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555" w:type="dxa"/>
            <w:noWrap w:val="0"/>
            <w:vAlign w:val="top"/>
          </w:tcPr>
          <w:p>
            <w:pPr>
              <w:tabs>
                <w:tab w:val="left" w:pos="6477"/>
              </w:tabs>
              <w:jc w:val="center"/>
              <w:rPr>
                <w:rFonts w:hint="eastAsia"/>
                <w:b/>
                <w:color w:val="auto"/>
                <w:sz w:val="36"/>
                <w:highlight w:val="none"/>
              </w:rPr>
            </w:pPr>
          </w:p>
          <w:p>
            <w:pPr>
              <w:jc w:val="center"/>
              <w:rPr>
                <w:rFonts w:hint="eastAsia"/>
                <w:color w:val="auto"/>
                <w:sz w:val="84"/>
                <w:szCs w:val="84"/>
                <w:highlight w:val="none"/>
              </w:rPr>
            </w:pPr>
            <w:r>
              <w:rPr>
                <w:rFonts w:hint="eastAsia"/>
                <w:color w:val="auto"/>
                <w:sz w:val="84"/>
                <w:szCs w:val="84"/>
                <w:highlight w:val="none"/>
              </w:rPr>
              <w:t>平  阳  县</w:t>
            </w:r>
          </w:p>
          <w:p>
            <w:pPr>
              <w:jc w:val="center"/>
              <w:rPr>
                <w:rFonts w:hint="eastAsia"/>
                <w:color w:val="auto"/>
                <w:sz w:val="72"/>
                <w:szCs w:val="72"/>
                <w:highlight w:val="none"/>
              </w:rPr>
            </w:pPr>
            <w:r>
              <w:rPr>
                <w:rFonts w:hint="eastAsia"/>
                <w:color w:val="auto"/>
                <w:sz w:val="72"/>
                <w:szCs w:val="72"/>
                <w:highlight w:val="none"/>
              </w:rPr>
              <w:t>政府采购招标文件</w:t>
            </w:r>
          </w:p>
          <w:p>
            <w:pPr>
              <w:spacing w:line="440" w:lineRule="exact"/>
              <w:jc w:val="center"/>
              <w:rPr>
                <w:rFonts w:hint="eastAsia"/>
                <w:bCs/>
                <w:color w:val="auto"/>
                <w:sz w:val="28"/>
                <w:highlight w:val="none"/>
              </w:rPr>
            </w:pPr>
            <w:r>
              <w:rPr>
                <w:rFonts w:hint="eastAsia"/>
                <w:b/>
                <w:color w:val="auto"/>
                <w:sz w:val="30"/>
                <w:highlight w:val="none"/>
              </w:rPr>
              <w:t>（线上电子招投标）</w:t>
            </w:r>
          </w:p>
          <w:p>
            <w:pPr>
              <w:spacing w:line="440" w:lineRule="exact"/>
              <w:ind w:left="1148"/>
              <w:jc w:val="center"/>
              <w:rPr>
                <w:rFonts w:hint="default" w:eastAsia="宋体"/>
                <w:bCs/>
                <w:color w:val="auto"/>
                <w:sz w:val="28"/>
                <w:highlight w:val="none"/>
                <w:lang w:val="en-US" w:eastAsia="zh-CN"/>
              </w:rPr>
            </w:pPr>
          </w:p>
          <w:p>
            <w:pPr>
              <w:spacing w:line="440" w:lineRule="exact"/>
              <w:rPr>
                <w:rFonts w:hint="eastAsia"/>
                <w:b/>
                <w:bCs/>
                <w:color w:val="auto"/>
                <w:sz w:val="28"/>
                <w:highlight w:val="none"/>
              </w:rPr>
            </w:pPr>
            <w:r>
              <w:rPr>
                <w:rFonts w:hint="eastAsia"/>
                <w:b/>
                <w:bCs/>
                <w:color w:val="auto"/>
                <w:sz w:val="28"/>
                <w:highlight w:val="none"/>
              </w:rPr>
              <w:t xml:space="preserve">                                         </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鳌江镇2024-2025年度安保服务项目（重）</w:t>
            </w:r>
          </w:p>
          <w:p>
            <w:pPr>
              <w:tabs>
                <w:tab w:val="left" w:pos="2019"/>
              </w:tabs>
              <w:spacing w:line="360" w:lineRule="auto"/>
              <w:ind w:left="3643" w:leftChars="873" w:hanging="1548" w:hangingChars="514"/>
              <w:rPr>
                <w:rFonts w:hint="default" w:eastAsia="宋体"/>
                <w:b/>
                <w:color w:val="auto"/>
                <w:sz w:val="30"/>
                <w:highlight w:val="none"/>
                <w:lang w:val="en-US" w:eastAsia="zh-CN"/>
              </w:rPr>
            </w:pPr>
            <w:r>
              <w:rPr>
                <w:rFonts w:hint="eastAsia"/>
                <w:b/>
                <w:color w:val="auto"/>
                <w:sz w:val="30"/>
                <w:szCs w:val="30"/>
                <w:highlight w:val="none"/>
              </w:rPr>
              <w:t>招标编号：</w:t>
            </w:r>
            <w:r>
              <w:rPr>
                <w:rFonts w:hint="eastAsia"/>
                <w:b/>
                <w:color w:val="auto"/>
                <w:sz w:val="30"/>
                <w:szCs w:val="30"/>
                <w:highlight w:val="none"/>
                <w:lang w:eastAsia="zh-CN"/>
              </w:rPr>
              <w:t>YRCG-GK-2024020701（重）</w:t>
            </w:r>
          </w:p>
          <w:p>
            <w:pPr>
              <w:tabs>
                <w:tab w:val="left" w:pos="2019"/>
              </w:tabs>
              <w:ind w:left="3643" w:leftChars="873" w:hanging="1548" w:hangingChars="514"/>
              <w:rPr>
                <w:rFonts w:hint="eastAsia"/>
                <w:b/>
                <w:color w:val="auto"/>
                <w:sz w:val="30"/>
                <w:highlight w:val="none"/>
              </w:rPr>
            </w:pPr>
          </w:p>
          <w:p>
            <w:pPr>
              <w:pStyle w:val="57"/>
              <w:rPr>
                <w:rFonts w:hint="eastAsia" w:ascii="宋体" w:hAnsi="宋体" w:cs="宋体"/>
                <w:color w:val="auto"/>
                <w:highlight w:val="none"/>
                <w:lang w:val="en-US" w:eastAsia="zh-CN"/>
              </w:rPr>
            </w:pP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平阳县鳌江镇人民政府</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highlight w:val="none"/>
              </w:rPr>
              <w:t>联 系 人：</w:t>
            </w:r>
            <w:r>
              <w:rPr>
                <w:rFonts w:hint="eastAsia"/>
                <w:b/>
                <w:color w:val="auto"/>
                <w:sz w:val="30"/>
                <w:highlight w:val="none"/>
                <w:lang w:eastAsia="zh-CN"/>
              </w:rPr>
              <w:t>林先生</w:t>
            </w:r>
          </w:p>
          <w:p>
            <w:pPr>
              <w:tabs>
                <w:tab w:val="left" w:pos="2019"/>
              </w:tabs>
              <w:spacing w:line="360" w:lineRule="auto"/>
              <w:ind w:left="3643" w:leftChars="873" w:hanging="1548" w:hangingChars="514"/>
              <w:rPr>
                <w:rFonts w:hint="eastAsia"/>
                <w:b/>
                <w:color w:val="auto"/>
                <w:sz w:val="30"/>
                <w:szCs w:val="30"/>
                <w:highlight w:val="none"/>
              </w:rPr>
            </w:pPr>
            <w:r>
              <w:rPr>
                <w:rFonts w:hint="eastAsia"/>
                <w:b/>
                <w:color w:val="auto"/>
                <w:sz w:val="30"/>
                <w:szCs w:val="30"/>
                <w:highlight w:val="none"/>
              </w:rPr>
              <w:t>联系电话：</w:t>
            </w:r>
            <w:r>
              <w:rPr>
                <w:rFonts w:hint="eastAsia"/>
                <w:b/>
                <w:color w:val="auto"/>
                <w:sz w:val="30"/>
                <w:szCs w:val="30"/>
                <w:highlight w:val="none"/>
                <w:lang w:eastAsia="zh-CN"/>
              </w:rPr>
              <w:t>13758833377</w:t>
            </w:r>
            <w:r>
              <w:rPr>
                <w:rFonts w:hint="eastAsia"/>
                <w:b/>
                <w:color w:val="auto"/>
                <w:sz w:val="30"/>
                <w:szCs w:val="30"/>
                <w:highlight w:val="none"/>
              </w:rPr>
              <w:t xml:space="preserve"> </w:t>
            </w: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b/>
                <w:color w:val="auto"/>
                <w:sz w:val="30"/>
                <w:szCs w:val="30"/>
                <w:highlight w:val="none"/>
              </w:rPr>
            </w:pPr>
          </w:p>
          <w:p>
            <w:pPr>
              <w:tabs>
                <w:tab w:val="left" w:pos="2019"/>
              </w:tabs>
              <w:ind w:left="3643" w:leftChars="873" w:hanging="1548" w:hangingChars="514"/>
              <w:rPr>
                <w:rFonts w:hint="eastAsia"/>
                <w:b/>
                <w:color w:val="auto"/>
                <w:sz w:val="30"/>
                <w:szCs w:val="30"/>
                <w:highlight w:val="none"/>
              </w:rPr>
            </w:pP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温州业瑞项目管理服务有限公司</w:t>
            </w:r>
          </w:p>
          <w:p>
            <w:pPr>
              <w:tabs>
                <w:tab w:val="left" w:pos="2019"/>
              </w:tabs>
              <w:spacing w:line="360" w:lineRule="auto"/>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：蔡先生</w:t>
            </w:r>
          </w:p>
          <w:p>
            <w:pPr>
              <w:tabs>
                <w:tab w:val="left" w:pos="2019"/>
              </w:tabs>
              <w:spacing w:line="360" w:lineRule="auto"/>
              <w:ind w:left="3643" w:leftChars="873" w:hanging="1548" w:hangingChars="514"/>
              <w:rPr>
                <w:rFonts w:hint="default" w:eastAsia="宋体"/>
                <w:b/>
                <w:color w:val="auto"/>
                <w:sz w:val="30"/>
                <w:szCs w:val="30"/>
                <w:highlight w:val="none"/>
                <w:lang w:val="en-US" w:eastAsia="zh-CN"/>
              </w:rPr>
            </w:pPr>
            <w:r>
              <w:rPr>
                <w:rFonts w:hint="eastAsia"/>
                <w:b/>
                <w:color w:val="auto"/>
                <w:sz w:val="30"/>
                <w:szCs w:val="30"/>
                <w:highlight w:val="none"/>
              </w:rPr>
              <w:t>联系电话：</w:t>
            </w:r>
            <w:r>
              <w:rPr>
                <w:rFonts w:hint="eastAsia"/>
                <w:b/>
                <w:color w:val="auto"/>
                <w:sz w:val="30"/>
                <w:szCs w:val="30"/>
                <w:highlight w:val="none"/>
                <w:lang w:eastAsia="zh-CN"/>
              </w:rPr>
              <w:t>15057525996</w:t>
            </w:r>
          </w:p>
          <w:p>
            <w:pPr>
              <w:spacing w:line="440" w:lineRule="exact"/>
              <w:ind w:left="1148"/>
              <w:jc w:val="center"/>
              <w:rPr>
                <w:rFonts w:hint="eastAsia"/>
                <w:b/>
                <w:color w:val="auto"/>
                <w:sz w:val="30"/>
                <w:szCs w:val="30"/>
                <w:highlight w:val="none"/>
              </w:rPr>
            </w:pPr>
          </w:p>
          <w:p>
            <w:pPr>
              <w:pStyle w:val="36"/>
              <w:widowControl w:val="0"/>
              <w:ind w:left="0" w:leftChars="0"/>
              <w:jc w:val="center"/>
              <w:rPr>
                <w:rFonts w:hint="eastAsia" w:cs="宋体"/>
                <w:b/>
                <w:color w:val="auto"/>
                <w:kern w:val="2"/>
                <w:sz w:val="30"/>
                <w:szCs w:val="30"/>
                <w:highlight w:val="none"/>
                <w:lang w:val="en-US" w:eastAsia="zh-CN"/>
              </w:rPr>
            </w:pPr>
          </w:p>
          <w:p>
            <w:pPr>
              <w:pStyle w:val="36"/>
              <w:widowControl w:val="0"/>
              <w:ind w:left="0" w:leftChars="0"/>
              <w:jc w:val="center"/>
              <w:rPr>
                <w:rFonts w:hint="eastAsia" w:cs="宋体"/>
                <w:b/>
                <w:color w:val="auto"/>
                <w:kern w:val="2"/>
                <w:sz w:val="30"/>
                <w:szCs w:val="30"/>
                <w:highlight w:val="none"/>
                <w:lang w:val="en-US" w:eastAsia="zh-CN"/>
              </w:rPr>
            </w:pPr>
            <w:r>
              <w:rPr>
                <w:rFonts w:hint="eastAsia" w:cs="宋体"/>
                <w:b/>
                <w:color w:val="auto"/>
                <w:kern w:val="2"/>
                <w:sz w:val="30"/>
                <w:szCs w:val="30"/>
                <w:highlight w:val="none"/>
                <w:lang w:val="en-US" w:eastAsia="zh-CN"/>
              </w:rPr>
              <w:t xml:space="preserve">    </w:t>
            </w:r>
          </w:p>
          <w:p>
            <w:pPr>
              <w:pStyle w:val="36"/>
              <w:widowControl w:val="0"/>
              <w:ind w:left="0" w:leftChars="0"/>
              <w:jc w:val="center"/>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二零二四年零三月</w:t>
            </w:r>
          </w:p>
        </w:tc>
      </w:tr>
    </w:tbl>
    <w:p>
      <w:pPr>
        <w:pStyle w:val="57"/>
        <w:spacing w:before="0" w:after="0" w:line="240" w:lineRule="auto"/>
        <w:jc w:val="both"/>
        <w:rPr>
          <w:rFonts w:hint="eastAsia"/>
          <w:color w:val="auto"/>
          <w:highlight w:val="none"/>
          <w:lang w:eastAsia="zh-CN"/>
        </w:rPr>
        <w:sectPr>
          <w:footerReference r:id="rId3" w:type="default"/>
          <w:pgSz w:w="11907" w:h="16840"/>
          <w:pgMar w:top="1440" w:right="1080" w:bottom="1440" w:left="1080" w:header="1077" w:footer="1077" w:gutter="0"/>
          <w:pgNumType w:fmt="decimal"/>
          <w:cols w:space="720" w:num="1"/>
          <w:docGrid w:linePitch="367" w:charSpace="0"/>
        </w:sectPr>
      </w:pPr>
      <w:bookmarkStart w:id="0" w:name="OLE_LINK1"/>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pPr>
    </w:p>
    <w:p>
      <w:pPr>
        <w:tabs>
          <w:tab w:val="left" w:pos="0"/>
        </w:tabs>
        <w:spacing w:line="460" w:lineRule="exact"/>
        <w:ind w:left="2" w:firstLine="2"/>
        <w:jc w:val="center"/>
        <w:rPr>
          <w:rFonts w:hint="eastAsia"/>
          <w:b/>
          <w:bCs/>
          <w:color w:val="auto"/>
          <w:sz w:val="32"/>
          <w:szCs w:val="32"/>
          <w:highlight w:val="none"/>
          <w:lang w:eastAsia="zh-CN"/>
        </w:rPr>
        <w:sectPr>
          <w:footerReference r:id="rId4" w:type="default"/>
          <w:pgSz w:w="11907" w:h="16840"/>
          <w:pgMar w:top="1440" w:right="1080" w:bottom="1440" w:left="1080" w:header="1077" w:footer="1077" w:gutter="0"/>
          <w:pgNumType w:fmt="decimal" w:start="1"/>
          <w:cols w:space="720" w:num="1"/>
          <w:docGrid w:linePitch="367" w:charSpace="0"/>
        </w:sectPr>
      </w:pPr>
    </w:p>
    <w:p>
      <w:pPr>
        <w:tabs>
          <w:tab w:val="left" w:pos="0"/>
        </w:tabs>
        <w:spacing w:line="460" w:lineRule="exact"/>
        <w:ind w:left="2" w:firstLine="2"/>
        <w:jc w:val="center"/>
        <w:rPr>
          <w:rFonts w:hint="eastAsia"/>
          <w:b/>
          <w:bCs/>
          <w:color w:val="auto"/>
          <w:sz w:val="32"/>
          <w:szCs w:val="32"/>
          <w:highlight w:val="none"/>
        </w:rPr>
      </w:pPr>
      <w:r>
        <w:rPr>
          <w:rFonts w:hint="eastAsia"/>
          <w:b/>
          <w:bCs/>
          <w:color w:val="auto"/>
          <w:sz w:val="32"/>
          <w:szCs w:val="32"/>
          <w:highlight w:val="none"/>
          <w:lang w:eastAsia="zh-CN"/>
        </w:rPr>
        <w:t>温州业瑞项目管理服务有限公司</w:t>
      </w:r>
      <w:r>
        <w:rPr>
          <w:rFonts w:hint="eastAsia"/>
          <w:b/>
          <w:bCs/>
          <w:color w:val="auto"/>
          <w:sz w:val="32"/>
          <w:szCs w:val="32"/>
          <w:highlight w:val="none"/>
        </w:rPr>
        <w:t>关于</w:t>
      </w:r>
      <w:r>
        <w:rPr>
          <w:rFonts w:hint="eastAsia"/>
          <w:b/>
          <w:bCs/>
          <w:color w:val="auto"/>
          <w:sz w:val="32"/>
          <w:szCs w:val="32"/>
          <w:highlight w:val="none"/>
          <w:lang w:eastAsia="zh-CN"/>
        </w:rPr>
        <w:t>鳌江镇2024-2025年度安保服务项目（重）的</w:t>
      </w:r>
      <w:r>
        <w:rPr>
          <w:rFonts w:hint="eastAsia"/>
          <w:b/>
          <w:bCs/>
          <w:color w:val="auto"/>
          <w:sz w:val="32"/>
          <w:szCs w:val="32"/>
          <w:highlight w:val="none"/>
        </w:rPr>
        <w:t>公开招标的公告</w:t>
      </w:r>
    </w:p>
    <w:p>
      <w:pPr>
        <w:tabs>
          <w:tab w:val="left" w:pos="0"/>
        </w:tabs>
        <w:spacing w:line="460" w:lineRule="exact"/>
        <w:ind w:left="2" w:firstLine="2"/>
        <w:jc w:val="center"/>
        <w:rPr>
          <w:rFonts w:hint="eastAsia"/>
          <w:b/>
          <w:bCs/>
          <w:color w:val="auto"/>
          <w:sz w:val="32"/>
          <w:szCs w:val="32"/>
          <w:highlight w:val="none"/>
        </w:rPr>
      </w:pPr>
      <w:r>
        <w:rPr>
          <w:rFonts w:hint="eastAsia"/>
          <w:b/>
          <w:bCs/>
          <w:color w:val="auto"/>
          <w:sz w:val="32"/>
          <w:szCs w:val="32"/>
          <w:highlight w:val="none"/>
        </w:rPr>
        <w:t>（线上电子招投标）</w:t>
      </w:r>
    </w:p>
    <w:p>
      <w:pPr>
        <w:tabs>
          <w:tab w:val="left" w:pos="0"/>
        </w:tabs>
        <w:spacing w:line="460" w:lineRule="exact"/>
        <w:ind w:left="2" w:firstLine="2"/>
        <w:jc w:val="center"/>
        <w:rPr>
          <w:rFonts w:hint="eastAsia"/>
          <w:b/>
          <w:bCs/>
          <w:color w:val="auto"/>
          <w:sz w:val="32"/>
          <w:szCs w:val="32"/>
          <w:highlight w:val="none"/>
        </w:rPr>
      </w:pPr>
      <w:r>
        <w:rPr>
          <w:rFonts w:hint="eastAsia"/>
          <w:b/>
          <w:bCs/>
          <w:color w:val="auto"/>
          <w:sz w:val="28"/>
          <w:szCs w:val="28"/>
          <w:highlight w:val="none"/>
        </w:rPr>
        <w:t>公告日期：</w:t>
      </w:r>
      <w:r>
        <w:rPr>
          <w:rFonts w:hint="eastAsia"/>
          <w:b/>
          <w:bCs/>
          <w:color w:val="auto"/>
          <w:sz w:val="28"/>
          <w:szCs w:val="28"/>
          <w:highlight w:val="none"/>
          <w:lang w:val="en-US" w:eastAsia="zh-CN"/>
        </w:rPr>
        <w:t>2024</w:t>
      </w:r>
      <w:r>
        <w:rPr>
          <w:rFonts w:hint="eastAsia"/>
          <w:b/>
          <w:bCs/>
          <w:color w:val="auto"/>
          <w:sz w:val="28"/>
          <w:szCs w:val="28"/>
          <w:highlight w:val="none"/>
        </w:rPr>
        <w:t>年</w:t>
      </w:r>
      <w:r>
        <w:rPr>
          <w:rFonts w:hint="eastAsia"/>
          <w:b/>
          <w:bCs/>
          <w:color w:val="auto"/>
          <w:sz w:val="28"/>
          <w:szCs w:val="28"/>
          <w:highlight w:val="none"/>
          <w:lang w:val="en-US" w:eastAsia="zh-CN"/>
        </w:rPr>
        <w:t>03</w:t>
      </w:r>
      <w:r>
        <w:rPr>
          <w:rFonts w:hint="eastAsia"/>
          <w:b/>
          <w:bCs/>
          <w:color w:val="auto"/>
          <w:sz w:val="28"/>
          <w:szCs w:val="28"/>
          <w:highlight w:val="none"/>
        </w:rPr>
        <w:t>月</w:t>
      </w:r>
      <w:r>
        <w:rPr>
          <w:rFonts w:hint="eastAsia"/>
          <w:b/>
          <w:bCs/>
          <w:color w:val="auto"/>
          <w:sz w:val="28"/>
          <w:szCs w:val="28"/>
          <w:highlight w:val="none"/>
          <w:lang w:val="en-US" w:eastAsia="zh-CN"/>
        </w:rPr>
        <w:t>19</w:t>
      </w:r>
      <w:r>
        <w:rPr>
          <w:rFonts w:hint="eastAsia"/>
          <w:b/>
          <w:bCs/>
          <w:color w:val="auto"/>
          <w:sz w:val="28"/>
          <w:szCs w:val="28"/>
          <w:highlight w:val="none"/>
        </w:rPr>
        <w:t>日</w:t>
      </w:r>
    </w:p>
    <w:bookmarkEnd w:id="0"/>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项目概况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r>
        <w:rPr>
          <w:rFonts w:hint="eastAsia" w:ascii="宋体" w:hAnsi="宋体" w:cs="宋体"/>
          <w:i w:val="0"/>
          <w:iCs w:val="0"/>
          <w:caps w:val="0"/>
          <w:color w:val="auto"/>
          <w:spacing w:val="0"/>
          <w:sz w:val="22"/>
          <w:szCs w:val="22"/>
          <w:highlight w:val="none"/>
          <w:lang w:eastAsia="zh-CN"/>
        </w:rPr>
        <w:t>鳌江镇2024-2025年度安保服务项目（重）</w:t>
      </w:r>
      <w:r>
        <w:rPr>
          <w:rFonts w:hint="eastAsia" w:ascii="宋体" w:hAnsi="宋体" w:eastAsia="宋体" w:cs="宋体"/>
          <w:i w:val="0"/>
          <w:iCs w:val="0"/>
          <w:caps w:val="0"/>
          <w:color w:val="auto"/>
          <w:spacing w:val="0"/>
          <w:sz w:val="22"/>
          <w:szCs w:val="22"/>
          <w:highlight w:val="none"/>
        </w:rPr>
        <w:t>招标项目的潜在投标人应在</w:t>
      </w:r>
      <w:r>
        <w:rPr>
          <w:rFonts w:hint="eastAsia" w:ascii="宋体" w:hAnsi="宋体" w:eastAsia="宋体" w:cs="宋体"/>
          <w:i w:val="0"/>
          <w:iCs w:val="0"/>
          <w:caps w:val="0"/>
          <w:color w:val="auto"/>
          <w:spacing w:val="0"/>
          <w:sz w:val="22"/>
          <w:szCs w:val="22"/>
          <w:highlight w:val="none"/>
          <w:u w:val="none"/>
        </w:rPr>
        <w:t>政府采购云平台 （https://www.zcygov.cn/）</w:t>
      </w:r>
      <w:r>
        <w:rPr>
          <w:rFonts w:hint="eastAsia" w:ascii="宋体" w:hAnsi="宋体" w:eastAsia="宋体" w:cs="宋体"/>
          <w:i w:val="0"/>
          <w:iCs w:val="0"/>
          <w:caps w:val="0"/>
          <w:color w:val="auto"/>
          <w:spacing w:val="0"/>
          <w:sz w:val="22"/>
          <w:szCs w:val="22"/>
          <w:highlight w:val="none"/>
        </w:rPr>
        <w:t>获取（下载）招标文件，并于</w:t>
      </w:r>
      <w:r>
        <w:rPr>
          <w:rFonts w:hint="eastAsia" w:ascii="宋体" w:hAnsi="宋体" w:cs="宋体"/>
          <w:i w:val="0"/>
          <w:iCs w:val="0"/>
          <w:caps w:val="0"/>
          <w:color w:val="auto"/>
          <w:spacing w:val="0"/>
          <w:sz w:val="22"/>
          <w:szCs w:val="22"/>
          <w:highlight w:val="none"/>
          <w:lang w:eastAsia="zh-CN"/>
        </w:rPr>
        <w:t>2024年04月08日</w:t>
      </w:r>
      <w:r>
        <w:rPr>
          <w:rFonts w:hint="eastAsia" w:ascii="宋体" w:hAnsi="宋体" w:eastAsia="宋体" w:cs="宋体"/>
          <w:i w:val="0"/>
          <w:iCs w:val="0"/>
          <w:caps w:val="0"/>
          <w:color w:val="auto"/>
          <w:spacing w:val="0"/>
          <w:sz w:val="22"/>
          <w:szCs w:val="22"/>
          <w:highlight w:val="none"/>
        </w:rPr>
        <w:t xml:space="preserve"> </w:t>
      </w:r>
      <w:r>
        <w:rPr>
          <w:rFonts w:hint="eastAsia" w:ascii="宋体" w:hAnsi="宋体" w:cs="宋体"/>
          <w:i w:val="0"/>
          <w:iCs w:val="0"/>
          <w:caps w:val="0"/>
          <w:color w:val="auto"/>
          <w:spacing w:val="0"/>
          <w:sz w:val="22"/>
          <w:szCs w:val="22"/>
          <w:highlight w:val="none"/>
          <w:lang w:eastAsia="zh-CN"/>
        </w:rPr>
        <w:t>14:30</w:t>
      </w:r>
      <w:r>
        <w:rPr>
          <w:rFonts w:hint="eastAsia" w:ascii="宋体" w:hAnsi="宋体" w:eastAsia="宋体" w:cs="宋体"/>
          <w:i w:val="0"/>
          <w:iCs w:val="0"/>
          <w:caps w:val="0"/>
          <w:color w:val="auto"/>
          <w:spacing w:val="0"/>
          <w:sz w:val="22"/>
          <w:szCs w:val="22"/>
          <w:highlight w:val="none"/>
        </w:rPr>
        <w:t>（北京时间）前递交（上传）投标文件。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2"/>
          <w:szCs w:val="22"/>
          <w:highlight w:val="none"/>
        </w:rPr>
      </w:pPr>
      <w:r>
        <w:rPr>
          <w:rStyle w:val="63"/>
          <w:rFonts w:hint="eastAsia" w:ascii="宋体" w:hAnsi="宋体" w:eastAsia="宋体" w:cs="宋体"/>
          <w:i w:val="0"/>
          <w:iCs w:val="0"/>
          <w:caps w:val="0"/>
          <w:color w:val="auto"/>
          <w:spacing w:val="0"/>
          <w:sz w:val="22"/>
          <w:szCs w:val="22"/>
          <w:highlight w:val="none"/>
        </w:rPr>
        <w:t>一、项目基本情况</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项目编号：</w:t>
      </w:r>
      <w:r>
        <w:rPr>
          <w:rFonts w:hint="eastAsia" w:ascii="宋体" w:hAnsi="宋体" w:cs="宋体"/>
          <w:i w:val="0"/>
          <w:iCs w:val="0"/>
          <w:caps w:val="0"/>
          <w:color w:val="auto"/>
          <w:spacing w:val="0"/>
          <w:sz w:val="22"/>
          <w:szCs w:val="22"/>
          <w:highlight w:val="none"/>
          <w:lang w:eastAsia="zh-CN"/>
        </w:rPr>
        <w:t>YRCG-GK-2024020701（重）</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rPr>
        <w:t>    项目名称：</w:t>
      </w:r>
      <w:r>
        <w:rPr>
          <w:rFonts w:hint="eastAsia" w:ascii="宋体" w:hAnsi="宋体" w:cs="宋体"/>
          <w:i w:val="0"/>
          <w:iCs w:val="0"/>
          <w:caps w:val="0"/>
          <w:color w:val="auto"/>
          <w:spacing w:val="0"/>
          <w:sz w:val="22"/>
          <w:szCs w:val="22"/>
          <w:highlight w:val="none"/>
          <w:lang w:eastAsia="zh-CN"/>
        </w:rPr>
        <w:t>鳌江镇2024-2025年度安保服务项目（重）</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预算金额（元）：</w:t>
      </w:r>
      <w:r>
        <w:rPr>
          <w:rFonts w:hint="eastAsia" w:ascii="宋体" w:hAnsi="宋体" w:eastAsia="宋体" w:cs="宋体"/>
          <w:i w:val="0"/>
          <w:iCs w:val="0"/>
          <w:caps w:val="0"/>
          <w:color w:val="auto"/>
          <w:spacing w:val="0"/>
          <w:sz w:val="22"/>
          <w:szCs w:val="22"/>
          <w:highlight w:val="none"/>
          <w:lang w:eastAsia="zh-CN"/>
        </w:rPr>
        <w:t>2690400</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最高限价（元）：</w:t>
      </w:r>
      <w:r>
        <w:rPr>
          <w:rFonts w:hint="eastAsia" w:ascii="宋体" w:hAnsi="宋体" w:eastAsia="宋体" w:cs="宋体"/>
          <w:i w:val="0"/>
          <w:iCs w:val="0"/>
          <w:caps w:val="0"/>
          <w:color w:val="auto"/>
          <w:spacing w:val="0"/>
          <w:sz w:val="22"/>
          <w:szCs w:val="22"/>
          <w:highlight w:val="none"/>
          <w:lang w:eastAsia="zh-CN"/>
        </w:rPr>
        <w:t>2690400</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采购需求：</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rPr>
        <w:br w:type="textWrapping"/>
      </w:r>
      <w:r>
        <w:rPr>
          <w:rFonts w:hint="eastAsia" w:ascii="宋体" w:hAnsi="宋体" w:eastAsia="宋体" w:cs="宋体"/>
          <w:i w:val="0"/>
          <w:iCs w:val="0"/>
          <w:caps w:val="0"/>
          <w:color w:val="auto"/>
          <w:spacing w:val="0"/>
          <w:sz w:val="22"/>
          <w:szCs w:val="22"/>
          <w:highlight w:val="none"/>
        </w:rPr>
        <w:t>    标项名称: </w:t>
      </w:r>
      <w:r>
        <w:rPr>
          <w:rFonts w:hint="eastAsia" w:ascii="宋体" w:hAnsi="宋体" w:cs="宋体"/>
          <w:i w:val="0"/>
          <w:iCs w:val="0"/>
          <w:caps w:val="0"/>
          <w:color w:val="auto"/>
          <w:spacing w:val="0"/>
          <w:sz w:val="22"/>
          <w:szCs w:val="22"/>
          <w:highlight w:val="none"/>
          <w:lang w:eastAsia="zh-CN"/>
        </w:rPr>
        <w:t>鳌江镇2024-2025年度安保服务项目（重）</w:t>
      </w: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rPr>
        <w:br w:type="textWrapping"/>
      </w:r>
      <w:r>
        <w:rPr>
          <w:rFonts w:hint="eastAsia" w:ascii="宋体" w:hAnsi="宋体" w:eastAsia="宋体" w:cs="宋体"/>
          <w:i w:val="0"/>
          <w:iCs w:val="0"/>
          <w:caps w:val="0"/>
          <w:color w:val="auto"/>
          <w:spacing w:val="0"/>
          <w:sz w:val="22"/>
          <w:szCs w:val="22"/>
          <w:highlight w:val="none"/>
        </w:rPr>
        <w:t>    数量: 不限  </w:t>
      </w:r>
      <w:r>
        <w:rPr>
          <w:rFonts w:hint="eastAsia" w:ascii="宋体" w:hAnsi="宋体" w:eastAsia="宋体" w:cs="宋体"/>
          <w:i w:val="0"/>
          <w:iCs w:val="0"/>
          <w:caps w:val="0"/>
          <w:color w:val="auto"/>
          <w:spacing w:val="0"/>
          <w:sz w:val="22"/>
          <w:szCs w:val="22"/>
          <w:highlight w:val="none"/>
        </w:rPr>
        <w:br w:type="textWrapping"/>
      </w:r>
      <w:r>
        <w:rPr>
          <w:rFonts w:hint="eastAsia" w:ascii="宋体" w:hAnsi="宋体" w:eastAsia="宋体" w:cs="宋体"/>
          <w:i w:val="0"/>
          <w:iCs w:val="0"/>
          <w:caps w:val="0"/>
          <w:color w:val="auto"/>
          <w:spacing w:val="0"/>
          <w:sz w:val="22"/>
          <w:szCs w:val="22"/>
          <w:highlight w:val="none"/>
        </w:rPr>
        <w:t>    预算金额（元）: </w:t>
      </w:r>
      <w:r>
        <w:rPr>
          <w:rFonts w:hint="eastAsia" w:ascii="宋体" w:hAnsi="宋体" w:eastAsia="宋体" w:cs="宋体"/>
          <w:i w:val="0"/>
          <w:iCs w:val="0"/>
          <w:caps w:val="0"/>
          <w:color w:val="auto"/>
          <w:spacing w:val="0"/>
          <w:sz w:val="22"/>
          <w:szCs w:val="22"/>
          <w:highlight w:val="none"/>
          <w:lang w:eastAsia="zh-CN"/>
        </w:rPr>
        <w:t>2690400</w:t>
      </w: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rPr>
        <w:br w:type="textWrapping"/>
      </w:r>
      <w:r>
        <w:rPr>
          <w:rFonts w:hint="eastAsia" w:ascii="宋体" w:hAnsi="宋体" w:eastAsia="宋体" w:cs="宋体"/>
          <w:i w:val="0"/>
          <w:iCs w:val="0"/>
          <w:caps w:val="0"/>
          <w:color w:val="auto"/>
          <w:spacing w:val="0"/>
          <w:sz w:val="22"/>
          <w:szCs w:val="22"/>
          <w:highlight w:val="none"/>
        </w:rPr>
        <w:t>    简要规格描述或项目基本概况介绍、用途：详见招标文件</w:t>
      </w:r>
      <w:r>
        <w:rPr>
          <w:rFonts w:hint="eastAsia" w:ascii="宋体" w:hAnsi="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rPr>
        <w:br w:type="textWrapping"/>
      </w:r>
      <w:r>
        <w:rPr>
          <w:rFonts w:hint="eastAsia" w:ascii="宋体" w:hAnsi="宋体" w:eastAsia="宋体" w:cs="宋体"/>
          <w:i w:val="0"/>
          <w:iCs w:val="0"/>
          <w:caps w:val="0"/>
          <w:color w:val="auto"/>
          <w:spacing w:val="0"/>
          <w:sz w:val="22"/>
          <w:szCs w:val="22"/>
          <w:highlight w:val="none"/>
        </w:rPr>
        <w:t>    备注：预算金额为</w:t>
      </w:r>
      <w:r>
        <w:rPr>
          <w:rFonts w:hint="eastAsia" w:ascii="宋体" w:hAnsi="宋体" w:eastAsia="宋体" w:cs="宋体"/>
          <w:i w:val="0"/>
          <w:iCs w:val="0"/>
          <w:caps w:val="0"/>
          <w:color w:val="auto"/>
          <w:spacing w:val="0"/>
          <w:sz w:val="22"/>
          <w:szCs w:val="22"/>
          <w:highlight w:val="none"/>
          <w:lang w:val="en-US" w:eastAsia="zh-CN"/>
        </w:rPr>
        <w:t>2</w:t>
      </w:r>
      <w:r>
        <w:rPr>
          <w:rFonts w:hint="eastAsia" w:ascii="宋体" w:hAnsi="宋体" w:eastAsia="宋体" w:cs="宋体"/>
          <w:i w:val="0"/>
          <w:iCs w:val="0"/>
          <w:caps w:val="0"/>
          <w:color w:val="auto"/>
          <w:spacing w:val="0"/>
          <w:sz w:val="22"/>
          <w:szCs w:val="22"/>
          <w:highlight w:val="none"/>
        </w:rPr>
        <w:t>年总预算，每年预算金额</w:t>
      </w:r>
      <w:r>
        <w:rPr>
          <w:rFonts w:hint="eastAsia" w:ascii="宋体" w:hAnsi="宋体" w:eastAsia="宋体" w:cs="宋体"/>
          <w:i w:val="0"/>
          <w:iCs w:val="0"/>
          <w:caps w:val="0"/>
          <w:color w:val="auto"/>
          <w:spacing w:val="0"/>
          <w:sz w:val="22"/>
          <w:szCs w:val="22"/>
          <w:highlight w:val="none"/>
          <w:lang w:val="en-US" w:eastAsia="zh-CN"/>
        </w:rPr>
        <w:t>134.52</w:t>
      </w:r>
      <w:r>
        <w:rPr>
          <w:rFonts w:hint="eastAsia" w:ascii="宋体" w:hAnsi="宋体" w:eastAsia="宋体" w:cs="宋体"/>
          <w:i w:val="0"/>
          <w:iCs w:val="0"/>
          <w:caps w:val="0"/>
          <w:color w:val="auto"/>
          <w:spacing w:val="0"/>
          <w:sz w:val="22"/>
          <w:szCs w:val="22"/>
          <w:highlight w:val="none"/>
        </w:rPr>
        <w:t>万元，</w:t>
      </w:r>
      <w:r>
        <w:rPr>
          <w:rFonts w:hint="eastAsia" w:ascii="宋体" w:hAnsi="宋体" w:eastAsia="宋体" w:cs="宋体"/>
          <w:i w:val="0"/>
          <w:iCs w:val="0"/>
          <w:caps w:val="0"/>
          <w:color w:val="auto"/>
          <w:spacing w:val="0"/>
          <w:sz w:val="22"/>
          <w:szCs w:val="22"/>
          <w:highlight w:val="none"/>
          <w:lang w:val="en-US" w:eastAsia="zh-CN"/>
        </w:rPr>
        <w:t>合同一年一签，</w:t>
      </w:r>
      <w:r>
        <w:rPr>
          <w:rFonts w:hint="eastAsia" w:ascii="宋体" w:hAnsi="宋体" w:eastAsia="宋体" w:cs="宋体"/>
          <w:i w:val="0"/>
          <w:iCs w:val="0"/>
          <w:caps w:val="0"/>
          <w:color w:val="auto"/>
          <w:spacing w:val="0"/>
          <w:sz w:val="22"/>
          <w:szCs w:val="22"/>
          <w:highlight w:val="none"/>
        </w:rPr>
        <w:t>每年合同期限为该年合同签订之日起一年或达到当年预算则合同终止。</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rPr>
        <w:t>    合同履约期限：标项 1，详见招标文件</w:t>
      </w:r>
      <w:r>
        <w:rPr>
          <w:rFonts w:hint="eastAsia" w:ascii="宋体" w:hAnsi="宋体" w:eastAsia="宋体" w:cs="宋体"/>
          <w:color w:val="auto"/>
          <w:sz w:val="22"/>
          <w:szCs w:val="22"/>
          <w:highlight w:val="none"/>
          <w:lang w:eastAsia="zh-CN"/>
        </w:rPr>
        <w:t>。</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本项目（否）接受联合体投标。</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Style w:val="63"/>
          <w:rFonts w:hint="eastAsia" w:ascii="宋体" w:hAnsi="宋体" w:eastAsia="宋体" w:cs="宋体"/>
          <w:i w:val="0"/>
          <w:iCs w:val="0"/>
          <w:caps w:val="0"/>
          <w:color w:val="auto"/>
          <w:spacing w:val="0"/>
          <w:sz w:val="22"/>
          <w:szCs w:val="22"/>
          <w:highlight w:val="none"/>
        </w:rPr>
        <w:t>二、申请人的资格要求：</w:t>
      </w:r>
    </w:p>
    <w:p>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color w:val="auto"/>
          <w:sz w:val="22"/>
          <w:szCs w:val="22"/>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2.落实政府采购政策需满足的资格要求：</w:t>
      </w:r>
      <w:r>
        <w:rPr>
          <w:rFonts w:hint="eastAsia" w:ascii="宋体" w:hAnsi="宋体" w:eastAsia="宋体" w:cs="宋体"/>
          <w:i w:val="0"/>
          <w:iCs w:val="0"/>
          <w:caps w:val="0"/>
          <w:color w:val="auto"/>
          <w:spacing w:val="0"/>
          <w:sz w:val="22"/>
          <w:szCs w:val="22"/>
          <w:highlight w:val="none"/>
        </w:rPr>
        <w:t>标项1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lang w:val="en-US" w:eastAsia="zh-CN"/>
        </w:rPr>
        <w:t>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3.本项目的特定资格要求：</w:t>
      </w:r>
      <w:r>
        <w:rPr>
          <w:rFonts w:hint="eastAsia" w:ascii="宋体" w:hAnsi="宋体" w:eastAsia="宋体" w:cs="宋体"/>
          <w:i w:val="0"/>
          <w:iCs w:val="0"/>
          <w:caps w:val="0"/>
          <w:color w:val="auto"/>
          <w:spacing w:val="0"/>
          <w:sz w:val="22"/>
          <w:szCs w:val="22"/>
          <w:highlight w:val="none"/>
        </w:rPr>
        <w:t>标项1</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投标供应商具有有效的公安机关核发的保安服务许可证明</w:t>
      </w:r>
      <w:r>
        <w:rPr>
          <w:rFonts w:hint="eastAsia" w:ascii="宋体" w:hAnsi="宋体" w:eastAsia="宋体" w:cs="宋体"/>
          <w:i w:val="0"/>
          <w:iCs w:val="0"/>
          <w:caps w:val="0"/>
          <w:color w:val="auto"/>
          <w:spacing w:val="0"/>
          <w:sz w:val="22"/>
          <w:szCs w:val="22"/>
          <w:highlight w:val="none"/>
          <w:lang w:eastAsia="zh-CN"/>
        </w:rPr>
        <w:t>。</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2"/>
          <w:szCs w:val="22"/>
          <w:highlight w:val="none"/>
        </w:rPr>
      </w:pPr>
      <w:r>
        <w:rPr>
          <w:rStyle w:val="63"/>
          <w:rFonts w:hint="eastAsia" w:ascii="宋体" w:hAnsi="宋体" w:eastAsia="宋体" w:cs="宋体"/>
          <w:i w:val="0"/>
          <w:iCs w:val="0"/>
          <w:caps w:val="0"/>
          <w:color w:val="auto"/>
          <w:spacing w:val="0"/>
          <w:sz w:val="22"/>
          <w:szCs w:val="22"/>
          <w:highlight w:val="none"/>
        </w:rPr>
        <w:t>三、获取招标文件</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u w:val="none"/>
        </w:rPr>
        <w:t>时间：/至</w:t>
      </w:r>
      <w:r>
        <w:rPr>
          <w:rFonts w:hint="eastAsia" w:ascii="宋体" w:hAnsi="宋体" w:cs="宋体"/>
          <w:i w:val="0"/>
          <w:iCs w:val="0"/>
          <w:caps w:val="0"/>
          <w:color w:val="auto"/>
          <w:spacing w:val="0"/>
          <w:sz w:val="22"/>
          <w:szCs w:val="22"/>
          <w:highlight w:val="none"/>
          <w:u w:val="none"/>
          <w:lang w:eastAsia="zh-CN"/>
        </w:rPr>
        <w:t>2024年04月08日</w:t>
      </w:r>
      <w:r>
        <w:rPr>
          <w:rFonts w:hint="eastAsia" w:ascii="宋体" w:hAnsi="宋体" w:eastAsia="宋体" w:cs="宋体"/>
          <w:i w:val="0"/>
          <w:iCs w:val="0"/>
          <w:caps w:val="0"/>
          <w:color w:val="auto"/>
          <w:spacing w:val="0"/>
          <w:sz w:val="22"/>
          <w:szCs w:val="22"/>
          <w:highlight w:val="none"/>
          <w:u w:val="none"/>
        </w:rPr>
        <w:t> ，每天上午00:00至12:00 ，下午12:00至23:59（北京时间，线上获取法定节假日均可，线下获取文件法定节假日除外）</w:t>
      </w:r>
    </w:p>
    <w:p>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地点（网址）：政采云平台线上获取 </w:t>
      </w:r>
    </w:p>
    <w:p>
      <w:pPr>
        <w:pStyle w:val="437"/>
        <w:keepNext w:val="0"/>
        <w:keepLines w:val="0"/>
        <w:pageBreakBefore w:val="0"/>
        <w:kinsoku/>
        <w:wordWrap/>
        <w:overflowPunct/>
        <w:topLinePunct w:val="0"/>
        <w:autoSpaceDE/>
        <w:autoSpaceDN/>
        <w:bidi w:val="0"/>
        <w:adjustRightInd/>
        <w:spacing w:line="36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kinsoku/>
        <w:wordWrap/>
        <w:overflowPunct/>
        <w:topLinePunct w:val="0"/>
        <w:autoSpaceDE/>
        <w:autoSpaceDN/>
        <w:bidi w:val="0"/>
        <w:adjustRightInd/>
        <w:spacing w:line="3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供应商登录政采云平台https://www.zcygov.cn/在线申请获取采购文件（进入“项目采购”应用，在获取采购文件菜单中选择项目，申请获取采购文件）。仅需浏览招标文件的供应商可点击“游客，浏览招标文件”直接下载招标文件浏览。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rPr>
        <w:t>注：浙江政府采购网采购公告</w:t>
      </w:r>
      <w:r>
        <w:rPr>
          <w:rFonts w:hint="eastAsia" w:ascii="宋体" w:hAnsi="宋体" w:eastAsia="宋体" w:cs="宋体"/>
          <w:i w:val="0"/>
          <w:iCs w:val="0"/>
          <w:caps w:val="0"/>
          <w:color w:val="auto"/>
          <w:spacing w:val="0"/>
          <w:sz w:val="22"/>
          <w:szCs w:val="22"/>
          <w:highlight w:val="none"/>
          <w:shd w:val="clear" w:color="auto" w:fill="FFFFFF"/>
          <w:lang w:eastAsia="zh-CN"/>
        </w:rPr>
        <w:t>所附</w:t>
      </w:r>
      <w:r>
        <w:rPr>
          <w:rFonts w:hint="eastAsia" w:ascii="宋体" w:hAnsi="宋体" w:eastAsia="宋体" w:cs="宋体"/>
          <w:i w:val="0"/>
          <w:iCs w:val="0"/>
          <w:caps w:val="0"/>
          <w:color w:val="auto"/>
          <w:spacing w:val="0"/>
          <w:sz w:val="22"/>
          <w:szCs w:val="22"/>
          <w:highlight w:val="none"/>
          <w:shd w:val="clear" w:color="auto" w:fill="FFFFFF"/>
        </w:rPr>
        <w:t>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售价（元）：0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2"/>
          <w:szCs w:val="22"/>
          <w:highlight w:val="none"/>
        </w:rPr>
      </w:pPr>
      <w:r>
        <w:rPr>
          <w:rStyle w:val="63"/>
          <w:rFonts w:hint="eastAsia" w:ascii="宋体" w:hAnsi="宋体" w:eastAsia="宋体" w:cs="宋体"/>
          <w:i w:val="0"/>
          <w:iCs w:val="0"/>
          <w:caps w:val="0"/>
          <w:color w:val="auto"/>
          <w:spacing w:val="0"/>
          <w:sz w:val="22"/>
          <w:szCs w:val="22"/>
          <w:highlight w:val="none"/>
        </w:rPr>
        <w:t>四、提交投标文件截止时间、开标时间和地点</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u w:val="none"/>
        </w:rPr>
        <w:t> 提交投标文件截止时间：</w:t>
      </w:r>
      <w:r>
        <w:rPr>
          <w:rFonts w:hint="eastAsia" w:ascii="宋体" w:hAnsi="宋体" w:cs="宋体"/>
          <w:i w:val="0"/>
          <w:iCs w:val="0"/>
          <w:caps w:val="0"/>
          <w:color w:val="auto"/>
          <w:spacing w:val="0"/>
          <w:sz w:val="22"/>
          <w:szCs w:val="22"/>
          <w:highlight w:val="none"/>
          <w:lang w:eastAsia="zh-CN"/>
        </w:rPr>
        <w:t>2024年04月08日</w:t>
      </w:r>
      <w:r>
        <w:rPr>
          <w:rFonts w:hint="eastAsia" w:ascii="宋体" w:hAnsi="宋体" w:eastAsia="宋体" w:cs="宋体"/>
          <w:i w:val="0"/>
          <w:iCs w:val="0"/>
          <w:caps w:val="0"/>
          <w:color w:val="auto"/>
          <w:spacing w:val="0"/>
          <w:sz w:val="22"/>
          <w:szCs w:val="22"/>
          <w:highlight w:val="none"/>
          <w:u w:val="none"/>
        </w:rPr>
        <w:t xml:space="preserve"> </w:t>
      </w:r>
      <w:r>
        <w:rPr>
          <w:rFonts w:hint="eastAsia" w:ascii="宋体" w:hAnsi="宋体" w:cs="宋体"/>
          <w:i w:val="0"/>
          <w:iCs w:val="0"/>
          <w:caps w:val="0"/>
          <w:color w:val="auto"/>
          <w:spacing w:val="0"/>
          <w:sz w:val="22"/>
          <w:szCs w:val="22"/>
          <w:highlight w:val="none"/>
          <w:u w:val="none"/>
          <w:lang w:eastAsia="zh-CN"/>
        </w:rPr>
        <w:t>14:30</w:t>
      </w:r>
      <w:r>
        <w:rPr>
          <w:rFonts w:hint="eastAsia" w:ascii="宋体" w:hAnsi="宋体" w:eastAsia="宋体" w:cs="宋体"/>
          <w:i w:val="0"/>
          <w:iCs w:val="0"/>
          <w:caps w:val="0"/>
          <w:color w:val="auto"/>
          <w:spacing w:val="0"/>
          <w:sz w:val="22"/>
          <w:szCs w:val="22"/>
          <w:highlight w:val="none"/>
          <w:u w:val="none"/>
        </w:rPr>
        <w:t>（北京时间）</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u w:val="none"/>
        </w:rPr>
        <w:t> 投标地点（网址）：请登录政采云投标客户端在线投标，投标供应商无须前往评审现场。</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u w:val="none"/>
        </w:rPr>
        <w:t>    开标时间：</w:t>
      </w:r>
      <w:r>
        <w:rPr>
          <w:rFonts w:hint="eastAsia" w:ascii="宋体" w:hAnsi="宋体" w:cs="宋体"/>
          <w:i w:val="0"/>
          <w:iCs w:val="0"/>
          <w:caps w:val="0"/>
          <w:color w:val="auto"/>
          <w:spacing w:val="0"/>
          <w:sz w:val="22"/>
          <w:szCs w:val="22"/>
          <w:highlight w:val="none"/>
          <w:u w:val="none"/>
          <w:lang w:eastAsia="zh-CN"/>
        </w:rPr>
        <w:t>2024年04月08日</w:t>
      </w:r>
      <w:r>
        <w:rPr>
          <w:rFonts w:hint="eastAsia" w:ascii="宋体" w:hAnsi="宋体" w:eastAsia="宋体" w:cs="宋体"/>
          <w:i w:val="0"/>
          <w:iCs w:val="0"/>
          <w:caps w:val="0"/>
          <w:color w:val="auto"/>
          <w:spacing w:val="0"/>
          <w:sz w:val="22"/>
          <w:szCs w:val="22"/>
          <w:highlight w:val="none"/>
          <w:u w:val="none"/>
        </w:rPr>
        <w:t xml:space="preserve"> </w:t>
      </w:r>
      <w:r>
        <w:rPr>
          <w:rFonts w:hint="eastAsia" w:ascii="宋体" w:hAnsi="宋体" w:cs="宋体"/>
          <w:i w:val="0"/>
          <w:iCs w:val="0"/>
          <w:caps w:val="0"/>
          <w:color w:val="auto"/>
          <w:spacing w:val="0"/>
          <w:sz w:val="22"/>
          <w:szCs w:val="22"/>
          <w:highlight w:val="none"/>
          <w:u w:val="none"/>
          <w:lang w:eastAsia="zh-CN"/>
        </w:rPr>
        <w:t>14:30</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u w:val="none"/>
        </w:rPr>
        <w:t>    开标地点（网址）：政府采购云平台在线投标，投标供应商无须前往评审现场。</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2"/>
          <w:szCs w:val="22"/>
          <w:highlight w:val="none"/>
        </w:rPr>
      </w:pPr>
      <w:r>
        <w:rPr>
          <w:rStyle w:val="63"/>
          <w:rFonts w:hint="eastAsia" w:ascii="宋体" w:hAnsi="宋体" w:eastAsia="宋体" w:cs="宋体"/>
          <w:i w:val="0"/>
          <w:iCs w:val="0"/>
          <w:caps w:val="0"/>
          <w:color w:val="auto"/>
          <w:spacing w:val="0"/>
          <w:sz w:val="22"/>
          <w:szCs w:val="22"/>
          <w:highlight w:val="none"/>
        </w:rPr>
        <w:t>五、公告期限</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自本公告发布之日起5个工作日。</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2"/>
          <w:szCs w:val="22"/>
          <w:highlight w:val="none"/>
        </w:rPr>
      </w:pPr>
      <w:r>
        <w:rPr>
          <w:rStyle w:val="63"/>
          <w:rFonts w:hint="eastAsia" w:ascii="宋体" w:hAnsi="宋体" w:eastAsia="宋体" w:cs="宋体"/>
          <w:i w:val="0"/>
          <w:iCs w:val="0"/>
          <w:caps w:val="0"/>
          <w:color w:val="auto"/>
          <w:spacing w:val="0"/>
          <w:sz w:val="22"/>
          <w:szCs w:val="22"/>
          <w:highlight w:val="none"/>
        </w:rPr>
        <w:t>六、其他补充事宜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w:t>
      </w:r>
      <w:r>
        <w:rPr>
          <w:rFonts w:hint="eastAsia" w:cs="宋体"/>
          <w:color w:val="auto"/>
          <w:sz w:val="22"/>
          <w:szCs w:val="22"/>
          <w:highlight w:val="none"/>
          <w:lang w:eastAsia="zh-CN"/>
        </w:rPr>
        <w:t>95763</w:t>
      </w:r>
      <w:r>
        <w:rPr>
          <w:rFonts w:hint="eastAsia" w:ascii="宋体" w:hAnsi="宋体" w:eastAsia="宋体" w:cs="宋体"/>
          <w:color w:val="auto"/>
          <w:sz w:val="22"/>
          <w:szCs w:val="22"/>
          <w:highlight w:val="none"/>
        </w:rPr>
        <w:t>。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w:t>
      </w:r>
      <w:bookmarkStart w:id="26" w:name="_GoBack"/>
      <w:bookmarkEnd w:id="26"/>
      <w:r>
        <w:rPr>
          <w:rFonts w:hint="eastAsia" w:ascii="宋体" w:hAnsi="宋体" w:eastAsia="宋体" w:cs="宋体"/>
          <w:color w:val="auto"/>
          <w:sz w:val="22"/>
          <w:szCs w:val="22"/>
          <w:highlight w:val="none"/>
        </w:rPr>
        <w:t>文件”已按时解密的，“备份投标文件”自动失效。投标供应商仅递交备份投标文件的，投标无效。6）供应商在法定质疑期内一次性提出针对同一采购程序环节的质疑。质疑供应商须为政采云平台本项报名供应商。</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2"/>
          <w:szCs w:val="22"/>
          <w:highlight w:val="none"/>
        </w:rPr>
      </w:pPr>
      <w:r>
        <w:rPr>
          <w:rStyle w:val="63"/>
          <w:rFonts w:hint="eastAsia" w:ascii="宋体" w:hAnsi="宋体" w:eastAsia="宋体" w:cs="宋体"/>
          <w:i w:val="0"/>
          <w:iCs w:val="0"/>
          <w:caps w:val="0"/>
          <w:color w:val="auto"/>
          <w:spacing w:val="0"/>
          <w:sz w:val="22"/>
          <w:szCs w:val="22"/>
          <w:highlight w:val="none"/>
        </w:rPr>
        <w:t>七、对本次采购提出询问、质疑、投诉，请按以下方式联系</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1.采购人信息</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名    称：平阳县鳌江镇人民政府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地    址：鳌江镇塘古南路99号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传    真：/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项目联系人（询问）：</w:t>
      </w:r>
      <w:r>
        <w:rPr>
          <w:rFonts w:hint="eastAsia" w:ascii="宋体" w:hAnsi="宋体" w:eastAsia="宋体" w:cs="宋体"/>
          <w:i w:val="0"/>
          <w:iCs w:val="0"/>
          <w:caps w:val="0"/>
          <w:color w:val="auto"/>
          <w:spacing w:val="0"/>
          <w:sz w:val="22"/>
          <w:szCs w:val="22"/>
          <w:highlight w:val="none"/>
          <w:lang w:eastAsia="zh-CN"/>
        </w:rPr>
        <w:t>林先生</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项目联系方式（询问）：</w:t>
      </w:r>
      <w:r>
        <w:rPr>
          <w:rFonts w:hint="eastAsia" w:ascii="宋体" w:hAnsi="宋体" w:eastAsia="宋体" w:cs="宋体"/>
          <w:i w:val="0"/>
          <w:iCs w:val="0"/>
          <w:caps w:val="0"/>
          <w:color w:val="auto"/>
          <w:spacing w:val="0"/>
          <w:sz w:val="22"/>
          <w:szCs w:val="22"/>
          <w:highlight w:val="none"/>
          <w:lang w:eastAsia="zh-CN"/>
        </w:rPr>
        <w:t>13758833377</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质疑联系人：魏先生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质疑联系方式：13958923788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rPr>
        <w:br w:type="textWrapping"/>
      </w:r>
      <w:r>
        <w:rPr>
          <w:rFonts w:hint="eastAsia" w:ascii="宋体" w:hAnsi="宋体" w:eastAsia="宋体" w:cs="宋体"/>
          <w:i w:val="0"/>
          <w:iCs w:val="0"/>
          <w:caps w:val="0"/>
          <w:color w:val="auto"/>
          <w:spacing w:val="0"/>
          <w:sz w:val="22"/>
          <w:szCs w:val="22"/>
          <w:highlight w:val="none"/>
        </w:rPr>
        <w:t>    2.采购代理机构信息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名    称：温州业瑞项目管理服务有限公司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地    址：平阳县水头镇埭头小区二幢二单元402室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传    真：/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项目联系人（询问）：</w:t>
      </w:r>
      <w:r>
        <w:rPr>
          <w:rFonts w:hint="eastAsia" w:ascii="宋体" w:hAnsi="宋体" w:eastAsia="宋体" w:cs="宋体"/>
          <w:i w:val="0"/>
          <w:iCs w:val="0"/>
          <w:caps w:val="0"/>
          <w:color w:val="auto"/>
          <w:spacing w:val="0"/>
          <w:sz w:val="22"/>
          <w:szCs w:val="22"/>
          <w:highlight w:val="none"/>
          <w:lang w:eastAsia="zh-CN"/>
        </w:rPr>
        <w:t>蔡先生</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项目联系方式（询问）：</w:t>
      </w:r>
      <w:r>
        <w:rPr>
          <w:rFonts w:hint="eastAsia" w:ascii="宋体" w:hAnsi="宋体" w:eastAsia="宋体" w:cs="宋体"/>
          <w:i w:val="0"/>
          <w:iCs w:val="0"/>
          <w:caps w:val="0"/>
          <w:color w:val="auto"/>
          <w:spacing w:val="0"/>
          <w:sz w:val="22"/>
          <w:szCs w:val="22"/>
          <w:highlight w:val="none"/>
          <w:lang w:eastAsia="zh-CN"/>
        </w:rPr>
        <w:t>15057525996</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质疑联系人：</w:t>
      </w:r>
      <w:r>
        <w:rPr>
          <w:rFonts w:hint="eastAsia" w:ascii="宋体" w:hAnsi="宋体" w:eastAsia="宋体" w:cs="宋体"/>
          <w:i w:val="0"/>
          <w:iCs w:val="0"/>
          <w:caps w:val="0"/>
          <w:color w:val="auto"/>
          <w:spacing w:val="0"/>
          <w:sz w:val="22"/>
          <w:szCs w:val="22"/>
          <w:highlight w:val="none"/>
          <w:lang w:eastAsia="zh-CN"/>
        </w:rPr>
        <w:t>王女士</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质疑联系方式：</w:t>
      </w:r>
      <w:r>
        <w:rPr>
          <w:rFonts w:hint="eastAsia" w:ascii="宋体" w:hAnsi="宋体" w:eastAsia="宋体" w:cs="宋体"/>
          <w:i w:val="0"/>
          <w:iCs w:val="0"/>
          <w:caps w:val="0"/>
          <w:color w:val="auto"/>
          <w:spacing w:val="0"/>
          <w:sz w:val="22"/>
          <w:szCs w:val="22"/>
          <w:highlight w:val="none"/>
          <w:lang w:eastAsia="zh-CN"/>
        </w:rPr>
        <w:t>13587535350</w:t>
      </w:r>
      <w:r>
        <w:rPr>
          <w:rFonts w:hint="eastAsia" w:ascii="宋体" w:hAnsi="宋体" w:eastAsia="宋体" w:cs="宋体"/>
          <w:i w:val="0"/>
          <w:iCs w:val="0"/>
          <w:caps w:val="0"/>
          <w:color w:val="auto"/>
          <w:spacing w:val="0"/>
          <w:sz w:val="22"/>
          <w:szCs w:val="22"/>
          <w:highlight w:val="none"/>
        </w:rPr>
        <w:t>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r>
        <w:rPr>
          <w:rFonts w:hint="eastAsia" w:ascii="宋体" w:hAnsi="宋体" w:eastAsia="宋体" w:cs="宋体"/>
          <w:i w:val="0"/>
          <w:iCs w:val="0"/>
          <w:caps w:val="0"/>
          <w:color w:val="auto"/>
          <w:spacing w:val="0"/>
          <w:sz w:val="22"/>
          <w:szCs w:val="22"/>
          <w:highlight w:val="none"/>
        </w:rPr>
        <w:br w:type="textWrapping"/>
      </w:r>
      <w:r>
        <w:rPr>
          <w:rFonts w:hint="eastAsia" w:ascii="宋体" w:hAnsi="宋体" w:eastAsia="宋体" w:cs="宋体"/>
          <w:i w:val="0"/>
          <w:iCs w:val="0"/>
          <w:caps w:val="0"/>
          <w:color w:val="auto"/>
          <w:spacing w:val="0"/>
          <w:sz w:val="22"/>
          <w:szCs w:val="22"/>
          <w:highlight w:val="none"/>
        </w:rPr>
        <w:t>    3.同级政府采购监督管理部门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名    称：平阳县财政局政府采购监督管理科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地    址：平阳县昆阳镇人民路373号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传    真：/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联系人 ：吴先生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监督投诉电话：0577-63888115            </w:t>
      </w:r>
    </w:p>
    <w:p>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         </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若对项目采购电子交易系统操作有疑问，可登录政采云（https://www.zcygov.cn/），点击右侧咨询小采，获取采小蜜智能服务管家帮助，或拨打政采云服务热线95763获取热线服务帮助。</w:t>
      </w:r>
    </w:p>
    <w:p>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CA问题联系电话（人工）：汇信CA 400-888-4636；天谷CA 400-087-8198。 </w:t>
      </w:r>
    </w:p>
    <w:p>
      <w:pPr>
        <w:pStyle w:val="55"/>
        <w:spacing w:before="75" w:beforeAutospacing="0" w:after="75" w:afterAutospacing="0" w:line="3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pPr>
        <w:pStyle w:val="57"/>
        <w:rPr>
          <w:rFonts w:hint="eastAsia" w:ascii="宋体" w:hAnsi="宋体" w:cs="宋体"/>
          <w:b w:val="0"/>
          <w:bCs/>
          <w:color w:val="auto"/>
          <w:sz w:val="36"/>
          <w:szCs w:val="36"/>
          <w:highlight w:val="none"/>
        </w:rPr>
      </w:pPr>
      <w:r>
        <w:rPr>
          <w:rFonts w:hint="eastAsia" w:ascii="宋体" w:hAnsi="宋体" w:cs="宋体"/>
          <w:b w:val="0"/>
          <w:bCs/>
          <w:color w:val="auto"/>
          <w:sz w:val="36"/>
          <w:szCs w:val="36"/>
          <w:highlight w:val="none"/>
        </w:rPr>
        <w:br w:type="page"/>
      </w:r>
      <w:r>
        <w:rPr>
          <w:rFonts w:hint="eastAsia" w:ascii="宋体" w:hAnsi="宋体" w:cs="宋体"/>
          <w:b w:val="0"/>
          <w:bCs/>
          <w:color w:val="auto"/>
          <w:sz w:val="36"/>
          <w:szCs w:val="36"/>
          <w:highlight w:val="none"/>
        </w:rPr>
        <w:t>投 标 通</w:t>
      </w:r>
      <w:r>
        <w:rPr>
          <w:rFonts w:hint="eastAsia" w:ascii="宋体" w:hAnsi="宋体" w:cs="宋体"/>
          <w:b w:val="0"/>
          <w:bCs/>
          <w:color w:val="auto"/>
          <w:sz w:val="36"/>
          <w:szCs w:val="36"/>
          <w:highlight w:val="none"/>
          <w:lang w:eastAsia="zh-CN"/>
        </w:rPr>
        <w:t xml:space="preserve"> </w:t>
      </w:r>
      <w:r>
        <w:rPr>
          <w:rFonts w:hint="eastAsia" w:ascii="宋体" w:hAnsi="宋体" w:cs="宋体"/>
          <w:b w:val="0"/>
          <w:bCs/>
          <w:color w:val="auto"/>
          <w:sz w:val="36"/>
          <w:szCs w:val="36"/>
          <w:highlight w:val="none"/>
        </w:rPr>
        <w:t xml:space="preserve"> 知 (邀 请) 书</w:t>
      </w:r>
    </w:p>
    <w:p>
      <w:pPr>
        <w:adjustRightInd w:val="0"/>
        <w:snapToGrid w:val="0"/>
        <w:spacing w:line="360" w:lineRule="atLeast"/>
        <w:ind w:firstLine="440" w:firstLineChars="200"/>
        <w:rPr>
          <w:rFonts w:hint="eastAsia"/>
          <w:color w:val="auto"/>
          <w:sz w:val="22"/>
          <w:szCs w:val="22"/>
          <w:highlight w:val="none"/>
        </w:rPr>
      </w:pPr>
      <w:r>
        <w:rPr>
          <w:rFonts w:hint="eastAsia"/>
          <w:color w:val="auto"/>
          <w:sz w:val="22"/>
          <w:szCs w:val="22"/>
          <w:highlight w:val="none"/>
          <w:lang w:eastAsia="zh-CN"/>
        </w:rPr>
        <w:t>温州业瑞项目管理服务有限公司</w:t>
      </w:r>
      <w:r>
        <w:rPr>
          <w:rFonts w:hint="eastAsia"/>
          <w:color w:val="auto"/>
          <w:sz w:val="22"/>
          <w:szCs w:val="22"/>
          <w:highlight w:val="none"/>
        </w:rPr>
        <w:t>对</w:t>
      </w:r>
      <w:r>
        <w:rPr>
          <w:rFonts w:hint="eastAsia"/>
          <w:color w:val="auto"/>
          <w:sz w:val="22"/>
          <w:szCs w:val="22"/>
          <w:highlight w:val="none"/>
          <w:lang w:eastAsia="zh-CN"/>
        </w:rPr>
        <w:t>鳌江镇2024-2025年度安保服务项目（重）</w:t>
      </w:r>
      <w:r>
        <w:rPr>
          <w:rFonts w:hint="eastAsia"/>
          <w:color w:val="auto"/>
          <w:sz w:val="22"/>
          <w:szCs w:val="22"/>
          <w:highlight w:val="none"/>
        </w:rPr>
        <w:t>进行公开招标，特通知贵公司（企业）前来投标。并请按招标文件的要求认真准备好投标文件，按时前来投标。</w:t>
      </w:r>
    </w:p>
    <w:tbl>
      <w:tblPr>
        <w:tblStyle w:val="60"/>
        <w:tblW w:w="10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7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序号</w:t>
            </w: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内容</w:t>
            </w:r>
          </w:p>
        </w:tc>
        <w:tc>
          <w:tcPr>
            <w:tcW w:w="7760"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项目名称</w:t>
            </w:r>
          </w:p>
        </w:tc>
        <w:tc>
          <w:tcPr>
            <w:tcW w:w="7760" w:type="dxa"/>
            <w:noWrap w:val="0"/>
            <w:vAlign w:val="center"/>
          </w:tcPr>
          <w:p>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鳌江镇2024-2025年度安保服务项目（重）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项目编号</w:t>
            </w:r>
          </w:p>
        </w:tc>
        <w:tc>
          <w:tcPr>
            <w:tcW w:w="7760" w:type="dxa"/>
            <w:noWrap w:val="0"/>
            <w:vAlign w:val="center"/>
          </w:tcPr>
          <w:p>
            <w:pPr>
              <w:spacing w:line="300" w:lineRule="exact"/>
              <w:rPr>
                <w:rFonts w:hint="default" w:eastAsia="宋体"/>
                <w:color w:val="auto"/>
                <w:sz w:val="22"/>
                <w:szCs w:val="22"/>
                <w:highlight w:val="none"/>
                <w:lang w:val="en-US" w:eastAsia="zh-CN"/>
              </w:rPr>
            </w:pPr>
            <w:r>
              <w:rPr>
                <w:rFonts w:hint="eastAsia"/>
                <w:color w:val="auto"/>
                <w:sz w:val="22"/>
                <w:szCs w:val="22"/>
                <w:highlight w:val="none"/>
                <w:lang w:eastAsia="zh-CN"/>
              </w:rPr>
              <w:t>YRCG-GK-2024020701（重）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资金来源</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采购预算</w:t>
            </w:r>
          </w:p>
          <w:p>
            <w:pPr>
              <w:spacing w:line="300" w:lineRule="exact"/>
              <w:jc w:val="center"/>
              <w:rPr>
                <w:rFonts w:hint="eastAsia"/>
                <w:color w:val="auto"/>
                <w:sz w:val="22"/>
                <w:szCs w:val="22"/>
                <w:highlight w:val="none"/>
              </w:rPr>
            </w:pPr>
            <w:r>
              <w:rPr>
                <w:rFonts w:hint="eastAsia"/>
                <w:color w:val="auto"/>
                <w:sz w:val="22"/>
                <w:szCs w:val="22"/>
                <w:highlight w:val="none"/>
              </w:rPr>
              <w:t>（最高限价）</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采购方式</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采购人</w:t>
            </w:r>
          </w:p>
        </w:tc>
        <w:tc>
          <w:tcPr>
            <w:tcW w:w="7760" w:type="dxa"/>
            <w:noWrap w:val="0"/>
            <w:vAlign w:val="center"/>
          </w:tcPr>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    称：</w:t>
            </w:r>
            <w:r>
              <w:rPr>
                <w:rFonts w:hint="eastAsia"/>
                <w:color w:val="auto"/>
                <w:sz w:val="22"/>
                <w:szCs w:val="22"/>
                <w:highlight w:val="none"/>
                <w:lang w:eastAsia="zh-CN"/>
              </w:rPr>
              <w:t>平阳县鳌江镇人民政府</w:t>
            </w:r>
          </w:p>
          <w:p>
            <w:pPr>
              <w:adjustRightInd w:val="0"/>
              <w:spacing w:line="300" w:lineRule="exact"/>
              <w:rPr>
                <w:rFonts w:hint="eastAsia"/>
                <w:color w:val="auto"/>
                <w:sz w:val="22"/>
                <w:szCs w:val="22"/>
                <w:highlight w:val="none"/>
              </w:rPr>
            </w:pPr>
            <w:r>
              <w:rPr>
                <w:rFonts w:hint="eastAsia"/>
                <w:color w:val="auto"/>
                <w:sz w:val="22"/>
                <w:szCs w:val="22"/>
                <w:highlight w:val="none"/>
              </w:rPr>
              <w:t>地    址：</w:t>
            </w:r>
            <w:r>
              <w:rPr>
                <w:rFonts w:hint="eastAsia"/>
                <w:color w:val="auto"/>
                <w:sz w:val="22"/>
                <w:szCs w:val="22"/>
                <w:highlight w:val="none"/>
                <w:lang w:eastAsia="zh-CN"/>
              </w:rPr>
              <w:t>鳌江镇塘古南路99号</w:t>
            </w:r>
            <w:r>
              <w:rPr>
                <w:rFonts w:hint="eastAsia"/>
                <w:color w:val="auto"/>
                <w:sz w:val="22"/>
                <w:szCs w:val="22"/>
                <w:highlight w:val="none"/>
              </w:rPr>
              <w:t> </w:t>
            </w:r>
          </w:p>
          <w:p>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联 系 人：</w:t>
            </w:r>
            <w:r>
              <w:rPr>
                <w:rFonts w:hint="eastAsia"/>
                <w:color w:val="auto"/>
                <w:sz w:val="22"/>
                <w:szCs w:val="22"/>
                <w:highlight w:val="none"/>
                <w:lang w:val="en-US" w:eastAsia="zh-CN"/>
              </w:rPr>
              <w:t>林先生</w:t>
            </w:r>
          </w:p>
          <w:p>
            <w:pPr>
              <w:adjustRightInd w:val="0"/>
              <w:spacing w:line="300" w:lineRule="exact"/>
              <w:rPr>
                <w:rFonts w:hint="eastAsia"/>
                <w:color w:val="auto"/>
                <w:sz w:val="22"/>
                <w:szCs w:val="22"/>
                <w:highlight w:val="none"/>
              </w:rPr>
            </w:pPr>
            <w:r>
              <w:rPr>
                <w:rFonts w:hint="eastAsia"/>
                <w:color w:val="auto"/>
                <w:sz w:val="22"/>
                <w:szCs w:val="22"/>
                <w:highlight w:val="none"/>
              </w:rPr>
              <w:t>联系电话：</w:t>
            </w:r>
            <w:r>
              <w:rPr>
                <w:rFonts w:hint="eastAsia" w:cs="宋体"/>
                <w:color w:val="auto"/>
                <w:sz w:val="22"/>
                <w:szCs w:val="22"/>
                <w:highlight w:val="none"/>
                <w:lang w:eastAsia="zh-CN"/>
              </w:rPr>
              <w:t>13758833377</w:t>
            </w:r>
            <w:r>
              <w:rPr>
                <w:rFonts w:hint="eastAsia" w:ascii="宋体" w:hAnsi="宋体" w:eastAsia="宋体" w:cs="宋体"/>
                <w:color w:val="auto"/>
                <w:sz w:val="22"/>
                <w:szCs w:val="22"/>
                <w:highlight w:val="none"/>
              </w:rPr>
              <w:t xml:space="preserve"> </w:t>
            </w:r>
            <w:r>
              <w:rPr>
                <w:rFonts w:hint="eastAsia"/>
                <w:color w:val="auto"/>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采购代理机构</w:t>
            </w:r>
          </w:p>
        </w:tc>
        <w:tc>
          <w:tcPr>
            <w:tcW w:w="7760" w:type="dxa"/>
            <w:noWrap w:val="0"/>
            <w:vAlign w:val="center"/>
          </w:tcPr>
          <w:p>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名称：</w:t>
            </w:r>
            <w:r>
              <w:rPr>
                <w:rFonts w:hint="eastAsia"/>
                <w:color w:val="auto"/>
                <w:sz w:val="22"/>
                <w:szCs w:val="22"/>
                <w:highlight w:val="none"/>
                <w:lang w:eastAsia="zh-CN"/>
              </w:rPr>
              <w:t>温州业瑞项目管理服务有限公司</w:t>
            </w:r>
          </w:p>
          <w:p>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地址：</w:t>
            </w:r>
            <w:r>
              <w:rPr>
                <w:rFonts w:hint="eastAsia"/>
                <w:color w:val="auto"/>
                <w:sz w:val="22"/>
                <w:szCs w:val="22"/>
                <w:highlight w:val="none"/>
                <w:lang w:eastAsia="zh-CN"/>
              </w:rPr>
              <w:t>平阳县水头镇埭头小区二幢二单元402室</w:t>
            </w:r>
          </w:p>
          <w:p>
            <w:pPr>
              <w:adjustRightIn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项目负责人：</w:t>
            </w:r>
            <w:r>
              <w:rPr>
                <w:rFonts w:hint="eastAsia"/>
                <w:color w:val="auto"/>
                <w:sz w:val="22"/>
                <w:szCs w:val="22"/>
                <w:highlight w:val="none"/>
                <w:lang w:eastAsia="zh-CN"/>
              </w:rPr>
              <w:t>蔡先生</w:t>
            </w:r>
          </w:p>
          <w:p>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rPr>
              <w:t>手机：</w:t>
            </w:r>
            <w:r>
              <w:rPr>
                <w:rFonts w:hint="eastAsia"/>
                <w:color w:val="auto"/>
                <w:sz w:val="22"/>
                <w:szCs w:val="22"/>
                <w:highlight w:val="none"/>
                <w:lang w:val="en-US" w:eastAsia="zh-CN"/>
              </w:rPr>
              <w:t>15057525996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评标办法</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招标内容</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投标供应商</w:t>
            </w:r>
          </w:p>
          <w:p>
            <w:pPr>
              <w:spacing w:line="300" w:lineRule="exact"/>
              <w:jc w:val="center"/>
              <w:rPr>
                <w:rFonts w:hint="eastAsia"/>
                <w:color w:val="auto"/>
                <w:sz w:val="22"/>
                <w:szCs w:val="22"/>
                <w:highlight w:val="none"/>
              </w:rPr>
            </w:pPr>
            <w:r>
              <w:rPr>
                <w:rFonts w:hint="eastAsia"/>
                <w:color w:val="auto"/>
                <w:sz w:val="22"/>
                <w:szCs w:val="22"/>
                <w:highlight w:val="none"/>
              </w:rPr>
              <w:t>资格要求</w:t>
            </w:r>
          </w:p>
        </w:tc>
        <w:tc>
          <w:tcPr>
            <w:tcW w:w="7760" w:type="dxa"/>
            <w:noWrap w:val="0"/>
            <w:vAlign w:val="center"/>
          </w:tcPr>
          <w:p>
            <w:pPr>
              <w:adjustRightInd w:val="0"/>
              <w:spacing w:line="300" w:lineRule="exact"/>
              <w:rPr>
                <w:rFonts w:hint="eastAsia"/>
                <w:color w:val="auto"/>
                <w:kern w:val="28"/>
                <w:sz w:val="22"/>
                <w:szCs w:val="22"/>
                <w:highlight w:val="none"/>
              </w:rPr>
            </w:pPr>
            <w:r>
              <w:rPr>
                <w:rFonts w:hint="eastAsia"/>
                <w:color w:val="auto"/>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是否接受联合体投标</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不接受</w:t>
            </w:r>
          </w:p>
          <w:p>
            <w:pPr>
              <w:adjustRightInd w:val="0"/>
              <w:spacing w:line="300" w:lineRule="exact"/>
              <w:rPr>
                <w:rFonts w:hint="eastAsia"/>
                <w:color w:val="auto"/>
                <w:sz w:val="22"/>
                <w:szCs w:val="22"/>
                <w:highlight w:val="none"/>
              </w:rPr>
            </w:pPr>
            <w:r>
              <w:rPr>
                <w:rFonts w:hint="eastAsia"/>
                <w:color w:val="auto"/>
                <w:sz w:val="22"/>
                <w:szCs w:val="22"/>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踏勘现场</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不组织</w:t>
            </w:r>
          </w:p>
          <w:p>
            <w:pPr>
              <w:adjustRightInd w:val="0"/>
              <w:spacing w:line="300" w:lineRule="exact"/>
              <w:rPr>
                <w:rFonts w:hint="eastAsia"/>
                <w:color w:val="auto"/>
                <w:sz w:val="22"/>
                <w:szCs w:val="22"/>
                <w:highlight w:val="none"/>
              </w:rPr>
            </w:pPr>
            <w:r>
              <w:rPr>
                <w:rFonts w:hint="eastAsia"/>
                <w:color w:val="auto"/>
                <w:sz w:val="22"/>
                <w:szCs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是否允许递交备选投标方案</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不允许</w:t>
            </w:r>
          </w:p>
          <w:p>
            <w:pPr>
              <w:adjustRightInd w:val="0"/>
              <w:spacing w:line="300" w:lineRule="exact"/>
              <w:rPr>
                <w:rFonts w:hint="eastAsia"/>
                <w:color w:val="auto"/>
                <w:sz w:val="22"/>
                <w:szCs w:val="22"/>
                <w:highlight w:val="none"/>
              </w:rPr>
            </w:pPr>
            <w:r>
              <w:rPr>
                <w:rFonts w:hint="eastAsia"/>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投标货币</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投标语言</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投标文件的组成</w:t>
            </w:r>
          </w:p>
        </w:tc>
        <w:tc>
          <w:tcPr>
            <w:tcW w:w="7760"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投标文件的编制</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签字或盖章要求</w:t>
            </w:r>
          </w:p>
        </w:tc>
        <w:tc>
          <w:tcPr>
            <w:tcW w:w="7760" w:type="dxa"/>
            <w:noWrap w:val="0"/>
            <w:vAlign w:val="center"/>
          </w:tcPr>
          <w:p>
            <w:pPr>
              <w:snapToGrid w:val="0"/>
              <w:spacing w:line="360" w:lineRule="atLeast"/>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pPr>
              <w:spacing w:line="300" w:lineRule="exact"/>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投标文件的形式</w:t>
            </w:r>
          </w:p>
        </w:tc>
        <w:tc>
          <w:tcPr>
            <w:tcW w:w="7760" w:type="dxa"/>
            <w:noWrap w:val="0"/>
            <w:vAlign w:val="center"/>
          </w:tcPr>
          <w:p>
            <w:pPr>
              <w:adjustRightInd w:val="0"/>
              <w:spacing w:line="360" w:lineRule="exact"/>
              <w:rPr>
                <w:rFonts w:hint="eastAsia"/>
                <w:color w:val="auto"/>
                <w:sz w:val="22"/>
                <w:szCs w:val="22"/>
                <w:highlight w:val="none"/>
              </w:rPr>
            </w:pPr>
            <w:r>
              <w:rPr>
                <w:rFonts w:hint="eastAsia"/>
                <w:color w:val="auto"/>
                <w:sz w:val="22"/>
                <w:szCs w:val="22"/>
                <w:highlight w:val="none"/>
              </w:rPr>
              <w:t>☑电子投标文件（包括“电子加密投标文件”和“备份投标文件”，在投标文件编制完成后同时生成）；</w:t>
            </w:r>
          </w:p>
          <w:p>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（1）“电子加密投标文件”是指通过“政采云电子交易客户端”完成投标文件编制后生成并加密的数据电文形式的投标文件。</w:t>
            </w:r>
          </w:p>
          <w:p>
            <w:pPr>
              <w:adjustRightInd w:val="0"/>
              <w:snapToGrid w:val="0"/>
              <w:spacing w:line="360" w:lineRule="exact"/>
              <w:rPr>
                <w:rFonts w:hint="eastAsia"/>
                <w:color w:val="auto"/>
                <w:sz w:val="22"/>
                <w:szCs w:val="22"/>
                <w:highlight w:val="none"/>
              </w:rPr>
            </w:pPr>
            <w:r>
              <w:rPr>
                <w:rFonts w:hint="eastAsia"/>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投标文件份数</w:t>
            </w:r>
          </w:p>
        </w:tc>
        <w:tc>
          <w:tcPr>
            <w:tcW w:w="7760" w:type="dxa"/>
            <w:noWrap w:val="0"/>
            <w:vAlign w:val="center"/>
          </w:tcPr>
          <w:p>
            <w:pPr>
              <w:numPr>
                <w:ilvl w:val="0"/>
                <w:numId w:val="15"/>
              </w:numPr>
              <w:adjustRightInd w:val="0"/>
              <w:spacing w:line="360" w:lineRule="exact"/>
              <w:rPr>
                <w:rFonts w:hint="eastAsia"/>
                <w:color w:val="auto"/>
                <w:sz w:val="22"/>
                <w:szCs w:val="22"/>
                <w:highlight w:val="none"/>
              </w:rPr>
            </w:pPr>
            <w:r>
              <w:rPr>
                <w:rFonts w:hint="eastAsia"/>
                <w:color w:val="auto"/>
                <w:sz w:val="22"/>
                <w:szCs w:val="22"/>
                <w:highlight w:val="none"/>
              </w:rPr>
              <w:t>“电子加密投标文件”：在线上传递交、一份。</w:t>
            </w:r>
          </w:p>
          <w:p>
            <w:pPr>
              <w:numPr>
                <w:ilvl w:val="0"/>
                <w:numId w:val="0"/>
              </w:numPr>
              <w:adjustRightInd w:val="0"/>
              <w:spacing w:line="360" w:lineRule="exact"/>
              <w:rPr>
                <w:rFonts w:hint="eastAsia"/>
                <w:color w:val="auto"/>
                <w:sz w:val="22"/>
                <w:szCs w:val="22"/>
                <w:highlight w:val="none"/>
              </w:rPr>
            </w:pPr>
            <w:r>
              <w:rPr>
                <w:rFonts w:hint="eastAsia"/>
                <w:color w:val="auto"/>
                <w:sz w:val="22"/>
                <w:szCs w:val="22"/>
                <w:highlight w:val="none"/>
              </w:rPr>
              <w:t>（2）“备份投标文件”：密封包装后（邮寄形式投标截止时间前递交、一份（邮寄地址：</w:t>
            </w:r>
            <w:r>
              <w:rPr>
                <w:rFonts w:hint="eastAsia"/>
                <w:color w:val="auto"/>
                <w:sz w:val="22"/>
                <w:szCs w:val="22"/>
                <w:highlight w:val="none"/>
                <w:lang w:eastAsia="zh-CN"/>
              </w:rPr>
              <w:t>平阳县水头镇埭头小区二幢二单元402室</w:t>
            </w:r>
            <w:r>
              <w:rPr>
                <w:rFonts w:hint="eastAsia"/>
                <w:color w:val="auto"/>
                <w:sz w:val="22"/>
                <w:szCs w:val="22"/>
                <w:highlight w:val="none"/>
              </w:rPr>
              <w:t xml:space="preserve"> </w:t>
            </w:r>
            <w:r>
              <w:rPr>
                <w:rFonts w:hint="eastAsia"/>
                <w:color w:val="auto"/>
                <w:sz w:val="22"/>
                <w:szCs w:val="22"/>
                <w:highlight w:val="none"/>
                <w:lang w:eastAsia="zh-CN"/>
              </w:rPr>
              <w:t>蔡先生</w:t>
            </w:r>
            <w:r>
              <w:rPr>
                <w:rFonts w:hint="eastAsia"/>
                <w:color w:val="auto"/>
                <w:sz w:val="22"/>
                <w:szCs w:val="22"/>
                <w:highlight w:val="none"/>
                <w:lang w:val="en-US" w:eastAsia="zh-CN"/>
              </w:rPr>
              <w:t xml:space="preserve"> 收 </w:t>
            </w:r>
            <w:r>
              <w:rPr>
                <w:rFonts w:hint="eastAsia"/>
                <w:color w:val="auto"/>
                <w:sz w:val="22"/>
                <w:szCs w:val="22"/>
                <w:highlight w:val="none"/>
                <w:lang w:eastAsia="zh-CN"/>
              </w:rPr>
              <w:t>15057525996</w:t>
            </w:r>
            <w:r>
              <w:rPr>
                <w:rFonts w:hint="eastAsia"/>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rPr>
                <w:rFonts w:hint="eastAsia"/>
                <w:color w:val="auto"/>
                <w:sz w:val="22"/>
                <w:szCs w:val="22"/>
                <w:highlight w:val="none"/>
              </w:rPr>
            </w:pPr>
            <w:r>
              <w:rPr>
                <w:rFonts w:hint="eastAsia"/>
                <w:color w:val="auto"/>
                <w:sz w:val="22"/>
                <w:szCs w:val="22"/>
                <w:highlight w:val="none"/>
              </w:rPr>
              <w:t>投标文件的上传和递交</w:t>
            </w:r>
          </w:p>
        </w:tc>
        <w:tc>
          <w:tcPr>
            <w:tcW w:w="7760" w:type="dxa"/>
            <w:noWrap w:val="0"/>
            <w:vAlign w:val="center"/>
          </w:tcPr>
          <w:p>
            <w:pPr>
              <w:adjustRightInd w:val="0"/>
              <w:spacing w:line="360" w:lineRule="exact"/>
              <w:rPr>
                <w:rFonts w:hint="eastAsia"/>
                <w:color w:val="auto"/>
                <w:highlight w:val="none"/>
              </w:rPr>
            </w:pPr>
            <w:r>
              <w:rPr>
                <w:rFonts w:hint="eastAsia"/>
                <w:color w:val="auto"/>
                <w:highlight w:val="none"/>
              </w:rPr>
              <w:t>（1）“电子加密投标文件”的上传、递交：</w:t>
            </w:r>
          </w:p>
          <w:p>
            <w:pPr>
              <w:adjustRightInd w:val="0"/>
              <w:spacing w:line="360" w:lineRule="exact"/>
              <w:rPr>
                <w:rFonts w:hint="eastAsia"/>
                <w:color w:val="auto"/>
                <w:highlight w:val="none"/>
              </w:rPr>
            </w:pPr>
            <w:r>
              <w:rPr>
                <w:rFonts w:hint="eastAsia"/>
                <w:color w:val="auto"/>
                <w:highlight w:val="none"/>
              </w:rPr>
              <w:t>a.投标供应商应在投标截止时间前将“电子加密投标文件”成功上传递交至“政府采购云平台”，否则投标无效。</w:t>
            </w:r>
          </w:p>
          <w:p>
            <w:pPr>
              <w:adjustRightInd w:val="0"/>
              <w:spacing w:line="360" w:lineRule="exact"/>
              <w:rPr>
                <w:rFonts w:hint="eastAsia"/>
                <w:color w:val="auto"/>
                <w:highlight w:val="none"/>
              </w:rPr>
            </w:pPr>
            <w:r>
              <w:rPr>
                <w:rFonts w:hint="eastAsia"/>
                <w:color w:val="auto"/>
                <w:highlight w:val="none"/>
              </w:rPr>
              <w:t>b.“电子加密投标文件”成功上传递交后，供应商可自行打印投标文件接收回执。</w:t>
            </w:r>
          </w:p>
          <w:p>
            <w:pPr>
              <w:adjustRightInd w:val="0"/>
              <w:spacing w:line="360" w:lineRule="exact"/>
              <w:rPr>
                <w:rFonts w:hint="eastAsia"/>
                <w:color w:val="auto"/>
                <w:highlight w:val="none"/>
              </w:rPr>
            </w:pPr>
            <w:r>
              <w:rPr>
                <w:rFonts w:hint="eastAsia"/>
                <w:color w:val="auto"/>
                <w:highlight w:val="none"/>
              </w:rPr>
              <w:t>（2）“备份投标文件”的密封包装、递交：</w:t>
            </w:r>
          </w:p>
          <w:p>
            <w:pPr>
              <w:adjustRightInd w:val="0"/>
              <w:spacing w:line="360" w:lineRule="exact"/>
              <w:rPr>
                <w:rFonts w:hint="eastAsia"/>
                <w:color w:val="auto"/>
                <w:highlight w:val="none"/>
              </w:rPr>
            </w:pPr>
            <w:r>
              <w:rPr>
                <w:rFonts w:hint="eastAsia"/>
                <w:color w:val="auto"/>
                <w:highlight w:val="none"/>
              </w:rPr>
              <w:t>a.投标供应商在“政府采购云平台”完成“电子加密投标文件”的上传递交后，还可以（邮寄形式）在投标截止时间前递交以介质（U盘）存储的 “备份投标文件”（一份）；</w:t>
            </w:r>
          </w:p>
          <w:p>
            <w:pPr>
              <w:adjustRightInd w:val="0"/>
              <w:spacing w:line="360" w:lineRule="exact"/>
              <w:rPr>
                <w:rFonts w:hint="eastAsia"/>
                <w:color w:val="auto"/>
                <w:highlight w:val="none"/>
              </w:rPr>
            </w:pPr>
            <w:r>
              <w:rPr>
                <w:rFonts w:hint="eastAsia"/>
                <w:color w:val="auto"/>
                <w:highlight w:val="none"/>
              </w:rPr>
              <w:t>b.邮寄“备份投标文件”应当密封包装，并在包装上标注投标项目名称、投标单位名称并加盖公章。没有密封包装或者逾期邮寄送达至投标地点的“备份投标文件”将不予接收；</w:t>
            </w:r>
          </w:p>
          <w:p>
            <w:pPr>
              <w:adjustRightInd w:val="0"/>
              <w:spacing w:line="360" w:lineRule="exact"/>
              <w:rPr>
                <w:rFonts w:hint="eastAsia"/>
                <w:color w:val="auto"/>
                <w:highlight w:val="none"/>
              </w:rPr>
            </w:pPr>
            <w:r>
              <w:rPr>
                <w:rFonts w:hint="eastAsia"/>
                <w:color w:val="auto"/>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keepNext w:val="0"/>
              <w:keepLines w:val="0"/>
              <w:pageBreakBefore w:val="0"/>
              <w:kinsoku/>
              <w:wordWrap/>
              <w:overflowPunct/>
              <w:topLinePunct w:val="0"/>
              <w:bidi w:val="0"/>
              <w:spacing w:line="320" w:lineRule="exact"/>
              <w:jc w:val="center"/>
              <w:rPr>
                <w:rFonts w:hint="eastAsia" w:ascii="宋体" w:hAnsi="宋体" w:cs="Arial"/>
                <w:b/>
                <w:color w:val="auto"/>
                <w:sz w:val="22"/>
                <w:szCs w:val="22"/>
                <w:highlight w:val="none"/>
              </w:rPr>
            </w:pPr>
            <w:r>
              <w:rPr>
                <w:rFonts w:hint="eastAsia" w:ascii="宋体" w:hAnsi="宋体" w:cs="Arial"/>
                <w:b/>
                <w:color w:val="auto"/>
                <w:sz w:val="22"/>
                <w:szCs w:val="22"/>
                <w:highlight w:val="none"/>
              </w:rPr>
              <w:t>电子加密响应文件的</w:t>
            </w:r>
          </w:p>
          <w:p>
            <w:pPr>
              <w:keepNext w:val="0"/>
              <w:keepLines w:val="0"/>
              <w:pageBreakBefore w:val="0"/>
              <w:kinsoku/>
              <w:wordWrap/>
              <w:overflowPunct/>
              <w:topLinePunct w:val="0"/>
              <w:bidi w:val="0"/>
              <w:spacing w:line="320" w:lineRule="exact"/>
              <w:jc w:val="center"/>
              <w:rPr>
                <w:rFonts w:hint="eastAsia"/>
                <w:color w:val="auto"/>
                <w:sz w:val="22"/>
                <w:szCs w:val="22"/>
                <w:highlight w:val="none"/>
              </w:rPr>
            </w:pPr>
            <w:r>
              <w:rPr>
                <w:rFonts w:hint="eastAsia" w:ascii="宋体" w:hAnsi="宋体" w:cs="Arial"/>
                <w:b/>
                <w:color w:val="auto"/>
                <w:sz w:val="22"/>
                <w:szCs w:val="22"/>
                <w:highlight w:val="none"/>
              </w:rPr>
              <w:t>解密和异常情况处理</w:t>
            </w:r>
          </w:p>
        </w:tc>
        <w:tc>
          <w:tcPr>
            <w:tcW w:w="7760" w:type="dxa"/>
            <w:noWrap w:val="0"/>
            <w:vAlign w:val="center"/>
          </w:tcPr>
          <w:p>
            <w:pPr>
              <w:keepNext w:val="0"/>
              <w:keepLines w:val="0"/>
              <w:pageBreakBefore w:val="0"/>
              <w:kinsoku/>
              <w:wordWrap/>
              <w:overflowPunct/>
              <w:topLinePunct w:val="0"/>
              <w:bidi w:val="0"/>
              <w:spacing w:line="320" w:lineRule="exact"/>
              <w:rPr>
                <w:rFonts w:ascii="宋体" w:hAnsi="宋体" w:cs="宋体"/>
                <w:b/>
                <w:bCs/>
                <w:color w:val="auto"/>
                <w:sz w:val="22"/>
                <w:szCs w:val="22"/>
                <w:highlight w:val="none"/>
                <w:lang w:bidi="ar"/>
              </w:rPr>
            </w:pPr>
            <w:r>
              <w:rPr>
                <w:rFonts w:hint="eastAsia" w:ascii="宋体" w:hAnsi="宋体" w:cs="宋体"/>
                <w:b/>
                <w:bCs/>
                <w:color w:val="auto"/>
                <w:sz w:val="22"/>
                <w:szCs w:val="22"/>
                <w:highlight w:val="none"/>
                <w:lang w:bidi="ar"/>
              </w:rPr>
              <w:t>电子加密投标文件的解密和异常情况处理：</w:t>
            </w:r>
          </w:p>
          <w:p>
            <w:pPr>
              <w:keepNext w:val="0"/>
              <w:keepLines w:val="0"/>
              <w:pageBreakBefore w:val="0"/>
              <w:kinsoku/>
              <w:wordWrap/>
              <w:overflowPunct/>
              <w:topLinePunct w:val="0"/>
              <w:bidi w:val="0"/>
              <w:spacing w:line="32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kinsoku/>
              <w:wordWrap/>
              <w:overflowPunct/>
              <w:topLinePunct w:val="0"/>
              <w:bidi w:val="0"/>
              <w:spacing w:line="32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（2）通过“政府采购云平台”成功上传递交的“电子加密投标文件”无法按时解密，投标供应商如按规定递交了“备份投标文件”的，以“备份投标文件”为依据（</w:t>
            </w:r>
            <w:r>
              <w:rPr>
                <w:rFonts w:hint="eastAsia" w:ascii="宋体" w:hAnsi="宋体" w:cs="宋体"/>
                <w:b/>
                <w:color w:val="auto"/>
                <w:sz w:val="22"/>
                <w:szCs w:val="22"/>
                <w:highlight w:val="none"/>
                <w:lang w:bidi="ar"/>
              </w:rPr>
              <w:t>授权代表保持电话畅通，如线上解密失败，会在开启备份响应文件时与授权代表联系索取密码。</w:t>
            </w:r>
            <w:r>
              <w:rPr>
                <w:rFonts w:hint="eastAsia" w:ascii="宋体" w:hAnsi="宋体" w:cs="宋体"/>
                <w:color w:val="auto"/>
                <w:sz w:val="22"/>
                <w:szCs w:val="22"/>
                <w:highlight w:val="none"/>
                <w:lang w:bidi="ar"/>
              </w:rPr>
              <w:t>）（由采购组织机构按“政府采购云平台”操作规范将“备份投标文件”上传至“政府采购云平台”，上传成功后，“电子加密投标文件”自动失效），否则视为投标文件撤回。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spacing w:line="320" w:lineRule="exact"/>
              <w:rPr>
                <w:rFonts w:hint="eastAsia"/>
                <w:color w:val="auto"/>
                <w:sz w:val="22"/>
                <w:szCs w:val="22"/>
                <w:highlight w:val="none"/>
              </w:rPr>
            </w:pPr>
            <w:r>
              <w:rPr>
                <w:rFonts w:hint="eastAsia" w:ascii="宋体" w:hAnsi="宋体" w:cs="宋体"/>
                <w:color w:val="auto"/>
                <w:sz w:val="22"/>
                <w:szCs w:val="22"/>
                <w:highlight w:val="none"/>
                <w:lang w:bidi="ar"/>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投标有效期</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投标样品</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pPr>
              <w:spacing w:line="300" w:lineRule="exact"/>
              <w:rPr>
                <w:rFonts w:hint="eastAsia"/>
                <w:color w:val="auto"/>
                <w:sz w:val="22"/>
                <w:szCs w:val="22"/>
                <w:highlight w:val="none"/>
              </w:rPr>
            </w:pPr>
            <w:r>
              <w:rPr>
                <w:rFonts w:hint="eastAsia"/>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履约担保</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□不需要</w:t>
            </w:r>
          </w:p>
          <w:p>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投标保证金</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pPr>
              <w:adjustRightInd w:val="0"/>
              <w:spacing w:line="300" w:lineRule="exact"/>
              <w:rPr>
                <w:rFonts w:hint="eastAsia"/>
                <w:color w:val="auto"/>
                <w:sz w:val="22"/>
                <w:szCs w:val="22"/>
                <w:highlight w:val="none"/>
              </w:rPr>
            </w:pPr>
            <w:r>
              <w:rPr>
                <w:rFonts w:hint="eastAsia"/>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质疑受理联系方式</w:t>
            </w:r>
          </w:p>
        </w:tc>
        <w:tc>
          <w:tcPr>
            <w:tcW w:w="7760" w:type="dxa"/>
            <w:noWrap w:val="0"/>
            <w:vAlign w:val="center"/>
          </w:tcPr>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代理机构名称：</w:t>
            </w:r>
            <w:r>
              <w:rPr>
                <w:rFonts w:hint="eastAsia"/>
                <w:color w:val="auto"/>
                <w:sz w:val="22"/>
                <w:szCs w:val="22"/>
                <w:highlight w:val="none"/>
                <w:lang w:eastAsia="zh-CN"/>
              </w:rPr>
              <w:t>温州业瑞项目管理服务有限公司</w:t>
            </w:r>
          </w:p>
          <w:p>
            <w:pPr>
              <w:snapToGrid w:val="0"/>
              <w:spacing w:line="300" w:lineRule="exact"/>
              <w:rPr>
                <w:rFonts w:hint="default" w:eastAsia="宋体"/>
                <w:color w:val="auto"/>
                <w:sz w:val="22"/>
                <w:szCs w:val="22"/>
                <w:highlight w:val="none"/>
                <w:lang w:val="en-US" w:eastAsia="zh-CN"/>
              </w:rPr>
            </w:pPr>
            <w:r>
              <w:rPr>
                <w:rFonts w:hint="eastAsia"/>
                <w:color w:val="auto"/>
                <w:sz w:val="22"/>
                <w:szCs w:val="22"/>
                <w:highlight w:val="none"/>
              </w:rPr>
              <w:t>机构地点：</w:t>
            </w:r>
            <w:r>
              <w:rPr>
                <w:rFonts w:hint="eastAsia"/>
                <w:color w:val="auto"/>
                <w:sz w:val="22"/>
                <w:szCs w:val="22"/>
                <w:highlight w:val="none"/>
                <w:lang w:eastAsia="zh-CN"/>
              </w:rPr>
              <w:t>平阳县水头镇埭头小区二幢二单元402室</w:t>
            </w:r>
          </w:p>
          <w:p>
            <w:pPr>
              <w:snapToGrid w:val="0"/>
              <w:spacing w:line="300" w:lineRule="exact"/>
              <w:rPr>
                <w:rFonts w:hint="default" w:eastAsia="宋体"/>
                <w:color w:val="auto"/>
                <w:sz w:val="22"/>
                <w:szCs w:val="22"/>
                <w:highlight w:val="none"/>
                <w:lang w:val="en-US" w:eastAsia="zh-CN"/>
              </w:rPr>
            </w:pPr>
            <w:r>
              <w:rPr>
                <w:rFonts w:hint="eastAsia"/>
                <w:color w:val="auto"/>
                <w:sz w:val="22"/>
                <w:szCs w:val="22"/>
                <w:highlight w:val="none"/>
              </w:rPr>
              <w:t>联 系 人：</w:t>
            </w:r>
            <w:r>
              <w:rPr>
                <w:rFonts w:hint="eastAsia"/>
                <w:color w:val="auto"/>
                <w:sz w:val="22"/>
                <w:szCs w:val="22"/>
                <w:highlight w:val="none"/>
                <w:lang w:val="en-US" w:eastAsia="zh-CN"/>
              </w:rPr>
              <w:t>王女士</w:t>
            </w:r>
          </w:p>
          <w:p>
            <w:pPr>
              <w:snapToGrid w:val="0"/>
              <w:spacing w:line="300" w:lineRule="exact"/>
              <w:rPr>
                <w:rFonts w:hint="eastAsia"/>
                <w:color w:val="auto"/>
                <w:sz w:val="22"/>
                <w:szCs w:val="22"/>
                <w:highlight w:val="none"/>
              </w:rPr>
            </w:pPr>
            <w:r>
              <w:rPr>
                <w:rFonts w:hint="eastAsia"/>
                <w:color w:val="auto"/>
                <w:sz w:val="22"/>
                <w:szCs w:val="22"/>
                <w:highlight w:val="none"/>
              </w:rPr>
              <w:t>联系电话：</w:t>
            </w:r>
            <w:r>
              <w:rPr>
                <w:rFonts w:hint="eastAsia"/>
                <w:color w:val="auto"/>
                <w:sz w:val="22"/>
                <w:szCs w:val="22"/>
                <w:highlight w:val="none"/>
                <w:lang w:val="en-US" w:eastAsia="zh-CN"/>
              </w:rPr>
              <w:t>13587535350</w:t>
            </w:r>
          </w:p>
          <w:p>
            <w:pPr>
              <w:snapToGri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联系传真：0577-56794928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jc w:val="center"/>
              <w:rPr>
                <w:rFonts w:hint="eastAsia"/>
                <w:color w:val="auto"/>
                <w:sz w:val="22"/>
                <w:szCs w:val="22"/>
                <w:highlight w:val="none"/>
              </w:rPr>
            </w:pPr>
            <w:r>
              <w:rPr>
                <w:rFonts w:hint="eastAsia"/>
                <w:color w:val="auto"/>
                <w:sz w:val="22"/>
                <w:szCs w:val="22"/>
                <w:highlight w:val="none"/>
              </w:rPr>
              <w:t>投诉</w:t>
            </w:r>
          </w:p>
        </w:tc>
        <w:tc>
          <w:tcPr>
            <w:tcW w:w="7760"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9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napToGrid w:val="0"/>
              <w:spacing w:line="300" w:lineRule="exact"/>
              <w:jc w:val="center"/>
              <w:rPr>
                <w:rFonts w:hint="eastAsia"/>
                <w:color w:val="auto"/>
                <w:sz w:val="22"/>
                <w:szCs w:val="22"/>
                <w:highlight w:val="none"/>
              </w:rPr>
            </w:pPr>
            <w:r>
              <w:rPr>
                <w:rFonts w:hint="eastAsia"/>
                <w:color w:val="auto"/>
                <w:sz w:val="22"/>
                <w:szCs w:val="22"/>
                <w:highlight w:val="none"/>
              </w:rPr>
              <w:t>投诉受理联系方式</w:t>
            </w:r>
          </w:p>
        </w:tc>
        <w:tc>
          <w:tcPr>
            <w:tcW w:w="7760" w:type="dxa"/>
            <w:noWrap w:val="0"/>
            <w:vAlign w:val="center"/>
          </w:tcPr>
          <w:p>
            <w:pPr>
              <w:snapToGrid w:val="0"/>
              <w:spacing w:line="300" w:lineRule="exact"/>
              <w:rPr>
                <w:rFonts w:hint="eastAsia"/>
                <w:color w:val="auto"/>
                <w:sz w:val="22"/>
                <w:szCs w:val="22"/>
                <w:highlight w:val="none"/>
              </w:rPr>
            </w:pPr>
            <w:r>
              <w:rPr>
                <w:rFonts w:hint="eastAsia"/>
                <w:color w:val="auto"/>
                <w:sz w:val="22"/>
                <w:szCs w:val="22"/>
                <w:highlight w:val="none"/>
              </w:rPr>
              <w:t>平阳县财政局政府采购监督管理科</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eastAsia="zh-CN"/>
              </w:rPr>
              <w:t>吴先生</w:t>
            </w:r>
          </w:p>
          <w:p>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监督投诉电话：</w:t>
            </w:r>
            <w:r>
              <w:rPr>
                <w:rFonts w:hint="eastAsia"/>
                <w:color w:val="auto"/>
                <w:sz w:val="22"/>
                <w:szCs w:val="22"/>
                <w:highlight w:val="none"/>
                <w:lang w:eastAsia="zh-CN"/>
              </w:rPr>
              <w:t>0577-63888115</w:t>
            </w:r>
          </w:p>
          <w:p>
            <w:pPr>
              <w:snapToGrid w:val="0"/>
              <w:spacing w:line="300" w:lineRule="exact"/>
              <w:rPr>
                <w:rFonts w:hint="eastAsia" w:eastAsia="宋体"/>
                <w:color w:val="auto"/>
                <w:sz w:val="22"/>
                <w:szCs w:val="22"/>
                <w:highlight w:val="none"/>
                <w:lang w:val="en-US" w:eastAsia="zh-CN"/>
              </w:rPr>
            </w:pPr>
            <w:r>
              <w:rPr>
                <w:rFonts w:hint="eastAsia"/>
                <w:color w:val="auto"/>
                <w:sz w:val="22"/>
                <w:szCs w:val="22"/>
                <w:highlight w:val="none"/>
              </w:rPr>
              <w:t>传    真：</w:t>
            </w:r>
            <w:r>
              <w:rPr>
                <w:rFonts w:hint="eastAsia"/>
                <w:color w:val="auto"/>
                <w:sz w:val="22"/>
                <w:szCs w:val="22"/>
                <w:highlight w:val="none"/>
                <w:lang w:val="en-US" w:eastAsia="zh-CN"/>
              </w:rPr>
              <w:t>/</w:t>
            </w:r>
          </w:p>
          <w:p>
            <w:pPr>
              <w:snapToGrid w:val="0"/>
              <w:spacing w:line="300" w:lineRule="exact"/>
              <w:rPr>
                <w:rFonts w:hint="eastAsia"/>
                <w:color w:val="auto"/>
                <w:sz w:val="22"/>
                <w:szCs w:val="22"/>
                <w:highlight w:val="none"/>
              </w:rPr>
            </w:pPr>
            <w:r>
              <w:rPr>
                <w:rFonts w:hint="eastAsia"/>
                <w:color w:val="auto"/>
                <w:sz w:val="22"/>
                <w:szCs w:val="22"/>
                <w:highlight w:val="none"/>
              </w:rPr>
              <w:t>地    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投标截止时间</w:t>
            </w:r>
          </w:p>
        </w:tc>
        <w:tc>
          <w:tcPr>
            <w:tcW w:w="7760" w:type="dxa"/>
            <w:noWrap w:val="0"/>
            <w:vAlign w:val="center"/>
          </w:tcPr>
          <w:p>
            <w:pPr>
              <w:spacing w:line="300" w:lineRule="exact"/>
              <w:rPr>
                <w:rFonts w:hint="eastAsia"/>
                <w:color w:val="auto"/>
                <w:sz w:val="22"/>
                <w:szCs w:val="22"/>
                <w:highlight w:val="none"/>
              </w:rPr>
            </w:pPr>
            <w:r>
              <w:rPr>
                <w:rFonts w:hint="eastAsia" w:cs="宋体"/>
                <w:color w:val="auto"/>
                <w:sz w:val="22"/>
                <w:szCs w:val="22"/>
                <w:highlight w:val="none"/>
                <w:lang w:eastAsia="zh-CN"/>
              </w:rPr>
              <w:t>2024年04月08日</w:t>
            </w:r>
            <w:r>
              <w:rPr>
                <w:rFonts w:hint="eastAsia"/>
                <w:color w:val="auto"/>
                <w:sz w:val="22"/>
                <w:szCs w:val="22"/>
                <w:highlight w:val="none"/>
                <w:lang w:eastAsia="zh-CN"/>
              </w:rPr>
              <w:t>14:30</w:t>
            </w:r>
            <w:r>
              <w:rPr>
                <w:rFonts w:hint="eastAsia"/>
                <w:color w:val="auto"/>
                <w:sz w:val="22"/>
                <w:szCs w:val="22"/>
                <w:highlight w:val="none"/>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开标时间</w:t>
            </w:r>
          </w:p>
          <w:p>
            <w:pPr>
              <w:spacing w:line="300" w:lineRule="exact"/>
              <w:jc w:val="center"/>
              <w:rPr>
                <w:rFonts w:hint="eastAsia"/>
                <w:color w:val="auto"/>
                <w:sz w:val="22"/>
                <w:szCs w:val="22"/>
                <w:highlight w:val="none"/>
              </w:rPr>
            </w:pPr>
            <w:r>
              <w:rPr>
                <w:rFonts w:hint="eastAsia"/>
                <w:color w:val="auto"/>
                <w:sz w:val="22"/>
                <w:szCs w:val="22"/>
                <w:highlight w:val="none"/>
              </w:rPr>
              <w:t>评审地点</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开标时间：</w:t>
            </w:r>
            <w:r>
              <w:rPr>
                <w:rFonts w:hint="eastAsia" w:cs="宋体"/>
                <w:color w:val="auto"/>
                <w:sz w:val="22"/>
                <w:szCs w:val="22"/>
                <w:highlight w:val="none"/>
                <w:lang w:eastAsia="zh-CN"/>
              </w:rPr>
              <w:t>2024年04月08日</w:t>
            </w:r>
            <w:r>
              <w:rPr>
                <w:rFonts w:hint="eastAsia"/>
                <w:color w:val="auto"/>
                <w:sz w:val="22"/>
                <w:szCs w:val="22"/>
                <w:highlight w:val="none"/>
                <w:lang w:eastAsia="zh-CN"/>
              </w:rPr>
              <w:t>14:30</w:t>
            </w:r>
            <w:r>
              <w:rPr>
                <w:rFonts w:hint="eastAsia"/>
                <w:color w:val="auto"/>
                <w:sz w:val="22"/>
                <w:szCs w:val="22"/>
                <w:highlight w:val="none"/>
              </w:rPr>
              <w:t>正 (北京时间)</w:t>
            </w:r>
          </w:p>
          <w:p>
            <w:pPr>
              <w:spacing w:line="300" w:lineRule="exact"/>
              <w:rPr>
                <w:rFonts w:hint="eastAsia"/>
                <w:color w:val="auto"/>
                <w:sz w:val="22"/>
                <w:szCs w:val="22"/>
                <w:highlight w:val="none"/>
              </w:rPr>
            </w:pPr>
            <w:r>
              <w:rPr>
                <w:rFonts w:hint="eastAsia"/>
                <w:color w:val="auto"/>
                <w:sz w:val="22"/>
                <w:szCs w:val="22"/>
                <w:highlight w:val="none"/>
              </w:rPr>
              <w:t>评审地点：</w:t>
            </w:r>
            <w:r>
              <w:rPr>
                <w:rFonts w:hint="eastAsia" w:ascii="宋体" w:hAnsi="宋体" w:cs="宋体"/>
                <w:bCs/>
                <w:color w:val="auto"/>
                <w:kern w:val="0"/>
                <w:sz w:val="22"/>
                <w:szCs w:val="22"/>
                <w:highlight w:val="none"/>
                <w:u w:val="single"/>
              </w:rPr>
              <w:t>平阳县</w:t>
            </w:r>
            <w:r>
              <w:rPr>
                <w:rFonts w:hint="eastAsia" w:ascii="宋体" w:hAnsi="宋体" w:cs="宋体"/>
                <w:bCs/>
                <w:color w:val="auto"/>
                <w:kern w:val="0"/>
                <w:sz w:val="22"/>
                <w:szCs w:val="22"/>
                <w:highlight w:val="none"/>
                <w:u w:val="single"/>
                <w:lang w:val="en-US" w:eastAsia="zh-CN"/>
              </w:rPr>
              <w:t>鳌江镇站前小区B区17栋2单元202室</w:t>
            </w:r>
            <w:r>
              <w:rPr>
                <w:rFonts w:hint="eastAsia" w:ascii="宋体" w:hAnsi="宋体" w:cs="宋体"/>
                <w:bCs/>
                <w:color w:val="auto"/>
                <w:kern w:val="0"/>
                <w:sz w:val="22"/>
                <w:szCs w:val="22"/>
                <w:highlight w:val="none"/>
                <w:u w:val="single"/>
              </w:rPr>
              <w:t>（温州业瑞项目管理服务有限公司）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1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评审委员会的</w:t>
            </w:r>
          </w:p>
          <w:p>
            <w:pPr>
              <w:spacing w:line="300" w:lineRule="exact"/>
              <w:jc w:val="center"/>
              <w:rPr>
                <w:rFonts w:hint="eastAsia"/>
                <w:color w:val="auto"/>
                <w:sz w:val="22"/>
                <w:szCs w:val="22"/>
                <w:highlight w:val="none"/>
              </w:rPr>
            </w:pPr>
            <w:r>
              <w:rPr>
                <w:rFonts w:hint="eastAsia"/>
                <w:color w:val="auto"/>
                <w:sz w:val="22"/>
                <w:szCs w:val="22"/>
                <w:highlight w:val="none"/>
              </w:rPr>
              <w:t>组建</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5</w:t>
            </w:r>
            <w:r>
              <w:rPr>
                <w:rFonts w:hint="eastAsia"/>
                <w:color w:val="auto"/>
                <w:sz w:val="22"/>
                <w:szCs w:val="22"/>
                <w:highlight w:val="none"/>
              </w:rPr>
              <w:t>人或以上单数，其中评审专家不得少于总人数的2/3；评标专家确定方式：按相关规定从专家库中抽取。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adjustRightInd w:val="0"/>
              <w:spacing w:line="300" w:lineRule="exact"/>
              <w:jc w:val="center"/>
              <w:rPr>
                <w:rFonts w:hint="eastAsia"/>
                <w:color w:val="auto"/>
                <w:sz w:val="22"/>
                <w:szCs w:val="22"/>
                <w:highlight w:val="none"/>
              </w:rPr>
            </w:pPr>
            <w:r>
              <w:rPr>
                <w:rFonts w:hint="eastAsia"/>
                <w:color w:val="auto"/>
                <w:sz w:val="22"/>
                <w:szCs w:val="22"/>
                <w:highlight w:val="none"/>
              </w:rPr>
              <w:t>政府采购</w:t>
            </w:r>
          </w:p>
          <w:p>
            <w:pPr>
              <w:adjustRightInd w:val="0"/>
              <w:spacing w:line="300" w:lineRule="exact"/>
              <w:jc w:val="center"/>
              <w:rPr>
                <w:rFonts w:hint="eastAsia"/>
                <w:color w:val="auto"/>
                <w:sz w:val="22"/>
                <w:szCs w:val="22"/>
                <w:highlight w:val="none"/>
              </w:rPr>
            </w:pPr>
            <w:r>
              <w:rPr>
                <w:rFonts w:hint="eastAsia"/>
                <w:color w:val="auto"/>
                <w:sz w:val="22"/>
                <w:szCs w:val="22"/>
                <w:highlight w:val="none"/>
              </w:rPr>
              <w:t>扶持政策</w:t>
            </w:r>
          </w:p>
        </w:tc>
        <w:tc>
          <w:tcPr>
            <w:tcW w:w="7760" w:type="dxa"/>
            <w:noWrap w:val="0"/>
            <w:vAlign w:val="center"/>
          </w:tcPr>
          <w:p>
            <w:pPr>
              <w:rPr>
                <w:rFonts w:hint="eastAsia" w:ascii="宋体" w:hAnsi="宋体"/>
                <w:b w:val="0"/>
                <w:bCs/>
                <w:color w:val="auto"/>
                <w:sz w:val="22"/>
                <w:szCs w:val="22"/>
                <w:highlight w:val="none"/>
              </w:rPr>
            </w:pPr>
            <w:r>
              <w:rPr>
                <w:rFonts w:hint="eastAsia" w:ascii="宋体" w:hAnsi="宋体"/>
                <w:b w:val="0"/>
                <w:bCs/>
                <w:color w:val="auto"/>
                <w:sz w:val="22"/>
                <w:szCs w:val="22"/>
                <w:highlight w:val="none"/>
              </w:rPr>
              <w:t>1、本次采购为专门面向中小企业预留采购份额的采购项目，</w:t>
            </w:r>
            <w:r>
              <w:rPr>
                <w:rFonts w:hint="eastAsia"/>
                <w:color w:val="auto"/>
                <w:sz w:val="22"/>
                <w:szCs w:val="22"/>
                <w:highlight w:val="none"/>
                <w:lang w:eastAsia="zh-CN"/>
              </w:rPr>
              <w:t>不</w:t>
            </w:r>
            <w:r>
              <w:rPr>
                <w:rFonts w:hint="eastAsia"/>
                <w:color w:val="auto"/>
                <w:sz w:val="22"/>
                <w:szCs w:val="22"/>
                <w:highlight w:val="none"/>
                <w:lang w:val="en-US" w:eastAsia="zh-CN"/>
              </w:rPr>
              <w:t>再实行</w:t>
            </w:r>
            <w:r>
              <w:rPr>
                <w:rFonts w:hint="eastAsia"/>
                <w:color w:val="auto"/>
                <w:sz w:val="22"/>
                <w:szCs w:val="22"/>
                <w:highlight w:val="none"/>
                <w:lang w:eastAsia="zh-CN"/>
              </w:rPr>
              <w:t>价格评审优惠</w:t>
            </w:r>
            <w:r>
              <w:rPr>
                <w:rFonts w:hint="eastAsia" w:ascii="宋体" w:hAnsi="宋体"/>
                <w:color w:val="auto"/>
                <w:sz w:val="22"/>
                <w:szCs w:val="22"/>
                <w:highlight w:val="none"/>
              </w:rPr>
              <w:t>。</w:t>
            </w:r>
            <w:r>
              <w:rPr>
                <w:rFonts w:hint="eastAsia" w:ascii="宋体" w:hAnsi="宋体"/>
                <w:b w:val="0"/>
                <w:bCs/>
                <w:color w:val="auto"/>
                <w:sz w:val="22"/>
                <w:szCs w:val="22"/>
                <w:highlight w:val="none"/>
              </w:rPr>
              <w:t>资格文件中必须提供《中小企业声明函》（见附件）。</w:t>
            </w:r>
          </w:p>
          <w:p>
            <w:pPr>
              <w:rPr>
                <w:rFonts w:hint="eastAsia" w:ascii="宋体" w:hAnsi="宋体"/>
                <w:b w:val="0"/>
                <w:bCs/>
                <w:color w:val="auto"/>
                <w:sz w:val="22"/>
                <w:szCs w:val="22"/>
                <w:highlight w:val="none"/>
              </w:rPr>
            </w:pPr>
            <w:r>
              <w:rPr>
                <w:rFonts w:hint="eastAsia" w:ascii="宋体" w:hAnsi="宋体"/>
                <w:b w:val="0"/>
                <w:bCs/>
                <w:color w:val="auto"/>
                <w:sz w:val="22"/>
                <w:szCs w:val="22"/>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宋体" w:hAnsi="宋体"/>
                <w:b w:val="0"/>
                <w:bCs/>
                <w:color w:val="auto"/>
                <w:sz w:val="22"/>
                <w:szCs w:val="22"/>
                <w:highlight w:val="none"/>
              </w:rPr>
            </w:pPr>
            <w:r>
              <w:rPr>
                <w:rFonts w:hint="eastAsia" w:ascii="宋体" w:hAnsi="宋体"/>
                <w:b w:val="0"/>
                <w:bCs/>
                <w:color w:val="auto"/>
                <w:sz w:val="22"/>
                <w:szCs w:val="22"/>
                <w:highlight w:val="none"/>
              </w:rPr>
              <w:t>3、残疾人福利性单位视同小微企业。残疾人福利性单位参加政府采购活动时，应当提供《残疾人福利性单位声明函》。</w:t>
            </w:r>
          </w:p>
          <w:p>
            <w:pPr>
              <w:rPr>
                <w:rFonts w:hint="eastAsia" w:ascii="宋体" w:hAnsi="宋体"/>
                <w:b w:val="0"/>
                <w:bCs/>
                <w:color w:val="auto"/>
                <w:sz w:val="22"/>
                <w:szCs w:val="22"/>
                <w:highlight w:val="none"/>
              </w:rPr>
            </w:pPr>
            <w:r>
              <w:rPr>
                <w:rFonts w:hint="eastAsia" w:ascii="宋体" w:hAnsi="宋体"/>
                <w:b w:val="0"/>
                <w:bCs/>
                <w:color w:val="auto"/>
                <w:sz w:val="22"/>
                <w:szCs w:val="22"/>
                <w:highlight w:val="none"/>
              </w:rPr>
              <w:t>4、监狱企业视同小微企业。监狱企业参加政府采购活动时，应当出具省级以上监狱管理局、戒毒管理局（含新疆生产建设兵团）提供的属于监狱企业的证明文件。</w:t>
            </w:r>
          </w:p>
          <w:p>
            <w:pPr>
              <w:snapToGrid w:val="0"/>
              <w:spacing w:line="300" w:lineRule="exact"/>
              <w:rPr>
                <w:rFonts w:hint="eastAsia" w:cs="宋体"/>
                <w:b/>
                <w:bCs/>
                <w:color w:val="auto"/>
                <w:sz w:val="22"/>
                <w:szCs w:val="22"/>
                <w:highlight w:val="none"/>
                <w:lang w:bidi="ar-SA"/>
              </w:rPr>
            </w:pPr>
            <w:r>
              <w:rPr>
                <w:rFonts w:hint="eastAsia" w:ascii="宋体" w:hAnsi="宋体" w:cs="Times New Roman"/>
                <w:b w:val="0"/>
                <w:bCs/>
                <w:color w:val="auto"/>
                <w:sz w:val="22"/>
                <w:szCs w:val="22"/>
                <w:highlight w:val="none"/>
                <w:lang w:val="en-US" w:eastAsia="zh-CN"/>
              </w:rPr>
              <w:t>5、</w:t>
            </w:r>
            <w:r>
              <w:rPr>
                <w:rFonts w:hint="eastAsia" w:ascii="宋体" w:cs="宋体"/>
                <w:color w:val="auto"/>
                <w:sz w:val="22"/>
                <w:szCs w:val="22"/>
                <w:highlight w:val="none"/>
                <w:lang w:bidi="ar-SA"/>
              </w:rPr>
              <w:t>根据工信部等部委发布的《关于印发中小企业划型标准规定的通知》（工信部联企业〔2011〕300号），本项目属于</w:t>
            </w:r>
            <w:r>
              <w:rPr>
                <w:rFonts w:ascii="宋体" w:cs="宋体"/>
                <w:color w:val="auto"/>
                <w:sz w:val="22"/>
                <w:szCs w:val="22"/>
                <w:highlight w:val="none"/>
                <w:u w:val="single"/>
                <w:lang w:bidi="ar-SA"/>
              </w:rPr>
              <w:sym w:font="Wingdings" w:char="00FE"/>
            </w:r>
            <w:r>
              <w:rPr>
                <w:rFonts w:hint="eastAsia" w:ascii="宋体" w:cs="宋体"/>
                <w:b/>
                <w:bCs/>
                <w:color w:val="auto"/>
                <w:sz w:val="22"/>
                <w:szCs w:val="22"/>
                <w:highlight w:val="none"/>
                <w:u w:val="single"/>
                <w:lang w:bidi="ar-SA"/>
              </w:rPr>
              <w:t>租赁和商务服务业</w:t>
            </w:r>
            <w:r>
              <w:rPr>
                <w:rFonts w:hint="eastAsia" w:cs="宋体"/>
                <w:b/>
                <w:bCs/>
                <w:color w:val="auto"/>
                <w:sz w:val="22"/>
                <w:szCs w:val="22"/>
                <w:highlight w:val="none"/>
                <w:u w:val="single"/>
                <w:lang w:bidi="ar-SA"/>
              </w:rPr>
              <w:t xml:space="preserve"> </w:t>
            </w:r>
            <w:r>
              <w:rPr>
                <w:rFonts w:hint="eastAsia" w:cs="宋体"/>
                <w:color w:val="auto"/>
                <w:sz w:val="22"/>
                <w:szCs w:val="22"/>
                <w:highlight w:val="none"/>
                <w:lang w:bidi="ar-SA"/>
              </w:rPr>
              <w:t>行业</w:t>
            </w:r>
            <w:r>
              <w:rPr>
                <w:rFonts w:hint="eastAsia" w:ascii="宋体" w:cs="宋体"/>
                <w:color w:val="auto"/>
                <w:sz w:val="22"/>
                <w:szCs w:val="22"/>
                <w:highlight w:val="none"/>
                <w:lang w:bidi="ar-SA"/>
              </w:rPr>
              <w:t>。</w:t>
            </w:r>
            <w:r>
              <w:rPr>
                <w:rFonts w:hint="eastAsia" w:cs="宋体"/>
                <w:b/>
                <w:bCs/>
                <w:color w:val="auto"/>
                <w:sz w:val="22"/>
                <w:szCs w:val="22"/>
                <w:highlight w:val="none"/>
                <w:lang w:bidi="ar-SA"/>
              </w:rPr>
              <w:t>该行业</w:t>
            </w:r>
            <w:r>
              <w:rPr>
                <w:rFonts w:hint="eastAsia" w:cs="宋体"/>
                <w:b/>
                <w:bCs/>
                <w:color w:val="auto"/>
                <w:sz w:val="22"/>
                <w:szCs w:val="22"/>
                <w:highlight w:val="none"/>
                <w:lang w:val="en-US" w:eastAsia="zh-CN" w:bidi="ar-SA"/>
              </w:rPr>
              <w:t>按指标分类</w:t>
            </w:r>
            <w:r>
              <w:rPr>
                <w:rFonts w:hint="eastAsia" w:cs="宋体"/>
                <w:b/>
                <w:bCs/>
                <w:color w:val="auto"/>
                <w:sz w:val="22"/>
                <w:szCs w:val="22"/>
                <w:highlight w:val="none"/>
                <w:lang w:bidi="ar-SA"/>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bl>
            <w:tblPr>
              <w:tblStyle w:val="60"/>
              <w:tblW w:w="7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742"/>
              <w:gridCol w:w="1856"/>
              <w:gridCol w:w="146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b/>
                      <w:bCs/>
                      <w:color w:val="auto"/>
                      <w:spacing w:val="0"/>
                      <w:kern w:val="0"/>
                      <w:sz w:val="22"/>
                      <w:szCs w:val="22"/>
                      <w:highlight w:val="none"/>
                      <w:lang w:val="en-US" w:eastAsia="zh-CN" w:bidi="ar"/>
                    </w:rPr>
                    <w:t>行业名称</w:t>
                  </w:r>
                </w:p>
              </w:tc>
              <w:tc>
                <w:tcPr>
                  <w:tcW w:w="174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b/>
                      <w:bCs/>
                      <w:color w:val="auto"/>
                      <w:spacing w:val="0"/>
                      <w:kern w:val="0"/>
                      <w:sz w:val="22"/>
                      <w:szCs w:val="22"/>
                      <w:highlight w:val="none"/>
                      <w:lang w:val="en-US" w:eastAsia="zh-CN" w:bidi="ar"/>
                    </w:rPr>
                    <w:t>指标名称</w:t>
                  </w:r>
                </w:p>
              </w:tc>
              <w:tc>
                <w:tcPr>
                  <w:tcW w:w="185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b/>
                      <w:bCs/>
                      <w:color w:val="auto"/>
                      <w:spacing w:val="0"/>
                      <w:kern w:val="0"/>
                      <w:sz w:val="22"/>
                      <w:szCs w:val="22"/>
                      <w:highlight w:val="none"/>
                      <w:lang w:val="en-US" w:eastAsia="zh-CN" w:bidi="ar"/>
                    </w:rPr>
                    <w:t>中型</w:t>
                  </w:r>
                </w:p>
              </w:tc>
              <w:tc>
                <w:tcPr>
                  <w:tcW w:w="146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b/>
                      <w:bCs/>
                      <w:color w:val="auto"/>
                      <w:spacing w:val="0"/>
                      <w:kern w:val="0"/>
                      <w:sz w:val="22"/>
                      <w:szCs w:val="22"/>
                      <w:highlight w:val="none"/>
                      <w:lang w:val="en-US" w:eastAsia="zh-CN" w:bidi="ar"/>
                    </w:rPr>
                    <w:t>小型</w:t>
                  </w:r>
                </w:p>
              </w:tc>
              <w:tc>
                <w:tcPr>
                  <w:tcW w:w="96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b/>
                      <w:bCs/>
                      <w:color w:val="auto"/>
                      <w:spacing w:val="0"/>
                      <w:kern w:val="0"/>
                      <w:sz w:val="22"/>
                      <w:szCs w:val="22"/>
                      <w:highlight w:val="none"/>
                      <w:lang w:val="en-US" w:eastAsia="zh-CN" w:bidi="ar"/>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Merge w:val="restart"/>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color w:val="auto"/>
                      <w:spacing w:val="0"/>
                      <w:kern w:val="0"/>
                      <w:sz w:val="22"/>
                      <w:szCs w:val="22"/>
                      <w:highlight w:val="none"/>
                      <w:lang w:val="en-US" w:eastAsia="zh-CN" w:bidi="ar"/>
                    </w:rPr>
                    <w:t>租赁和商务服务业</w:t>
                  </w:r>
                </w:p>
              </w:tc>
              <w:tc>
                <w:tcPr>
                  <w:tcW w:w="174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color w:val="auto"/>
                      <w:spacing w:val="0"/>
                      <w:kern w:val="0"/>
                      <w:sz w:val="22"/>
                      <w:szCs w:val="22"/>
                      <w:highlight w:val="none"/>
                      <w:lang w:val="en-US" w:eastAsia="zh-CN" w:bidi="ar"/>
                    </w:rPr>
                    <w:t>从业人员(X)</w:t>
                  </w:r>
                </w:p>
              </w:tc>
              <w:tc>
                <w:tcPr>
                  <w:tcW w:w="185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color w:val="auto"/>
                      <w:spacing w:val="0"/>
                      <w:kern w:val="0"/>
                      <w:sz w:val="22"/>
                      <w:szCs w:val="22"/>
                      <w:highlight w:val="none"/>
                      <w:lang w:val="en-US" w:eastAsia="zh-CN" w:bidi="ar"/>
                    </w:rPr>
                    <w:t>100≤X&lt;300</w:t>
                  </w:r>
                </w:p>
              </w:tc>
              <w:tc>
                <w:tcPr>
                  <w:tcW w:w="146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color w:val="auto"/>
                      <w:spacing w:val="0"/>
                      <w:kern w:val="0"/>
                      <w:sz w:val="22"/>
                      <w:szCs w:val="22"/>
                      <w:highlight w:val="none"/>
                      <w:lang w:val="en-US" w:eastAsia="zh-CN" w:bidi="ar"/>
                    </w:rPr>
                    <w:t>10≤X&lt;100</w:t>
                  </w:r>
                </w:p>
              </w:tc>
              <w:tc>
                <w:tcPr>
                  <w:tcW w:w="96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color w:val="auto"/>
                      <w:spacing w:val="0"/>
                      <w:kern w:val="0"/>
                      <w:sz w:val="22"/>
                      <w:szCs w:val="22"/>
                      <w:highlight w:val="none"/>
                      <w:lang w:val="en-US" w:eastAsia="zh-CN" w:bidi="ar"/>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Merge w:val="continue"/>
                  <w:noWrap w:val="0"/>
                  <w:vAlign w:val="center"/>
                </w:tcPr>
                <w:p>
                  <w:pPr>
                    <w:rPr>
                      <w:color w:val="auto"/>
                      <w:highlight w:val="none"/>
                    </w:rPr>
                  </w:pPr>
                </w:p>
              </w:tc>
              <w:tc>
                <w:tcPr>
                  <w:tcW w:w="1742"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color w:val="auto"/>
                      <w:spacing w:val="0"/>
                      <w:kern w:val="0"/>
                      <w:sz w:val="22"/>
                      <w:szCs w:val="22"/>
                      <w:highlight w:val="none"/>
                      <w:lang w:val="en-US" w:eastAsia="zh-CN" w:bidi="ar"/>
                    </w:rPr>
                    <w:t>资产总额(Z)</w:t>
                  </w:r>
                </w:p>
              </w:tc>
              <w:tc>
                <w:tcPr>
                  <w:tcW w:w="185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color w:val="auto"/>
                      <w:spacing w:val="0"/>
                      <w:kern w:val="0"/>
                      <w:sz w:val="22"/>
                      <w:szCs w:val="22"/>
                      <w:highlight w:val="none"/>
                      <w:lang w:val="en-US" w:eastAsia="zh-CN" w:bidi="ar"/>
                    </w:rPr>
                    <w:t>8000≤Z&lt;120000</w:t>
                  </w:r>
                </w:p>
              </w:tc>
              <w:tc>
                <w:tcPr>
                  <w:tcW w:w="146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color w:val="auto"/>
                      <w:spacing w:val="0"/>
                      <w:kern w:val="0"/>
                      <w:sz w:val="22"/>
                      <w:szCs w:val="22"/>
                      <w:highlight w:val="none"/>
                      <w:lang w:val="en-US" w:eastAsia="zh-CN" w:bidi="ar"/>
                    </w:rPr>
                    <w:t>100≤Z&lt;8000</w:t>
                  </w:r>
                </w:p>
              </w:tc>
              <w:tc>
                <w:tcPr>
                  <w:tcW w:w="96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right="0" w:firstLine="0"/>
                    <w:jc w:val="left"/>
                    <w:textAlignment w:val="center"/>
                    <w:rPr>
                      <w:rFonts w:hint="eastAsia" w:cs="宋体"/>
                      <w:b/>
                      <w:bCs/>
                      <w:color w:val="auto"/>
                      <w:sz w:val="22"/>
                      <w:szCs w:val="22"/>
                      <w:highlight w:val="none"/>
                      <w:vertAlign w:val="baseline"/>
                      <w:lang w:bidi="ar-SA"/>
                    </w:rPr>
                  </w:pPr>
                  <w:r>
                    <w:rPr>
                      <w:rFonts w:hint="default" w:ascii="Helvetica" w:hAnsi="Helvetica" w:eastAsia="Helvetica" w:cs="Helvetica"/>
                      <w:color w:val="auto"/>
                      <w:spacing w:val="0"/>
                      <w:kern w:val="0"/>
                      <w:sz w:val="22"/>
                      <w:szCs w:val="22"/>
                      <w:highlight w:val="none"/>
                      <w:lang w:val="en-US" w:eastAsia="zh-CN" w:bidi="ar"/>
                    </w:rPr>
                    <w:t>Z&lt;100</w:t>
                  </w:r>
                </w:p>
              </w:tc>
            </w:tr>
          </w:tbl>
          <w:p>
            <w:pPr>
              <w:spacing w:line="300" w:lineRule="exact"/>
              <w:rPr>
                <w:rFonts w:hint="eastAsia" w:ascii="宋体" w:hAnsi="宋体" w:eastAsia="宋体" w:cs="宋体"/>
                <w:bCs/>
                <w:color w:val="auto"/>
                <w:kern w:val="0"/>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keepNext w:val="0"/>
              <w:keepLines w:val="0"/>
              <w:pageBreakBefore w:val="0"/>
              <w:kinsoku/>
              <w:wordWrap/>
              <w:overflowPunct/>
              <w:topLinePunct w:val="0"/>
              <w:autoSpaceDE/>
              <w:autoSpaceDN/>
              <w:bidi w:val="0"/>
              <w:adjustRightInd w:val="0"/>
              <w:spacing w:line="280" w:lineRule="exact"/>
              <w:jc w:val="center"/>
              <w:textAlignment w:val="auto"/>
              <w:rPr>
                <w:rFonts w:hint="eastAsia"/>
                <w:color w:val="auto"/>
                <w:sz w:val="22"/>
                <w:szCs w:val="22"/>
                <w:highlight w:val="none"/>
              </w:rPr>
            </w:pPr>
            <w:r>
              <w:rPr>
                <w:rFonts w:hint="eastAsia" w:ascii="宋体" w:hAnsi="宋体" w:cs="宋体"/>
                <w:color w:val="auto"/>
                <w:sz w:val="22"/>
                <w:highlight w:val="none"/>
              </w:rPr>
              <w:t>支持创新发展</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采购货物</w:t>
            </w:r>
            <w:r>
              <w:rPr>
                <w:rFonts w:hint="eastAsia" w:ascii="宋体" w:hAnsi="宋体" w:cs="宋体"/>
                <w:b/>
                <w:color w:val="auto"/>
                <w:sz w:val="24"/>
                <w:highlight w:val="none"/>
              </w:rPr>
              <w:t>适用）</w:t>
            </w:r>
          </w:p>
        </w:tc>
        <w:tc>
          <w:tcPr>
            <w:tcW w:w="7760" w:type="dxa"/>
            <w:noWrap w:val="0"/>
            <w:vAlign w:val="center"/>
          </w:tcPr>
          <w:p>
            <w:pPr>
              <w:keepNext w:val="0"/>
              <w:keepLines w:val="0"/>
              <w:pageBreakBefore w:val="0"/>
              <w:kinsoku/>
              <w:wordWrap/>
              <w:overflowPunct/>
              <w:topLinePunct w:val="0"/>
              <w:autoSpaceDE/>
              <w:autoSpaceDN/>
              <w:bidi w:val="0"/>
              <w:spacing w:line="280" w:lineRule="exact"/>
              <w:textAlignment w:val="auto"/>
              <w:rPr>
                <w:rFonts w:hint="eastAsia" w:eastAsia="宋体" w:cs="宋体"/>
                <w:color w:val="auto"/>
                <w:sz w:val="22"/>
                <w:szCs w:val="22"/>
                <w:highlight w:val="none"/>
                <w:lang w:val="en-US" w:eastAsia="zh-CN"/>
              </w:rPr>
            </w:pPr>
            <w:r>
              <w:rPr>
                <w:rFonts w:hint="eastAsia" w:ascii="宋体" w:hAnsi="宋体" w:cs="宋体"/>
                <w:color w:val="auto"/>
                <w:sz w:val="22"/>
                <w:highlight w:val="none"/>
              </w:rPr>
              <w:t>根据浙财采监〔2022〕8号文相关的规定，对省级以上主管部门认定的首台套产品，自纳入《省推广应用指导目录》起三年内参加政府采购活动，视同已具备相应销售业绩，业绩分为满分。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宋体" w:hAnsi="宋体" w:cs="宋体"/>
                <w:color w:val="auto"/>
                <w:sz w:val="22"/>
                <w:highlight w:val="none"/>
              </w:rPr>
            </w:pPr>
            <w:r>
              <w:rPr>
                <w:rFonts w:hint="eastAsia" w:ascii="宋体" w:hAnsi="宋体" w:cs="宋体"/>
                <w:b/>
                <w:color w:val="auto"/>
                <w:sz w:val="24"/>
                <w:highlight w:val="none"/>
              </w:rPr>
              <w:t>节能产品、环境标志产品（</w:t>
            </w:r>
            <w:r>
              <w:rPr>
                <w:rFonts w:hint="eastAsia" w:ascii="宋体" w:hAnsi="宋体" w:cs="宋体"/>
                <w:b/>
                <w:color w:val="auto"/>
                <w:sz w:val="24"/>
                <w:highlight w:val="none"/>
                <w:lang w:eastAsia="zh-CN"/>
              </w:rPr>
              <w:t>采购货物</w:t>
            </w:r>
            <w:r>
              <w:rPr>
                <w:rFonts w:hint="eastAsia" w:ascii="宋体" w:hAnsi="宋体" w:cs="宋体"/>
                <w:b/>
                <w:color w:val="auto"/>
                <w:sz w:val="24"/>
                <w:highlight w:val="none"/>
              </w:rPr>
              <w:t>适用）</w:t>
            </w:r>
          </w:p>
        </w:tc>
        <w:tc>
          <w:tcPr>
            <w:tcW w:w="7760" w:type="dxa"/>
            <w:noWrap w:val="0"/>
            <w:vAlign w:val="center"/>
          </w:tcPr>
          <w:p>
            <w:pPr>
              <w:pStyle w:val="3"/>
              <w:keepNext w:val="0"/>
              <w:keepLines w:val="0"/>
              <w:pageBreakBefore w:val="0"/>
              <w:kinsoku/>
              <w:wordWrap/>
              <w:overflowPunct/>
              <w:topLinePunct w:val="0"/>
              <w:autoSpaceDE/>
              <w:autoSpaceDN/>
              <w:bidi w:val="0"/>
              <w:spacing w:line="280" w:lineRule="exact"/>
              <w:textAlignment w:val="auto"/>
              <w:rPr>
                <w:rFonts w:hint="eastAsia" w:ascii="宋体" w:hAnsi="宋体" w:cs="宋体"/>
                <w:color w:val="auto"/>
                <w:sz w:val="22"/>
                <w:highlight w:val="none"/>
              </w:rPr>
            </w:pPr>
            <w:r>
              <w:rPr>
                <w:rFonts w:hint="eastAsia" w:ascii="宋体" w:hAnsi="宋体" w:cs="宋体"/>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供应商信用查询</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 HYPERLINK "http://www.creditchina.gov.cn" </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pPr>
              <w:spacing w:line="300" w:lineRule="exact"/>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pPr>
              <w:spacing w:line="300" w:lineRule="exact"/>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pPr>
              <w:spacing w:line="300" w:lineRule="exact"/>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合同备案</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pPr>
              <w:spacing w:line="300" w:lineRule="exact"/>
              <w:rPr>
                <w:rFonts w:hint="default"/>
                <w:color w:val="auto"/>
                <w:highlight w:val="none"/>
                <w:lang w:val="en-US" w:eastAsia="zh-CN"/>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温州业瑞项目管理服务有限公司</w:t>
            </w:r>
            <w:r>
              <w:rPr>
                <w:rFonts w:hint="eastAsia"/>
                <w:color w:val="auto"/>
                <w:sz w:val="22"/>
                <w:szCs w:val="22"/>
                <w:highlight w:val="none"/>
              </w:rPr>
              <w:t>：邮箱</w:t>
            </w:r>
            <w:r>
              <w:rPr>
                <w:rFonts w:hint="eastAsia"/>
                <w:color w:val="auto"/>
                <w:sz w:val="22"/>
                <w:szCs w:val="22"/>
                <w:highlight w:val="none"/>
                <w:lang w:eastAsia="zh-CN"/>
              </w:rPr>
              <w:t>：</w:t>
            </w:r>
            <w:r>
              <w:rPr>
                <w:rFonts w:hint="eastAsia"/>
                <w:color w:val="auto"/>
                <w:sz w:val="22"/>
                <w:szCs w:val="22"/>
                <w:highlight w:val="none"/>
                <w:lang w:val="en-US" w:eastAsia="zh-CN"/>
              </w:rPr>
              <w:t>1766632292@qq.com</w:t>
            </w:r>
          </w:p>
          <w:p>
            <w:pPr>
              <w:spacing w:line="300" w:lineRule="exact"/>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t>
            </w:r>
            <w:r>
              <w:rPr>
                <w:rFonts w:hint="eastAsia"/>
                <w:color w:val="auto"/>
                <w:sz w:val="22"/>
                <w:szCs w:val="22"/>
                <w:highlight w:val="none"/>
                <w:lang w:eastAsia="zh-CN"/>
              </w:rPr>
              <w:t>zfcg.czt.zj.gov.cn</w:t>
            </w:r>
            <w:r>
              <w:rPr>
                <w:rFonts w:hint="eastAsia"/>
                <w:color w:val="auto"/>
                <w:sz w:val="22"/>
                <w:szCs w:val="22"/>
                <w:highlight w:val="none"/>
              </w:rPr>
              <w:fldChar w:fldCharType="end"/>
            </w:r>
            <w:r>
              <w:rPr>
                <w:rFonts w:hint="eastAsia"/>
                <w:color w:val="auto"/>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合同履约管理</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免则声明</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6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解释权</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pPr>
              <w:spacing w:line="300" w:lineRule="exact"/>
              <w:jc w:val="center"/>
              <w:rPr>
                <w:rFonts w:hint="eastAsia"/>
                <w:color w:val="auto"/>
                <w:sz w:val="22"/>
                <w:szCs w:val="22"/>
                <w:highlight w:val="none"/>
              </w:rPr>
            </w:pPr>
            <w:r>
              <w:rPr>
                <w:rFonts w:hint="eastAsia"/>
                <w:color w:val="auto"/>
                <w:sz w:val="22"/>
                <w:szCs w:val="22"/>
                <w:highlight w:val="none"/>
              </w:rPr>
              <w:t>特别说明</w:t>
            </w:r>
          </w:p>
        </w:tc>
        <w:tc>
          <w:tcPr>
            <w:tcW w:w="7760" w:type="dxa"/>
            <w:noWrap w:val="0"/>
            <w:vAlign w:val="center"/>
          </w:tcPr>
          <w:p>
            <w:pPr>
              <w:spacing w:line="300" w:lineRule="exact"/>
              <w:rPr>
                <w:rFonts w:hint="eastAsia"/>
                <w:color w:val="auto"/>
                <w:sz w:val="22"/>
                <w:szCs w:val="22"/>
                <w:highlight w:val="none"/>
              </w:rPr>
            </w:pPr>
            <w:r>
              <w:rPr>
                <w:rFonts w:hint="eastAsia"/>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color w:val="auto"/>
                <w:sz w:val="22"/>
                <w:szCs w:val="22"/>
                <w:highlight w:val="none"/>
                <w:lang w:eastAsia="zh-CN"/>
              </w:rPr>
              <w:t>。</w:t>
            </w:r>
          </w:p>
        </w:tc>
      </w:tr>
    </w:tbl>
    <w:p>
      <w:pPr>
        <w:jc w:val="center"/>
        <w:rPr>
          <w:rFonts w:hint="eastAsia"/>
          <w:bCs/>
          <w:color w:val="auto"/>
          <w:highlight w:val="none"/>
        </w:rPr>
      </w:pPr>
      <w:r>
        <w:rPr>
          <w:rFonts w:hint="eastAsia"/>
          <w:bCs/>
          <w:color w:val="auto"/>
          <w:sz w:val="22"/>
          <w:szCs w:val="22"/>
          <w:highlight w:val="none"/>
        </w:rPr>
        <w:t xml:space="preserve">                                              </w:t>
      </w: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color w:val="auto"/>
          <w:highlight w:val="none"/>
        </w:rPr>
      </w:pPr>
    </w:p>
    <w:p>
      <w:pPr>
        <w:pStyle w:val="57"/>
        <w:rPr>
          <w:rFonts w:hint="eastAsia" w:ascii="宋体" w:hAnsi="宋体" w:cs="宋体"/>
          <w:color w:val="auto"/>
          <w:highlight w:val="none"/>
          <w:lang w:val="en-US" w:eastAsia="zh-CN"/>
        </w:rPr>
      </w:pPr>
    </w:p>
    <w:p>
      <w:pPr>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pStyle w:val="2"/>
        <w:rPr>
          <w:rFonts w:hint="eastAsia" w:ascii="宋体" w:hAnsi="宋体" w:cs="宋体"/>
          <w:color w:val="auto"/>
          <w:highlight w:val="none"/>
          <w:lang w:val="en-US" w:eastAsia="zh-CN"/>
        </w:rPr>
      </w:pPr>
    </w:p>
    <w:p>
      <w:pPr>
        <w:rPr>
          <w:rFonts w:hint="eastAsia"/>
          <w:color w:val="auto"/>
          <w:highlight w:val="none"/>
        </w:rPr>
      </w:pPr>
    </w:p>
    <w:p>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pPr>
        <w:pStyle w:val="57"/>
        <w:rPr>
          <w:rFonts w:hint="eastAsia" w:ascii="宋体" w:hAnsi="宋体" w:cs="宋体"/>
          <w:color w:val="auto"/>
          <w:highlight w:val="none"/>
          <w:lang w:val="zh-CN" w:eastAsia="zh-CN"/>
        </w:rPr>
      </w:pPr>
    </w:p>
    <w:p>
      <w:pPr>
        <w:rPr>
          <w:rFonts w:hint="eastAsia"/>
          <w:color w:val="auto"/>
          <w:highlight w:val="none"/>
          <w:lang w:val="zh-CN"/>
        </w:rPr>
      </w:pPr>
    </w:p>
    <w:p>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pPr>
        <w:pStyle w:val="49"/>
        <w:adjustRightInd w:val="0"/>
        <w:snapToGrid w:val="0"/>
        <w:spacing w:line="460" w:lineRule="exact"/>
        <w:ind w:firstLine="0" w:firstLineChars="0"/>
        <w:outlineLvl w:val="0"/>
        <w:rPr>
          <w:rFonts w:hint="eastAsia" w:ascii="宋体" w:hAnsi="宋体" w:eastAsia="宋体" w:cs="宋体"/>
          <w:b/>
          <w:color w:val="auto"/>
          <w:sz w:val="24"/>
          <w:szCs w:val="24"/>
          <w:highlight w:val="none"/>
        </w:rPr>
      </w:pPr>
      <w:bookmarkStart w:id="1" w:name="_Toc444066171"/>
      <w:r>
        <w:rPr>
          <w:rFonts w:hint="eastAsia" w:ascii="宋体" w:hAnsi="宋体" w:eastAsia="宋体" w:cs="宋体"/>
          <w:b/>
          <w:color w:val="auto"/>
          <w:sz w:val="24"/>
          <w:szCs w:val="24"/>
          <w:highlight w:val="none"/>
        </w:rPr>
        <w:t>一、项目简介</w:t>
      </w:r>
    </w:p>
    <w:p>
      <w:pPr>
        <w:snapToGrid w:val="0"/>
        <w:spacing w:line="440" w:lineRule="exact"/>
        <w:ind w:firstLine="541" w:firstLineChars="246"/>
        <w:rPr>
          <w:rFonts w:hint="eastAsia"/>
          <w:bCs/>
          <w:color w:val="auto"/>
          <w:sz w:val="22"/>
          <w:szCs w:val="22"/>
          <w:highlight w:val="none"/>
        </w:rPr>
      </w:pPr>
      <w:r>
        <w:rPr>
          <w:rFonts w:hint="eastAsia"/>
          <w:color w:val="auto"/>
          <w:sz w:val="22"/>
          <w:szCs w:val="22"/>
          <w:highlight w:val="none"/>
          <w:lang w:eastAsia="zh-CN"/>
        </w:rPr>
        <w:t>温州业瑞项目管理服务有限公司</w:t>
      </w:r>
      <w:r>
        <w:rPr>
          <w:rFonts w:hint="eastAsia"/>
          <w:color w:val="auto"/>
          <w:sz w:val="22"/>
          <w:szCs w:val="22"/>
          <w:highlight w:val="none"/>
        </w:rPr>
        <w:t>受</w:t>
      </w:r>
      <w:r>
        <w:rPr>
          <w:rFonts w:hint="eastAsia"/>
          <w:color w:val="auto"/>
          <w:sz w:val="22"/>
          <w:szCs w:val="22"/>
          <w:highlight w:val="none"/>
          <w:lang w:eastAsia="zh-CN"/>
        </w:rPr>
        <w:t>平阳县鳌江镇人民政府</w:t>
      </w:r>
      <w:r>
        <w:rPr>
          <w:rFonts w:hint="eastAsia"/>
          <w:color w:val="auto"/>
          <w:sz w:val="22"/>
          <w:szCs w:val="22"/>
          <w:highlight w:val="none"/>
        </w:rPr>
        <w:t>委托，以公开招标方式采购</w:t>
      </w:r>
      <w:r>
        <w:rPr>
          <w:rFonts w:hint="eastAsia"/>
          <w:color w:val="auto"/>
          <w:sz w:val="22"/>
          <w:szCs w:val="22"/>
          <w:highlight w:val="none"/>
          <w:lang w:eastAsia="zh-CN"/>
        </w:rPr>
        <w:t>鳌江镇2024-2025年度安保服务项目（重）</w:t>
      </w:r>
      <w:r>
        <w:rPr>
          <w:rFonts w:hint="eastAsia"/>
          <w:color w:val="auto"/>
          <w:sz w:val="22"/>
          <w:szCs w:val="22"/>
          <w:highlight w:val="none"/>
        </w:rPr>
        <w:t>，本次招标资金已经落实。</w:t>
      </w:r>
    </w:p>
    <w:p>
      <w:pPr>
        <w:snapToGrid w:val="0"/>
        <w:spacing w:line="440" w:lineRule="exact"/>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pPr>
        <w:snapToGrid w:val="0"/>
        <w:spacing w:line="460" w:lineRule="exact"/>
        <w:ind w:firstLine="541" w:firstLineChars="246"/>
        <w:rPr>
          <w:rFonts w:hint="eastAsia"/>
          <w:color w:val="auto"/>
          <w:sz w:val="22"/>
          <w:szCs w:val="22"/>
          <w:highlight w:val="none"/>
        </w:rPr>
      </w:pPr>
    </w:p>
    <w:p>
      <w:pPr>
        <w:numPr>
          <w:ilvl w:val="0"/>
          <w:numId w:val="16"/>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p>
      <w:pPr>
        <w:pStyle w:val="33"/>
        <w:numPr>
          <w:ilvl w:val="0"/>
          <w:numId w:val="0"/>
        </w:numPr>
        <w:adjustRightInd w:val="0"/>
        <w:snapToGrid w:val="0"/>
        <w:spacing w:line="440" w:lineRule="atLeast"/>
        <w:ind w:firstLine="482" w:firstLineChars="200"/>
        <w:rPr>
          <w:rFonts w:hint="eastAsia"/>
          <w:b/>
          <w:bCs/>
          <w:color w:val="auto"/>
          <w:sz w:val="24"/>
          <w:szCs w:val="24"/>
          <w:highlight w:val="none"/>
          <w:lang w:val="en-US" w:eastAsia="zh-CN"/>
        </w:rPr>
      </w:pPr>
      <w:r>
        <w:rPr>
          <w:rFonts w:hint="eastAsia"/>
          <w:b/>
          <w:bCs/>
          <w:color w:val="auto"/>
          <w:sz w:val="24"/>
          <w:szCs w:val="24"/>
          <w:highlight w:val="none"/>
          <w:lang w:val="en-US" w:eastAsia="zh-CN"/>
        </w:rPr>
        <w:t>一、基本概况</w:t>
      </w:r>
    </w:p>
    <w:p>
      <w:pPr>
        <w:pStyle w:val="33"/>
        <w:numPr>
          <w:ilvl w:val="0"/>
          <w:numId w:val="0"/>
        </w:numPr>
        <w:adjustRightInd w:val="0"/>
        <w:snapToGrid w:val="0"/>
        <w:spacing w:line="440" w:lineRule="atLeast"/>
        <w:ind w:firstLine="440" w:firstLineChars="200"/>
        <w:rPr>
          <w:rFonts w:hint="eastAsia" w:eastAsia="宋体"/>
          <w:b w:val="0"/>
          <w:bCs w:val="0"/>
          <w:color w:val="auto"/>
          <w:sz w:val="22"/>
          <w:szCs w:val="22"/>
          <w:highlight w:val="none"/>
          <w:lang w:eastAsia="zh-CN"/>
        </w:rPr>
      </w:pPr>
      <w:r>
        <w:rPr>
          <w:rFonts w:hint="eastAsia"/>
          <w:b w:val="0"/>
          <w:bCs w:val="0"/>
          <w:color w:val="auto"/>
          <w:sz w:val="22"/>
          <w:szCs w:val="22"/>
          <w:highlight w:val="none"/>
          <w:lang w:eastAsia="zh-CN"/>
        </w:rPr>
        <w:t>为更好地保障新老政府大院、文体中心等场所治安工作平稳运行，</w:t>
      </w:r>
      <w:r>
        <w:rPr>
          <w:rFonts w:hint="eastAsia"/>
          <w:b w:val="0"/>
          <w:bCs w:val="0"/>
          <w:color w:val="auto"/>
          <w:sz w:val="22"/>
          <w:szCs w:val="22"/>
          <w:highlight w:val="none"/>
          <w:lang w:val="en-US" w:eastAsia="zh-CN"/>
        </w:rPr>
        <w:t>对服务进行外包，</w:t>
      </w:r>
      <w:r>
        <w:rPr>
          <w:rFonts w:hint="eastAsia"/>
          <w:b w:val="0"/>
          <w:bCs w:val="0"/>
          <w:color w:val="auto"/>
          <w:sz w:val="22"/>
          <w:szCs w:val="22"/>
          <w:highlight w:val="none"/>
          <w:lang w:eastAsia="zh-CN"/>
        </w:rPr>
        <w:t>现按“</w:t>
      </w:r>
      <w:r>
        <w:rPr>
          <w:rFonts w:hint="eastAsia"/>
          <w:b w:val="0"/>
          <w:bCs w:val="0"/>
          <w:color w:val="auto"/>
          <w:sz w:val="22"/>
          <w:szCs w:val="22"/>
          <w:highlight w:val="none"/>
          <w:lang w:val="en-US" w:eastAsia="zh-CN"/>
        </w:rPr>
        <w:t>1+1”模式对</w:t>
      </w:r>
      <w:r>
        <w:rPr>
          <w:rFonts w:hint="eastAsia"/>
          <w:color w:val="auto"/>
          <w:sz w:val="22"/>
          <w:szCs w:val="22"/>
          <w:highlight w:val="none"/>
          <w:lang w:eastAsia="zh-CN"/>
        </w:rPr>
        <w:t>鳌江镇2024-2025年度安保服务项目（重）进行公开招标。</w:t>
      </w:r>
    </w:p>
    <w:p>
      <w:pPr>
        <w:pStyle w:val="33"/>
        <w:numPr>
          <w:ilvl w:val="0"/>
          <w:numId w:val="0"/>
        </w:numPr>
        <w:adjustRightInd w:val="0"/>
        <w:snapToGrid w:val="0"/>
        <w:spacing w:line="440" w:lineRule="atLeast"/>
        <w:ind w:firstLine="482" w:firstLineChars="200"/>
        <w:rPr>
          <w:rFonts w:hint="default" w:eastAsia="宋体"/>
          <w:b/>
          <w:bCs/>
          <w:color w:val="auto"/>
          <w:sz w:val="24"/>
          <w:szCs w:val="24"/>
          <w:highlight w:val="none"/>
          <w:lang w:val="en-US" w:eastAsia="zh-CN"/>
        </w:rPr>
      </w:pPr>
      <w:r>
        <w:rPr>
          <w:rFonts w:hint="eastAsia" w:eastAsia="宋体"/>
          <w:b/>
          <w:bCs/>
          <w:color w:val="auto"/>
          <w:sz w:val="24"/>
          <w:szCs w:val="24"/>
          <w:highlight w:val="none"/>
          <w:lang w:eastAsia="zh-CN"/>
        </w:rPr>
        <w:t>二、项目内容</w:t>
      </w:r>
    </w:p>
    <w:p>
      <w:pPr>
        <w:pStyle w:val="33"/>
        <w:numPr>
          <w:ilvl w:val="0"/>
          <w:numId w:val="0"/>
        </w:numPr>
        <w:adjustRightInd w:val="0"/>
        <w:snapToGrid w:val="0"/>
        <w:spacing w:line="440" w:lineRule="atLeast"/>
        <w:ind w:firstLine="440" w:firstLineChars="200"/>
        <w:rPr>
          <w:rFonts w:hint="eastAsia"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（一）服务项目</w:t>
      </w:r>
      <w:r>
        <w:rPr>
          <w:rFonts w:hint="eastAsia" w:hAnsi="宋体" w:cs="宋体"/>
          <w:bCs/>
          <w:color w:val="auto"/>
          <w:sz w:val="22"/>
          <w:szCs w:val="22"/>
          <w:highlight w:val="none"/>
          <w:lang w:val="en-US" w:eastAsia="zh-CN"/>
        </w:rPr>
        <w:t>名称</w:t>
      </w:r>
      <w:r>
        <w:rPr>
          <w:rFonts w:hint="eastAsia" w:ascii="宋体" w:hAnsi="宋体" w:eastAsia="宋体" w:cs="宋体"/>
          <w:bCs/>
          <w:color w:val="auto"/>
          <w:sz w:val="22"/>
          <w:szCs w:val="22"/>
          <w:highlight w:val="none"/>
          <w:lang w:val="en-US" w:eastAsia="zh-CN"/>
        </w:rPr>
        <w:t>：</w:t>
      </w:r>
      <w:r>
        <w:rPr>
          <w:rFonts w:hint="eastAsia"/>
          <w:color w:val="auto"/>
          <w:sz w:val="22"/>
          <w:szCs w:val="22"/>
          <w:highlight w:val="none"/>
          <w:lang w:eastAsia="zh-CN"/>
        </w:rPr>
        <w:t>鳌江镇2024-2025年度安保服务项目（重）</w:t>
      </w:r>
    </w:p>
    <w:p>
      <w:pPr>
        <w:snapToGrid w:val="0"/>
        <w:spacing w:line="460" w:lineRule="atLeast"/>
        <w:ind w:firstLine="221" w:firstLineChars="100"/>
        <w:rPr>
          <w:rFonts w:hint="default" w:cs="宋体"/>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 </w:t>
      </w:r>
      <w:r>
        <w:rPr>
          <w:rFonts w:hint="eastAsia" w:cs="宋体"/>
          <w:b/>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en-US" w:eastAsia="zh-CN"/>
        </w:rPr>
        <w:t>（二）服务</w:t>
      </w:r>
      <w:r>
        <w:rPr>
          <w:rFonts w:hint="eastAsia" w:cs="宋体"/>
          <w:bCs/>
          <w:color w:val="auto"/>
          <w:sz w:val="22"/>
          <w:szCs w:val="22"/>
          <w:highlight w:val="none"/>
          <w:lang w:val="en-US" w:eastAsia="zh-CN"/>
        </w:rPr>
        <w:t>范围：平阳县鳌江镇</w:t>
      </w:r>
      <w:r>
        <w:rPr>
          <w:rFonts w:hint="eastAsia" w:cs="宋体"/>
          <w:bCs/>
          <w:color w:val="auto"/>
          <w:sz w:val="22"/>
          <w:szCs w:val="22"/>
          <w:highlight w:val="none"/>
          <w:lang w:val="en-US" w:eastAsia="zh-CN"/>
        </w:rPr>
        <w:t>人民政府</w:t>
      </w:r>
    </w:p>
    <w:p>
      <w:pPr>
        <w:snapToGrid w:val="0"/>
        <w:spacing w:line="460" w:lineRule="atLeast"/>
        <w:ind w:firstLine="440" w:firstLineChars="200"/>
        <w:rPr>
          <w:rFonts w:hint="eastAsia" w:ascii="宋体" w:hAnsi="宋体" w:eastAsia="宋体" w:cs="宋体"/>
          <w:color w:val="auto"/>
          <w:sz w:val="22"/>
          <w:szCs w:val="22"/>
          <w:highlight w:val="none"/>
          <w:lang w:val="en-US" w:eastAsia="zh-CN"/>
        </w:rPr>
      </w:pPr>
      <w:r>
        <w:rPr>
          <w:rFonts w:hint="eastAsia" w:cs="宋体"/>
          <w:bCs/>
          <w:color w:val="auto"/>
          <w:sz w:val="22"/>
          <w:szCs w:val="22"/>
          <w:highlight w:val="none"/>
          <w:lang w:val="en-US" w:eastAsia="zh-CN"/>
        </w:rPr>
        <w:t>（三）服务</w:t>
      </w:r>
      <w:r>
        <w:rPr>
          <w:rFonts w:hint="eastAsia" w:ascii="宋体" w:hAnsi="宋体" w:eastAsia="宋体" w:cs="宋体"/>
          <w:bCs/>
          <w:color w:val="auto"/>
          <w:sz w:val="22"/>
          <w:szCs w:val="22"/>
          <w:highlight w:val="none"/>
          <w:lang w:val="en-US" w:eastAsia="zh-CN"/>
        </w:rPr>
        <w:t>内容：本项目计划采购</w:t>
      </w:r>
      <w:r>
        <w:rPr>
          <w:rFonts w:hint="eastAsia"/>
          <w:color w:val="auto"/>
          <w:sz w:val="22"/>
          <w:szCs w:val="22"/>
          <w:highlight w:val="none"/>
          <w:lang w:eastAsia="zh-CN"/>
        </w:rPr>
        <w:t>鳌江镇2024-2025年度安保服务</w:t>
      </w:r>
      <w:r>
        <w:rPr>
          <w:rFonts w:hint="eastAsia" w:ascii="宋体" w:hAnsi="宋体" w:eastAsia="宋体" w:cs="宋体"/>
          <w:bCs/>
          <w:color w:val="auto"/>
          <w:sz w:val="22"/>
          <w:szCs w:val="22"/>
          <w:highlight w:val="none"/>
          <w:lang w:val="en-US" w:eastAsia="zh-CN"/>
        </w:rPr>
        <w:t>，</w:t>
      </w:r>
      <w:r>
        <w:rPr>
          <w:rFonts w:hint="eastAsia" w:ascii="宋体" w:hAnsi="宋体" w:eastAsia="宋体" w:cs="宋体"/>
          <w:i w:val="0"/>
          <w:iCs w:val="0"/>
          <w:color w:val="auto"/>
          <w:sz w:val="22"/>
          <w:szCs w:val="22"/>
          <w:highlight w:val="none"/>
          <w:u w:val="none"/>
          <w:lang w:val="en-US" w:eastAsia="zh-CN"/>
        </w:rPr>
        <w:t>服务工作内容包含：</w:t>
      </w:r>
      <w:r>
        <w:rPr>
          <w:rFonts w:hint="eastAsia" w:ascii="宋体" w:hAnsi="宋体" w:eastAsia="宋体" w:cs="宋体"/>
          <w:color w:val="auto"/>
          <w:sz w:val="22"/>
          <w:szCs w:val="22"/>
          <w:highlight w:val="none"/>
          <w:lang w:eastAsia="zh-CN"/>
        </w:rPr>
        <w:t>全天候保安值勤（包括门前管理），设立固定保安岗位和流动巡逻岗；确保人身财产安全，巡查安防与消防监控系统；及时处理违法违纪行为；对停车场、车辆进行安全与交通管理，保证车辆停放整齐、交通有序，夜间进行新能源汽车充电桩巡查，保证车辆安全</w:t>
      </w:r>
      <w:r>
        <w:rPr>
          <w:rFonts w:hint="eastAsia" w:ascii="宋体" w:hAnsi="宋体" w:eastAsia="宋体" w:cs="宋体"/>
          <w:color w:val="auto"/>
          <w:sz w:val="22"/>
          <w:szCs w:val="22"/>
          <w:highlight w:val="none"/>
          <w:lang w:val="en-US" w:eastAsia="zh-CN"/>
        </w:rPr>
        <w:t>等一系列工作。本次招标总人数需求预计：26人，其中保安队长1名。</w:t>
      </w:r>
    </w:p>
    <w:p>
      <w:pPr>
        <w:spacing w:line="360" w:lineRule="auto"/>
        <w:ind w:firstLine="442" w:firstLineChars="200"/>
        <w:rPr>
          <w:rFonts w:hint="eastAsia" w:ascii="宋体" w:hAnsi="宋体"/>
          <w:b/>
          <w:color w:val="auto"/>
          <w:sz w:val="22"/>
          <w:szCs w:val="22"/>
          <w:highlight w:val="none"/>
        </w:rPr>
      </w:pPr>
      <w:r>
        <w:rPr>
          <w:rFonts w:hint="eastAsia"/>
          <w:b/>
          <w:color w:val="auto"/>
          <w:sz w:val="22"/>
          <w:szCs w:val="22"/>
          <w:highlight w:val="none"/>
          <w:lang w:eastAsia="zh-CN"/>
        </w:rPr>
        <w:t>三</w:t>
      </w:r>
      <w:r>
        <w:rPr>
          <w:rFonts w:hint="eastAsia" w:ascii="宋体" w:hAnsi="宋体"/>
          <w:b/>
          <w:color w:val="auto"/>
          <w:sz w:val="22"/>
          <w:szCs w:val="22"/>
          <w:highlight w:val="none"/>
        </w:rPr>
        <w:t>、</w:t>
      </w:r>
      <w:r>
        <w:rPr>
          <w:rFonts w:hint="eastAsia"/>
          <w:b/>
          <w:color w:val="auto"/>
          <w:sz w:val="22"/>
          <w:szCs w:val="22"/>
          <w:highlight w:val="none"/>
          <w:lang w:eastAsia="zh-CN"/>
        </w:rPr>
        <w:t>具体</w:t>
      </w:r>
      <w:r>
        <w:rPr>
          <w:rFonts w:hint="eastAsia" w:ascii="宋体" w:hAnsi="宋体"/>
          <w:b/>
          <w:color w:val="auto"/>
          <w:sz w:val="22"/>
          <w:szCs w:val="22"/>
          <w:highlight w:val="none"/>
        </w:rPr>
        <w:t>服务</w:t>
      </w:r>
      <w:r>
        <w:rPr>
          <w:rFonts w:hint="eastAsia"/>
          <w:b/>
          <w:color w:val="auto"/>
          <w:sz w:val="22"/>
          <w:szCs w:val="22"/>
          <w:highlight w:val="none"/>
          <w:lang w:eastAsia="zh-CN"/>
        </w:rPr>
        <w:t>内容及</w:t>
      </w:r>
      <w:r>
        <w:rPr>
          <w:rFonts w:hint="eastAsia" w:ascii="宋体" w:hAnsi="宋体"/>
          <w:b/>
          <w:color w:val="auto"/>
          <w:sz w:val="22"/>
          <w:szCs w:val="22"/>
          <w:highlight w:val="none"/>
        </w:rPr>
        <w:t>要求</w:t>
      </w:r>
    </w:p>
    <w:p>
      <w:pPr>
        <w:adjustRightInd w:val="0"/>
        <w:snapToGrid w:val="0"/>
        <w:spacing w:line="460" w:lineRule="atLeast"/>
        <w:ind w:firstLine="442" w:firstLineChars="200"/>
        <w:rPr>
          <w:rFonts w:hint="eastAsia" w:ascii="宋体" w:cs="Arial"/>
          <w:b/>
          <w:bCs/>
          <w:color w:val="auto"/>
          <w:sz w:val="22"/>
          <w:szCs w:val="22"/>
          <w:highlight w:val="none"/>
        </w:rPr>
      </w:pPr>
      <w:r>
        <w:rPr>
          <w:rFonts w:hint="eastAsia" w:cs="Arial"/>
          <w:b/>
          <w:bCs/>
          <w:color w:val="auto"/>
          <w:sz w:val="22"/>
          <w:szCs w:val="22"/>
          <w:highlight w:val="none"/>
          <w:lang w:eastAsia="zh-CN"/>
        </w:rPr>
        <w:t>（</w:t>
      </w:r>
      <w:r>
        <w:rPr>
          <w:rFonts w:hint="eastAsia" w:ascii="宋体" w:cs="Arial"/>
          <w:b/>
          <w:bCs/>
          <w:color w:val="auto"/>
          <w:sz w:val="22"/>
          <w:szCs w:val="22"/>
          <w:highlight w:val="none"/>
        </w:rPr>
        <w:t>一</w:t>
      </w:r>
      <w:r>
        <w:rPr>
          <w:rFonts w:hint="eastAsia" w:cs="Arial"/>
          <w:b/>
          <w:bCs/>
          <w:color w:val="auto"/>
          <w:sz w:val="22"/>
          <w:szCs w:val="22"/>
          <w:highlight w:val="none"/>
          <w:lang w:eastAsia="zh-CN"/>
        </w:rPr>
        <w:t>）</w:t>
      </w:r>
      <w:r>
        <w:rPr>
          <w:rFonts w:hint="eastAsia" w:ascii="宋体" w:cs="Arial"/>
          <w:b/>
          <w:bCs/>
          <w:color w:val="auto"/>
          <w:sz w:val="22"/>
          <w:szCs w:val="22"/>
          <w:highlight w:val="none"/>
        </w:rPr>
        <w:t>服务要求、内容</w:t>
      </w:r>
    </w:p>
    <w:p>
      <w:pPr>
        <w:adjustRightInd w:val="0"/>
        <w:snapToGrid w:val="0"/>
        <w:spacing w:line="460" w:lineRule="atLeast"/>
        <w:ind w:firstLine="442" w:firstLineChars="200"/>
        <w:outlineLvl w:val="0"/>
        <w:rPr>
          <w:rFonts w:hint="eastAsia" w:ascii="宋体" w:cs="Arial"/>
          <w:b/>
          <w:color w:val="auto"/>
          <w:sz w:val="22"/>
          <w:szCs w:val="22"/>
          <w:highlight w:val="none"/>
        </w:rPr>
      </w:pPr>
      <w:r>
        <w:rPr>
          <w:rFonts w:hint="eastAsia" w:ascii="宋体" w:cs="Arial"/>
          <w:b/>
          <w:bCs/>
          <w:color w:val="auto"/>
          <w:sz w:val="22"/>
          <w:szCs w:val="22"/>
          <w:highlight w:val="none"/>
          <w:lang w:val="en-US" w:eastAsia="zh-CN"/>
        </w:rPr>
        <w:t>1、</w:t>
      </w:r>
      <w:r>
        <w:rPr>
          <w:rFonts w:hint="eastAsia" w:ascii="宋体" w:cs="Arial"/>
          <w:b/>
          <w:bCs/>
          <w:color w:val="auto"/>
          <w:sz w:val="22"/>
          <w:szCs w:val="22"/>
          <w:highlight w:val="none"/>
        </w:rPr>
        <w:t>▲日常管理</w:t>
      </w:r>
    </w:p>
    <w:p>
      <w:pPr>
        <w:adjustRightInd w:val="0"/>
        <w:snapToGrid w:val="0"/>
        <w:spacing w:line="460" w:lineRule="atLeast"/>
        <w:ind w:firstLine="480"/>
        <w:rPr>
          <w:rFonts w:hint="eastAsia" w:ascii="宋体" w:cs="Arial"/>
          <w:color w:val="auto"/>
          <w:sz w:val="22"/>
          <w:szCs w:val="22"/>
          <w:highlight w:val="none"/>
        </w:rPr>
      </w:pPr>
      <w:r>
        <w:rPr>
          <w:rFonts w:hint="eastAsia"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以安全管理为主要服务内容。</w:t>
      </w:r>
    </w:p>
    <w:p>
      <w:pPr>
        <w:adjustRightInd w:val="0"/>
        <w:snapToGrid w:val="0"/>
        <w:spacing w:line="460" w:lineRule="atLeast"/>
        <w:ind w:firstLine="480"/>
        <w:rPr>
          <w:rFonts w:hint="eastAsia" w:ascii="宋体" w:cs="Arial"/>
          <w:color w:val="auto"/>
          <w:sz w:val="22"/>
          <w:szCs w:val="22"/>
          <w:highlight w:val="none"/>
        </w:rPr>
      </w:pPr>
      <w:r>
        <w:rPr>
          <w:rFonts w:hint="eastAsia"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供应商按照管理内容编制检查表，每日进行检查，发现问题及时整改。</w:t>
      </w:r>
    </w:p>
    <w:p>
      <w:pPr>
        <w:adjustRightInd w:val="0"/>
        <w:snapToGrid w:val="0"/>
        <w:spacing w:line="460" w:lineRule="atLeast"/>
        <w:ind w:firstLine="480"/>
        <w:rPr>
          <w:rFonts w:hint="eastAsia" w:ascii="宋体" w:cs="Arial"/>
          <w:color w:val="auto"/>
          <w:sz w:val="22"/>
          <w:szCs w:val="22"/>
          <w:highlight w:val="none"/>
        </w:rPr>
      </w:pPr>
      <w:r>
        <w:rPr>
          <w:rFonts w:hint="eastAsia" w:ascii="宋体" w:cs="Arial"/>
          <w:color w:val="auto"/>
          <w:sz w:val="22"/>
          <w:szCs w:val="22"/>
          <w:highlight w:val="none"/>
        </w:rPr>
        <w:t>3</w:t>
      </w:r>
      <w:r>
        <w:rPr>
          <w:rFonts w:hint="eastAsia" w:ascii="宋体" w:cs="Arial"/>
          <w:color w:val="auto"/>
          <w:sz w:val="22"/>
          <w:szCs w:val="22"/>
          <w:highlight w:val="none"/>
          <w:lang w:eastAsia="zh-CN"/>
        </w:rPr>
        <w:t>）</w:t>
      </w:r>
      <w:r>
        <w:rPr>
          <w:rFonts w:hint="eastAsia" w:ascii="宋体" w:cs="Arial"/>
          <w:color w:val="auto"/>
          <w:sz w:val="22"/>
          <w:szCs w:val="22"/>
          <w:highlight w:val="none"/>
        </w:rPr>
        <w:t>采购人对供应商各工作岗位的服务质量随时进行抽查。发现问题，及时书面通知整改。</w:t>
      </w:r>
    </w:p>
    <w:p>
      <w:pPr>
        <w:adjustRightInd w:val="0"/>
        <w:snapToGrid w:val="0"/>
        <w:spacing w:line="460" w:lineRule="atLeast"/>
        <w:ind w:firstLine="480"/>
        <w:rPr>
          <w:rFonts w:hint="eastAsia" w:ascii="宋体" w:cs="Arial"/>
          <w:color w:val="auto"/>
          <w:sz w:val="22"/>
          <w:szCs w:val="22"/>
          <w:highlight w:val="none"/>
        </w:rPr>
      </w:pPr>
      <w:r>
        <w:rPr>
          <w:rFonts w:hint="eastAsia" w:ascii="宋体" w:cs="Arial"/>
          <w:color w:val="auto"/>
          <w:sz w:val="22"/>
          <w:szCs w:val="22"/>
          <w:highlight w:val="none"/>
        </w:rPr>
        <w:t>4</w:t>
      </w:r>
      <w:r>
        <w:rPr>
          <w:rFonts w:hint="eastAsia" w:ascii="宋体" w:cs="Arial"/>
          <w:color w:val="auto"/>
          <w:sz w:val="22"/>
          <w:szCs w:val="22"/>
          <w:highlight w:val="none"/>
          <w:lang w:eastAsia="zh-CN"/>
        </w:rPr>
        <w:t>）</w:t>
      </w:r>
      <w:r>
        <w:rPr>
          <w:rFonts w:hint="eastAsia" w:ascii="宋体" w:cs="Arial"/>
          <w:color w:val="auto"/>
          <w:sz w:val="22"/>
          <w:szCs w:val="22"/>
          <w:highlight w:val="none"/>
        </w:rPr>
        <w:t>除供应商自行对</w:t>
      </w:r>
      <w:r>
        <w:rPr>
          <w:rFonts w:hint="eastAsia" w:cs="Arial"/>
          <w:color w:val="auto"/>
          <w:sz w:val="22"/>
          <w:szCs w:val="22"/>
          <w:highlight w:val="none"/>
          <w:lang w:eastAsia="zh-CN"/>
        </w:rPr>
        <w:t>保安服务人员</w:t>
      </w:r>
      <w:r>
        <w:rPr>
          <w:rFonts w:hint="eastAsia" w:ascii="宋体" w:cs="Arial"/>
          <w:color w:val="auto"/>
          <w:sz w:val="22"/>
          <w:szCs w:val="22"/>
          <w:highlight w:val="none"/>
        </w:rPr>
        <w:t>的培训外，如有需要，需接受采购人对</w:t>
      </w:r>
      <w:r>
        <w:rPr>
          <w:rFonts w:hint="eastAsia" w:cs="Arial"/>
          <w:color w:val="auto"/>
          <w:sz w:val="22"/>
          <w:szCs w:val="22"/>
          <w:highlight w:val="none"/>
          <w:lang w:eastAsia="zh-CN"/>
        </w:rPr>
        <w:t>保安服务人员</w:t>
      </w:r>
      <w:r>
        <w:rPr>
          <w:rFonts w:hint="eastAsia" w:ascii="宋体" w:cs="Arial"/>
          <w:color w:val="auto"/>
          <w:sz w:val="22"/>
          <w:szCs w:val="22"/>
          <w:highlight w:val="none"/>
        </w:rPr>
        <w:t>的集中进行培训。</w:t>
      </w:r>
    </w:p>
    <w:p>
      <w:pPr>
        <w:adjustRightInd w:val="0"/>
        <w:snapToGrid w:val="0"/>
        <w:spacing w:line="460" w:lineRule="atLeast"/>
        <w:ind w:firstLine="480"/>
        <w:rPr>
          <w:rFonts w:hint="eastAsia" w:ascii="宋体" w:cs="Arial"/>
          <w:color w:val="auto"/>
          <w:sz w:val="22"/>
          <w:szCs w:val="22"/>
          <w:highlight w:val="none"/>
        </w:rPr>
      </w:pPr>
      <w:r>
        <w:rPr>
          <w:rFonts w:hint="eastAsia" w:ascii="宋体" w:cs="Arial"/>
          <w:color w:val="auto"/>
          <w:sz w:val="22"/>
          <w:szCs w:val="22"/>
          <w:highlight w:val="none"/>
        </w:rPr>
        <w:t>5</w:t>
      </w:r>
      <w:r>
        <w:rPr>
          <w:rFonts w:hint="eastAsia" w:ascii="宋体" w:cs="Arial"/>
          <w:color w:val="auto"/>
          <w:sz w:val="22"/>
          <w:szCs w:val="22"/>
          <w:highlight w:val="none"/>
          <w:lang w:eastAsia="zh-CN"/>
        </w:rPr>
        <w:t>）</w:t>
      </w:r>
      <w:r>
        <w:rPr>
          <w:rFonts w:hint="eastAsia" w:ascii="宋体" w:cs="Arial"/>
          <w:color w:val="auto"/>
          <w:sz w:val="22"/>
          <w:szCs w:val="22"/>
          <w:highlight w:val="none"/>
        </w:rPr>
        <w:t>所有岗位建立岗位责任制与运作程序、工作质量标准，并无条件接受采购人监督检查、考核。</w:t>
      </w:r>
    </w:p>
    <w:p>
      <w:pPr>
        <w:adjustRightInd w:val="0"/>
        <w:snapToGrid w:val="0"/>
        <w:spacing w:line="460" w:lineRule="atLeast"/>
        <w:ind w:firstLine="480"/>
        <w:rPr>
          <w:rFonts w:hint="eastAsia" w:ascii="宋体" w:cs="Arial"/>
          <w:color w:val="auto"/>
          <w:sz w:val="22"/>
          <w:szCs w:val="22"/>
          <w:highlight w:val="none"/>
        </w:rPr>
      </w:pPr>
      <w:r>
        <w:rPr>
          <w:rFonts w:hint="eastAsia" w:ascii="宋体" w:cs="Arial"/>
          <w:color w:val="auto"/>
          <w:sz w:val="22"/>
          <w:szCs w:val="22"/>
          <w:highlight w:val="none"/>
        </w:rPr>
        <w:t>6</w:t>
      </w:r>
      <w:r>
        <w:rPr>
          <w:rFonts w:hint="eastAsia" w:ascii="宋体" w:cs="Arial"/>
          <w:color w:val="auto"/>
          <w:sz w:val="22"/>
          <w:szCs w:val="22"/>
          <w:highlight w:val="none"/>
          <w:lang w:eastAsia="zh-CN"/>
        </w:rPr>
        <w:t>）</w:t>
      </w:r>
      <w:r>
        <w:rPr>
          <w:rFonts w:hint="eastAsia" w:ascii="宋体" w:cs="Arial"/>
          <w:bCs/>
          <w:color w:val="auto"/>
          <w:sz w:val="22"/>
          <w:szCs w:val="22"/>
          <w:highlight w:val="none"/>
        </w:rPr>
        <w:t>中标供应商</w:t>
      </w:r>
      <w:r>
        <w:rPr>
          <w:rFonts w:hint="eastAsia" w:ascii="宋体" w:cs="Arial"/>
          <w:color w:val="auto"/>
          <w:sz w:val="22"/>
          <w:szCs w:val="22"/>
          <w:highlight w:val="none"/>
        </w:rPr>
        <w:t>建立各类应急预案（如防爆、消防、抗台等），并培训相关人员达到相关要求。</w:t>
      </w:r>
    </w:p>
    <w:p>
      <w:pPr>
        <w:adjustRightInd w:val="0"/>
        <w:snapToGrid w:val="0"/>
        <w:spacing w:line="460" w:lineRule="atLeast"/>
        <w:ind w:firstLine="480"/>
        <w:rPr>
          <w:rFonts w:hint="eastAsia" w:ascii="宋体"/>
          <w:bCs/>
          <w:color w:val="auto"/>
          <w:sz w:val="22"/>
          <w:szCs w:val="22"/>
          <w:highlight w:val="none"/>
          <w:u w:val="single"/>
        </w:rPr>
      </w:pPr>
      <w:r>
        <w:rPr>
          <w:rFonts w:hint="eastAsia" w:ascii="宋体" w:cs="Arial"/>
          <w:color w:val="auto"/>
          <w:sz w:val="22"/>
          <w:szCs w:val="22"/>
          <w:highlight w:val="none"/>
        </w:rPr>
        <w:t>7</w:t>
      </w:r>
      <w:r>
        <w:rPr>
          <w:rFonts w:hint="eastAsia" w:ascii="宋体" w:cs="Arial"/>
          <w:color w:val="auto"/>
          <w:sz w:val="22"/>
          <w:szCs w:val="22"/>
          <w:highlight w:val="none"/>
          <w:lang w:eastAsia="zh-CN"/>
        </w:rPr>
        <w:t>）</w:t>
      </w:r>
      <w:r>
        <w:rPr>
          <w:rFonts w:hint="eastAsia" w:ascii="宋体"/>
          <w:bCs/>
          <w:color w:val="auto"/>
          <w:sz w:val="22"/>
          <w:szCs w:val="22"/>
          <w:highlight w:val="none"/>
          <w:u w:val="single"/>
        </w:rPr>
        <w:t>日常保安管理细则必须按采购人要求规定执行。</w:t>
      </w:r>
    </w:p>
    <w:p>
      <w:pPr>
        <w:adjustRightInd w:val="0"/>
        <w:snapToGrid w:val="0"/>
        <w:spacing w:line="460" w:lineRule="atLeast"/>
        <w:ind w:firstLine="442" w:firstLineChars="200"/>
        <w:outlineLvl w:val="0"/>
        <w:rPr>
          <w:rFonts w:hint="eastAsia" w:cs="Arial"/>
          <w:b/>
          <w:bCs/>
          <w:color w:val="auto"/>
          <w:sz w:val="22"/>
          <w:szCs w:val="22"/>
          <w:highlight w:val="none"/>
          <w:lang w:val="en-US" w:eastAsia="zh-CN"/>
        </w:rPr>
      </w:pPr>
      <w:r>
        <w:rPr>
          <w:rFonts w:hint="eastAsia" w:ascii="宋体" w:cs="Arial"/>
          <w:b/>
          <w:bCs/>
          <w:color w:val="auto"/>
          <w:sz w:val="22"/>
          <w:szCs w:val="22"/>
          <w:highlight w:val="none"/>
          <w:lang w:val="en-US" w:eastAsia="zh-CN"/>
        </w:rPr>
        <w:t>2、</w:t>
      </w:r>
      <w:r>
        <w:rPr>
          <w:rFonts w:hint="eastAsia" w:ascii="宋体" w:cs="Arial"/>
          <w:b/>
          <w:bCs/>
          <w:color w:val="auto"/>
          <w:sz w:val="22"/>
          <w:szCs w:val="22"/>
          <w:highlight w:val="none"/>
        </w:rPr>
        <w:t>▲</w:t>
      </w:r>
      <w:r>
        <w:rPr>
          <w:rFonts w:hint="eastAsia" w:cs="Arial"/>
          <w:b/>
          <w:bCs/>
          <w:color w:val="auto"/>
          <w:sz w:val="22"/>
          <w:szCs w:val="22"/>
          <w:highlight w:val="none"/>
          <w:lang w:val="en-US" w:eastAsia="zh-CN"/>
        </w:rPr>
        <w:t>安全管理</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r>
        <w:rPr>
          <w:rFonts w:hint="eastAsia" w:ascii="宋体" w:cs="Arial"/>
          <w:color w:val="auto"/>
          <w:sz w:val="22"/>
          <w:szCs w:val="22"/>
          <w:highlight w:val="none"/>
          <w:lang w:eastAsia="zh-CN"/>
        </w:rPr>
        <w:t>）</w:t>
      </w:r>
      <w:r>
        <w:rPr>
          <w:rFonts w:hint="eastAsia" w:ascii="宋体" w:hAnsi="宋体" w:eastAsia="宋体" w:cs="宋体"/>
          <w:bCs/>
          <w:color w:val="auto"/>
          <w:sz w:val="22"/>
          <w:szCs w:val="22"/>
          <w:highlight w:val="none"/>
          <w:lang w:val="en-US" w:eastAsia="zh-CN"/>
        </w:rPr>
        <w:t>供应商应定时组织</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学习党和国家现行方针政策，学习有关安保专业知识，每月召开一次内务工作会议，通报日常工作，总结前段工作情况，表扬好人好事，并做好会议记录。</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r>
        <w:rPr>
          <w:rFonts w:hint="eastAsia" w:ascii="宋体" w:cs="Arial"/>
          <w:color w:val="auto"/>
          <w:sz w:val="22"/>
          <w:szCs w:val="22"/>
          <w:highlight w:val="none"/>
          <w:lang w:eastAsia="zh-CN"/>
        </w:rPr>
        <w:t>）</w:t>
      </w:r>
      <w:r>
        <w:rPr>
          <w:rFonts w:hint="eastAsia" w:ascii="宋体" w:hAnsi="宋体" w:eastAsia="宋体" w:cs="宋体"/>
          <w:bCs/>
          <w:color w:val="auto"/>
          <w:sz w:val="22"/>
          <w:szCs w:val="22"/>
          <w:highlight w:val="none"/>
          <w:lang w:val="en-US" w:eastAsia="zh-CN"/>
        </w:rPr>
        <w:t>供应商应与采购人经常联系，及时沟通，发现问题及时解决，采购人有权检查本项目</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记录，监督</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的工作，根据需要安排临时性的工作。</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r>
        <w:rPr>
          <w:rFonts w:hint="eastAsia" w:ascii="宋体" w:cs="Arial"/>
          <w:color w:val="auto"/>
          <w:sz w:val="22"/>
          <w:szCs w:val="22"/>
          <w:highlight w:val="none"/>
          <w:lang w:eastAsia="zh-CN"/>
        </w:rPr>
        <w:t>）</w:t>
      </w:r>
      <w:r>
        <w:rPr>
          <w:rFonts w:hint="eastAsia" w:ascii="宋体" w:hAnsi="宋体" w:eastAsia="宋体" w:cs="宋体"/>
          <w:bCs/>
          <w:color w:val="auto"/>
          <w:sz w:val="22"/>
          <w:szCs w:val="22"/>
          <w:highlight w:val="none"/>
          <w:lang w:val="en-US" w:eastAsia="zh-CN"/>
        </w:rPr>
        <w:t>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职责的本项目</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采购人有权随时掉换。</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r>
        <w:rPr>
          <w:rFonts w:hint="eastAsia" w:ascii="宋体" w:cs="Arial"/>
          <w:color w:val="auto"/>
          <w:sz w:val="22"/>
          <w:szCs w:val="22"/>
          <w:highlight w:val="none"/>
          <w:lang w:eastAsia="zh-CN"/>
        </w:rPr>
        <w:t>）</w:t>
      </w:r>
      <w:r>
        <w:rPr>
          <w:rFonts w:hint="eastAsia" w:ascii="宋体" w:hAnsi="宋体" w:eastAsia="宋体" w:cs="宋体"/>
          <w:bCs/>
          <w:color w:val="auto"/>
          <w:sz w:val="22"/>
          <w:szCs w:val="22"/>
          <w:highlight w:val="none"/>
          <w:lang w:val="en-US" w:eastAsia="zh-CN"/>
        </w:rPr>
        <w:t>其中</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实行定期轮岗制度，采购人有权对工作记录和日常工作进行检查，如发现工作记录、登记的资料不全、破损、缺页、涂改等非正常情况，应对相关</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严肃处理，立即调离岗位。</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r>
        <w:rPr>
          <w:rFonts w:hint="eastAsia" w:ascii="宋体" w:cs="Arial"/>
          <w:color w:val="auto"/>
          <w:sz w:val="22"/>
          <w:szCs w:val="22"/>
          <w:highlight w:val="none"/>
          <w:lang w:eastAsia="zh-CN"/>
        </w:rPr>
        <w:t>）</w:t>
      </w:r>
      <w:r>
        <w:rPr>
          <w:rFonts w:hint="eastAsia" w:ascii="宋体" w:hAnsi="宋体" w:eastAsia="宋体" w:cs="宋体"/>
          <w:bCs/>
          <w:color w:val="auto"/>
          <w:sz w:val="22"/>
          <w:szCs w:val="22"/>
          <w:highlight w:val="none"/>
          <w:lang w:val="en-US" w:eastAsia="zh-CN"/>
        </w:rPr>
        <w:t>由于</w:t>
      </w:r>
      <w:r>
        <w:rPr>
          <w:rFonts w:hint="eastAsia" w:hAnsi="宋体" w:cs="宋体"/>
          <w:bCs/>
          <w:color w:val="auto"/>
          <w:sz w:val="22"/>
          <w:szCs w:val="22"/>
          <w:highlight w:val="none"/>
          <w:lang w:val="en-US" w:eastAsia="zh-CN"/>
        </w:rPr>
        <w:t>本项目保安服务人员</w:t>
      </w:r>
      <w:r>
        <w:rPr>
          <w:rFonts w:hint="eastAsia" w:ascii="宋体" w:hAnsi="宋体" w:eastAsia="宋体" w:cs="宋体"/>
          <w:bCs/>
          <w:color w:val="auto"/>
          <w:sz w:val="22"/>
          <w:szCs w:val="22"/>
          <w:highlight w:val="none"/>
          <w:lang w:val="en-US" w:eastAsia="zh-CN"/>
        </w:rPr>
        <w:t>失职造成损失的，供应商应承担赔偿责任。平阳县鳌江镇人民政府对监守自盗、内外勾结、串通一气的要对肇事者严肃处理，触犯法律的移送公安机关，且对供应商进行连带处理。</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r>
        <w:rPr>
          <w:rFonts w:hint="eastAsia" w:ascii="宋体" w:cs="Arial"/>
          <w:color w:val="auto"/>
          <w:sz w:val="22"/>
          <w:szCs w:val="22"/>
          <w:highlight w:val="none"/>
          <w:lang w:eastAsia="zh-CN"/>
        </w:rPr>
        <w:t>）</w:t>
      </w:r>
      <w:r>
        <w:rPr>
          <w:rFonts w:hint="eastAsia" w:hAnsi="宋体" w:cs="宋体"/>
          <w:bCs/>
          <w:color w:val="auto"/>
          <w:sz w:val="22"/>
          <w:szCs w:val="22"/>
          <w:highlight w:val="none"/>
          <w:lang w:val="en-US" w:eastAsia="zh-CN"/>
        </w:rPr>
        <w:t>本项目</w:t>
      </w:r>
      <w:r>
        <w:rPr>
          <w:rFonts w:hint="eastAsia" w:ascii="宋体" w:hAnsi="宋体" w:eastAsia="宋体" w:cs="宋体"/>
          <w:bCs/>
          <w:color w:val="auto"/>
          <w:sz w:val="22"/>
          <w:szCs w:val="22"/>
          <w:highlight w:val="none"/>
          <w:lang w:val="en-US" w:eastAsia="zh-CN"/>
        </w:rPr>
        <w:t>保安队长要定时（2小时）对</w:t>
      </w:r>
      <w:r>
        <w:rPr>
          <w:rFonts w:hint="eastAsia" w:hAnsi="宋体" w:cs="宋体"/>
          <w:bCs/>
          <w:color w:val="auto"/>
          <w:sz w:val="22"/>
          <w:szCs w:val="22"/>
          <w:highlight w:val="none"/>
          <w:lang w:val="en-US" w:eastAsia="zh-CN"/>
        </w:rPr>
        <w:t>本项目保安服务人员</w:t>
      </w:r>
      <w:r>
        <w:rPr>
          <w:rFonts w:hint="eastAsia" w:ascii="宋体" w:hAnsi="宋体" w:eastAsia="宋体" w:cs="宋体"/>
          <w:bCs/>
          <w:color w:val="auto"/>
          <w:sz w:val="22"/>
          <w:szCs w:val="22"/>
          <w:highlight w:val="none"/>
          <w:lang w:val="en-US" w:eastAsia="zh-CN"/>
        </w:rPr>
        <w:t>值勤情况进行巡查，对巡查中发现的问题必须有书面记录，对不遵守劳动纪律的</w:t>
      </w:r>
      <w:r>
        <w:rPr>
          <w:rFonts w:hint="eastAsia" w:hAnsi="宋体" w:cs="宋体"/>
          <w:bCs/>
          <w:color w:val="auto"/>
          <w:sz w:val="22"/>
          <w:szCs w:val="22"/>
          <w:highlight w:val="none"/>
          <w:lang w:val="en-US" w:eastAsia="zh-CN"/>
        </w:rPr>
        <w:t>本项目保安服务人员</w:t>
      </w:r>
      <w:r>
        <w:rPr>
          <w:rFonts w:hint="eastAsia" w:ascii="宋体" w:hAnsi="宋体" w:eastAsia="宋体" w:cs="宋体"/>
          <w:bCs/>
          <w:color w:val="auto"/>
          <w:sz w:val="22"/>
          <w:szCs w:val="22"/>
          <w:highlight w:val="none"/>
          <w:lang w:val="en-US" w:eastAsia="zh-CN"/>
        </w:rPr>
        <w:t>要有相当的扣罚措施。</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w:t>
      </w:r>
      <w:r>
        <w:rPr>
          <w:rFonts w:hint="eastAsia" w:ascii="宋体" w:cs="Arial"/>
          <w:color w:val="auto"/>
          <w:sz w:val="22"/>
          <w:szCs w:val="22"/>
          <w:highlight w:val="none"/>
          <w:lang w:eastAsia="zh-CN"/>
        </w:rPr>
        <w:t>）</w:t>
      </w:r>
      <w:r>
        <w:rPr>
          <w:rFonts w:hint="eastAsia" w:ascii="宋体" w:hAnsi="宋体" w:eastAsia="宋体" w:cs="宋体"/>
          <w:bCs/>
          <w:color w:val="auto"/>
          <w:sz w:val="22"/>
          <w:szCs w:val="22"/>
          <w:highlight w:val="none"/>
          <w:lang w:val="en-US" w:eastAsia="zh-CN"/>
        </w:rPr>
        <w:t>为了加强对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管理，采购人以供应商的采购响应文件承诺的内容为依据，每月对</w:t>
      </w:r>
      <w:r>
        <w:rPr>
          <w:rFonts w:hint="eastAsia"/>
          <w:b w:val="0"/>
          <w:bCs w:val="0"/>
          <w:color w:val="auto"/>
          <w:sz w:val="22"/>
          <w:szCs w:val="22"/>
          <w:highlight w:val="none"/>
          <w:u w:val="none"/>
          <w:lang w:val="en-US" w:eastAsia="zh-CN"/>
        </w:rPr>
        <w:t>保安服务人员</w:t>
      </w:r>
      <w:r>
        <w:rPr>
          <w:rFonts w:hint="eastAsia" w:ascii="宋体" w:hAnsi="宋体" w:eastAsia="宋体" w:cs="宋体"/>
          <w:bCs/>
          <w:color w:val="auto"/>
          <w:sz w:val="22"/>
          <w:szCs w:val="22"/>
          <w:highlight w:val="none"/>
          <w:lang w:val="en-US" w:eastAsia="zh-CN"/>
        </w:rPr>
        <w:t>工作进行考核。具体细则另行明确。</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r>
        <w:rPr>
          <w:rFonts w:hint="eastAsia" w:ascii="宋体" w:cs="Arial"/>
          <w:color w:val="auto"/>
          <w:sz w:val="22"/>
          <w:szCs w:val="22"/>
          <w:highlight w:val="none"/>
          <w:lang w:eastAsia="zh-CN"/>
        </w:rPr>
        <w:t>）</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保安服务人员</w:t>
      </w:r>
      <w:r>
        <w:rPr>
          <w:rFonts w:hint="eastAsia" w:hAnsi="宋体" w:cs="宋体"/>
          <w:bCs/>
          <w:color w:val="auto"/>
          <w:sz w:val="22"/>
          <w:szCs w:val="22"/>
          <w:highlight w:val="none"/>
          <w:lang w:val="en-US" w:eastAsia="zh-CN"/>
        </w:rPr>
        <w:t>同时承担</w:t>
      </w:r>
      <w:r>
        <w:rPr>
          <w:rFonts w:hint="eastAsia" w:ascii="宋体" w:hAnsi="宋体" w:eastAsia="宋体" w:cs="宋体"/>
          <w:bCs/>
          <w:color w:val="auto"/>
          <w:sz w:val="22"/>
          <w:szCs w:val="22"/>
          <w:highlight w:val="none"/>
          <w:lang w:val="en-US" w:eastAsia="zh-CN"/>
        </w:rPr>
        <w:t>义务消防</w:t>
      </w:r>
      <w:r>
        <w:rPr>
          <w:rFonts w:hint="eastAsia" w:hAnsi="宋体" w:cs="宋体"/>
          <w:bCs/>
          <w:color w:val="auto"/>
          <w:sz w:val="22"/>
          <w:szCs w:val="22"/>
          <w:highlight w:val="none"/>
          <w:lang w:val="en-US" w:eastAsia="zh-CN"/>
        </w:rPr>
        <w:t>责任</w:t>
      </w:r>
      <w:r>
        <w:rPr>
          <w:rFonts w:hint="eastAsia" w:ascii="宋体" w:hAnsi="宋体" w:eastAsia="宋体" w:cs="宋体"/>
          <w:bCs/>
          <w:color w:val="auto"/>
          <w:sz w:val="22"/>
          <w:szCs w:val="22"/>
          <w:highlight w:val="none"/>
          <w:lang w:val="en-US" w:eastAsia="zh-CN"/>
        </w:rPr>
        <w:t>，供应商要经常对</w:t>
      </w:r>
      <w:r>
        <w:rPr>
          <w:rFonts w:hint="eastAsia"/>
          <w:b w:val="0"/>
          <w:bCs w:val="0"/>
          <w:color w:val="auto"/>
          <w:sz w:val="22"/>
          <w:szCs w:val="22"/>
          <w:highlight w:val="none"/>
          <w:u w:val="none"/>
          <w:lang w:val="en-US" w:eastAsia="zh-CN"/>
        </w:rPr>
        <w:t>保安服务人员</w:t>
      </w:r>
      <w:r>
        <w:rPr>
          <w:rFonts w:hint="eastAsia" w:ascii="宋体" w:hAnsi="宋体" w:eastAsia="宋体" w:cs="宋体"/>
          <w:bCs/>
          <w:color w:val="auto"/>
          <w:sz w:val="22"/>
          <w:szCs w:val="22"/>
          <w:highlight w:val="none"/>
          <w:lang w:val="en-US" w:eastAsia="zh-CN"/>
        </w:rPr>
        <w:t>进行训练，了解采购人的重点部位、消防通道、消防设施等情况，一旦发生火灾要及时报警并组织自救。</w:t>
      </w:r>
    </w:p>
    <w:p>
      <w:pPr>
        <w:pStyle w:val="33"/>
        <w:numPr>
          <w:ilvl w:val="0"/>
          <w:numId w:val="0"/>
        </w:numPr>
        <w:adjustRightInd w:val="0"/>
        <w:snapToGrid w:val="0"/>
        <w:spacing w:line="360" w:lineRule="auto"/>
        <w:ind w:firstLine="440" w:firstLineChars="200"/>
        <w:rPr>
          <w:rFonts w:hint="eastAsia"/>
          <w:color w:val="auto"/>
          <w:highlight w:val="none"/>
          <w:lang w:val="en-US" w:eastAsia="zh-CN"/>
        </w:rPr>
      </w:pPr>
      <w:r>
        <w:rPr>
          <w:rFonts w:hint="eastAsia" w:ascii="宋体" w:hAnsi="宋体" w:eastAsia="宋体" w:cs="宋体"/>
          <w:bCs/>
          <w:color w:val="auto"/>
          <w:sz w:val="22"/>
          <w:szCs w:val="22"/>
          <w:highlight w:val="none"/>
          <w:lang w:val="en-US" w:eastAsia="zh-CN"/>
        </w:rPr>
        <w:t>9</w:t>
      </w:r>
      <w:r>
        <w:rPr>
          <w:rFonts w:hint="eastAsia"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供应商对</w:t>
      </w:r>
      <w:r>
        <w:rPr>
          <w:rFonts w:hint="eastAsia" w:hAnsi="宋体" w:cs="宋体"/>
          <w:bCs/>
          <w:color w:val="auto"/>
          <w:sz w:val="22"/>
          <w:szCs w:val="22"/>
          <w:highlight w:val="none"/>
          <w:lang w:val="en-US" w:eastAsia="zh-CN"/>
        </w:rPr>
        <w:t>本项目保安服务人员</w:t>
      </w:r>
      <w:r>
        <w:rPr>
          <w:rFonts w:hint="eastAsia" w:cs="宋体"/>
          <w:bCs/>
          <w:color w:val="auto"/>
          <w:sz w:val="22"/>
          <w:szCs w:val="22"/>
          <w:highlight w:val="none"/>
          <w:lang w:val="en-US" w:eastAsia="zh-CN"/>
        </w:rPr>
        <w:t>的安全负责，</w:t>
      </w:r>
      <w:r>
        <w:rPr>
          <w:rFonts w:hint="eastAsia" w:ascii="宋体" w:hAnsi="宋体" w:eastAsia="宋体" w:cs="宋体"/>
          <w:bCs/>
          <w:color w:val="auto"/>
          <w:sz w:val="22"/>
          <w:szCs w:val="22"/>
          <w:highlight w:val="none"/>
          <w:lang w:val="en-US" w:eastAsia="zh-CN"/>
        </w:rPr>
        <w:t>在工作中发生</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的人身伤害及财产损坏</w:t>
      </w:r>
      <w:r>
        <w:rPr>
          <w:rFonts w:hint="eastAsia" w:hAnsi="宋体" w:cs="宋体"/>
          <w:bCs/>
          <w:color w:val="auto"/>
          <w:sz w:val="22"/>
          <w:szCs w:val="22"/>
          <w:highlight w:val="none"/>
          <w:lang w:val="en-US" w:eastAsia="zh-CN"/>
        </w:rPr>
        <w:t>由供应商</w:t>
      </w:r>
      <w:r>
        <w:rPr>
          <w:rFonts w:hint="eastAsia" w:ascii="宋体" w:hAnsi="宋体" w:eastAsia="宋体" w:cs="宋体"/>
          <w:bCs/>
          <w:color w:val="auto"/>
          <w:sz w:val="22"/>
          <w:szCs w:val="22"/>
          <w:highlight w:val="none"/>
          <w:lang w:val="en-US" w:eastAsia="zh-CN"/>
        </w:rPr>
        <w:t>责任。</w:t>
      </w:r>
    </w:p>
    <w:p>
      <w:pPr>
        <w:adjustRightInd w:val="0"/>
        <w:snapToGrid w:val="0"/>
        <w:spacing w:line="460" w:lineRule="atLeast"/>
        <w:ind w:firstLine="442" w:firstLineChars="200"/>
        <w:outlineLvl w:val="0"/>
        <w:rPr>
          <w:rFonts w:hint="eastAsia" w:ascii="宋体" w:cs="Arial"/>
          <w:b/>
          <w:color w:val="auto"/>
          <w:sz w:val="22"/>
          <w:szCs w:val="22"/>
          <w:highlight w:val="none"/>
        </w:rPr>
      </w:pPr>
      <w:r>
        <w:rPr>
          <w:rFonts w:hint="eastAsia" w:cs="Arial"/>
          <w:b/>
          <w:bCs/>
          <w:color w:val="auto"/>
          <w:sz w:val="22"/>
          <w:szCs w:val="22"/>
          <w:highlight w:val="none"/>
          <w:lang w:val="en-US" w:eastAsia="zh-CN"/>
        </w:rPr>
        <w:t>3</w:t>
      </w:r>
      <w:r>
        <w:rPr>
          <w:rFonts w:hint="eastAsia" w:ascii="宋体" w:cs="Arial"/>
          <w:b/>
          <w:bCs/>
          <w:color w:val="auto"/>
          <w:sz w:val="22"/>
          <w:szCs w:val="22"/>
          <w:highlight w:val="none"/>
          <w:lang w:val="en-US" w:eastAsia="zh-CN"/>
        </w:rPr>
        <w:t>、</w:t>
      </w:r>
      <w:r>
        <w:rPr>
          <w:rFonts w:hint="eastAsia" w:ascii="宋体" w:cs="Arial"/>
          <w:b/>
          <w:bCs/>
          <w:color w:val="auto"/>
          <w:sz w:val="22"/>
          <w:szCs w:val="22"/>
          <w:highlight w:val="none"/>
        </w:rPr>
        <w:t>▲具体要求</w:t>
      </w:r>
    </w:p>
    <w:p>
      <w:pPr>
        <w:adjustRightInd w:val="0"/>
        <w:snapToGrid w:val="0"/>
        <w:spacing w:line="460" w:lineRule="atLeast"/>
        <w:ind w:firstLine="480"/>
        <w:rPr>
          <w:rFonts w:hint="eastAsia" w:ascii="宋体" w:cs="Arial"/>
          <w:b/>
          <w:color w:val="auto"/>
          <w:sz w:val="22"/>
          <w:szCs w:val="22"/>
          <w:highlight w:val="none"/>
        </w:rPr>
      </w:pPr>
      <w:r>
        <w:rPr>
          <w:rFonts w:hint="eastAsia" w:ascii="宋体" w:cs="Arial"/>
          <w:b/>
          <w:bCs w:val="0"/>
          <w:color w:val="auto"/>
          <w:sz w:val="22"/>
          <w:szCs w:val="22"/>
          <w:highlight w:val="none"/>
        </w:rPr>
        <w:t>1</w:t>
      </w:r>
      <w:r>
        <w:rPr>
          <w:rFonts w:hint="eastAsia" w:ascii="宋体" w:cs="Arial"/>
          <w:b/>
          <w:bCs w:val="0"/>
          <w:color w:val="auto"/>
          <w:sz w:val="22"/>
          <w:szCs w:val="22"/>
          <w:highlight w:val="none"/>
          <w:lang w:eastAsia="zh-CN"/>
        </w:rPr>
        <w:t>）</w:t>
      </w:r>
      <w:r>
        <w:rPr>
          <w:rFonts w:hint="eastAsia" w:ascii="宋体" w:cs="Arial"/>
          <w:b/>
          <w:color w:val="auto"/>
          <w:sz w:val="22"/>
          <w:szCs w:val="22"/>
          <w:highlight w:val="none"/>
        </w:rPr>
        <w:t>保安岗位服务规范及职责</w:t>
      </w:r>
    </w:p>
    <w:p>
      <w:pPr>
        <w:adjustRightInd w:val="0"/>
        <w:snapToGrid w:val="0"/>
        <w:spacing w:line="460" w:lineRule="atLeast"/>
        <w:ind w:firstLine="480"/>
        <w:rPr>
          <w:rFonts w:hint="eastAsia" w:ascii="宋体" w:cs="Arial"/>
          <w:color w:val="auto"/>
          <w:sz w:val="22"/>
          <w:szCs w:val="22"/>
          <w:highlight w:val="none"/>
        </w:rPr>
      </w:pPr>
      <w:r>
        <w:rPr>
          <w:rFonts w:hint="eastAsia" w:cs="Arial"/>
          <w:color w:val="auto"/>
          <w:sz w:val="22"/>
          <w:szCs w:val="22"/>
          <w:highlight w:val="none"/>
          <w:lang w:eastAsia="zh-CN"/>
        </w:rPr>
        <w:t>保安服务人员</w:t>
      </w:r>
      <w:r>
        <w:rPr>
          <w:rFonts w:hint="eastAsia" w:ascii="宋体" w:cs="Arial"/>
          <w:color w:val="auto"/>
          <w:sz w:val="22"/>
          <w:szCs w:val="22"/>
          <w:highlight w:val="none"/>
          <w:lang w:eastAsia="zh-CN"/>
        </w:rPr>
        <w:t>在</w:t>
      </w:r>
      <w:r>
        <w:rPr>
          <w:rFonts w:hint="eastAsia" w:ascii="宋体" w:cs="Arial"/>
          <w:color w:val="auto"/>
          <w:sz w:val="22"/>
          <w:szCs w:val="22"/>
          <w:highlight w:val="none"/>
        </w:rPr>
        <w:t>服务范围内进行全天候保安值勤（包括门前管理），设立固定保安岗位和流动巡逻岗。确保人身财产安全。安防与消防监控系统要巡查。对违法违纪行为要及时处理。对停车场、车辆进行安全与交通管理，保证车辆停放整齐、交通有序，夜间要进行新能源汽车充电桩巡查，保证车辆安全。由于保安服务不到位造成财产与设施损失的，供应商须承担相应的赔偿责任。</w:t>
      </w:r>
    </w:p>
    <w:p>
      <w:pPr>
        <w:adjustRightInd w:val="0"/>
        <w:snapToGrid w:val="0"/>
        <w:spacing w:line="460" w:lineRule="atLeast"/>
        <w:ind w:firstLine="480"/>
        <w:rPr>
          <w:rFonts w:hint="eastAsia" w:ascii="宋体" w:cs="Arial"/>
          <w:b/>
          <w:color w:val="auto"/>
          <w:sz w:val="22"/>
          <w:szCs w:val="22"/>
          <w:highlight w:val="none"/>
          <w:u w:val="single"/>
        </w:rPr>
      </w:pPr>
      <w:r>
        <w:rPr>
          <w:rFonts w:hint="eastAsia" w:ascii="宋体" w:cs="Arial"/>
          <w:b/>
          <w:color w:val="auto"/>
          <w:sz w:val="22"/>
          <w:szCs w:val="22"/>
          <w:highlight w:val="none"/>
          <w:u w:val="single"/>
        </w:rPr>
        <w:t>具体保安流动及固定岗位设定</w:t>
      </w:r>
      <w:r>
        <w:rPr>
          <w:rFonts w:hint="eastAsia" w:ascii="宋体" w:cs="Arial"/>
          <w:b/>
          <w:color w:val="auto"/>
          <w:sz w:val="22"/>
          <w:szCs w:val="22"/>
          <w:highlight w:val="none"/>
          <w:u w:val="single"/>
          <w:lang w:eastAsia="zh-CN"/>
        </w:rPr>
        <w:t>、</w:t>
      </w:r>
      <w:r>
        <w:rPr>
          <w:rFonts w:hint="eastAsia" w:ascii="宋体" w:cs="Arial"/>
          <w:b/>
          <w:color w:val="auto"/>
          <w:sz w:val="22"/>
          <w:szCs w:val="22"/>
          <w:highlight w:val="none"/>
          <w:u w:val="single"/>
        </w:rPr>
        <w:t>巡更点及路线</w:t>
      </w:r>
      <w:r>
        <w:rPr>
          <w:rFonts w:hint="eastAsia" w:ascii="宋体" w:cs="Arial"/>
          <w:b/>
          <w:color w:val="auto"/>
          <w:sz w:val="22"/>
          <w:szCs w:val="22"/>
          <w:highlight w:val="none"/>
          <w:u w:val="single"/>
          <w:lang w:eastAsia="zh-CN"/>
        </w:rPr>
        <w:t>、</w:t>
      </w:r>
      <w:r>
        <w:rPr>
          <w:rFonts w:hint="eastAsia" w:ascii="宋体" w:cs="Arial"/>
          <w:b/>
          <w:color w:val="auto"/>
          <w:sz w:val="22"/>
          <w:szCs w:val="22"/>
          <w:highlight w:val="none"/>
          <w:u w:val="single"/>
        </w:rPr>
        <w:t>全天巡更次数等保安实施细则必须按采购人要求，中标供应商须无条件执行。</w:t>
      </w:r>
    </w:p>
    <w:p>
      <w:pPr>
        <w:adjustRightInd w:val="0"/>
        <w:snapToGrid w:val="0"/>
        <w:spacing w:line="460" w:lineRule="atLeast"/>
        <w:ind w:firstLine="480"/>
        <w:rPr>
          <w:rFonts w:hint="eastAsia" w:ascii="宋体" w:cs="Arial"/>
          <w:b/>
          <w:color w:val="auto"/>
          <w:sz w:val="22"/>
          <w:szCs w:val="22"/>
          <w:highlight w:val="none"/>
        </w:rPr>
      </w:pPr>
      <w:r>
        <w:rPr>
          <w:rFonts w:hint="eastAsia" w:ascii="宋体" w:cs="Arial"/>
          <w:b/>
          <w:bCs w:val="0"/>
          <w:color w:val="auto"/>
          <w:sz w:val="22"/>
          <w:szCs w:val="22"/>
          <w:highlight w:val="none"/>
        </w:rPr>
        <w:t>2</w:t>
      </w:r>
      <w:r>
        <w:rPr>
          <w:rFonts w:hint="eastAsia" w:cs="Arial"/>
          <w:b/>
          <w:bCs w:val="0"/>
          <w:color w:val="auto"/>
          <w:sz w:val="22"/>
          <w:szCs w:val="22"/>
          <w:highlight w:val="none"/>
          <w:lang w:eastAsia="zh-CN"/>
        </w:rPr>
        <w:t>）</w:t>
      </w:r>
      <w:r>
        <w:rPr>
          <w:rFonts w:hint="eastAsia" w:cs="Arial"/>
          <w:b/>
          <w:color w:val="auto"/>
          <w:sz w:val="22"/>
          <w:szCs w:val="22"/>
          <w:highlight w:val="none"/>
          <w:lang w:eastAsia="zh-CN"/>
        </w:rPr>
        <w:t>保安服务人员</w:t>
      </w:r>
      <w:r>
        <w:rPr>
          <w:rFonts w:hint="eastAsia" w:ascii="宋体" w:cs="Arial"/>
          <w:b/>
          <w:color w:val="auto"/>
          <w:sz w:val="22"/>
          <w:szCs w:val="22"/>
          <w:highlight w:val="none"/>
        </w:rPr>
        <w:t>具体要求</w:t>
      </w:r>
    </w:p>
    <w:p>
      <w:pPr>
        <w:adjustRightInd w:val="0"/>
        <w:snapToGrid w:val="0"/>
        <w:spacing w:line="460" w:lineRule="atLeast"/>
        <w:ind w:firstLine="480"/>
        <w:rPr>
          <w:rFonts w:hint="eastAsia" w:ascii="宋体" w:cs="Arial"/>
          <w:b w:val="0"/>
          <w:bCs w:val="0"/>
          <w:color w:val="auto"/>
          <w:sz w:val="22"/>
          <w:szCs w:val="22"/>
          <w:highlight w:val="none"/>
        </w:rPr>
      </w:pPr>
      <w:r>
        <w:rPr>
          <w:rFonts w:hint="eastAsia" w:ascii="宋体" w:cs="Arial"/>
          <w:b w:val="0"/>
          <w:bCs w:val="0"/>
          <w:color w:val="auto"/>
          <w:sz w:val="22"/>
          <w:szCs w:val="22"/>
          <w:highlight w:val="none"/>
        </w:rPr>
        <w:t>①日常管理：每天配备24小时专业</w:t>
      </w:r>
      <w:r>
        <w:rPr>
          <w:rFonts w:hint="eastAsia" w:cs="Arial"/>
          <w:b w:val="0"/>
          <w:bCs w:val="0"/>
          <w:color w:val="auto"/>
          <w:sz w:val="22"/>
          <w:szCs w:val="22"/>
          <w:highlight w:val="none"/>
          <w:lang w:eastAsia="zh-CN"/>
        </w:rPr>
        <w:t>保安服务人员</w:t>
      </w:r>
      <w:r>
        <w:rPr>
          <w:rFonts w:hint="eastAsia" w:ascii="宋体" w:cs="Arial"/>
          <w:b w:val="0"/>
          <w:bCs w:val="0"/>
          <w:color w:val="auto"/>
          <w:sz w:val="22"/>
          <w:szCs w:val="22"/>
          <w:highlight w:val="none"/>
        </w:rPr>
        <w:t>，并实行巡逻值班服务，门卫值班室24小时有人值班，24小时有人巡逻，保安管理人员要持证上岗，统一制服，工作规范，作风严谨；</w:t>
      </w:r>
    </w:p>
    <w:p>
      <w:pPr>
        <w:adjustRightInd w:val="0"/>
        <w:snapToGrid w:val="0"/>
        <w:spacing w:line="460" w:lineRule="atLeast"/>
        <w:ind w:firstLine="480"/>
        <w:rPr>
          <w:rFonts w:hint="eastAsia" w:ascii="宋体" w:cs="Arial"/>
          <w:b w:val="0"/>
          <w:bCs w:val="0"/>
          <w:color w:val="auto"/>
          <w:sz w:val="22"/>
          <w:szCs w:val="22"/>
          <w:highlight w:val="none"/>
        </w:rPr>
      </w:pPr>
      <w:r>
        <w:rPr>
          <w:rFonts w:hint="eastAsia" w:ascii="宋体" w:cs="Arial"/>
          <w:b w:val="0"/>
          <w:bCs w:val="0"/>
          <w:color w:val="auto"/>
          <w:sz w:val="22"/>
          <w:szCs w:val="22"/>
          <w:highlight w:val="none"/>
        </w:rPr>
        <w:t>A、注意自身仪表、仪容形象、精神饱满。</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cs="Arial"/>
          <w:b w:val="0"/>
          <w:bCs w:val="0"/>
          <w:color w:val="auto"/>
          <w:sz w:val="22"/>
          <w:szCs w:val="22"/>
          <w:highlight w:val="none"/>
        </w:rPr>
        <w:t>B、</w:t>
      </w:r>
      <w:r>
        <w:rPr>
          <w:rFonts w:hint="eastAsia" w:ascii="宋体" w:hAnsi="宋体" w:eastAsia="宋体" w:cs="宋体"/>
          <w:b w:val="0"/>
          <w:bCs w:val="0"/>
          <w:color w:val="auto"/>
          <w:sz w:val="22"/>
          <w:szCs w:val="22"/>
          <w:highlight w:val="none"/>
        </w:rPr>
        <w:t>维护出入口秩序，保持道路畅通。</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C、做好危险品检查各项工作。</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D、注意可疑人物所携带物品，仔细询问，发现情况及时汇报。</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F、做好夜间值班巡查各项工作。</w:t>
      </w:r>
    </w:p>
    <w:p>
      <w:pPr>
        <w:adjustRightInd w:val="0"/>
        <w:snapToGrid w:val="0"/>
        <w:spacing w:line="460" w:lineRule="atLeast"/>
        <w:ind w:firstLine="480"/>
        <w:rPr>
          <w:rFonts w:hint="eastAsia" w:ascii="宋体" w:cs="Arial"/>
          <w:color w:val="auto"/>
          <w:sz w:val="22"/>
          <w:szCs w:val="22"/>
          <w:highlight w:val="none"/>
        </w:rPr>
      </w:pPr>
      <w:r>
        <w:rPr>
          <w:rFonts w:hint="eastAsia" w:ascii="宋体" w:cs="Arial"/>
          <w:color w:val="auto"/>
          <w:sz w:val="22"/>
          <w:szCs w:val="22"/>
          <w:highlight w:val="none"/>
        </w:rPr>
        <w:t>G、完成委托方交办的其他工作。</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②巡逻检查：</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A、巡逻人员要认真负责，提高警惕，注意发现可疑人员及可疑情况，并制止违反规定的行为。</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B、发现反常或意外情况，除及时向值班领导报告外，要采取必要措施以防止火灾事故及破坏行为的发生。</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C、发现偷盗、闹事、斗殴、凶杀、放火、投毒、爆炸等犯罪分子，要坚决果断地采取措施，力争抓获犯罪分子。</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D、若发现盗窃、凶案、火灾、投毒、损毁财物，以及一切有现场的案件或时间，要妥善保护好现场、迅速上报值班领导并积极协助调查。</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E、巡逻人员要定时定点查看，对重要部门、要害部位要勤查看，水务房、财务部门、档案库房、重要机房、配电房、新能源汽车充电站设施、车库等以及无人值班但有可能发生问题的地方应设置巡更点(不限于建筑智能化系统中的安防巡更点范围)，做好巡更记录。节假日、夜间巡逻时，增加巡逻次数，确保在契约期间的治安消防保卫工作不出问题。</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F、巡逻人员应熟练掌握灭火常识和站场内相关设备设施正常运行的检查及应急处置能力，会使用消防器材，对初起火灾能及时扑灭。</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③停车场、车辆及交通管理：</w:t>
      </w:r>
    </w:p>
    <w:p>
      <w:pPr>
        <w:adjustRightInd w:val="0"/>
        <w:snapToGrid w:val="0"/>
        <w:spacing w:line="360" w:lineRule="auto"/>
        <w:ind w:firstLine="480"/>
        <w:rPr>
          <w:rFonts w:hint="eastAsia" w:ascii="宋体" w:cs="Arial"/>
          <w:color w:val="auto"/>
          <w:sz w:val="22"/>
          <w:szCs w:val="22"/>
          <w:highlight w:val="none"/>
        </w:rPr>
      </w:pPr>
      <w:r>
        <w:rPr>
          <w:rFonts w:hint="eastAsia" w:cs="Arial"/>
          <w:color w:val="auto"/>
          <w:sz w:val="22"/>
          <w:szCs w:val="22"/>
          <w:highlight w:val="none"/>
          <w:lang w:eastAsia="zh-CN"/>
        </w:rPr>
        <w:t>保安服务人员</w:t>
      </w:r>
      <w:r>
        <w:rPr>
          <w:rFonts w:hint="eastAsia" w:ascii="宋体" w:cs="Arial"/>
          <w:color w:val="auto"/>
          <w:sz w:val="22"/>
          <w:szCs w:val="22"/>
          <w:highlight w:val="none"/>
        </w:rPr>
        <w:t>，必须执行采购人各项安全安保管理规定。</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bCs w:val="0"/>
          <w:color w:val="auto"/>
          <w:sz w:val="22"/>
          <w:szCs w:val="22"/>
          <w:highlight w:val="none"/>
          <w:lang w:val="en-US" w:eastAsia="zh-CN"/>
        </w:rPr>
      </w:pPr>
      <w:r>
        <w:rPr>
          <w:rFonts w:hint="eastAsia" w:ascii="宋体" w:cs="Arial"/>
          <w:b/>
          <w:bCs w:val="0"/>
          <w:color w:val="auto"/>
          <w:sz w:val="22"/>
          <w:szCs w:val="22"/>
          <w:highlight w:val="none"/>
          <w:lang w:val="en-US" w:eastAsia="zh-CN"/>
        </w:rPr>
        <w:t>3）</w:t>
      </w:r>
      <w:r>
        <w:rPr>
          <w:rFonts w:hint="eastAsia"/>
          <w:b/>
          <w:bCs w:val="0"/>
          <w:color w:val="auto"/>
          <w:sz w:val="22"/>
          <w:szCs w:val="22"/>
          <w:highlight w:val="none"/>
          <w:lang w:val="en-US" w:eastAsia="zh-CN"/>
        </w:rPr>
        <w:t>人员审查、考核及政审</w:t>
      </w:r>
    </w:p>
    <w:p>
      <w:pPr>
        <w:adjustRightInd w:val="0"/>
        <w:snapToGrid w:val="0"/>
        <w:spacing w:line="360" w:lineRule="auto"/>
        <w:ind w:firstLine="480"/>
        <w:rPr>
          <w:rFonts w:hint="eastAsia" w:ascii="宋体" w:hAnsi="宋体" w:eastAsia="宋体" w:cs="Arial"/>
          <w:color w:val="auto"/>
          <w:sz w:val="22"/>
          <w:szCs w:val="22"/>
          <w:highlight w:val="none"/>
          <w:lang w:val="en-US" w:eastAsia="zh-CN"/>
        </w:rPr>
      </w:pPr>
      <w:r>
        <w:rPr>
          <w:rFonts w:hint="eastAsia" w:ascii="宋体" w:hAnsi="宋体" w:eastAsia="宋体" w:cs="Arial"/>
          <w:color w:val="auto"/>
          <w:sz w:val="22"/>
          <w:szCs w:val="22"/>
          <w:highlight w:val="none"/>
          <w:lang w:val="en-US" w:eastAsia="zh-CN"/>
        </w:rPr>
        <w:t>以上所有</w:t>
      </w:r>
      <w:r>
        <w:rPr>
          <w:rFonts w:hint="eastAsia" w:cs="Arial"/>
          <w:color w:val="auto"/>
          <w:sz w:val="22"/>
          <w:szCs w:val="22"/>
          <w:highlight w:val="none"/>
          <w:lang w:val="en-US" w:eastAsia="zh-CN"/>
        </w:rPr>
        <w:t>保安服务人员</w:t>
      </w:r>
      <w:r>
        <w:rPr>
          <w:rFonts w:hint="default" w:ascii="宋体" w:hAnsi="宋体" w:eastAsia="宋体" w:cs="Arial"/>
          <w:color w:val="auto"/>
          <w:sz w:val="22"/>
          <w:szCs w:val="22"/>
          <w:highlight w:val="none"/>
          <w:lang w:val="en-US" w:eastAsia="zh-CN"/>
        </w:rPr>
        <w:t>要求政治上可靠，身体素质好，无不良行为记录，</w:t>
      </w:r>
      <w:r>
        <w:rPr>
          <w:rFonts w:hint="eastAsia" w:cs="Arial"/>
          <w:color w:val="auto"/>
          <w:sz w:val="22"/>
          <w:szCs w:val="22"/>
          <w:highlight w:val="none"/>
          <w:lang w:val="en-US" w:eastAsia="zh-CN"/>
        </w:rPr>
        <w:t>保安服务人员</w:t>
      </w:r>
      <w:r>
        <w:rPr>
          <w:rFonts w:hint="default" w:ascii="宋体" w:hAnsi="宋体" w:eastAsia="宋体" w:cs="Arial"/>
          <w:color w:val="auto"/>
          <w:sz w:val="22"/>
          <w:szCs w:val="22"/>
          <w:highlight w:val="none"/>
          <w:lang w:val="en-US" w:eastAsia="zh-CN"/>
        </w:rPr>
        <w:t>必须由采购人审查、考核及政治审查（政审要求（包括但不限于）：拥护宪法，遵守法律法规，品行端正，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w:t>
      </w:r>
      <w:r>
        <w:rPr>
          <w:rFonts w:hint="eastAsia" w:ascii="宋体" w:hAnsi="宋体" w:eastAsia="宋体" w:cs="Arial"/>
          <w:color w:val="auto"/>
          <w:sz w:val="22"/>
          <w:szCs w:val="22"/>
          <w:highlight w:val="none"/>
          <w:lang w:val="en-US" w:eastAsia="zh-CN"/>
        </w:rPr>
        <w:t>按招标文件及采购人要求</w:t>
      </w:r>
      <w:r>
        <w:rPr>
          <w:rFonts w:hint="default" w:ascii="宋体" w:hAnsi="宋体" w:eastAsia="宋体" w:cs="Arial"/>
          <w:color w:val="auto"/>
          <w:sz w:val="22"/>
          <w:szCs w:val="22"/>
          <w:highlight w:val="none"/>
          <w:lang w:val="en-US" w:eastAsia="zh-CN"/>
        </w:rPr>
        <w:t>在2个工作日内无条件更换</w:t>
      </w:r>
      <w:r>
        <w:rPr>
          <w:rFonts w:hint="eastAsia" w:ascii="宋体" w:hAnsi="宋体" w:eastAsia="宋体" w:cs="Arial"/>
          <w:color w:val="auto"/>
          <w:sz w:val="22"/>
          <w:szCs w:val="22"/>
          <w:highlight w:val="none"/>
          <w:lang w:val="en-US" w:eastAsia="zh-CN"/>
        </w:rPr>
        <w:t>。</w:t>
      </w:r>
    </w:p>
    <w:p>
      <w:pPr>
        <w:numPr>
          <w:ilvl w:val="0"/>
          <w:numId w:val="0"/>
        </w:numPr>
        <w:adjustRightInd w:val="0"/>
        <w:snapToGrid w:val="0"/>
        <w:spacing w:line="360" w:lineRule="auto"/>
        <w:ind w:firstLine="442" w:firstLineChars="200"/>
        <w:rPr>
          <w:rFonts w:hint="eastAsia" w:ascii="宋体" w:cs="Arial"/>
          <w:b/>
          <w:bCs w:val="0"/>
          <w:color w:val="auto"/>
          <w:sz w:val="22"/>
          <w:szCs w:val="22"/>
          <w:highlight w:val="none"/>
          <w:lang w:val="en-US" w:eastAsia="zh-CN"/>
        </w:rPr>
      </w:pPr>
      <w:r>
        <w:rPr>
          <w:rFonts w:hint="eastAsia" w:cs="Arial"/>
          <w:b/>
          <w:bCs w:val="0"/>
          <w:color w:val="auto"/>
          <w:sz w:val="22"/>
          <w:szCs w:val="22"/>
          <w:highlight w:val="none"/>
          <w:lang w:val="en-US" w:eastAsia="zh-CN"/>
        </w:rPr>
        <w:t>4</w:t>
      </w:r>
      <w:r>
        <w:rPr>
          <w:rFonts w:hint="eastAsia" w:cs="Arial"/>
          <w:b/>
          <w:bCs w:val="0"/>
          <w:color w:val="auto"/>
          <w:sz w:val="22"/>
          <w:szCs w:val="22"/>
          <w:highlight w:val="none"/>
          <w:lang w:eastAsia="zh-CN"/>
        </w:rPr>
        <w:t>）</w:t>
      </w:r>
      <w:r>
        <w:rPr>
          <w:rFonts w:hint="eastAsia" w:ascii="宋体" w:cs="Arial"/>
          <w:b/>
          <w:bCs w:val="0"/>
          <w:color w:val="auto"/>
          <w:sz w:val="22"/>
          <w:szCs w:val="22"/>
          <w:highlight w:val="none"/>
          <w:lang w:val="en-US" w:eastAsia="zh-CN"/>
        </w:rPr>
        <w:t>其他</w:t>
      </w:r>
    </w:p>
    <w:p>
      <w:pPr>
        <w:numPr>
          <w:ilvl w:val="0"/>
          <w:numId w:val="0"/>
        </w:numPr>
        <w:adjustRightInd w:val="0"/>
        <w:snapToGrid w:val="0"/>
        <w:spacing w:line="360" w:lineRule="auto"/>
        <w:ind w:firstLine="440" w:firstLineChars="200"/>
        <w:rPr>
          <w:rFonts w:hint="eastAsia" w:ascii="宋体" w:hAnsi="宋体" w:eastAsia="宋体" w:cs="宋体"/>
          <w:b w:val="0"/>
          <w:bCs w:val="0"/>
          <w:color w:val="auto"/>
          <w:sz w:val="22"/>
          <w:szCs w:val="22"/>
          <w:highlight w:val="none"/>
          <w:u w:val="none"/>
        </w:rPr>
      </w:pPr>
      <w:r>
        <w:rPr>
          <w:rFonts w:hint="eastAsia" w:ascii="宋体" w:cs="Arial"/>
          <w:b w:val="0"/>
          <w:bCs w:val="0"/>
          <w:color w:val="auto"/>
          <w:sz w:val="22"/>
          <w:szCs w:val="22"/>
          <w:highlight w:val="none"/>
        </w:rPr>
        <w:t>①</w:t>
      </w:r>
      <w:r>
        <w:rPr>
          <w:rFonts w:hint="eastAsia" w:ascii="宋体" w:hAnsi="宋体" w:eastAsia="宋体" w:cs="宋体"/>
          <w:b w:val="0"/>
          <w:bCs/>
          <w:color w:val="auto"/>
          <w:sz w:val="22"/>
          <w:szCs w:val="22"/>
          <w:highlight w:val="none"/>
          <w:lang w:val="en-US" w:eastAsia="zh-CN"/>
        </w:rPr>
        <w:t>所有</w:t>
      </w:r>
      <w:r>
        <w:rPr>
          <w:rFonts w:hint="eastAsia" w:cs="宋体"/>
          <w:b w:val="0"/>
          <w:bCs/>
          <w:color w:val="auto"/>
          <w:sz w:val="22"/>
          <w:szCs w:val="22"/>
          <w:highlight w:val="none"/>
          <w:lang w:val="en-US" w:eastAsia="zh-CN"/>
        </w:rPr>
        <w:t>保安服务人员</w:t>
      </w:r>
      <w:r>
        <w:rPr>
          <w:rFonts w:hint="eastAsia" w:ascii="宋体" w:hAnsi="宋体" w:eastAsia="宋体" w:cs="宋体"/>
          <w:b w:val="0"/>
          <w:bCs/>
          <w:color w:val="auto"/>
          <w:sz w:val="22"/>
          <w:szCs w:val="22"/>
          <w:highlight w:val="none"/>
          <w:lang w:val="en-US" w:eastAsia="zh-CN"/>
        </w:rPr>
        <w:t>要品行端正，作风正派，无劣迹记录，初中以上文化水平，身体健康，五官端正</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年龄要求</w:t>
      </w:r>
      <w:r>
        <w:rPr>
          <w:rFonts w:hint="eastAsia" w:cs="宋体"/>
          <w:b w:val="0"/>
          <w:bCs/>
          <w:color w:val="auto"/>
          <w:sz w:val="22"/>
          <w:szCs w:val="22"/>
          <w:highlight w:val="none"/>
          <w:lang w:val="en-US" w:eastAsia="zh-CN"/>
        </w:rPr>
        <w:t>55</w:t>
      </w:r>
      <w:r>
        <w:rPr>
          <w:rFonts w:hint="eastAsia" w:ascii="宋体" w:hAnsi="宋体" w:eastAsia="宋体" w:cs="宋体"/>
          <w:b w:val="0"/>
          <w:bCs/>
          <w:color w:val="auto"/>
          <w:sz w:val="22"/>
          <w:szCs w:val="22"/>
          <w:highlight w:val="none"/>
          <w:lang w:val="en-US" w:eastAsia="zh-CN"/>
        </w:rPr>
        <w:t>周岁以下，</w:t>
      </w:r>
      <w:r>
        <w:rPr>
          <w:rFonts w:hint="eastAsia" w:ascii="宋体" w:hAnsi="宋体" w:cs="宋体"/>
          <w:b w:val="0"/>
          <w:bCs/>
          <w:color w:val="auto"/>
          <w:sz w:val="22"/>
          <w:szCs w:val="22"/>
          <w:highlight w:val="none"/>
          <w:lang w:val="en-US" w:eastAsia="zh-CN"/>
        </w:rPr>
        <w:t>个别</w:t>
      </w:r>
      <w:r>
        <w:rPr>
          <w:rFonts w:hint="eastAsia" w:cs="宋体"/>
          <w:b w:val="0"/>
          <w:bCs/>
          <w:color w:val="auto"/>
          <w:sz w:val="22"/>
          <w:szCs w:val="22"/>
          <w:highlight w:val="none"/>
          <w:lang w:val="en-US" w:eastAsia="zh-CN"/>
        </w:rPr>
        <w:t>保安</w:t>
      </w:r>
      <w:r>
        <w:rPr>
          <w:rFonts w:hint="eastAsia" w:ascii="宋体" w:hAnsi="宋体" w:cs="宋体"/>
          <w:b w:val="0"/>
          <w:bCs/>
          <w:color w:val="auto"/>
          <w:sz w:val="22"/>
          <w:szCs w:val="22"/>
          <w:highlight w:val="none"/>
          <w:lang w:val="en-US" w:eastAsia="zh-CN"/>
        </w:rPr>
        <w:t>人员年龄经采购人同意可适当放宽。</w:t>
      </w:r>
    </w:p>
    <w:p>
      <w:pPr>
        <w:adjustRightInd w:val="0"/>
        <w:snapToGrid w:val="0"/>
        <w:spacing w:line="360" w:lineRule="auto"/>
        <w:ind w:firstLine="48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rPr>
        <w:t>②</w:t>
      </w:r>
      <w:r>
        <w:rPr>
          <w:rFonts w:hint="eastAsia" w:ascii="宋体" w:hAnsi="宋体" w:eastAsia="宋体" w:cs="宋体"/>
          <w:b w:val="0"/>
          <w:bCs w:val="0"/>
          <w:color w:val="auto"/>
          <w:sz w:val="22"/>
          <w:szCs w:val="22"/>
          <w:highlight w:val="none"/>
          <w:u w:val="none"/>
        </w:rPr>
        <w:t>所有</w:t>
      </w:r>
      <w:r>
        <w:rPr>
          <w:rFonts w:hint="eastAsia" w:cs="宋体"/>
          <w:b w:val="0"/>
          <w:bCs w:val="0"/>
          <w:color w:val="auto"/>
          <w:sz w:val="22"/>
          <w:szCs w:val="22"/>
          <w:highlight w:val="none"/>
          <w:u w:val="none"/>
          <w:lang w:eastAsia="zh-CN"/>
        </w:rPr>
        <w:t>保安服务人员</w:t>
      </w:r>
      <w:r>
        <w:rPr>
          <w:rFonts w:hint="eastAsia" w:ascii="宋体" w:hAnsi="宋体" w:eastAsia="宋体" w:cs="宋体"/>
          <w:b w:val="0"/>
          <w:bCs w:val="0"/>
          <w:color w:val="auto"/>
          <w:sz w:val="22"/>
          <w:szCs w:val="22"/>
          <w:highlight w:val="none"/>
          <w:u w:val="none"/>
        </w:rPr>
        <w:t>必须持证上岗，消防控制室值班人员须持有全国考试通过的消防控制室上岗证。相关人员要求政治上可靠，身体素质好，无不良行为记录，各岗位人员必须由采购人培训、考核、政治审查通过方可录用。</w:t>
      </w:r>
    </w:p>
    <w:p>
      <w:pPr>
        <w:adjustRightInd w:val="0"/>
        <w:snapToGrid w:val="0"/>
        <w:spacing w:line="360" w:lineRule="auto"/>
        <w:ind w:firstLine="480"/>
        <w:rPr>
          <w:rFonts w:hint="eastAsia" w:ascii="宋体" w:hAnsi="宋体" w:eastAsia="宋体" w:cs="宋体"/>
          <w:b w:val="0"/>
          <w:bCs w:val="0"/>
          <w:color w:val="auto"/>
          <w:sz w:val="22"/>
          <w:szCs w:val="22"/>
          <w:highlight w:val="none"/>
          <w:u w:val="none"/>
        </w:rPr>
      </w:pPr>
      <w:r>
        <w:rPr>
          <w:rFonts w:hint="default" w:ascii="宋体" w:cs="Arial"/>
          <w:b w:val="0"/>
          <w:bCs w:val="0"/>
          <w:color w:val="auto"/>
          <w:sz w:val="22"/>
          <w:szCs w:val="22"/>
          <w:highlight w:val="none"/>
        </w:rPr>
        <w:t>③</w:t>
      </w:r>
      <w:r>
        <w:rPr>
          <w:rFonts w:hint="eastAsia" w:ascii="宋体" w:cs="Arial"/>
          <w:b w:val="0"/>
          <w:bCs w:val="0"/>
          <w:color w:val="auto"/>
          <w:sz w:val="22"/>
          <w:szCs w:val="22"/>
          <w:highlight w:val="none"/>
        </w:rPr>
        <w:t>所有</w:t>
      </w:r>
      <w:r>
        <w:rPr>
          <w:rFonts w:hint="eastAsia" w:ascii="宋体" w:cs="Arial"/>
          <w:b w:val="0"/>
          <w:bCs w:val="0"/>
          <w:color w:val="auto"/>
          <w:sz w:val="22"/>
          <w:szCs w:val="22"/>
          <w:highlight w:val="none"/>
          <w:lang w:eastAsia="zh-CN"/>
        </w:rPr>
        <w:t>保</w:t>
      </w:r>
      <w:r>
        <w:rPr>
          <w:rFonts w:hint="eastAsia" w:cs="宋体"/>
          <w:b w:val="0"/>
          <w:bCs w:val="0"/>
          <w:color w:val="auto"/>
          <w:sz w:val="22"/>
          <w:szCs w:val="22"/>
          <w:highlight w:val="none"/>
          <w:u w:val="none"/>
          <w:lang w:eastAsia="zh-CN"/>
        </w:rPr>
        <w:t>安服务人员</w:t>
      </w:r>
      <w:r>
        <w:rPr>
          <w:rFonts w:hint="eastAsia" w:ascii="宋体" w:hAnsi="宋体" w:eastAsia="宋体" w:cs="宋体"/>
          <w:b w:val="0"/>
          <w:bCs w:val="0"/>
          <w:color w:val="auto"/>
          <w:sz w:val="22"/>
          <w:szCs w:val="22"/>
          <w:highlight w:val="none"/>
          <w:u w:val="none"/>
        </w:rPr>
        <w:t>必须专职为</w:t>
      </w:r>
      <w:r>
        <w:rPr>
          <w:rFonts w:hint="eastAsia" w:ascii="宋体" w:hAnsi="宋体" w:eastAsia="宋体" w:cs="宋体"/>
          <w:b w:val="0"/>
          <w:bCs w:val="0"/>
          <w:color w:val="auto"/>
          <w:sz w:val="22"/>
          <w:szCs w:val="22"/>
          <w:highlight w:val="none"/>
          <w:u w:val="none"/>
          <w:lang w:eastAsia="zh-CN"/>
        </w:rPr>
        <w:t>平阳县鳌江镇人民政府</w:t>
      </w:r>
      <w:r>
        <w:rPr>
          <w:rFonts w:hint="eastAsia" w:ascii="宋体" w:hAnsi="宋体" w:eastAsia="宋体" w:cs="宋体"/>
          <w:b w:val="0"/>
          <w:bCs w:val="0"/>
          <w:color w:val="auto"/>
          <w:sz w:val="22"/>
          <w:szCs w:val="22"/>
          <w:highlight w:val="none"/>
          <w:u w:val="none"/>
        </w:rPr>
        <w:t>服务，不得兼职。中标后</w:t>
      </w:r>
      <w:r>
        <w:rPr>
          <w:rFonts w:hint="eastAsia" w:cs="宋体"/>
          <w:b w:val="0"/>
          <w:bCs w:val="0"/>
          <w:color w:val="auto"/>
          <w:sz w:val="22"/>
          <w:szCs w:val="22"/>
          <w:highlight w:val="none"/>
          <w:u w:val="none"/>
          <w:lang w:eastAsia="zh-CN"/>
        </w:rPr>
        <w:t>保安服务人员</w:t>
      </w:r>
      <w:r>
        <w:rPr>
          <w:rFonts w:hint="eastAsia" w:ascii="宋体" w:hAnsi="宋体" w:eastAsia="宋体" w:cs="宋体"/>
          <w:b w:val="0"/>
          <w:bCs w:val="0"/>
          <w:color w:val="auto"/>
          <w:sz w:val="22"/>
          <w:szCs w:val="22"/>
          <w:highlight w:val="none"/>
          <w:u w:val="none"/>
        </w:rPr>
        <w:t>需要更换，须及时上报采购人，经采购人认可后方可更换。</w:t>
      </w:r>
    </w:p>
    <w:p>
      <w:pPr>
        <w:adjustRightInd w:val="0"/>
        <w:snapToGrid w:val="0"/>
        <w:spacing w:line="360" w:lineRule="auto"/>
        <w:ind w:firstLine="480"/>
        <w:rPr>
          <w:rFonts w:hint="eastAsia"/>
          <w:color w:val="auto"/>
          <w:highlight w:val="none"/>
        </w:rPr>
      </w:pPr>
      <w:r>
        <w:rPr>
          <w:rFonts w:hint="eastAsia" w:ascii="宋体" w:hAnsi="宋体" w:eastAsia="宋体" w:cs="宋体"/>
          <w:b w:val="0"/>
          <w:bCs w:val="0"/>
          <w:color w:val="auto"/>
          <w:sz w:val="22"/>
          <w:szCs w:val="22"/>
          <w:highlight w:val="none"/>
          <w:u w:val="none"/>
        </w:rPr>
        <w:t>④说明：保安装备由供应商自行负责。</w:t>
      </w:r>
    </w:p>
    <w:p>
      <w:pPr>
        <w:adjustRightInd w:val="0"/>
        <w:snapToGrid w:val="0"/>
        <w:spacing w:line="360" w:lineRule="auto"/>
        <w:ind w:firstLine="480"/>
        <w:rPr>
          <w:rFonts w:hint="eastAsia" w:ascii="宋体" w:hAnsi="宋体" w:eastAsia="宋体" w:cs="宋体"/>
          <w:b/>
          <w:bCs/>
          <w:color w:val="auto"/>
          <w:sz w:val="22"/>
          <w:szCs w:val="22"/>
          <w:highlight w:val="none"/>
        </w:rPr>
      </w:pPr>
      <w:r>
        <w:rPr>
          <w:rFonts w:hint="eastAsia" w:cs="宋体"/>
          <w:b/>
          <w:bCs/>
          <w:color w:val="auto"/>
          <w:sz w:val="22"/>
          <w:szCs w:val="22"/>
          <w:highlight w:val="none"/>
          <w:lang w:eastAsia="zh-CN"/>
        </w:rPr>
        <w:t>（</w:t>
      </w:r>
      <w:r>
        <w:rPr>
          <w:rFonts w:hint="eastAsia" w:cs="宋体"/>
          <w:b/>
          <w:bCs/>
          <w:color w:val="auto"/>
          <w:sz w:val="22"/>
          <w:szCs w:val="22"/>
          <w:highlight w:val="none"/>
          <w:lang w:val="en-US" w:eastAsia="zh-CN"/>
        </w:rPr>
        <w:t>二</w:t>
      </w:r>
      <w:r>
        <w:rPr>
          <w:rFonts w:hint="eastAsia" w:cs="宋体"/>
          <w:b/>
          <w:bCs/>
          <w:color w:val="auto"/>
          <w:sz w:val="22"/>
          <w:szCs w:val="22"/>
          <w:highlight w:val="none"/>
          <w:lang w:eastAsia="zh-CN"/>
        </w:rPr>
        <w:t>）、</w:t>
      </w:r>
      <w:r>
        <w:rPr>
          <w:rFonts w:hint="eastAsia" w:cs="宋体"/>
          <w:b/>
          <w:bCs/>
          <w:color w:val="auto"/>
          <w:sz w:val="22"/>
          <w:szCs w:val="22"/>
          <w:highlight w:val="none"/>
          <w:lang w:val="en-US" w:eastAsia="zh-CN"/>
        </w:rPr>
        <w:t>采购保安服务情况及预算明细</w:t>
      </w:r>
    </w:p>
    <w:p>
      <w:pPr>
        <w:keepNext w:val="0"/>
        <w:keepLines w:val="0"/>
        <w:pageBreakBefore w:val="0"/>
        <w:widowControl/>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各地点</w:t>
      </w:r>
      <w:r>
        <w:rPr>
          <w:rFonts w:hint="eastAsia" w:cs="宋体"/>
          <w:b w:val="0"/>
          <w:bCs w:val="0"/>
          <w:color w:val="auto"/>
          <w:sz w:val="22"/>
          <w:szCs w:val="22"/>
          <w:highlight w:val="none"/>
          <w:lang w:val="en-US" w:eastAsia="zh-CN"/>
        </w:rPr>
        <w:t>保安服务人员</w:t>
      </w:r>
      <w:r>
        <w:rPr>
          <w:rFonts w:hint="eastAsia" w:ascii="宋体" w:hAnsi="宋体" w:eastAsia="宋体" w:cs="宋体"/>
          <w:b w:val="0"/>
          <w:bCs w:val="0"/>
          <w:color w:val="auto"/>
          <w:sz w:val="22"/>
          <w:szCs w:val="22"/>
          <w:highlight w:val="none"/>
          <w:lang w:val="en-US" w:eastAsia="zh-CN"/>
        </w:rPr>
        <w:t>配置</w:t>
      </w:r>
      <w:r>
        <w:rPr>
          <w:rFonts w:hint="eastAsia" w:cs="宋体"/>
          <w:b w:val="0"/>
          <w:bCs w:val="0"/>
          <w:color w:val="auto"/>
          <w:sz w:val="22"/>
          <w:szCs w:val="22"/>
          <w:highlight w:val="none"/>
          <w:lang w:val="en-US" w:eastAsia="zh-CN"/>
        </w:rPr>
        <w:t>情况：</w:t>
      </w:r>
      <w:r>
        <w:rPr>
          <w:rFonts w:hint="eastAsia"/>
          <w:b w:val="0"/>
          <w:bCs w:val="0"/>
          <w:color w:val="auto"/>
          <w:sz w:val="22"/>
          <w:szCs w:val="22"/>
          <w:highlight w:val="none"/>
          <w:lang w:eastAsia="zh-CN"/>
        </w:rPr>
        <w:t>新镇政府</w:t>
      </w:r>
      <w:r>
        <w:rPr>
          <w:rFonts w:hint="eastAsia"/>
          <w:b w:val="0"/>
          <w:bCs w:val="0"/>
          <w:color w:val="auto"/>
          <w:sz w:val="22"/>
          <w:szCs w:val="22"/>
          <w:highlight w:val="none"/>
          <w:lang w:val="en-US" w:eastAsia="zh-CN"/>
        </w:rPr>
        <w:t>预估11人、老镇政府预估3人、文体中心预估3人、综合执法局预估3人、开发区预估1人、少儿图书馆预估2人、审批中心预估2人、纪检室预估1人以上人员共计26人，包含保安队长1人</w:t>
      </w:r>
      <w:r>
        <w:rPr>
          <w:rFonts w:hint="eastAsia" w:ascii="宋体" w:hAnsi="宋体" w:eastAsia="宋体" w:cs="宋体"/>
          <w:b w:val="0"/>
          <w:bCs w:val="0"/>
          <w:color w:val="auto"/>
          <w:sz w:val="22"/>
          <w:szCs w:val="22"/>
          <w:highlight w:val="none"/>
        </w:rPr>
        <w:t>。各岗位</w:t>
      </w:r>
      <w:r>
        <w:rPr>
          <w:rFonts w:hint="eastAsia" w:cs="宋体"/>
          <w:b w:val="0"/>
          <w:bCs w:val="0"/>
          <w:color w:val="auto"/>
          <w:sz w:val="22"/>
          <w:szCs w:val="22"/>
          <w:highlight w:val="none"/>
          <w:lang w:val="en-US" w:eastAsia="zh-CN"/>
        </w:rPr>
        <w:t>服务</w:t>
      </w:r>
      <w:r>
        <w:rPr>
          <w:rFonts w:hint="eastAsia" w:ascii="宋体" w:hAnsi="宋体" w:eastAsia="宋体" w:cs="宋体"/>
          <w:b w:val="0"/>
          <w:bCs w:val="0"/>
          <w:color w:val="auto"/>
          <w:sz w:val="22"/>
          <w:szCs w:val="22"/>
          <w:highlight w:val="none"/>
        </w:rPr>
        <w:t>人员由</w:t>
      </w:r>
      <w:r>
        <w:rPr>
          <w:rFonts w:hint="eastAsia" w:ascii="宋体" w:hAnsi="宋体" w:eastAsia="宋体" w:cs="宋体"/>
          <w:b w:val="0"/>
          <w:bCs w:val="0"/>
          <w:color w:val="auto"/>
          <w:sz w:val="22"/>
          <w:szCs w:val="22"/>
          <w:highlight w:val="none"/>
          <w:lang w:eastAsia="zh-CN"/>
        </w:rPr>
        <w:t>平阳县鳌江镇人民政府</w:t>
      </w:r>
      <w:r>
        <w:rPr>
          <w:rFonts w:hint="eastAsia" w:ascii="宋体" w:hAnsi="宋体" w:eastAsia="宋体" w:cs="宋体"/>
          <w:b w:val="0"/>
          <w:bCs w:val="0"/>
          <w:color w:val="auto"/>
          <w:sz w:val="22"/>
          <w:szCs w:val="22"/>
          <w:highlight w:val="none"/>
        </w:rPr>
        <w:t>按实际需求安排</w:t>
      </w:r>
      <w:r>
        <w:rPr>
          <w:rFonts w:hint="eastAsia" w:ascii="宋体" w:hAnsi="宋体" w:eastAsia="宋体" w:cs="宋体"/>
          <w:b w:val="0"/>
          <w:bCs w:val="0"/>
          <w:color w:val="auto"/>
          <w:sz w:val="22"/>
          <w:szCs w:val="22"/>
          <w:highlight w:val="none"/>
          <w:lang w:eastAsia="zh-CN"/>
        </w:rPr>
        <w:t>并调整</w:t>
      </w:r>
      <w:r>
        <w:rPr>
          <w:rFonts w:hint="eastAsia" w:ascii="宋体" w:hAnsi="宋体" w:eastAsia="宋体" w:cs="宋体"/>
          <w:b w:val="0"/>
          <w:bCs w:val="0"/>
          <w:color w:val="auto"/>
          <w:sz w:val="22"/>
          <w:szCs w:val="22"/>
          <w:highlight w:val="none"/>
        </w:rPr>
        <w:t>。</w:t>
      </w:r>
    </w:p>
    <w:tbl>
      <w:tblPr>
        <w:tblStyle w:val="61"/>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298"/>
        <w:gridCol w:w="972"/>
        <w:gridCol w:w="1754"/>
        <w:gridCol w:w="1292"/>
        <w:gridCol w:w="124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2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cs="宋体"/>
                <w:color w:val="auto"/>
                <w:sz w:val="22"/>
                <w:szCs w:val="22"/>
                <w:highlight w:val="none"/>
                <w:vertAlign w:val="baseline"/>
                <w:lang w:val="en-US" w:eastAsia="zh-CN"/>
              </w:rPr>
              <w:t>服务类型</w:t>
            </w:r>
          </w:p>
        </w:tc>
        <w:tc>
          <w:tcPr>
            <w:tcW w:w="9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cs="宋体"/>
                <w:color w:val="auto"/>
                <w:sz w:val="22"/>
                <w:szCs w:val="22"/>
                <w:highlight w:val="none"/>
                <w:vertAlign w:val="baseline"/>
                <w:lang w:val="en-US" w:eastAsia="zh-CN"/>
              </w:rPr>
              <w:t>预计</w:t>
            </w:r>
            <w:r>
              <w:rPr>
                <w:rFonts w:hint="eastAsia" w:ascii="宋体" w:hAnsi="宋体" w:eastAsia="宋体" w:cs="宋体"/>
                <w:color w:val="auto"/>
                <w:sz w:val="22"/>
                <w:szCs w:val="22"/>
                <w:highlight w:val="none"/>
                <w:vertAlign w:val="baseline"/>
                <w:lang w:val="en-US" w:eastAsia="zh-CN"/>
              </w:rPr>
              <w:t>人数</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cs="宋体"/>
                <w:color w:val="auto"/>
                <w:sz w:val="22"/>
                <w:szCs w:val="22"/>
                <w:highlight w:val="none"/>
                <w:vertAlign w:val="baseline"/>
                <w:lang w:val="en-US" w:eastAsia="zh-CN"/>
              </w:rPr>
              <w:t>综合</w:t>
            </w:r>
            <w:r>
              <w:rPr>
                <w:rFonts w:hint="eastAsia" w:ascii="宋体" w:hAnsi="宋体" w:eastAsia="宋体" w:cs="宋体"/>
                <w:color w:val="auto"/>
                <w:sz w:val="22"/>
                <w:szCs w:val="22"/>
                <w:highlight w:val="none"/>
                <w:vertAlign w:val="baseline"/>
                <w:lang w:val="en-US" w:eastAsia="zh-CN"/>
              </w:rPr>
              <w:t>单价最高限价</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服务</w:t>
            </w:r>
            <w:r>
              <w:rPr>
                <w:rFonts w:hint="eastAsia"/>
                <w:color w:val="auto"/>
                <w:highlight w:val="none"/>
                <w:vertAlign w:val="baseline"/>
                <w:lang w:eastAsia="zh-CN"/>
              </w:rPr>
              <w:t>（月）</w:t>
            </w:r>
          </w:p>
        </w:tc>
        <w:tc>
          <w:tcPr>
            <w:tcW w:w="124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cs="宋体"/>
                <w:color w:val="auto"/>
                <w:sz w:val="22"/>
                <w:szCs w:val="22"/>
                <w:highlight w:val="none"/>
                <w:vertAlign w:val="baseline"/>
                <w:lang w:val="en-US" w:eastAsia="zh-CN"/>
              </w:rPr>
              <w:t>小计（元）</w:t>
            </w:r>
          </w:p>
        </w:tc>
        <w:tc>
          <w:tcPr>
            <w:tcW w:w="264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2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2"/>
                <w:szCs w:val="22"/>
                <w:highlight w:val="none"/>
                <w:lang w:val="en-US" w:eastAsia="zh-CN" w:bidi="ar-SA"/>
              </w:rPr>
            </w:pPr>
            <w:r>
              <w:rPr>
                <w:rFonts w:hint="eastAsia" w:cs="宋体"/>
                <w:b/>
                <w:bCs/>
                <w:color w:val="auto"/>
                <w:sz w:val="22"/>
                <w:szCs w:val="22"/>
                <w:highlight w:val="none"/>
                <w:lang w:val="en-US" w:eastAsia="zh-CN" w:bidi="ar-SA"/>
              </w:rPr>
              <w:t>保安队长</w:t>
            </w:r>
          </w:p>
        </w:tc>
        <w:tc>
          <w:tcPr>
            <w:tcW w:w="9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1名</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4600元/人/月</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24</w:t>
            </w:r>
          </w:p>
        </w:tc>
        <w:tc>
          <w:tcPr>
            <w:tcW w:w="1246" w:type="dxa"/>
            <w:noWrap w:val="0"/>
            <w:vAlign w:val="center"/>
          </w:tcPr>
          <w:p>
            <w:pPr>
              <w:keepNext w:val="0"/>
              <w:keepLines w:val="0"/>
              <w:widowControl/>
              <w:suppressLineNumbers w:val="0"/>
              <w:jc w:val="right"/>
              <w:textAlignment w:val="center"/>
              <w:rPr>
                <w:rFonts w:hint="default" w:ascii="宋体" w:hAnsi="宋体" w:eastAsia="宋体" w:cs="宋体"/>
                <w:b/>
                <w:bCs/>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110400</w:t>
            </w:r>
          </w:p>
        </w:tc>
        <w:tc>
          <w:tcPr>
            <w:tcW w:w="2649" w:type="dxa"/>
            <w:noWrap w:val="0"/>
            <w:vAlign w:val="center"/>
          </w:tcPr>
          <w:p>
            <w:pPr>
              <w:pStyle w:val="33"/>
              <w:widowControl w:val="0"/>
              <w:numPr>
                <w:ilvl w:val="0"/>
                <w:numId w:val="0"/>
              </w:numPr>
              <w:adjustRightInd w:val="0"/>
              <w:snapToGrid w:val="0"/>
              <w:spacing w:line="440" w:lineRule="atLeast"/>
              <w:jc w:val="left"/>
              <w:rPr>
                <w:rFonts w:hint="default" w:ascii="宋体" w:hAnsi="宋体" w:eastAsia="宋体" w:cs="宋体"/>
                <w:color w:val="auto"/>
                <w:sz w:val="22"/>
                <w:szCs w:val="22"/>
                <w:highlight w:val="none"/>
                <w:vertAlign w:val="baseline"/>
                <w:lang w:val="en-US" w:eastAsia="zh-CN"/>
              </w:rPr>
            </w:pPr>
            <w:r>
              <w:rPr>
                <w:rFonts w:hint="eastAsia" w:hAnsi="宋体" w:cs="宋体"/>
                <w:color w:val="auto"/>
                <w:sz w:val="22"/>
                <w:szCs w:val="22"/>
                <w:highlight w:val="none"/>
                <w:vertAlign w:val="baseline"/>
                <w:lang w:val="en-US" w:eastAsia="zh-CN"/>
              </w:rPr>
              <w:t>此单价</w:t>
            </w:r>
            <w:r>
              <w:rPr>
                <w:rFonts w:hint="eastAsia" w:ascii="宋体" w:hAnsi="宋体" w:eastAsia="宋体" w:cs="宋体"/>
                <w:color w:val="auto"/>
                <w:sz w:val="22"/>
                <w:szCs w:val="22"/>
                <w:highlight w:val="none"/>
                <w:vertAlign w:val="baseline"/>
                <w:lang w:val="en-US" w:eastAsia="zh-CN"/>
              </w:rPr>
              <w:t>含五险、</w:t>
            </w:r>
            <w:r>
              <w:rPr>
                <w:rFonts w:hint="eastAsia" w:hAnsi="宋体" w:cs="宋体"/>
                <w:color w:val="auto"/>
                <w:sz w:val="22"/>
                <w:szCs w:val="22"/>
                <w:highlight w:val="none"/>
                <w:vertAlign w:val="baseline"/>
                <w:lang w:val="en-US" w:eastAsia="zh-CN"/>
              </w:rPr>
              <w:t>意外险、</w:t>
            </w:r>
            <w:r>
              <w:rPr>
                <w:rFonts w:hint="eastAsia" w:ascii="宋体" w:hAnsi="宋体" w:eastAsia="宋体" w:cs="宋体"/>
                <w:color w:val="auto"/>
                <w:sz w:val="22"/>
                <w:szCs w:val="22"/>
                <w:highlight w:val="none"/>
                <w:vertAlign w:val="baseline"/>
                <w:lang w:val="en-US" w:eastAsia="zh-CN"/>
              </w:rPr>
              <w:t>伙食费、服装费、奖金、税金、利润等所有费用。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0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2</w:t>
            </w:r>
          </w:p>
        </w:tc>
        <w:tc>
          <w:tcPr>
            <w:tcW w:w="129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auto"/>
                <w:sz w:val="22"/>
                <w:szCs w:val="22"/>
                <w:highlight w:val="none"/>
                <w:lang w:val="en-US" w:eastAsia="zh-CN" w:bidi="ar-SA"/>
              </w:rPr>
            </w:pPr>
            <w:r>
              <w:rPr>
                <w:rFonts w:hint="eastAsia" w:cs="宋体"/>
                <w:b/>
                <w:bCs/>
                <w:color w:val="auto"/>
                <w:sz w:val="22"/>
                <w:szCs w:val="22"/>
                <w:highlight w:val="none"/>
                <w:lang w:val="en-US" w:eastAsia="zh-CN" w:bidi="ar-SA"/>
              </w:rPr>
              <w:t>保安服务人员</w:t>
            </w:r>
          </w:p>
        </w:tc>
        <w:tc>
          <w:tcPr>
            <w:tcW w:w="9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vertAlign w:val="baseline"/>
                <w:lang w:val="en-US" w:eastAsia="zh-CN" w:bidi="ar-SA"/>
              </w:rPr>
            </w:pPr>
            <w:r>
              <w:rPr>
                <w:rFonts w:hint="eastAsia" w:ascii="宋体" w:hAnsi="宋体" w:eastAsia="宋体" w:cs="宋体"/>
                <w:b w:val="0"/>
                <w:bCs w:val="0"/>
                <w:color w:val="auto"/>
                <w:sz w:val="22"/>
                <w:szCs w:val="22"/>
                <w:highlight w:val="none"/>
                <w:vertAlign w:val="baseline"/>
                <w:lang w:val="en-US" w:eastAsia="zh-CN"/>
              </w:rPr>
              <w:t>25名</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4300元/人/月</w:t>
            </w:r>
          </w:p>
        </w:tc>
        <w:tc>
          <w:tcPr>
            <w:tcW w:w="129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24</w:t>
            </w:r>
          </w:p>
        </w:tc>
        <w:tc>
          <w:tcPr>
            <w:tcW w:w="1246" w:type="dxa"/>
            <w:noWrap w:val="0"/>
            <w:vAlign w:val="center"/>
          </w:tcPr>
          <w:p>
            <w:pPr>
              <w:keepNext w:val="0"/>
              <w:keepLines w:val="0"/>
              <w:widowControl/>
              <w:suppressLineNumbers w:val="0"/>
              <w:jc w:val="right"/>
              <w:textAlignment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2580000</w:t>
            </w:r>
          </w:p>
        </w:tc>
        <w:tc>
          <w:tcPr>
            <w:tcW w:w="2649" w:type="dxa"/>
            <w:noWrap w:val="0"/>
            <w:vAlign w:val="center"/>
          </w:tcPr>
          <w:p>
            <w:pPr>
              <w:pStyle w:val="33"/>
              <w:widowControl w:val="0"/>
              <w:numPr>
                <w:ilvl w:val="0"/>
                <w:numId w:val="0"/>
              </w:numPr>
              <w:adjustRightInd w:val="0"/>
              <w:snapToGrid w:val="0"/>
              <w:spacing w:line="440" w:lineRule="atLeast"/>
              <w:ind w:left="0" w:leftChars="0" w:firstLine="0" w:firstLineChars="0"/>
              <w:jc w:val="left"/>
              <w:rPr>
                <w:rFonts w:hint="eastAsia" w:ascii="宋体" w:hAnsi="宋体" w:eastAsia="宋体" w:cs="宋体"/>
                <w:color w:val="auto"/>
                <w:kern w:val="2"/>
                <w:sz w:val="22"/>
                <w:szCs w:val="22"/>
                <w:highlight w:val="none"/>
                <w:vertAlign w:val="baseline"/>
                <w:lang w:val="en-US" w:eastAsia="zh-CN" w:bidi="ar-SA"/>
              </w:rPr>
            </w:pPr>
            <w:r>
              <w:rPr>
                <w:rFonts w:hint="eastAsia" w:hAnsi="宋体" w:cs="宋体"/>
                <w:color w:val="auto"/>
                <w:sz w:val="22"/>
                <w:szCs w:val="22"/>
                <w:highlight w:val="none"/>
                <w:vertAlign w:val="baseline"/>
                <w:lang w:val="en-US" w:eastAsia="zh-CN"/>
              </w:rPr>
              <w:t>此单价</w:t>
            </w:r>
            <w:r>
              <w:rPr>
                <w:rFonts w:hint="eastAsia" w:ascii="宋体" w:hAnsi="宋体" w:eastAsia="宋体" w:cs="宋体"/>
                <w:color w:val="auto"/>
                <w:sz w:val="22"/>
                <w:szCs w:val="22"/>
                <w:highlight w:val="none"/>
                <w:vertAlign w:val="baseline"/>
                <w:lang w:val="en-US" w:eastAsia="zh-CN"/>
              </w:rPr>
              <w:t>含五险、</w:t>
            </w:r>
            <w:r>
              <w:rPr>
                <w:rFonts w:hint="eastAsia" w:hAnsi="宋体" w:cs="宋体"/>
                <w:color w:val="auto"/>
                <w:sz w:val="22"/>
                <w:szCs w:val="22"/>
                <w:highlight w:val="none"/>
                <w:vertAlign w:val="baseline"/>
                <w:lang w:val="en-US" w:eastAsia="zh-CN"/>
              </w:rPr>
              <w:t>意外险、</w:t>
            </w:r>
            <w:r>
              <w:rPr>
                <w:rFonts w:hint="eastAsia" w:ascii="宋体" w:hAnsi="宋体" w:eastAsia="宋体" w:cs="宋体"/>
                <w:color w:val="auto"/>
                <w:sz w:val="22"/>
                <w:szCs w:val="22"/>
                <w:highlight w:val="none"/>
                <w:vertAlign w:val="baseline"/>
                <w:lang w:val="en-US" w:eastAsia="zh-CN"/>
              </w:rPr>
              <w:t>伙食费、服装费、奖金、税金、利润等所有费用。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0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合计</w:t>
            </w:r>
          </w:p>
        </w:tc>
        <w:tc>
          <w:tcPr>
            <w:tcW w:w="97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26名</w:t>
            </w:r>
          </w:p>
        </w:tc>
        <w:tc>
          <w:tcPr>
            <w:tcW w:w="4292" w:type="dxa"/>
            <w:gridSpan w:val="3"/>
            <w:noWrap w:val="0"/>
            <w:vAlign w:val="center"/>
          </w:tcPr>
          <w:p>
            <w:pPr>
              <w:keepNext w:val="0"/>
              <w:keepLines w:val="0"/>
              <w:widowControl/>
              <w:suppressLineNumbers w:val="0"/>
              <w:jc w:val="right"/>
              <w:textAlignment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2690400元</w:t>
            </w:r>
          </w:p>
        </w:tc>
        <w:tc>
          <w:tcPr>
            <w:tcW w:w="264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p>
        </w:tc>
      </w:tr>
    </w:tbl>
    <w:p>
      <w:pPr>
        <w:numPr>
          <w:ilvl w:val="0"/>
          <w:numId w:val="17"/>
        </w:numPr>
        <w:spacing w:line="360" w:lineRule="auto"/>
        <w:ind w:firstLine="546" w:firstLineChars="247"/>
        <w:rPr>
          <w:rFonts w:hint="eastAsia" w:ascii="宋体" w:hAnsi="宋体" w:eastAsia="宋体" w:cs="宋体"/>
          <w:color w:val="auto"/>
          <w:sz w:val="22"/>
          <w:szCs w:val="22"/>
          <w:highlight w:val="none"/>
          <w:u w:val="none"/>
          <w:vertAlign w:val="baseline"/>
          <w:lang w:val="en-US" w:eastAsia="zh-CN"/>
        </w:rPr>
      </w:pPr>
      <w:r>
        <w:rPr>
          <w:rFonts w:hint="eastAsia"/>
          <w:b/>
          <w:bCs/>
          <w:color w:val="auto"/>
          <w:sz w:val="22"/>
          <w:szCs w:val="22"/>
          <w:highlight w:val="none"/>
          <w:u w:val="none"/>
          <w:lang w:val="en-US" w:eastAsia="zh-CN"/>
        </w:rPr>
        <w:t>以上表服务</w:t>
      </w:r>
      <w:r>
        <w:rPr>
          <w:rFonts w:hint="eastAsia" w:ascii="宋体" w:hAnsi="宋体" w:eastAsia="宋体" w:cs="宋体"/>
          <w:b/>
          <w:bCs/>
          <w:color w:val="auto"/>
          <w:sz w:val="22"/>
          <w:szCs w:val="22"/>
          <w:highlight w:val="none"/>
          <w:u w:val="none"/>
          <w:lang w:val="en-US" w:eastAsia="zh-CN"/>
        </w:rPr>
        <w:t>人数</w:t>
      </w:r>
      <w:r>
        <w:rPr>
          <w:rFonts w:hint="eastAsia" w:hAnsi="宋体" w:cs="宋体"/>
          <w:b/>
          <w:bCs w:val="0"/>
          <w:color w:val="auto"/>
          <w:sz w:val="22"/>
          <w:szCs w:val="22"/>
          <w:highlight w:val="none"/>
          <w:u w:val="none"/>
          <w:lang w:val="en-US" w:eastAsia="zh-CN"/>
        </w:rPr>
        <w:t>为预估数</w:t>
      </w:r>
      <w:r>
        <w:rPr>
          <w:rFonts w:hint="eastAsia" w:ascii="宋体" w:hAnsi="宋体" w:eastAsia="宋体" w:cs="宋体"/>
          <w:b/>
          <w:bCs w:val="0"/>
          <w:color w:val="auto"/>
          <w:sz w:val="22"/>
          <w:szCs w:val="22"/>
          <w:highlight w:val="none"/>
          <w:u w:val="none"/>
          <w:lang w:val="en-US" w:eastAsia="zh-CN"/>
        </w:rPr>
        <w:t>，实际发生</w:t>
      </w:r>
      <w:r>
        <w:rPr>
          <w:rFonts w:hint="eastAsia" w:cs="宋体"/>
          <w:b/>
          <w:bCs w:val="0"/>
          <w:color w:val="auto"/>
          <w:sz w:val="22"/>
          <w:szCs w:val="22"/>
          <w:highlight w:val="none"/>
          <w:u w:val="none"/>
          <w:lang w:val="en-US" w:eastAsia="zh-CN"/>
        </w:rPr>
        <w:t>服务人数</w:t>
      </w:r>
      <w:r>
        <w:rPr>
          <w:rFonts w:hint="eastAsia" w:ascii="宋体" w:hAnsi="宋体" w:eastAsia="宋体" w:cs="宋体"/>
          <w:b/>
          <w:bCs w:val="0"/>
          <w:color w:val="auto"/>
          <w:sz w:val="22"/>
          <w:szCs w:val="22"/>
          <w:highlight w:val="none"/>
          <w:u w:val="none"/>
          <w:lang w:val="en-US" w:eastAsia="zh-CN"/>
        </w:rPr>
        <w:t>按采购人</w:t>
      </w:r>
      <w:r>
        <w:rPr>
          <w:rFonts w:hint="eastAsia" w:hAnsi="宋体" w:cs="宋体"/>
          <w:b/>
          <w:bCs w:val="0"/>
          <w:color w:val="auto"/>
          <w:sz w:val="22"/>
          <w:szCs w:val="22"/>
          <w:highlight w:val="none"/>
          <w:u w:val="none"/>
          <w:lang w:val="en-US" w:eastAsia="zh-CN"/>
        </w:rPr>
        <w:t>要求</w:t>
      </w:r>
      <w:r>
        <w:rPr>
          <w:rFonts w:hint="eastAsia" w:ascii="宋体" w:hAnsi="宋体" w:eastAsia="宋体" w:cs="宋体"/>
          <w:b/>
          <w:bCs w:val="0"/>
          <w:color w:val="auto"/>
          <w:sz w:val="22"/>
          <w:szCs w:val="22"/>
          <w:highlight w:val="none"/>
          <w:u w:val="none"/>
          <w:lang w:val="en-US" w:eastAsia="zh-CN"/>
        </w:rPr>
        <w:t>确定，服务经费按实结算</w:t>
      </w:r>
      <w:r>
        <w:rPr>
          <w:rFonts w:hint="eastAsia" w:cs="宋体"/>
          <w:b/>
          <w:bCs w:val="0"/>
          <w:color w:val="auto"/>
          <w:sz w:val="22"/>
          <w:szCs w:val="22"/>
          <w:highlight w:val="none"/>
          <w:u w:val="none"/>
          <w:lang w:val="en-US" w:eastAsia="zh-CN"/>
        </w:rPr>
        <w:t>（按实际提供服务且符合采购人要求的服务人数进行结算）</w:t>
      </w:r>
      <w:r>
        <w:rPr>
          <w:rFonts w:hint="eastAsia" w:ascii="宋体" w:hAnsi="宋体" w:eastAsia="宋体" w:cs="宋体"/>
          <w:b/>
          <w:bCs w:val="0"/>
          <w:color w:val="auto"/>
          <w:sz w:val="22"/>
          <w:szCs w:val="22"/>
          <w:highlight w:val="none"/>
          <w:u w:val="none"/>
          <w:lang w:val="en-US" w:eastAsia="zh-CN"/>
        </w:rPr>
        <w:t>。</w:t>
      </w:r>
      <w:r>
        <w:rPr>
          <w:rFonts w:hint="eastAsia" w:ascii="宋体" w:hAnsi="宋体" w:eastAsia="宋体" w:cs="宋体"/>
          <w:color w:val="auto"/>
          <w:sz w:val="22"/>
          <w:szCs w:val="22"/>
          <w:highlight w:val="none"/>
          <w:u w:val="none"/>
          <w:vertAlign w:val="baseline"/>
          <w:lang w:val="en-US" w:eastAsia="zh-CN"/>
        </w:rPr>
        <w:t>本招标文件服务内容如有缺漏之处，以服务期间具体服务事项为准。</w:t>
      </w:r>
    </w:p>
    <w:p>
      <w:pPr>
        <w:spacing w:line="360" w:lineRule="auto"/>
        <w:ind w:firstLine="409" w:firstLineChars="186"/>
        <w:textAlignment w:val="center"/>
        <w:rPr>
          <w:rFonts w:hint="eastAsia"/>
          <w:b w:val="0"/>
          <w:bCs w:val="0"/>
          <w:color w:val="auto"/>
          <w:sz w:val="22"/>
          <w:szCs w:val="22"/>
          <w:highlight w:val="none"/>
        </w:rPr>
      </w:pPr>
      <w:r>
        <w:rPr>
          <w:rFonts w:hint="eastAsia"/>
          <w:b w:val="0"/>
          <w:bCs w:val="0"/>
          <w:color w:val="auto"/>
          <w:sz w:val="22"/>
          <w:szCs w:val="22"/>
          <w:highlight w:val="none"/>
        </w:rPr>
        <w:t>▲</w:t>
      </w:r>
      <w:r>
        <w:rPr>
          <w:rFonts w:hint="eastAsia"/>
          <w:b w:val="0"/>
          <w:bCs w:val="0"/>
          <w:color w:val="auto"/>
          <w:sz w:val="22"/>
          <w:szCs w:val="22"/>
          <w:highlight w:val="none"/>
          <w:lang w:val="en-US" w:eastAsia="zh-CN"/>
        </w:rPr>
        <w:t>2</w:t>
      </w:r>
      <w:r>
        <w:rPr>
          <w:rFonts w:hint="eastAsia"/>
          <w:b w:val="0"/>
          <w:bCs w:val="0"/>
          <w:color w:val="auto"/>
          <w:sz w:val="22"/>
          <w:szCs w:val="22"/>
          <w:highlight w:val="none"/>
        </w:rPr>
        <w:t>、本次报价包含在承包区域内所需的一切人员</w:t>
      </w:r>
      <w:r>
        <w:rPr>
          <w:rFonts w:hint="eastAsia" w:ascii="宋体" w:hAnsi="宋体" w:eastAsia="宋体" w:cs="宋体"/>
          <w:b w:val="0"/>
          <w:bCs/>
          <w:color w:val="auto"/>
          <w:sz w:val="22"/>
          <w:szCs w:val="22"/>
          <w:highlight w:val="none"/>
        </w:rPr>
        <w:t>包括人员工资、各种社会保险、人员食宿与交通、办公费、制服</w:t>
      </w:r>
      <w:r>
        <w:rPr>
          <w:rFonts w:hint="eastAsia"/>
          <w:b w:val="0"/>
          <w:bCs w:val="0"/>
          <w:color w:val="auto"/>
          <w:sz w:val="22"/>
          <w:szCs w:val="22"/>
          <w:highlight w:val="none"/>
        </w:rPr>
        <w:t>、安全、仓储、管理费用、税费、利润、</w:t>
      </w:r>
      <w:r>
        <w:rPr>
          <w:rFonts w:hint="eastAsia"/>
          <w:b w:val="0"/>
          <w:bCs w:val="0"/>
          <w:color w:val="auto"/>
          <w:sz w:val="22"/>
          <w:szCs w:val="22"/>
          <w:highlight w:val="none"/>
          <w:lang w:eastAsia="zh-CN"/>
        </w:rPr>
        <w:t>验收、</w:t>
      </w:r>
      <w:r>
        <w:rPr>
          <w:rFonts w:hint="eastAsia"/>
          <w:b w:val="0"/>
          <w:bCs w:val="0"/>
          <w:color w:val="auto"/>
          <w:sz w:val="22"/>
          <w:szCs w:val="22"/>
          <w:highlight w:val="none"/>
        </w:rPr>
        <w:t>招标代理服务费、完成合同所需的一切本身和不可或缺的所有工作开支、政策性文件规定及合同包含的所有风险、责任等各项全部费用并承担一切风险责任。</w:t>
      </w:r>
    </w:p>
    <w:p>
      <w:pPr>
        <w:spacing w:line="360" w:lineRule="auto"/>
        <w:ind w:firstLine="480" w:firstLineChars="200"/>
        <w:textAlignment w:val="center"/>
        <w:rPr>
          <w:rFonts w:hint="eastAsia"/>
          <w:b/>
          <w:bCs/>
          <w:color w:val="auto"/>
          <w:sz w:val="22"/>
          <w:szCs w:val="22"/>
          <w:highlight w:val="none"/>
        </w:rPr>
      </w:pPr>
      <w:r>
        <w:rPr>
          <w:rFonts w:hint="eastAsia"/>
          <w:b w:val="0"/>
          <w:bCs w:val="0"/>
          <w:color w:val="auto"/>
          <w:highlight w:val="none"/>
        </w:rPr>
        <w:t>▲</w:t>
      </w:r>
      <w:r>
        <w:rPr>
          <w:rFonts w:hint="eastAsia"/>
          <w:b w:val="0"/>
          <w:bCs w:val="0"/>
          <w:color w:val="auto"/>
          <w:sz w:val="22"/>
          <w:szCs w:val="22"/>
          <w:highlight w:val="none"/>
          <w:lang w:val="en-US" w:eastAsia="zh-CN"/>
        </w:rPr>
        <w:t>3</w:t>
      </w:r>
      <w:r>
        <w:rPr>
          <w:rFonts w:hint="eastAsia"/>
          <w:b w:val="0"/>
          <w:bCs w:val="0"/>
          <w:color w:val="auto"/>
          <w:sz w:val="22"/>
          <w:szCs w:val="22"/>
          <w:highlight w:val="none"/>
        </w:rPr>
        <w:t>、本项目实行统一</w:t>
      </w:r>
      <w:r>
        <w:rPr>
          <w:rFonts w:hint="eastAsia"/>
          <w:b w:val="0"/>
          <w:bCs w:val="0"/>
          <w:color w:val="auto"/>
          <w:sz w:val="22"/>
          <w:szCs w:val="22"/>
          <w:highlight w:val="none"/>
          <w:lang w:eastAsia="zh-CN"/>
        </w:rPr>
        <w:t>单价</w:t>
      </w:r>
      <w:r>
        <w:rPr>
          <w:rFonts w:hint="eastAsia"/>
          <w:b w:val="0"/>
          <w:bCs w:val="0"/>
          <w:color w:val="auto"/>
          <w:sz w:val="22"/>
          <w:szCs w:val="22"/>
          <w:highlight w:val="none"/>
          <w:lang w:val="en-US" w:eastAsia="zh-CN"/>
        </w:rPr>
        <w:t>折扣率</w:t>
      </w:r>
      <w:r>
        <w:rPr>
          <w:rFonts w:hint="eastAsia"/>
          <w:b w:val="0"/>
          <w:bCs w:val="0"/>
          <w:color w:val="auto"/>
          <w:sz w:val="22"/>
          <w:szCs w:val="22"/>
          <w:highlight w:val="none"/>
        </w:rPr>
        <w:t>报价方式。最终根据各项服务项目（内容）、工作量及其所对应的中标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后的单价进行结算。结算单价=综合单价最高限价*</w:t>
      </w:r>
      <w:r>
        <w:rPr>
          <w:rFonts w:hint="eastAsia"/>
          <w:b w:val="0"/>
          <w:bCs w:val="0"/>
          <w:color w:val="auto"/>
          <w:sz w:val="22"/>
          <w:szCs w:val="22"/>
          <w:highlight w:val="none"/>
          <w:lang w:val="en-US" w:eastAsia="zh-CN"/>
        </w:rPr>
        <w:t>投标折扣率</w:t>
      </w:r>
      <w:r>
        <w:rPr>
          <w:rFonts w:hint="eastAsia"/>
          <w:b w:val="0"/>
          <w:bCs w:val="0"/>
          <w:color w:val="auto"/>
          <w:sz w:val="22"/>
          <w:szCs w:val="22"/>
          <w:highlight w:val="none"/>
        </w:rPr>
        <w:t>。</w:t>
      </w:r>
      <w:r>
        <w:rPr>
          <w:rFonts w:hint="eastAsia"/>
          <w:b/>
          <w:bCs/>
          <w:color w:val="auto"/>
          <w:sz w:val="22"/>
          <w:szCs w:val="22"/>
          <w:highlight w:val="none"/>
        </w:rPr>
        <w:t>（</w:t>
      </w:r>
      <w:r>
        <w:rPr>
          <w:rFonts w:hint="eastAsia" w:ascii="宋体" w:hAnsi="宋体" w:eastAsia="宋体" w:cs="宋体"/>
          <w:b/>
          <w:bCs w:val="0"/>
          <w:color w:val="auto"/>
          <w:sz w:val="22"/>
          <w:szCs w:val="22"/>
          <w:highlight w:val="none"/>
          <w:lang w:val="en-US" w:eastAsia="zh-CN"/>
        </w:rPr>
        <w:t>举例说明：投标</w:t>
      </w:r>
      <w:r>
        <w:rPr>
          <w:rFonts w:hint="eastAsia" w:cs="宋体"/>
          <w:b/>
          <w:bCs w:val="0"/>
          <w:color w:val="auto"/>
          <w:sz w:val="22"/>
          <w:szCs w:val="22"/>
          <w:highlight w:val="none"/>
          <w:lang w:val="en-US" w:eastAsia="zh-CN"/>
        </w:rPr>
        <w:t>单价</w:t>
      </w:r>
      <w:r>
        <w:rPr>
          <w:rFonts w:hint="eastAsia" w:ascii="宋体" w:hAnsi="宋体" w:eastAsia="宋体" w:cs="宋体"/>
          <w:b/>
          <w:bCs w:val="0"/>
          <w:color w:val="auto"/>
          <w:sz w:val="22"/>
          <w:szCs w:val="22"/>
          <w:highlight w:val="none"/>
          <w:lang w:val="en-US" w:eastAsia="zh-CN"/>
        </w:rPr>
        <w:t>折扣率为</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保安员工资薪酬待遇</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4300</w:t>
      </w:r>
      <w:r>
        <w:rPr>
          <w:rFonts w:hint="eastAsia" w:ascii="宋体" w:hAnsi="宋体" w:eastAsia="宋体" w:cs="宋体"/>
          <w:b/>
          <w:bCs w:val="0"/>
          <w:color w:val="auto"/>
          <w:sz w:val="22"/>
          <w:szCs w:val="22"/>
          <w:highlight w:val="none"/>
          <w:lang w:val="en-US" w:eastAsia="zh-CN"/>
        </w:rPr>
        <w:t>元/人/月*0.</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4257</w:t>
      </w:r>
      <w:r>
        <w:rPr>
          <w:rFonts w:hint="eastAsia" w:ascii="宋体" w:hAnsi="宋体" w:eastAsia="宋体" w:cs="宋体"/>
          <w:b/>
          <w:bCs w:val="0"/>
          <w:color w:val="auto"/>
          <w:sz w:val="22"/>
          <w:szCs w:val="22"/>
          <w:highlight w:val="none"/>
          <w:lang w:val="en-US" w:eastAsia="zh-CN"/>
        </w:rPr>
        <w:t>元/人/月,</w:t>
      </w:r>
      <w:r>
        <w:rPr>
          <w:rFonts w:hint="eastAsia"/>
          <w:b/>
          <w:bCs/>
          <w:color w:val="auto"/>
          <w:sz w:val="22"/>
          <w:szCs w:val="22"/>
          <w:highlight w:val="none"/>
        </w:rPr>
        <w:t>小数点后最多保留两位，四舍五入）</w:t>
      </w:r>
    </w:p>
    <w:p>
      <w:pPr>
        <w:adjustRightInd w:val="0"/>
        <w:snapToGrid w:val="0"/>
        <w:spacing w:line="360" w:lineRule="auto"/>
        <w:ind w:firstLine="480" w:firstLineChars="200"/>
        <w:rPr>
          <w:rFonts w:hint="eastAsia"/>
          <w:b w:val="0"/>
          <w:bCs w:val="0"/>
          <w:color w:val="auto"/>
          <w:sz w:val="22"/>
          <w:szCs w:val="22"/>
          <w:highlight w:val="none"/>
        </w:rPr>
      </w:pPr>
      <w:r>
        <w:rPr>
          <w:rFonts w:hint="eastAsia"/>
          <w:b w:val="0"/>
          <w:bCs w:val="0"/>
          <w:color w:val="auto"/>
          <w:highlight w:val="none"/>
        </w:rPr>
        <w:t>▲</w:t>
      </w:r>
      <w:r>
        <w:rPr>
          <w:rFonts w:hint="eastAsia"/>
          <w:b w:val="0"/>
          <w:bCs w:val="0"/>
          <w:color w:val="auto"/>
          <w:sz w:val="22"/>
          <w:szCs w:val="22"/>
          <w:highlight w:val="none"/>
          <w:lang w:val="en-US" w:eastAsia="zh-CN"/>
        </w:rPr>
        <w:t>4</w:t>
      </w:r>
      <w:r>
        <w:rPr>
          <w:rFonts w:hint="eastAsia"/>
          <w:b w:val="0"/>
          <w:bCs w:val="0"/>
          <w:color w:val="auto"/>
          <w:sz w:val="22"/>
          <w:szCs w:val="22"/>
          <w:highlight w:val="none"/>
        </w:rPr>
        <w:t>、</w:t>
      </w:r>
      <w:r>
        <w:rPr>
          <w:rFonts w:hint="eastAsia"/>
          <w:b w:val="0"/>
          <w:bCs w:val="0"/>
          <w:color w:val="auto"/>
          <w:sz w:val="22"/>
          <w:szCs w:val="22"/>
          <w:highlight w:val="none"/>
          <w:lang w:eastAsia="zh-CN"/>
        </w:rPr>
        <w:t>人员数量按实际发生数计算</w:t>
      </w:r>
      <w:r>
        <w:rPr>
          <w:rFonts w:hint="eastAsia"/>
          <w:b w:val="0"/>
          <w:bCs w:val="0"/>
          <w:color w:val="auto"/>
          <w:sz w:val="22"/>
          <w:szCs w:val="22"/>
          <w:highlight w:val="none"/>
        </w:rPr>
        <w:t>，结算按实际</w:t>
      </w:r>
      <w:r>
        <w:rPr>
          <w:rFonts w:hint="eastAsia"/>
          <w:b w:val="0"/>
          <w:bCs w:val="0"/>
          <w:color w:val="auto"/>
          <w:sz w:val="22"/>
          <w:szCs w:val="22"/>
          <w:highlight w:val="none"/>
          <w:lang w:eastAsia="zh-CN"/>
        </w:rPr>
        <w:t>人员数量</w:t>
      </w:r>
      <w:r>
        <w:rPr>
          <w:rFonts w:hint="eastAsia"/>
          <w:b w:val="0"/>
          <w:bCs w:val="0"/>
          <w:color w:val="auto"/>
          <w:sz w:val="22"/>
          <w:szCs w:val="22"/>
          <w:highlight w:val="none"/>
        </w:rPr>
        <w:t>*中标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后的单价办理；</w:t>
      </w:r>
      <w:r>
        <w:rPr>
          <w:rFonts w:hint="eastAsia"/>
          <w:b w:val="0"/>
          <w:bCs w:val="0"/>
          <w:color w:val="auto"/>
          <w:sz w:val="22"/>
          <w:szCs w:val="22"/>
          <w:highlight w:val="none"/>
          <w:lang w:eastAsia="zh-CN"/>
        </w:rPr>
        <w:t>供应商</w:t>
      </w:r>
      <w:r>
        <w:rPr>
          <w:rFonts w:hint="eastAsia"/>
          <w:b w:val="0"/>
          <w:bCs w:val="0"/>
          <w:color w:val="auto"/>
          <w:sz w:val="22"/>
          <w:szCs w:val="22"/>
          <w:highlight w:val="none"/>
        </w:rPr>
        <w:t>须现场踏勘考虑风险因素。</w:t>
      </w:r>
      <w:r>
        <w:rPr>
          <w:rFonts w:hint="eastAsia"/>
          <w:b w:val="0"/>
          <w:bCs w:val="0"/>
          <w:color w:val="auto"/>
          <w:sz w:val="22"/>
          <w:szCs w:val="22"/>
          <w:highlight w:val="none"/>
          <w:lang w:eastAsia="zh-CN"/>
        </w:rPr>
        <w:t>供应商</w:t>
      </w:r>
      <w:r>
        <w:rPr>
          <w:rFonts w:hint="eastAsia"/>
          <w:b w:val="0"/>
          <w:bCs w:val="0"/>
          <w:color w:val="auto"/>
          <w:sz w:val="22"/>
          <w:szCs w:val="22"/>
          <w:highlight w:val="none"/>
        </w:rPr>
        <w:t>报价不得超过上表单价最高限价，超过上表单价最高限价的报价按无效投标处理。</w:t>
      </w:r>
    </w:p>
    <w:p>
      <w:pPr>
        <w:adjustRightInd w:val="0"/>
        <w:snapToGrid w:val="0"/>
        <w:spacing w:line="360" w:lineRule="auto"/>
        <w:ind w:firstLine="480" w:firstLineChars="200"/>
        <w:rPr>
          <w:rFonts w:hint="eastAsia" w:ascii="宋体" w:hAnsi="宋体" w:eastAsia="宋体" w:cs="宋体"/>
          <w:b w:val="0"/>
          <w:bCs w:val="0"/>
          <w:color w:val="auto"/>
          <w:kern w:val="2"/>
          <w:sz w:val="22"/>
          <w:szCs w:val="22"/>
          <w:highlight w:val="none"/>
          <w:lang w:val="en-US" w:eastAsia="zh-CN" w:bidi="ar-SA"/>
        </w:rPr>
      </w:pPr>
      <w:r>
        <w:rPr>
          <w:rFonts w:hint="eastAsia"/>
          <w:b w:val="0"/>
          <w:bCs w:val="0"/>
          <w:color w:val="auto"/>
          <w:highlight w:val="none"/>
        </w:rPr>
        <w:t>▲</w:t>
      </w:r>
      <w:r>
        <w:rPr>
          <w:rFonts w:hint="eastAsia"/>
          <w:b w:val="0"/>
          <w:bCs w:val="0"/>
          <w:color w:val="auto"/>
          <w:highlight w:val="none"/>
          <w:lang w:val="en-US" w:eastAsia="zh-CN"/>
        </w:rPr>
        <w:t>5、</w:t>
      </w:r>
      <w:r>
        <w:rPr>
          <w:rFonts w:hint="eastAsia"/>
          <w:b w:val="0"/>
          <w:bCs w:val="0"/>
          <w:color w:val="auto"/>
          <w:sz w:val="22"/>
          <w:szCs w:val="22"/>
          <w:highlight w:val="none"/>
          <w:lang w:val="en-US" w:eastAsia="zh-CN"/>
        </w:rPr>
        <w:t>履约</w:t>
      </w:r>
      <w:r>
        <w:rPr>
          <w:rFonts w:hint="eastAsia" w:ascii="宋体" w:hAnsi="宋体" w:eastAsia="宋体" w:cs="宋体"/>
          <w:b w:val="0"/>
          <w:bCs w:val="0"/>
          <w:color w:val="auto"/>
          <w:kern w:val="2"/>
          <w:sz w:val="22"/>
          <w:szCs w:val="22"/>
          <w:highlight w:val="none"/>
          <w:lang w:val="en-US" w:eastAsia="zh-CN" w:bidi="ar-SA"/>
        </w:rPr>
        <w:t>验收</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eastAsia="宋体"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pPr>
        <w:adjustRightInd w:val="0"/>
        <w:snapToGrid w:val="0"/>
        <w:spacing w:line="360" w:lineRule="auto"/>
        <w:ind w:firstLine="440" w:firstLineChars="200"/>
        <w:rPr>
          <w:rFonts w:hint="eastAsia"/>
          <w:color w:val="auto"/>
          <w:highlight w:val="none"/>
          <w:lang w:val="en-US" w:eastAsia="zh-CN"/>
        </w:rPr>
      </w:pPr>
      <w:r>
        <w:rPr>
          <w:rFonts w:hint="eastAsia" w:cs="Times New Roman"/>
          <w:b w:val="0"/>
          <w:bCs/>
          <w:color w:val="auto"/>
          <w:sz w:val="22"/>
          <w:highlight w:val="none"/>
          <w:lang w:val="en-US" w:eastAsia="zh-CN"/>
        </w:rPr>
        <w:t>3</w:t>
      </w:r>
      <w:r>
        <w:rPr>
          <w:rFonts w:hint="eastAsia" w:cs="Times New Roman"/>
          <w:b w:val="0"/>
          <w:bCs/>
          <w:color w:val="auto"/>
          <w:sz w:val="22"/>
          <w:highlight w:val="none"/>
          <w:lang w:val="zh-CN" w:eastAsia="zh-CN"/>
        </w:rPr>
        <w:t>）</w:t>
      </w:r>
      <w:r>
        <w:rPr>
          <w:rFonts w:hint="eastAsia" w:cs="Times New Roman"/>
          <w:b w:val="0"/>
          <w:bCs/>
          <w:color w:val="auto"/>
          <w:sz w:val="22"/>
          <w:highlight w:val="none"/>
          <w:lang w:val="en-US" w:eastAsia="zh-CN"/>
        </w:rPr>
        <w:t>每季度完成后都需要进行履约验收。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0" w:leftChars="0"/>
        <w:textAlignment w:val="auto"/>
        <w:rPr>
          <w:rFonts w:hint="eastAsia" w:ascii="宋体" w:hAnsi="宋体" w:eastAsia="宋体"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承包期限</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本项目服务期为二年，合同采用一年一签的方式，自合同生效之日起至一年期满或实际结算金额达到预算金额</w:t>
      </w:r>
      <w:r>
        <w:rPr>
          <w:rFonts w:hint="eastAsia" w:ascii="宋体" w:hAnsi="宋体" w:eastAsia="宋体" w:cs="宋体"/>
          <w:i w:val="0"/>
          <w:iCs w:val="0"/>
          <w:caps w:val="0"/>
          <w:color w:val="auto"/>
          <w:spacing w:val="0"/>
          <w:sz w:val="22"/>
          <w:szCs w:val="22"/>
          <w:highlight w:val="none"/>
          <w:lang w:val="en-US" w:eastAsia="zh-CN"/>
        </w:rPr>
        <w:t>13452</w:t>
      </w:r>
      <w:r>
        <w:rPr>
          <w:rFonts w:hint="eastAsia" w:cs="宋体"/>
          <w:i w:val="0"/>
          <w:iCs w:val="0"/>
          <w:caps w:val="0"/>
          <w:color w:val="auto"/>
          <w:spacing w:val="0"/>
          <w:sz w:val="22"/>
          <w:szCs w:val="22"/>
          <w:highlight w:val="none"/>
          <w:lang w:val="en-US" w:eastAsia="zh-CN"/>
        </w:rPr>
        <w:t>00</w:t>
      </w:r>
      <w:r>
        <w:rPr>
          <w:rFonts w:hint="eastAsia" w:ascii="宋体" w:hAnsi="宋体" w:eastAsia="宋体" w:cs="宋体"/>
          <w:color w:val="auto"/>
          <w:sz w:val="22"/>
          <w:szCs w:val="22"/>
          <w:highlight w:val="none"/>
          <w:lang w:val="en-US" w:eastAsia="zh-CN"/>
        </w:rPr>
        <w:t xml:space="preserve">元（以先到者为准）则合同履约结束，采购人根据中标供应商当年考评情况，确定是否签订下一年合同，下一年合同生效之日（为上一年合同截止日的次日）起至一年期满或实际结算金额达到预算金额 </w:t>
      </w:r>
      <w:r>
        <w:rPr>
          <w:rFonts w:hint="eastAsia" w:cs="宋体"/>
          <w:color w:val="auto"/>
          <w:sz w:val="22"/>
          <w:szCs w:val="22"/>
          <w:highlight w:val="none"/>
          <w:lang w:val="en-US" w:eastAsia="zh-CN"/>
        </w:rPr>
        <w:t>1345200</w:t>
      </w:r>
      <w:r>
        <w:rPr>
          <w:rFonts w:hint="eastAsia" w:ascii="宋体" w:hAnsi="宋体" w:eastAsia="宋体" w:cs="宋体"/>
          <w:color w:val="auto"/>
          <w:sz w:val="22"/>
          <w:szCs w:val="22"/>
          <w:highlight w:val="none"/>
          <w:lang w:val="en-US" w:eastAsia="zh-CN"/>
        </w:rPr>
        <w:t>元（以先到者为准）则合同履约结束</w:t>
      </w:r>
      <w:r>
        <w:rPr>
          <w:rFonts w:hint="eastAsia" w:cs="宋体"/>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本预算已包含所有费用</w:t>
      </w:r>
      <w:r>
        <w:rPr>
          <w:rFonts w:hint="eastAsia" w:cs="宋体"/>
          <w:b/>
          <w:bCs/>
          <w:color w:val="auto"/>
          <w:sz w:val="22"/>
          <w:szCs w:val="22"/>
          <w:highlight w:val="none"/>
          <w:lang w:val="en-US" w:eastAsia="zh-CN"/>
        </w:rPr>
        <w:t>，所有保安服务人员</w:t>
      </w:r>
      <w:r>
        <w:rPr>
          <w:rFonts w:hint="eastAsia" w:ascii="宋体" w:hAnsi="宋体" w:eastAsia="宋体" w:cs="宋体"/>
          <w:b/>
          <w:bCs/>
          <w:color w:val="auto"/>
          <w:sz w:val="22"/>
          <w:szCs w:val="22"/>
          <w:highlight w:val="none"/>
          <w:lang w:val="en-US" w:eastAsia="zh-CN"/>
        </w:rPr>
        <w:t>装备等物资由</w:t>
      </w:r>
      <w:r>
        <w:rPr>
          <w:rFonts w:hint="eastAsia" w:cs="宋体"/>
          <w:b/>
          <w:bCs/>
          <w:color w:val="auto"/>
          <w:sz w:val="22"/>
          <w:szCs w:val="22"/>
          <w:highlight w:val="none"/>
          <w:lang w:val="en-US" w:eastAsia="zh-CN"/>
        </w:rPr>
        <w:t>中标</w:t>
      </w:r>
      <w:r>
        <w:rPr>
          <w:rFonts w:hint="eastAsia" w:ascii="宋体" w:hAnsi="宋体" w:eastAsia="宋体" w:cs="宋体"/>
          <w:b/>
          <w:bCs/>
          <w:color w:val="auto"/>
          <w:sz w:val="22"/>
          <w:szCs w:val="22"/>
          <w:highlight w:val="none"/>
          <w:lang w:val="en-US" w:eastAsia="zh-CN"/>
        </w:rPr>
        <w:t>供应商自行负责。若</w:t>
      </w:r>
      <w:r>
        <w:rPr>
          <w:rFonts w:hint="eastAsia" w:cs="宋体"/>
          <w:b/>
          <w:bCs/>
          <w:color w:val="auto"/>
          <w:sz w:val="22"/>
          <w:szCs w:val="22"/>
          <w:highlight w:val="none"/>
          <w:lang w:val="en-US" w:eastAsia="zh-CN"/>
        </w:rPr>
        <w:t>中标供应商</w:t>
      </w:r>
      <w:r>
        <w:rPr>
          <w:rFonts w:hint="eastAsia" w:ascii="宋体" w:hAnsi="宋体" w:eastAsia="宋体" w:cs="宋体"/>
          <w:b/>
          <w:bCs/>
          <w:color w:val="auto"/>
          <w:sz w:val="22"/>
          <w:szCs w:val="22"/>
          <w:highlight w:val="none"/>
          <w:lang w:val="en-US" w:eastAsia="zh-CN"/>
        </w:rPr>
        <w:t>有违约行为，采购人有权单方面解除合同。</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本项目将由一家单位独立承包，实行统一管理，综合服务，不得分包经营。要求</w:t>
      </w:r>
      <w:r>
        <w:rPr>
          <w:rFonts w:hint="eastAsia" w:cs="宋体"/>
          <w:color w:val="auto"/>
          <w:sz w:val="22"/>
          <w:szCs w:val="22"/>
          <w:highlight w:val="none"/>
          <w:lang w:val="en-US" w:eastAsia="zh-CN"/>
        </w:rPr>
        <w:t>保安服务人员</w:t>
      </w:r>
      <w:r>
        <w:rPr>
          <w:rFonts w:hint="eastAsia" w:ascii="宋体" w:hAnsi="宋体" w:eastAsia="宋体" w:cs="宋体"/>
          <w:color w:val="auto"/>
          <w:sz w:val="22"/>
          <w:szCs w:val="22"/>
          <w:highlight w:val="none"/>
          <w:lang w:val="en-US" w:eastAsia="zh-CN"/>
        </w:rPr>
        <w:t>配置合理，统筹使用，作风严谨， 服务规范；全体</w:t>
      </w:r>
      <w:r>
        <w:rPr>
          <w:rFonts w:hint="eastAsia" w:cs="宋体"/>
          <w:color w:val="auto"/>
          <w:sz w:val="22"/>
          <w:szCs w:val="22"/>
          <w:highlight w:val="none"/>
          <w:lang w:val="en-US" w:eastAsia="zh-CN"/>
        </w:rPr>
        <w:t>保安服务人员</w:t>
      </w:r>
      <w:r>
        <w:rPr>
          <w:rFonts w:hint="eastAsia" w:ascii="宋体" w:hAnsi="宋体" w:eastAsia="宋体" w:cs="宋体"/>
          <w:color w:val="auto"/>
          <w:sz w:val="22"/>
          <w:szCs w:val="22"/>
          <w:highlight w:val="none"/>
          <w:lang w:val="en-US" w:eastAsia="zh-CN"/>
        </w:rPr>
        <w:t>在</w:t>
      </w:r>
      <w:r>
        <w:rPr>
          <w:rFonts w:hint="eastAsia" w:cs="宋体"/>
          <w:color w:val="auto"/>
          <w:sz w:val="22"/>
          <w:szCs w:val="22"/>
          <w:highlight w:val="none"/>
          <w:lang w:val="en-US" w:eastAsia="zh-CN"/>
        </w:rPr>
        <w:t>服务</w:t>
      </w:r>
      <w:r>
        <w:rPr>
          <w:rFonts w:hint="eastAsia" w:ascii="宋体" w:hAnsi="宋体" w:eastAsia="宋体" w:cs="宋体"/>
          <w:color w:val="auto"/>
          <w:sz w:val="22"/>
          <w:szCs w:val="22"/>
          <w:highlight w:val="none"/>
          <w:lang w:val="en-US" w:eastAsia="zh-CN"/>
        </w:rPr>
        <w:t>期间，必须仪容整洁、仪表端正、礼仪规范。</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color w:val="auto"/>
          <w:sz w:val="24"/>
          <w:szCs w:val="24"/>
          <w:highlight w:val="none"/>
        </w:rPr>
      </w:pPr>
      <w:r>
        <w:rPr>
          <w:rFonts w:hint="eastAsia" w:cs="Times New Roman"/>
          <w:b/>
          <w:bCs/>
          <w:color w:val="auto"/>
          <w:sz w:val="22"/>
          <w:szCs w:val="22"/>
          <w:highlight w:val="none"/>
          <w:lang w:val="en-US" w:eastAsia="zh-CN"/>
        </w:rPr>
        <w:t>四、</w:t>
      </w:r>
      <w:r>
        <w:rPr>
          <w:rFonts w:hint="eastAsia" w:ascii="宋体" w:hAnsi="宋体" w:eastAsia="宋体" w:cs="宋体"/>
          <w:b/>
          <w:bCs/>
          <w:color w:val="auto"/>
          <w:sz w:val="24"/>
          <w:szCs w:val="24"/>
          <w:highlight w:val="none"/>
        </w:rPr>
        <w:t>服务形式</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rPr>
        <w:t>由中标供应商承担所有的人事风险责任（包括法律、经济赔偿责任）。</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（二）</w:t>
      </w:r>
      <w:r>
        <w:rPr>
          <w:rFonts w:hint="eastAsia" w:ascii="宋体" w:hAnsi="宋体" w:eastAsia="宋体" w:cs="宋体"/>
          <w:color w:val="auto"/>
          <w:sz w:val="22"/>
          <w:szCs w:val="22"/>
          <w:highlight w:val="none"/>
        </w:rPr>
        <w:t>中标供应商派驻的</w:t>
      </w:r>
      <w:r>
        <w:rPr>
          <w:rFonts w:hint="eastAsia" w:ascii="宋体" w:hAnsi="宋体" w:cs="宋体"/>
          <w:color w:val="auto"/>
          <w:sz w:val="22"/>
          <w:szCs w:val="22"/>
          <w:highlight w:val="none"/>
          <w:lang w:val="en-US" w:eastAsia="zh-CN"/>
        </w:rPr>
        <w:t>保安服务人员</w:t>
      </w:r>
      <w:r>
        <w:rPr>
          <w:rFonts w:hint="eastAsia" w:ascii="宋体" w:hAnsi="宋体" w:eastAsia="宋体" w:cs="宋体"/>
          <w:color w:val="auto"/>
          <w:sz w:val="22"/>
          <w:szCs w:val="22"/>
          <w:highlight w:val="none"/>
        </w:rPr>
        <w:t>必须与</w:t>
      </w:r>
      <w:r>
        <w:rPr>
          <w:rFonts w:hint="eastAsia" w:ascii="宋体" w:hAnsi="宋体" w:cs="宋体"/>
          <w:color w:val="auto"/>
          <w:sz w:val="22"/>
          <w:szCs w:val="22"/>
          <w:highlight w:val="none"/>
          <w:lang w:val="en-US" w:eastAsia="zh-CN"/>
        </w:rPr>
        <w:t>中标供应商</w:t>
      </w:r>
      <w:r>
        <w:rPr>
          <w:rFonts w:hint="eastAsia" w:ascii="宋体" w:hAnsi="宋体" w:eastAsia="宋体" w:cs="宋体"/>
          <w:color w:val="auto"/>
          <w:sz w:val="22"/>
          <w:szCs w:val="22"/>
          <w:highlight w:val="none"/>
        </w:rPr>
        <w:t>签订劳动合同，有合法劳动关系购买社会养老、工伤等五项社会保障保险以及从事</w:t>
      </w:r>
      <w:r>
        <w:rPr>
          <w:rFonts w:hint="eastAsia" w:ascii="宋体" w:hAnsi="宋体" w:cs="宋体"/>
          <w:color w:val="auto"/>
          <w:sz w:val="22"/>
          <w:szCs w:val="22"/>
          <w:highlight w:val="none"/>
          <w:lang w:val="en-US" w:eastAsia="zh-CN"/>
        </w:rPr>
        <w:t>对应</w:t>
      </w:r>
      <w:r>
        <w:rPr>
          <w:rFonts w:hint="eastAsia" w:ascii="宋体" w:hAnsi="宋体" w:eastAsia="宋体" w:cs="宋体"/>
          <w:color w:val="auto"/>
          <w:sz w:val="22"/>
          <w:szCs w:val="22"/>
          <w:highlight w:val="none"/>
        </w:rPr>
        <w:t>工作岗位相关的责任保险，保证</w:t>
      </w:r>
      <w:r>
        <w:rPr>
          <w:rFonts w:hint="eastAsia" w:ascii="宋体" w:hAnsi="宋体" w:cs="宋体"/>
          <w:color w:val="auto"/>
          <w:sz w:val="22"/>
          <w:szCs w:val="22"/>
          <w:highlight w:val="none"/>
          <w:lang w:val="en-US" w:eastAsia="zh-CN"/>
        </w:rPr>
        <w:t>保安服务人员</w:t>
      </w:r>
      <w:r>
        <w:rPr>
          <w:rFonts w:hint="eastAsia" w:ascii="宋体" w:hAnsi="宋体" w:eastAsia="宋体" w:cs="宋体"/>
          <w:color w:val="auto"/>
          <w:sz w:val="22"/>
          <w:szCs w:val="22"/>
          <w:highlight w:val="none"/>
        </w:rPr>
        <w:t>的素质及思想稳定，中标供应商提供统一的管理。</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中标供应商应保证对</w:t>
      </w:r>
      <w:r>
        <w:rPr>
          <w:rFonts w:hint="eastAsia" w:ascii="宋体" w:hAnsi="宋体" w:cs="宋体"/>
          <w:color w:val="auto"/>
          <w:sz w:val="22"/>
          <w:szCs w:val="22"/>
          <w:highlight w:val="none"/>
          <w:lang w:eastAsia="zh-CN"/>
        </w:rPr>
        <w:t>保安服务人员</w:t>
      </w:r>
      <w:r>
        <w:rPr>
          <w:rFonts w:hint="eastAsia" w:ascii="宋体" w:hAnsi="宋体" w:eastAsia="宋体" w:cs="宋体"/>
          <w:color w:val="auto"/>
          <w:sz w:val="22"/>
          <w:szCs w:val="22"/>
          <w:highlight w:val="none"/>
        </w:rPr>
        <w:t>进行职业道德、相关劳动政策及法律法规、安全服务的培训，使</w:t>
      </w:r>
      <w:r>
        <w:rPr>
          <w:rFonts w:hint="eastAsia" w:ascii="宋体" w:hAnsi="宋体" w:cs="宋体"/>
          <w:color w:val="auto"/>
          <w:sz w:val="22"/>
          <w:szCs w:val="22"/>
          <w:highlight w:val="none"/>
          <w:lang w:eastAsia="zh-CN"/>
        </w:rPr>
        <w:t>保安服务人员</w:t>
      </w:r>
      <w:r>
        <w:rPr>
          <w:rFonts w:hint="eastAsia" w:ascii="宋体" w:hAnsi="宋体" w:eastAsia="宋体" w:cs="宋体"/>
          <w:color w:val="auto"/>
          <w:sz w:val="22"/>
          <w:szCs w:val="22"/>
          <w:highlight w:val="none"/>
        </w:rPr>
        <w:t>能够顺利上岗；</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中标供应商应确保及时、准确、妥善的处理</w:t>
      </w:r>
      <w:r>
        <w:rPr>
          <w:rFonts w:hint="eastAsia" w:ascii="宋体" w:hAnsi="宋体" w:cs="宋体"/>
          <w:color w:val="auto"/>
          <w:sz w:val="22"/>
          <w:szCs w:val="22"/>
          <w:highlight w:val="none"/>
          <w:lang w:eastAsia="zh-CN"/>
        </w:rPr>
        <w:t>保安服务人员</w:t>
      </w:r>
      <w:r>
        <w:rPr>
          <w:rFonts w:hint="eastAsia" w:ascii="宋体" w:hAnsi="宋体" w:eastAsia="宋体" w:cs="宋体"/>
          <w:color w:val="auto"/>
          <w:sz w:val="22"/>
          <w:szCs w:val="22"/>
          <w:highlight w:val="none"/>
        </w:rPr>
        <w:t>（含新老</w:t>
      </w:r>
      <w:r>
        <w:rPr>
          <w:rFonts w:hint="eastAsia" w:ascii="宋体" w:hAnsi="宋体" w:cs="宋体"/>
          <w:color w:val="auto"/>
          <w:sz w:val="22"/>
          <w:szCs w:val="22"/>
          <w:highlight w:val="none"/>
          <w:lang w:eastAsia="zh-CN"/>
        </w:rPr>
        <w:t>保安服务人员</w:t>
      </w:r>
      <w:r>
        <w:rPr>
          <w:rFonts w:hint="eastAsia" w:ascii="宋体" w:hAnsi="宋体" w:eastAsia="宋体" w:cs="宋体"/>
          <w:color w:val="auto"/>
          <w:sz w:val="22"/>
          <w:szCs w:val="22"/>
          <w:highlight w:val="none"/>
        </w:rPr>
        <w:t>）的档案管理、薪酬管理、社保</w:t>
      </w:r>
      <w:r>
        <w:rPr>
          <w:rFonts w:hint="eastAsia" w:ascii="宋体" w:hAnsi="宋体" w:cs="宋体"/>
          <w:color w:val="auto"/>
          <w:sz w:val="22"/>
          <w:szCs w:val="22"/>
          <w:highlight w:val="none"/>
          <w:lang w:val="en-US" w:eastAsia="zh-CN"/>
        </w:rPr>
        <w:t>医保</w:t>
      </w:r>
      <w:r>
        <w:rPr>
          <w:rFonts w:hint="eastAsia" w:ascii="宋体" w:hAnsi="宋体" w:eastAsia="宋体" w:cs="宋体"/>
          <w:color w:val="auto"/>
          <w:sz w:val="22"/>
          <w:szCs w:val="22"/>
          <w:highlight w:val="none"/>
        </w:rPr>
        <w:t>办理及个税代扣代缴工作，</w:t>
      </w:r>
      <w:r>
        <w:rPr>
          <w:rFonts w:hint="eastAsia" w:ascii="宋体" w:hAnsi="宋体" w:cs="宋体"/>
          <w:color w:val="auto"/>
          <w:sz w:val="22"/>
          <w:szCs w:val="22"/>
          <w:highlight w:val="none"/>
          <w:lang w:val="en-US" w:eastAsia="zh-CN"/>
        </w:rPr>
        <w:t>办理保安服务人员</w:t>
      </w:r>
      <w:r>
        <w:rPr>
          <w:rFonts w:hint="eastAsia" w:ascii="宋体" w:hAnsi="宋体" w:eastAsia="宋体" w:cs="宋体"/>
          <w:color w:val="auto"/>
          <w:sz w:val="22"/>
          <w:szCs w:val="22"/>
          <w:highlight w:val="none"/>
        </w:rPr>
        <w:t>有关证件、</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有关法律法规咨询等，确保和谐、稳妥地处理</w:t>
      </w:r>
      <w:r>
        <w:rPr>
          <w:rFonts w:hint="eastAsia" w:ascii="宋体" w:hAnsi="宋体" w:cs="宋体"/>
          <w:color w:val="auto"/>
          <w:sz w:val="22"/>
          <w:szCs w:val="22"/>
          <w:highlight w:val="none"/>
          <w:lang w:eastAsia="zh-CN"/>
        </w:rPr>
        <w:t>保安服务人员</w:t>
      </w:r>
      <w:r>
        <w:rPr>
          <w:rFonts w:hint="eastAsia" w:ascii="宋体" w:hAnsi="宋体" w:eastAsia="宋体" w:cs="宋体"/>
          <w:color w:val="auto"/>
          <w:sz w:val="22"/>
          <w:szCs w:val="22"/>
          <w:highlight w:val="none"/>
        </w:rPr>
        <w:t>的劳动纠纷、劳动诉讼及人事仲裁事件，避免</w:t>
      </w:r>
      <w:r>
        <w:rPr>
          <w:rFonts w:hint="eastAsia" w:ascii="宋体" w:hAnsi="宋体" w:cs="宋体"/>
          <w:color w:val="auto"/>
          <w:sz w:val="22"/>
          <w:szCs w:val="22"/>
          <w:highlight w:val="none"/>
          <w:lang w:val="en-US" w:eastAsia="zh-CN"/>
        </w:rPr>
        <w:t>因此</w:t>
      </w:r>
      <w:r>
        <w:rPr>
          <w:rFonts w:hint="eastAsia" w:ascii="宋体" w:hAnsi="宋体" w:eastAsia="宋体" w:cs="宋体"/>
          <w:color w:val="auto"/>
          <w:sz w:val="22"/>
          <w:szCs w:val="22"/>
          <w:highlight w:val="none"/>
        </w:rPr>
        <w:t>妨碍釆购人的正常工作或给采购人带来不利社会影响；</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rPr>
        <w:t>中标供应商应履行</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劳动法律咨询和</w:t>
      </w:r>
      <w:r>
        <w:rPr>
          <w:rFonts w:hint="eastAsia" w:ascii="宋体" w:hAnsi="宋体" w:cs="宋体"/>
          <w:color w:val="auto"/>
          <w:sz w:val="22"/>
          <w:szCs w:val="22"/>
          <w:highlight w:val="none"/>
          <w:lang w:val="en-US" w:eastAsia="zh-CN"/>
        </w:rPr>
        <w:t>提供</w:t>
      </w:r>
      <w:r>
        <w:rPr>
          <w:rFonts w:hint="eastAsia" w:ascii="宋体" w:hAnsi="宋体" w:eastAsia="宋体" w:cs="宋体"/>
          <w:color w:val="auto"/>
          <w:sz w:val="22"/>
          <w:szCs w:val="22"/>
          <w:highlight w:val="none"/>
        </w:rPr>
        <w:t>企业人力资源管理咨询</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义务；</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（六）</w:t>
      </w:r>
      <w:r>
        <w:rPr>
          <w:rFonts w:hint="eastAsia" w:ascii="宋体" w:hAnsi="宋体" w:eastAsia="宋体" w:cs="宋体"/>
          <w:color w:val="auto"/>
          <w:sz w:val="22"/>
          <w:szCs w:val="22"/>
          <w:highlight w:val="none"/>
        </w:rPr>
        <w:t>中标供应商承担员工劳动纠纷处理（不承担因用工单位违法用工导致的劳动纠纷所发生的费用）；</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（八）</w:t>
      </w:r>
      <w:r>
        <w:rPr>
          <w:rFonts w:hint="eastAsia" w:ascii="宋体" w:hAnsi="宋体" w:eastAsia="宋体" w:cs="宋体"/>
          <w:color w:val="auto"/>
          <w:sz w:val="22"/>
          <w:szCs w:val="22"/>
          <w:highlight w:val="none"/>
        </w:rPr>
        <w:t>中标供应商应按《劳动合同法》</w:t>
      </w:r>
      <w:r>
        <w:rPr>
          <w:rFonts w:hint="eastAsia" w:ascii="宋体" w:hAnsi="宋体" w:cs="宋体"/>
          <w:color w:val="auto"/>
          <w:sz w:val="22"/>
          <w:szCs w:val="22"/>
          <w:highlight w:val="none"/>
          <w:lang w:val="en-US" w:eastAsia="zh-CN"/>
        </w:rPr>
        <w:t>和《劳动法》规定</w:t>
      </w:r>
      <w:r>
        <w:rPr>
          <w:rFonts w:hint="eastAsia" w:ascii="宋体" w:hAnsi="宋体" w:eastAsia="宋体" w:cs="宋体"/>
          <w:color w:val="auto"/>
          <w:sz w:val="22"/>
          <w:szCs w:val="22"/>
          <w:highlight w:val="none"/>
        </w:rPr>
        <w:t>及时办理完毕</w:t>
      </w:r>
      <w:r>
        <w:rPr>
          <w:rFonts w:hint="eastAsia" w:ascii="宋体" w:hAnsi="宋体" w:cs="宋体"/>
          <w:color w:val="auto"/>
          <w:sz w:val="22"/>
          <w:szCs w:val="22"/>
          <w:highlight w:val="none"/>
          <w:lang w:val="en-US" w:eastAsia="zh-CN"/>
        </w:rPr>
        <w:t>保安服务人员的劳动</w:t>
      </w:r>
      <w:r>
        <w:rPr>
          <w:rFonts w:hint="eastAsia" w:ascii="宋体" w:hAnsi="宋体" w:eastAsia="宋体" w:cs="宋体"/>
          <w:color w:val="auto"/>
          <w:sz w:val="22"/>
          <w:szCs w:val="22"/>
          <w:highlight w:val="none"/>
        </w:rPr>
        <w:t>协议签订手续，及时向采购人</w:t>
      </w:r>
      <w:r>
        <w:rPr>
          <w:rFonts w:hint="eastAsia" w:ascii="宋体" w:hAnsi="宋体" w:cs="宋体"/>
          <w:color w:val="auto"/>
          <w:sz w:val="22"/>
          <w:szCs w:val="22"/>
          <w:highlight w:val="none"/>
          <w:lang w:val="en-US" w:eastAsia="zh-CN"/>
        </w:rPr>
        <w:t>提供服务</w:t>
      </w:r>
      <w:r>
        <w:rPr>
          <w:rFonts w:hint="eastAsia" w:ascii="宋体" w:hAnsi="宋体" w:eastAsia="宋体" w:cs="宋体"/>
          <w:color w:val="auto"/>
          <w:sz w:val="22"/>
          <w:szCs w:val="22"/>
          <w:highlight w:val="none"/>
        </w:rPr>
        <w:t>。</w:t>
      </w:r>
    </w:p>
    <w:p>
      <w:pPr>
        <w:pStyle w:val="54"/>
        <w:keepNext w:val="0"/>
        <w:keepLines w:val="0"/>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（九）</w:t>
      </w:r>
      <w:r>
        <w:rPr>
          <w:rFonts w:hint="eastAsia" w:ascii="宋体" w:hAnsi="宋体" w:eastAsia="宋体" w:cs="宋体"/>
          <w:color w:val="auto"/>
          <w:sz w:val="22"/>
          <w:szCs w:val="22"/>
          <w:highlight w:val="none"/>
        </w:rPr>
        <w:t>中标供应商与</w:t>
      </w:r>
      <w:r>
        <w:rPr>
          <w:rFonts w:hint="eastAsia" w:ascii="宋体" w:hAnsi="宋体" w:cs="宋体"/>
          <w:color w:val="auto"/>
          <w:sz w:val="22"/>
          <w:szCs w:val="22"/>
          <w:highlight w:val="none"/>
          <w:lang w:val="en-US" w:eastAsia="zh-CN"/>
        </w:rPr>
        <w:t>保安服务人员</w:t>
      </w:r>
      <w:r>
        <w:rPr>
          <w:rFonts w:hint="eastAsia" w:ascii="宋体" w:hAnsi="宋体" w:eastAsia="宋体" w:cs="宋体"/>
          <w:color w:val="auto"/>
          <w:sz w:val="22"/>
          <w:szCs w:val="22"/>
          <w:highlight w:val="none"/>
        </w:rPr>
        <w:t>需确定聘用关系（提供相应的证明材料），需</w:t>
      </w:r>
      <w:r>
        <w:rPr>
          <w:rFonts w:hint="eastAsia" w:ascii="宋体" w:hAnsi="宋体" w:cs="宋体"/>
          <w:color w:val="auto"/>
          <w:sz w:val="22"/>
          <w:szCs w:val="22"/>
          <w:highlight w:val="none"/>
          <w:lang w:val="en-US" w:eastAsia="zh-CN"/>
        </w:rPr>
        <w:t>在中标后，</w:t>
      </w:r>
      <w:r>
        <w:rPr>
          <w:rFonts w:hint="eastAsia" w:ascii="宋体" w:hAnsi="宋体" w:eastAsia="宋体" w:cs="宋体"/>
          <w:color w:val="auto"/>
          <w:sz w:val="22"/>
          <w:szCs w:val="22"/>
          <w:highlight w:val="none"/>
        </w:rPr>
        <w:t>将该材料原件提供至采购人备案后方可</w:t>
      </w:r>
      <w:r>
        <w:rPr>
          <w:rFonts w:hint="eastAsia" w:ascii="宋体" w:hAnsi="宋体" w:cs="宋体"/>
          <w:color w:val="auto"/>
          <w:sz w:val="22"/>
          <w:szCs w:val="22"/>
          <w:highlight w:val="none"/>
          <w:lang w:val="en-US" w:eastAsia="zh-CN"/>
        </w:rPr>
        <w:t>进行承接服务</w:t>
      </w:r>
      <w:r>
        <w:rPr>
          <w:rFonts w:hint="eastAsia" w:ascii="宋体" w:hAnsi="宋体" w:eastAsia="宋体" w:cs="宋体"/>
          <w:color w:val="auto"/>
          <w:sz w:val="22"/>
          <w:szCs w:val="22"/>
          <w:highlight w:val="none"/>
        </w:rPr>
        <w:t>。</w:t>
      </w:r>
    </w:p>
    <w:p>
      <w:pPr>
        <w:pStyle w:val="54"/>
        <w:shd w:val="clear" w:color="auto" w:fill="FFFFFF"/>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商务条款</w:t>
      </w:r>
    </w:p>
    <w:p>
      <w:pPr>
        <w:pStyle w:val="54"/>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（一）</w:t>
      </w:r>
      <w:r>
        <w:rPr>
          <w:rFonts w:hint="eastAsia" w:ascii="宋体" w:hAnsi="宋体" w:cs="宋体"/>
          <w:color w:val="auto"/>
          <w:sz w:val="22"/>
          <w:szCs w:val="22"/>
          <w:highlight w:val="none"/>
        </w:rPr>
        <w:t>保证服务质量与最精简优化人员配备。</w:t>
      </w:r>
    </w:p>
    <w:p>
      <w:pPr>
        <w:pStyle w:val="54"/>
        <w:shd w:val="clear" w:color="auto" w:fill="FFFFFF"/>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（二</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采购人提供的各种设备、设施、工具，供应商应安全、规范使用。除正常使用折旧外，供应商应保证各设备、设施、工具的完好性，如有非正常损坏或遗失，供应商应照价赔偿。</w:t>
      </w:r>
    </w:p>
    <w:p>
      <w:pPr>
        <w:pStyle w:val="33"/>
        <w:adjustRightInd w:val="0"/>
        <w:snapToGrid w:val="0"/>
        <w:spacing w:line="440" w:lineRule="atLeas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lang w:eastAsia="zh-CN"/>
        </w:rPr>
        <w:t>）</w:t>
      </w:r>
      <w:r>
        <w:rPr>
          <w:rFonts w:hint="eastAsia" w:ascii="宋体" w:hAnsi="宋体" w:cs="宋体"/>
          <w:b w:val="0"/>
          <w:bCs w:val="0"/>
          <w:color w:val="auto"/>
          <w:sz w:val="22"/>
          <w:szCs w:val="22"/>
          <w:highlight w:val="none"/>
        </w:rPr>
        <w:t>所有</w:t>
      </w:r>
      <w:r>
        <w:rPr>
          <w:rFonts w:hint="eastAsia" w:hAnsi="宋体" w:cs="宋体"/>
          <w:b w:val="0"/>
          <w:bCs w:val="0"/>
          <w:color w:val="auto"/>
          <w:sz w:val="22"/>
          <w:szCs w:val="22"/>
          <w:highlight w:val="none"/>
          <w:lang w:eastAsia="zh-CN"/>
        </w:rPr>
        <w:t>保安服务人员</w:t>
      </w:r>
      <w:r>
        <w:rPr>
          <w:rFonts w:hint="eastAsia" w:ascii="宋体" w:hAnsi="宋体" w:cs="宋体"/>
          <w:b w:val="0"/>
          <w:bCs w:val="0"/>
          <w:color w:val="auto"/>
          <w:sz w:val="22"/>
          <w:szCs w:val="22"/>
          <w:highlight w:val="none"/>
        </w:rPr>
        <w:t>的服装费用由供应商自行负责配备，统一着装，服装样式须由采购人核准。</w:t>
      </w:r>
    </w:p>
    <w:p>
      <w:pPr>
        <w:pStyle w:val="33"/>
        <w:adjustRightInd w:val="0"/>
        <w:snapToGrid w:val="0"/>
        <w:spacing w:line="440" w:lineRule="atLeast"/>
        <w:ind w:firstLine="550" w:firstLineChars="250"/>
        <w:rPr>
          <w:rFonts w:hint="eastAsia" w:hAnsi="宋体" w:eastAsia="宋体"/>
          <w:b/>
          <w:bCs/>
          <w:color w:val="auto"/>
          <w:sz w:val="22"/>
          <w:szCs w:val="22"/>
          <w:highlight w:val="none"/>
          <w:lang w:val="en-US" w:eastAsia="zh-CN"/>
        </w:rPr>
      </w:pPr>
      <w:r>
        <w:rPr>
          <w:rFonts w:hint="eastAsia" w:ascii="宋体" w:hAnsi="宋体" w:cs="宋体"/>
          <w:color w:val="auto"/>
          <w:sz w:val="22"/>
          <w:szCs w:val="22"/>
          <w:highlight w:val="none"/>
          <w:lang w:val="en-US" w:eastAsia="zh-CN"/>
        </w:rPr>
        <w:t>（</w:t>
      </w:r>
      <w:r>
        <w:rPr>
          <w:rFonts w:hint="eastAsia" w:hAnsi="宋体" w:cs="宋体"/>
          <w:color w:val="auto"/>
          <w:sz w:val="22"/>
          <w:szCs w:val="22"/>
          <w:highlight w:val="none"/>
          <w:lang w:val="en-US" w:eastAsia="zh-CN"/>
        </w:rPr>
        <w:t>四</w:t>
      </w:r>
      <w:r>
        <w:rPr>
          <w:rFonts w:hint="eastAsia" w:ascii="宋体" w:hAnsi="宋体" w:cs="宋体"/>
          <w:color w:val="auto"/>
          <w:sz w:val="22"/>
          <w:szCs w:val="22"/>
          <w:highlight w:val="none"/>
          <w:lang w:eastAsia="zh-CN"/>
        </w:rPr>
        <w:t>）</w:t>
      </w:r>
      <w:r>
        <w:rPr>
          <w:rFonts w:hint="eastAsia" w:hAnsi="宋体" w:eastAsia="宋体"/>
          <w:b/>
          <w:bCs/>
          <w:color w:val="auto"/>
          <w:sz w:val="22"/>
          <w:szCs w:val="22"/>
          <w:highlight w:val="none"/>
        </w:rPr>
        <w:t>履约保证金</w:t>
      </w:r>
    </w:p>
    <w:p>
      <w:pPr>
        <w:pStyle w:val="33"/>
        <w:adjustRightInd w:val="0"/>
        <w:snapToGrid w:val="0"/>
        <w:spacing w:line="440" w:lineRule="atLeast"/>
        <w:ind w:firstLine="550" w:firstLineChars="250"/>
        <w:rPr>
          <w:rFonts w:hint="eastAsia" w:hAnsi="宋体" w:eastAsia="宋体" w:cs="Times New Roman"/>
          <w:b w:val="0"/>
          <w:bCs w:val="0"/>
          <w:color w:val="auto"/>
          <w:sz w:val="22"/>
          <w:szCs w:val="22"/>
          <w:highlight w:val="none"/>
          <w:lang w:val="en-US" w:eastAsia="zh-CN"/>
        </w:rPr>
      </w:pPr>
      <w:r>
        <w:rPr>
          <w:rFonts w:hint="eastAsia" w:hAnsi="宋体"/>
          <w:b w:val="0"/>
          <w:bCs w:val="0"/>
          <w:color w:val="auto"/>
          <w:sz w:val="22"/>
          <w:szCs w:val="22"/>
          <w:highlight w:val="none"/>
          <w:lang w:val="en-US" w:eastAsia="zh-CN"/>
        </w:rPr>
        <w:t>1、</w:t>
      </w:r>
      <w:r>
        <w:rPr>
          <w:rFonts w:hint="eastAsia" w:hAnsi="宋体" w:eastAsia="宋体"/>
          <w:b w:val="0"/>
          <w:bCs w:val="0"/>
          <w:color w:val="auto"/>
          <w:sz w:val="22"/>
          <w:szCs w:val="22"/>
          <w:highlight w:val="none"/>
        </w:rPr>
        <w:t>履约保证金</w:t>
      </w:r>
      <w:r>
        <w:rPr>
          <w:rFonts w:hint="eastAsia" w:hAnsi="宋体" w:eastAsia="宋体"/>
          <w:b w:val="0"/>
          <w:bCs w:val="0"/>
          <w:color w:val="auto"/>
          <w:sz w:val="22"/>
          <w:szCs w:val="22"/>
          <w:highlight w:val="none"/>
          <w:lang w:val="en-US" w:eastAsia="zh-CN"/>
        </w:rPr>
        <w:t>为</w:t>
      </w:r>
      <w:r>
        <w:rPr>
          <w:rFonts w:hint="eastAsia" w:hAnsi="宋体" w:eastAsia="宋体"/>
          <w:b w:val="0"/>
          <w:bCs w:val="0"/>
          <w:color w:val="auto"/>
          <w:sz w:val="22"/>
          <w:szCs w:val="22"/>
          <w:highlight w:val="none"/>
        </w:rPr>
        <w:t>合同总价的</w:t>
      </w:r>
      <w:r>
        <w:rPr>
          <w:rFonts w:hint="eastAsia" w:hAnsi="宋体" w:eastAsia="宋体"/>
          <w:b w:val="0"/>
          <w:bCs w:val="0"/>
          <w:color w:val="auto"/>
          <w:sz w:val="22"/>
          <w:szCs w:val="22"/>
          <w:highlight w:val="none"/>
          <w:lang w:val="en-US" w:eastAsia="zh-CN"/>
        </w:rPr>
        <w:t>1</w:t>
      </w:r>
      <w:r>
        <w:rPr>
          <w:rFonts w:hint="eastAsia" w:hAnsi="宋体" w:eastAsia="宋体"/>
          <w:b w:val="0"/>
          <w:bCs w:val="0"/>
          <w:color w:val="auto"/>
          <w:sz w:val="22"/>
          <w:szCs w:val="22"/>
          <w:highlight w:val="none"/>
        </w:rPr>
        <w:t>％；履约保证金形式：银行汇票（电汇）、网银</w:t>
      </w:r>
      <w:r>
        <w:rPr>
          <w:rFonts w:hint="eastAsia" w:hAnsi="宋体" w:eastAsia="宋体"/>
          <w:b w:val="0"/>
          <w:bCs w:val="0"/>
          <w:color w:val="auto"/>
          <w:sz w:val="22"/>
          <w:szCs w:val="22"/>
          <w:highlight w:val="none"/>
          <w:lang w:eastAsia="zh-CN"/>
        </w:rPr>
        <w:t>、履约保函等</w:t>
      </w:r>
      <w:r>
        <w:rPr>
          <w:rFonts w:hint="eastAsia" w:hAnsi="宋体" w:eastAsia="宋体"/>
          <w:b w:val="0"/>
          <w:bCs w:val="0"/>
          <w:color w:val="auto"/>
          <w:sz w:val="22"/>
          <w:szCs w:val="22"/>
          <w:highlight w:val="none"/>
        </w:rPr>
        <w:t>形式。</w:t>
      </w:r>
      <w:r>
        <w:rPr>
          <w:rFonts w:hint="eastAsia" w:hAnsi="宋体" w:eastAsia="宋体" w:cs="Times New Roman"/>
          <w:b w:val="0"/>
          <w:bCs w:val="0"/>
          <w:color w:val="auto"/>
          <w:sz w:val="22"/>
          <w:szCs w:val="22"/>
          <w:highlight w:val="none"/>
          <w:lang w:val="en-US" w:eastAsia="zh-CN"/>
        </w:rPr>
        <w:t>在签订合同后7个工作日内支付给采购人。</w:t>
      </w:r>
    </w:p>
    <w:p>
      <w:pPr>
        <w:pStyle w:val="33"/>
        <w:adjustRightInd w:val="0"/>
        <w:snapToGrid w:val="0"/>
        <w:spacing w:line="440" w:lineRule="atLeast"/>
        <w:ind w:firstLine="550" w:firstLineChars="250"/>
        <w:rPr>
          <w:rFonts w:hint="eastAsia" w:hAnsi="宋体" w:eastAsia="宋体" w:cs="Times New Roman"/>
          <w:b w:val="0"/>
          <w:bCs w:val="0"/>
          <w:color w:val="auto"/>
          <w:sz w:val="22"/>
          <w:szCs w:val="22"/>
          <w:highlight w:val="none"/>
          <w:lang w:val="en-US" w:eastAsia="zh-CN"/>
        </w:rPr>
      </w:pPr>
      <w:r>
        <w:rPr>
          <w:rFonts w:hint="eastAsia" w:hAnsi="宋体" w:cs="Times New Roman"/>
          <w:b w:val="0"/>
          <w:bCs w:val="0"/>
          <w:color w:val="auto"/>
          <w:sz w:val="22"/>
          <w:szCs w:val="22"/>
          <w:highlight w:val="none"/>
          <w:lang w:val="en-US" w:eastAsia="zh-CN"/>
        </w:rPr>
        <w:t>2、在无服务质量问题的情况下，</w:t>
      </w:r>
      <w:r>
        <w:rPr>
          <w:rFonts w:hint="eastAsia" w:hAnsi="宋体" w:eastAsia="宋体" w:cs="Times New Roman"/>
          <w:b w:val="0"/>
          <w:bCs w:val="0"/>
          <w:color w:val="auto"/>
          <w:sz w:val="22"/>
          <w:szCs w:val="22"/>
          <w:highlight w:val="none"/>
          <w:lang w:val="en-US" w:eastAsia="zh-CN"/>
        </w:rPr>
        <w:t>履约保证金待项目结束后7个工作日内一次性无息退还。（中标人未按合同要求进行履约的情形除外，如出现未按合同要求履约的情形按合同约定执行）。</w:t>
      </w:r>
    </w:p>
    <w:p>
      <w:pPr>
        <w:snapToGrid w:val="0"/>
        <w:spacing w:line="400" w:lineRule="exact"/>
        <w:ind w:firstLine="442" w:firstLineChars="200"/>
        <w:rPr>
          <w:rFonts w:hint="default" w:eastAsia="宋体" w:cs="宋体"/>
          <w:bCs/>
          <w:color w:val="auto"/>
          <w:sz w:val="22"/>
          <w:szCs w:val="22"/>
          <w:highlight w:val="none"/>
          <w:lang w:val="en-US" w:eastAsia="zh-CN"/>
        </w:rPr>
      </w:pPr>
      <w:r>
        <w:rPr>
          <w:rFonts w:hint="eastAsia" w:cs="宋体"/>
          <w:b/>
          <w:bCs w:val="0"/>
          <w:color w:val="auto"/>
          <w:sz w:val="22"/>
          <w:szCs w:val="22"/>
          <w:highlight w:val="none"/>
          <w:lang w:val="en-US" w:eastAsia="zh-CN"/>
        </w:rPr>
        <w:t>（五）、</w:t>
      </w:r>
      <w:r>
        <w:rPr>
          <w:rFonts w:hint="eastAsia" w:eastAsia="宋体" w:cs="宋体"/>
          <w:b/>
          <w:bCs w:val="0"/>
          <w:color w:val="auto"/>
          <w:sz w:val="22"/>
          <w:szCs w:val="22"/>
          <w:highlight w:val="none"/>
          <w:lang w:val="en-US" w:eastAsia="zh-CN"/>
        </w:rPr>
        <w:t>预付款及</w:t>
      </w:r>
      <w:r>
        <w:rPr>
          <w:rFonts w:hint="eastAsia" w:cs="宋体"/>
          <w:b/>
          <w:bCs w:val="0"/>
          <w:color w:val="auto"/>
          <w:sz w:val="22"/>
          <w:szCs w:val="22"/>
          <w:highlight w:val="none"/>
          <w:lang w:val="en-US" w:eastAsia="zh-CN"/>
        </w:rPr>
        <w:t>付款</w:t>
      </w:r>
      <w:r>
        <w:rPr>
          <w:rFonts w:hint="eastAsia" w:eastAsia="宋体" w:cs="宋体"/>
          <w:b/>
          <w:bCs w:val="0"/>
          <w:color w:val="auto"/>
          <w:sz w:val="22"/>
          <w:szCs w:val="22"/>
          <w:highlight w:val="none"/>
          <w:lang w:val="en-US" w:eastAsia="zh-CN"/>
        </w:rPr>
        <w:t>方式</w:t>
      </w:r>
      <w:r>
        <w:rPr>
          <w:rFonts w:hint="eastAsia"/>
          <w:b/>
          <w:bCs/>
          <w:color w:val="auto"/>
          <w:sz w:val="22"/>
          <w:szCs w:val="22"/>
          <w:highlight w:val="none"/>
        </w:rPr>
        <w:t>（</w:t>
      </w:r>
      <w:r>
        <w:rPr>
          <w:rFonts w:hint="eastAsia" w:ascii="宋体" w:hAnsi="宋体" w:eastAsia="宋体" w:cs="宋体"/>
          <w:bCs/>
          <w:color w:val="auto"/>
          <w:sz w:val="22"/>
          <w:szCs w:val="22"/>
          <w:highlight w:val="none"/>
          <w:u w:val="single"/>
        </w:rPr>
        <w:t>具体按财政资金拨款情况或按实际签订的合同约定（须符合浙江省财政厅关于进一步发挥政府采购政策功能全力推动经济稳进提质的通知(浙财采监〔2022〕3号)相关规定）</w:t>
      </w:r>
      <w:r>
        <w:rPr>
          <w:rFonts w:hint="eastAsia" w:ascii="宋体" w:hAnsi="宋体" w:eastAsia="宋体" w:cs="宋体"/>
          <w:bCs/>
          <w:color w:val="auto"/>
          <w:sz w:val="22"/>
          <w:szCs w:val="22"/>
          <w:highlight w:val="none"/>
        </w:rPr>
        <w:t>：</w:t>
      </w:r>
    </w:p>
    <w:p>
      <w:pPr>
        <w:numPr>
          <w:ilvl w:val="0"/>
          <w:numId w:val="0"/>
        </w:numPr>
        <w:spacing w:line="460" w:lineRule="exact"/>
        <w:ind w:firstLine="442" w:firstLineChars="200"/>
        <w:rPr>
          <w:rFonts w:hint="eastAsia" w:ascii="宋体" w:hAnsi="宋体" w:eastAsia="宋体" w:cs="宋体"/>
          <w:b w:val="0"/>
          <w:bCs w:val="0"/>
          <w:color w:val="auto"/>
          <w:sz w:val="22"/>
          <w:szCs w:val="22"/>
          <w:highlight w:val="none"/>
          <w:lang w:eastAsia="zh-CN"/>
        </w:rPr>
      </w:pPr>
      <w:r>
        <w:rPr>
          <w:rFonts w:hint="eastAsia" w:cs="宋体"/>
          <w:b/>
          <w:bCs w:val="0"/>
          <w:color w:val="auto"/>
          <w:sz w:val="22"/>
          <w:szCs w:val="22"/>
          <w:highlight w:val="none"/>
          <w:lang w:val="en-US" w:eastAsia="zh-CN"/>
        </w:rPr>
        <w:t>1、</w:t>
      </w:r>
      <w:r>
        <w:rPr>
          <w:rFonts w:hint="eastAsia" w:ascii="宋体" w:hAnsi="宋体" w:eastAsia="宋体" w:cs="宋体"/>
          <w:b/>
          <w:bCs w:val="0"/>
          <w:color w:val="auto"/>
          <w:sz w:val="22"/>
          <w:szCs w:val="22"/>
          <w:highlight w:val="none"/>
        </w:rPr>
        <w:t>预付款：</w:t>
      </w:r>
      <w:r>
        <w:rPr>
          <w:rFonts w:hint="eastAsia" w:ascii="宋体" w:hAnsi="宋体" w:eastAsia="宋体" w:cs="宋体"/>
          <w:b w:val="0"/>
          <w:bCs w:val="0"/>
          <w:color w:val="auto"/>
          <w:sz w:val="22"/>
          <w:szCs w:val="22"/>
          <w:highlight w:val="none"/>
          <w:lang w:eastAsia="zh-CN"/>
        </w:rPr>
        <w:t>在合同生效以及具备实施条件后7个工作日内，采购人支付当年合同总价款的20%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w:t>
      </w:r>
    </w:p>
    <w:p>
      <w:pPr>
        <w:numPr>
          <w:ilvl w:val="0"/>
          <w:numId w:val="0"/>
        </w:numPr>
        <w:snapToGrid w:val="0"/>
        <w:spacing w:line="460" w:lineRule="exact"/>
        <w:ind w:firstLine="442" w:firstLineChars="200"/>
        <w:rPr>
          <w:rFonts w:hint="eastAsia" w:eastAsia="宋体" w:cs="宋体"/>
          <w:b/>
          <w:bCs w:val="0"/>
          <w:color w:val="auto"/>
          <w:sz w:val="22"/>
          <w:szCs w:val="22"/>
          <w:highlight w:val="none"/>
          <w:lang w:val="en-US" w:eastAsia="zh-CN"/>
        </w:rPr>
      </w:pPr>
      <w:r>
        <w:rPr>
          <w:rFonts w:hint="eastAsia" w:cs="宋体"/>
          <w:b/>
          <w:bCs w:val="0"/>
          <w:color w:val="auto"/>
          <w:sz w:val="22"/>
          <w:szCs w:val="22"/>
          <w:highlight w:val="none"/>
          <w:lang w:val="en-US" w:eastAsia="zh-CN"/>
        </w:rPr>
        <w:t>2、</w:t>
      </w:r>
      <w:r>
        <w:rPr>
          <w:rFonts w:hint="eastAsia" w:eastAsia="宋体" w:cs="宋体"/>
          <w:b/>
          <w:bCs w:val="0"/>
          <w:color w:val="auto"/>
          <w:sz w:val="22"/>
          <w:szCs w:val="22"/>
          <w:highlight w:val="none"/>
          <w:lang w:val="en-US" w:eastAsia="zh-CN"/>
        </w:rPr>
        <w:t>付款方式：</w:t>
      </w:r>
    </w:p>
    <w:p>
      <w:pPr>
        <w:numPr>
          <w:ilvl w:val="0"/>
          <w:numId w:val="0"/>
        </w:numPr>
        <w:snapToGrid w:val="0"/>
        <w:spacing w:line="460" w:lineRule="exact"/>
        <w:ind w:leftChars="200"/>
        <w:rPr>
          <w:rFonts w:hint="eastAsia" w:ascii="宋体" w:hAnsi="宋体" w:eastAsia="宋体" w:cs="宋体"/>
          <w:color w:val="auto"/>
          <w:sz w:val="22"/>
          <w:szCs w:val="22"/>
          <w:highlight w:val="none"/>
        </w:rPr>
      </w:pPr>
      <w:r>
        <w:rPr>
          <w:rFonts w:hint="eastAsia" w:ascii="Calibri" w:hAnsi="Calibri" w:cs="Calibri"/>
          <w:color w:val="auto"/>
          <w:sz w:val="22"/>
          <w:szCs w:val="22"/>
          <w:highlight w:val="none"/>
          <w:lang w:val="en-US" w:eastAsia="zh-CN"/>
        </w:rPr>
        <w:t>1）</w:t>
      </w:r>
      <w:r>
        <w:rPr>
          <w:rFonts w:hint="eastAsia" w:ascii="宋体" w:hAnsi="宋体" w:eastAsia="宋体" w:cs="宋体"/>
          <w:color w:val="auto"/>
          <w:sz w:val="22"/>
          <w:szCs w:val="22"/>
          <w:highlight w:val="none"/>
        </w:rPr>
        <w:t>付款方式为先做后结,由</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根据前一个月的考核结果支付月承包经费，每月的15日</w:t>
      </w:r>
      <w:r>
        <w:rPr>
          <w:rFonts w:hint="eastAsia" w:ascii="宋体" w:hAnsi="宋体" w:eastAsia="宋体" w:cs="宋体"/>
          <w:color w:val="auto"/>
          <w:sz w:val="22"/>
          <w:szCs w:val="22"/>
          <w:highlight w:val="none"/>
          <w:lang w:eastAsia="zh-CN"/>
        </w:rPr>
        <w:t>结算</w:t>
      </w:r>
      <w:r>
        <w:rPr>
          <w:rFonts w:hint="eastAsia" w:ascii="宋体" w:hAnsi="宋体" w:eastAsia="宋体" w:cs="宋体"/>
          <w:color w:val="auto"/>
          <w:sz w:val="22"/>
          <w:szCs w:val="22"/>
          <w:highlight w:val="none"/>
        </w:rPr>
        <w:t>前一个月的承包经费（遇节假日顺延）</w:t>
      </w:r>
      <w:r>
        <w:rPr>
          <w:rFonts w:hint="eastAsia" w:cs="宋体"/>
          <w:color w:val="auto"/>
          <w:sz w:val="22"/>
          <w:szCs w:val="22"/>
          <w:highlight w:val="none"/>
          <w:lang w:eastAsia="zh-CN"/>
        </w:rPr>
        <w:t>，预付款分期扣回并</w:t>
      </w:r>
      <w:r>
        <w:rPr>
          <w:rFonts w:hint="eastAsia" w:eastAsia="宋体" w:cs="Times New Roman"/>
          <w:b w:val="0"/>
          <w:bCs/>
          <w:color w:val="auto"/>
          <w:sz w:val="22"/>
          <w:highlight w:val="none"/>
        </w:rPr>
        <w:t>扣除罚款金额</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每月15日为支付日。</w:t>
      </w:r>
    </w:p>
    <w:p>
      <w:pPr>
        <w:keepNext w:val="0"/>
        <w:keepLines w:val="0"/>
        <w:pageBreakBefore w:val="0"/>
        <w:widowControl/>
        <w:kinsoku/>
        <w:wordWrap/>
        <w:overflowPunct/>
        <w:topLinePunct w:val="0"/>
        <w:autoSpaceDE w:val="0"/>
        <w:autoSpaceDN w:val="0"/>
        <w:bidi w:val="0"/>
        <w:adjustRightIn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Calibri" w:hAnsi="Calibri" w:cs="Calibri"/>
          <w:color w:val="auto"/>
          <w:sz w:val="22"/>
          <w:szCs w:val="22"/>
          <w:highlight w:val="none"/>
          <w:lang w:val="en-US" w:eastAsia="zh-CN"/>
        </w:rPr>
        <w:t>2）</w:t>
      </w:r>
      <w:r>
        <w:rPr>
          <w:rFonts w:hint="eastAsia" w:ascii="宋体" w:hAnsi="宋体" w:eastAsia="宋体" w:cs="宋体"/>
          <w:color w:val="auto"/>
          <w:sz w:val="22"/>
          <w:szCs w:val="22"/>
          <w:highlight w:val="none"/>
        </w:rPr>
        <w:t>每月结算前由中标供应商向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eastAsia="zh-CN"/>
        </w:rPr>
        <w:t>本月</w:t>
      </w:r>
      <w:r>
        <w:rPr>
          <w:rFonts w:hint="eastAsia" w:cs="宋体"/>
          <w:color w:val="auto"/>
          <w:sz w:val="22"/>
          <w:szCs w:val="22"/>
          <w:highlight w:val="none"/>
          <w:lang w:eastAsia="zh-CN"/>
        </w:rPr>
        <w:t>保安服务人员</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工资册（内容包括工人姓名、工资、身份证、考勤记录、社保缴纳证明等信息）</w:t>
      </w:r>
      <w:r>
        <w:rPr>
          <w:rFonts w:hint="eastAsia" w:ascii="宋体" w:hAnsi="宋体" w:eastAsia="宋体" w:cs="宋体"/>
          <w:color w:val="auto"/>
          <w:sz w:val="22"/>
          <w:szCs w:val="22"/>
          <w:highlight w:val="none"/>
          <w:lang w:eastAsia="zh-CN"/>
        </w:rPr>
        <w:t>作为结算依据</w:t>
      </w:r>
      <w:r>
        <w:rPr>
          <w:rFonts w:hint="eastAsia" w:ascii="宋体" w:hAnsi="宋体" w:eastAsia="宋体" w:cs="宋体"/>
          <w:color w:val="auto"/>
          <w:sz w:val="22"/>
          <w:szCs w:val="22"/>
          <w:highlight w:val="none"/>
        </w:rPr>
        <w:t>。</w:t>
      </w:r>
    </w:p>
    <w:p>
      <w:pPr>
        <w:adjustRightInd w:val="0"/>
        <w:snapToGrid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3）</w:t>
      </w:r>
      <w:r>
        <w:rPr>
          <w:rFonts w:hint="eastAsia" w:ascii="宋体" w:hAnsi="宋体" w:eastAsia="宋体" w:cs="宋体"/>
          <w:b/>
          <w:bCs/>
          <w:color w:val="auto"/>
          <w:sz w:val="22"/>
          <w:szCs w:val="22"/>
          <w:highlight w:val="none"/>
        </w:rPr>
        <w:t>每月由</w:t>
      </w:r>
      <w:r>
        <w:rPr>
          <w:rFonts w:hint="eastAsia" w:ascii="宋体" w:hAnsi="宋体" w:eastAsia="宋体" w:cs="宋体"/>
          <w:b/>
          <w:bCs/>
          <w:color w:val="auto"/>
          <w:sz w:val="22"/>
          <w:szCs w:val="22"/>
          <w:highlight w:val="none"/>
          <w:lang w:eastAsia="zh-CN"/>
        </w:rPr>
        <w:t>中标供应商</w:t>
      </w:r>
      <w:r>
        <w:rPr>
          <w:rFonts w:hint="eastAsia" w:ascii="宋体" w:hAnsi="宋体" w:eastAsia="宋体" w:cs="宋体"/>
          <w:b/>
          <w:bCs/>
          <w:color w:val="auto"/>
          <w:sz w:val="22"/>
          <w:szCs w:val="22"/>
          <w:highlight w:val="none"/>
        </w:rPr>
        <w:t>按</w:t>
      </w:r>
      <w:r>
        <w:rPr>
          <w:rFonts w:hint="eastAsia" w:cs="宋体"/>
          <w:b/>
          <w:bCs/>
          <w:color w:val="auto"/>
          <w:sz w:val="22"/>
          <w:szCs w:val="22"/>
          <w:highlight w:val="none"/>
          <w:lang w:eastAsia="zh-CN"/>
        </w:rPr>
        <w:t>保安服务人员</w:t>
      </w:r>
      <w:r>
        <w:rPr>
          <w:rFonts w:hint="eastAsia" w:ascii="宋体" w:hAnsi="宋体" w:eastAsia="宋体" w:cs="宋体"/>
          <w:b/>
          <w:bCs/>
          <w:color w:val="auto"/>
          <w:sz w:val="22"/>
          <w:szCs w:val="22"/>
          <w:highlight w:val="none"/>
        </w:rPr>
        <w:t>工资册和月考核结果得分金额向</w:t>
      </w:r>
      <w:r>
        <w:rPr>
          <w:rFonts w:hint="eastAsia" w:ascii="宋体" w:hAnsi="宋体" w:eastAsia="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结算</w:t>
      </w:r>
      <w:r>
        <w:rPr>
          <w:rFonts w:hint="eastAsia" w:ascii="宋体" w:hAnsi="宋体" w:eastAsia="宋体" w:cs="宋体"/>
          <w:b/>
          <w:bCs/>
          <w:color w:val="auto"/>
          <w:sz w:val="22"/>
          <w:szCs w:val="22"/>
          <w:highlight w:val="none"/>
          <w:lang w:eastAsia="zh-CN"/>
        </w:rPr>
        <w:t>（</w:t>
      </w:r>
      <w:r>
        <w:rPr>
          <w:rFonts w:hint="eastAsia" w:ascii="宋体" w:hAnsi="宋体" w:eastAsia="宋体" w:cs="宋体"/>
          <w:color w:val="auto"/>
          <w:sz w:val="22"/>
          <w:szCs w:val="22"/>
          <w:highlight w:val="none"/>
        </w:rPr>
        <w:t>处罚金额按月扣除</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，并出具有效发票。</w:t>
      </w:r>
      <w:r>
        <w:rPr>
          <w:rFonts w:hint="eastAsia" w:ascii="宋体" w:hAnsi="宋体" w:eastAsia="宋体" w:cs="宋体"/>
          <w:b/>
          <w:bCs/>
          <w:color w:val="auto"/>
          <w:sz w:val="22"/>
          <w:szCs w:val="22"/>
          <w:highlight w:val="none"/>
          <w:lang w:val="en-US" w:eastAsia="zh-CN"/>
        </w:rPr>
        <w:t xml:space="preserve">合同期最后一个月，要求供应商发放完员工最后一个月工资薪酬后，采购人履约验收合格后支付最后一个月服务款。  </w:t>
      </w:r>
    </w:p>
    <w:p>
      <w:pPr>
        <w:adjustRightInd w:val="0"/>
        <w:snapToGrid w:val="0"/>
        <w:spacing w:line="360" w:lineRule="auto"/>
        <w:ind w:firstLine="442" w:firstLineChars="200"/>
        <w:rPr>
          <w:rFonts w:hint="eastAsia" w:ascii="宋体" w:hAnsi="宋体" w:eastAsia="宋体" w:cs="宋体"/>
          <w:b/>
          <w:bCs/>
          <w:color w:val="auto"/>
          <w:kern w:val="2"/>
          <w:sz w:val="22"/>
          <w:szCs w:val="22"/>
          <w:highlight w:val="none"/>
          <w:lang w:val="en-US" w:eastAsia="zh-CN" w:bidi="ar-SA"/>
        </w:rPr>
      </w:pPr>
      <w:r>
        <w:rPr>
          <w:rFonts w:hint="eastAsia" w:cs="宋体"/>
          <w:b/>
          <w:bCs/>
          <w:color w:val="auto"/>
          <w:kern w:val="2"/>
          <w:sz w:val="22"/>
          <w:szCs w:val="22"/>
          <w:highlight w:val="none"/>
          <w:lang w:val="en-US" w:eastAsia="zh-CN" w:bidi="ar-SA"/>
        </w:rPr>
        <w:t>（六）</w:t>
      </w:r>
      <w:r>
        <w:rPr>
          <w:rFonts w:hint="eastAsia" w:ascii="宋体" w:hAnsi="宋体" w:eastAsia="宋体" w:cs="宋体"/>
          <w:b/>
          <w:bCs/>
          <w:color w:val="auto"/>
          <w:kern w:val="2"/>
          <w:sz w:val="22"/>
          <w:szCs w:val="22"/>
          <w:highlight w:val="none"/>
          <w:lang w:val="en-US" w:eastAsia="zh-CN" w:bidi="ar-SA"/>
        </w:rPr>
        <w:t>、验收</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cs="Times New Roman"/>
          <w:b w:val="0"/>
          <w:bCs/>
          <w:color w:val="auto"/>
          <w:sz w:val="22"/>
          <w:highlight w:val="none"/>
          <w:lang w:val="en-US" w:eastAsia="zh-CN"/>
        </w:rPr>
        <w:t>1、</w:t>
      </w:r>
      <w:r>
        <w:rPr>
          <w:rFonts w:hint="eastAsia" w:eastAsia="宋体" w:cs="Times New Roman"/>
          <w:b w:val="0"/>
          <w:bCs/>
          <w:color w:val="auto"/>
          <w:sz w:val="22"/>
          <w:highlight w:val="none"/>
          <w:lang w:val="zh-CN" w:eastAsia="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adjustRightInd w:val="0"/>
        <w:snapToGrid w:val="0"/>
        <w:spacing w:line="360" w:lineRule="auto"/>
        <w:ind w:firstLine="440" w:firstLineChars="200"/>
        <w:rPr>
          <w:rFonts w:hint="eastAsia" w:eastAsia="宋体" w:cs="Times New Roman"/>
          <w:b w:val="0"/>
          <w:bCs/>
          <w:color w:val="auto"/>
          <w:sz w:val="22"/>
          <w:highlight w:val="none"/>
          <w:lang w:val="zh-CN" w:eastAsia="zh-CN"/>
        </w:rPr>
      </w:pPr>
      <w:r>
        <w:rPr>
          <w:rFonts w:hint="eastAsia" w:cs="Times New Roman"/>
          <w:b w:val="0"/>
          <w:bCs/>
          <w:color w:val="auto"/>
          <w:sz w:val="22"/>
          <w:highlight w:val="none"/>
          <w:lang w:val="en-US" w:eastAsia="zh-CN"/>
        </w:rPr>
        <w:t>2、</w:t>
      </w:r>
      <w:r>
        <w:rPr>
          <w:rFonts w:hint="eastAsia" w:eastAsia="宋体" w:cs="Times New Roman"/>
          <w:b w:val="0"/>
          <w:bCs/>
          <w:color w:val="auto"/>
          <w:sz w:val="22"/>
          <w:highlight w:val="none"/>
          <w:lang w:val="zh-CN" w:eastAsia="zh-CN"/>
        </w:rPr>
        <w:t>采购人对中标(成交)人的履约验收应按《温州市政府采购履约验收办法》执行。</w:t>
      </w:r>
    </w:p>
    <w:p>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en-US" w:eastAsia="zh-CN"/>
        </w:rPr>
        <w:t>3、每季度完成后都需要进行履约验收。</w:t>
      </w:r>
    </w:p>
    <w:p>
      <w:pPr>
        <w:adjustRightInd w:val="0"/>
        <w:snapToGrid w:val="0"/>
        <w:spacing w:line="360" w:lineRule="auto"/>
        <w:ind w:firstLine="440" w:firstLineChars="200"/>
        <w:rPr>
          <w:rFonts w:hint="eastAsia" w:eastAsia="宋体" w:cs="Times New Roman"/>
          <w:b w:val="0"/>
          <w:bCs/>
          <w:color w:val="auto"/>
          <w:sz w:val="22"/>
          <w:highlight w:val="none"/>
          <w:lang w:eastAsia="zh-CN"/>
        </w:rPr>
      </w:pPr>
      <w:r>
        <w:rPr>
          <w:rFonts w:hint="eastAsia" w:cs="Times New Roman"/>
          <w:b w:val="0"/>
          <w:bCs/>
          <w:color w:val="auto"/>
          <w:sz w:val="22"/>
          <w:highlight w:val="none"/>
          <w:lang w:val="en-US" w:eastAsia="zh-CN"/>
        </w:rPr>
        <w:t>4</w:t>
      </w:r>
      <w:r>
        <w:rPr>
          <w:rFonts w:hint="eastAsia" w:eastAsia="宋体" w:cs="Times New Roman"/>
          <w:b w:val="0"/>
          <w:bCs/>
          <w:color w:val="auto"/>
          <w:sz w:val="22"/>
          <w:highlight w:val="none"/>
          <w:lang w:val="en-US" w:eastAsia="zh-CN"/>
        </w:rPr>
        <w:t>、</w:t>
      </w:r>
      <w:r>
        <w:rPr>
          <w:rFonts w:hint="eastAsia" w:eastAsia="宋体" w:cs="Times New Roman"/>
          <w:b w:val="0"/>
          <w:bCs/>
          <w:color w:val="auto"/>
          <w:sz w:val="22"/>
          <w:highlight w:val="none"/>
          <w:lang w:eastAsia="zh-CN"/>
        </w:rPr>
        <w:t>本项目有下列情形的，采购人有权终止合同：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cs="Times New Roman"/>
          <w:b w:val="0"/>
          <w:bCs/>
          <w:color w:val="auto"/>
          <w:sz w:val="22"/>
          <w:highlight w:val="none"/>
          <w:lang w:val="en-US" w:eastAsia="zh-CN"/>
        </w:rPr>
        <w:t>1）</w:t>
      </w:r>
      <w:r>
        <w:rPr>
          <w:rFonts w:hint="eastAsia" w:eastAsia="宋体" w:cs="Times New Roman"/>
          <w:b w:val="0"/>
          <w:bCs/>
          <w:color w:val="auto"/>
          <w:sz w:val="22"/>
          <w:highlight w:val="none"/>
        </w:rPr>
        <w:t>合同生效：自双方法定代表人签字、盖章之日起生效。</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cs="Times New Roman"/>
          <w:b w:val="0"/>
          <w:bCs/>
          <w:color w:val="auto"/>
          <w:sz w:val="22"/>
          <w:highlight w:val="none"/>
          <w:lang w:val="en-US" w:eastAsia="zh-CN"/>
        </w:rPr>
        <w:t>2）</w:t>
      </w:r>
      <w:r>
        <w:rPr>
          <w:rFonts w:hint="eastAsia" w:eastAsia="宋体" w:cs="Times New Roman"/>
          <w:b w:val="0"/>
          <w:bCs/>
          <w:color w:val="auto"/>
          <w:sz w:val="22"/>
          <w:highlight w:val="none"/>
        </w:rPr>
        <w:t>合同终止：本项目有下列情形的，采购人有权终止合同：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default" w:ascii="Calibri" w:hAnsi="Calibri" w:eastAsia="宋体" w:cs="Calibri"/>
          <w:b w:val="0"/>
          <w:bCs/>
          <w:color w:val="auto"/>
          <w:sz w:val="22"/>
          <w:highlight w:val="none"/>
        </w:rPr>
        <w:t>①</w:t>
      </w:r>
      <w:r>
        <w:rPr>
          <w:rFonts w:hint="eastAsia" w:eastAsia="宋体" w:cs="Times New Roman"/>
          <w:b w:val="0"/>
          <w:bCs/>
          <w:color w:val="auto"/>
          <w:sz w:val="22"/>
          <w:highlight w:val="none"/>
        </w:rPr>
        <w:t xml:space="preserve">本项目遇不可抗力影响或法律、法规、国家政策重大调整影响合同无法执行的； </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default" w:ascii="Calibri" w:hAnsi="Calibri" w:eastAsia="宋体" w:cs="Calibri"/>
          <w:b w:val="0"/>
          <w:bCs/>
          <w:color w:val="auto"/>
          <w:sz w:val="22"/>
          <w:highlight w:val="none"/>
        </w:rPr>
        <w:t>②</w:t>
      </w:r>
      <w:r>
        <w:rPr>
          <w:rFonts w:hint="eastAsia" w:eastAsia="宋体" w:cs="Times New Roman"/>
          <w:b w:val="0"/>
          <w:bCs/>
          <w:color w:val="auto"/>
          <w:sz w:val="22"/>
          <w:highlight w:val="none"/>
        </w:rPr>
        <w:t>中标供应商对监管人员，考核成员有行贿或其它利益输送行为的。</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default" w:ascii="Calibri" w:hAnsi="Calibri" w:eastAsia="宋体" w:cs="Calibri"/>
          <w:b w:val="0"/>
          <w:bCs/>
          <w:color w:val="auto"/>
          <w:sz w:val="22"/>
          <w:highlight w:val="none"/>
        </w:rPr>
        <w:t>③</w:t>
      </w:r>
      <w:r>
        <w:rPr>
          <w:rFonts w:hint="eastAsia" w:eastAsia="宋体" w:cs="Times New Roman"/>
          <w:b w:val="0"/>
          <w:bCs/>
          <w:color w:val="auto"/>
          <w:sz w:val="22"/>
          <w:highlight w:val="none"/>
        </w:rPr>
        <w:t>按相关法律、法规、招标文件规定及考核办法，有下列情形之一的，采购人有权终止合同：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cs="Times New Roman"/>
          <w:b w:val="0"/>
          <w:bCs/>
          <w:color w:val="auto"/>
          <w:sz w:val="22"/>
          <w:highlight w:val="none"/>
          <w:lang w:val="en-US" w:eastAsia="zh-CN"/>
        </w:rPr>
        <w:t>A、</w:t>
      </w:r>
      <w:r>
        <w:rPr>
          <w:rFonts w:hint="eastAsia" w:eastAsia="宋体" w:cs="Times New Roman"/>
          <w:b w:val="0"/>
          <w:bCs/>
          <w:color w:val="auto"/>
          <w:sz w:val="22"/>
          <w:highlight w:val="none"/>
        </w:rPr>
        <w:t>全年有两次被严重警告或三次被警告（含一次严重警告，两次警告）的承包单位，采购人有权无责任终止采购合同。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cs="Times New Roman"/>
          <w:b w:val="0"/>
          <w:bCs/>
          <w:color w:val="auto"/>
          <w:sz w:val="22"/>
          <w:highlight w:val="none"/>
          <w:lang w:val="en-US" w:eastAsia="zh-CN"/>
        </w:rPr>
        <w:t>B、</w:t>
      </w:r>
      <w:r>
        <w:rPr>
          <w:rFonts w:hint="eastAsia" w:eastAsia="宋体" w:cs="Times New Roman"/>
          <w:b w:val="0"/>
          <w:bCs/>
          <w:color w:val="auto"/>
          <w:sz w:val="22"/>
          <w:highlight w:val="none"/>
        </w:rPr>
        <w:t>连续两个</w:t>
      </w:r>
      <w:r>
        <w:rPr>
          <w:rFonts w:hint="eastAsia" w:eastAsia="宋体" w:cs="Times New Roman"/>
          <w:b w:val="0"/>
          <w:bCs/>
          <w:color w:val="auto"/>
          <w:sz w:val="22"/>
          <w:highlight w:val="none"/>
          <w:lang w:eastAsia="zh-CN"/>
        </w:rPr>
        <w:t>季度</w:t>
      </w:r>
      <w:r>
        <w:rPr>
          <w:rFonts w:hint="eastAsia" w:eastAsia="宋体" w:cs="Times New Roman"/>
          <w:b w:val="0"/>
          <w:bCs/>
          <w:color w:val="auto"/>
          <w:sz w:val="22"/>
          <w:highlight w:val="none"/>
        </w:rPr>
        <w:t>考核得分低于</w:t>
      </w:r>
      <w:r>
        <w:rPr>
          <w:rFonts w:hint="eastAsia" w:eastAsia="宋体" w:cs="Times New Roman"/>
          <w:b w:val="0"/>
          <w:bCs/>
          <w:color w:val="auto"/>
          <w:sz w:val="22"/>
          <w:highlight w:val="none"/>
          <w:lang w:val="en-US" w:eastAsia="zh-CN"/>
        </w:rPr>
        <w:t>75</w:t>
      </w:r>
      <w:r>
        <w:rPr>
          <w:rFonts w:hint="eastAsia" w:eastAsia="宋体" w:cs="Times New Roman"/>
          <w:b w:val="0"/>
          <w:bCs/>
          <w:color w:val="auto"/>
          <w:sz w:val="22"/>
          <w:highlight w:val="none"/>
        </w:rPr>
        <w:t>分时，采购人有权无责任终止采购合同。</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cs="Times New Roman"/>
          <w:b w:val="0"/>
          <w:bCs/>
          <w:color w:val="auto"/>
          <w:sz w:val="22"/>
          <w:highlight w:val="none"/>
          <w:lang w:val="en-US" w:eastAsia="zh-CN"/>
        </w:rPr>
        <w:t>C</w:t>
      </w:r>
      <w:r>
        <w:rPr>
          <w:rFonts w:hint="eastAsia" w:cs="Times New Roman"/>
          <w:b w:val="0"/>
          <w:bCs/>
          <w:color w:val="auto"/>
          <w:sz w:val="22"/>
          <w:highlight w:val="none"/>
          <w:lang w:eastAsia="zh-CN"/>
        </w:rPr>
        <w:t>、</w:t>
      </w:r>
      <w:r>
        <w:rPr>
          <w:rFonts w:hint="eastAsia" w:eastAsia="宋体" w:cs="Times New Roman"/>
          <w:b w:val="0"/>
          <w:bCs/>
          <w:color w:val="auto"/>
          <w:sz w:val="22"/>
          <w:highlight w:val="none"/>
        </w:rPr>
        <w:t>经有关部门认定严重违反劳动法，造成恶劣影响的；或其它因违法经营受到刑事处罚或者责令停产停业、吊销许可证或者执照、较大数额罚款等行政处罚的。</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cs="Times New Roman"/>
          <w:b w:val="0"/>
          <w:bCs/>
          <w:color w:val="auto"/>
          <w:sz w:val="22"/>
          <w:highlight w:val="none"/>
          <w:lang w:val="en-US" w:eastAsia="zh-CN"/>
        </w:rPr>
        <w:t>D、</w:t>
      </w:r>
      <w:r>
        <w:rPr>
          <w:rFonts w:hint="eastAsia" w:eastAsia="宋体" w:cs="Times New Roman"/>
          <w:b w:val="0"/>
          <w:bCs/>
          <w:color w:val="auto"/>
          <w:sz w:val="22"/>
          <w:highlight w:val="none"/>
        </w:rPr>
        <w:t>其它弄虚作假及其他不正当行为。</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cs="Times New Roman"/>
          <w:b w:val="0"/>
          <w:bCs/>
          <w:color w:val="auto"/>
          <w:sz w:val="22"/>
          <w:highlight w:val="none"/>
          <w:lang w:val="en-US" w:eastAsia="zh-CN"/>
        </w:rPr>
        <w:t>E、</w:t>
      </w:r>
      <w:r>
        <w:rPr>
          <w:rFonts w:hint="eastAsia" w:eastAsia="宋体" w:cs="Times New Roman"/>
          <w:b w:val="0"/>
          <w:bCs/>
          <w:color w:val="auto"/>
          <w:sz w:val="22"/>
          <w:highlight w:val="none"/>
        </w:rPr>
        <w:t>合同履约期间，中标供应商法人组织破产，或重组变更法人主体的；</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cs="Times New Roman"/>
          <w:b w:val="0"/>
          <w:bCs/>
          <w:color w:val="auto"/>
          <w:sz w:val="22"/>
          <w:highlight w:val="none"/>
          <w:lang w:val="en-US" w:eastAsia="zh-CN"/>
        </w:rPr>
        <w:t>F、</w:t>
      </w:r>
      <w:r>
        <w:rPr>
          <w:rFonts w:hint="eastAsia" w:eastAsia="宋体" w:cs="Times New Roman"/>
          <w:b w:val="0"/>
          <w:bCs/>
          <w:color w:val="auto"/>
          <w:sz w:val="22"/>
          <w:highlight w:val="none"/>
        </w:rPr>
        <w:t>根据招标文件及合同约定，其它终止合同的规定，其它法律规定的终止情形。</w:t>
      </w:r>
    </w:p>
    <w:p>
      <w:pPr>
        <w:adjustRightInd w:val="0"/>
        <w:snapToGrid w:val="0"/>
        <w:spacing w:line="360" w:lineRule="auto"/>
        <w:ind w:firstLine="440" w:firstLineChars="200"/>
        <w:rPr>
          <w:rFonts w:hint="eastAsia" w:eastAsia="宋体" w:cs="Times New Roman"/>
          <w:b w:val="0"/>
          <w:bCs/>
          <w:color w:val="auto"/>
          <w:sz w:val="22"/>
          <w:highlight w:val="none"/>
        </w:rPr>
      </w:pPr>
      <w:r>
        <w:rPr>
          <w:rFonts w:hint="eastAsia" w:cs="Times New Roman"/>
          <w:b w:val="0"/>
          <w:bCs/>
          <w:color w:val="auto"/>
          <w:sz w:val="22"/>
          <w:highlight w:val="none"/>
          <w:lang w:val="en-US" w:eastAsia="zh-CN"/>
        </w:rPr>
        <w:t>G、</w:t>
      </w:r>
      <w:r>
        <w:rPr>
          <w:rFonts w:hint="eastAsia" w:eastAsia="宋体" w:cs="Times New Roman"/>
          <w:b w:val="0"/>
          <w:bCs/>
          <w:color w:val="auto"/>
          <w:sz w:val="22"/>
          <w:highlight w:val="none"/>
        </w:rPr>
        <w:t>中标供应商承诺在中标后为此项目在平阳县内设立服务机构，但在中标后1个月内未设置相关服务机构的。</w:t>
      </w:r>
    </w:p>
    <w:p>
      <w:pPr>
        <w:adjustRightInd w:val="0"/>
        <w:snapToGrid w:val="0"/>
        <w:spacing w:line="360" w:lineRule="auto"/>
        <w:ind w:firstLine="440" w:firstLineChars="200"/>
        <w:rPr>
          <w:rFonts w:hint="default"/>
          <w:color w:val="auto"/>
          <w:highlight w:val="none"/>
          <w:lang w:val="en-US" w:eastAsia="zh-CN"/>
        </w:rPr>
      </w:pPr>
      <w:r>
        <w:rPr>
          <w:rFonts w:hint="eastAsia" w:cs="Times New Roman"/>
          <w:b w:val="0"/>
          <w:bCs/>
          <w:color w:val="auto"/>
          <w:sz w:val="22"/>
          <w:highlight w:val="none"/>
          <w:lang w:val="en-US" w:eastAsia="zh-CN"/>
        </w:rPr>
        <w:t>H、</w:t>
      </w:r>
      <w:r>
        <w:rPr>
          <w:rFonts w:hint="eastAsia" w:eastAsia="宋体" w:cs="Times New Roman"/>
          <w:b w:val="0"/>
          <w:bCs/>
          <w:color w:val="auto"/>
          <w:sz w:val="22"/>
          <w:highlight w:val="none"/>
        </w:rPr>
        <w:t>由于中标供应商原因造成采购人经济损失的，所造成的损失由中标供应商承担；同时采购人有权终止合同。</w:t>
      </w:r>
    </w:p>
    <w:p>
      <w:pPr>
        <w:pStyle w:val="54"/>
        <w:shd w:val="clear" w:color="auto" w:fill="FFFFFF"/>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、其他要求</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（一）</w:t>
      </w:r>
      <w:r>
        <w:rPr>
          <w:rFonts w:hint="eastAsia" w:ascii="宋体" w:hAnsi="宋体" w:eastAsia="宋体" w:cs="宋体"/>
          <w:color w:val="auto"/>
          <w:sz w:val="22"/>
          <w:szCs w:val="22"/>
          <w:highlight w:val="none"/>
        </w:rPr>
        <w:t>供应商应考虑企业自身实力、经验及项目实施过程中的各种因素，根据采购要求，详细说明所能提供的各项具体服务内容，自主确定报价（按年度进行报价），并按服务的内容分别独立报价并提供报价组成与成本分析。</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（二）</w:t>
      </w:r>
      <w:r>
        <w:rPr>
          <w:rFonts w:hint="eastAsia" w:ascii="宋体" w:hAnsi="宋体" w:eastAsia="宋体" w:cs="宋体"/>
          <w:color w:val="auto"/>
          <w:sz w:val="22"/>
          <w:szCs w:val="22"/>
          <w:highlight w:val="none"/>
        </w:rPr>
        <w:t>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pPr>
        <w:pageBreakBefore w:val="0"/>
        <w:kinsoku/>
        <w:overflowPunct/>
        <w:topLinePunct w:val="0"/>
        <w:autoSpaceDE w:val="0"/>
        <w:autoSpaceDN w:val="0"/>
        <w:bidi w:val="0"/>
        <w:adjustRightInd w:val="0"/>
        <w:spacing w:before="66" w:beforeLines="20" w:beforeAutospacing="0" w:after="66" w:afterLines="20" w:afterAutospacing="0" w:line="360" w:lineRule="auto"/>
        <w:ind w:firstLine="440" w:firstLineChars="200"/>
        <w:jc w:val="left"/>
        <w:rPr>
          <w:rFonts w:hint="eastAsia" w:ascii="宋体" w:hAnsi="宋体" w:eastAsia="宋体" w:cs="宋体"/>
          <w:strike/>
          <w:dstrike w:val="0"/>
          <w:color w:val="auto"/>
          <w:sz w:val="22"/>
          <w:szCs w:val="22"/>
          <w:highlight w:val="none"/>
        </w:rPr>
      </w:pPr>
      <w:r>
        <w:rPr>
          <w:rFonts w:hint="eastAsia" w:cs="宋体"/>
          <w:color w:val="auto"/>
          <w:sz w:val="22"/>
          <w:szCs w:val="22"/>
          <w:highlight w:val="none"/>
          <w:lang w:eastAsia="zh-CN"/>
        </w:rPr>
        <w:t>（三）</w:t>
      </w:r>
      <w:r>
        <w:rPr>
          <w:rFonts w:hint="eastAsia" w:ascii="宋体" w:hAnsi="宋体" w:eastAsia="宋体" w:cs="宋体"/>
          <w:color w:val="auto"/>
          <w:sz w:val="22"/>
          <w:szCs w:val="22"/>
          <w:highlight w:val="none"/>
        </w:rPr>
        <w:t>供应商员工基本工资（不包括下列四项收入：延长工作时间的工资；中班、夜班、高温、低温、有毒有害等特殊工作环境、条件下的津贴；贴补伙食、住房等支付给劳动者的非货币性收入；法律、法规和国家规定的劳动者福利待遇等）</w:t>
      </w:r>
      <w:r>
        <w:rPr>
          <w:rFonts w:hint="eastAsia" w:cs="宋体"/>
          <w:color w:val="auto"/>
          <w:sz w:val="22"/>
          <w:szCs w:val="22"/>
          <w:highlight w:val="none"/>
          <w:lang w:eastAsia="zh-CN"/>
        </w:rPr>
        <w:t>按</w:t>
      </w:r>
      <w:r>
        <w:rPr>
          <w:rFonts w:hint="eastAsia" w:ascii="宋体" w:hAnsi="宋体" w:eastAsia="宋体" w:cs="宋体"/>
          <w:color w:val="auto"/>
          <w:sz w:val="22"/>
          <w:szCs w:val="22"/>
          <w:highlight w:val="none"/>
        </w:rPr>
        <w:t>浙江省与</w:t>
      </w:r>
      <w:r>
        <w:rPr>
          <w:rFonts w:hint="eastAsia" w:cs="宋体"/>
          <w:color w:val="auto"/>
          <w:sz w:val="22"/>
          <w:szCs w:val="22"/>
          <w:highlight w:val="none"/>
          <w:lang w:val="en-US" w:eastAsia="zh-CN"/>
        </w:rPr>
        <w:t>本地</w:t>
      </w:r>
      <w:r>
        <w:rPr>
          <w:rFonts w:hint="eastAsia" w:ascii="宋体" w:hAnsi="宋体" w:eastAsia="宋体" w:cs="宋体"/>
          <w:color w:val="auto"/>
          <w:sz w:val="22"/>
          <w:szCs w:val="22"/>
          <w:highlight w:val="none"/>
        </w:rPr>
        <w:t>相关文件规定</w:t>
      </w:r>
      <w:r>
        <w:rPr>
          <w:rFonts w:hint="eastAsia" w:cs="宋体"/>
          <w:color w:val="auto"/>
          <w:sz w:val="22"/>
          <w:szCs w:val="22"/>
          <w:highlight w:val="none"/>
          <w:lang w:eastAsia="zh-CN"/>
        </w:rPr>
        <w:t>发放。</w:t>
      </w:r>
      <w:r>
        <w:rPr>
          <w:rFonts w:ascii="宋体" w:hAnsi="宋体"/>
          <w:strike w:val="0"/>
          <w:dstrike w:val="0"/>
          <w:color w:val="auto"/>
          <w:sz w:val="22"/>
          <w:szCs w:val="22"/>
          <w:highlight w:val="none"/>
        </w:rPr>
        <w:t>合同期内如遇政策性调整，应及时作出对应的调整</w:t>
      </w:r>
      <w:r>
        <w:rPr>
          <w:rFonts w:hint="eastAsia" w:ascii="宋体" w:hAnsi="宋体" w:eastAsia="宋体" w:cs="宋体"/>
          <w:strike w:val="0"/>
          <w:dstrike w:val="0"/>
          <w:color w:val="auto"/>
          <w:sz w:val="22"/>
          <w:szCs w:val="22"/>
          <w:highlight w:val="none"/>
        </w:rPr>
        <w:t>。</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（四）</w:t>
      </w:r>
      <w:r>
        <w:rPr>
          <w:rFonts w:hint="eastAsia" w:ascii="宋体" w:hAnsi="宋体" w:eastAsia="宋体" w:cs="宋体"/>
          <w:color w:val="auto"/>
          <w:sz w:val="22"/>
          <w:szCs w:val="22"/>
          <w:highlight w:val="none"/>
        </w:rPr>
        <w:t>根据浙江省与</w:t>
      </w:r>
      <w:r>
        <w:rPr>
          <w:rFonts w:hint="eastAsia" w:cs="宋体"/>
          <w:color w:val="auto"/>
          <w:sz w:val="22"/>
          <w:szCs w:val="22"/>
          <w:highlight w:val="none"/>
          <w:lang w:val="en-US" w:eastAsia="zh-CN"/>
        </w:rPr>
        <w:t>本地</w:t>
      </w:r>
      <w:r>
        <w:rPr>
          <w:rFonts w:hint="eastAsia" w:ascii="宋体" w:hAnsi="宋体" w:eastAsia="宋体" w:cs="宋体"/>
          <w:color w:val="auto"/>
          <w:sz w:val="22"/>
          <w:szCs w:val="22"/>
          <w:highlight w:val="none"/>
        </w:rPr>
        <w:t>相关文件规定，并结合本项目具体情况缴纳基本社会保险企业承担部分（基本养老保险、基本医疗保险、失业保险、工伤保险、生育保险）。</w:t>
      </w:r>
    </w:p>
    <w:p>
      <w:pPr>
        <w:pStyle w:val="54"/>
        <w:shd w:val="clear" w:color="auto" w:fill="FFFFFF"/>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（五）</w:t>
      </w:r>
      <w:r>
        <w:rPr>
          <w:rFonts w:hint="eastAsia" w:ascii="宋体" w:hAnsi="宋体" w:eastAsia="宋体" w:cs="宋体"/>
          <w:b/>
          <w:bCs/>
          <w:color w:val="auto"/>
          <w:sz w:val="22"/>
          <w:szCs w:val="22"/>
          <w:highlight w:val="none"/>
        </w:rPr>
        <w:t>依法为所有人员投保人身意外伤害险，保额不得低于50万</w:t>
      </w:r>
      <w:r>
        <w:rPr>
          <w:rFonts w:hint="eastAsia" w:ascii="宋体" w:hAnsi="宋体" w:eastAsia="宋体" w:cs="宋体"/>
          <w:b/>
          <w:bCs/>
          <w:color w:val="auto"/>
          <w:sz w:val="22"/>
          <w:szCs w:val="22"/>
          <w:highlight w:val="none"/>
          <w:lang w:eastAsia="zh-CN"/>
        </w:rPr>
        <w:t>。</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（六）</w:t>
      </w:r>
      <w:r>
        <w:rPr>
          <w:rFonts w:hint="eastAsia" w:ascii="宋体" w:hAnsi="宋体" w:eastAsia="宋体" w:cs="宋体"/>
          <w:color w:val="auto"/>
          <w:sz w:val="22"/>
          <w:szCs w:val="22"/>
          <w:highlight w:val="none"/>
        </w:rPr>
        <w:t>节假日补贴按《中华人民共和国劳动法</w:t>
      </w:r>
      <w:r>
        <w:rPr>
          <w:rFonts w:hint="eastAsia" w:cs="宋体"/>
          <w:color w:val="auto"/>
          <w:sz w:val="22"/>
          <w:szCs w:val="22"/>
          <w:highlight w:val="none"/>
          <w:lang w:eastAsia="zh-CN"/>
        </w:rPr>
        <w:t>》规定执行</w:t>
      </w:r>
      <w:r>
        <w:rPr>
          <w:rFonts w:hint="eastAsia" w:ascii="宋体" w:hAnsi="宋体" w:eastAsia="宋体" w:cs="宋体"/>
          <w:color w:val="auto"/>
          <w:sz w:val="22"/>
          <w:szCs w:val="22"/>
          <w:highlight w:val="none"/>
        </w:rPr>
        <w:t>。</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（七）</w:t>
      </w:r>
      <w:r>
        <w:rPr>
          <w:rFonts w:hint="eastAsia" w:ascii="宋体" w:hAnsi="宋体" w:eastAsia="宋体" w:cs="宋体"/>
          <w:color w:val="auto"/>
          <w:sz w:val="22"/>
          <w:szCs w:val="22"/>
          <w:highlight w:val="none"/>
        </w:rPr>
        <w:t>高温补贴</w:t>
      </w:r>
      <w:r>
        <w:rPr>
          <w:rFonts w:hint="eastAsia" w:cs="宋体"/>
          <w:color w:val="auto"/>
          <w:sz w:val="22"/>
          <w:szCs w:val="22"/>
          <w:highlight w:val="none"/>
          <w:lang w:eastAsia="zh-CN"/>
        </w:rPr>
        <w:t>按</w:t>
      </w:r>
      <w:r>
        <w:rPr>
          <w:rFonts w:hint="eastAsia" w:ascii="宋体" w:hAnsi="宋体" w:eastAsia="宋体" w:cs="宋体"/>
          <w:color w:val="auto"/>
          <w:sz w:val="22"/>
          <w:szCs w:val="22"/>
          <w:highlight w:val="none"/>
        </w:rPr>
        <w:t>浙江省与</w:t>
      </w:r>
      <w:r>
        <w:rPr>
          <w:rFonts w:hint="eastAsia" w:cs="宋体"/>
          <w:color w:val="auto"/>
          <w:sz w:val="22"/>
          <w:szCs w:val="22"/>
          <w:highlight w:val="none"/>
          <w:lang w:val="en-US" w:eastAsia="zh-CN"/>
        </w:rPr>
        <w:t>本地</w:t>
      </w:r>
      <w:r>
        <w:rPr>
          <w:rFonts w:hint="eastAsia" w:ascii="宋体" w:hAnsi="宋体" w:eastAsia="宋体" w:cs="宋体"/>
          <w:color w:val="auto"/>
          <w:sz w:val="22"/>
          <w:szCs w:val="22"/>
          <w:highlight w:val="none"/>
        </w:rPr>
        <w:t>相关文件规定</w:t>
      </w:r>
      <w:r>
        <w:rPr>
          <w:rFonts w:hint="eastAsia" w:cs="宋体"/>
          <w:color w:val="auto"/>
          <w:sz w:val="22"/>
          <w:szCs w:val="22"/>
          <w:highlight w:val="none"/>
          <w:lang w:eastAsia="zh-CN"/>
        </w:rPr>
        <w:t>发放（《浙江省人力资源和社会保障厅关于调整企业夏季高温津贴标准有关问题的通知》（浙人社发〔2018〕65号））</w:t>
      </w:r>
      <w:r>
        <w:rPr>
          <w:rFonts w:hint="eastAsia" w:ascii="宋体" w:hAnsi="宋体" w:eastAsia="宋体" w:cs="宋体"/>
          <w:color w:val="auto"/>
          <w:sz w:val="22"/>
          <w:szCs w:val="22"/>
          <w:highlight w:val="none"/>
        </w:rPr>
        <w:t>。</w:t>
      </w:r>
    </w:p>
    <w:p>
      <w:pPr>
        <w:pStyle w:val="54"/>
        <w:shd w:val="clear" w:color="auto" w:fill="FFFFFF"/>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lang w:eastAsia="zh-CN"/>
        </w:rPr>
        <w:t>（八）</w:t>
      </w:r>
      <w:r>
        <w:rPr>
          <w:rFonts w:ascii="宋体" w:hAnsi="宋体"/>
          <w:color w:val="auto"/>
          <w:sz w:val="22"/>
          <w:szCs w:val="22"/>
          <w:highlight w:val="none"/>
        </w:rPr>
        <w:t>严格落实特殊岗位津贴。</w:t>
      </w:r>
    </w:p>
    <w:p>
      <w:pPr>
        <w:pStyle w:val="54"/>
        <w:shd w:val="clear" w:color="auto" w:fill="FFFFFF"/>
        <w:spacing w:line="360" w:lineRule="auto"/>
        <w:ind w:firstLine="440" w:firstLineChars="200"/>
        <w:rPr>
          <w:rFonts w:hint="eastAsia"/>
          <w:color w:val="auto"/>
          <w:sz w:val="22"/>
          <w:szCs w:val="22"/>
          <w:highlight w:val="none"/>
          <w:lang w:eastAsia="zh-CN"/>
        </w:rPr>
      </w:pPr>
      <w:r>
        <w:rPr>
          <w:rFonts w:hint="eastAsia" w:ascii="宋体" w:hAnsi="宋体"/>
          <w:color w:val="auto"/>
          <w:sz w:val="22"/>
          <w:szCs w:val="22"/>
          <w:highlight w:val="none"/>
          <w:lang w:eastAsia="zh-CN"/>
        </w:rPr>
        <w:t>（九）</w:t>
      </w:r>
      <w:r>
        <w:rPr>
          <w:rFonts w:ascii="宋体" w:hAnsi="宋体"/>
          <w:color w:val="auto"/>
          <w:sz w:val="22"/>
          <w:szCs w:val="22"/>
          <w:highlight w:val="none"/>
        </w:rPr>
        <w:t>统一购置并发放符合安全标准的</w:t>
      </w:r>
      <w:r>
        <w:rPr>
          <w:rFonts w:hint="eastAsia"/>
          <w:color w:val="auto"/>
          <w:sz w:val="22"/>
          <w:szCs w:val="22"/>
          <w:highlight w:val="none"/>
          <w:lang w:val="en-US" w:eastAsia="zh-CN"/>
        </w:rPr>
        <w:t>保安员的</w:t>
      </w:r>
      <w:r>
        <w:rPr>
          <w:rFonts w:hint="eastAsia"/>
          <w:color w:val="auto"/>
          <w:sz w:val="22"/>
          <w:szCs w:val="22"/>
          <w:highlight w:val="none"/>
          <w:lang w:eastAsia="zh-CN"/>
        </w:rPr>
        <w:t>服装及装备。</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（十）</w:t>
      </w:r>
      <w:r>
        <w:rPr>
          <w:rFonts w:hint="eastAsia" w:ascii="宋体" w:hAnsi="宋体" w:eastAsia="宋体" w:cs="宋体"/>
          <w:color w:val="auto"/>
          <w:sz w:val="22"/>
          <w:szCs w:val="22"/>
          <w:highlight w:val="none"/>
          <w:lang w:val="en-US" w:eastAsia="zh-CN"/>
        </w:rPr>
        <w:t>严格落实年底奖金、通讯补贴及污染防尘补贴。</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（十一）</w:t>
      </w:r>
      <w:r>
        <w:rPr>
          <w:rFonts w:hint="eastAsia" w:ascii="宋体" w:hAnsi="宋体" w:eastAsia="宋体" w:cs="宋体"/>
          <w:color w:val="auto"/>
          <w:sz w:val="22"/>
          <w:szCs w:val="22"/>
          <w:highlight w:val="none"/>
        </w:rPr>
        <w:t>供应商的报价应包括为完成本项目服务可能发生的全部费用及供应商的利润和应交纳的税金等。供应商对合同内容的费用、质量、安全、文明服务等实行全面承包。</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（十二）</w:t>
      </w:r>
      <w:r>
        <w:rPr>
          <w:rFonts w:hint="eastAsia" w:ascii="宋体" w:hAnsi="宋体" w:eastAsia="宋体" w:cs="宋体"/>
          <w:color w:val="auto"/>
          <w:sz w:val="22"/>
          <w:szCs w:val="22"/>
          <w:highlight w:val="none"/>
        </w:rPr>
        <w:t>本次采购，在服务期内如因政策性因素调整导致相关人员的工资、社保</w:t>
      </w:r>
      <w:r>
        <w:rPr>
          <w:rFonts w:hint="eastAsia" w:ascii="宋体" w:hAnsi="宋体" w:cs="宋体"/>
          <w:color w:val="auto"/>
          <w:sz w:val="22"/>
          <w:szCs w:val="22"/>
          <w:highlight w:val="none"/>
          <w:lang w:val="en-US" w:eastAsia="zh-CN"/>
        </w:rPr>
        <w:t>医保</w:t>
      </w:r>
      <w:r>
        <w:rPr>
          <w:rFonts w:hint="eastAsia" w:ascii="宋体" w:hAnsi="宋体" w:eastAsia="宋体" w:cs="宋体"/>
          <w:color w:val="auto"/>
          <w:sz w:val="22"/>
          <w:szCs w:val="22"/>
          <w:highlight w:val="none"/>
        </w:rPr>
        <w:t>、节假日、高温补贴出现变化的，该部分费用由中标供应商自行承担，采购人不予以调整该部分费用，各供应商在报价时须综合考虑风险。</w:t>
      </w:r>
    </w:p>
    <w:p>
      <w:pPr>
        <w:pStyle w:val="54"/>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（十三）</w:t>
      </w:r>
      <w:r>
        <w:rPr>
          <w:rFonts w:hint="eastAsia" w:ascii="宋体" w:hAnsi="宋体" w:eastAsia="宋体" w:cs="宋体"/>
          <w:color w:val="auto"/>
          <w:sz w:val="22"/>
          <w:szCs w:val="22"/>
          <w:highlight w:val="none"/>
        </w:rPr>
        <w:t>采购人对中标供应商服务质量进行检查并提出整改意见时，中标供应商应立即整改；如果中标供应商不及时整改，在必要时采购人可以请第三方检查，检查经费由中标供应商承担。</w:t>
      </w:r>
    </w:p>
    <w:p>
      <w:pPr>
        <w:pStyle w:val="54"/>
        <w:shd w:val="clear" w:color="auto" w:fill="FFFFFF"/>
        <w:spacing w:line="360" w:lineRule="auto"/>
        <w:ind w:firstLine="440" w:firstLineChars="200"/>
        <w:rPr>
          <w:color w:val="auto"/>
          <w:sz w:val="22"/>
          <w:szCs w:val="22"/>
          <w:highlight w:val="none"/>
        </w:rPr>
      </w:pPr>
      <w:r>
        <w:rPr>
          <w:rFonts w:hint="eastAsia"/>
          <w:color w:val="auto"/>
          <w:sz w:val="22"/>
          <w:szCs w:val="22"/>
          <w:highlight w:val="none"/>
          <w:lang w:val="en-US" w:eastAsia="zh-CN"/>
        </w:rPr>
        <w:t>（十四）</w:t>
      </w:r>
      <w:r>
        <w:rPr>
          <w:color w:val="auto"/>
          <w:sz w:val="22"/>
          <w:szCs w:val="22"/>
          <w:highlight w:val="none"/>
        </w:rPr>
        <w:t>供应商须自费到采购人处现场踏勘，以了解采购人需求，取得准确的报价依据。</w:t>
      </w:r>
    </w:p>
    <w:p>
      <w:pPr>
        <w:pStyle w:val="54"/>
        <w:shd w:val="clear" w:color="auto" w:fill="FFFFFF"/>
        <w:spacing w:line="360" w:lineRule="auto"/>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（十五）现保安队长的工资及福利为4600元/年（含基本工资、社保医保缴纳、人身意外险投保、节假日补贴、高温补贴等）。</w:t>
      </w:r>
    </w:p>
    <w:p>
      <w:pPr>
        <w:pStyle w:val="54"/>
        <w:shd w:val="clear" w:color="auto" w:fill="FFFFFF"/>
        <w:spacing w:line="360" w:lineRule="auto"/>
        <w:ind w:firstLine="440" w:firstLineChars="200"/>
        <w:rPr>
          <w:rFonts w:hint="default" w:eastAsia="宋体"/>
          <w:color w:val="auto"/>
          <w:sz w:val="22"/>
          <w:szCs w:val="22"/>
          <w:highlight w:val="none"/>
          <w:lang w:val="en-US" w:eastAsia="zh-CN"/>
        </w:rPr>
      </w:pPr>
      <w:r>
        <w:rPr>
          <w:rFonts w:hint="eastAsia"/>
          <w:color w:val="auto"/>
          <w:sz w:val="22"/>
          <w:szCs w:val="22"/>
          <w:highlight w:val="none"/>
          <w:lang w:val="en-US" w:eastAsia="zh-CN"/>
        </w:rPr>
        <w:t>（十六）现保安员的工资及福利为4300元/年（含基本工资、社保医保缴纳、人身意外险投保、节假日补贴、高温补贴等）。</w:t>
      </w:r>
    </w:p>
    <w:p>
      <w:pPr>
        <w:autoSpaceDE w:val="0"/>
        <w:autoSpaceDN w:val="0"/>
        <w:adjustRightInd w:val="0"/>
        <w:spacing w:line="360" w:lineRule="auto"/>
        <w:ind w:firstLine="442" w:firstLineChars="200"/>
        <w:rPr>
          <w:b/>
          <w:bCs/>
          <w:color w:val="auto"/>
          <w:sz w:val="22"/>
          <w:szCs w:val="22"/>
          <w:highlight w:val="none"/>
        </w:rPr>
      </w:pPr>
      <w:r>
        <w:rPr>
          <w:rFonts w:hint="eastAsia"/>
          <w:b/>
          <w:color w:val="auto"/>
          <w:sz w:val="22"/>
          <w:szCs w:val="22"/>
          <w:highlight w:val="none"/>
          <w:lang w:eastAsia="zh-CN"/>
        </w:rPr>
        <w:t>八</w:t>
      </w:r>
      <w:r>
        <w:rPr>
          <w:rFonts w:hint="eastAsia"/>
          <w:b/>
          <w:color w:val="auto"/>
          <w:sz w:val="22"/>
          <w:szCs w:val="22"/>
          <w:highlight w:val="none"/>
        </w:rPr>
        <w:t>、</w:t>
      </w:r>
      <w:r>
        <w:rPr>
          <w:b/>
          <w:color w:val="auto"/>
          <w:sz w:val="22"/>
          <w:szCs w:val="22"/>
          <w:highlight w:val="none"/>
        </w:rPr>
        <w:t>保障</w:t>
      </w:r>
      <w:r>
        <w:rPr>
          <w:rFonts w:hint="eastAsia"/>
          <w:b/>
          <w:color w:val="auto"/>
          <w:sz w:val="22"/>
          <w:szCs w:val="22"/>
          <w:highlight w:val="none"/>
          <w:lang w:val="en-US" w:eastAsia="zh-CN"/>
        </w:rPr>
        <w:t>本项目保安服务人员</w:t>
      </w:r>
      <w:r>
        <w:rPr>
          <w:b/>
          <w:color w:val="auto"/>
          <w:sz w:val="22"/>
          <w:szCs w:val="22"/>
          <w:highlight w:val="none"/>
        </w:rPr>
        <w:t>合法权益相关要求</w:t>
      </w:r>
      <w:r>
        <w:rPr>
          <w:b/>
          <w:bCs/>
          <w:color w:val="auto"/>
          <w:sz w:val="22"/>
          <w:szCs w:val="22"/>
          <w:highlight w:val="none"/>
        </w:rPr>
        <w:t>（▲本部分要求均为实质性要求，不接受任何负偏离，否则作无效标处理）</w:t>
      </w:r>
    </w:p>
    <w:p>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lang w:eastAsia="zh-CN"/>
        </w:rPr>
        <w:t>（一）</w:t>
      </w:r>
      <w:r>
        <w:rPr>
          <w:rFonts w:hint="eastAsia"/>
          <w:color w:val="auto"/>
          <w:sz w:val="22"/>
          <w:szCs w:val="22"/>
          <w:highlight w:val="none"/>
        </w:rPr>
        <w:t>依据《中华人民共和国劳动法》、（浙政办发〔2009〕190号）、《浙江省人力资源和社会保障厅关于调整企业夏季高温津贴标准有关问题的通知》（浙人社发〔2018〕65号）、《温州市人民政府关于调整全市最低工资标准的通知》（温政发〔2021〕15 号）等相关规定，为落实</w:t>
      </w:r>
      <w:r>
        <w:rPr>
          <w:rFonts w:hint="eastAsia"/>
          <w:b w:val="0"/>
          <w:bCs/>
          <w:color w:val="auto"/>
          <w:sz w:val="22"/>
          <w:szCs w:val="22"/>
          <w:highlight w:val="none"/>
          <w:lang w:val="en-US" w:eastAsia="zh-CN"/>
        </w:rPr>
        <w:t>本项目保安服务人员</w:t>
      </w:r>
      <w:r>
        <w:rPr>
          <w:rFonts w:hint="eastAsia"/>
          <w:b w:val="0"/>
          <w:bCs/>
          <w:color w:val="auto"/>
          <w:sz w:val="22"/>
          <w:szCs w:val="22"/>
          <w:highlight w:val="none"/>
        </w:rPr>
        <w:t>的权益，提高</w:t>
      </w:r>
      <w:r>
        <w:rPr>
          <w:rFonts w:hint="eastAsia"/>
          <w:b w:val="0"/>
          <w:bCs/>
          <w:color w:val="auto"/>
          <w:sz w:val="22"/>
          <w:szCs w:val="22"/>
          <w:highlight w:val="none"/>
          <w:lang w:val="en-US" w:eastAsia="zh-CN"/>
        </w:rPr>
        <w:t>本项目保安服务人员</w:t>
      </w:r>
      <w:r>
        <w:rPr>
          <w:rFonts w:hint="eastAsia"/>
          <w:color w:val="auto"/>
          <w:sz w:val="22"/>
          <w:szCs w:val="22"/>
          <w:highlight w:val="none"/>
        </w:rPr>
        <w:t xml:space="preserve">服务质量，各投标供应商在聘请人员，编制和落实作业人员待遇及投入生产器材时必须遵照以下要求，否则投标无效： </w:t>
      </w:r>
    </w:p>
    <w:p>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1、依法签订劳动合同。拟投入本项目的所有</w:t>
      </w:r>
      <w:r>
        <w:rPr>
          <w:rFonts w:hint="eastAsia"/>
          <w:color w:val="auto"/>
          <w:sz w:val="22"/>
          <w:szCs w:val="22"/>
          <w:highlight w:val="none"/>
          <w:lang w:val="en-US" w:eastAsia="zh-CN"/>
        </w:rPr>
        <w:t>保安服务人员</w:t>
      </w:r>
      <w:r>
        <w:rPr>
          <w:rFonts w:hint="eastAsia"/>
          <w:color w:val="auto"/>
          <w:sz w:val="22"/>
          <w:szCs w:val="22"/>
          <w:highlight w:val="none"/>
        </w:rPr>
        <w:t>均由中标（成交）供应商按采购人要求进行招聘，所有</w:t>
      </w:r>
      <w:r>
        <w:rPr>
          <w:rFonts w:hint="eastAsia"/>
          <w:color w:val="auto"/>
          <w:sz w:val="22"/>
          <w:szCs w:val="22"/>
          <w:highlight w:val="none"/>
          <w:lang w:val="en-US" w:eastAsia="zh-CN"/>
        </w:rPr>
        <w:t>保安服务人员</w:t>
      </w:r>
      <w:r>
        <w:rPr>
          <w:rFonts w:hint="eastAsia"/>
          <w:color w:val="auto"/>
          <w:sz w:val="22"/>
          <w:szCs w:val="22"/>
          <w:highlight w:val="none"/>
        </w:rPr>
        <w:t xml:space="preserve">必须依法签订劳动合同； </w:t>
      </w:r>
    </w:p>
    <w:p>
      <w:pPr>
        <w:pStyle w:val="4"/>
        <w:spacing w:line="440" w:lineRule="exact"/>
        <w:ind w:left="0" w:leftChars="0" w:firstLine="440" w:firstLineChars="200"/>
        <w:rPr>
          <w:rFonts w:hint="default" w:ascii="宋体" w:hAnsi="宋体" w:eastAsia="宋体" w:cs="宋体"/>
          <w:color w:val="auto"/>
          <w:sz w:val="22"/>
          <w:szCs w:val="22"/>
          <w:highlight w:val="none"/>
          <w:lang w:val="en-US" w:eastAsia="zh-CN"/>
        </w:rPr>
      </w:pPr>
      <w:r>
        <w:rPr>
          <w:rFonts w:hint="eastAsia"/>
          <w:color w:val="auto"/>
          <w:sz w:val="22"/>
          <w:szCs w:val="22"/>
          <w:highlight w:val="none"/>
        </w:rPr>
        <w:t>2、</w:t>
      </w:r>
      <w:r>
        <w:rPr>
          <w:rFonts w:hint="eastAsia"/>
          <w:color w:val="auto"/>
          <w:sz w:val="22"/>
          <w:szCs w:val="22"/>
          <w:highlight w:val="none"/>
          <w:lang w:eastAsia="zh-CN"/>
        </w:rPr>
        <w:t>供应商</w:t>
      </w:r>
      <w:r>
        <w:rPr>
          <w:rFonts w:hint="eastAsia"/>
          <w:color w:val="auto"/>
          <w:sz w:val="22"/>
          <w:szCs w:val="22"/>
          <w:highlight w:val="none"/>
        </w:rPr>
        <w:t>依法为所有人员缴纳社保</w:t>
      </w:r>
      <w:r>
        <w:rPr>
          <w:rFonts w:hint="eastAsia"/>
          <w:color w:val="auto"/>
          <w:sz w:val="22"/>
          <w:szCs w:val="22"/>
          <w:highlight w:val="none"/>
          <w:lang w:val="en-US" w:eastAsia="zh-CN"/>
        </w:rPr>
        <w:t>医保</w:t>
      </w:r>
      <w:r>
        <w:rPr>
          <w:rFonts w:hint="eastAsia"/>
          <w:color w:val="auto"/>
          <w:sz w:val="22"/>
          <w:szCs w:val="22"/>
          <w:highlight w:val="none"/>
        </w:rPr>
        <w:t>，合同期内如遇政策性调整，应及时作出对应的调整；社保</w:t>
      </w:r>
      <w:r>
        <w:rPr>
          <w:rFonts w:hint="eastAsia"/>
          <w:color w:val="auto"/>
          <w:sz w:val="22"/>
          <w:szCs w:val="22"/>
          <w:highlight w:val="none"/>
          <w:lang w:val="en-US" w:eastAsia="zh-CN"/>
        </w:rPr>
        <w:t>医保</w:t>
      </w:r>
      <w:r>
        <w:rPr>
          <w:rFonts w:hint="eastAsia"/>
          <w:color w:val="auto"/>
          <w:sz w:val="22"/>
          <w:szCs w:val="22"/>
          <w:highlight w:val="none"/>
        </w:rPr>
        <w:t>部分：社保</w:t>
      </w:r>
      <w:r>
        <w:rPr>
          <w:rFonts w:hint="eastAsia"/>
          <w:color w:val="auto"/>
          <w:sz w:val="22"/>
          <w:szCs w:val="22"/>
          <w:highlight w:val="none"/>
          <w:lang w:val="en-US" w:eastAsia="zh-CN"/>
        </w:rPr>
        <w:t>医保</w:t>
      </w:r>
      <w:r>
        <w:rPr>
          <w:rFonts w:hint="eastAsia"/>
          <w:color w:val="auto"/>
          <w:sz w:val="22"/>
          <w:szCs w:val="22"/>
          <w:highlight w:val="none"/>
        </w:rPr>
        <w:t>缴纳金额由供应商根据员工年龄、当地社保</w:t>
      </w:r>
      <w:r>
        <w:rPr>
          <w:rFonts w:hint="eastAsia"/>
          <w:color w:val="auto"/>
          <w:sz w:val="22"/>
          <w:szCs w:val="22"/>
          <w:highlight w:val="none"/>
          <w:lang w:val="en-US" w:eastAsia="zh-CN"/>
        </w:rPr>
        <w:t>医保</w:t>
      </w:r>
      <w:r>
        <w:rPr>
          <w:rFonts w:hint="eastAsia"/>
          <w:color w:val="auto"/>
          <w:sz w:val="22"/>
          <w:szCs w:val="22"/>
          <w:highlight w:val="none"/>
        </w:rPr>
        <w:t>政策等实际情况自行测算投保。中标后供应商须根据招聘</w:t>
      </w:r>
      <w:r>
        <w:rPr>
          <w:rFonts w:hint="eastAsia"/>
          <w:color w:val="auto"/>
          <w:sz w:val="22"/>
          <w:szCs w:val="22"/>
          <w:highlight w:val="none"/>
          <w:lang w:eastAsia="zh-CN"/>
        </w:rPr>
        <w:t>保安服务人员</w:t>
      </w:r>
      <w:r>
        <w:rPr>
          <w:rFonts w:hint="eastAsia"/>
          <w:color w:val="auto"/>
          <w:sz w:val="22"/>
          <w:szCs w:val="22"/>
          <w:highlight w:val="none"/>
        </w:rPr>
        <w:t>实际情况投保并提供保险证明，交由采购人备案。如中标供应商未按法律、法规缴纳社保</w:t>
      </w:r>
      <w:r>
        <w:rPr>
          <w:rFonts w:hint="eastAsia"/>
          <w:color w:val="auto"/>
          <w:sz w:val="22"/>
          <w:szCs w:val="22"/>
          <w:highlight w:val="none"/>
          <w:lang w:val="en-US" w:eastAsia="zh-CN"/>
        </w:rPr>
        <w:t>医保</w:t>
      </w:r>
      <w:r>
        <w:rPr>
          <w:rFonts w:hint="eastAsia"/>
          <w:color w:val="auto"/>
          <w:sz w:val="22"/>
          <w:szCs w:val="22"/>
          <w:highlight w:val="none"/>
        </w:rPr>
        <w:t>费而引起的纠纷投诉，采购人概不负责。▲</w:t>
      </w:r>
      <w:r>
        <w:rPr>
          <w:rFonts w:hint="eastAsia" w:ascii="宋体" w:hAnsi="宋体" w:eastAsia="宋体" w:cs="宋体"/>
          <w:b/>
          <w:bCs/>
          <w:color w:val="auto"/>
          <w:sz w:val="22"/>
          <w:szCs w:val="22"/>
          <w:highlight w:val="none"/>
          <w:lang w:val="en-US" w:eastAsia="zh-CN"/>
        </w:rPr>
        <w:t xml:space="preserve">                      </w:t>
      </w:r>
    </w:p>
    <w:p>
      <w:pPr>
        <w:snapToGrid w:val="0"/>
        <w:spacing w:line="460" w:lineRule="atLeast"/>
        <w:ind w:firstLine="433" w:firstLineChars="196"/>
        <w:rPr>
          <w:rFonts w:hint="eastAsia" w:ascii="宋体" w:hAnsi="宋体" w:eastAsia="宋体" w:cs="宋体"/>
          <w:b/>
          <w:bCs/>
          <w:color w:val="auto"/>
          <w:sz w:val="22"/>
          <w:szCs w:val="22"/>
          <w:highlight w:val="none"/>
          <w:lang w:val="en-US" w:eastAsia="zh-CN"/>
        </w:rPr>
      </w:pPr>
      <w:r>
        <w:rPr>
          <w:rFonts w:hint="eastAsia" w:cs="宋体"/>
          <w:b/>
          <w:bCs w:val="0"/>
          <w:color w:val="auto"/>
          <w:sz w:val="22"/>
          <w:szCs w:val="22"/>
          <w:highlight w:val="none"/>
          <w:lang w:eastAsia="zh-CN"/>
        </w:rPr>
        <w:t>九</w:t>
      </w:r>
      <w:r>
        <w:rPr>
          <w:rFonts w:hint="eastAsia" w:ascii="宋体" w:hAnsi="宋体" w:eastAsia="宋体" w:cs="宋体"/>
          <w:b/>
          <w:bCs w:val="0"/>
          <w:color w:val="auto"/>
          <w:sz w:val="22"/>
          <w:szCs w:val="22"/>
          <w:highlight w:val="none"/>
          <w:lang w:eastAsia="zh-CN"/>
        </w:rPr>
        <w:t>、考核及合同约束执行</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采购人组织检查班子</w:t>
      </w:r>
      <w:r>
        <w:rPr>
          <w:rFonts w:hint="eastAsia" w:ascii="宋体" w:hAnsi="宋体" w:eastAsia="宋体" w:cs="宋体"/>
          <w:color w:val="auto"/>
          <w:sz w:val="22"/>
          <w:szCs w:val="22"/>
          <w:highlight w:val="none"/>
        </w:rPr>
        <w:t>每月按本</w:t>
      </w:r>
      <w:r>
        <w:rPr>
          <w:rFonts w:hint="eastAsia" w:ascii="宋体" w:hAnsi="宋体" w:eastAsia="宋体" w:cs="宋体"/>
          <w:color w:val="auto"/>
          <w:sz w:val="22"/>
          <w:szCs w:val="22"/>
          <w:highlight w:val="none"/>
          <w:lang w:val="en-US" w:eastAsia="zh-CN"/>
        </w:rPr>
        <w:t>采购文件</w:t>
      </w:r>
      <w:r>
        <w:rPr>
          <w:rFonts w:hint="eastAsia" w:ascii="宋体" w:hAnsi="宋体" w:eastAsia="宋体" w:cs="宋体"/>
          <w:color w:val="auto"/>
          <w:sz w:val="22"/>
          <w:szCs w:val="22"/>
          <w:highlight w:val="none"/>
        </w:rPr>
        <w:t>《</w:t>
      </w:r>
      <w:r>
        <w:rPr>
          <w:rFonts w:hint="eastAsia" w:cs="宋体"/>
          <w:color w:val="auto"/>
          <w:sz w:val="22"/>
          <w:szCs w:val="22"/>
          <w:highlight w:val="none"/>
          <w:lang w:eastAsia="zh-CN"/>
        </w:rPr>
        <w:t>鳌江镇2024-2025年度安保服务项目（重）</w:t>
      </w:r>
      <w:r>
        <w:rPr>
          <w:rFonts w:hint="eastAsia" w:ascii="宋体" w:hAnsi="宋体" w:eastAsia="宋体" w:cs="宋体"/>
          <w:color w:val="auto"/>
          <w:sz w:val="22"/>
          <w:szCs w:val="22"/>
          <w:highlight w:val="none"/>
          <w:lang w:eastAsia="zh-CN"/>
        </w:rPr>
        <w:t>实时动态考核评分细则</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（采购人有权根据实际情况进行调整）</w:t>
      </w:r>
      <w:r>
        <w:rPr>
          <w:rFonts w:hint="eastAsia" w:ascii="宋体" w:hAnsi="宋体" w:eastAsia="宋体" w:cs="宋体"/>
          <w:b w:val="0"/>
          <w:bCs/>
          <w:color w:val="auto"/>
          <w:sz w:val="22"/>
          <w:szCs w:val="22"/>
          <w:highlight w:val="none"/>
        </w:rPr>
        <w:t>所列内容对中标供应商服务质量进行综合评分，供应商须无条件接受检查班子的检查，采购人有权根据</w:t>
      </w:r>
      <w:r>
        <w:rPr>
          <w:rFonts w:hint="eastAsia" w:ascii="宋体" w:hAnsi="宋体" w:eastAsia="宋体" w:cs="宋体"/>
          <w:color w:val="auto"/>
          <w:sz w:val="22"/>
          <w:szCs w:val="22"/>
          <w:highlight w:val="none"/>
        </w:rPr>
        <w:t>“考核和处罚标准”</w:t>
      </w:r>
      <w:r>
        <w:rPr>
          <w:rFonts w:hint="eastAsia" w:ascii="宋体" w:hAnsi="宋体" w:eastAsia="宋体" w:cs="宋体"/>
          <w:color w:val="auto"/>
          <w:sz w:val="22"/>
          <w:szCs w:val="22"/>
          <w:highlight w:val="none"/>
          <w:lang w:eastAsia="zh-CN"/>
        </w:rPr>
        <w:t>和</w:t>
      </w:r>
      <w:r>
        <w:rPr>
          <w:rFonts w:hint="eastAsia" w:ascii="宋体" w:hAnsi="宋体" w:eastAsia="宋体" w:cs="宋体"/>
          <w:b w:val="0"/>
          <w:bCs/>
          <w:color w:val="auto"/>
          <w:sz w:val="22"/>
          <w:szCs w:val="22"/>
          <w:highlight w:val="none"/>
        </w:rPr>
        <w:t>评分结果对中标供应商进行处罚</w:t>
      </w:r>
      <w:r>
        <w:rPr>
          <w:rFonts w:hint="eastAsia" w:ascii="宋体" w:hAnsi="宋体" w:eastAsia="宋体" w:cs="宋体"/>
          <w:b w:val="0"/>
          <w:bCs/>
          <w:color w:val="auto"/>
          <w:sz w:val="22"/>
          <w:szCs w:val="22"/>
          <w:highlight w:val="none"/>
          <w:lang w:eastAsia="zh-CN"/>
        </w:rPr>
        <w:t>，</w:t>
      </w:r>
      <w:r>
        <w:rPr>
          <w:rFonts w:hint="eastAsia" w:ascii="宋体" w:hAnsi="宋体" w:eastAsia="宋体" w:cs="宋体"/>
          <w:color w:val="auto"/>
          <w:sz w:val="22"/>
          <w:szCs w:val="22"/>
          <w:highlight w:val="none"/>
        </w:rPr>
        <w:t>处罚金额按月扣除。</w:t>
      </w:r>
    </w:p>
    <w:p>
      <w:pPr>
        <w:snapToGrid w:val="0"/>
        <w:spacing w:line="460" w:lineRule="atLeast"/>
        <w:jc w:val="center"/>
        <w:rPr>
          <w:rFonts w:hint="eastAsia" w:ascii="宋体" w:hAnsi="宋体"/>
          <w:b/>
          <w:color w:val="auto"/>
          <w:sz w:val="22"/>
          <w:highlight w:val="none"/>
        </w:rPr>
      </w:pPr>
      <w:r>
        <w:rPr>
          <w:rFonts w:hint="eastAsia" w:ascii="宋体" w:hAnsi="宋体"/>
          <w:b/>
          <w:color w:val="auto"/>
          <w:sz w:val="22"/>
          <w:highlight w:val="none"/>
        </w:rPr>
        <w:t>附件：《</w:t>
      </w:r>
      <w:r>
        <w:rPr>
          <w:rFonts w:hint="eastAsia" w:cs="宋体"/>
          <w:b/>
          <w:color w:val="auto"/>
          <w:sz w:val="22"/>
          <w:highlight w:val="none"/>
          <w:u w:val="single"/>
          <w:lang w:val="en-US" w:eastAsia="zh-CN"/>
        </w:rPr>
        <w:t>鳌江镇2024-2025年度安保服务项目（重）</w:t>
      </w:r>
      <w:r>
        <w:rPr>
          <w:rFonts w:hint="eastAsia" w:ascii="宋体" w:hAnsi="宋体"/>
          <w:b/>
          <w:color w:val="auto"/>
          <w:sz w:val="22"/>
          <w:highlight w:val="none"/>
        </w:rPr>
        <w:t>实时动态考核评分细则》</w:t>
      </w:r>
    </w:p>
    <w:p>
      <w:pPr>
        <w:snapToGrid w:val="0"/>
        <w:spacing w:line="460" w:lineRule="atLeast"/>
        <w:jc w:val="center"/>
        <w:rPr>
          <w:rFonts w:ascii="宋体" w:hAnsi="宋体"/>
          <w:b/>
          <w:color w:val="auto"/>
          <w:sz w:val="22"/>
          <w:highlight w:val="none"/>
        </w:rPr>
      </w:pPr>
      <w:r>
        <w:rPr>
          <w:rFonts w:hint="eastAsia" w:ascii="宋体" w:hAnsi="宋体"/>
          <w:b/>
          <w:color w:val="auto"/>
          <w:sz w:val="22"/>
          <w:highlight w:val="none"/>
        </w:rPr>
        <w:t>（采购人可根据项目实际进行调整）</w:t>
      </w:r>
    </w:p>
    <w:tbl>
      <w:tblPr>
        <w:tblStyle w:val="60"/>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843"/>
        <w:gridCol w:w="135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5"/>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5"/>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5"/>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序号</w:t>
            </w:r>
          </w:p>
        </w:tc>
        <w:tc>
          <w:tcPr>
            <w:tcW w:w="4264"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考核内容</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考核扣分标准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扣分</w:t>
            </w:r>
            <w:r>
              <w:rPr>
                <w:rFonts w:hint="eastAsia" w:ascii="宋体" w:hAnsi="宋体" w:eastAsia="宋体" w:cs="宋体"/>
                <w:color w:val="auto"/>
                <w:sz w:val="22"/>
                <w:szCs w:val="22"/>
                <w:highlight w:val="none"/>
                <w:lang w:eastAsia="zh-CN"/>
              </w:rPr>
              <w:t>原因</w:t>
            </w: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在岗时私用电话的；与无关人员聊天；</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吸烟的；吃零食的；嬉闹喧哗的；做与工作无关的事；</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未经批准擅自调换班次或串岗的；不按规定使用设备；</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在岗时仪表不整洁；姿态不端正；</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在岗服装破旧，经指出后不更换；</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工作时间私自会客；</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未按规定佩戴保安证件标志；</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玩手机超5分钟以上；</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利用职务之便，索要礼物和谋取个人私利；</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迟到、早退，不超过10分钟（含十分钟）</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擅自脱岗，不超过十分钟（含十分钟）；</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264"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迟到、早退，不超过10分钟（含十分钟）每月三次以上（含三次）</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4264"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不得殴打、恐吓、危害他人行为；</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遇有情况没有及时向值班领导请示汇报的；</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不服从业主管理的；未认真完成各项任务的。</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迟到、早退超过10分钟以上；擅自脱岗超过10分钟以上的；</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酒后及酗酒后上岗的；</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在岗时睡觉的；</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无故旷工的；</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每天</w:t>
            </w:r>
            <w:r>
              <w:rPr>
                <w:rFonts w:hint="eastAsia" w:hAnsi="宋体" w:cs="宋体"/>
                <w:color w:val="auto"/>
                <w:kern w:val="0"/>
                <w:sz w:val="22"/>
                <w:szCs w:val="22"/>
                <w:highlight w:val="none"/>
                <w:lang w:eastAsia="zh-CN"/>
              </w:rPr>
              <w:t>保安服务人员</w:t>
            </w:r>
            <w:r>
              <w:rPr>
                <w:rFonts w:hint="eastAsia" w:ascii="宋体" w:hAnsi="宋体" w:eastAsia="宋体" w:cs="宋体"/>
                <w:color w:val="auto"/>
                <w:kern w:val="0"/>
                <w:sz w:val="22"/>
                <w:szCs w:val="22"/>
                <w:highlight w:val="none"/>
              </w:rPr>
              <w:t>在岗位工作时间超过10小时的；</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不得违反国家法律、法规的；</w:t>
            </w:r>
          </w:p>
        </w:tc>
        <w:tc>
          <w:tcPr>
            <w:tcW w:w="1843"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其它被认为重度违纪的行为；</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在岗时被上级部门查处</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6"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4264" w:type="dxa"/>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c>
          <w:tcPr>
            <w:tcW w:w="4533" w:type="dxa"/>
            <w:gridSpan w:val="3"/>
            <w:noWrap w:val="0"/>
            <w:vAlign w:val="center"/>
          </w:tcPr>
          <w:p>
            <w:pPr>
              <w:keepNext w:val="0"/>
              <w:keepLines w:val="0"/>
              <w:pageBreakBefore w:val="0"/>
              <w:widowControl w:val="0"/>
              <w:kinsoku/>
              <w:wordWrap/>
              <w:overflowPunct/>
              <w:topLinePunct w:val="0"/>
              <w:autoSpaceDE/>
              <w:autoSpaceDN/>
              <w:bidi w:val="0"/>
              <w:spacing w:line="2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968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考核实施办法：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79" w:firstLineChars="218"/>
              <w:jc w:val="both"/>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 w:val="0"/>
                <w:bCs/>
                <w:color w:val="auto"/>
                <w:sz w:val="22"/>
                <w:szCs w:val="22"/>
                <w:highlight w:val="none"/>
              </w:rPr>
              <w:t>采购人所属</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管理单位根据</w:t>
            </w:r>
            <w:r>
              <w:rPr>
                <w:rFonts w:hint="eastAsia" w:ascii="宋体" w:hAnsi="宋体" w:eastAsia="宋体" w:cs="宋体"/>
                <w:b w:val="0"/>
                <w:bCs/>
                <w:color w:val="auto"/>
                <w:sz w:val="22"/>
                <w:szCs w:val="22"/>
                <w:highlight w:val="none"/>
                <w:lang w:eastAsia="zh-CN"/>
              </w:rPr>
              <w:t>本</w:t>
            </w:r>
            <w:r>
              <w:rPr>
                <w:rFonts w:hint="eastAsia" w:ascii="宋体" w:hAnsi="宋体" w:eastAsia="宋体" w:cs="宋体"/>
                <w:b w:val="0"/>
                <w:bCs/>
                <w:color w:val="auto"/>
                <w:sz w:val="22"/>
                <w:szCs w:val="22"/>
                <w:highlight w:val="none"/>
              </w:rPr>
              <w:t>“</w:t>
            </w:r>
            <w:r>
              <w:rPr>
                <w:rFonts w:hint="eastAsia" w:ascii="宋体" w:hAnsi="宋体"/>
                <w:b/>
                <w:color w:val="auto"/>
                <w:sz w:val="22"/>
                <w:highlight w:val="none"/>
              </w:rPr>
              <w:t>实时动态考核评分细则</w:t>
            </w:r>
            <w:r>
              <w:rPr>
                <w:rFonts w:hint="eastAsia" w:ascii="宋体" w:hAnsi="宋体" w:eastAsia="宋体" w:cs="宋体"/>
                <w:b w:val="0"/>
                <w:bCs/>
                <w:color w:val="auto"/>
                <w:sz w:val="22"/>
                <w:szCs w:val="22"/>
                <w:highlight w:val="none"/>
              </w:rPr>
              <w:t>”内容，制定本单位考核表，通过考勤、视频监控设备或其他方法对</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进行考核，每月底将考核结果上报采购人统计，</w:t>
            </w:r>
            <w:r>
              <w:rPr>
                <w:rFonts w:hint="eastAsia" w:ascii="宋体" w:hAnsi="宋体" w:eastAsia="宋体" w:cs="宋体"/>
                <w:bCs/>
                <w:color w:val="auto"/>
                <w:sz w:val="22"/>
                <w:szCs w:val="22"/>
                <w:highlight w:val="none"/>
                <w:lang w:val="en-US" w:eastAsia="zh-CN"/>
              </w:rPr>
              <w:t>考核满分100分，</w:t>
            </w:r>
            <w:r>
              <w:rPr>
                <w:rFonts w:hint="eastAsia" w:ascii="宋体" w:hAnsi="宋体" w:eastAsia="宋体" w:cs="宋体"/>
                <w:b w:val="0"/>
                <w:bCs/>
                <w:color w:val="auto"/>
                <w:sz w:val="22"/>
                <w:szCs w:val="22"/>
                <w:highlight w:val="none"/>
              </w:rPr>
              <w:t>如考核结果分数低于85分时，采购人将反馈意见通知供应商。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79" w:firstLineChars="218"/>
              <w:jc w:val="both"/>
              <w:textAlignment w:val="auto"/>
              <w:outlineLvl w:val="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3、考核总得分≥90分，视为当次考核合格。85分≤考核总得分＜90分，每降低1分扣200元，在款项支付中扣除；考核总得分＜85分，每降低1分扣300元，且视为当次考核不合格。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79" w:firstLineChars="218"/>
              <w:jc w:val="both"/>
              <w:textAlignment w:val="auto"/>
              <w:outlineLvl w:val="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3、若在合同期内发生</w:t>
            </w:r>
            <w:r>
              <w:rPr>
                <w:rFonts w:hint="eastAsia" w:ascii="宋体" w:hAnsi="宋体" w:eastAsia="宋体" w:cs="宋体"/>
                <w:b/>
                <w:bCs w:val="0"/>
                <w:color w:val="auto"/>
                <w:sz w:val="22"/>
                <w:szCs w:val="22"/>
                <w:highlight w:val="none"/>
              </w:rPr>
              <w:t>一次综合评分得分率低于85%的，给予供应商警告通知；二次得分率低于85%的，给予供应商严重警告通知，并对供应商进行劝退；</w:t>
            </w:r>
            <w:r>
              <w:rPr>
                <w:rFonts w:hint="eastAsia" w:ascii="宋体" w:hAnsi="宋体" w:eastAsia="宋体" w:cs="宋体"/>
                <w:bCs/>
                <w:color w:val="auto"/>
                <w:sz w:val="22"/>
                <w:szCs w:val="22"/>
                <w:highlight w:val="none"/>
                <w:lang w:val="en-US" w:eastAsia="zh-CN"/>
              </w:rPr>
              <w:t>连续二次或累计</w:t>
            </w:r>
            <w:r>
              <w:rPr>
                <w:rFonts w:hint="eastAsia" w:ascii="宋体" w:hAnsi="宋体" w:eastAsia="宋体" w:cs="宋体"/>
                <w:b/>
                <w:bCs w:val="0"/>
                <w:color w:val="auto"/>
                <w:sz w:val="22"/>
                <w:szCs w:val="22"/>
                <w:highlight w:val="none"/>
              </w:rPr>
              <w:t>三次得分率低于85%的，</w:t>
            </w:r>
            <w:r>
              <w:rPr>
                <w:rFonts w:hint="eastAsia" w:ascii="Times New Roman" w:hAnsi="Times New Roman" w:eastAsia="宋体" w:cs="Times New Roman"/>
                <w:b/>
                <w:bCs w:val="0"/>
                <w:color w:val="auto"/>
                <w:sz w:val="22"/>
                <w:szCs w:val="22"/>
                <w:highlight w:val="none"/>
                <w:lang w:val="en-US" w:eastAsia="zh-CN"/>
              </w:rPr>
              <w:t>采购人有权单方面无责任解除合同，不再支付剩余合同价款并没收其履约保证金</w:t>
            </w:r>
            <w:r>
              <w:rPr>
                <w:rFonts w:hint="eastAsia" w:ascii="宋体" w:hAnsi="宋体" w:eastAsia="宋体" w:cs="宋体"/>
                <w:bCs/>
                <w:color w:val="auto"/>
                <w:sz w:val="22"/>
                <w:szCs w:val="2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79" w:firstLineChars="218"/>
              <w:jc w:val="both"/>
              <w:textAlignment w:val="auto"/>
              <w:outlineLvl w:val="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4、每年合同终止前一个月，就供应商当年服务考核情况进行综合考虑，考核情况优异方可续签下一年合同。</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val="0"/>
                <w:bCs/>
                <w:color w:val="auto"/>
                <w:sz w:val="22"/>
                <w:szCs w:val="22"/>
                <w:highlight w:val="none"/>
              </w:rPr>
            </w:pPr>
            <w:r>
              <w:rPr>
                <w:rFonts w:hint="eastAsia"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、中标供应商必须严格按招标文件要求做好各种工作报表、记录，如果未按要求做好工作报表与记录，被检查发现一次，则扣罚当月保安服务费10%。累计发现三次同类情况，扣罚保安服务费总额的20%。</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val="0"/>
                <w:bCs/>
                <w:color w:val="auto"/>
                <w:sz w:val="22"/>
                <w:szCs w:val="22"/>
                <w:highlight w:val="none"/>
              </w:rPr>
            </w:pPr>
            <w:r>
              <w:rPr>
                <w:rFonts w:hint="eastAsia"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、中标供应商必须对下属</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严格管理，如发现</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有赌博、滋事、扰乱治安、偷盗物资等情况，发现一次则扣罚当月保安服务费10%。累计发现三次同类情况，扣罚保安服务费总额的20%。</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color w:val="auto"/>
                <w:highlight w:val="none"/>
              </w:rPr>
            </w:pPr>
            <w:r>
              <w:rPr>
                <w:rFonts w:hint="eastAsia"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rPr>
              <w:t>、</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未按规定工作时间迟到或早退或未按规定巡更路线与时间、次数进行巡逻，发现一次则扣罚当月保安服务费用10%。</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如出现包括但不限于以上的行为，引起恶劣社会影响的，采购人有权终止合同并没收履约保证金，并上报相关主管单位，将其列入黑名单。</w:t>
      </w:r>
    </w:p>
    <w:p>
      <w:pPr>
        <w:pStyle w:val="2"/>
        <w:rPr>
          <w:rFonts w:hint="eastAsia" w:ascii="宋体" w:hAnsi="宋体" w:eastAsia="宋体" w:cs="宋体"/>
          <w:b/>
          <w:color w:val="auto"/>
          <w:sz w:val="22"/>
          <w:szCs w:val="22"/>
          <w:highlight w:val="none"/>
          <w:lang w:val="en-US" w:eastAsia="zh-CN"/>
        </w:rPr>
      </w:pPr>
    </w:p>
    <w:p>
      <w:pPr>
        <w:pStyle w:val="4"/>
        <w:rPr>
          <w:rFonts w:hint="eastAsia" w:ascii="宋体" w:hAnsi="宋体" w:eastAsia="宋体" w:cs="宋体"/>
          <w:b/>
          <w:color w:val="auto"/>
          <w:sz w:val="22"/>
          <w:szCs w:val="22"/>
          <w:highlight w:val="none"/>
          <w:lang w:val="en-US" w:eastAsia="zh-CN"/>
        </w:rPr>
      </w:pPr>
    </w:p>
    <w:p>
      <w:pPr>
        <w:rPr>
          <w:rFonts w:hint="eastAsia" w:ascii="宋体" w:hAnsi="宋体" w:eastAsia="宋体" w:cs="宋体"/>
          <w:b/>
          <w:color w:val="auto"/>
          <w:sz w:val="22"/>
          <w:szCs w:val="22"/>
          <w:highlight w:val="none"/>
          <w:lang w:val="en-US" w:eastAsia="zh-CN"/>
        </w:rPr>
      </w:pPr>
    </w:p>
    <w:p>
      <w:pPr>
        <w:pStyle w:val="2"/>
        <w:rPr>
          <w:rFonts w:hint="eastAsia" w:ascii="宋体" w:hAnsi="宋体" w:eastAsia="宋体" w:cs="宋体"/>
          <w:b/>
          <w:color w:val="auto"/>
          <w:sz w:val="22"/>
          <w:szCs w:val="22"/>
          <w:highlight w:val="none"/>
          <w:lang w:val="en-US" w:eastAsia="zh-CN"/>
        </w:rPr>
      </w:pPr>
    </w:p>
    <w:p>
      <w:pPr>
        <w:pStyle w:val="4"/>
        <w:rPr>
          <w:rFonts w:hint="eastAsia" w:ascii="宋体" w:hAnsi="宋体" w:eastAsia="宋体" w:cs="宋体"/>
          <w:b/>
          <w:color w:val="auto"/>
          <w:sz w:val="22"/>
          <w:szCs w:val="22"/>
          <w:highlight w:val="none"/>
          <w:lang w:val="en-US" w:eastAsia="zh-CN"/>
        </w:rPr>
      </w:pPr>
    </w:p>
    <w:p>
      <w:pPr>
        <w:rPr>
          <w:rFonts w:hint="eastAsia" w:ascii="宋体" w:hAnsi="宋体" w:eastAsia="宋体" w:cs="宋体"/>
          <w:b/>
          <w:color w:val="auto"/>
          <w:sz w:val="22"/>
          <w:szCs w:val="22"/>
          <w:highlight w:val="none"/>
          <w:lang w:val="en-US" w:eastAsia="zh-CN"/>
        </w:rPr>
      </w:pPr>
    </w:p>
    <w:p>
      <w:pPr>
        <w:pStyle w:val="2"/>
        <w:rPr>
          <w:rFonts w:hint="eastAsia" w:ascii="宋体" w:hAnsi="宋体" w:eastAsia="宋体" w:cs="宋体"/>
          <w:b/>
          <w:color w:val="auto"/>
          <w:sz w:val="22"/>
          <w:szCs w:val="22"/>
          <w:highlight w:val="none"/>
          <w:lang w:val="en-US" w:eastAsia="zh-CN"/>
        </w:rPr>
      </w:pPr>
    </w:p>
    <w:p>
      <w:pPr>
        <w:pStyle w:val="4"/>
        <w:rPr>
          <w:rFonts w:hint="eastAsia" w:ascii="宋体" w:hAnsi="宋体" w:eastAsia="宋体" w:cs="宋体"/>
          <w:b/>
          <w:color w:val="auto"/>
          <w:sz w:val="22"/>
          <w:szCs w:val="22"/>
          <w:highlight w:val="none"/>
          <w:lang w:val="en-US" w:eastAsia="zh-CN"/>
        </w:rPr>
      </w:pPr>
    </w:p>
    <w:p>
      <w:pPr>
        <w:rPr>
          <w:rFonts w:hint="eastAsia" w:ascii="宋体" w:hAnsi="宋体" w:eastAsia="宋体" w:cs="宋体"/>
          <w:b/>
          <w:color w:val="auto"/>
          <w:sz w:val="22"/>
          <w:szCs w:val="22"/>
          <w:highlight w:val="none"/>
          <w:lang w:val="en-US" w:eastAsia="zh-CN"/>
        </w:rPr>
        <w:sectPr>
          <w:footerReference r:id="rId5" w:type="default"/>
          <w:pgSz w:w="11907" w:h="16840"/>
          <w:pgMar w:top="1440" w:right="1080" w:bottom="1440" w:left="1080" w:header="1077" w:footer="1077" w:gutter="0"/>
          <w:pgNumType w:fmt="decimal" w:start="1"/>
          <w:cols w:space="720" w:num="1"/>
          <w:docGrid w:linePitch="367" w:charSpace="0"/>
        </w:sectPr>
      </w:pPr>
    </w:p>
    <w:bookmarkEnd w:id="1"/>
    <w:bookmarkEnd w:id="2"/>
    <w:p>
      <w:pPr>
        <w:pStyle w:val="57"/>
        <w:numPr>
          <w:ilvl w:val="0"/>
          <w:numId w:val="16"/>
        </w:numPr>
        <w:rPr>
          <w:rFonts w:hint="eastAsia" w:ascii="宋体" w:hAnsi="宋体" w:cs="宋体"/>
          <w:color w:val="auto"/>
          <w:highlight w:val="none"/>
          <w:lang w:val="zh-CN"/>
        </w:rPr>
      </w:pPr>
      <w:r>
        <w:rPr>
          <w:rFonts w:hint="eastAsia" w:ascii="宋体" w:hAnsi="宋体" w:cs="宋体"/>
          <w:color w:val="auto"/>
          <w:highlight w:val="none"/>
          <w:lang w:val="zh-CN"/>
        </w:rPr>
        <w:t xml:space="preserve">  供应商须知</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一、说明</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1、本次采购工作是按照《中华人民共和国政府采购法》及相关法律规章组织和实施。</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2、</w:t>
      </w:r>
      <w:r>
        <w:rPr>
          <w:rFonts w:hint="eastAsia" w:ascii="宋体" w:hAnsi="宋体" w:eastAsia="宋体" w:cs="宋体"/>
          <w:color w:val="auto"/>
          <w:sz w:val="22"/>
          <w:szCs w:val="22"/>
          <w:highlight w:val="none"/>
        </w:rPr>
        <w:t>供应商必须对全部内容进行报价，只对部分内容进行报价的供应商将按无效报价处理</w:t>
      </w:r>
      <w:r>
        <w:rPr>
          <w:rFonts w:hint="eastAsia"/>
          <w:color w:val="auto"/>
          <w:sz w:val="22"/>
          <w:szCs w:val="22"/>
          <w:highlight w:val="none"/>
        </w:rPr>
        <w:t>。</w:t>
      </w:r>
    </w:p>
    <w:p>
      <w:pPr>
        <w:adjustRightInd w:val="0"/>
        <w:spacing w:line="440" w:lineRule="exact"/>
        <w:ind w:firstLine="431" w:firstLineChars="196"/>
        <w:rPr>
          <w:rFonts w:hint="eastAsia"/>
          <w:color w:val="auto"/>
          <w:sz w:val="22"/>
          <w:szCs w:val="22"/>
          <w:highlight w:val="none"/>
        </w:rPr>
      </w:pPr>
      <w:r>
        <w:rPr>
          <w:rFonts w:hint="eastAsia"/>
          <w:color w:val="auto"/>
          <w:sz w:val="22"/>
          <w:szCs w:val="22"/>
          <w:highlight w:val="none"/>
        </w:rPr>
        <w:t>3、无论投标过程中的作法和结果如何，供应商自行承担投标活动中所发生的全部费用。</w:t>
      </w:r>
    </w:p>
    <w:p>
      <w:pPr>
        <w:adjustRightInd w:val="0"/>
        <w:spacing w:line="440" w:lineRule="exact"/>
        <w:ind w:firstLine="431" w:firstLineChars="196"/>
        <w:rPr>
          <w:rFonts w:hint="eastAsia"/>
          <w:color w:val="auto"/>
          <w:sz w:val="22"/>
          <w:szCs w:val="22"/>
          <w:highlight w:val="none"/>
        </w:rPr>
      </w:pPr>
      <w:r>
        <w:rPr>
          <w:rFonts w:hint="eastAsia"/>
          <w:color w:val="auto"/>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40" w:lineRule="exact"/>
        <w:ind w:firstLine="420" w:firstLineChars="190"/>
        <w:textAlignment w:val="bottom"/>
        <w:rPr>
          <w:rFonts w:hint="eastAsia" w:ascii="宋体"/>
          <w:b/>
          <w:color w:val="auto"/>
          <w:sz w:val="22"/>
          <w:szCs w:val="22"/>
          <w:highlight w:val="none"/>
          <w:u w:val="single"/>
        </w:rPr>
      </w:pPr>
      <w:r>
        <w:rPr>
          <w:rFonts w:hint="eastAsia"/>
          <w:b/>
          <w:color w:val="auto"/>
          <w:sz w:val="22"/>
          <w:szCs w:val="22"/>
          <w:highlight w:val="none"/>
        </w:rPr>
        <w:t>5、</w:t>
      </w:r>
      <w:r>
        <w:rPr>
          <w:rFonts w:hint="eastAsia"/>
          <w:b/>
          <w:color w:val="auto"/>
          <w:sz w:val="22"/>
          <w:szCs w:val="22"/>
          <w:highlight w:val="none"/>
          <w:u w:val="single"/>
        </w:rPr>
        <w:t>本项目采用</w:t>
      </w:r>
      <w:r>
        <w:rPr>
          <w:rFonts w:hint="eastAsia"/>
          <w:b/>
          <w:color w:val="auto"/>
          <w:sz w:val="22"/>
          <w:szCs w:val="22"/>
          <w:highlight w:val="none"/>
          <w:u w:val="single"/>
          <w:lang w:val="en-US" w:eastAsia="zh-CN"/>
        </w:rPr>
        <w:t>单价</w:t>
      </w:r>
      <w:r>
        <w:rPr>
          <w:rFonts w:hint="eastAsia"/>
          <w:b/>
          <w:color w:val="auto"/>
          <w:sz w:val="22"/>
          <w:szCs w:val="22"/>
          <w:highlight w:val="none"/>
          <w:u w:val="single"/>
        </w:rPr>
        <w:t>包干方式，项目实施过程中</w:t>
      </w:r>
      <w:r>
        <w:rPr>
          <w:rFonts w:hint="eastAsia"/>
          <w:b/>
          <w:color w:val="auto"/>
          <w:sz w:val="22"/>
          <w:szCs w:val="22"/>
          <w:highlight w:val="none"/>
          <w:u w:val="single"/>
          <w:lang w:val="en-US" w:eastAsia="zh-CN"/>
        </w:rPr>
        <w:t>结算</w:t>
      </w:r>
      <w:r>
        <w:rPr>
          <w:rFonts w:hint="eastAsia"/>
          <w:b/>
          <w:color w:val="auto"/>
          <w:sz w:val="22"/>
          <w:szCs w:val="22"/>
          <w:highlight w:val="none"/>
          <w:u w:val="single"/>
        </w:rPr>
        <w:t>单价不予调整</w:t>
      </w:r>
      <w:r>
        <w:rPr>
          <w:rFonts w:hint="eastAsia"/>
          <w:b/>
          <w:color w:val="auto"/>
          <w:sz w:val="22"/>
          <w:szCs w:val="22"/>
          <w:highlight w:val="none"/>
        </w:rPr>
        <w:t>。</w:t>
      </w:r>
      <w:r>
        <w:rPr>
          <w:rFonts w:hint="eastAsia"/>
          <w:b/>
          <w:color w:val="auto"/>
          <w:sz w:val="22"/>
          <w:szCs w:val="22"/>
          <w:highlight w:val="none"/>
          <w:u w:val="none"/>
          <w:lang w:val="en-US" w:eastAsia="zh-CN"/>
        </w:rPr>
        <w:t>结算单价=单价最高限价*中标折扣率。</w:t>
      </w:r>
      <w:r>
        <w:rPr>
          <w:rFonts w:hint="eastAsia" w:ascii="宋体"/>
          <w:b/>
          <w:color w:val="auto"/>
          <w:sz w:val="22"/>
          <w:szCs w:val="22"/>
          <w:highlight w:val="none"/>
          <w:u w:val="none"/>
        </w:rPr>
        <w:t>供应商须自费到采购人处现场踏勘，以了解采购人需求，取得准确的报价依据。▲</w:t>
      </w:r>
    </w:p>
    <w:p>
      <w:pPr>
        <w:autoSpaceDE w:val="0"/>
        <w:autoSpaceDN w:val="0"/>
        <w:adjustRightInd w:val="0"/>
        <w:snapToGrid w:val="0"/>
        <w:spacing w:line="440" w:lineRule="exact"/>
        <w:ind w:firstLine="420" w:firstLineChars="190"/>
        <w:textAlignment w:val="bottom"/>
        <w:rPr>
          <w:rFonts w:hint="eastAsia"/>
          <w:b/>
          <w:color w:val="auto"/>
          <w:sz w:val="22"/>
          <w:szCs w:val="22"/>
          <w:highlight w:val="none"/>
        </w:rPr>
      </w:pPr>
      <w:r>
        <w:rPr>
          <w:rFonts w:hint="eastAsia" w:ascii="宋体"/>
          <w:b/>
          <w:color w:val="auto"/>
          <w:sz w:val="22"/>
          <w:szCs w:val="22"/>
          <w:highlight w:val="none"/>
          <w:u w:val="none"/>
          <w:lang w:val="en-US" w:eastAsia="zh-CN"/>
        </w:rPr>
        <w:t>6、</w:t>
      </w:r>
      <w:r>
        <w:rPr>
          <w:rFonts w:hint="eastAsia"/>
          <w:b/>
          <w:bCs/>
          <w:color w:val="auto"/>
          <w:sz w:val="22"/>
          <w:highlight w:val="none"/>
        </w:rPr>
        <w:t>本次采购，在服务期内如因政策性因素调整导致相关人员的工资、社保</w:t>
      </w:r>
      <w:r>
        <w:rPr>
          <w:rFonts w:hint="eastAsia"/>
          <w:b/>
          <w:bCs/>
          <w:color w:val="auto"/>
          <w:sz w:val="22"/>
          <w:highlight w:val="none"/>
          <w:lang w:val="en-US" w:eastAsia="zh-CN"/>
        </w:rPr>
        <w:t>医保</w:t>
      </w:r>
      <w:r>
        <w:rPr>
          <w:rFonts w:hint="eastAsia"/>
          <w:b/>
          <w:bCs/>
          <w:color w:val="auto"/>
          <w:sz w:val="22"/>
          <w:highlight w:val="none"/>
        </w:rPr>
        <w:t>、节假日、高温补贴出现变化的，该部分费用由中标供应商自行承担，采购人不予以调整该部分费用，各供应商在报价时须综合考虑风险。</w:t>
      </w:r>
      <w:r>
        <w:rPr>
          <w:rFonts w:hint="eastAsia" w:ascii="宋体" w:hAnsi="宋体" w:eastAsia="宋体" w:cs="宋体"/>
          <w:b/>
          <w:bCs/>
          <w:color w:val="auto"/>
          <w:kern w:val="2"/>
          <w:sz w:val="22"/>
          <w:szCs w:val="22"/>
          <w:highlight w:val="none"/>
        </w:rPr>
        <w:t>凡未列入的将被认为均已包含在投标总价中，今后不得以任何理由追加或调整。</w:t>
      </w:r>
      <w:r>
        <w:rPr>
          <w:rFonts w:hint="eastAsia"/>
          <w:b/>
          <w:color w:val="auto"/>
          <w:sz w:val="22"/>
          <w:szCs w:val="22"/>
          <w:highlight w:val="none"/>
        </w:rPr>
        <w:t>供应商须自行考虑投标报价的风险。</w:t>
      </w:r>
    </w:p>
    <w:p>
      <w:pPr>
        <w:autoSpaceDE w:val="0"/>
        <w:autoSpaceDN w:val="0"/>
        <w:adjustRightInd w:val="0"/>
        <w:snapToGrid w:val="0"/>
        <w:spacing w:line="440" w:lineRule="exact"/>
        <w:ind w:firstLine="442" w:firstLineChars="200"/>
        <w:textAlignment w:val="bottom"/>
        <w:rPr>
          <w:rFonts w:hint="eastAsia"/>
          <w:b/>
          <w:color w:val="auto"/>
          <w:sz w:val="22"/>
          <w:szCs w:val="22"/>
          <w:highlight w:val="none"/>
          <w:u w:val="single"/>
        </w:rPr>
      </w:pPr>
      <w:r>
        <w:rPr>
          <w:rFonts w:hint="eastAsia"/>
          <w:b/>
          <w:color w:val="auto"/>
          <w:sz w:val="22"/>
          <w:szCs w:val="22"/>
          <w:highlight w:val="none"/>
          <w:lang w:val="en-US" w:eastAsia="zh-CN"/>
        </w:rPr>
        <w:t>7</w:t>
      </w:r>
      <w:r>
        <w:rPr>
          <w:rFonts w:hint="eastAsia"/>
          <w:b/>
          <w:color w:val="auto"/>
          <w:sz w:val="22"/>
          <w:szCs w:val="22"/>
          <w:highlight w:val="none"/>
        </w:rPr>
        <w:t>、</w:t>
      </w:r>
      <w:r>
        <w:rPr>
          <w:rFonts w:hint="eastAsia" w:ascii="宋体" w:hAnsi="宋体" w:eastAsia="宋体" w:cs="宋体"/>
          <w:b/>
          <w:color w:val="auto"/>
          <w:sz w:val="22"/>
          <w:highlight w:val="none"/>
          <w:u w:val="single"/>
        </w:rPr>
        <w:t>本次</w:t>
      </w:r>
      <w:r>
        <w:rPr>
          <w:rFonts w:hint="eastAsia" w:ascii="宋体" w:hAnsi="宋体" w:eastAsia="宋体" w:cs="宋体"/>
          <w:b/>
          <w:color w:val="auto"/>
          <w:sz w:val="22"/>
          <w:highlight w:val="none"/>
          <w:u w:val="single"/>
          <w:lang w:eastAsia="zh-CN"/>
        </w:rPr>
        <w:t>采购文件</w:t>
      </w:r>
      <w:r>
        <w:rPr>
          <w:rFonts w:hint="eastAsia" w:ascii="宋体" w:hAnsi="宋体" w:eastAsia="宋体" w:cs="宋体"/>
          <w:b/>
          <w:color w:val="auto"/>
          <w:sz w:val="22"/>
          <w:highlight w:val="none"/>
          <w:u w:val="single"/>
        </w:rPr>
        <w:t>中，带有“▲”标注的有关技术和商务条款要求供应商做实质性响应，供应商要特别加以注意，必须对此回答并完全满足这些要求。否则若有一项“▲”的指标未响应或不满足，将按投标无效处理</w:t>
      </w:r>
      <w:r>
        <w:rPr>
          <w:rFonts w:hint="eastAsia"/>
          <w:b/>
          <w:color w:val="auto"/>
          <w:sz w:val="22"/>
          <w:szCs w:val="22"/>
          <w:highlight w:val="none"/>
          <w:u w:val="single"/>
        </w:rPr>
        <w:t>。</w:t>
      </w:r>
    </w:p>
    <w:p>
      <w:pPr>
        <w:pStyle w:val="8"/>
        <w:adjustRightInd w:val="0"/>
        <w:snapToGrid w:val="0"/>
        <w:spacing w:line="440" w:lineRule="exact"/>
        <w:ind w:firstLine="442"/>
        <w:rPr>
          <w:rFonts w:hint="eastAsia" w:ascii="宋体" w:hAnsi="宋体" w:cs="宋体"/>
          <w:b/>
          <w:color w:val="auto"/>
          <w:sz w:val="22"/>
          <w:szCs w:val="22"/>
          <w:highlight w:val="none"/>
          <w:u w:val="single"/>
        </w:rPr>
      </w:pPr>
      <w:r>
        <w:rPr>
          <w:rFonts w:hint="eastAsia" w:ascii="宋体" w:hAnsi="宋体" w:cs="宋体"/>
          <w:b/>
          <w:color w:val="auto"/>
          <w:sz w:val="22"/>
          <w:highlight w:val="none"/>
          <w:lang w:val="en-US" w:eastAsia="zh-CN"/>
        </w:rPr>
        <w:t>8</w:t>
      </w:r>
      <w:r>
        <w:rPr>
          <w:rFonts w:hint="eastAsia" w:ascii="宋体" w:hAnsi="宋体" w:cs="宋体"/>
          <w:b/>
          <w:color w:val="auto"/>
          <w:sz w:val="22"/>
          <w:highlight w:val="none"/>
          <w:lang w:val="zh-CN"/>
        </w:rPr>
        <w:t>、</w:t>
      </w:r>
      <w:r>
        <w:rPr>
          <w:rFonts w:hint="eastAsia" w:ascii="宋体" w:hAnsi="宋体" w:cs="宋体"/>
          <w:b/>
          <w:color w:val="auto"/>
          <w:sz w:val="22"/>
          <w:szCs w:val="22"/>
          <w:highlight w:val="none"/>
          <w:u w:val="single"/>
        </w:rPr>
        <w:t>供应商企业不是独立法人的，按浙财采监[2013]24号文件执行。</w:t>
      </w:r>
    </w:p>
    <w:p>
      <w:pPr>
        <w:pStyle w:val="8"/>
        <w:adjustRightInd w:val="0"/>
        <w:snapToGrid w:val="0"/>
        <w:spacing w:line="440" w:lineRule="exact"/>
        <w:ind w:firstLine="442"/>
        <w:rPr>
          <w:rFonts w:hint="eastAsia"/>
          <w:b/>
          <w:color w:val="auto"/>
          <w:sz w:val="22"/>
          <w:szCs w:val="22"/>
          <w:highlight w:val="none"/>
        </w:rPr>
      </w:pPr>
      <w:r>
        <w:rPr>
          <w:rFonts w:hint="eastAsia"/>
          <w:b/>
          <w:color w:val="auto"/>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snapToGrid w:val="0"/>
        <w:spacing w:line="440" w:lineRule="exact"/>
        <w:ind w:firstLine="420" w:firstLineChars="190"/>
        <w:rPr>
          <w:rFonts w:hint="eastAsia" w:ascii="Times New Roman" w:hAnsi="Times New Roman" w:eastAsia="宋体" w:cs="Times New Roman"/>
          <w:b/>
          <w:color w:val="auto"/>
          <w:sz w:val="22"/>
          <w:szCs w:val="22"/>
          <w:highlight w:val="none"/>
        </w:rPr>
      </w:pPr>
      <w:r>
        <w:rPr>
          <w:rFonts w:hint="eastAsia" w:ascii="Times New Roman" w:hAnsi="Times New Roman" w:eastAsia="宋体" w:cs="Times New Roman"/>
          <w:b/>
          <w:color w:val="auto"/>
          <w:sz w:val="22"/>
          <w:szCs w:val="22"/>
          <w:highlight w:val="none"/>
        </w:rPr>
        <w:t>公益一类事业单位及使用事业编制且由财政拨款保障的群团组织不属于政府购买服务的承接主体，不得参与承接购买服务。</w:t>
      </w:r>
    </w:p>
    <w:p>
      <w:pPr>
        <w:autoSpaceDE w:val="0"/>
        <w:autoSpaceDN w:val="0"/>
        <w:adjustRightInd w:val="0"/>
        <w:snapToGrid w:val="0"/>
        <w:spacing w:line="460" w:lineRule="atLeast"/>
        <w:ind w:firstLine="433" w:firstLineChars="196"/>
        <w:textAlignment w:val="bottom"/>
        <w:rPr>
          <w:b/>
          <w:color w:val="auto"/>
          <w:sz w:val="22"/>
          <w:szCs w:val="22"/>
          <w:highlight w:val="none"/>
        </w:rPr>
      </w:pPr>
      <w:r>
        <w:rPr>
          <w:rFonts w:hint="eastAsia"/>
          <w:b/>
          <w:color w:val="auto"/>
          <w:sz w:val="22"/>
          <w:szCs w:val="22"/>
          <w:highlight w:val="none"/>
          <w:lang w:val="en-US" w:eastAsia="zh-CN"/>
        </w:rPr>
        <w:t>9</w:t>
      </w:r>
      <w:r>
        <w:rPr>
          <w:rFonts w:hint="eastAsia"/>
          <w:b/>
          <w:color w:val="auto"/>
          <w:sz w:val="22"/>
          <w:szCs w:val="22"/>
          <w:highlight w:val="none"/>
          <w:lang w:val="zh-CN"/>
        </w:rPr>
        <w:t>、</w:t>
      </w:r>
      <w:r>
        <w:rPr>
          <w:rFonts w:hint="eastAsia"/>
          <w:b/>
          <w:color w:val="auto"/>
          <w:sz w:val="22"/>
          <w:szCs w:val="22"/>
          <w:highlight w:val="none"/>
          <w:u w:val="single"/>
        </w:rPr>
        <w:t>本项目承包价必须包括在承包区域内提供</w:t>
      </w:r>
      <w:r>
        <w:rPr>
          <w:rFonts w:hint="eastAsia"/>
          <w:b/>
          <w:color w:val="auto"/>
          <w:sz w:val="22"/>
          <w:szCs w:val="22"/>
          <w:highlight w:val="none"/>
          <w:u w:val="single"/>
          <w:lang w:val="en-US" w:eastAsia="zh-CN"/>
        </w:rPr>
        <w:t>本项目保安服务人员</w:t>
      </w:r>
      <w:r>
        <w:rPr>
          <w:rFonts w:hint="eastAsia"/>
          <w:b/>
          <w:color w:val="auto"/>
          <w:sz w:val="22"/>
          <w:szCs w:val="22"/>
          <w:highlight w:val="none"/>
          <w:u w:val="single"/>
          <w:lang w:eastAsia="zh-CN"/>
        </w:rPr>
        <w:t>服务</w:t>
      </w:r>
      <w:r>
        <w:rPr>
          <w:rFonts w:hint="eastAsia"/>
          <w:b/>
          <w:color w:val="auto"/>
          <w:sz w:val="22"/>
          <w:szCs w:val="22"/>
          <w:highlight w:val="none"/>
          <w:u w:val="single"/>
        </w:rPr>
        <w:t>所需的人工费（包括工人工资、奖金、房补、劳保福利、社保</w:t>
      </w:r>
      <w:r>
        <w:rPr>
          <w:rFonts w:hint="eastAsia"/>
          <w:b/>
          <w:color w:val="auto"/>
          <w:sz w:val="22"/>
          <w:szCs w:val="22"/>
          <w:highlight w:val="none"/>
          <w:u w:val="single"/>
          <w:lang w:val="en-US" w:eastAsia="zh-CN"/>
        </w:rPr>
        <w:t>医保</w:t>
      </w:r>
      <w:r>
        <w:rPr>
          <w:rFonts w:hint="eastAsia"/>
          <w:b/>
          <w:color w:val="auto"/>
          <w:sz w:val="22"/>
          <w:szCs w:val="22"/>
          <w:highlight w:val="none"/>
          <w:u w:val="single"/>
        </w:rPr>
        <w:t>、意外保险、工伤费、教育培训费、暂住费及处理一切伤亡事故等费用）、</w:t>
      </w:r>
      <w:r>
        <w:rPr>
          <w:rFonts w:hint="eastAsia"/>
          <w:b/>
          <w:color w:val="auto"/>
          <w:sz w:val="22"/>
          <w:szCs w:val="22"/>
          <w:highlight w:val="none"/>
          <w:u w:val="single"/>
          <w:lang w:eastAsia="zh-CN"/>
        </w:rPr>
        <w:t>履约验收费、</w:t>
      </w:r>
      <w:r>
        <w:rPr>
          <w:rFonts w:hint="eastAsia"/>
          <w:b/>
          <w:color w:val="auto"/>
          <w:sz w:val="22"/>
          <w:szCs w:val="22"/>
          <w:highlight w:val="none"/>
          <w:u w:val="single"/>
        </w:rPr>
        <w:t>企业应缴税金和应得利润、应急等完成合同所需的一切本身和不可或缺的所有工作开支、政策性文件规定计合同包含的所有风险、责任等各项全部费用并承担一切风险责任。投标人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pPr>
        <w:pStyle w:val="57"/>
        <w:rPr>
          <w:rFonts w:hint="eastAsia"/>
          <w:color w:val="auto"/>
          <w:highlight w:val="none"/>
        </w:rPr>
      </w:pPr>
    </w:p>
    <w:p>
      <w:pPr>
        <w:numPr>
          <w:ilvl w:val="0"/>
          <w:numId w:val="0"/>
        </w:numPr>
        <w:snapToGrid w:val="0"/>
        <w:spacing w:line="440" w:lineRule="exact"/>
        <w:ind w:firstLine="442" w:firstLineChars="200"/>
        <w:rPr>
          <w:rFonts w:hint="eastAsia" w:ascii="宋体" w:hAnsi="宋体"/>
          <w:b/>
          <w:color w:val="auto"/>
          <w:sz w:val="22"/>
          <w:szCs w:val="22"/>
          <w:highlight w:val="none"/>
        </w:rPr>
      </w:pPr>
      <w:r>
        <w:rPr>
          <w:rFonts w:hint="eastAsia" w:ascii="Times New Roman" w:hAnsi="Times New Roman" w:cs="Times New Roman"/>
          <w:b/>
          <w:color w:val="auto"/>
          <w:sz w:val="22"/>
          <w:szCs w:val="22"/>
          <w:highlight w:val="none"/>
          <w:lang w:val="en-US" w:eastAsia="zh-CN"/>
        </w:rPr>
        <w:t>10</w:t>
      </w:r>
      <w:r>
        <w:rPr>
          <w:rFonts w:hint="eastAsia" w:ascii="Times New Roman" w:hAnsi="Times New Roman" w:eastAsia="宋体" w:cs="Times New Roman"/>
          <w:b/>
          <w:color w:val="auto"/>
          <w:sz w:val="22"/>
          <w:szCs w:val="22"/>
          <w:highlight w:val="none"/>
          <w:lang w:val="en-US" w:eastAsia="zh-CN"/>
        </w:rPr>
        <w:t>、</w:t>
      </w:r>
      <w:r>
        <w:rPr>
          <w:rFonts w:hint="eastAsia" w:ascii="Times New Roman" w:hAnsi="Times New Roman" w:eastAsia="宋体" w:cs="Times New Roman"/>
          <w:b/>
          <w:color w:val="auto"/>
          <w:sz w:val="22"/>
          <w:szCs w:val="22"/>
          <w:highlight w:val="none"/>
        </w:rPr>
        <w:t>▲</w:t>
      </w:r>
      <w:r>
        <w:rPr>
          <w:rFonts w:hint="eastAsia" w:ascii="宋体" w:hAnsi="宋体"/>
          <w:b/>
          <w:color w:val="auto"/>
          <w:sz w:val="22"/>
          <w:szCs w:val="22"/>
          <w:highlight w:val="none"/>
        </w:rPr>
        <w:t>本项目采购预算</w:t>
      </w:r>
      <w:r>
        <w:rPr>
          <w:rFonts w:hint="eastAsia" w:ascii="宋体" w:hAnsi="宋体"/>
          <w:b/>
          <w:color w:val="auto"/>
          <w:sz w:val="22"/>
          <w:szCs w:val="22"/>
          <w:highlight w:val="none"/>
          <w:u w:val="single"/>
          <w:lang w:val="en-US" w:eastAsia="zh-CN"/>
        </w:rPr>
        <w:t>269.04</w:t>
      </w:r>
      <w:r>
        <w:rPr>
          <w:rFonts w:hint="eastAsia" w:ascii="宋体" w:hAnsi="宋体"/>
          <w:b/>
          <w:color w:val="auto"/>
          <w:sz w:val="22"/>
          <w:szCs w:val="22"/>
          <w:highlight w:val="none"/>
        </w:rPr>
        <w:t>万元（两年），最高限价</w:t>
      </w:r>
      <w:r>
        <w:rPr>
          <w:rFonts w:hint="eastAsia" w:ascii="宋体" w:hAnsi="宋体"/>
          <w:b/>
          <w:color w:val="auto"/>
          <w:sz w:val="22"/>
          <w:szCs w:val="22"/>
          <w:highlight w:val="none"/>
          <w:u w:val="single"/>
          <w:lang w:val="en-US" w:eastAsia="zh-CN"/>
        </w:rPr>
        <w:t>269.04</w:t>
      </w:r>
      <w:r>
        <w:rPr>
          <w:rFonts w:hint="eastAsia" w:ascii="宋体" w:hAnsi="宋体"/>
          <w:b/>
          <w:color w:val="auto"/>
          <w:sz w:val="22"/>
          <w:szCs w:val="22"/>
          <w:highlight w:val="none"/>
        </w:rPr>
        <w:t>万元。本次报价以两年总价报价，某些（个）供应商投标报价超出采购预算（最高限价）的，则拒绝接受其投标报价，该供应商投标按无效投标处理。</w:t>
      </w:r>
    </w:p>
    <w:p>
      <w:pPr>
        <w:numPr>
          <w:ilvl w:val="0"/>
          <w:numId w:val="0"/>
        </w:numPr>
        <w:snapToGrid w:val="0"/>
        <w:spacing w:line="440" w:lineRule="exact"/>
        <w:ind w:firstLine="442" w:firstLineChars="200"/>
        <w:rPr>
          <w:rFonts w:hint="eastAsia"/>
          <w:b/>
          <w:color w:val="auto"/>
          <w:sz w:val="22"/>
          <w:highlight w:val="none"/>
          <w:lang w:val="zh-CN"/>
        </w:rPr>
      </w:pPr>
      <w:r>
        <w:rPr>
          <w:rFonts w:hint="eastAsia"/>
          <w:b/>
          <w:color w:val="auto"/>
          <w:sz w:val="22"/>
          <w:highlight w:val="none"/>
          <w:lang w:val="en-US" w:eastAsia="zh-CN"/>
        </w:rPr>
        <w:t>11</w:t>
      </w:r>
      <w:r>
        <w:rPr>
          <w:rFonts w:hint="eastAsia"/>
          <w:b/>
          <w:color w:val="auto"/>
          <w:sz w:val="22"/>
          <w:highlight w:val="none"/>
          <w:lang w:val="zh-CN"/>
        </w:rPr>
        <w:t>、投标供应商信用信息查询渠道及截止时点、信用信息查询记录和证据留存的具体方式、信用信息的使用规则等：</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en-US" w:eastAsia="zh-CN"/>
        </w:rPr>
        <w:t>11.1</w:t>
      </w:r>
      <w:r>
        <w:rPr>
          <w:rFonts w:hint="eastAsia"/>
          <w:color w:val="auto"/>
          <w:sz w:val="22"/>
          <w:highlight w:val="none"/>
          <w:lang w:val="zh-CN"/>
        </w:rPr>
        <w:t>投标供应商信用信息查询的查询渠道：“信用中国”(</w:t>
      </w:r>
      <w:r>
        <w:rPr>
          <w:rFonts w:hint="eastAsia"/>
          <w:color w:val="auto"/>
          <w:sz w:val="22"/>
          <w:highlight w:val="none"/>
          <w:lang w:val="zh-CN"/>
        </w:rPr>
        <w:fldChar w:fldCharType="begin"/>
      </w:r>
      <w:r>
        <w:rPr>
          <w:rFonts w:hint="eastAsia"/>
          <w:color w:val="auto"/>
          <w:sz w:val="22"/>
          <w:highlight w:val="none"/>
          <w:lang w:val="zh-CN"/>
        </w:rPr>
        <w:instrText xml:space="preserve"> HYPERLINK "http://www.creditchina.gov.cn" </w:instrText>
      </w:r>
      <w:r>
        <w:rPr>
          <w:rFonts w:hint="eastAsia"/>
          <w:color w:val="auto"/>
          <w:sz w:val="22"/>
          <w:highlight w:val="none"/>
          <w:lang w:val="zh-CN"/>
        </w:rPr>
        <w:fldChar w:fldCharType="separate"/>
      </w:r>
      <w:r>
        <w:rPr>
          <w:rFonts w:hint="eastAsia"/>
          <w:color w:val="auto"/>
          <w:sz w:val="22"/>
          <w:highlight w:val="none"/>
          <w:lang w:val="zh-CN"/>
        </w:rPr>
        <w:t>www.creditchina.gov.cn</w:t>
      </w:r>
      <w:r>
        <w:rPr>
          <w:rFonts w:hint="eastAsia"/>
          <w:color w:val="auto"/>
          <w:sz w:val="22"/>
          <w:highlight w:val="none"/>
          <w:lang w:val="zh-CN"/>
        </w:rPr>
        <w:fldChar w:fldCharType="end"/>
      </w:r>
      <w:r>
        <w:rPr>
          <w:rFonts w:hint="eastAsia"/>
          <w:color w:val="auto"/>
          <w:sz w:val="22"/>
          <w:highlight w:val="none"/>
          <w:lang w:val="zh-CN"/>
        </w:rPr>
        <w:t>)；“中国政府采购网”（http://www.ccgp.gov.cn/）；</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en-US" w:eastAsia="zh-CN"/>
        </w:rPr>
        <w:t>11.2</w:t>
      </w:r>
      <w:r>
        <w:rPr>
          <w:rFonts w:hint="eastAsia"/>
          <w:color w:val="auto"/>
          <w:sz w:val="22"/>
          <w:highlight w:val="none"/>
          <w:lang w:val="zh-CN"/>
        </w:rPr>
        <w:t>投标供应商信用信息查询截止时点：本项目投标截止时间。</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en-US" w:eastAsia="zh-CN"/>
        </w:rPr>
        <w:t>11.3</w:t>
      </w:r>
      <w:r>
        <w:rPr>
          <w:rFonts w:hint="eastAsia"/>
          <w:color w:val="auto"/>
          <w:sz w:val="22"/>
          <w:highlight w:val="none"/>
          <w:lang w:val="zh-CN"/>
        </w:rPr>
        <w:t>投标供应商信用信息查询记录和证据留存的具体方式：网页截图打印；</w:t>
      </w:r>
    </w:p>
    <w:p>
      <w:pPr>
        <w:snapToGrid w:val="0"/>
        <w:spacing w:line="440" w:lineRule="exact"/>
        <w:ind w:firstLine="418" w:firstLineChars="190"/>
        <w:rPr>
          <w:rFonts w:hint="eastAsia"/>
          <w:color w:val="auto"/>
          <w:sz w:val="22"/>
          <w:highlight w:val="none"/>
          <w:lang w:val="zh-CN"/>
        </w:rPr>
      </w:pPr>
      <w:r>
        <w:rPr>
          <w:rFonts w:hint="eastAsia"/>
          <w:color w:val="auto"/>
          <w:sz w:val="22"/>
          <w:highlight w:val="none"/>
          <w:lang w:val="en-US" w:eastAsia="zh-CN"/>
        </w:rPr>
        <w:t xml:space="preserve">11.4 </w:t>
      </w:r>
      <w:r>
        <w:rPr>
          <w:rFonts w:hint="eastAsia"/>
          <w:color w:val="auto"/>
          <w:sz w:val="22"/>
          <w:highlight w:val="none"/>
          <w:lang w:val="zh-CN"/>
        </w:rPr>
        <w:t>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autoSpaceDE w:val="0"/>
        <w:autoSpaceDN w:val="0"/>
        <w:adjustRightInd w:val="0"/>
        <w:snapToGrid w:val="0"/>
        <w:spacing w:line="440" w:lineRule="exact"/>
        <w:ind w:firstLine="433" w:firstLineChars="196"/>
        <w:textAlignment w:val="bottom"/>
        <w:rPr>
          <w:rFonts w:hint="eastAsia"/>
          <w:b/>
          <w:color w:val="auto"/>
          <w:sz w:val="22"/>
          <w:highlight w:val="none"/>
          <w:u w:val="single"/>
        </w:rPr>
      </w:pPr>
      <w:r>
        <w:rPr>
          <w:rFonts w:hint="eastAsia"/>
          <w:b/>
          <w:color w:val="auto"/>
          <w:sz w:val="22"/>
          <w:szCs w:val="22"/>
          <w:highlight w:val="none"/>
          <w:lang w:val="en-US" w:eastAsia="zh-CN"/>
        </w:rPr>
        <w:t>12</w:t>
      </w:r>
      <w:r>
        <w:rPr>
          <w:rFonts w:hint="eastAsia"/>
          <w:b/>
          <w:color w:val="auto"/>
          <w:sz w:val="22"/>
          <w:szCs w:val="22"/>
          <w:highlight w:val="none"/>
        </w:rPr>
        <w:t>、</w:t>
      </w:r>
      <w:r>
        <w:rPr>
          <w:rFonts w:hint="eastAsia"/>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pPr>
        <w:autoSpaceDE w:val="0"/>
        <w:autoSpaceDN w:val="0"/>
        <w:adjustRightInd w:val="0"/>
        <w:snapToGrid w:val="0"/>
        <w:spacing w:line="440" w:lineRule="exact"/>
        <w:ind w:firstLine="420" w:firstLineChars="191"/>
        <w:textAlignment w:val="bottom"/>
        <w:rPr>
          <w:rFonts w:hint="eastAsia"/>
          <w:color w:val="auto"/>
          <w:sz w:val="22"/>
          <w:szCs w:val="22"/>
          <w:highlight w:val="none"/>
        </w:rPr>
      </w:pPr>
      <w:r>
        <w:rPr>
          <w:rFonts w:hint="eastAsia"/>
          <w:color w:val="auto"/>
          <w:sz w:val="22"/>
          <w:szCs w:val="22"/>
          <w:highlight w:val="none"/>
          <w:lang w:val="en-US" w:eastAsia="zh-CN"/>
        </w:rPr>
        <w:t>13</w:t>
      </w:r>
      <w:r>
        <w:rPr>
          <w:rFonts w:hint="eastAsia"/>
          <w:color w:val="auto"/>
          <w:sz w:val="22"/>
          <w:szCs w:val="22"/>
          <w:highlight w:val="none"/>
        </w:rPr>
        <w:t>、本项目采用在线投标响应方式，执行《浙江省财政厅关于印发浙江省政府采购项目电子交易管理暂行办法的通知》（浙财采监〔2019〕10 号）等相关规定。</w:t>
      </w:r>
    </w:p>
    <w:p>
      <w:pPr>
        <w:autoSpaceDE w:val="0"/>
        <w:autoSpaceDN w:val="0"/>
        <w:adjustRightInd w:val="0"/>
        <w:snapToGrid w:val="0"/>
        <w:spacing w:line="440" w:lineRule="exact"/>
        <w:ind w:firstLine="422" w:firstLineChars="191"/>
        <w:textAlignment w:val="bottom"/>
        <w:rPr>
          <w:rFonts w:hint="eastAsia"/>
          <w:b/>
          <w:color w:val="auto"/>
          <w:sz w:val="22"/>
          <w:szCs w:val="22"/>
          <w:highlight w:val="none"/>
        </w:rPr>
      </w:pPr>
      <w:r>
        <w:rPr>
          <w:rFonts w:hint="eastAsia"/>
          <w:b/>
          <w:color w:val="auto"/>
          <w:sz w:val="22"/>
          <w:szCs w:val="22"/>
          <w:highlight w:val="none"/>
          <w:lang w:val="en-US" w:eastAsia="zh-CN"/>
        </w:rPr>
        <w:t>14</w:t>
      </w:r>
      <w:r>
        <w:rPr>
          <w:rFonts w:hint="eastAsia"/>
          <w:b/>
          <w:color w:val="auto"/>
          <w:sz w:val="22"/>
          <w:szCs w:val="22"/>
          <w:highlight w:val="none"/>
        </w:rPr>
        <w:t>、</w:t>
      </w:r>
      <w:r>
        <w:rPr>
          <w:rFonts w:hint="eastAsia"/>
          <w:b/>
          <w:color w:val="auto"/>
          <w:sz w:val="22"/>
          <w:szCs w:val="22"/>
          <w:highlight w:val="none"/>
          <w:lang w:val="en-US" w:eastAsia="zh-CN"/>
        </w:rPr>
        <w:t>▲</w:t>
      </w:r>
      <w:r>
        <w:rPr>
          <w:rFonts w:hint="eastAsia"/>
          <w:b/>
          <w:color w:val="auto"/>
          <w:sz w:val="22"/>
          <w:szCs w:val="22"/>
          <w:highlight w:val="none"/>
        </w:rPr>
        <w:t>根据《工业和信息化部、国家统计局、国家发展和改革委员会、财政部关于印发中小企业划型标准规定的通知》（工信部联企业[2011]300号），本项目所属行业为</w:t>
      </w:r>
      <w:r>
        <w:rPr>
          <w:rFonts w:hint="eastAsia"/>
          <w:b/>
          <w:color w:val="auto"/>
          <w:sz w:val="22"/>
          <w:szCs w:val="22"/>
          <w:highlight w:val="none"/>
          <w:u w:val="single"/>
        </w:rPr>
        <w:t>租赁和商务服务业</w:t>
      </w:r>
      <w:r>
        <w:rPr>
          <w:rFonts w:hint="eastAsia"/>
          <w:b/>
          <w:color w:val="auto"/>
          <w:sz w:val="22"/>
          <w:szCs w:val="22"/>
          <w:highlight w:val="none"/>
          <w:u w:val="single"/>
          <w:lang w:eastAsia="zh-CN"/>
        </w:rPr>
        <w:t>。</w:t>
      </w:r>
    </w:p>
    <w:p>
      <w:pPr>
        <w:autoSpaceDE w:val="0"/>
        <w:autoSpaceDN w:val="0"/>
        <w:adjustRightInd w:val="0"/>
        <w:snapToGrid w:val="0"/>
        <w:spacing w:line="440" w:lineRule="exact"/>
        <w:ind w:firstLine="433" w:firstLineChars="196"/>
        <w:textAlignment w:val="bottom"/>
        <w:rPr>
          <w:rFonts w:hint="eastAsia"/>
          <w:b/>
          <w:color w:val="auto"/>
          <w:sz w:val="22"/>
          <w:szCs w:val="22"/>
          <w:highlight w:val="none"/>
          <w:u w:val="single"/>
        </w:rPr>
      </w:pPr>
      <w:r>
        <w:rPr>
          <w:rFonts w:hint="eastAsia"/>
          <w:b/>
          <w:color w:val="auto"/>
          <w:sz w:val="22"/>
          <w:szCs w:val="22"/>
          <w:highlight w:val="none"/>
          <w:u w:val="single"/>
          <w:lang w:val="en-US" w:eastAsia="zh-CN"/>
        </w:rPr>
        <w:t>15</w:t>
      </w:r>
      <w:r>
        <w:rPr>
          <w:rFonts w:hint="eastAsia"/>
          <w:b/>
          <w:color w:val="auto"/>
          <w:sz w:val="22"/>
          <w:szCs w:val="22"/>
          <w:highlight w:val="none"/>
          <w:u w:val="single"/>
        </w:rPr>
        <w:t>、为保证供应商顺利投标，供应商须在投标截止日前自行登录浙江省政府采购网（http://</w:t>
      </w:r>
      <w:r>
        <w:rPr>
          <w:rFonts w:hint="eastAsia"/>
          <w:b/>
          <w:color w:val="auto"/>
          <w:sz w:val="22"/>
          <w:szCs w:val="22"/>
          <w:highlight w:val="none"/>
          <w:u w:val="single"/>
          <w:lang w:eastAsia="zh-CN"/>
        </w:rPr>
        <w:t>zfcg.czt.zj.gov.cn</w:t>
      </w:r>
      <w:r>
        <w:rPr>
          <w:rFonts w:hint="eastAsia"/>
          <w:b/>
          <w:color w:val="auto"/>
          <w:sz w:val="22"/>
          <w:szCs w:val="22"/>
          <w:highlight w:val="none"/>
          <w:u w:val="single"/>
        </w:rPr>
        <w:t>），查看是否有补充更正公告文件。如供应商未按补充更正公告文件进行投标的，责任自负。</w:t>
      </w:r>
    </w:p>
    <w:p>
      <w:pPr>
        <w:pStyle w:val="29"/>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firstLine="442" w:firstLineChars="200"/>
        <w:jc w:val="both"/>
        <w:textAlignment w:val="auto"/>
        <w:rPr>
          <w:rFonts w:hint="eastAsia" w:ascii="宋体" w:hAnsi="宋体" w:eastAsia="宋体" w:cs="宋体"/>
          <w:b/>
          <w:color w:val="auto"/>
          <w:sz w:val="22"/>
          <w:szCs w:val="22"/>
          <w:highlight w:val="none"/>
          <w:u w:val="single"/>
          <w:lang w:val="en-US" w:eastAsia="zh-CN" w:bidi="ar-SA"/>
        </w:rPr>
      </w:pPr>
      <w:r>
        <w:rPr>
          <w:rFonts w:hint="eastAsia" w:ascii="宋体" w:hAnsi="宋体" w:eastAsia="宋体" w:cs="宋体"/>
          <w:b/>
          <w:color w:val="auto"/>
          <w:sz w:val="22"/>
          <w:szCs w:val="22"/>
          <w:highlight w:val="none"/>
          <w:u w:val="single"/>
          <w:lang w:val="en-US" w:eastAsia="zh-CN" w:bidi="ar-SA"/>
        </w:rPr>
        <w:t>1</w:t>
      </w:r>
      <w:r>
        <w:rPr>
          <w:rFonts w:hint="eastAsia" w:eastAsia="宋体" w:cs="宋体"/>
          <w:b/>
          <w:color w:val="auto"/>
          <w:sz w:val="22"/>
          <w:szCs w:val="22"/>
          <w:highlight w:val="none"/>
          <w:u w:val="single"/>
          <w:lang w:val="en-US" w:eastAsia="zh-CN" w:bidi="ar-SA"/>
        </w:rPr>
        <w:t>6</w:t>
      </w:r>
      <w:r>
        <w:rPr>
          <w:rFonts w:hint="eastAsia" w:ascii="宋体" w:hAnsi="宋体" w:eastAsia="宋体" w:cs="宋体"/>
          <w:b/>
          <w:color w:val="auto"/>
          <w:sz w:val="22"/>
          <w:szCs w:val="22"/>
          <w:highlight w:val="none"/>
          <w:u w:val="single"/>
          <w:lang w:val="en-US" w:eastAsia="zh-CN" w:bidi="ar-SA"/>
        </w:rPr>
        <w:t>、本项目在线开评标进行时，供应商授权代表需自行关注平台提示信息，期间如有发出“询标/澄清函”等相关线上函件时，因供应商自身原因逾期/错过回复时间，由此造成的后果由供应商自行承担。</w:t>
      </w:r>
    </w:p>
    <w:p>
      <w:pPr>
        <w:pStyle w:val="29"/>
        <w:keepNext w:val="0"/>
        <w:keepLines w:val="0"/>
        <w:pageBreakBefore w:val="0"/>
        <w:widowControl/>
        <w:kinsoku/>
        <w:wordWrap/>
        <w:overflowPunct/>
        <w:topLinePunct w:val="0"/>
        <w:autoSpaceDE/>
        <w:autoSpaceDN/>
        <w:bidi w:val="0"/>
        <w:adjustRightInd/>
        <w:snapToGrid/>
        <w:spacing w:before="0" w:beforeLines="0" w:after="0" w:afterLines="0" w:line="440" w:lineRule="exact"/>
        <w:ind w:left="0" w:leftChars="0" w:right="0" w:firstLine="442" w:firstLineChars="200"/>
        <w:jc w:val="both"/>
        <w:textAlignment w:val="auto"/>
        <w:rPr>
          <w:rFonts w:hint="default" w:ascii="宋体" w:hAnsi="宋体" w:eastAsia="宋体" w:cs="宋体"/>
          <w:b/>
          <w:color w:val="auto"/>
          <w:sz w:val="22"/>
          <w:szCs w:val="22"/>
          <w:highlight w:val="none"/>
          <w:u w:val="single"/>
          <w:lang w:val="en-US" w:eastAsia="zh-CN" w:bidi="ar-SA"/>
        </w:rPr>
      </w:pPr>
      <w:r>
        <w:rPr>
          <w:rFonts w:hint="eastAsia"/>
          <w:b/>
          <w:bCs/>
          <w:color w:val="auto"/>
          <w:sz w:val="22"/>
          <w:szCs w:val="22"/>
          <w:highlight w:val="none"/>
          <w:lang w:val="en-US" w:eastAsia="zh-CN"/>
        </w:rPr>
        <w:t>17、</w:t>
      </w:r>
      <w:r>
        <w:rPr>
          <w:rFonts w:hint="eastAsia" w:ascii="宋体" w:hAnsi="宋体" w:eastAsia="宋体" w:cs="宋体"/>
          <w:b/>
          <w:bCs/>
          <w:color w:val="auto"/>
          <w:sz w:val="22"/>
          <w:szCs w:val="22"/>
          <w:highlight w:val="none"/>
          <w:lang w:val="en-US" w:eastAsia="zh-CN"/>
        </w:rPr>
        <w:t>该项目若因不可抗力因素或政策性调整等情况，采购人有权终止项目。（合同未签订的，合同不予签订；</w:t>
      </w:r>
      <w:r>
        <w:rPr>
          <w:rFonts w:hint="eastAsia" w:ascii="宋体" w:hAnsi="宋体" w:eastAsia="宋体" w:cs="宋体"/>
          <w:b/>
          <w:bCs/>
          <w:color w:val="auto"/>
          <w:sz w:val="22"/>
          <w:szCs w:val="22"/>
          <w:highlight w:val="none"/>
          <w:lang w:val="zh-CN" w:eastAsia="zh-CN"/>
        </w:rPr>
        <w:t>政府采购合同已经签订但尚未履行的，撤销合同；政府采购合同已经履行，</w:t>
      </w:r>
      <w:r>
        <w:rPr>
          <w:rFonts w:hint="eastAsia" w:ascii="宋体" w:hAnsi="宋体" w:eastAsia="宋体" w:cs="宋体"/>
          <w:b/>
          <w:bCs/>
          <w:color w:val="auto"/>
          <w:sz w:val="22"/>
          <w:szCs w:val="22"/>
          <w:highlight w:val="none"/>
          <w:lang w:val="en-US" w:eastAsia="zh-CN"/>
        </w:rPr>
        <w:t>终止履约。采购人不承担</w:t>
      </w:r>
      <w:r>
        <w:rPr>
          <w:rFonts w:hint="eastAsia" w:ascii="宋体" w:hAnsi="宋体" w:eastAsia="宋体" w:cs="宋体"/>
          <w:b/>
          <w:bCs/>
          <w:color w:val="auto"/>
          <w:sz w:val="22"/>
          <w:szCs w:val="22"/>
          <w:highlight w:val="none"/>
          <w:lang w:val="zh-CN" w:eastAsia="zh-CN"/>
        </w:rPr>
        <w:t>赔偿责任，</w:t>
      </w:r>
      <w:r>
        <w:rPr>
          <w:rFonts w:hint="eastAsia" w:ascii="宋体" w:hAnsi="宋体" w:eastAsia="宋体" w:cs="宋体"/>
          <w:b/>
          <w:bCs/>
          <w:color w:val="auto"/>
          <w:sz w:val="22"/>
          <w:szCs w:val="22"/>
          <w:highlight w:val="none"/>
          <w:lang w:val="en-US" w:eastAsia="zh-CN"/>
        </w:rPr>
        <w:t>由供应商自行考虑投标、应标风险。）</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u w:val="single"/>
        </w:rPr>
        <w:t>资格文件组成</w:t>
      </w:r>
    </w:p>
    <w:p>
      <w:pPr>
        <w:autoSpaceDE w:val="0"/>
        <w:autoSpaceDN w:val="0"/>
        <w:adjustRightInd w:val="0"/>
        <w:snapToGrid w:val="0"/>
        <w:spacing w:line="440" w:lineRule="exact"/>
        <w:ind w:firstLine="442" w:firstLineChars="200"/>
        <w:textAlignment w:val="bottom"/>
        <w:rPr>
          <w:rFonts w:hint="eastAsia" w:ascii="Calibri"/>
          <w:b/>
          <w:color w:val="auto"/>
          <w:sz w:val="22"/>
          <w:szCs w:val="22"/>
          <w:highlight w:val="none"/>
        </w:rPr>
      </w:pPr>
      <w:r>
        <w:rPr>
          <w:rFonts w:hint="eastAsia" w:ascii="Calibri"/>
          <w:b/>
          <w:color w:val="auto"/>
          <w:sz w:val="22"/>
          <w:szCs w:val="22"/>
          <w:highlight w:val="none"/>
        </w:rPr>
        <w:t>1）“资格文件”封面</w:t>
      </w:r>
    </w:p>
    <w:p>
      <w:pPr>
        <w:autoSpaceDE w:val="0"/>
        <w:autoSpaceDN w:val="0"/>
        <w:adjustRightInd w:val="0"/>
        <w:snapToGrid w:val="0"/>
        <w:spacing w:line="440" w:lineRule="exact"/>
        <w:ind w:firstLine="442" w:firstLineChars="200"/>
        <w:textAlignment w:val="bottom"/>
        <w:rPr>
          <w:rFonts w:hint="eastAsia" w:ascii="Calibri"/>
          <w:b/>
          <w:color w:val="auto"/>
          <w:sz w:val="22"/>
          <w:szCs w:val="22"/>
          <w:highlight w:val="none"/>
        </w:rPr>
      </w:pPr>
      <w:r>
        <w:rPr>
          <w:rFonts w:hint="eastAsia" w:ascii="Calibri"/>
          <w:b/>
          <w:color w:val="auto"/>
          <w:sz w:val="22"/>
          <w:szCs w:val="22"/>
          <w:highlight w:val="none"/>
        </w:rPr>
        <w:t>2）供应商符合参与政府采购活动资格条件的承诺函</w:t>
      </w:r>
      <w:r>
        <w:rPr>
          <w:rFonts w:hint="eastAsia" w:ascii="Calibri"/>
          <w:b/>
          <w:color w:val="auto"/>
          <w:sz w:val="22"/>
          <w:szCs w:val="22"/>
          <w:highlight w:val="none"/>
          <w:lang w:eastAsia="zh-CN"/>
        </w:rPr>
        <w:t>，</w:t>
      </w:r>
      <w:r>
        <w:rPr>
          <w:rFonts w:hint="eastAsia" w:ascii="Times New Roman" w:hAnsi="Times New Roman" w:eastAsia="宋体" w:cs="Times New Roman"/>
          <w:b w:val="0"/>
          <w:bCs/>
          <w:color w:val="auto"/>
          <w:sz w:val="22"/>
          <w:szCs w:val="22"/>
          <w:highlight w:val="none"/>
          <w:lang w:val="en-US" w:eastAsia="zh-CN"/>
        </w:rPr>
        <w:t>格式见附件。</w:t>
      </w:r>
    </w:p>
    <w:p>
      <w:pPr>
        <w:autoSpaceDE w:val="0"/>
        <w:autoSpaceDN w:val="0"/>
        <w:adjustRightInd w:val="0"/>
        <w:snapToGrid w:val="0"/>
        <w:spacing w:line="440" w:lineRule="exact"/>
        <w:ind w:firstLine="440" w:firstLineChars="200"/>
        <w:textAlignment w:val="bottom"/>
        <w:rPr>
          <w:rFonts w:hint="eastAsia" w:ascii="Calibri" w:eastAsia="宋体"/>
          <w:color w:val="auto"/>
          <w:sz w:val="22"/>
          <w:szCs w:val="22"/>
          <w:highlight w:val="none"/>
          <w:lang w:eastAsia="zh-CN"/>
        </w:rPr>
      </w:pPr>
      <w:r>
        <w:rPr>
          <w:rFonts w:hint="eastAsia" w:ascii="Calibri"/>
          <w:color w:val="auto"/>
          <w:sz w:val="22"/>
          <w:szCs w:val="22"/>
          <w:highlight w:val="none"/>
        </w:rPr>
        <w:t>3）</w:t>
      </w:r>
      <w:r>
        <w:rPr>
          <w:rFonts w:hint="eastAsia" w:ascii="Calibri"/>
          <w:b/>
          <w:color w:val="auto"/>
          <w:sz w:val="22"/>
          <w:szCs w:val="22"/>
          <w:highlight w:val="none"/>
        </w:rPr>
        <w:t>具有独立承担民事责任能力的证明材料：</w:t>
      </w:r>
      <w:r>
        <w:rPr>
          <w:rFonts w:hint="eastAsia" w:ascii="Calibri"/>
          <w:color w:val="auto"/>
          <w:sz w:val="22"/>
          <w:szCs w:val="22"/>
          <w:highlight w:val="none"/>
        </w:rPr>
        <w:t>企业法人营业执照（提供复制件加盖供应商公章）或供应商为依法允许经营的事业单位的，应提交事业单位法人证书（提供复</w:t>
      </w:r>
      <w:r>
        <w:rPr>
          <w:rFonts w:hint="eastAsia" w:ascii="Calibri"/>
          <w:color w:val="auto"/>
          <w:sz w:val="22"/>
          <w:szCs w:val="22"/>
          <w:highlight w:val="none"/>
          <w:lang w:eastAsia="zh-CN"/>
        </w:rPr>
        <w:t>印</w:t>
      </w:r>
      <w:r>
        <w:rPr>
          <w:rFonts w:hint="eastAsia" w:ascii="Calibri"/>
          <w:color w:val="auto"/>
          <w:sz w:val="22"/>
          <w:szCs w:val="22"/>
          <w:highlight w:val="none"/>
        </w:rPr>
        <w:t>件加盖供应商公章）</w:t>
      </w:r>
      <w:r>
        <w:rPr>
          <w:rFonts w:hint="eastAsia" w:ascii="Calibri"/>
          <w:color w:val="auto"/>
          <w:sz w:val="22"/>
          <w:szCs w:val="22"/>
          <w:highlight w:val="none"/>
          <w:lang w:eastAsia="zh-CN"/>
        </w:rPr>
        <w:t>。</w:t>
      </w:r>
    </w:p>
    <w:p>
      <w:pPr>
        <w:autoSpaceDE w:val="0"/>
        <w:autoSpaceDN w:val="0"/>
        <w:adjustRightInd w:val="0"/>
        <w:snapToGrid w:val="0"/>
        <w:spacing w:line="440" w:lineRule="exact"/>
        <w:ind w:firstLine="440" w:firstLineChars="200"/>
        <w:textAlignment w:val="bottom"/>
        <w:rPr>
          <w:rFonts w:hint="eastAsia" w:ascii="Calibri"/>
          <w:color w:val="auto"/>
          <w:sz w:val="22"/>
          <w:szCs w:val="22"/>
          <w:highlight w:val="none"/>
        </w:rPr>
      </w:pPr>
      <w:r>
        <w:rPr>
          <w:rFonts w:hint="eastAsia" w:ascii="Calibri"/>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w:t>
      </w:r>
      <w:r>
        <w:rPr>
          <w:rFonts w:hint="eastAsia" w:ascii="Calibri"/>
          <w:color w:val="auto"/>
          <w:sz w:val="22"/>
          <w:szCs w:val="22"/>
          <w:highlight w:val="none"/>
          <w:lang w:eastAsia="zh-CN"/>
        </w:rPr>
        <w:t>印</w:t>
      </w:r>
      <w:r>
        <w:rPr>
          <w:rFonts w:hint="eastAsia" w:ascii="Calibri"/>
          <w:color w:val="auto"/>
          <w:sz w:val="22"/>
          <w:szCs w:val="22"/>
          <w:highlight w:val="none"/>
        </w:rPr>
        <w:t>件加盖供应商公章）。</w:t>
      </w:r>
    </w:p>
    <w:p>
      <w:pPr>
        <w:numPr>
          <w:ilvl w:val="0"/>
          <w:numId w:val="18"/>
        </w:numPr>
        <w:autoSpaceDE w:val="0"/>
        <w:autoSpaceDN w:val="0"/>
        <w:adjustRightInd w:val="0"/>
        <w:snapToGrid w:val="0"/>
        <w:spacing w:line="440" w:lineRule="exact"/>
        <w:ind w:firstLine="440" w:firstLineChars="200"/>
        <w:textAlignment w:val="bottom"/>
        <w:rPr>
          <w:rFonts w:hint="eastAsia" w:ascii="宋体"/>
          <w:color w:val="auto"/>
          <w:sz w:val="22"/>
          <w:szCs w:val="22"/>
          <w:highlight w:val="none"/>
          <w:lang w:eastAsia="zh-CN"/>
        </w:rPr>
      </w:pPr>
      <w:r>
        <w:rPr>
          <w:rFonts w:hint="eastAsia" w:ascii="Calibri"/>
          <w:color w:val="auto"/>
          <w:sz w:val="22"/>
          <w:szCs w:val="22"/>
          <w:highlight w:val="none"/>
        </w:rPr>
        <w:t>投标供应商具有有效的公安机关核发的保安服务许可证明（提供复</w:t>
      </w:r>
      <w:r>
        <w:rPr>
          <w:rFonts w:hint="eastAsia" w:ascii="Calibri"/>
          <w:color w:val="auto"/>
          <w:sz w:val="22"/>
          <w:szCs w:val="22"/>
          <w:highlight w:val="none"/>
          <w:lang w:eastAsia="zh-CN"/>
        </w:rPr>
        <w:t>印</w:t>
      </w:r>
      <w:r>
        <w:rPr>
          <w:rFonts w:hint="eastAsia" w:ascii="Calibri"/>
          <w:color w:val="auto"/>
          <w:sz w:val="22"/>
          <w:szCs w:val="22"/>
          <w:highlight w:val="none"/>
        </w:rPr>
        <w:t>件加盖供应商公章）</w:t>
      </w:r>
      <w:r>
        <w:rPr>
          <w:rFonts w:hint="eastAsia" w:ascii="宋体"/>
          <w:color w:val="auto"/>
          <w:sz w:val="22"/>
          <w:szCs w:val="22"/>
          <w:highlight w:val="none"/>
          <w:lang w:eastAsia="zh-CN"/>
        </w:rPr>
        <w:t>。</w:t>
      </w:r>
    </w:p>
    <w:p>
      <w:pPr>
        <w:numPr>
          <w:ilvl w:val="0"/>
          <w:numId w:val="18"/>
        </w:numPr>
        <w:autoSpaceDE w:val="0"/>
        <w:autoSpaceDN w:val="0"/>
        <w:adjustRightInd w:val="0"/>
        <w:snapToGrid w:val="0"/>
        <w:spacing w:line="440" w:lineRule="exact"/>
        <w:ind w:firstLine="440" w:firstLineChars="200"/>
        <w:textAlignment w:val="bottom"/>
        <w:rPr>
          <w:rFonts w:hint="eastAsia" w:ascii="Calibri"/>
          <w:b/>
          <w:bCs w:val="0"/>
          <w:color w:val="auto"/>
          <w:sz w:val="22"/>
          <w:szCs w:val="22"/>
          <w:highlight w:val="none"/>
        </w:rPr>
      </w:pPr>
      <w:r>
        <w:rPr>
          <w:rFonts w:hint="eastAsia" w:ascii="Times New Roman" w:hAnsi="Times New Roman" w:eastAsia="宋体" w:cs="Arial"/>
          <w:b w:val="0"/>
          <w:bCs/>
          <w:color w:val="auto"/>
          <w:sz w:val="22"/>
          <w:szCs w:val="22"/>
          <w:highlight w:val="none"/>
          <w:lang w:val="en-US" w:eastAsia="zh-CN"/>
        </w:rPr>
        <w:t>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Times New Roman" w:hAnsi="Times New Roman" w:cs="Arial"/>
          <w:b/>
          <w:bCs w:val="0"/>
          <w:color w:val="auto"/>
          <w:sz w:val="22"/>
          <w:szCs w:val="22"/>
          <w:highlight w:val="none"/>
          <w:lang w:val="en-US" w:eastAsia="zh-CN"/>
        </w:rPr>
        <w:t>（</w:t>
      </w:r>
      <w:r>
        <w:rPr>
          <w:rFonts w:hint="eastAsia" w:ascii="Times New Roman" w:hAnsi="Times New Roman" w:eastAsia="宋体" w:cs="Arial"/>
          <w:b/>
          <w:bCs w:val="0"/>
          <w:color w:val="auto"/>
          <w:sz w:val="22"/>
          <w:szCs w:val="22"/>
          <w:highlight w:val="none"/>
          <w:lang w:val="en-US" w:eastAsia="zh-CN"/>
        </w:rPr>
        <w:t>供应商须提供中小企业声明函或残疾人福利性单位声明函或省级以上监狱管理局、戒毒管理局（含新疆生产建设兵团）提供的属于监狱企业的证明文件。（格式见附件）投标供应商须属于招标文件中明确的行业所对应的中小企业，否则投标将作无效处理。</w:t>
      </w:r>
      <w:r>
        <w:rPr>
          <w:rFonts w:hint="eastAsia" w:ascii="Times New Roman" w:hAnsi="Times New Roman" w:cs="Arial"/>
          <w:b/>
          <w:bCs w:val="0"/>
          <w:color w:val="auto"/>
          <w:sz w:val="22"/>
          <w:szCs w:val="22"/>
          <w:highlight w:val="none"/>
          <w:lang w:val="en-US" w:eastAsia="zh-CN"/>
        </w:rPr>
        <w:t>）</w:t>
      </w:r>
    </w:p>
    <w:p>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ascii="Calibri"/>
          <w:b/>
          <w:color w:val="auto"/>
          <w:sz w:val="22"/>
          <w:szCs w:val="22"/>
          <w:highlight w:val="none"/>
        </w:rPr>
        <w:t>上述资格条件审查材料</w:t>
      </w:r>
      <w:r>
        <w:rPr>
          <w:rFonts w:hint="eastAsia" w:ascii="Calibri"/>
          <w:b/>
          <w:color w:val="auto"/>
          <w:sz w:val="22"/>
          <w:szCs w:val="22"/>
          <w:highlight w:val="none"/>
          <w:lang w:val="en-US" w:eastAsia="zh-CN"/>
        </w:rPr>
        <w:t>2</w:t>
      </w:r>
      <w:r>
        <w:rPr>
          <w:rFonts w:hint="eastAsia" w:ascii="Calibri"/>
          <w:b/>
          <w:color w:val="auto"/>
          <w:sz w:val="22"/>
          <w:szCs w:val="22"/>
          <w:highlight w:val="none"/>
        </w:rPr>
        <w:t>-</w:t>
      </w:r>
      <w:r>
        <w:rPr>
          <w:rFonts w:hint="eastAsia" w:ascii="Calibri"/>
          <w:b/>
          <w:color w:val="auto"/>
          <w:sz w:val="22"/>
          <w:szCs w:val="22"/>
          <w:highlight w:val="none"/>
          <w:lang w:val="en-US" w:eastAsia="zh-CN"/>
        </w:rPr>
        <w:t>5</w:t>
      </w:r>
      <w:r>
        <w:rPr>
          <w:rFonts w:hint="eastAsia" w:ascii="Calibri"/>
          <w:b/>
          <w:color w:val="auto"/>
          <w:sz w:val="22"/>
          <w:szCs w:val="22"/>
          <w:highlight w:val="none"/>
        </w:rPr>
        <w:t>项有一项不提供</w:t>
      </w:r>
      <w:r>
        <w:rPr>
          <w:rFonts w:hint="eastAsia" w:ascii="Calibri"/>
          <w:b/>
          <w:color w:val="auto"/>
          <w:sz w:val="22"/>
          <w:szCs w:val="22"/>
          <w:highlight w:val="none"/>
          <w:lang w:val="en-US" w:eastAsia="zh-CN"/>
        </w:rPr>
        <w:t>或提供不全</w:t>
      </w:r>
      <w:r>
        <w:rPr>
          <w:rFonts w:hint="eastAsia" w:ascii="Calibri"/>
          <w:b/>
          <w:color w:val="auto"/>
          <w:sz w:val="22"/>
          <w:szCs w:val="22"/>
          <w:highlight w:val="none"/>
        </w:rPr>
        <w:t>的，视为资格审查不通过。</w:t>
      </w:r>
    </w:p>
    <w:p>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2.2</w:t>
      </w:r>
      <w:r>
        <w:rPr>
          <w:rFonts w:hint="eastAsia"/>
          <w:b/>
          <w:color w:val="auto"/>
          <w:sz w:val="22"/>
          <w:szCs w:val="22"/>
          <w:highlight w:val="none"/>
          <w:u w:val="single"/>
        </w:rPr>
        <w:t>报价文件</w:t>
      </w:r>
      <w:r>
        <w:rPr>
          <w:rFonts w:hint="eastAsia"/>
          <w:b/>
          <w:color w:val="auto"/>
          <w:sz w:val="22"/>
          <w:szCs w:val="22"/>
          <w:highlight w:val="none"/>
          <w:u w:val="single"/>
          <w:lang w:val="zh-CN"/>
        </w:rPr>
        <w:t>组成</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2）开标一览表</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3）报价</w:t>
      </w:r>
      <w:r>
        <w:rPr>
          <w:rFonts w:hint="eastAsia"/>
          <w:color w:val="auto"/>
          <w:sz w:val="22"/>
          <w:szCs w:val="22"/>
          <w:highlight w:val="none"/>
          <w:lang w:val="en-US" w:eastAsia="zh-CN"/>
        </w:rPr>
        <w:t>分项</w:t>
      </w:r>
      <w:r>
        <w:rPr>
          <w:rFonts w:hint="eastAsia"/>
          <w:color w:val="auto"/>
          <w:sz w:val="22"/>
          <w:szCs w:val="22"/>
          <w:highlight w:val="none"/>
        </w:rPr>
        <w:t>明细表</w:t>
      </w:r>
    </w:p>
    <w:p>
      <w:pPr>
        <w:autoSpaceDE w:val="0"/>
        <w:autoSpaceDN w:val="0"/>
        <w:adjustRightInd w:val="0"/>
        <w:snapToGrid w:val="0"/>
        <w:spacing w:line="440" w:lineRule="exact"/>
        <w:ind w:firstLine="442" w:firstLineChars="200"/>
        <w:textAlignment w:val="bottom"/>
        <w:rPr>
          <w:rFonts w:hint="eastAsia"/>
          <w:b/>
          <w:bCs/>
          <w:color w:val="auto"/>
          <w:sz w:val="22"/>
          <w:szCs w:val="22"/>
          <w:highlight w:val="none"/>
          <w:u w:val="single"/>
        </w:rPr>
      </w:pPr>
      <w:r>
        <w:rPr>
          <w:rFonts w:hint="eastAsia"/>
          <w:b/>
          <w:bCs/>
          <w:color w:val="auto"/>
          <w:sz w:val="22"/>
          <w:szCs w:val="22"/>
          <w:highlight w:val="none"/>
        </w:rPr>
        <w:t>2.3</w:t>
      </w:r>
      <w:r>
        <w:rPr>
          <w:rFonts w:hint="eastAsia"/>
          <w:b/>
          <w:bCs/>
          <w:color w:val="auto"/>
          <w:sz w:val="22"/>
          <w:szCs w:val="22"/>
          <w:highlight w:val="none"/>
          <w:u w:val="single"/>
        </w:rPr>
        <w:t>商务技术文件组成</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1）商务技术文件封面</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2）供应商自评分指引表</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3）供应商参与政府采购活动投标资格声明函</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4) 投标函；</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5）供应商法定代表人授权书或法定代表人身份证明（如为非法定代表人即授权代表参加</w:t>
      </w:r>
      <w:r>
        <w:rPr>
          <w:rFonts w:hint="eastAsia"/>
          <w:color w:val="auto"/>
          <w:sz w:val="22"/>
          <w:szCs w:val="22"/>
          <w:highlight w:val="none"/>
          <w:lang w:eastAsia="zh-CN"/>
        </w:rPr>
        <w:t>投标</w:t>
      </w:r>
      <w:r>
        <w:rPr>
          <w:rFonts w:hint="eastAsia"/>
          <w:color w:val="auto"/>
          <w:sz w:val="22"/>
          <w:szCs w:val="22"/>
          <w:highlight w:val="none"/>
        </w:rPr>
        <w:t>时只须提供法定代表人授权书，格式见附件；如为法定代表人参与的只须提供法定代表人身份证明）；</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6）投标供应商情况声明</w:t>
      </w:r>
      <w:r>
        <w:rPr>
          <w:rFonts w:hint="eastAsia" w:ascii="宋体" w:hAnsi="宋体" w:eastAsia="宋体" w:cs="宋体"/>
          <w:b w:val="0"/>
          <w:bCs/>
          <w:color w:val="auto"/>
          <w:sz w:val="22"/>
          <w:szCs w:val="22"/>
          <w:highlight w:val="none"/>
        </w:rPr>
        <w:t>（后附企业简介）</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7）</w:t>
      </w:r>
      <w:r>
        <w:rPr>
          <w:rFonts w:hint="eastAsia" w:ascii="宋体" w:hAnsi="宋体" w:eastAsia="宋体" w:cs="宋体"/>
          <w:b w:val="0"/>
          <w:bCs/>
          <w:color w:val="auto"/>
          <w:sz w:val="22"/>
          <w:szCs w:val="22"/>
          <w:highlight w:val="none"/>
        </w:rPr>
        <w:t>商务偏离表、技术偏离</w:t>
      </w:r>
      <w:r>
        <w:rPr>
          <w:rFonts w:hint="eastAsia"/>
          <w:color w:val="auto"/>
          <w:sz w:val="22"/>
          <w:szCs w:val="22"/>
          <w:highlight w:val="none"/>
        </w:rPr>
        <w:t>表（</w:t>
      </w:r>
      <w:r>
        <w:rPr>
          <w:rFonts w:hint="eastAsia"/>
          <w:color w:val="auto"/>
          <w:sz w:val="22"/>
          <w:szCs w:val="22"/>
          <w:highlight w:val="none"/>
          <w:u w:val="single"/>
        </w:rPr>
        <w:t>如有偏离须明确列出</w:t>
      </w:r>
      <w:r>
        <w:rPr>
          <w:rFonts w:hint="eastAsia"/>
          <w:color w:val="auto"/>
          <w:sz w:val="22"/>
          <w:szCs w:val="22"/>
          <w:highlight w:val="none"/>
        </w:rPr>
        <w:t>）；</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8）供应商相关资质、资信或信用证书（如有则提供，复印件加盖有效公章）；</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9）</w:t>
      </w:r>
      <w:r>
        <w:rPr>
          <w:rFonts w:hint="eastAsia" w:ascii="宋体"/>
          <w:color w:val="auto"/>
          <w:sz w:val="22"/>
          <w:szCs w:val="22"/>
          <w:highlight w:val="none"/>
        </w:rPr>
        <w:t>供应商类似业绩证明</w:t>
      </w:r>
      <w:r>
        <w:rPr>
          <w:rFonts w:hint="eastAsia"/>
          <w:color w:val="auto"/>
          <w:sz w:val="22"/>
          <w:szCs w:val="22"/>
          <w:highlight w:val="none"/>
        </w:rPr>
        <w:t>（按评标细则要求提供）；</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10）项目实施人员一览表；</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11）具体的项目方案（格式自拟）；</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12）供应商认为有必要提供的其他材料或说明（如有）</w:t>
      </w:r>
    </w:p>
    <w:p>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13）质量服务承诺书、诚信投标承诺书；</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 投标文件编制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3.4《投标文件》因字迹潦草或表达不清所引起的后果由投标供应商负责。</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3" w:name="_Toc132122115"/>
      <w:bookmarkStart w:id="4" w:name="_Toc132122412"/>
      <w:r>
        <w:rPr>
          <w:rFonts w:hint="eastAsia"/>
          <w:color w:val="auto"/>
          <w:sz w:val="22"/>
          <w:szCs w:val="22"/>
          <w:highlight w:val="none"/>
        </w:rPr>
        <w:t>4.投标报价</w:t>
      </w:r>
      <w:bookmarkEnd w:id="3"/>
      <w:bookmarkEnd w:id="4"/>
    </w:p>
    <w:p>
      <w:pPr>
        <w:autoSpaceDE w:val="0"/>
        <w:autoSpaceDN w:val="0"/>
        <w:adjustRightInd w:val="0"/>
        <w:snapToGrid w:val="0"/>
        <w:spacing w:line="440" w:lineRule="exact"/>
        <w:ind w:firstLine="435" w:firstLineChars="198"/>
        <w:textAlignment w:val="bottom"/>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33"/>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lang w:val="en-US" w:eastAsia="zh-CN"/>
        </w:rPr>
        <w:t>4.1.1</w:t>
      </w:r>
      <w:r>
        <w:rPr>
          <w:rFonts w:hint="eastAsia" w:hAnsi="宋体" w:cs="Arial"/>
          <w:color w:val="auto"/>
          <w:kern w:val="0"/>
          <w:sz w:val="22"/>
          <w:highlight w:val="none"/>
        </w:rPr>
        <w:t>投标</w:t>
      </w:r>
      <w:r>
        <w:rPr>
          <w:rFonts w:hAnsi="宋体" w:cs="Arial"/>
          <w:color w:val="auto"/>
          <w:kern w:val="0"/>
          <w:sz w:val="22"/>
          <w:highlight w:val="none"/>
        </w:rPr>
        <w:t>文件如果出现计算或表达上的错误，修正错误的原则如下：</w:t>
      </w:r>
    </w:p>
    <w:p>
      <w:pPr>
        <w:pStyle w:val="33"/>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（1）</w:t>
      </w:r>
      <w:r>
        <w:rPr>
          <w:rFonts w:hint="eastAsia" w:hAnsi="宋体" w:cs="Arial"/>
          <w:color w:val="auto"/>
          <w:kern w:val="0"/>
          <w:sz w:val="22"/>
          <w:highlight w:val="none"/>
        </w:rPr>
        <w:t>投标</w:t>
      </w:r>
      <w:r>
        <w:rPr>
          <w:rFonts w:hAnsi="宋体" w:cs="Arial"/>
          <w:color w:val="auto"/>
          <w:kern w:val="0"/>
          <w:sz w:val="22"/>
          <w:highlight w:val="none"/>
        </w:rPr>
        <w:t>文件</w:t>
      </w:r>
      <w:r>
        <w:rPr>
          <w:rFonts w:hint="eastAsia" w:hAnsi="宋体" w:cs="Arial"/>
          <w:color w:val="auto"/>
          <w:kern w:val="0"/>
          <w:sz w:val="22"/>
          <w:highlight w:val="none"/>
        </w:rPr>
        <w:t>中</w:t>
      </w:r>
      <w:r>
        <w:rPr>
          <w:rFonts w:hAnsi="宋体" w:cs="Arial"/>
          <w:color w:val="auto"/>
          <w:kern w:val="0"/>
          <w:sz w:val="22"/>
          <w:highlight w:val="none"/>
        </w:rPr>
        <w:t>开标一览表</w:t>
      </w:r>
      <w:r>
        <w:rPr>
          <w:rFonts w:hint="eastAsia" w:hAnsi="宋体" w:cs="Arial"/>
          <w:color w:val="auto"/>
          <w:kern w:val="0"/>
          <w:sz w:val="22"/>
          <w:highlight w:val="none"/>
        </w:rPr>
        <w:t>（报价表）内容</w:t>
      </w:r>
      <w:r>
        <w:rPr>
          <w:rFonts w:hAnsi="宋体" w:cs="Arial"/>
          <w:color w:val="auto"/>
          <w:kern w:val="0"/>
          <w:sz w:val="22"/>
          <w:highlight w:val="none"/>
        </w:rPr>
        <w:t>与</w:t>
      </w:r>
      <w:r>
        <w:rPr>
          <w:rFonts w:hint="eastAsia" w:hAnsi="宋体" w:cs="Arial"/>
          <w:color w:val="auto"/>
          <w:kern w:val="0"/>
          <w:sz w:val="22"/>
          <w:highlight w:val="none"/>
        </w:rPr>
        <w:t>投标文件中相应内容不一致的</w:t>
      </w:r>
      <w:r>
        <w:rPr>
          <w:rFonts w:hAnsi="宋体" w:cs="Arial"/>
          <w:color w:val="auto"/>
          <w:kern w:val="0"/>
          <w:sz w:val="22"/>
          <w:highlight w:val="none"/>
        </w:rPr>
        <w:t>，以开标一览表</w:t>
      </w:r>
      <w:r>
        <w:rPr>
          <w:rFonts w:hint="eastAsia" w:hAnsi="宋体" w:cs="Arial"/>
          <w:color w:val="auto"/>
          <w:kern w:val="0"/>
          <w:sz w:val="22"/>
          <w:highlight w:val="none"/>
        </w:rPr>
        <w:t>（报价表）</w:t>
      </w:r>
      <w:r>
        <w:rPr>
          <w:rFonts w:hAnsi="宋体" w:cs="Arial"/>
          <w:color w:val="auto"/>
          <w:kern w:val="0"/>
          <w:sz w:val="22"/>
          <w:highlight w:val="none"/>
        </w:rPr>
        <w:t>为准。</w:t>
      </w:r>
    </w:p>
    <w:p>
      <w:pPr>
        <w:pStyle w:val="33"/>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（2）</w:t>
      </w:r>
      <w:r>
        <w:rPr>
          <w:rFonts w:hint="eastAsia" w:hAnsi="宋体" w:cs="Arial"/>
          <w:color w:val="auto"/>
          <w:kern w:val="0"/>
          <w:sz w:val="22"/>
          <w:highlight w:val="none"/>
        </w:rPr>
        <w:t>投标</w:t>
      </w:r>
      <w:r>
        <w:rPr>
          <w:rFonts w:hAnsi="宋体" w:cs="Arial"/>
          <w:color w:val="auto"/>
          <w:kern w:val="0"/>
          <w:sz w:val="22"/>
          <w:highlight w:val="none"/>
        </w:rPr>
        <w:t>文件的大写金额和小写金额不一致的，以大写金额为准；</w:t>
      </w:r>
    </w:p>
    <w:p>
      <w:pPr>
        <w:pStyle w:val="33"/>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（3）单价金额小数点或者百分比有明显错位的，应以</w:t>
      </w:r>
      <w:r>
        <w:rPr>
          <w:rFonts w:hAnsi="宋体" w:cs="Arial"/>
          <w:color w:val="auto"/>
          <w:kern w:val="0"/>
          <w:sz w:val="22"/>
          <w:highlight w:val="none"/>
        </w:rPr>
        <w:t>开标一览表</w:t>
      </w:r>
      <w:r>
        <w:rPr>
          <w:rFonts w:hint="eastAsia" w:hAnsi="宋体" w:cs="Arial"/>
          <w:color w:val="auto"/>
          <w:kern w:val="0"/>
          <w:sz w:val="22"/>
          <w:highlight w:val="none"/>
        </w:rPr>
        <w:t>（报价表）的总价为准，并修改单价；</w:t>
      </w:r>
    </w:p>
    <w:p>
      <w:pPr>
        <w:pStyle w:val="33"/>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w:t>
      </w:r>
      <w:r>
        <w:rPr>
          <w:rFonts w:hint="eastAsia" w:hAnsi="宋体" w:cs="Arial"/>
          <w:color w:val="auto"/>
          <w:kern w:val="0"/>
          <w:sz w:val="22"/>
          <w:highlight w:val="none"/>
        </w:rPr>
        <w:t>4</w:t>
      </w:r>
      <w:r>
        <w:rPr>
          <w:rFonts w:hAnsi="宋体" w:cs="Arial"/>
          <w:color w:val="auto"/>
          <w:kern w:val="0"/>
          <w:sz w:val="22"/>
          <w:highlight w:val="none"/>
        </w:rPr>
        <w:t>）总价金额与按单价汇总金额不一致的，以单价金额计算结果为准</w:t>
      </w:r>
      <w:r>
        <w:rPr>
          <w:rFonts w:hint="eastAsia" w:hAnsi="宋体" w:cs="Arial"/>
          <w:color w:val="auto"/>
          <w:kern w:val="0"/>
          <w:sz w:val="22"/>
          <w:highlight w:val="none"/>
        </w:rPr>
        <w:t>。</w:t>
      </w:r>
    </w:p>
    <w:p>
      <w:pPr>
        <w:pStyle w:val="33"/>
        <w:adjustRightInd w:val="0"/>
        <w:spacing w:line="360" w:lineRule="auto"/>
        <w:ind w:firstLine="440" w:firstLineChars="20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同时出现两种以上不一致的，按照前款规定的顺序修正。修正后的报价应当以书面形式要求投标人作出必要的澄清、说明或者补正。经投标人确认后产生约束力，投标人不确认的，其投标无效。</w:t>
      </w:r>
    </w:p>
    <w:p>
      <w:pPr>
        <w:pStyle w:val="33"/>
        <w:adjustRightInd w:val="0"/>
        <w:spacing w:line="360" w:lineRule="auto"/>
        <w:ind w:firstLine="440" w:firstLineChars="200"/>
        <w:rPr>
          <w:rFonts w:hint="eastAsia"/>
          <w:bCs/>
          <w:color w:val="auto"/>
          <w:sz w:val="22"/>
          <w:szCs w:val="22"/>
          <w:highlight w:val="none"/>
        </w:rPr>
      </w:pPr>
      <w:r>
        <w:rPr>
          <w:rFonts w:hint="eastAsia" w:ascii="宋体" w:hAnsi="宋体" w:eastAsia="宋体" w:cs="Arial"/>
          <w:color w:val="auto"/>
          <w:kern w:val="0"/>
          <w:sz w:val="22"/>
          <w:highlight w:val="none"/>
          <w:lang w:val="en-US" w:eastAsia="zh-CN"/>
        </w:rPr>
        <w:t>4.1.2对不同文字文本的解释发生异议的，以中文文本为准。</w:t>
      </w:r>
    </w:p>
    <w:p>
      <w:pPr>
        <w:autoSpaceDE w:val="0"/>
        <w:autoSpaceDN w:val="0"/>
        <w:adjustRightInd w:val="0"/>
        <w:snapToGrid w:val="0"/>
        <w:spacing w:line="44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u w:val="singl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40" w:lineRule="exact"/>
        <w:ind w:firstLine="431" w:firstLineChars="196"/>
        <w:rPr>
          <w:rFonts w:hint="eastAsia"/>
          <w:color w:val="auto"/>
          <w:sz w:val="22"/>
          <w:szCs w:val="22"/>
          <w:highlight w:val="none"/>
        </w:rPr>
      </w:pPr>
      <w:bookmarkStart w:id="5" w:name="_Toc132122414"/>
      <w:bookmarkStart w:id="6" w:name="_Toc132122117"/>
      <w:bookmarkStart w:id="7" w:name="_Toc132122415"/>
      <w:bookmarkStart w:id="8" w:name="_Toc132122118"/>
      <w:r>
        <w:rPr>
          <w:rFonts w:hint="eastAsia"/>
          <w:color w:val="auto"/>
          <w:sz w:val="22"/>
          <w:szCs w:val="22"/>
          <w:highlight w:val="none"/>
        </w:rPr>
        <w:t>5、投标文件的有效期</w:t>
      </w:r>
      <w:bookmarkEnd w:id="5"/>
      <w:bookmarkEnd w:id="6"/>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7"/>
    <w:bookmarkEnd w:id="8"/>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7.1投标文件的形式：见投标通知(邀请)书；</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8.1投标文件的份数：见投标通知(邀请)书。</w:t>
      </w:r>
    </w:p>
    <w:p>
      <w:pPr>
        <w:pStyle w:val="33"/>
        <w:adjustRightInd w:val="0"/>
        <w:snapToGrid w:val="0"/>
        <w:spacing w:line="440" w:lineRule="exact"/>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五、投标</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1.1“投标文件”的上传、递交：见投标通知(邀请)书。</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2.1“电子加密投标文件”解密：见投标通知(邀请)书。</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3"/>
        <w:adjustRightInd w:val="0"/>
        <w:snapToGrid w:val="0"/>
        <w:spacing w:line="44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pPr>
        <w:pStyle w:val="33"/>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pPr>
        <w:snapToGrid w:val="0"/>
        <w:spacing w:line="440" w:lineRule="exact"/>
        <w:ind w:firstLine="527"/>
        <w:outlineLvl w:val="0"/>
        <w:rPr>
          <w:rFonts w:hint="eastAsia"/>
          <w:b/>
          <w:bCs/>
          <w:color w:val="auto"/>
          <w:sz w:val="22"/>
          <w:szCs w:val="22"/>
          <w:highlight w:val="none"/>
        </w:rPr>
      </w:pPr>
      <w:r>
        <w:rPr>
          <w:rFonts w:hint="eastAsia"/>
          <w:b/>
          <w:bCs/>
          <w:color w:val="auto"/>
          <w:sz w:val="22"/>
          <w:szCs w:val="22"/>
          <w:highlight w:val="none"/>
        </w:rPr>
        <w:t>六、开标和评标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（2）投标文件解密结束，各投标供应商签署《政府采购活动现场确认声明书》；</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（3）开启投标文件，进入资格审查；</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（4）开启资格审查通过的投标供应商的商务技术文件进入符合性审查、商务技术评审；</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（5）第一阶段开标结束。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（3）评审结束后，公布中标（成交）候选供应商名单，及采购人最终确定中标或成交供应商名单的时间和公告方式等。</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pPr>
        <w:snapToGrid w:val="0"/>
        <w:spacing w:line="440" w:lineRule="exact"/>
        <w:ind w:firstLine="527"/>
        <w:rPr>
          <w:rFonts w:hint="eastAsia"/>
          <w:b/>
          <w:color w:val="auto"/>
          <w:sz w:val="22"/>
          <w:szCs w:val="22"/>
          <w:highlight w:val="none"/>
        </w:rPr>
      </w:pPr>
      <w:bookmarkStart w:id="9" w:name="_Toc24550037"/>
      <w:bookmarkStart w:id="10" w:name="_Toc33194393"/>
      <w:r>
        <w:rPr>
          <w:rFonts w:hint="eastAsia"/>
          <w:b/>
          <w:color w:val="auto"/>
          <w:sz w:val="22"/>
          <w:szCs w:val="22"/>
          <w:highlight w:val="none"/>
        </w:rPr>
        <w:t>4、投标供应商资格审查</w:t>
      </w:r>
      <w:bookmarkEnd w:id="9"/>
      <w:bookmarkEnd w:id="10"/>
    </w:p>
    <w:p>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1）审查投标文件是否符合招标文件要求，并做出评价；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2）要求投标供应商对投标文件有关事项做出解释或者澄清；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（2)符合性检查。依据招标文件的规定，从投标文件的有效性、完整性和对招标文件的响应程度进行审查，以确定是否对招标文件的实质性要求做出响应。</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10）</w:t>
      </w:r>
      <w:r>
        <w:rPr>
          <w:rFonts w:hint="eastAsia" w:ascii="宋体" w:hAnsi="宋体" w:cs="宋体"/>
          <w:b/>
          <w:bCs/>
          <w:color w:val="auto"/>
          <w:sz w:val="22"/>
          <w:highlight w:val="none"/>
        </w:rPr>
        <w:t>评审时，</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w:t>
      </w:r>
      <w:r>
        <w:rPr>
          <w:rFonts w:hint="eastAsia" w:ascii="宋体" w:hAnsi="宋体" w:cs="宋体"/>
          <w:b/>
          <w:bCs/>
          <w:color w:val="auto"/>
          <w:sz w:val="22"/>
          <w:highlight w:val="none"/>
          <w:lang w:eastAsia="zh-CN"/>
        </w:rPr>
        <w:t>评标委员会</w:t>
      </w:r>
      <w:r>
        <w:rPr>
          <w:rFonts w:hint="eastAsia" w:ascii="宋体" w:hAnsi="宋体" w:cs="宋体"/>
          <w:b/>
          <w:bCs/>
          <w:color w:val="auto"/>
          <w:sz w:val="22"/>
          <w:highlight w:val="none"/>
        </w:rPr>
        <w:t>应当将其作为无效投标处理。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11）有下列情形之一的，视为投标供应商串通投标，其投标无效：</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（一）不同投标供应商的投标文件由同一单位或者个人编制；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（二）不同投标供应商委托同一单位或者个人办理投标事宜；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（三）不同投标供应商的投标文件载明的项目管理成员或者联系人员为同一人；</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（四）不同投标供应商的投标文件异常一致或者投标报价呈规律性差异；</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（五）不同投标供应商的投标文件相互混装；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2.4实质上没有响应招标文件要求的投标将被拒绝。供应商不得通过修正或撤消不合要求的偏离从而使其投标成为实质上响应的投标。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评标办法具体见本招标文件第六部分。</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2.1招标机构在浙江省政府采购网上公告中标结果。</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pPr>
        <w:snapToGrid w:val="0"/>
        <w:spacing w:line="440" w:lineRule="exact"/>
        <w:ind w:firstLine="527"/>
        <w:rPr>
          <w:rFonts w:hint="eastAsia"/>
          <w:color w:val="auto"/>
          <w:sz w:val="22"/>
          <w:szCs w:val="22"/>
          <w:highlight w:val="none"/>
        </w:rPr>
      </w:pPr>
      <w:r>
        <w:rPr>
          <w:rFonts w:hint="eastAsia"/>
          <w:b/>
          <w:color w:val="auto"/>
          <w:sz w:val="22"/>
          <w:highlight w:val="none"/>
        </w:rPr>
        <w:t>4.3</w:t>
      </w:r>
      <w:r>
        <w:rPr>
          <w:rFonts w:hint="eastAsia"/>
          <w:color w:val="auto"/>
          <w:sz w:val="22"/>
          <w:szCs w:val="22"/>
          <w:highlight w:val="none"/>
        </w:rPr>
        <w:t>招标文件、中标供应商的投标文件及投标修改文件、评标过程中有关澄清文件及经双方签字的询标纪要（承诺）和中标通知书均作为合同附件。</w:t>
      </w:r>
    </w:p>
    <w:p>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4</w:t>
      </w:r>
      <w:r>
        <w:rPr>
          <w:rFonts w:hint="eastAsia"/>
          <w:color w:val="auto"/>
          <w:sz w:val="22"/>
          <w:szCs w:val="22"/>
          <w:highlight w:val="none"/>
        </w:rPr>
        <w:t>拒签合同的责任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rPr>
        <w:t>、</w:t>
      </w:r>
      <w:r>
        <w:rPr>
          <w:rFonts w:hint="eastAsia"/>
          <w:color w:val="auto"/>
          <w:sz w:val="22"/>
          <w:szCs w:val="22"/>
          <w:highlight w:val="none"/>
        </w:rPr>
        <w:t>招标代理服务费</w:t>
      </w:r>
    </w:p>
    <w:p>
      <w:pPr>
        <w:autoSpaceDE w:val="0"/>
        <w:autoSpaceDN w:val="0"/>
        <w:adjustRightInd w:val="0"/>
        <w:snapToGrid w:val="0"/>
        <w:spacing w:line="440" w:lineRule="exact"/>
        <w:ind w:firstLine="468" w:firstLineChars="212"/>
        <w:textAlignment w:val="bottom"/>
        <w:rPr>
          <w:rFonts w:hint="eastAsia"/>
          <w:color w:val="auto"/>
          <w:sz w:val="22"/>
          <w:szCs w:val="22"/>
          <w:highlight w:val="none"/>
        </w:rPr>
      </w:pPr>
      <w:r>
        <w:rPr>
          <w:rFonts w:hint="eastAsia"/>
          <w:b/>
          <w:color w:val="auto"/>
          <w:sz w:val="22"/>
          <w:szCs w:val="22"/>
          <w:highlight w:val="none"/>
        </w:rPr>
        <w:t>5.1中标供应商在领取中标通知书前向招标代理机构支付招标代理服务</w:t>
      </w:r>
      <w:r>
        <w:rPr>
          <w:rFonts w:hint="eastAsia"/>
          <w:b/>
          <w:bCs w:val="0"/>
          <w:color w:val="auto"/>
          <w:sz w:val="22"/>
          <w:szCs w:val="22"/>
          <w:highlight w:val="none"/>
        </w:rPr>
        <w:t>费</w:t>
      </w:r>
      <w:r>
        <w:rPr>
          <w:rFonts w:hint="eastAsia" w:ascii="宋体" w:hAnsi="宋体" w:cs="宋体"/>
          <w:b/>
          <w:bCs w:val="0"/>
          <w:color w:val="auto"/>
          <w:sz w:val="22"/>
          <w:szCs w:val="22"/>
          <w:highlight w:val="none"/>
          <w:u w:val="single"/>
          <w:lang w:val="en-US" w:eastAsia="zh-CN"/>
        </w:rPr>
        <w:t>28520</w:t>
      </w:r>
      <w:r>
        <w:rPr>
          <w:rFonts w:hint="eastAsia"/>
          <w:b/>
          <w:bCs w:val="0"/>
          <w:color w:val="auto"/>
          <w:sz w:val="22"/>
          <w:szCs w:val="22"/>
          <w:highlight w:val="none"/>
          <w:u w:val="none"/>
          <w:lang w:val="en-US" w:eastAsia="zh-CN"/>
        </w:rPr>
        <w:t>元</w:t>
      </w:r>
      <w:r>
        <w:rPr>
          <w:rFonts w:hint="eastAsia"/>
          <w:b/>
          <w:bCs w:val="0"/>
          <w:color w:val="auto"/>
          <w:sz w:val="22"/>
          <w:szCs w:val="22"/>
          <w:highlight w:val="none"/>
        </w:rPr>
        <w:t>（</w:t>
      </w:r>
      <w:r>
        <w:rPr>
          <w:rFonts w:hint="eastAsia"/>
          <w:b/>
          <w:color w:val="auto"/>
          <w:sz w:val="22"/>
          <w:szCs w:val="22"/>
          <w:highlight w:val="none"/>
        </w:rPr>
        <w:t>根据国家计委印发的《招标代理服务收费管理暂行办法》(计价格【2002】1980号文)服务类收费），招标代理服务费包含在投标总价中。</w:t>
      </w:r>
      <w:r>
        <w:rPr>
          <w:rFonts w:hint="eastAsia"/>
          <w:color w:val="auto"/>
          <w:sz w:val="22"/>
          <w:highlight w:val="none"/>
        </w:rPr>
        <w:t>招标代理服务费汇入以下账号：</w:t>
      </w:r>
    </w:p>
    <w:p>
      <w:pPr>
        <w:widowControl/>
        <w:snapToGrid w:val="0"/>
        <w:spacing w:line="400" w:lineRule="exact"/>
        <w:ind w:left="431"/>
        <w:jc w:val="left"/>
        <w:rPr>
          <w:rFonts w:hint="default" w:ascii="宋体"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rPr>
        <w:t>开户银行：</w:t>
      </w:r>
      <w:r>
        <w:rPr>
          <w:rFonts w:hint="eastAsia" w:ascii="宋体" w:cs="宋体"/>
          <w:b w:val="0"/>
          <w:bCs w:val="0"/>
          <w:color w:val="auto"/>
          <w:sz w:val="22"/>
          <w:szCs w:val="22"/>
          <w:highlight w:val="none"/>
          <w:lang w:val="en-US" w:eastAsia="zh-CN"/>
        </w:rPr>
        <w:t>中国邮政储蓄银行股份有限公司平阳县支行</w:t>
      </w:r>
    </w:p>
    <w:p>
      <w:pPr>
        <w:widowControl/>
        <w:snapToGrid w:val="0"/>
        <w:spacing w:line="400" w:lineRule="exact"/>
        <w:ind w:left="431"/>
        <w:jc w:val="left"/>
        <w:rPr>
          <w:rFonts w:hint="eastAsia" w:ascii="宋体" w:eastAsia="宋体" w:cs="宋体"/>
          <w:b w:val="0"/>
          <w:bCs w:val="0"/>
          <w:color w:val="auto"/>
          <w:sz w:val="22"/>
          <w:szCs w:val="22"/>
          <w:highlight w:val="none"/>
          <w:lang w:eastAsia="zh-CN"/>
        </w:rPr>
      </w:pPr>
      <w:r>
        <w:rPr>
          <w:rFonts w:hint="eastAsia" w:ascii="宋体" w:cs="宋体"/>
          <w:b w:val="0"/>
          <w:bCs w:val="0"/>
          <w:color w:val="auto"/>
          <w:sz w:val="22"/>
          <w:szCs w:val="22"/>
          <w:highlight w:val="none"/>
        </w:rPr>
        <w:t>开户名称：</w:t>
      </w:r>
      <w:r>
        <w:rPr>
          <w:rFonts w:hint="eastAsia" w:ascii="宋体" w:cs="宋体"/>
          <w:b w:val="0"/>
          <w:bCs w:val="0"/>
          <w:color w:val="auto"/>
          <w:sz w:val="22"/>
          <w:szCs w:val="22"/>
          <w:highlight w:val="none"/>
          <w:lang w:eastAsia="zh-CN"/>
        </w:rPr>
        <w:t>温州业瑞项目管理服务有限公司</w:t>
      </w:r>
    </w:p>
    <w:p>
      <w:pPr>
        <w:widowControl/>
        <w:snapToGrid w:val="0"/>
        <w:spacing w:line="400" w:lineRule="exact"/>
        <w:ind w:left="431"/>
        <w:jc w:val="left"/>
        <w:rPr>
          <w:color w:val="auto"/>
          <w:sz w:val="22"/>
          <w:highlight w:val="none"/>
        </w:rPr>
      </w:pPr>
      <w:r>
        <w:rPr>
          <w:rFonts w:hint="eastAsia" w:ascii="宋体" w:cs="宋体"/>
          <w:b w:val="0"/>
          <w:bCs w:val="0"/>
          <w:color w:val="auto"/>
          <w:sz w:val="22"/>
          <w:szCs w:val="22"/>
          <w:highlight w:val="none"/>
        </w:rPr>
        <w:t>开户账号：</w:t>
      </w:r>
      <w:r>
        <w:rPr>
          <w:rFonts w:hint="eastAsia" w:ascii="宋体" w:cs="宋体"/>
          <w:b w:val="0"/>
          <w:bCs w:val="0"/>
          <w:color w:val="auto"/>
          <w:sz w:val="22"/>
          <w:szCs w:val="22"/>
          <w:highlight w:val="none"/>
          <w:lang w:val="en-US" w:eastAsia="zh-CN"/>
        </w:rPr>
        <w:t>93300701006233888</w:t>
      </w:r>
    </w:p>
    <w:p>
      <w:pPr>
        <w:widowControl/>
        <w:autoSpaceDE w:val="0"/>
        <w:autoSpaceDN w:val="0"/>
        <w:snapToGrid w:val="0"/>
        <w:spacing w:line="420" w:lineRule="exact"/>
        <w:ind w:firstLine="450"/>
        <w:jc w:val="center"/>
        <w:rPr>
          <w:color w:val="auto"/>
          <w:sz w:val="32"/>
          <w:highlight w:val="none"/>
        </w:rPr>
      </w:pPr>
      <w:r>
        <w:rPr>
          <w:rFonts w:hint="eastAsia"/>
          <w:color w:val="auto"/>
          <w:sz w:val="32"/>
          <w:szCs w:val="32"/>
          <w:highlight w:val="none"/>
          <w:lang w:val="zh-CN"/>
        </w:rPr>
        <w:br w:type="page"/>
      </w:r>
      <w:r>
        <w:rPr>
          <w:rFonts w:hint="eastAsia"/>
          <w:color w:val="auto"/>
          <w:sz w:val="32"/>
          <w:szCs w:val="32"/>
          <w:highlight w:val="none"/>
          <w:lang w:val="zh-CN"/>
        </w:rPr>
        <w:t xml:space="preserve"> </w:t>
      </w:r>
      <w:r>
        <w:rPr>
          <w:color w:val="auto"/>
          <w:sz w:val="32"/>
          <w:highlight w:val="none"/>
        </w:rPr>
        <w:t>第四部分   政府采购政策功能相关说明</w:t>
      </w:r>
    </w:p>
    <w:p>
      <w:pPr>
        <w:widowControl/>
        <w:snapToGrid w:val="0"/>
        <w:jc w:val="left"/>
        <w:rPr>
          <w:color w:val="auto"/>
          <w:sz w:val="22"/>
          <w:highlight w:val="none"/>
        </w:rPr>
      </w:pP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b/>
          <w:bCs/>
          <w:color w:val="auto"/>
          <w:sz w:val="22"/>
          <w:szCs w:val="22"/>
          <w:highlight w:val="none"/>
        </w:rPr>
      </w:pPr>
      <w:r>
        <w:rPr>
          <w:rFonts w:hint="eastAsia" w:cs="Times New Roman"/>
          <w:b/>
          <w:bCs/>
          <w:color w:val="auto"/>
          <w:sz w:val="22"/>
          <w:szCs w:val="22"/>
          <w:highlight w:val="none"/>
        </w:rPr>
        <w:t>一、小</w:t>
      </w:r>
      <w:r>
        <w:rPr>
          <w:rFonts w:hint="eastAsia" w:cs="Times New Roman"/>
          <w:b/>
          <w:bCs/>
          <w:color w:val="auto"/>
          <w:sz w:val="22"/>
          <w:szCs w:val="22"/>
          <w:highlight w:val="none"/>
          <w:lang w:eastAsia="zh-CN"/>
        </w:rPr>
        <w:t>、</w:t>
      </w:r>
      <w:r>
        <w:rPr>
          <w:rFonts w:hint="eastAsia" w:cs="Times New Roman"/>
          <w:b/>
          <w:bCs/>
          <w:color w:val="auto"/>
          <w:sz w:val="22"/>
          <w:szCs w:val="22"/>
          <w:highlight w:val="none"/>
        </w:rPr>
        <w:t>微企业（含监狱企业、残疾人福利性单位）政策说明</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1、文件依据</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（1）关于印发《政府采购促进中小企业发展管理办法》的通知（财库〔2020〕46号）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（2）浙江省财政厅、浙江省经济和信息化委员会《关于简化中小企业类别确认流程有关事项的通知》(浙财采监[2018]2号)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（3）浙江省省财政厅《关于开展政府采购供应商网上注册登记和诚信管理工作的通知》（浙财采监〔2010〕8号)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（4）《工业和信息化部、国家统计局、国家发展和改革委员会、财政部关于印发中小企业划型标准规定的通知》（工信部联企业[2011]300号）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（5）财政部、司法部《关于政府采购支持监狱企业发展有关问题的通知》（财库〔2014〕68号）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（6）《财政部 民政部 中国残疾人联合会关于促进残疾人就业政府采购政策的通知》（财库〔2017〕 141号）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cs="Times New Roman"/>
          <w:color w:val="auto"/>
          <w:sz w:val="22"/>
          <w:szCs w:val="22"/>
          <w:highlight w:val="none"/>
        </w:rPr>
      </w:pPr>
      <w:r>
        <w:rPr>
          <w:rFonts w:hint="eastAsia" w:cs="Times New Roman"/>
          <w:color w:val="auto"/>
          <w:sz w:val="22"/>
          <w:szCs w:val="22"/>
          <w:highlight w:val="none"/>
        </w:rPr>
        <w:t>（7）浙江省财政厅关于进一步发挥政府采购政策功能全力推动经济稳进提质的通知(浙财采监〔2022〕3号)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b/>
          <w:color w:val="auto"/>
          <w:sz w:val="22"/>
          <w:szCs w:val="22"/>
          <w:highlight w:val="none"/>
          <w:lang w:val="en-US" w:eastAsia="zh-CN"/>
        </w:rPr>
      </w:pPr>
      <w:r>
        <w:rPr>
          <w:rFonts w:hint="eastAsia" w:cs="Times New Roman"/>
          <w:color w:val="auto"/>
          <w:sz w:val="22"/>
          <w:szCs w:val="22"/>
          <w:highlight w:val="none"/>
          <w:lang w:val="en-US" w:eastAsia="zh-CN"/>
        </w:rPr>
        <w:t>2、中小企业（含中型、小型、微型企业）应当同时符合条件：</w:t>
      </w:r>
      <w:r>
        <w:rPr>
          <w:rFonts w:hint="eastAsia"/>
          <w:b/>
          <w:color w:val="auto"/>
          <w:sz w:val="22"/>
          <w:szCs w:val="22"/>
          <w:highlight w:val="none"/>
          <w:lang w:val="en-US" w:eastAsia="zh-CN"/>
        </w:rPr>
        <w:t>服务由中小企业承接，即提供服务的人员为中小企业依照《中华人民共和国劳动合同法》订立劳动合同的从业人员。</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b/>
          <w:color w:val="auto"/>
          <w:sz w:val="22"/>
          <w:szCs w:val="22"/>
          <w:highlight w:val="none"/>
          <w:u w:val="single"/>
        </w:rPr>
        <w:sectPr>
          <w:pgSz w:w="11907" w:h="16840"/>
          <w:pgMar w:top="1440" w:right="1080" w:bottom="1440" w:left="1080" w:header="1077" w:footer="1077" w:gutter="0"/>
          <w:pgNumType w:fmt="decimal"/>
          <w:cols w:space="720" w:num="1"/>
          <w:docGrid w:linePitch="367" w:charSpace="0"/>
        </w:sectPr>
      </w:pPr>
      <w:r>
        <w:rPr>
          <w:rFonts w:hint="eastAsia"/>
          <w:b/>
          <w:color w:val="auto"/>
          <w:sz w:val="22"/>
          <w:szCs w:val="22"/>
          <w:highlight w:val="none"/>
          <w:u w:val="single"/>
          <w:lang w:val="en-US" w:eastAsia="zh-CN"/>
        </w:rPr>
        <w:t>3</w:t>
      </w:r>
      <w:r>
        <w:rPr>
          <w:b/>
          <w:color w:val="auto"/>
          <w:sz w:val="22"/>
          <w:szCs w:val="22"/>
          <w:highlight w:val="none"/>
          <w:u w:val="single"/>
        </w:rPr>
        <w:t>、</w:t>
      </w:r>
      <w:r>
        <w:rPr>
          <w:rFonts w:hint="eastAsia"/>
          <w:b/>
          <w:color w:val="auto"/>
          <w:sz w:val="22"/>
          <w:szCs w:val="22"/>
          <w:highlight w:val="none"/>
          <w:u w:val="single"/>
        </w:rPr>
        <w:t>本项目专门面向中小企业，不再执行价格评审优惠政策。</w:t>
      </w:r>
    </w:p>
    <w:p>
      <w:pPr>
        <w:snapToGrid w:val="0"/>
        <w:spacing w:line="360" w:lineRule="auto"/>
        <w:rPr>
          <w:rFonts w:hint="eastAsia" w:ascii="华文中宋" w:hAnsi="华文中宋" w:eastAsia="华文中宋" w:cs="Times New Roman"/>
          <w:b/>
          <w:color w:val="auto"/>
          <w:sz w:val="44"/>
          <w:szCs w:val="44"/>
          <w:highlight w:val="none"/>
        </w:rPr>
      </w:pPr>
      <w:r>
        <w:rPr>
          <w:rFonts w:hint="eastAsia" w:ascii="Times New Roman" w:hAnsi="Times New Roman" w:eastAsia="宋体" w:cs="Times New Roman"/>
          <w:b/>
          <w:color w:val="auto"/>
          <w:sz w:val="28"/>
          <w:szCs w:val="28"/>
          <w:highlight w:val="none"/>
        </w:rPr>
        <w:t>附件1</w:t>
      </w:r>
    </w:p>
    <w:p>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rPr>
        <w:t>中小企业声明函（工程、服务）</w:t>
      </w:r>
    </w:p>
    <w:p>
      <w:pPr>
        <w:widowControl/>
        <w:snapToGrid w:val="0"/>
        <w:spacing w:line="440" w:lineRule="atLeast"/>
        <w:ind w:firstLine="440" w:firstLineChars="200"/>
        <w:jc w:val="left"/>
        <w:rPr>
          <w:rFonts w:hint="eastAsia" w:ascii="宋体" w:hAnsi="宋体"/>
          <w:b w:val="0"/>
          <w:bCs/>
          <w:color w:val="auto"/>
          <w:sz w:val="22"/>
          <w:szCs w:val="22"/>
          <w:highlight w:val="none"/>
        </w:rPr>
      </w:pPr>
      <w:r>
        <w:rPr>
          <w:rFonts w:ascii="宋体" w:hAnsi="宋体"/>
          <w:b w:val="0"/>
          <w:bCs/>
          <w:color w:val="auto"/>
          <w:sz w:val="22"/>
          <w:szCs w:val="22"/>
          <w:highlight w:val="none"/>
        </w:rPr>
        <w:t>本公司（联合体）郑重声明，根据《政府采购促进中小企业发展管理办法》（财库﹝2020﹞46 号）的规定，本公司 （联合体）参加</w:t>
      </w:r>
      <w:r>
        <w:rPr>
          <w:rFonts w:ascii="宋体" w:hAnsi="宋体"/>
          <w:b w:val="0"/>
          <w:bCs/>
          <w:color w:val="auto"/>
          <w:sz w:val="22"/>
          <w:szCs w:val="22"/>
          <w:highlight w:val="none"/>
          <w:u w:val="single"/>
        </w:rPr>
        <w:t>（单位名称）</w:t>
      </w:r>
      <w:r>
        <w:rPr>
          <w:rFonts w:ascii="宋体" w:hAnsi="宋体"/>
          <w:b w:val="0"/>
          <w:bCs/>
          <w:color w:val="auto"/>
          <w:sz w:val="22"/>
          <w:szCs w:val="22"/>
          <w:highlight w:val="none"/>
        </w:rPr>
        <w:t>的</w:t>
      </w:r>
      <w:r>
        <w:rPr>
          <w:rFonts w:ascii="宋体" w:hAnsi="宋体"/>
          <w:b w:val="0"/>
          <w:bCs/>
          <w:color w:val="auto"/>
          <w:sz w:val="22"/>
          <w:szCs w:val="22"/>
          <w:highlight w:val="none"/>
          <w:u w:val="single"/>
        </w:rPr>
        <w:t>（项目名称）</w:t>
      </w:r>
      <w:r>
        <w:rPr>
          <w:rFonts w:ascii="宋体" w:hAnsi="宋体"/>
          <w:b w:val="0"/>
          <w:bCs/>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snapToGrid w:val="0"/>
        <w:spacing w:line="440" w:lineRule="atLeast"/>
        <w:ind w:firstLine="440" w:firstLineChars="200"/>
        <w:jc w:val="left"/>
        <w:rPr>
          <w:rFonts w:hint="eastAsia" w:ascii="宋体" w:hAnsi="宋体"/>
          <w:b w:val="0"/>
          <w:bCs/>
          <w:color w:val="auto"/>
          <w:sz w:val="22"/>
          <w:szCs w:val="22"/>
          <w:highlight w:val="none"/>
        </w:rPr>
      </w:pPr>
      <w:r>
        <w:rPr>
          <w:rFonts w:ascii="宋体" w:hAnsi="宋体"/>
          <w:b w:val="0"/>
          <w:bCs/>
          <w:color w:val="auto"/>
          <w:sz w:val="22"/>
          <w:szCs w:val="22"/>
          <w:highlight w:val="none"/>
        </w:rPr>
        <w:t>1.</w:t>
      </w:r>
      <w:r>
        <w:rPr>
          <w:rFonts w:ascii="宋体" w:hAnsi="宋体"/>
          <w:b w:val="0"/>
          <w:bCs/>
          <w:color w:val="auto"/>
          <w:sz w:val="22"/>
          <w:szCs w:val="22"/>
          <w:highlight w:val="none"/>
          <w:u w:val="single"/>
        </w:rPr>
        <w:t xml:space="preserve"> （标的名称） </w:t>
      </w:r>
      <w:r>
        <w:rPr>
          <w:rFonts w:ascii="宋体" w:hAnsi="宋体"/>
          <w:b w:val="0"/>
          <w:bCs/>
          <w:color w:val="auto"/>
          <w:sz w:val="22"/>
          <w:szCs w:val="22"/>
          <w:highlight w:val="none"/>
        </w:rPr>
        <w:t>，属于</w:t>
      </w:r>
      <w:r>
        <w:rPr>
          <w:rFonts w:ascii="宋体" w:hAnsi="宋体"/>
          <w:b w:val="0"/>
          <w:bCs/>
          <w:color w:val="auto"/>
          <w:sz w:val="22"/>
          <w:szCs w:val="22"/>
          <w:highlight w:val="none"/>
          <w:u w:val="single"/>
        </w:rPr>
        <w:t>（采购文件中明确的所属行业）</w:t>
      </w:r>
      <w:r>
        <w:rPr>
          <w:rFonts w:ascii="宋体" w:hAnsi="宋体"/>
          <w:b w:val="0"/>
          <w:bCs/>
          <w:color w:val="auto"/>
          <w:sz w:val="22"/>
          <w:szCs w:val="22"/>
          <w:highlight w:val="none"/>
        </w:rPr>
        <w:t>； 承建（承接）企业为</w:t>
      </w:r>
      <w:r>
        <w:rPr>
          <w:rFonts w:ascii="宋体" w:hAnsi="宋体"/>
          <w:b w:val="0"/>
          <w:bCs/>
          <w:color w:val="auto"/>
          <w:sz w:val="22"/>
          <w:szCs w:val="22"/>
          <w:highlight w:val="none"/>
          <w:u w:val="single"/>
        </w:rPr>
        <w:t>（企业名称）</w:t>
      </w:r>
      <w:r>
        <w:rPr>
          <w:rFonts w:ascii="宋体" w:hAnsi="宋体"/>
          <w:b w:val="0"/>
          <w:bCs/>
          <w:color w:val="auto"/>
          <w:sz w:val="22"/>
          <w:szCs w:val="22"/>
          <w:highlight w:val="none"/>
        </w:rPr>
        <w:t>，从业人员</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人，营业收入为</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万元，资产总额为</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万元</w:t>
      </w:r>
      <w:r>
        <w:rPr>
          <w:rFonts w:hint="eastAsia" w:ascii="宋体" w:hAnsi="宋体"/>
          <w:b w:val="0"/>
          <w:bCs/>
          <w:color w:val="auto"/>
          <w:sz w:val="22"/>
          <w:szCs w:val="22"/>
          <w:highlight w:val="none"/>
        </w:rPr>
        <w:t>（注1）</w:t>
      </w:r>
      <w:r>
        <w:rPr>
          <w:rFonts w:ascii="宋体" w:hAnsi="宋体"/>
          <w:b w:val="0"/>
          <w:bCs/>
          <w:color w:val="auto"/>
          <w:sz w:val="22"/>
          <w:szCs w:val="22"/>
          <w:highlight w:val="none"/>
        </w:rPr>
        <w:t>，属于</w:t>
      </w:r>
      <w:r>
        <w:rPr>
          <w:rFonts w:ascii="宋体" w:hAnsi="宋体"/>
          <w:b w:val="0"/>
          <w:bCs/>
          <w:color w:val="auto"/>
          <w:sz w:val="22"/>
          <w:szCs w:val="22"/>
          <w:highlight w:val="none"/>
          <w:u w:val="single"/>
        </w:rPr>
        <w:t>（中型企业、 小型企业、微型企业）</w:t>
      </w:r>
      <w:r>
        <w:rPr>
          <w:rFonts w:ascii="宋体" w:hAnsi="宋体"/>
          <w:b w:val="0"/>
          <w:bCs/>
          <w:color w:val="auto"/>
          <w:sz w:val="22"/>
          <w:szCs w:val="22"/>
          <w:highlight w:val="none"/>
        </w:rPr>
        <w:t xml:space="preserve">； </w:t>
      </w:r>
    </w:p>
    <w:p>
      <w:pPr>
        <w:widowControl/>
        <w:snapToGrid w:val="0"/>
        <w:spacing w:line="440" w:lineRule="atLeast"/>
        <w:ind w:firstLine="440" w:firstLineChars="200"/>
        <w:jc w:val="left"/>
        <w:rPr>
          <w:rFonts w:ascii="宋体" w:hAnsi="宋体"/>
          <w:b w:val="0"/>
          <w:bCs/>
          <w:color w:val="auto"/>
          <w:sz w:val="22"/>
          <w:szCs w:val="22"/>
          <w:highlight w:val="none"/>
        </w:rPr>
      </w:pPr>
      <w:r>
        <w:rPr>
          <w:rFonts w:ascii="宋体" w:hAnsi="宋体"/>
          <w:b w:val="0"/>
          <w:bCs/>
          <w:color w:val="auto"/>
          <w:sz w:val="22"/>
          <w:szCs w:val="22"/>
          <w:highlight w:val="none"/>
        </w:rPr>
        <w:t xml:space="preserve">以上企业，不属于大企业的分支机构，不存在控股股东为大企业的情形，也不存在与大企业的负责人为同一人的情形。 </w:t>
      </w:r>
    </w:p>
    <w:p>
      <w:pPr>
        <w:widowControl/>
        <w:snapToGrid w:val="0"/>
        <w:spacing w:line="440" w:lineRule="atLeast"/>
        <w:ind w:firstLine="440" w:firstLineChars="200"/>
        <w:jc w:val="left"/>
        <w:rPr>
          <w:rFonts w:hint="eastAsia" w:ascii="宋体" w:hAnsi="宋体"/>
          <w:b w:val="0"/>
          <w:bCs/>
          <w:color w:val="auto"/>
          <w:sz w:val="22"/>
          <w:szCs w:val="22"/>
          <w:highlight w:val="none"/>
        </w:rPr>
      </w:pPr>
      <w:r>
        <w:rPr>
          <w:rFonts w:ascii="宋体" w:hAnsi="宋体"/>
          <w:b w:val="0"/>
          <w:bCs/>
          <w:color w:val="auto"/>
          <w:sz w:val="22"/>
          <w:szCs w:val="22"/>
          <w:highlight w:val="none"/>
        </w:rPr>
        <w:t>本企业对上述声明内容的真实性负责。如有虚假，将依法承担相应责任。</w:t>
      </w:r>
    </w:p>
    <w:p>
      <w:pPr>
        <w:widowControl/>
        <w:snapToGrid w:val="0"/>
        <w:spacing w:line="440" w:lineRule="atLeast"/>
        <w:jc w:val="left"/>
        <w:rPr>
          <w:rFonts w:hint="eastAsia" w:ascii="宋体" w:hAnsi="宋体"/>
          <w:b w:val="0"/>
          <w:bCs/>
          <w:color w:val="auto"/>
          <w:sz w:val="22"/>
          <w:szCs w:val="22"/>
          <w:highlight w:val="none"/>
        </w:rPr>
      </w:pPr>
      <w:r>
        <w:rPr>
          <w:rFonts w:ascii="宋体" w:hAnsi="宋体"/>
          <w:b w:val="0"/>
          <w:bCs/>
          <w:color w:val="auto"/>
          <w:sz w:val="22"/>
          <w:szCs w:val="22"/>
          <w:highlight w:val="none"/>
        </w:rPr>
        <w:t xml:space="preserve">                                          企业名称（盖章）： </w:t>
      </w:r>
    </w:p>
    <w:p>
      <w:pPr>
        <w:widowControl/>
        <w:snapToGrid w:val="0"/>
        <w:spacing w:line="440" w:lineRule="atLeast"/>
        <w:ind w:firstLine="4620" w:firstLineChars="2100"/>
        <w:jc w:val="left"/>
        <w:rPr>
          <w:rFonts w:hint="eastAsia" w:ascii="宋体" w:hAnsi="宋体"/>
          <w:b w:val="0"/>
          <w:bCs/>
          <w:color w:val="auto"/>
          <w:sz w:val="22"/>
          <w:szCs w:val="22"/>
          <w:highlight w:val="none"/>
        </w:rPr>
      </w:pPr>
      <w:r>
        <w:rPr>
          <w:rFonts w:ascii="宋体" w:hAnsi="宋体"/>
          <w:b w:val="0"/>
          <w:bCs/>
          <w:color w:val="auto"/>
          <w:sz w:val="22"/>
          <w:szCs w:val="22"/>
          <w:highlight w:val="none"/>
        </w:rPr>
        <w:t xml:space="preserve">日 期： </w:t>
      </w:r>
    </w:p>
    <w:p>
      <w:pPr>
        <w:spacing w:line="360" w:lineRule="auto"/>
        <w:ind w:firstLine="464" w:firstLineChars="200"/>
        <w:rPr>
          <w:rFonts w:hint="eastAsia" w:ascii="仿宋" w:hAnsi="仿宋" w:eastAsia="仿宋" w:cs="宋体"/>
          <w:b/>
          <w:color w:val="auto"/>
          <w:sz w:val="24"/>
          <w:szCs w:val="22"/>
          <w:highlight w:val="none"/>
        </w:rPr>
      </w:pPr>
      <w:r>
        <w:rPr>
          <w:rFonts w:hint="eastAsia" w:ascii="宋体" w:hAnsi="宋体"/>
          <w:b w:val="0"/>
          <w:bCs/>
          <w:color w:val="auto"/>
          <w:spacing w:val="6"/>
          <w:sz w:val="22"/>
          <w:szCs w:val="22"/>
          <w:highlight w:val="none"/>
        </w:rPr>
        <w:t>注1：</w:t>
      </w:r>
      <w:r>
        <w:rPr>
          <w:rFonts w:ascii="宋体" w:hAnsi="宋体"/>
          <w:b w:val="0"/>
          <w:bCs/>
          <w:color w:val="auto"/>
          <w:spacing w:val="6"/>
          <w:sz w:val="22"/>
          <w:szCs w:val="22"/>
          <w:highlight w:val="none"/>
        </w:rPr>
        <w:t>从业人员、营业收入、资产总额填报上一年度数据，无上一年度数据的新成立企业可不填</w:t>
      </w:r>
      <w:r>
        <w:rPr>
          <w:rFonts w:ascii="宋体" w:hAnsi="宋体"/>
          <w:b w:val="0"/>
          <w:bCs/>
          <w:color w:val="auto"/>
          <w:sz w:val="22"/>
          <w:szCs w:val="22"/>
          <w:highlight w:val="none"/>
        </w:rPr>
        <w:t>报。</w:t>
      </w:r>
    </w:p>
    <w:p>
      <w:pPr>
        <w:snapToGrid w:val="0"/>
        <w:spacing w:line="360" w:lineRule="auto"/>
        <w:ind w:firstLine="240" w:firstLineChars="100"/>
        <w:rPr>
          <w:rFonts w:hint="eastAsia"/>
          <w:b w:val="0"/>
          <w:bCs/>
          <w:color w:val="auto"/>
          <w:highlight w:val="none"/>
        </w:rPr>
      </w:pPr>
      <w:r>
        <w:rPr>
          <w:rFonts w:hint="eastAsia"/>
          <w:b w:val="0"/>
          <w:bCs/>
          <w:color w:val="auto"/>
          <w:highlight w:val="none"/>
          <w:lang w:val="en-US" w:eastAsia="zh-CN"/>
        </w:rPr>
        <w:t>2.</w:t>
      </w:r>
      <w:r>
        <w:rPr>
          <w:rFonts w:hint="eastAsia"/>
          <w:b w:val="0"/>
          <w:bCs/>
          <w:color w:val="auto"/>
          <w:highlight w:val="none"/>
        </w:rPr>
        <w:t>▲投标人提供的中小企业声明函与实际情况不符的，视为投标人提供虚假材料投标的，投标无效。</w:t>
      </w:r>
    </w:p>
    <w:p>
      <w:pPr>
        <w:widowControl/>
        <w:spacing w:line="588" w:lineRule="exact"/>
        <w:jc w:val="center"/>
        <w:rPr>
          <w:rFonts w:hint="eastAsia" w:ascii="宋体" w:hAnsi="宋体" w:eastAsia="宋体" w:cs="宋体"/>
          <w:b w:val="0"/>
          <w:color w:val="auto"/>
          <w:spacing w:val="6"/>
          <w:sz w:val="22"/>
          <w:szCs w:val="22"/>
          <w:highlight w:val="none"/>
        </w:rPr>
      </w:pPr>
      <w:bookmarkStart w:id="11" w:name="OLE_LINK13"/>
      <w:bookmarkStart w:id="12" w:name="OLE_LINK14"/>
    </w:p>
    <w:p>
      <w:pPr>
        <w:pStyle w:val="57"/>
        <w:rPr>
          <w:rFonts w:hint="eastAsia" w:ascii="宋体" w:hAnsi="宋体" w:eastAsia="宋体" w:cs="宋体"/>
          <w:b w:val="0"/>
          <w:color w:val="auto"/>
          <w:spacing w:val="6"/>
          <w:sz w:val="22"/>
          <w:szCs w:val="22"/>
          <w:highlight w:val="none"/>
        </w:rPr>
      </w:pPr>
    </w:p>
    <w:p>
      <w:pPr>
        <w:rPr>
          <w:rFonts w:hint="eastAsia" w:ascii="宋体" w:hAnsi="宋体" w:eastAsia="宋体" w:cs="宋体"/>
          <w:b w:val="0"/>
          <w:color w:val="auto"/>
          <w:spacing w:val="6"/>
          <w:sz w:val="22"/>
          <w:szCs w:val="22"/>
          <w:highlight w:val="none"/>
        </w:rPr>
      </w:pPr>
    </w:p>
    <w:p>
      <w:pPr>
        <w:widowControl/>
        <w:spacing w:line="600" w:lineRule="exact"/>
        <w:jc w:val="left"/>
        <w:rPr>
          <w:rFonts w:hint="eastAsia" w:ascii="仿宋" w:hAnsi="仿宋" w:eastAsia="仿宋" w:cs="仿宋"/>
          <w:color w:val="auto"/>
          <w:kern w:val="0"/>
          <w:sz w:val="32"/>
          <w:szCs w:val="32"/>
          <w:highlight w:val="none"/>
        </w:rPr>
      </w:pPr>
    </w:p>
    <w:p>
      <w:pPr>
        <w:widowControl/>
        <w:spacing w:line="600" w:lineRule="exact"/>
        <w:jc w:val="left"/>
        <w:rPr>
          <w:rFonts w:hint="eastAsia" w:ascii="仿宋" w:hAnsi="仿宋" w:eastAsia="仿宋" w:cs="仿宋"/>
          <w:color w:val="auto"/>
          <w:kern w:val="0"/>
          <w:sz w:val="32"/>
          <w:szCs w:val="32"/>
          <w:highlight w:val="none"/>
        </w:rPr>
      </w:pPr>
    </w:p>
    <w:p>
      <w:pPr>
        <w:widowControl/>
        <w:spacing w:line="600" w:lineRule="exact"/>
        <w:jc w:val="left"/>
        <w:rPr>
          <w:rFonts w:hint="eastAsia" w:ascii="仿宋" w:hAnsi="仿宋" w:eastAsia="仿宋" w:cs="仿宋"/>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pStyle w:val="4"/>
        <w:rPr>
          <w:rFonts w:hint="eastAsia" w:ascii="仿宋" w:hAnsi="仿宋" w:eastAsia="仿宋" w:cs="仿宋"/>
          <w:color w:val="auto"/>
          <w:kern w:val="0"/>
          <w:sz w:val="32"/>
          <w:szCs w:val="32"/>
          <w:highlight w:val="none"/>
        </w:rPr>
      </w:pPr>
    </w:p>
    <w:p>
      <w:pPr>
        <w:rPr>
          <w:rFonts w:hint="eastAsia" w:ascii="仿宋" w:hAnsi="仿宋" w:eastAsia="仿宋" w:cs="仿宋"/>
          <w:color w:val="auto"/>
          <w:kern w:val="0"/>
          <w:sz w:val="32"/>
          <w:szCs w:val="32"/>
          <w:highlight w:val="none"/>
        </w:rPr>
      </w:pPr>
    </w:p>
    <w:p>
      <w:pPr>
        <w:pStyle w:val="2"/>
        <w:rPr>
          <w:rFonts w:hint="eastAsia"/>
          <w:color w:val="auto"/>
          <w:highlight w:val="none"/>
        </w:rPr>
      </w:pPr>
    </w:p>
    <w:p>
      <w:pPr>
        <w:snapToGrid w:val="0"/>
        <w:spacing w:line="360" w:lineRule="auto"/>
        <w:rPr>
          <w:rFonts w:hint="eastAsia"/>
          <w:color w:val="auto"/>
          <w:highlight w:val="none"/>
        </w:rPr>
      </w:pPr>
      <w:r>
        <w:rPr>
          <w:rFonts w:hint="eastAsia" w:ascii="Times New Roman" w:hAnsi="Times New Roman" w:eastAsia="宋体" w:cs="Times New Roman"/>
          <w:b/>
          <w:color w:val="auto"/>
          <w:sz w:val="28"/>
          <w:szCs w:val="28"/>
          <w:highlight w:val="none"/>
        </w:rPr>
        <w:t>附件</w:t>
      </w:r>
      <w:r>
        <w:rPr>
          <w:rFonts w:hint="eastAsia" w:ascii="Times New Roman" w:hAnsi="Times New Roman" w:eastAsia="宋体" w:cs="Times New Roman"/>
          <w:b/>
          <w:color w:val="auto"/>
          <w:sz w:val="28"/>
          <w:szCs w:val="28"/>
          <w:highlight w:val="none"/>
          <w:lang w:val="en-US" w:eastAsia="zh-CN"/>
        </w:rPr>
        <w:t>2</w:t>
      </w:r>
    </w:p>
    <w:p>
      <w:pPr>
        <w:widowControl/>
        <w:spacing w:line="588" w:lineRule="exact"/>
        <w:jc w:val="center"/>
        <w:rPr>
          <w:rFonts w:hint="eastAsia" w:ascii="宋体" w:hAnsi="宋体" w:eastAsia="宋体" w:cs="宋体"/>
          <w:b w:val="0"/>
          <w:color w:val="auto"/>
          <w:spacing w:val="6"/>
          <w:sz w:val="22"/>
          <w:szCs w:val="22"/>
          <w:highlight w:val="none"/>
        </w:rPr>
      </w:pPr>
      <w:r>
        <w:rPr>
          <w:rFonts w:hint="eastAsia" w:ascii="宋体" w:hAnsi="宋体" w:eastAsia="宋体" w:cs="宋体"/>
          <w:b/>
          <w:bCs/>
          <w:color w:val="auto"/>
          <w:spacing w:val="6"/>
          <w:sz w:val="28"/>
          <w:szCs w:val="28"/>
          <w:highlight w:val="none"/>
        </w:rPr>
        <w:t>残疾人福利性单位声明函</w:t>
      </w:r>
      <w:bookmarkEnd w:id="11"/>
      <w:bookmarkEnd w:id="12"/>
    </w:p>
    <w:p>
      <w:pPr>
        <w:widowControl/>
        <w:spacing w:line="588" w:lineRule="exact"/>
        <w:ind w:firstLine="464" w:firstLineChars="200"/>
        <w:jc w:val="left"/>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b w:val="0"/>
          <w:color w:val="auto"/>
          <w:sz w:val="22"/>
          <w:szCs w:val="22"/>
          <w:highlight w:val="none"/>
        </w:rPr>
        <w:t>〔2017〕 141</w:t>
      </w:r>
      <w:r>
        <w:rPr>
          <w:rFonts w:hint="eastAsia" w:ascii="宋体" w:hAnsi="宋体" w:eastAsia="宋体" w:cs="宋体"/>
          <w:b w:val="0"/>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64" w:firstLineChars="200"/>
        <w:jc w:val="left"/>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本单位对上述声明的真实性负责。如有虚假，将依法承担相应责任。</w:t>
      </w:r>
    </w:p>
    <w:p>
      <w:pPr>
        <w:widowControl/>
        <w:spacing w:line="588" w:lineRule="exact"/>
        <w:jc w:val="left"/>
        <w:rPr>
          <w:rFonts w:hint="eastAsia" w:ascii="宋体" w:hAnsi="宋体" w:eastAsia="宋体" w:cs="宋体"/>
          <w:b w:val="0"/>
          <w:color w:val="auto"/>
          <w:spacing w:val="6"/>
          <w:sz w:val="22"/>
          <w:szCs w:val="22"/>
          <w:highlight w:val="none"/>
        </w:rPr>
      </w:pPr>
    </w:p>
    <w:p>
      <w:pPr>
        <w:widowControl/>
        <w:tabs>
          <w:tab w:val="left" w:pos="4860"/>
        </w:tabs>
        <w:spacing w:line="588" w:lineRule="exact"/>
        <w:ind w:right="1560" w:firstLine="464" w:firstLineChars="200"/>
        <w:jc w:val="center"/>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 xml:space="preserve">               单位名称（盖章）：</w:t>
      </w:r>
    </w:p>
    <w:p>
      <w:pPr>
        <w:widowControl/>
        <w:tabs>
          <w:tab w:val="left" w:pos="4860"/>
        </w:tabs>
        <w:spacing w:line="588" w:lineRule="exact"/>
        <w:ind w:right="1560" w:firstLine="464" w:firstLineChars="200"/>
        <w:jc w:val="center"/>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 xml:space="preserve">       日  期：</w:t>
      </w:r>
    </w:p>
    <w:p>
      <w:pPr>
        <w:widowControl/>
        <w:tabs>
          <w:tab w:val="left" w:pos="4860"/>
        </w:tabs>
        <w:spacing w:line="588" w:lineRule="exact"/>
        <w:ind w:right="156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备注说明：</w:t>
      </w:r>
    </w:p>
    <w:p>
      <w:pPr>
        <w:widowControl/>
        <w:spacing w:line="240" w:lineRule="auto"/>
        <w:jc w:val="left"/>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1、如中标，将在中标公示中将此残疾人福利性单位声明函予以公示，接受社会监督；</w:t>
      </w:r>
    </w:p>
    <w:p>
      <w:pPr>
        <w:widowControl/>
        <w:spacing w:line="240" w:lineRule="auto"/>
        <w:jc w:val="left"/>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2、供应商提供的《残疾人福利性单位声明函》与事实不符的，依照《政府采购法》第七十七条第一款的规定追究法律责任。</w:t>
      </w:r>
    </w:p>
    <w:p>
      <w:pPr>
        <w:pStyle w:val="437"/>
        <w:widowControl/>
        <w:adjustRightInd/>
        <w:spacing w:line="240" w:lineRule="auto"/>
        <w:jc w:val="left"/>
        <w:textAlignment w:val="auto"/>
        <w:rPr>
          <w:rFonts w:hint="eastAsia" w:ascii="宋体" w:hAnsi="宋体" w:eastAsia="宋体" w:cs="宋体"/>
          <w:b w:val="0"/>
          <w:color w:val="auto"/>
          <w:spacing w:val="6"/>
          <w:kern w:val="2"/>
          <w:sz w:val="24"/>
          <w:szCs w:val="20"/>
          <w:highlight w:val="none"/>
        </w:rPr>
      </w:pPr>
    </w:p>
    <w:p>
      <w:pPr>
        <w:pStyle w:val="33"/>
        <w:rPr>
          <w:color w:val="auto"/>
          <w:highlight w:val="none"/>
        </w:rPr>
      </w:pP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rFonts w:hint="eastAsia" w:eastAsia="宋体"/>
          <w:b/>
          <w:bCs/>
          <w:color w:val="auto"/>
          <w:sz w:val="22"/>
          <w:szCs w:val="22"/>
          <w:highlight w:val="none"/>
          <w:lang w:eastAsia="zh-CN"/>
        </w:rPr>
      </w:pPr>
      <w:r>
        <w:rPr>
          <w:b/>
          <w:bCs/>
          <w:color w:val="auto"/>
          <w:sz w:val="22"/>
          <w:szCs w:val="22"/>
          <w:highlight w:val="none"/>
        </w:rPr>
        <w:t>二、节能、环保产品优先（强制）采购政策说明</w:t>
      </w:r>
      <w:r>
        <w:rPr>
          <w:rFonts w:hint="eastAsia" w:cs="Times New Roman"/>
          <w:b/>
          <w:bCs/>
          <w:color w:val="auto"/>
          <w:sz w:val="22"/>
          <w:szCs w:val="22"/>
          <w:highlight w:val="none"/>
          <w:lang w:val="en-US" w:eastAsia="zh-CN"/>
        </w:rPr>
        <w:t>【</w:t>
      </w:r>
      <w:r>
        <w:rPr>
          <w:rFonts w:hint="eastAsia"/>
          <w:b/>
          <w:bCs/>
          <w:color w:val="auto"/>
          <w:sz w:val="22"/>
          <w:szCs w:val="22"/>
          <w:highlight w:val="none"/>
          <w:lang w:eastAsia="zh-CN"/>
        </w:rPr>
        <w:t>采购货物项目</w:t>
      </w:r>
      <w:r>
        <w:rPr>
          <w:rFonts w:hint="eastAsia" w:cs="Times New Roman"/>
          <w:b/>
          <w:bCs/>
          <w:color w:val="auto"/>
          <w:sz w:val="22"/>
          <w:szCs w:val="22"/>
          <w:highlight w:val="none"/>
          <w:lang w:val="en-US" w:eastAsia="zh-CN"/>
        </w:rPr>
        <w:t>适用】</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560"/>
        <w:jc w:val="left"/>
        <w:textAlignment w:val="auto"/>
        <w:rPr>
          <w:color w:val="auto"/>
          <w:sz w:val="22"/>
          <w:szCs w:val="22"/>
          <w:highlight w:val="none"/>
        </w:rPr>
      </w:pPr>
      <w:r>
        <w:rPr>
          <w:color w:val="auto"/>
          <w:sz w:val="22"/>
          <w:szCs w:val="22"/>
          <w:highlight w:val="none"/>
        </w:rPr>
        <w:t>1、政策依据</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（一）《国务院办公厅关于建立政府强制采购节能产品制度的通知》(国办发[2007]51号)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（二）财政部、发展改革委发布的《节能产品政府采购实施意见》(财库[2004]185号)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（三）财政部、原环保总局印发的《环境标志产品政府采购实施的意见》（财库 [2006]90号）</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szCs w:val="22"/>
          <w:highlight w:val="none"/>
        </w:rPr>
      </w:pPr>
      <w:r>
        <w:rPr>
          <w:color w:val="auto"/>
          <w:sz w:val="22"/>
          <w:szCs w:val="22"/>
          <w:highlight w:val="none"/>
        </w:rPr>
        <w:t>2、供应商投标货物属于节能、环保优先（强制）采购范围的，须提供相关证明材料。</w:t>
      </w:r>
    </w:p>
    <w:p>
      <w:pPr>
        <w:pStyle w:val="29"/>
        <w:keepNext w:val="0"/>
        <w:keepLines w:val="0"/>
        <w:pageBreakBefore w:val="0"/>
        <w:widowControl/>
        <w:kinsoku/>
        <w:wordWrap/>
        <w:overflowPunct/>
        <w:topLinePunct w:val="0"/>
        <w:autoSpaceDE/>
        <w:autoSpaceDN/>
        <w:bidi w:val="0"/>
        <w:adjustRightInd/>
        <w:spacing w:before="0" w:beforeLines="0" w:after="0" w:afterLines="0" w:line="400" w:lineRule="exact"/>
        <w:textAlignment w:val="auto"/>
        <w:rPr>
          <w:color w:val="auto"/>
          <w:sz w:val="22"/>
          <w:szCs w:val="22"/>
          <w:highlight w:val="none"/>
        </w:rPr>
      </w:pPr>
    </w:p>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Times New Roman" w:hAnsi="Times New Roman" w:eastAsia="宋体" w:cs="Times New Roman"/>
          <w:b/>
          <w:bCs/>
          <w:color w:val="auto"/>
          <w:sz w:val="22"/>
          <w:szCs w:val="22"/>
          <w:highlight w:val="none"/>
          <w:lang w:val="en-US" w:eastAsia="zh-CN"/>
        </w:rPr>
      </w:pPr>
      <w:r>
        <w:rPr>
          <w:rFonts w:hint="eastAsia"/>
          <w:b/>
          <w:bCs/>
          <w:color w:val="auto"/>
          <w:sz w:val="22"/>
          <w:szCs w:val="22"/>
          <w:highlight w:val="none"/>
          <w:lang w:val="en-US" w:eastAsia="zh-CN"/>
        </w:rPr>
        <w:t>三、</w:t>
      </w:r>
      <w:r>
        <w:rPr>
          <w:rFonts w:hint="eastAsia" w:ascii="Times New Roman" w:hAnsi="Times New Roman" w:eastAsia="宋体" w:cs="Times New Roman"/>
          <w:b/>
          <w:bCs/>
          <w:color w:val="auto"/>
          <w:sz w:val="22"/>
          <w:szCs w:val="22"/>
          <w:highlight w:val="none"/>
          <w:lang w:val="en-US" w:eastAsia="zh-CN"/>
        </w:rPr>
        <w:t>首台套采购政策说明</w:t>
      </w:r>
      <w:r>
        <w:rPr>
          <w:rFonts w:hint="eastAsia" w:cs="Times New Roman"/>
          <w:b/>
          <w:bCs/>
          <w:color w:val="auto"/>
          <w:sz w:val="22"/>
          <w:szCs w:val="22"/>
          <w:highlight w:val="none"/>
          <w:lang w:val="en-US" w:eastAsia="zh-CN"/>
        </w:rPr>
        <w:t>【</w:t>
      </w:r>
      <w:r>
        <w:rPr>
          <w:rFonts w:hint="eastAsia"/>
          <w:b/>
          <w:bCs/>
          <w:color w:val="auto"/>
          <w:sz w:val="22"/>
          <w:szCs w:val="22"/>
          <w:highlight w:val="none"/>
          <w:lang w:eastAsia="zh-CN"/>
        </w:rPr>
        <w:t>采购货物项目</w:t>
      </w:r>
      <w:r>
        <w:rPr>
          <w:rFonts w:hint="eastAsia" w:cs="Times New Roman"/>
          <w:b/>
          <w:bCs/>
          <w:color w:val="auto"/>
          <w:sz w:val="22"/>
          <w:szCs w:val="22"/>
          <w:highlight w:val="none"/>
          <w:lang w:val="en-US" w:eastAsia="zh-CN"/>
        </w:rPr>
        <w:t>适用】</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507" w:rightChars="0"/>
        <w:jc w:val="left"/>
        <w:textAlignment w:val="auto"/>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1、</w:t>
      </w:r>
      <w:r>
        <w:rPr>
          <w:rFonts w:hint="eastAsia" w:ascii="Times New Roman" w:hAnsi="Times New Roman" w:eastAsia="宋体" w:cs="Times New Roman"/>
          <w:color w:val="auto"/>
          <w:sz w:val="22"/>
          <w:szCs w:val="22"/>
          <w:highlight w:val="none"/>
          <w:lang w:eastAsia="zh-CN"/>
        </w:rPr>
        <w:t>对省级以上主管部门认定的首台套产品，自纳入《省推广应用指导目录》起三年内参加政府采购活动，视同已具备相应销售业绩，业绩分为满分。</w:t>
      </w:r>
    </w:p>
    <w:p>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507" w:rightChars="0"/>
        <w:jc w:val="left"/>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2、政策依据</w:t>
      </w:r>
    </w:p>
    <w:p>
      <w:pPr>
        <w:pStyle w:val="29"/>
        <w:keepNext w:val="0"/>
        <w:keepLines w:val="0"/>
        <w:pageBreakBefore w:val="0"/>
        <w:widowControl/>
        <w:kinsoku/>
        <w:wordWrap/>
        <w:overflowPunct/>
        <w:topLinePunct w:val="0"/>
        <w:autoSpaceDE/>
        <w:autoSpaceDN/>
        <w:bidi w:val="0"/>
        <w:adjustRightInd/>
        <w:spacing w:before="0" w:beforeLines="0" w:after="0" w:afterLines="0" w:line="400" w:lineRule="exact"/>
        <w:ind w:left="0" w:leftChars="0" w:right="454" w:rightChars="189" w:firstLine="0" w:firstLineChars="0"/>
        <w:textAlignment w:val="auto"/>
        <w:rPr>
          <w:color w:val="auto"/>
          <w:sz w:val="22"/>
          <w:szCs w:val="22"/>
          <w:highlight w:val="none"/>
        </w:rPr>
      </w:pPr>
      <w:r>
        <w:rPr>
          <w:rFonts w:hint="eastAsia" w:ascii="Times New Roman" w:hAnsi="Times New Roman" w:eastAsia="宋体" w:cs="Times New Roman"/>
          <w:color w:val="auto"/>
          <w:sz w:val="22"/>
          <w:szCs w:val="22"/>
          <w:highlight w:val="none"/>
          <w:lang w:val="en-US" w:eastAsia="zh-CN"/>
        </w:rPr>
        <w:t>（一）《浙江省财政厅关于进一步加大政府采购支持中小企业力度助力扎实稳住经济的通知》(浙财采监〔2022〕8号)</w:t>
      </w:r>
    </w:p>
    <w:p>
      <w:pPr>
        <w:spacing w:line="560" w:lineRule="exact"/>
        <w:ind w:left="334" w:hanging="334" w:hangingChars="98"/>
        <w:rPr>
          <w:rFonts w:hint="eastAsia"/>
          <w:b/>
          <w:color w:val="auto"/>
          <w:spacing w:val="30"/>
          <w:sz w:val="28"/>
          <w:szCs w:val="28"/>
          <w:highlight w:val="none"/>
        </w:rPr>
        <w:sectPr>
          <w:footerReference r:id="rId6" w:type="default"/>
          <w:pgSz w:w="11907" w:h="16840"/>
          <w:pgMar w:top="1440" w:right="1080" w:bottom="1440" w:left="1080" w:header="1077" w:footer="1077" w:gutter="0"/>
          <w:pgNumType w:fmt="decimal"/>
          <w:cols w:space="720" w:num="1"/>
          <w:docGrid w:linePitch="367" w:charSpace="0"/>
        </w:sectPr>
      </w:pPr>
    </w:p>
    <w:p>
      <w:pPr>
        <w:snapToGrid w:val="0"/>
        <w:spacing w:line="420" w:lineRule="exact"/>
        <w:jc w:val="center"/>
        <w:rPr>
          <w:rFonts w:hint="eastAsia"/>
          <w:color w:val="auto"/>
          <w:sz w:val="36"/>
          <w:highlight w:val="none"/>
        </w:rPr>
      </w:pPr>
    </w:p>
    <w:p>
      <w:pPr>
        <w:snapToGrid w:val="0"/>
        <w:spacing w:line="420" w:lineRule="exact"/>
        <w:jc w:val="center"/>
        <w:rPr>
          <w:rFonts w:hint="eastAsia"/>
          <w:color w:val="auto"/>
          <w:sz w:val="36"/>
          <w:highlight w:val="none"/>
        </w:rPr>
      </w:pPr>
      <w:r>
        <w:rPr>
          <w:rFonts w:hint="eastAsia"/>
          <w:color w:val="auto"/>
          <w:sz w:val="36"/>
          <w:highlight w:val="none"/>
        </w:rPr>
        <w:t>第五部分     合同格式（仅供参考）</w:t>
      </w:r>
    </w:p>
    <w:p>
      <w:pPr>
        <w:rPr>
          <w:rFonts w:hint="eastAsia" w:ascii="宋体" w:hAnsi="宋体"/>
          <w:b/>
          <w:color w:val="auto"/>
          <w:spacing w:val="50"/>
          <w:sz w:val="30"/>
          <w:szCs w:val="30"/>
          <w:highlight w:val="none"/>
        </w:rPr>
      </w:pPr>
    </w:p>
    <w:p>
      <w:pPr>
        <w:spacing w:line="560" w:lineRule="exact"/>
        <w:ind w:firstLine="440" w:firstLineChars="200"/>
        <w:rPr>
          <w:rFonts w:hint="eastAsia" w:ascii="宋体" w:hAnsi="宋体" w:eastAsia="宋体" w:cs="Times New Roman"/>
          <w:b w:val="0"/>
          <w:color w:val="auto"/>
          <w:sz w:val="22"/>
          <w:szCs w:val="22"/>
          <w:highlight w:val="none"/>
          <w:u w:val="single"/>
          <w:lang w:val="en-US" w:eastAsia="zh-CN"/>
        </w:rPr>
      </w:pPr>
      <w:r>
        <w:rPr>
          <w:rFonts w:hint="eastAsia" w:ascii="宋体" w:hAnsi="宋体" w:eastAsia="宋体" w:cs="Times New Roman"/>
          <w:b w:val="0"/>
          <w:color w:val="auto"/>
          <w:sz w:val="22"/>
          <w:szCs w:val="22"/>
          <w:highlight w:val="none"/>
          <w:u w:val="single"/>
          <w:lang w:val="en-US" w:eastAsia="zh-CN"/>
        </w:rPr>
        <w:t xml:space="preserve">采购人（甲方）：  平阳县鳌江镇人民政府                     </w:t>
      </w:r>
    </w:p>
    <w:p>
      <w:pPr>
        <w:spacing w:line="560" w:lineRule="exact"/>
        <w:ind w:firstLine="440" w:firstLineChars="200"/>
        <w:rPr>
          <w:rFonts w:hint="eastAsia" w:ascii="宋体" w:hAnsi="宋体" w:eastAsia="宋体" w:cs="Times New Roman"/>
          <w:b w:val="0"/>
          <w:color w:val="auto"/>
          <w:sz w:val="22"/>
          <w:szCs w:val="22"/>
          <w:highlight w:val="none"/>
          <w:u w:val="single"/>
          <w:lang w:val="en-US" w:eastAsia="zh-CN"/>
        </w:rPr>
      </w:pPr>
      <w:r>
        <w:rPr>
          <w:rFonts w:hint="eastAsia" w:ascii="宋体" w:hAnsi="宋体" w:eastAsia="宋体" w:cs="Times New Roman"/>
          <w:b w:val="0"/>
          <w:color w:val="auto"/>
          <w:sz w:val="22"/>
          <w:szCs w:val="22"/>
          <w:highlight w:val="none"/>
          <w:u w:val="single"/>
          <w:lang w:val="en-US" w:eastAsia="zh-CN"/>
        </w:rPr>
        <w:t xml:space="preserve">供应商（乙方）：                                             </w:t>
      </w:r>
    </w:p>
    <w:p>
      <w:pPr>
        <w:rPr>
          <w:rFonts w:hint="eastAsia"/>
          <w:color w:val="auto"/>
          <w:highlight w:val="none"/>
        </w:rPr>
      </w:pPr>
    </w:p>
    <w:p>
      <w:pPr>
        <w:spacing w:line="560" w:lineRule="exact"/>
        <w:ind w:firstLine="440" w:firstLineChars="200"/>
        <w:rPr>
          <w:rFonts w:ascii="宋体" w:hAnsi="宋体" w:eastAsia="宋体" w:cs="Times New Roman"/>
          <w:b w:val="0"/>
          <w:color w:val="auto"/>
          <w:sz w:val="22"/>
          <w:szCs w:val="22"/>
          <w:highlight w:val="none"/>
        </w:rPr>
      </w:pPr>
      <w:r>
        <w:rPr>
          <w:rFonts w:hint="eastAsia" w:ascii="宋体" w:hAnsi="宋体" w:eastAsia="宋体" w:cs="宋体"/>
          <w:b w:val="0"/>
          <w:color w:val="auto"/>
          <w:sz w:val="22"/>
          <w:szCs w:val="22"/>
          <w:highlight w:val="none"/>
        </w:rPr>
        <w:t>　</w:t>
      </w:r>
      <w:r>
        <w:rPr>
          <w:rFonts w:hint="eastAsia" w:cs="Times New Roman"/>
          <w:b w:val="0"/>
          <w:color w:val="auto"/>
          <w:sz w:val="22"/>
          <w:szCs w:val="22"/>
          <w:highlight w:val="none"/>
          <w:u w:val="single"/>
          <w:lang w:val="en-US" w:eastAsia="zh-CN"/>
        </w:rPr>
        <w:t xml:space="preserve"> </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年</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月</w:t>
      </w:r>
      <w:r>
        <w:rPr>
          <w:rFonts w:ascii="宋体" w:hAnsi="宋体" w:eastAsia="宋体" w:cs="Times New Roman"/>
          <w:b w:val="0"/>
          <w:color w:val="auto"/>
          <w:sz w:val="22"/>
          <w:szCs w:val="22"/>
          <w:highlight w:val="none"/>
          <w:u w:val="single"/>
          <w:lang w:val="zh-CN"/>
        </w:rPr>
        <w:t xml:space="preserve">    </w:t>
      </w:r>
      <w:r>
        <w:rPr>
          <w:rFonts w:hint="eastAsia" w:ascii="宋体" w:hAnsi="宋体" w:eastAsia="宋体" w:cs="Times New Roman"/>
          <w:b w:val="0"/>
          <w:color w:val="auto"/>
          <w:sz w:val="22"/>
          <w:szCs w:val="22"/>
          <w:highlight w:val="none"/>
          <w:lang w:val="zh-CN"/>
        </w:rPr>
        <w:t>日</w:t>
      </w:r>
      <w:r>
        <w:rPr>
          <w:rFonts w:hint="eastAsia" w:ascii="宋体" w:hAnsi="宋体" w:eastAsia="宋体" w:cs="Times New Roman"/>
          <w:b w:val="0"/>
          <w:color w:val="auto"/>
          <w:sz w:val="22"/>
          <w:szCs w:val="22"/>
          <w:highlight w:val="none"/>
        </w:rPr>
        <w:t>，</w:t>
      </w:r>
      <w:r>
        <w:rPr>
          <w:rFonts w:hint="eastAsia" w:ascii="宋体" w:hAnsi="宋体" w:eastAsia="宋体" w:cs="Times New Roman"/>
          <w:b w:val="0"/>
          <w:color w:val="auto"/>
          <w:sz w:val="22"/>
          <w:szCs w:val="22"/>
          <w:highlight w:val="none"/>
          <w:u w:val="single"/>
          <w:lang w:val="en-US" w:eastAsia="zh-CN"/>
        </w:rPr>
        <w:t xml:space="preserve"> 平阳县鳌江镇人民政府 </w:t>
      </w:r>
      <w:r>
        <w:rPr>
          <w:rFonts w:hint="eastAsia" w:ascii="宋体" w:hAnsi="宋体" w:eastAsia="宋体" w:cs="Times New Roman"/>
          <w:b w:val="0"/>
          <w:color w:val="auto"/>
          <w:sz w:val="22"/>
          <w:szCs w:val="22"/>
          <w:highlight w:val="none"/>
        </w:rPr>
        <w:t>以</w:t>
      </w:r>
      <w:r>
        <w:rPr>
          <w:rFonts w:hint="eastAsia" w:ascii="宋体" w:hAnsi="宋体" w:cs="Times New Roman"/>
          <w:b w:val="0"/>
          <w:color w:val="auto"/>
          <w:sz w:val="22"/>
          <w:szCs w:val="22"/>
          <w:highlight w:val="none"/>
          <w:u w:val="single"/>
          <w:lang w:eastAsia="zh-CN"/>
        </w:rPr>
        <w:t>公开招标方式</w:t>
      </w:r>
      <w:r>
        <w:rPr>
          <w:rFonts w:hint="eastAsia" w:ascii="宋体" w:hAnsi="宋体" w:cs="Times New Roman"/>
          <w:b w:val="0"/>
          <w:color w:val="auto"/>
          <w:sz w:val="22"/>
          <w:szCs w:val="22"/>
          <w:highlight w:val="none"/>
          <w:u w:val="single"/>
          <w:lang w:val="en-US" w:eastAsia="zh-CN"/>
        </w:rPr>
        <w:t xml:space="preserve"> </w:t>
      </w:r>
      <w:r>
        <w:rPr>
          <w:rFonts w:hint="eastAsia" w:ascii="宋体" w:hAnsi="宋体" w:eastAsia="宋体" w:cs="Times New Roman"/>
          <w:b w:val="0"/>
          <w:color w:val="auto"/>
          <w:sz w:val="22"/>
          <w:szCs w:val="22"/>
          <w:highlight w:val="none"/>
        </w:rPr>
        <w:t>对</w:t>
      </w:r>
      <w:r>
        <w:rPr>
          <w:rFonts w:hint="eastAsia" w:cs="Times New Roman"/>
          <w:b w:val="0"/>
          <w:color w:val="auto"/>
          <w:sz w:val="22"/>
          <w:szCs w:val="22"/>
          <w:highlight w:val="none"/>
          <w:u w:val="single"/>
          <w:lang w:eastAsia="zh-CN"/>
        </w:rPr>
        <w:t>鳌江镇2024-2025年度安保服务项目（重）</w:t>
      </w:r>
      <w:r>
        <w:rPr>
          <w:rFonts w:hint="eastAsia" w:ascii="宋体" w:hAnsi="宋体" w:cs="Times New Roman"/>
          <w:b w:val="0"/>
          <w:color w:val="auto"/>
          <w:sz w:val="22"/>
          <w:szCs w:val="22"/>
          <w:highlight w:val="none"/>
          <w:u w:val="single"/>
          <w:lang w:val="en-US" w:eastAsia="zh-CN"/>
        </w:rPr>
        <w:t xml:space="preserve"> </w:t>
      </w:r>
      <w:r>
        <w:rPr>
          <w:rFonts w:hint="eastAsia" w:ascii="宋体" w:hAnsi="宋体" w:eastAsia="宋体" w:cs="Times New Roman"/>
          <w:b w:val="0"/>
          <w:color w:val="auto"/>
          <w:sz w:val="22"/>
          <w:szCs w:val="22"/>
          <w:highlight w:val="none"/>
        </w:rPr>
        <w:t>进行了采购。经</w:t>
      </w:r>
      <w:r>
        <w:rPr>
          <w:rFonts w:hint="eastAsia" w:ascii="宋体" w:hAnsi="宋体" w:cs="Times New Roman"/>
          <w:b w:val="0"/>
          <w:color w:val="auto"/>
          <w:sz w:val="22"/>
          <w:szCs w:val="22"/>
          <w:highlight w:val="none"/>
          <w:u w:val="single"/>
          <w:lang w:val="en-US" w:eastAsia="zh-CN"/>
        </w:rPr>
        <w:t xml:space="preserve"> 温州业瑞工程管理服务有限公司</w:t>
      </w:r>
      <w:r>
        <w:rPr>
          <w:rFonts w:hint="eastAsia" w:ascii="宋体" w:hAnsi="宋体" w:cs="Times New Roman"/>
          <w:b w:val="0"/>
          <w:color w:val="auto"/>
          <w:sz w:val="22"/>
          <w:szCs w:val="22"/>
          <w:highlight w:val="none"/>
          <w:u w:val="none"/>
          <w:lang w:val="en-US" w:eastAsia="zh-CN"/>
        </w:rPr>
        <w:t>代理</w:t>
      </w:r>
      <w:r>
        <w:rPr>
          <w:rFonts w:hint="eastAsia" w:ascii="宋体" w:hAnsi="宋体" w:eastAsia="宋体" w:cs="Times New Roman"/>
          <w:b w:val="0"/>
          <w:color w:val="auto"/>
          <w:sz w:val="22"/>
          <w:szCs w:val="22"/>
          <w:highlight w:val="none"/>
          <w:u w:val="none"/>
          <w:lang w:val="en-US" w:eastAsia="zh-CN"/>
        </w:rPr>
        <w:t xml:space="preserve">招标评定 </w:t>
      </w:r>
      <w:r>
        <w:rPr>
          <w:rFonts w:hint="eastAsia" w:ascii="宋体" w:hAnsi="宋体" w:eastAsia="宋体" w:cs="Times New Roman"/>
          <w:b w:val="0"/>
          <w:color w:val="auto"/>
          <w:sz w:val="22"/>
          <w:szCs w:val="22"/>
          <w:highlight w:val="none"/>
        </w:rPr>
        <w:t>，</w:t>
      </w:r>
      <w:r>
        <w:rPr>
          <w:rFonts w:ascii="宋体" w:hAnsi="宋体" w:eastAsia="宋体" w:cs="Times New Roman"/>
          <w:b w:val="0"/>
          <w:color w:val="auto"/>
          <w:sz w:val="22"/>
          <w:szCs w:val="22"/>
          <w:highlight w:val="none"/>
          <w:u w:val="single"/>
        </w:rPr>
        <w:t xml:space="preserve">   （中标供应商名称）</w:t>
      </w:r>
      <w:r>
        <w:rPr>
          <w:rFonts w:hint="eastAsia" w:ascii="宋体" w:hAnsi="宋体" w:eastAsia="宋体" w:cs="Times New Roman"/>
          <w:b w:val="0"/>
          <w:color w:val="auto"/>
          <w:sz w:val="22"/>
          <w:szCs w:val="22"/>
          <w:highlight w:val="none"/>
        </w:rPr>
        <w:t>为该项目中标供应商。现于中标通知书发出之日起三十日内，按照采购文件确定的事项签订本合同。</w:t>
      </w:r>
    </w:p>
    <w:p>
      <w:pPr>
        <w:tabs>
          <w:tab w:val="left" w:pos="5580"/>
        </w:tabs>
        <w:spacing w:line="440" w:lineRule="exact"/>
        <w:ind w:right="104" w:rightChars="0" w:firstLine="440" w:firstLineChars="200"/>
        <w:rPr>
          <w:rFonts w:hint="eastAsia" w:ascii="宋体" w:hAnsi="宋体" w:eastAsia="宋体" w:cs="Times New Roman"/>
          <w:b w:val="0"/>
          <w:color w:val="auto"/>
          <w:sz w:val="22"/>
          <w:szCs w:val="22"/>
          <w:highlight w:val="none"/>
        </w:rPr>
      </w:pPr>
      <w:r>
        <w:rPr>
          <w:rFonts w:hint="eastAsia" w:ascii="宋体" w:hAnsi="宋体" w:eastAsia="宋体" w:cs="Times New Roman"/>
          <w:b w:val="0"/>
          <w:color w:val="auto"/>
          <w:sz w:val="22"/>
          <w:szCs w:val="22"/>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Times New Roman"/>
          <w:b w:val="0"/>
          <w:color w:val="auto"/>
          <w:sz w:val="22"/>
          <w:szCs w:val="22"/>
          <w:highlight w:val="none"/>
          <w:u w:val="single"/>
          <w:lang w:val="en-US" w:eastAsia="zh-CN"/>
        </w:rPr>
        <w:t xml:space="preserve"> 平阳县鳌江镇人民政府 </w:t>
      </w:r>
      <w:r>
        <w:rPr>
          <w:rFonts w:ascii="宋体" w:hAnsi="宋体" w:eastAsia="宋体" w:cs="Times New Roman"/>
          <w:b w:val="0"/>
          <w:color w:val="auto"/>
          <w:sz w:val="22"/>
          <w:szCs w:val="22"/>
          <w:highlight w:val="none"/>
          <w:lang w:val="zh-CN"/>
        </w:rPr>
        <w:t>(以下简称：甲方)和</w:t>
      </w:r>
      <w:r>
        <w:rPr>
          <w:rFonts w:ascii="宋体" w:hAnsi="宋体" w:eastAsia="宋体" w:cs="Times New Roman"/>
          <w:b w:val="0"/>
          <w:color w:val="auto"/>
          <w:sz w:val="22"/>
          <w:szCs w:val="22"/>
          <w:highlight w:val="none"/>
          <w:u w:val="single"/>
        </w:rPr>
        <w:t xml:space="preserve">   （中标供应商名称）   </w:t>
      </w:r>
      <w:r>
        <w:rPr>
          <w:rFonts w:ascii="宋体" w:hAnsi="宋体" w:eastAsia="宋体" w:cs="Times New Roman"/>
          <w:b w:val="0"/>
          <w:color w:val="auto"/>
          <w:sz w:val="22"/>
          <w:szCs w:val="22"/>
          <w:highlight w:val="none"/>
          <w:lang w:val="zh-CN"/>
        </w:rPr>
        <w:t>(以下简称：乙方)协商一致，约定以下合同</w:t>
      </w:r>
      <w:r>
        <w:rPr>
          <w:rFonts w:hint="eastAsia" w:ascii="宋体" w:hAnsi="宋体" w:eastAsia="宋体" w:cs="Times New Roman"/>
          <w:b w:val="0"/>
          <w:color w:val="auto"/>
          <w:sz w:val="22"/>
          <w:szCs w:val="22"/>
          <w:highlight w:val="none"/>
        </w:rPr>
        <w:t>条款，以兹共同遵守、全面履行。</w:t>
      </w:r>
    </w:p>
    <w:p>
      <w:pPr>
        <w:numPr>
          <w:ilvl w:val="0"/>
          <w:numId w:val="0"/>
        </w:numPr>
        <w:spacing w:line="440" w:lineRule="exact"/>
        <w:ind w:firstLine="440" w:firstLineChars="200"/>
        <w:rPr>
          <w:rFonts w:hint="default" w:ascii="宋体" w:hAnsi="宋体" w:eastAsia="宋体" w:cs="Times New Roman"/>
          <w:b w:val="0"/>
          <w:color w:val="auto"/>
          <w:sz w:val="22"/>
          <w:szCs w:val="22"/>
          <w:highlight w:val="none"/>
          <w:u w:val="single"/>
          <w:lang w:val="en-US" w:eastAsia="zh-CN"/>
        </w:rPr>
      </w:pPr>
      <w:r>
        <w:rPr>
          <w:rFonts w:hint="eastAsia" w:ascii="宋体" w:hAnsi="宋体" w:eastAsia="宋体" w:cs="宋体"/>
          <w:b w:val="0"/>
          <w:color w:val="auto"/>
          <w:sz w:val="22"/>
          <w:szCs w:val="22"/>
          <w:highlight w:val="none"/>
        </w:rPr>
        <w:t>1</w:t>
      </w:r>
      <w:r>
        <w:rPr>
          <w:rFonts w:hint="eastAsia" w:cs="宋体"/>
          <w:b w:val="0"/>
          <w:color w:val="auto"/>
          <w:sz w:val="22"/>
          <w:szCs w:val="22"/>
          <w:highlight w:val="none"/>
          <w:lang w:eastAsia="zh-CN"/>
        </w:rPr>
        <w:t>、</w:t>
      </w:r>
      <w:r>
        <w:rPr>
          <w:rFonts w:hint="eastAsia" w:ascii="宋体" w:hAnsi="宋体" w:eastAsia="宋体" w:cs="宋体"/>
          <w:b w:val="0"/>
          <w:color w:val="auto"/>
          <w:sz w:val="22"/>
          <w:szCs w:val="22"/>
          <w:highlight w:val="none"/>
        </w:rPr>
        <w:t>项目名称：</w:t>
      </w:r>
      <w:r>
        <w:rPr>
          <w:rFonts w:hint="eastAsia" w:cs="Times New Roman"/>
          <w:b w:val="0"/>
          <w:color w:val="auto"/>
          <w:sz w:val="22"/>
          <w:szCs w:val="22"/>
          <w:highlight w:val="none"/>
          <w:u w:val="single"/>
          <w:lang w:val="en-US" w:eastAsia="zh-CN"/>
        </w:rPr>
        <w:t xml:space="preserve"> </w:t>
      </w:r>
      <w:r>
        <w:rPr>
          <w:rFonts w:hint="eastAsia" w:cs="Times New Roman"/>
          <w:b w:val="0"/>
          <w:color w:val="auto"/>
          <w:sz w:val="22"/>
          <w:szCs w:val="22"/>
          <w:highlight w:val="none"/>
          <w:u w:val="single"/>
          <w:lang w:eastAsia="zh-CN"/>
        </w:rPr>
        <w:t>鳌江镇2024-2025年度安保服务项目（重）</w:t>
      </w:r>
      <w:r>
        <w:rPr>
          <w:rFonts w:hint="eastAsia" w:ascii="宋体" w:hAnsi="宋体" w:cs="宋体"/>
          <w:b w:val="0"/>
          <w:color w:val="auto"/>
          <w:sz w:val="22"/>
          <w:szCs w:val="22"/>
          <w:highlight w:val="none"/>
          <w:u w:val="single"/>
          <w:lang w:val="en-US" w:eastAsia="zh-CN"/>
        </w:rPr>
        <w:t xml:space="preserve">  </w:t>
      </w:r>
    </w:p>
    <w:p>
      <w:pPr>
        <w:spacing w:line="440" w:lineRule="exact"/>
        <w:ind w:firstLine="440" w:firstLineChars="200"/>
        <w:rPr>
          <w:rFonts w:hint="default" w:ascii="宋体" w:hAnsi="宋体" w:eastAsia="宋体" w:cs="宋体"/>
          <w:b/>
          <w:color w:val="auto"/>
          <w:sz w:val="22"/>
          <w:szCs w:val="22"/>
          <w:highlight w:val="none"/>
          <w:lang w:val="en-US" w:eastAsia="zh-CN"/>
        </w:rPr>
      </w:pPr>
      <w:r>
        <w:rPr>
          <w:rFonts w:hint="eastAsia" w:ascii="宋体" w:hAnsi="宋体" w:eastAsia="宋体" w:cs="宋体"/>
          <w:b w:val="0"/>
          <w:color w:val="auto"/>
          <w:sz w:val="22"/>
          <w:szCs w:val="22"/>
          <w:highlight w:val="none"/>
        </w:rPr>
        <w:t>2</w:t>
      </w:r>
      <w:r>
        <w:rPr>
          <w:rFonts w:hint="eastAsia" w:cs="宋体"/>
          <w:b w:val="0"/>
          <w:color w:val="auto"/>
          <w:sz w:val="22"/>
          <w:szCs w:val="22"/>
          <w:highlight w:val="none"/>
          <w:lang w:eastAsia="zh-CN"/>
        </w:rPr>
        <w:t>、</w:t>
      </w:r>
      <w:r>
        <w:rPr>
          <w:rFonts w:hint="eastAsia" w:ascii="宋体" w:hAnsi="宋体" w:eastAsia="宋体" w:cs="宋体"/>
          <w:b w:val="0"/>
          <w:color w:val="auto"/>
          <w:sz w:val="22"/>
          <w:szCs w:val="22"/>
          <w:highlight w:val="none"/>
        </w:rPr>
        <w:t>服务类别：</w:t>
      </w:r>
      <w:r>
        <w:rPr>
          <w:rFonts w:hint="eastAsia" w:ascii="宋体" w:hAnsi="宋体" w:eastAsia="宋体" w:cs="Times New Roman"/>
          <w:b w:val="0"/>
          <w:color w:val="auto"/>
          <w:sz w:val="22"/>
          <w:szCs w:val="22"/>
          <w:highlight w:val="none"/>
          <w:u w:val="single"/>
        </w:rPr>
        <w:t>劳动服务业</w:t>
      </w:r>
      <w:r>
        <w:rPr>
          <w:rFonts w:hint="eastAsia" w:ascii="宋体" w:hAnsi="宋体" w:eastAsia="宋体" w:cs="Times New Roman"/>
          <w:b w:val="0"/>
          <w:color w:val="auto"/>
          <w:sz w:val="22"/>
          <w:szCs w:val="22"/>
          <w:highlight w:val="none"/>
          <w:u w:val="single"/>
          <w:lang w:val="en-US" w:eastAsia="zh-CN"/>
        </w:rPr>
        <w:t xml:space="preserve"> </w:t>
      </w:r>
    </w:p>
    <w:p>
      <w:pPr>
        <w:spacing w:line="440" w:lineRule="exact"/>
        <w:ind w:firstLine="442" w:firstLineChars="200"/>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第一条</w:t>
      </w:r>
      <w:r>
        <w:rPr>
          <w:rFonts w:hint="eastAsia" w:ascii="宋体" w:hAnsi="宋体" w:cs="宋体"/>
          <w:b/>
          <w:bCs/>
          <w:color w:val="auto"/>
          <w:sz w:val="22"/>
          <w:szCs w:val="22"/>
          <w:highlight w:val="none"/>
          <w:lang w:val="en-US" w:eastAsia="zh-CN"/>
        </w:rPr>
        <w:t xml:space="preserve"> </w:t>
      </w:r>
      <w:r>
        <w:rPr>
          <w:rFonts w:ascii="宋体" w:hAnsi="宋体" w:eastAsia="宋体" w:cs="宋体"/>
          <w:b/>
          <w:bCs/>
          <w:color w:val="auto"/>
          <w:sz w:val="22"/>
          <w:szCs w:val="22"/>
          <w:highlight w:val="none"/>
        </w:rPr>
        <w:t>服务范围及工作内容</w:t>
      </w:r>
    </w:p>
    <w:p>
      <w:pPr>
        <w:spacing w:line="440" w:lineRule="exact"/>
        <w:ind w:firstLine="440" w:firstLineChars="200"/>
        <w:rPr>
          <w:rFonts w:hint="default" w:ascii="宋体" w:hAnsi="宋体" w:eastAsia="宋体" w:cs="宋体"/>
          <w:b w:val="0"/>
          <w:color w:val="auto"/>
          <w:sz w:val="22"/>
          <w:szCs w:val="22"/>
          <w:highlight w:val="none"/>
          <w:u w:val="single"/>
          <w:lang w:val="en-US" w:eastAsia="zh-CN"/>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服务项目：</w:t>
      </w:r>
      <w:r>
        <w:rPr>
          <w:rFonts w:hint="eastAsia" w:cs="Times New Roman"/>
          <w:b w:val="0"/>
          <w:color w:val="auto"/>
          <w:sz w:val="22"/>
          <w:szCs w:val="22"/>
          <w:highlight w:val="none"/>
          <w:u w:val="single"/>
          <w:lang w:eastAsia="zh-CN"/>
        </w:rPr>
        <w:t>鳌江镇2024-2025年度安保服务项目（重）</w:t>
      </w:r>
      <w:r>
        <w:rPr>
          <w:rFonts w:hint="eastAsia" w:ascii="宋体" w:hAnsi="宋体" w:eastAsia="宋体" w:cs="宋体"/>
          <w:b w:val="0"/>
          <w:color w:val="auto"/>
          <w:sz w:val="22"/>
          <w:szCs w:val="22"/>
          <w:highlight w:val="none"/>
          <w:u w:val="single"/>
          <w:lang w:val="en-US" w:eastAsia="zh-CN"/>
        </w:rPr>
        <w:t xml:space="preserve"> </w:t>
      </w:r>
    </w:p>
    <w:p>
      <w:pPr>
        <w:keepNext w:val="0"/>
        <w:keepLines w:val="0"/>
        <w:pageBreakBefore w:val="0"/>
        <w:tabs>
          <w:tab w:val="left" w:pos="360"/>
        </w:tabs>
        <w:kinsoku/>
        <w:overflowPunct/>
        <w:topLinePunct w:val="0"/>
        <w:bidi w:val="0"/>
        <w:spacing w:line="380" w:lineRule="exact"/>
        <w:ind w:left="0" w:leftChars="0" w:firstLine="442" w:firstLineChars="200"/>
        <w:rPr>
          <w:rFonts w:hint="default" w:ascii="宋体" w:hAnsi="宋体" w:eastAsia="宋体" w:cs="宋体"/>
          <w:color w:val="auto"/>
          <w:sz w:val="22"/>
          <w:szCs w:val="22"/>
          <w:highlight w:val="none"/>
          <w:u w:val="single"/>
          <w:lang w:val="en-US" w:eastAsia="zh-CN"/>
        </w:rPr>
      </w:pPr>
      <w:r>
        <w:rPr>
          <w:rFonts w:hint="eastAsia" w:cs="宋体"/>
          <w:b/>
          <w:bCs/>
          <w:color w:val="auto"/>
          <w:sz w:val="22"/>
          <w:szCs w:val="22"/>
          <w:highlight w:val="none"/>
          <w:lang w:val="en-US" w:eastAsia="zh-CN"/>
        </w:rPr>
        <w:t>2、</w:t>
      </w:r>
      <w:r>
        <w:rPr>
          <w:rFonts w:hint="eastAsia" w:ascii="宋体" w:hAnsi="宋体" w:eastAsia="宋体" w:cs="宋体"/>
          <w:color w:val="auto"/>
          <w:sz w:val="22"/>
          <w:szCs w:val="22"/>
          <w:highlight w:val="none"/>
        </w:rPr>
        <w:t>承包区域和</w:t>
      </w:r>
      <w:r>
        <w:rPr>
          <w:rFonts w:hint="eastAsia" w:cs="宋体"/>
          <w:color w:val="auto"/>
          <w:sz w:val="22"/>
          <w:szCs w:val="22"/>
          <w:highlight w:val="none"/>
          <w:lang w:val="en-US" w:eastAsia="zh-CN"/>
        </w:rPr>
        <w:t>服务内容</w:t>
      </w: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承包区域为</w:t>
      </w:r>
      <w:r>
        <w:rPr>
          <w:rFonts w:hint="eastAsia" w:ascii="宋体" w:hAnsi="宋体" w:eastAsia="宋体" w:cs="宋体"/>
          <w:color w:val="auto"/>
          <w:sz w:val="22"/>
          <w:szCs w:val="22"/>
          <w:highlight w:val="none"/>
          <w:u w:val="single"/>
        </w:rPr>
        <w:t>平阳县鳌江镇人民政府</w:t>
      </w:r>
      <w:r>
        <w:rPr>
          <w:rFonts w:hint="eastAsia" w:cs="宋体"/>
          <w:color w:val="auto"/>
          <w:sz w:val="22"/>
          <w:szCs w:val="22"/>
          <w:highlight w:val="none"/>
          <w:u w:val="single"/>
          <w:lang w:eastAsia="zh-CN"/>
        </w:rPr>
        <w:t>；</w:t>
      </w:r>
      <w:r>
        <w:rPr>
          <w:rFonts w:hint="eastAsia" w:cs="宋体"/>
          <w:color w:val="auto"/>
          <w:sz w:val="22"/>
          <w:szCs w:val="22"/>
          <w:highlight w:val="none"/>
          <w:u w:val="single"/>
          <w:lang w:val="en-US" w:eastAsia="zh-CN"/>
        </w:rPr>
        <w:t>服务内容:</w:t>
      </w:r>
      <w:r>
        <w:rPr>
          <w:rFonts w:hint="eastAsia" w:ascii="宋体" w:hAnsi="宋体" w:eastAsia="宋体" w:cs="宋体"/>
          <w:color w:val="auto"/>
          <w:sz w:val="22"/>
          <w:szCs w:val="22"/>
          <w:highlight w:val="none"/>
          <w:lang w:eastAsia="zh-CN"/>
        </w:rPr>
        <w:t>鳌江镇2024-2025年度安保服务</w:t>
      </w:r>
      <w:r>
        <w:rPr>
          <w:rFonts w:hint="eastAsia" w:ascii="宋体" w:hAnsi="宋体" w:eastAsia="宋体" w:cs="宋体"/>
          <w:b/>
          <w:bCs/>
          <w:color w:val="auto"/>
          <w:sz w:val="22"/>
          <w:szCs w:val="22"/>
          <w:highlight w:val="none"/>
          <w:lang w:val="en-US" w:eastAsia="zh-CN"/>
        </w:rPr>
        <w:t>。</w:t>
      </w:r>
    </w:p>
    <w:p>
      <w:pPr>
        <w:keepNext w:val="0"/>
        <w:keepLines w:val="0"/>
        <w:pageBreakBefore w:val="0"/>
        <w:kinsoku/>
        <w:overflowPunct/>
        <w:topLinePunct w:val="0"/>
        <w:bidi w:val="0"/>
        <w:spacing w:line="380" w:lineRule="exact"/>
        <w:ind w:left="0" w:leftChars="0" w:firstLine="440" w:firstLineChars="20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、乙方在承包区域内提供</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安保服务</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等及相关服务，且只能在该范围内从事保安服务工作。（甲方调配除外）</w:t>
      </w:r>
    </w:p>
    <w:p>
      <w:pPr>
        <w:keepNext w:val="0"/>
        <w:keepLines w:val="0"/>
        <w:pageBreakBefore w:val="0"/>
        <w:kinsoku/>
        <w:overflowPunct/>
        <w:topLinePunct w:val="0"/>
        <w:bidi w:val="0"/>
        <w:spacing w:line="380" w:lineRule="exact"/>
        <w:ind w:left="0" w:leftChars="0" w:firstLine="440" w:firstLineChars="20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rPr>
        <w:t>、服务期：</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lang w:val="en-US" w:eastAsia="zh-CN"/>
        </w:rPr>
        <w:t>合同签订后两</w:t>
      </w:r>
      <w:r>
        <w:rPr>
          <w:rFonts w:hint="eastAsia" w:ascii="宋体" w:hAnsi="宋体" w:eastAsia="宋体" w:cs="宋体"/>
          <w:color w:val="auto"/>
          <w:sz w:val="22"/>
          <w:szCs w:val="22"/>
          <w:highlight w:val="none"/>
          <w:u w:val="single"/>
        </w:rPr>
        <w:t>年</w:t>
      </w:r>
      <w:r>
        <w:rPr>
          <w:rFonts w:hint="eastAsia" w:ascii="宋体" w:hAnsi="宋体" w:eastAsia="宋体" w:cs="宋体"/>
          <w:color w:val="auto"/>
          <w:sz w:val="22"/>
          <w:szCs w:val="22"/>
          <w:highlight w:val="none"/>
          <w:lang w:eastAsia="zh-CN"/>
        </w:rPr>
        <w:t>，合同一年一签</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本次</w:t>
      </w:r>
      <w:r>
        <w:rPr>
          <w:rFonts w:hint="eastAsia" w:ascii="宋体" w:hAnsi="宋体" w:eastAsia="宋体" w:cs="宋体"/>
          <w:color w:val="auto"/>
          <w:sz w:val="22"/>
          <w:szCs w:val="22"/>
          <w:highlight w:val="none"/>
        </w:rPr>
        <w:t>合同生效时间为：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pacing w:line="460" w:lineRule="exact"/>
        <w:ind w:firstLine="442" w:firstLineChars="200"/>
        <w:rPr>
          <w:rFonts w:hint="eastAsia" w:eastAsia="宋体"/>
          <w:b/>
          <w:bCs w:val="0"/>
          <w:color w:val="auto"/>
          <w:sz w:val="22"/>
          <w:szCs w:val="22"/>
          <w:highlight w:val="none"/>
          <w:lang w:eastAsia="zh-CN"/>
        </w:rPr>
      </w:pPr>
      <w:r>
        <w:rPr>
          <w:rFonts w:hint="eastAsia" w:cs="宋体"/>
          <w:b/>
          <w:bCs/>
          <w:color w:val="auto"/>
          <w:sz w:val="22"/>
          <w:szCs w:val="22"/>
          <w:highlight w:val="none"/>
          <w:lang w:val="en-US" w:eastAsia="zh-CN"/>
        </w:rPr>
        <w:t>5</w:t>
      </w:r>
      <w:r>
        <w:rPr>
          <w:rFonts w:hint="eastAsia" w:ascii="宋体" w:hAnsi="宋体" w:eastAsia="宋体" w:cs="宋体"/>
          <w:b/>
          <w:bCs/>
          <w:color w:val="auto"/>
          <w:sz w:val="22"/>
          <w:szCs w:val="22"/>
          <w:highlight w:val="none"/>
        </w:rPr>
        <w:t>、</w:t>
      </w:r>
      <w:r>
        <w:rPr>
          <w:rFonts w:hint="eastAsia" w:cs="宋体"/>
          <w:b/>
          <w:bCs/>
          <w:color w:val="auto"/>
          <w:sz w:val="22"/>
          <w:szCs w:val="22"/>
          <w:highlight w:val="none"/>
          <w:lang w:eastAsia="zh-CN"/>
        </w:rPr>
        <w:t>合同金额</w:t>
      </w:r>
    </w:p>
    <w:tbl>
      <w:tblPr>
        <w:tblStyle w:val="61"/>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2053"/>
        <w:gridCol w:w="1144"/>
        <w:gridCol w:w="1778"/>
        <w:gridCol w:w="134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33"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序号</w:t>
            </w:r>
          </w:p>
        </w:tc>
        <w:tc>
          <w:tcPr>
            <w:tcW w:w="2053"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服务内容类型</w:t>
            </w:r>
          </w:p>
        </w:tc>
        <w:tc>
          <w:tcPr>
            <w:tcW w:w="1144"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人员数量</w:t>
            </w:r>
          </w:p>
        </w:tc>
        <w:tc>
          <w:tcPr>
            <w:tcW w:w="1778"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中标单价</w:t>
            </w:r>
          </w:p>
        </w:tc>
        <w:tc>
          <w:tcPr>
            <w:tcW w:w="1343"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服务</w:t>
            </w:r>
            <w:r>
              <w:rPr>
                <w:rFonts w:hint="eastAsia"/>
                <w:color w:val="auto"/>
                <w:highlight w:val="none"/>
                <w:vertAlign w:val="baseline"/>
                <w:lang w:eastAsia="zh-CN"/>
              </w:rPr>
              <w:t>月数（月）</w:t>
            </w:r>
          </w:p>
        </w:tc>
        <w:tc>
          <w:tcPr>
            <w:tcW w:w="1846" w:type="dxa"/>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33"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053" w:type="dxa"/>
            <w:noWrap w:val="0"/>
            <w:vAlign w:val="center"/>
          </w:tcPr>
          <w:p>
            <w:pPr>
              <w:widowControl w:val="0"/>
              <w:jc w:val="center"/>
              <w:rPr>
                <w:rFonts w:hint="eastAsia"/>
                <w:color w:val="auto"/>
                <w:highlight w:val="none"/>
                <w:vertAlign w:val="baseline"/>
                <w:lang w:eastAsia="zh-CN"/>
              </w:rPr>
            </w:pPr>
          </w:p>
        </w:tc>
        <w:tc>
          <w:tcPr>
            <w:tcW w:w="1144" w:type="dxa"/>
            <w:noWrap w:val="0"/>
            <w:vAlign w:val="center"/>
          </w:tcPr>
          <w:p>
            <w:pPr>
              <w:widowControl w:val="0"/>
              <w:jc w:val="center"/>
              <w:rPr>
                <w:rFonts w:hint="default"/>
                <w:color w:val="auto"/>
                <w:highlight w:val="none"/>
                <w:vertAlign w:val="baseline"/>
                <w:lang w:val="en-US" w:eastAsia="zh-CN"/>
              </w:rPr>
            </w:pPr>
          </w:p>
        </w:tc>
        <w:tc>
          <w:tcPr>
            <w:tcW w:w="1778" w:type="dxa"/>
            <w:noWrap w:val="0"/>
            <w:vAlign w:val="center"/>
          </w:tcPr>
          <w:p>
            <w:pPr>
              <w:widowControl w:val="0"/>
              <w:jc w:val="center"/>
              <w:rPr>
                <w:rFonts w:hint="default"/>
                <w:color w:val="auto"/>
                <w:highlight w:val="none"/>
                <w:vertAlign w:val="baseline"/>
                <w:lang w:val="en-US" w:eastAsia="zh-CN"/>
              </w:rPr>
            </w:pPr>
          </w:p>
        </w:tc>
        <w:tc>
          <w:tcPr>
            <w:tcW w:w="1343" w:type="dxa"/>
            <w:noWrap w:val="0"/>
            <w:vAlign w:val="center"/>
          </w:tcPr>
          <w:p>
            <w:pPr>
              <w:widowControl w:val="0"/>
              <w:jc w:val="center"/>
              <w:rPr>
                <w:rFonts w:hint="default"/>
                <w:color w:val="auto"/>
                <w:highlight w:val="none"/>
                <w:vertAlign w:val="baseline"/>
                <w:lang w:val="en-US"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3" w:type="dxa"/>
            <w:noWrap w:val="0"/>
            <w:vAlign w:val="center"/>
          </w:tcPr>
          <w:p>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2053" w:type="dxa"/>
            <w:noWrap w:val="0"/>
            <w:vAlign w:val="center"/>
          </w:tcPr>
          <w:p>
            <w:pPr>
              <w:widowControl w:val="0"/>
              <w:jc w:val="center"/>
              <w:rPr>
                <w:rFonts w:hint="eastAsia"/>
                <w:color w:val="auto"/>
                <w:highlight w:val="none"/>
                <w:vertAlign w:val="baseline"/>
                <w:lang w:eastAsia="zh-CN"/>
              </w:rPr>
            </w:pPr>
          </w:p>
        </w:tc>
        <w:tc>
          <w:tcPr>
            <w:tcW w:w="1144" w:type="dxa"/>
            <w:noWrap w:val="0"/>
            <w:vAlign w:val="center"/>
          </w:tcPr>
          <w:p>
            <w:pPr>
              <w:widowControl w:val="0"/>
              <w:jc w:val="center"/>
              <w:rPr>
                <w:rFonts w:hint="default"/>
                <w:color w:val="auto"/>
                <w:highlight w:val="none"/>
                <w:vertAlign w:val="baseline"/>
                <w:lang w:val="en-US" w:eastAsia="zh-CN"/>
              </w:rPr>
            </w:pPr>
          </w:p>
        </w:tc>
        <w:tc>
          <w:tcPr>
            <w:tcW w:w="1778" w:type="dxa"/>
            <w:noWrap w:val="0"/>
            <w:vAlign w:val="center"/>
          </w:tcPr>
          <w:p>
            <w:pPr>
              <w:widowControl w:val="0"/>
              <w:jc w:val="center"/>
              <w:rPr>
                <w:rFonts w:hint="eastAsia"/>
                <w:color w:val="auto"/>
                <w:highlight w:val="none"/>
                <w:vertAlign w:val="baseline"/>
                <w:lang w:eastAsia="zh-CN"/>
              </w:rPr>
            </w:pPr>
          </w:p>
        </w:tc>
        <w:tc>
          <w:tcPr>
            <w:tcW w:w="1343" w:type="dxa"/>
            <w:noWrap w:val="0"/>
            <w:vAlign w:val="center"/>
          </w:tcPr>
          <w:p>
            <w:pPr>
              <w:widowControl w:val="0"/>
              <w:jc w:val="center"/>
              <w:rPr>
                <w:rFonts w:hint="eastAsia"/>
                <w:color w:val="auto"/>
                <w:highlight w:val="none"/>
                <w:vertAlign w:val="baseline"/>
                <w:lang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286" w:type="dxa"/>
            <w:gridSpan w:val="2"/>
            <w:noWrap w:val="0"/>
            <w:vAlign w:val="center"/>
          </w:tcPr>
          <w:p>
            <w:pPr>
              <w:widowControl w:val="0"/>
              <w:jc w:val="center"/>
              <w:rPr>
                <w:rFonts w:hint="eastAsia"/>
                <w:color w:val="auto"/>
                <w:highlight w:val="none"/>
                <w:vertAlign w:val="baseline"/>
                <w:lang w:eastAsia="zh-CN"/>
              </w:rPr>
            </w:pPr>
            <w:r>
              <w:rPr>
                <w:rFonts w:hint="eastAsia"/>
                <w:color w:val="auto"/>
                <w:highlight w:val="none"/>
                <w:vertAlign w:val="baseline"/>
                <w:lang w:val="en-US" w:eastAsia="zh-CN"/>
              </w:rPr>
              <w:t>合计</w:t>
            </w:r>
          </w:p>
        </w:tc>
        <w:tc>
          <w:tcPr>
            <w:tcW w:w="1144" w:type="dxa"/>
            <w:noWrap w:val="0"/>
            <w:vAlign w:val="center"/>
          </w:tcPr>
          <w:p>
            <w:pPr>
              <w:widowControl w:val="0"/>
              <w:jc w:val="center"/>
              <w:rPr>
                <w:rFonts w:hint="default"/>
                <w:color w:val="auto"/>
                <w:highlight w:val="none"/>
                <w:vertAlign w:val="baseline"/>
                <w:lang w:val="en-US" w:eastAsia="zh-CN"/>
              </w:rPr>
            </w:pPr>
          </w:p>
        </w:tc>
        <w:tc>
          <w:tcPr>
            <w:tcW w:w="1778" w:type="dxa"/>
            <w:noWrap w:val="0"/>
            <w:vAlign w:val="center"/>
          </w:tcPr>
          <w:p>
            <w:pPr>
              <w:widowControl w:val="0"/>
              <w:jc w:val="center"/>
              <w:rPr>
                <w:rFonts w:hint="eastAsia"/>
                <w:color w:val="auto"/>
                <w:highlight w:val="none"/>
                <w:vertAlign w:val="baseline"/>
                <w:lang w:val="en-US" w:eastAsia="zh-CN"/>
              </w:rPr>
            </w:pPr>
          </w:p>
        </w:tc>
        <w:tc>
          <w:tcPr>
            <w:tcW w:w="1343" w:type="dxa"/>
            <w:noWrap w:val="0"/>
            <w:vAlign w:val="center"/>
          </w:tcPr>
          <w:p>
            <w:pPr>
              <w:widowControl w:val="0"/>
              <w:jc w:val="center"/>
              <w:rPr>
                <w:rFonts w:hint="eastAsia"/>
                <w:color w:val="auto"/>
                <w:highlight w:val="none"/>
                <w:vertAlign w:val="baseline"/>
                <w:lang w:val="en-US" w:eastAsia="zh-CN"/>
              </w:rPr>
            </w:pPr>
          </w:p>
        </w:tc>
        <w:tc>
          <w:tcPr>
            <w:tcW w:w="1846" w:type="dxa"/>
            <w:noWrap w:val="0"/>
            <w:vAlign w:val="center"/>
          </w:tcPr>
          <w:p>
            <w:pPr>
              <w:widowControl w:val="0"/>
              <w:jc w:val="center"/>
              <w:rPr>
                <w:rFonts w:hint="default"/>
                <w:color w:val="auto"/>
                <w:highlight w:val="none"/>
                <w:vertAlign w:val="baseline"/>
                <w:lang w:val="en-US" w:eastAsia="zh-CN"/>
              </w:rPr>
            </w:pPr>
          </w:p>
        </w:tc>
      </w:tr>
    </w:tbl>
    <w:p>
      <w:pPr>
        <w:spacing w:line="460" w:lineRule="exact"/>
        <w:ind w:firstLine="440" w:firstLineChars="200"/>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以上服务人数为预估数，实际发生服务人数按采购人要求确定，服务经费按实结算（按实际提供服务且符合采购人要求的服务人数进行结算）。</w:t>
      </w:r>
    </w:p>
    <w:p>
      <w:pPr>
        <w:spacing w:line="460" w:lineRule="exact"/>
        <w:ind w:firstLine="440" w:firstLineChars="200"/>
        <w:rPr>
          <w:rFonts w:hint="default" w:eastAsia="宋体"/>
          <w:b w:val="0"/>
          <w:bCs w:val="0"/>
          <w:color w:val="auto"/>
          <w:sz w:val="22"/>
          <w:szCs w:val="22"/>
          <w:highlight w:val="none"/>
          <w:u w:val="none"/>
          <w:lang w:val="en-US" w:eastAsia="zh-CN"/>
        </w:rPr>
      </w:pPr>
      <w:r>
        <w:rPr>
          <w:rFonts w:hint="eastAsia"/>
          <w:b w:val="0"/>
          <w:bCs w:val="0"/>
          <w:color w:val="auto"/>
          <w:sz w:val="22"/>
          <w:szCs w:val="22"/>
          <w:highlight w:val="none"/>
          <w:lang w:val="en-US" w:eastAsia="zh-CN"/>
        </w:rPr>
        <w:t>6、中标折扣率为：</w:t>
      </w:r>
      <w:r>
        <w:rPr>
          <w:rFonts w:hint="eastAsia"/>
          <w:b w:val="0"/>
          <w:bCs w:val="0"/>
          <w:color w:val="auto"/>
          <w:sz w:val="22"/>
          <w:szCs w:val="22"/>
          <w:highlight w:val="none"/>
          <w:u w:val="single"/>
          <w:lang w:val="en-US" w:eastAsia="zh-CN"/>
        </w:rPr>
        <w:t xml:space="preserve">             </w:t>
      </w:r>
      <w:r>
        <w:rPr>
          <w:rFonts w:hint="eastAsia"/>
          <w:b w:val="0"/>
          <w:bCs w:val="0"/>
          <w:color w:val="auto"/>
          <w:sz w:val="22"/>
          <w:szCs w:val="22"/>
          <w:highlight w:val="none"/>
          <w:u w:val="none"/>
          <w:lang w:val="en-US" w:eastAsia="zh-CN"/>
        </w:rPr>
        <w:t xml:space="preserve"> 。</w:t>
      </w:r>
    </w:p>
    <w:p>
      <w:pPr>
        <w:spacing w:line="460" w:lineRule="exact"/>
        <w:ind w:firstLine="440" w:firstLineChars="200"/>
        <w:rPr>
          <w:rFonts w:hint="eastAsia" w:ascii="宋体" w:hAnsi="宋体" w:eastAsia="宋体" w:cs="Times New Roman"/>
          <w:b w:val="0"/>
          <w:bCs w:val="0"/>
          <w:color w:val="auto"/>
          <w:sz w:val="22"/>
          <w:szCs w:val="22"/>
          <w:highlight w:val="none"/>
        </w:rPr>
      </w:pPr>
      <w:r>
        <w:rPr>
          <w:rFonts w:hint="eastAsia" w:cs="Times New Roman"/>
          <w:b w:val="0"/>
          <w:bCs w:val="0"/>
          <w:color w:val="auto"/>
          <w:sz w:val="22"/>
          <w:szCs w:val="22"/>
          <w:highlight w:val="none"/>
          <w:lang w:val="en-US" w:eastAsia="zh-CN"/>
        </w:rPr>
        <w:t>7、</w:t>
      </w:r>
      <w:r>
        <w:rPr>
          <w:rFonts w:hint="eastAsia" w:cs="Times New Roman"/>
          <w:b w:val="0"/>
          <w:bCs w:val="0"/>
          <w:color w:val="auto"/>
          <w:sz w:val="22"/>
          <w:szCs w:val="22"/>
          <w:highlight w:val="none"/>
          <w:lang w:eastAsia="zh-CN"/>
        </w:rPr>
        <w:t>合同金额</w:t>
      </w:r>
      <w:r>
        <w:rPr>
          <w:rFonts w:hint="eastAsia" w:cs="Times New Roman"/>
          <w:b w:val="0"/>
          <w:bCs w:val="0"/>
          <w:color w:val="auto"/>
          <w:sz w:val="22"/>
          <w:szCs w:val="22"/>
          <w:highlight w:val="none"/>
        </w:rPr>
        <w:t>由所需的一切人工费（包括工人工资、奖金、餐费、饮用水、各种社会保险、食宿与交通、服装、安全及处理一切伤亡事故等费用）、管理费用、企业应缴税金和应得利润、应急、招标代理服务费等完成合同所需的一切本身和不可或缺的所有工作开支、政策性文件规定计合同</w:t>
      </w:r>
      <w:r>
        <w:rPr>
          <w:rFonts w:hint="eastAsia" w:ascii="宋体" w:hAnsi="宋体" w:eastAsia="宋体" w:cs="Times New Roman"/>
          <w:b w:val="0"/>
          <w:bCs w:val="0"/>
          <w:color w:val="auto"/>
          <w:sz w:val="22"/>
          <w:szCs w:val="22"/>
          <w:highlight w:val="none"/>
        </w:rPr>
        <w:t>包含的所有风险、责任等各项全部费用组成。</w:t>
      </w:r>
    </w:p>
    <w:p>
      <w:pPr>
        <w:keepNext w:val="0"/>
        <w:keepLines w:val="0"/>
        <w:pageBreakBefore w:val="0"/>
        <w:kinsoku/>
        <w:overflowPunct/>
        <w:topLinePunct w:val="0"/>
        <w:bidi w:val="0"/>
        <w:spacing w:line="380" w:lineRule="exact"/>
        <w:ind w:left="0" w:leftChars="0" w:firstLine="440" w:firstLineChars="20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8、</w:t>
      </w:r>
      <w:r>
        <w:rPr>
          <w:rFonts w:hint="eastAsia" w:ascii="宋体" w:hAnsi="宋体" w:eastAsia="宋体" w:cs="宋体"/>
          <w:color w:val="auto"/>
          <w:sz w:val="22"/>
          <w:szCs w:val="22"/>
          <w:highlight w:val="none"/>
          <w:lang w:val="zh-CN"/>
        </w:rPr>
        <w:t>其中保安服务合同履约时间为</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w:t>
      </w:r>
      <w:r>
        <w:rPr>
          <w:rFonts w:hint="eastAsia" w:cs="宋体"/>
          <w:color w:val="auto"/>
          <w:sz w:val="22"/>
          <w:szCs w:val="22"/>
          <w:highlight w:val="none"/>
          <w:lang w:eastAsia="zh-CN"/>
        </w:rPr>
        <w:t>，</w:t>
      </w:r>
      <w:r>
        <w:rPr>
          <w:rFonts w:hint="eastAsia" w:cs="宋体"/>
          <w:color w:val="auto"/>
          <w:sz w:val="22"/>
          <w:szCs w:val="22"/>
          <w:highlight w:val="none"/>
          <w:lang w:val="en-US" w:eastAsia="zh-CN"/>
        </w:rPr>
        <w:t>合同一年一签</w:t>
      </w:r>
      <w:r>
        <w:rPr>
          <w:rFonts w:hint="eastAsia" w:ascii="宋体" w:hAnsi="宋体" w:eastAsia="宋体" w:cs="宋体"/>
          <w:color w:val="auto"/>
          <w:sz w:val="22"/>
          <w:szCs w:val="22"/>
          <w:highlight w:val="none"/>
        </w:rPr>
        <w:t>。</w:t>
      </w:r>
    </w:p>
    <w:p>
      <w:pPr>
        <w:keepNext w:val="0"/>
        <w:keepLines w:val="0"/>
        <w:pageBreakBefore w:val="0"/>
        <w:kinsoku/>
        <w:overflowPunct/>
        <w:topLinePunct w:val="0"/>
        <w:bidi w:val="0"/>
        <w:adjustRightInd w:val="0"/>
        <w:snapToGrid w:val="0"/>
        <w:spacing w:line="380" w:lineRule="exact"/>
        <w:ind w:firstLine="440" w:firstLineChars="200"/>
        <w:outlineLvl w:val="0"/>
        <w:rPr>
          <w:rFonts w:hint="eastAsia" w:ascii="宋体" w:hAnsi="宋体" w:eastAsia="宋体" w:cs="宋体"/>
          <w:b/>
          <w:bCs/>
          <w:color w:val="auto"/>
          <w:sz w:val="22"/>
          <w:szCs w:val="22"/>
          <w:highlight w:val="none"/>
        </w:rPr>
      </w:pPr>
      <w:r>
        <w:rPr>
          <w:rFonts w:hint="eastAsia" w:cs="宋体"/>
          <w:color w:val="auto"/>
          <w:sz w:val="22"/>
          <w:szCs w:val="22"/>
          <w:highlight w:val="none"/>
          <w:lang w:val="en-US" w:eastAsia="zh-CN"/>
        </w:rPr>
        <w:t>9、</w:t>
      </w:r>
      <w:r>
        <w:rPr>
          <w:rFonts w:hint="eastAsia" w:ascii="宋体" w:hAnsi="宋体" w:eastAsia="宋体" w:cs="宋体"/>
          <w:b/>
          <w:bCs/>
          <w:color w:val="auto"/>
          <w:sz w:val="22"/>
          <w:szCs w:val="22"/>
          <w:highlight w:val="none"/>
        </w:rPr>
        <w:t>服务质量要求</w:t>
      </w:r>
    </w:p>
    <w:p>
      <w:pPr>
        <w:keepNext w:val="0"/>
        <w:keepLines w:val="0"/>
        <w:pageBreakBefore w:val="0"/>
        <w:kinsoku/>
        <w:overflowPunct/>
        <w:topLinePunct w:val="0"/>
        <w:bidi w:val="0"/>
        <w:adjustRightInd w:val="0"/>
        <w:snapToGrid w:val="0"/>
        <w:spacing w:line="380" w:lineRule="exact"/>
        <w:ind w:firstLine="48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 xml:space="preserve">9.1 </w:t>
      </w:r>
      <w:r>
        <w:rPr>
          <w:rFonts w:hint="eastAsia" w:ascii="宋体" w:hAnsi="宋体" w:eastAsia="宋体" w:cs="宋体"/>
          <w:color w:val="auto"/>
          <w:sz w:val="22"/>
          <w:szCs w:val="22"/>
          <w:highlight w:val="none"/>
        </w:rPr>
        <w:t>服务质量标准要求按</w:t>
      </w:r>
      <w:r>
        <w:rPr>
          <w:rFonts w:hint="eastAsia" w:ascii="宋体" w:hAnsi="宋体" w:eastAsia="宋体" w:cs="宋体"/>
          <w:bCs/>
          <w:color w:val="auto"/>
          <w:sz w:val="22"/>
          <w:szCs w:val="22"/>
          <w:highlight w:val="none"/>
          <w:u w:val="single"/>
        </w:rPr>
        <w:t>采购人要求</w:t>
      </w:r>
      <w:r>
        <w:rPr>
          <w:rFonts w:hint="eastAsia" w:ascii="宋体" w:hAnsi="宋体" w:eastAsia="宋体" w:cs="宋体"/>
          <w:color w:val="auto"/>
          <w:sz w:val="22"/>
          <w:szCs w:val="22"/>
          <w:highlight w:val="none"/>
        </w:rPr>
        <w:t>订立服务规程。供应商应制订具体的质量保证措施及质量保证和相关服务承诺。如因质量未达到目标，供应商应因此承担责任和经济赔偿。</w:t>
      </w:r>
    </w:p>
    <w:p>
      <w:pPr>
        <w:keepNext w:val="0"/>
        <w:keepLines w:val="0"/>
        <w:pageBreakBefore w:val="0"/>
        <w:kinsoku/>
        <w:overflowPunct/>
        <w:topLinePunct w:val="0"/>
        <w:bidi w:val="0"/>
        <w:adjustRightInd w:val="0"/>
        <w:snapToGrid w:val="0"/>
        <w:spacing w:line="380" w:lineRule="exact"/>
        <w:ind w:firstLine="440" w:firstLineChars="20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 xml:space="preserve">9.2 </w:t>
      </w:r>
      <w:r>
        <w:rPr>
          <w:rFonts w:hint="eastAsia" w:ascii="宋体" w:hAnsi="宋体" w:eastAsia="宋体" w:cs="宋体"/>
          <w:color w:val="auto"/>
          <w:sz w:val="22"/>
          <w:szCs w:val="22"/>
          <w:highlight w:val="none"/>
        </w:rPr>
        <w:t>应商须按现代企业制度运行，发挥自身优势，以热心、爱心、专心、贴心的服务，为采购人提供全方位、一体化的专业服务保障。</w:t>
      </w:r>
    </w:p>
    <w:p>
      <w:pPr>
        <w:pStyle w:val="49"/>
        <w:keepNext w:val="0"/>
        <w:keepLines w:val="0"/>
        <w:pageBreakBefore w:val="0"/>
        <w:kinsoku/>
        <w:overflowPunct/>
        <w:topLinePunct w:val="0"/>
        <w:bidi w:val="0"/>
        <w:adjustRightInd w:val="0"/>
        <w:snapToGrid w:val="0"/>
        <w:spacing w:line="38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9.3 </w:t>
      </w:r>
      <w:r>
        <w:rPr>
          <w:rFonts w:hint="eastAsia" w:ascii="宋体" w:hAnsi="宋体" w:eastAsia="宋体" w:cs="宋体"/>
          <w:color w:val="auto"/>
          <w:sz w:val="22"/>
          <w:szCs w:val="22"/>
          <w:highlight w:val="none"/>
        </w:rPr>
        <w:t>采购人有权在需要时对相关人员做集中调配并以调休、补休等方式进行补偿。此方式供应商必须认可。</w:t>
      </w:r>
    </w:p>
    <w:p>
      <w:pPr>
        <w:pStyle w:val="49"/>
        <w:keepNext w:val="0"/>
        <w:keepLines w:val="0"/>
        <w:pageBreakBefore w:val="0"/>
        <w:kinsoku/>
        <w:overflowPunct/>
        <w:topLinePunct w:val="0"/>
        <w:bidi w:val="0"/>
        <w:adjustRightInd w:val="0"/>
        <w:snapToGrid w:val="0"/>
        <w:spacing w:line="38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9.4 </w:t>
      </w:r>
      <w:r>
        <w:rPr>
          <w:rFonts w:hint="eastAsia" w:ascii="宋体" w:hAnsi="宋体" w:eastAsia="宋体" w:cs="宋体"/>
          <w:color w:val="auto"/>
          <w:sz w:val="22"/>
          <w:szCs w:val="22"/>
          <w:highlight w:val="none"/>
        </w:rPr>
        <w:t>供应商达不到采购人要求及供应商投标时各项服务承诺，采购人有权要求其整改，直至扣款或终止合同。</w:t>
      </w:r>
    </w:p>
    <w:p>
      <w:pPr>
        <w:pStyle w:val="49"/>
        <w:keepNext w:val="0"/>
        <w:keepLines w:val="0"/>
        <w:pageBreakBefore w:val="0"/>
        <w:kinsoku/>
        <w:overflowPunct/>
        <w:topLinePunct w:val="0"/>
        <w:bidi w:val="0"/>
        <w:adjustRightInd w:val="0"/>
        <w:snapToGrid w:val="0"/>
        <w:spacing w:line="38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9.5 </w:t>
      </w:r>
      <w:r>
        <w:rPr>
          <w:rFonts w:hint="eastAsia" w:ascii="宋体" w:hAnsi="宋体" w:eastAsia="宋体" w:cs="宋体"/>
          <w:color w:val="auto"/>
          <w:sz w:val="22"/>
          <w:szCs w:val="22"/>
          <w:highlight w:val="none"/>
        </w:rPr>
        <w:t>供应商所有的工作除应按供应商的内部流程实施外还应接受采购人或采购人组织的检查组的检查、考核。</w:t>
      </w:r>
    </w:p>
    <w:p>
      <w:pPr>
        <w:pStyle w:val="49"/>
        <w:keepNext w:val="0"/>
        <w:keepLines w:val="0"/>
        <w:pageBreakBefore w:val="0"/>
        <w:kinsoku/>
        <w:overflowPunct/>
        <w:topLinePunct w:val="0"/>
        <w:bidi w:val="0"/>
        <w:adjustRightInd w:val="0"/>
        <w:snapToGrid w:val="0"/>
        <w:spacing w:line="38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9.6 </w:t>
      </w:r>
      <w:r>
        <w:rPr>
          <w:rFonts w:hint="eastAsia" w:ascii="宋体" w:hAnsi="宋体" w:eastAsia="宋体" w:cs="宋体"/>
          <w:color w:val="auto"/>
          <w:sz w:val="22"/>
          <w:szCs w:val="22"/>
          <w:highlight w:val="none"/>
        </w:rPr>
        <w:t>供应商需制定消防、抗台、安全等紧急预案，并切实地培训到每个岗位人员。</w:t>
      </w:r>
    </w:p>
    <w:p>
      <w:pPr>
        <w:keepNext w:val="0"/>
        <w:keepLines w:val="0"/>
        <w:pageBreakBefore w:val="0"/>
        <w:kinsoku/>
        <w:overflowPunct/>
        <w:topLinePunct w:val="0"/>
        <w:bidi w:val="0"/>
        <w:adjustRightInd w:val="0"/>
        <w:snapToGrid w:val="0"/>
        <w:spacing w:line="380" w:lineRule="exact"/>
        <w:ind w:firstLine="480"/>
        <w:rPr>
          <w:rFonts w:hint="eastAsia" w:ascii="宋体" w:hAnsi="宋体" w:eastAsia="宋体" w:cs="宋体"/>
          <w:b w:val="0"/>
          <w:bCs/>
          <w:color w:val="auto"/>
          <w:sz w:val="22"/>
          <w:szCs w:val="22"/>
          <w:highlight w:val="none"/>
        </w:rPr>
      </w:pPr>
      <w:r>
        <w:rPr>
          <w:rFonts w:hint="eastAsia" w:cs="宋体"/>
          <w:b w:val="0"/>
          <w:bCs/>
          <w:color w:val="auto"/>
          <w:sz w:val="22"/>
          <w:szCs w:val="22"/>
          <w:highlight w:val="none"/>
          <w:lang w:val="en-US" w:eastAsia="zh-CN"/>
        </w:rPr>
        <w:t xml:space="preserve">9.7 </w:t>
      </w:r>
      <w:r>
        <w:rPr>
          <w:rFonts w:hint="eastAsia" w:ascii="宋体" w:hAnsi="宋体" w:eastAsia="宋体" w:cs="宋体"/>
          <w:b w:val="0"/>
          <w:bCs/>
          <w:color w:val="auto"/>
          <w:sz w:val="22"/>
          <w:szCs w:val="22"/>
          <w:highlight w:val="none"/>
        </w:rPr>
        <w:t>在保证服务质量与最精简优化人员配备的前提下，实行费用包干（须编制详细预算）。</w:t>
      </w:r>
    </w:p>
    <w:p>
      <w:pPr>
        <w:keepNext w:val="0"/>
        <w:keepLines w:val="0"/>
        <w:pageBreakBefore w:val="0"/>
        <w:kinsoku/>
        <w:overflowPunct/>
        <w:topLinePunct w:val="0"/>
        <w:bidi w:val="0"/>
        <w:adjustRightInd w:val="0"/>
        <w:snapToGrid w:val="0"/>
        <w:spacing w:line="380" w:lineRule="exact"/>
        <w:ind w:firstLine="480"/>
        <w:rPr>
          <w:rFonts w:hint="eastAsia" w:ascii="宋体" w:hAnsi="宋体" w:eastAsia="宋体" w:cs="宋体"/>
          <w:b w:val="0"/>
          <w:bCs/>
          <w:color w:val="auto"/>
          <w:sz w:val="22"/>
          <w:szCs w:val="22"/>
          <w:highlight w:val="none"/>
        </w:rPr>
      </w:pPr>
      <w:r>
        <w:rPr>
          <w:rFonts w:hint="eastAsia" w:cs="宋体"/>
          <w:b w:val="0"/>
          <w:bCs/>
          <w:color w:val="auto"/>
          <w:sz w:val="22"/>
          <w:szCs w:val="22"/>
          <w:highlight w:val="none"/>
          <w:lang w:val="en-US" w:eastAsia="zh-CN"/>
        </w:rPr>
        <w:t xml:space="preserve">9.8 </w:t>
      </w:r>
      <w:r>
        <w:rPr>
          <w:rFonts w:hint="eastAsia" w:ascii="宋体" w:hAnsi="宋体" w:eastAsia="宋体" w:cs="宋体"/>
          <w:b w:val="0"/>
          <w:bCs/>
          <w:color w:val="auto"/>
          <w:sz w:val="22"/>
          <w:szCs w:val="22"/>
          <w:highlight w:val="none"/>
        </w:rPr>
        <w:t>采购人提供的各种设备、设施、工具，供应商应安全、规范使用。除正常使用折旧外，供应商应保证各设备、设施、工具的完好性，如有非正常损坏或遗失，供应商应照价赔偿。</w:t>
      </w:r>
    </w:p>
    <w:p>
      <w:pPr>
        <w:keepNext w:val="0"/>
        <w:keepLines w:val="0"/>
        <w:pageBreakBefore w:val="0"/>
        <w:numPr>
          <w:ins w:id="0" w:author="微软用户" w:date=""/>
        </w:numPr>
        <w:kinsoku/>
        <w:overflowPunct/>
        <w:topLinePunct w:val="0"/>
        <w:bidi w:val="0"/>
        <w:adjustRightInd w:val="0"/>
        <w:snapToGrid w:val="0"/>
        <w:spacing w:line="380" w:lineRule="exact"/>
        <w:ind w:firstLine="480"/>
        <w:rPr>
          <w:rFonts w:hint="eastAsia" w:ascii="宋体" w:hAnsi="宋体" w:eastAsia="宋体" w:cs="宋体"/>
          <w:b w:val="0"/>
          <w:bCs/>
          <w:color w:val="auto"/>
          <w:sz w:val="22"/>
          <w:szCs w:val="22"/>
          <w:highlight w:val="none"/>
        </w:rPr>
      </w:pPr>
      <w:r>
        <w:rPr>
          <w:rFonts w:hint="eastAsia" w:cs="宋体"/>
          <w:b w:val="0"/>
          <w:bCs/>
          <w:color w:val="auto"/>
          <w:sz w:val="22"/>
          <w:szCs w:val="22"/>
          <w:highlight w:val="none"/>
          <w:lang w:val="en-US" w:eastAsia="zh-CN"/>
        </w:rPr>
        <w:t xml:space="preserve">9.9 </w:t>
      </w:r>
      <w:r>
        <w:rPr>
          <w:rFonts w:hint="eastAsia" w:ascii="宋体" w:hAnsi="宋体" w:eastAsia="宋体" w:cs="宋体"/>
          <w:b w:val="0"/>
          <w:bCs/>
          <w:color w:val="auto"/>
          <w:sz w:val="22"/>
          <w:szCs w:val="22"/>
          <w:highlight w:val="none"/>
        </w:rPr>
        <w:t>所有人员的服装、装备费用由供应商自行负责配备，分类统一着装，但服装样式需经采购人核准。</w:t>
      </w:r>
    </w:p>
    <w:p>
      <w:pPr>
        <w:keepNext w:val="0"/>
        <w:keepLines w:val="0"/>
        <w:pageBreakBefore w:val="0"/>
        <w:kinsoku/>
        <w:overflowPunct/>
        <w:topLinePunct w:val="0"/>
        <w:bidi w:val="0"/>
        <w:snapToGrid w:val="0"/>
        <w:spacing w:line="380" w:lineRule="exact"/>
        <w:ind w:firstLine="440" w:firstLineChars="200"/>
        <w:rPr>
          <w:rFonts w:hint="eastAsia" w:ascii="宋体" w:hAnsi="宋体" w:eastAsia="宋体" w:cs="宋体"/>
          <w:bCs/>
          <w:color w:val="auto"/>
          <w:sz w:val="22"/>
          <w:szCs w:val="22"/>
          <w:highlight w:val="none"/>
          <w:lang w:val="en-US" w:eastAsia="zh-CN"/>
        </w:rPr>
      </w:pPr>
      <w:r>
        <w:rPr>
          <w:rFonts w:hint="eastAsia" w:cs="宋体"/>
          <w:bCs/>
          <w:color w:val="auto"/>
          <w:sz w:val="22"/>
          <w:szCs w:val="22"/>
          <w:highlight w:val="none"/>
          <w:lang w:val="en-US" w:eastAsia="zh-CN"/>
        </w:rPr>
        <w:t xml:space="preserve">9.10 </w:t>
      </w:r>
      <w:r>
        <w:rPr>
          <w:rFonts w:hint="eastAsia" w:ascii="宋体" w:hAnsi="宋体" w:eastAsia="宋体" w:cs="宋体"/>
          <w:bCs/>
          <w:color w:val="auto"/>
          <w:sz w:val="22"/>
          <w:szCs w:val="22"/>
          <w:highlight w:val="none"/>
          <w:lang w:val="en-US" w:eastAsia="zh-CN"/>
        </w:rPr>
        <w:t>因项目的特殊性，中标供应商投标时承诺在中标后</w:t>
      </w:r>
      <w:r>
        <w:rPr>
          <w:rFonts w:hint="eastAsia" w:cs="宋体"/>
          <w:bCs/>
          <w:color w:val="auto"/>
          <w:sz w:val="22"/>
          <w:szCs w:val="22"/>
          <w:highlight w:val="none"/>
          <w:lang w:val="en-US" w:eastAsia="zh-CN"/>
        </w:rPr>
        <w:t>1个月</w:t>
      </w:r>
      <w:r>
        <w:rPr>
          <w:rFonts w:hint="eastAsia" w:ascii="宋体" w:hAnsi="宋体" w:eastAsia="宋体" w:cs="宋体"/>
          <w:bCs/>
          <w:color w:val="auto"/>
          <w:sz w:val="22"/>
          <w:szCs w:val="22"/>
          <w:highlight w:val="none"/>
          <w:lang w:val="en-US" w:eastAsia="zh-CN"/>
        </w:rPr>
        <w:t>内，在平阳县内设立服务机构。</w:t>
      </w:r>
    </w:p>
    <w:p>
      <w:pPr>
        <w:keepNext w:val="0"/>
        <w:keepLines w:val="0"/>
        <w:pageBreakBefore w:val="0"/>
        <w:numPr>
          <w:ilvl w:val="0"/>
          <w:numId w:val="0"/>
        </w:numPr>
        <w:kinsoku/>
        <w:overflowPunct/>
        <w:topLinePunct w:val="0"/>
        <w:bidi w:val="0"/>
        <w:spacing w:line="380" w:lineRule="exact"/>
        <w:ind w:firstLine="440" w:firstLineChars="200"/>
        <w:rPr>
          <w:rFonts w:hint="eastAsia" w:ascii="宋体" w:hAnsi="宋体" w:eastAsia="宋体" w:cs="宋体"/>
          <w:bCs/>
          <w:color w:val="auto"/>
          <w:sz w:val="22"/>
          <w:szCs w:val="22"/>
          <w:highlight w:val="none"/>
          <w:lang w:val="en-US" w:eastAsia="zh-CN"/>
        </w:rPr>
      </w:pPr>
      <w:r>
        <w:rPr>
          <w:rFonts w:hint="eastAsia" w:cs="宋体"/>
          <w:bCs/>
          <w:color w:val="auto"/>
          <w:sz w:val="22"/>
          <w:szCs w:val="22"/>
          <w:highlight w:val="none"/>
          <w:lang w:val="en-US" w:eastAsia="zh-CN"/>
        </w:rPr>
        <w:t xml:space="preserve">9.11 </w:t>
      </w:r>
      <w:r>
        <w:rPr>
          <w:rFonts w:hint="eastAsia" w:ascii="宋体" w:hAnsi="宋体" w:eastAsia="宋体" w:cs="宋体"/>
          <w:bCs/>
          <w:color w:val="auto"/>
          <w:sz w:val="22"/>
          <w:szCs w:val="22"/>
          <w:highlight w:val="none"/>
          <w:lang w:val="en-US" w:eastAsia="zh-CN"/>
        </w:rPr>
        <w:t>履约过程中中标供应商需严格做好业务预算额度管理。若由于供应商原因，费用超出预算金额的，由供应商自行负责，采购人不再支付任何费用。</w:t>
      </w:r>
    </w:p>
    <w:p>
      <w:pPr>
        <w:spacing w:line="460" w:lineRule="exact"/>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第</w:t>
      </w:r>
      <w:r>
        <w:rPr>
          <w:rFonts w:hint="eastAsia" w:cs="宋体"/>
          <w:b/>
          <w:bCs w:val="0"/>
          <w:color w:val="auto"/>
          <w:sz w:val="22"/>
          <w:szCs w:val="22"/>
          <w:highlight w:val="none"/>
          <w:lang w:val="en-US" w:eastAsia="zh-CN"/>
        </w:rPr>
        <w:t>二</w:t>
      </w:r>
      <w:r>
        <w:rPr>
          <w:rFonts w:hint="eastAsia" w:ascii="宋体" w:hAnsi="宋体" w:eastAsia="宋体" w:cs="宋体"/>
          <w:b/>
          <w:bCs w:val="0"/>
          <w:color w:val="auto"/>
          <w:sz w:val="22"/>
          <w:szCs w:val="22"/>
          <w:highlight w:val="none"/>
          <w:lang w:val="en-US" w:eastAsia="zh-CN"/>
        </w:rPr>
        <w:t>条 安全管理</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1、供应商应定时组织</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学习党和国家现行方针政策，学习有关安保专业知识，每月召开一次内务工作会议，通报日常工作，总结前段工作情况，表扬好人好事，并做好会议记录。</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2、供应商应与采购人经常联系，及时沟通，发现问题及时解决，采购人有权检查本项目服务人员记录，监督</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的工作，根据需要安排临时性的工作。</w:t>
      </w:r>
    </w:p>
    <w:p>
      <w:pPr>
        <w:pStyle w:val="33"/>
        <w:numPr>
          <w:ilvl w:val="0"/>
          <w:numId w:val="0"/>
        </w:numPr>
        <w:adjustRightInd w:val="0"/>
        <w:snapToGrid w:val="0"/>
        <w:spacing w:line="440" w:lineRule="atLeast"/>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对着装不规范；上岗前酗酒；上岗时看书、睡觉及闲谈，站岗时站姿不规范；不按规定检查出入行人、车辆、物质；擅自脱岗、离岗；紧急事件处理不当；在禁烟区吸烟；把无关人员带入值勤、巡逻；交谈前未敬礼；语言不规范，辱骂甚至殴打群众；对不遵守</w:t>
      </w:r>
      <w:r>
        <w:rPr>
          <w:rFonts w:hint="eastAsia" w:hAnsi="宋体" w:cs="宋体"/>
          <w:bCs/>
          <w:color w:val="auto"/>
          <w:sz w:val="22"/>
          <w:szCs w:val="22"/>
          <w:highlight w:val="none"/>
          <w:lang w:val="en-US" w:eastAsia="zh-CN"/>
        </w:rPr>
        <w:t>服务</w:t>
      </w:r>
      <w:r>
        <w:rPr>
          <w:rFonts w:hint="eastAsia" w:ascii="宋体" w:hAnsi="宋体" w:eastAsia="宋体" w:cs="宋体"/>
          <w:bCs/>
          <w:color w:val="auto"/>
          <w:sz w:val="22"/>
          <w:szCs w:val="22"/>
          <w:highlight w:val="none"/>
          <w:lang w:val="en-US" w:eastAsia="zh-CN"/>
        </w:rPr>
        <w:t>职责的本项目服务人员采购人有权随时掉换。</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4、实行</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定期轮岗制度，对工作记录和日常工作进行检查，如发现工作记录、登记的资料不全、破损、缺页、涂改等非正常情况，应对相关</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严肃处理，立即调离岗位。</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5、由于</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失职造成损失的，供应商应承担赔偿责任。平阳县鳌江镇人民政府对监守自盗、内外勾结、串通一气的要对肇事者严肃处理，触犯法律的移送公安机关，且对供应商进行连带处理。</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主管要定时（2小时）对</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值勤情况进行巡查，对巡查中发现的问题必须有书面记录，对不遵守劳动纪律的</w:t>
      </w:r>
      <w:r>
        <w:rPr>
          <w:rFonts w:hint="eastAsia" w:hAnsi="宋体" w:cs="宋体"/>
          <w:bCs/>
          <w:color w:val="auto"/>
          <w:sz w:val="22"/>
          <w:szCs w:val="22"/>
          <w:highlight w:val="none"/>
          <w:lang w:val="en-US" w:eastAsia="zh-CN"/>
        </w:rPr>
        <w:t>本项目服务人员</w:t>
      </w:r>
      <w:r>
        <w:rPr>
          <w:rFonts w:hint="eastAsia" w:ascii="宋体" w:hAnsi="宋体" w:eastAsia="宋体" w:cs="宋体"/>
          <w:bCs/>
          <w:color w:val="auto"/>
          <w:sz w:val="22"/>
          <w:szCs w:val="22"/>
          <w:highlight w:val="none"/>
          <w:lang w:val="en-US" w:eastAsia="zh-CN"/>
        </w:rPr>
        <w:t>要有相当的扣罚措施。</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7、为了加强对</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ascii="宋体" w:hAnsi="宋体" w:eastAsia="宋体" w:cs="宋体"/>
          <w:bCs/>
          <w:color w:val="auto"/>
          <w:sz w:val="22"/>
          <w:szCs w:val="22"/>
          <w:highlight w:val="none"/>
          <w:lang w:val="en-US" w:eastAsia="zh-CN"/>
        </w:rPr>
        <w:t>管理，采购人以供应商的采购响应文件承诺的内容为依据，每月对</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工作进行考核。具体细则另行明确。</w:t>
      </w:r>
    </w:p>
    <w:p>
      <w:pPr>
        <w:pStyle w:val="33"/>
        <w:numPr>
          <w:ilvl w:val="0"/>
          <w:numId w:val="0"/>
        </w:numPr>
        <w:adjustRightInd w:val="0"/>
        <w:snapToGrid w:val="0"/>
        <w:spacing w:line="360"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r>
        <w:rPr>
          <w:rFonts w:hint="eastAsia" w:hAnsi="宋体" w:cs="宋体"/>
          <w:bCs/>
          <w:color w:val="auto"/>
          <w:sz w:val="22"/>
          <w:szCs w:val="22"/>
          <w:highlight w:val="none"/>
          <w:lang w:val="en-US" w:eastAsia="zh-CN"/>
        </w:rPr>
        <w:t>本项目</w:t>
      </w:r>
      <w:r>
        <w:rPr>
          <w:rFonts w:hint="eastAsia" w:cs="宋体"/>
          <w:bCs/>
          <w:color w:val="auto"/>
          <w:sz w:val="22"/>
          <w:szCs w:val="22"/>
          <w:highlight w:val="none"/>
          <w:lang w:val="en-US" w:eastAsia="zh-CN"/>
        </w:rPr>
        <w:t>服务人员</w:t>
      </w:r>
      <w:r>
        <w:rPr>
          <w:rFonts w:hint="eastAsia" w:hAnsi="宋体" w:cs="宋体"/>
          <w:bCs/>
          <w:color w:val="auto"/>
          <w:sz w:val="22"/>
          <w:szCs w:val="22"/>
          <w:highlight w:val="none"/>
          <w:lang w:val="en-US" w:eastAsia="zh-CN"/>
        </w:rPr>
        <w:t>同时承担</w:t>
      </w:r>
      <w:r>
        <w:rPr>
          <w:rFonts w:hint="eastAsia" w:ascii="宋体" w:hAnsi="宋体" w:eastAsia="宋体" w:cs="宋体"/>
          <w:bCs/>
          <w:color w:val="auto"/>
          <w:sz w:val="22"/>
          <w:szCs w:val="22"/>
          <w:highlight w:val="none"/>
          <w:lang w:val="en-US" w:eastAsia="zh-CN"/>
        </w:rPr>
        <w:t>义务消防</w:t>
      </w:r>
      <w:r>
        <w:rPr>
          <w:rFonts w:hint="eastAsia" w:hAnsi="宋体" w:cs="宋体"/>
          <w:bCs/>
          <w:color w:val="auto"/>
          <w:sz w:val="22"/>
          <w:szCs w:val="22"/>
          <w:highlight w:val="none"/>
          <w:lang w:val="en-US" w:eastAsia="zh-CN"/>
        </w:rPr>
        <w:t>责任</w:t>
      </w:r>
      <w:r>
        <w:rPr>
          <w:rFonts w:hint="eastAsia" w:ascii="宋体" w:hAnsi="宋体" w:eastAsia="宋体" w:cs="宋体"/>
          <w:bCs/>
          <w:color w:val="auto"/>
          <w:sz w:val="22"/>
          <w:szCs w:val="22"/>
          <w:highlight w:val="none"/>
          <w:lang w:val="en-US" w:eastAsia="zh-CN"/>
        </w:rPr>
        <w:t>，供应商要经常对</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进行训练，了解采购人的重点部位、消防通道、消防设施等情况，一旦发生火灾要及时报警并组织自救。</w:t>
      </w:r>
    </w:p>
    <w:p>
      <w:pPr>
        <w:pStyle w:val="33"/>
        <w:numPr>
          <w:ilvl w:val="0"/>
          <w:numId w:val="0"/>
        </w:numPr>
        <w:adjustRightInd w:val="0"/>
        <w:snapToGrid w:val="0"/>
        <w:spacing w:line="360" w:lineRule="auto"/>
        <w:ind w:firstLine="440" w:firstLineChars="200"/>
        <w:rPr>
          <w:rFonts w:hint="eastAsia" w:eastAsia="宋体"/>
          <w:b/>
          <w:bCs/>
          <w:color w:val="auto"/>
          <w:sz w:val="22"/>
          <w:szCs w:val="22"/>
          <w:highlight w:val="none"/>
          <w:lang w:eastAsia="zh-CN"/>
        </w:rPr>
      </w:pPr>
      <w:r>
        <w:rPr>
          <w:rFonts w:hint="eastAsia" w:ascii="宋体" w:hAnsi="宋体" w:eastAsia="宋体" w:cs="宋体"/>
          <w:bCs/>
          <w:color w:val="auto"/>
          <w:sz w:val="22"/>
          <w:szCs w:val="22"/>
          <w:highlight w:val="none"/>
          <w:lang w:val="en-US" w:eastAsia="zh-CN"/>
        </w:rPr>
        <w:t>9、供应商对</w:t>
      </w:r>
      <w:r>
        <w:rPr>
          <w:rFonts w:hint="eastAsia" w:hAnsi="宋体" w:cs="宋体"/>
          <w:bCs/>
          <w:color w:val="auto"/>
          <w:sz w:val="22"/>
          <w:szCs w:val="22"/>
          <w:highlight w:val="none"/>
          <w:lang w:val="en-US" w:eastAsia="zh-CN"/>
        </w:rPr>
        <w:t>本项目保安服务人员</w:t>
      </w:r>
      <w:r>
        <w:rPr>
          <w:rFonts w:hint="eastAsia" w:cs="宋体"/>
          <w:bCs/>
          <w:color w:val="auto"/>
          <w:sz w:val="22"/>
          <w:szCs w:val="22"/>
          <w:highlight w:val="none"/>
          <w:lang w:val="en-US" w:eastAsia="zh-CN"/>
        </w:rPr>
        <w:t>的安全负责，</w:t>
      </w:r>
      <w:r>
        <w:rPr>
          <w:rFonts w:hint="eastAsia" w:ascii="宋体" w:hAnsi="宋体" w:eastAsia="宋体" w:cs="宋体"/>
          <w:bCs/>
          <w:color w:val="auto"/>
          <w:sz w:val="22"/>
          <w:szCs w:val="22"/>
          <w:highlight w:val="none"/>
          <w:lang w:val="en-US" w:eastAsia="zh-CN"/>
        </w:rPr>
        <w:t>在工作中发生</w:t>
      </w:r>
      <w:r>
        <w:rPr>
          <w:rFonts w:hint="eastAsia" w:hAnsi="宋体" w:cs="宋体"/>
          <w:bCs/>
          <w:color w:val="auto"/>
          <w:sz w:val="22"/>
          <w:szCs w:val="22"/>
          <w:highlight w:val="none"/>
          <w:lang w:val="en-US" w:eastAsia="zh-CN"/>
        </w:rPr>
        <w:t>保安服务人员</w:t>
      </w:r>
      <w:r>
        <w:rPr>
          <w:rFonts w:hint="eastAsia" w:ascii="宋体" w:hAnsi="宋体" w:eastAsia="宋体" w:cs="宋体"/>
          <w:bCs/>
          <w:color w:val="auto"/>
          <w:sz w:val="22"/>
          <w:szCs w:val="22"/>
          <w:highlight w:val="none"/>
          <w:lang w:val="en-US" w:eastAsia="zh-CN"/>
        </w:rPr>
        <w:t>的人身伤害及财产损坏</w:t>
      </w:r>
      <w:r>
        <w:rPr>
          <w:rFonts w:hint="eastAsia" w:hAnsi="宋体" w:cs="宋体"/>
          <w:bCs/>
          <w:color w:val="auto"/>
          <w:sz w:val="22"/>
          <w:szCs w:val="22"/>
          <w:highlight w:val="none"/>
          <w:lang w:val="en-US" w:eastAsia="zh-CN"/>
        </w:rPr>
        <w:t>由供应商</w:t>
      </w:r>
      <w:r>
        <w:rPr>
          <w:rFonts w:hint="eastAsia" w:ascii="宋体" w:hAnsi="宋体" w:eastAsia="宋体" w:cs="宋体"/>
          <w:bCs/>
          <w:color w:val="auto"/>
          <w:sz w:val="22"/>
          <w:szCs w:val="22"/>
          <w:highlight w:val="none"/>
          <w:lang w:val="en-US" w:eastAsia="zh-CN"/>
        </w:rPr>
        <w:t>责任。</w:t>
      </w:r>
    </w:p>
    <w:p>
      <w:pPr>
        <w:adjustRightInd w:val="0"/>
        <w:snapToGrid w:val="0"/>
        <w:spacing w:line="460" w:lineRule="atLeast"/>
        <w:ind w:firstLine="442" w:firstLineChars="200"/>
        <w:outlineLvl w:val="0"/>
        <w:rPr>
          <w:rFonts w:hint="eastAsia" w:ascii="宋体" w:cs="Arial"/>
          <w:b/>
          <w:color w:val="auto"/>
          <w:sz w:val="22"/>
          <w:szCs w:val="22"/>
          <w:highlight w:val="none"/>
        </w:rPr>
      </w:pPr>
      <w:r>
        <w:rPr>
          <w:rFonts w:hint="eastAsia" w:hAnsi="宋体" w:cs="宋体"/>
          <w:b/>
          <w:bCs w:val="0"/>
          <w:color w:val="auto"/>
          <w:sz w:val="22"/>
          <w:szCs w:val="22"/>
          <w:highlight w:val="none"/>
          <w:lang w:eastAsia="zh-CN"/>
        </w:rPr>
        <w:t>第三条</w:t>
      </w:r>
      <w:r>
        <w:rPr>
          <w:rFonts w:hint="eastAsia" w:hAnsi="宋体" w:cs="宋体"/>
          <w:b/>
          <w:bCs w:val="0"/>
          <w:color w:val="auto"/>
          <w:sz w:val="22"/>
          <w:szCs w:val="22"/>
          <w:highlight w:val="none"/>
          <w:lang w:val="en-US" w:eastAsia="zh-CN"/>
        </w:rPr>
        <w:t xml:space="preserve"> </w:t>
      </w:r>
      <w:r>
        <w:rPr>
          <w:rFonts w:hint="eastAsia" w:cs="宋体"/>
          <w:b/>
          <w:bCs w:val="0"/>
          <w:color w:val="auto"/>
          <w:sz w:val="22"/>
          <w:szCs w:val="22"/>
          <w:highlight w:val="none"/>
          <w:lang w:val="en-US" w:eastAsia="zh-CN"/>
        </w:rPr>
        <w:t>服务</w:t>
      </w:r>
      <w:r>
        <w:rPr>
          <w:rFonts w:hint="eastAsia" w:ascii="宋体" w:cs="Arial"/>
          <w:b/>
          <w:bCs/>
          <w:color w:val="auto"/>
          <w:sz w:val="22"/>
          <w:szCs w:val="22"/>
          <w:highlight w:val="none"/>
        </w:rPr>
        <w:t>具体要求</w:t>
      </w:r>
    </w:p>
    <w:p>
      <w:pPr>
        <w:adjustRightInd w:val="0"/>
        <w:snapToGrid w:val="0"/>
        <w:spacing w:line="460" w:lineRule="atLeast"/>
        <w:ind w:firstLine="480"/>
        <w:rPr>
          <w:rFonts w:hint="eastAsia" w:ascii="宋体" w:cs="Arial"/>
          <w:b/>
          <w:color w:val="auto"/>
          <w:sz w:val="22"/>
          <w:szCs w:val="22"/>
          <w:highlight w:val="none"/>
        </w:rPr>
      </w:pPr>
      <w:r>
        <w:rPr>
          <w:rFonts w:hint="eastAsia" w:cs="Arial"/>
          <w:b/>
          <w:bCs w:val="0"/>
          <w:color w:val="auto"/>
          <w:sz w:val="22"/>
          <w:szCs w:val="22"/>
          <w:highlight w:val="none"/>
          <w:lang w:val="en-US" w:eastAsia="zh-CN"/>
        </w:rPr>
        <w:t>1、</w:t>
      </w:r>
      <w:r>
        <w:rPr>
          <w:rFonts w:hint="eastAsia" w:ascii="宋体" w:cs="Arial"/>
          <w:b/>
          <w:color w:val="auto"/>
          <w:sz w:val="22"/>
          <w:szCs w:val="22"/>
          <w:highlight w:val="none"/>
        </w:rPr>
        <w:t>保安岗位服务规范及职责</w:t>
      </w:r>
    </w:p>
    <w:p>
      <w:pPr>
        <w:adjustRightInd w:val="0"/>
        <w:snapToGrid w:val="0"/>
        <w:spacing w:line="460" w:lineRule="atLeast"/>
        <w:ind w:firstLine="480"/>
        <w:rPr>
          <w:rFonts w:hint="eastAsia" w:ascii="宋体" w:cs="Arial"/>
          <w:color w:val="auto"/>
          <w:sz w:val="22"/>
          <w:szCs w:val="22"/>
          <w:highlight w:val="none"/>
        </w:rPr>
      </w:pPr>
      <w:r>
        <w:rPr>
          <w:rFonts w:hint="eastAsia" w:cs="Arial"/>
          <w:color w:val="auto"/>
          <w:sz w:val="22"/>
          <w:szCs w:val="22"/>
          <w:highlight w:val="none"/>
          <w:lang w:eastAsia="zh-CN"/>
        </w:rPr>
        <w:t>保安服务人员</w:t>
      </w:r>
      <w:r>
        <w:rPr>
          <w:rFonts w:hint="eastAsia" w:ascii="宋体" w:cs="Arial"/>
          <w:color w:val="auto"/>
          <w:sz w:val="22"/>
          <w:szCs w:val="22"/>
          <w:highlight w:val="none"/>
          <w:lang w:eastAsia="zh-CN"/>
        </w:rPr>
        <w:t>在</w:t>
      </w:r>
      <w:r>
        <w:rPr>
          <w:rFonts w:hint="eastAsia" w:ascii="宋体" w:cs="Arial"/>
          <w:color w:val="auto"/>
          <w:sz w:val="22"/>
          <w:szCs w:val="22"/>
          <w:highlight w:val="none"/>
        </w:rPr>
        <w:t>服务范围内进行全天候保安值勤（包括门前管理），设立固定保安岗位和流动巡逻岗。确保人身财产安全。安防与消防监控系统要巡查。对违法违纪行为要及时处理。对停车场、车辆进行安全与交通管理，保证车辆停放整齐、交通有序，夜间要进行新能源汽车充电桩巡查，保证车辆安全。由于保安服务不到位造成财产与设施损失的，供应商须承担相应的赔偿责任。</w:t>
      </w:r>
    </w:p>
    <w:p>
      <w:pPr>
        <w:adjustRightInd w:val="0"/>
        <w:snapToGrid w:val="0"/>
        <w:spacing w:line="460" w:lineRule="atLeast"/>
        <w:ind w:firstLine="480"/>
        <w:rPr>
          <w:rFonts w:hint="eastAsia" w:ascii="宋体" w:cs="Arial"/>
          <w:b/>
          <w:color w:val="auto"/>
          <w:sz w:val="22"/>
          <w:szCs w:val="22"/>
          <w:highlight w:val="none"/>
          <w:u w:val="single"/>
        </w:rPr>
      </w:pPr>
      <w:r>
        <w:rPr>
          <w:rFonts w:hint="eastAsia" w:ascii="宋体" w:cs="Arial"/>
          <w:b/>
          <w:color w:val="auto"/>
          <w:sz w:val="22"/>
          <w:szCs w:val="22"/>
          <w:highlight w:val="none"/>
          <w:u w:val="single"/>
        </w:rPr>
        <w:t>具体保安流动及固定岗位设定</w:t>
      </w:r>
      <w:r>
        <w:rPr>
          <w:rFonts w:hint="eastAsia" w:ascii="宋体" w:cs="Arial"/>
          <w:b/>
          <w:color w:val="auto"/>
          <w:sz w:val="22"/>
          <w:szCs w:val="22"/>
          <w:highlight w:val="none"/>
          <w:u w:val="single"/>
          <w:lang w:eastAsia="zh-CN"/>
        </w:rPr>
        <w:t>、</w:t>
      </w:r>
      <w:r>
        <w:rPr>
          <w:rFonts w:hint="eastAsia" w:ascii="宋体" w:cs="Arial"/>
          <w:b/>
          <w:color w:val="auto"/>
          <w:sz w:val="22"/>
          <w:szCs w:val="22"/>
          <w:highlight w:val="none"/>
          <w:u w:val="single"/>
        </w:rPr>
        <w:t>巡更点及路线</w:t>
      </w:r>
      <w:r>
        <w:rPr>
          <w:rFonts w:hint="eastAsia" w:ascii="宋体" w:cs="Arial"/>
          <w:b/>
          <w:color w:val="auto"/>
          <w:sz w:val="22"/>
          <w:szCs w:val="22"/>
          <w:highlight w:val="none"/>
          <w:u w:val="single"/>
          <w:lang w:eastAsia="zh-CN"/>
        </w:rPr>
        <w:t>、</w:t>
      </w:r>
      <w:r>
        <w:rPr>
          <w:rFonts w:hint="eastAsia" w:ascii="宋体" w:cs="Arial"/>
          <w:b/>
          <w:color w:val="auto"/>
          <w:sz w:val="22"/>
          <w:szCs w:val="22"/>
          <w:highlight w:val="none"/>
          <w:u w:val="single"/>
        </w:rPr>
        <w:t>全天巡更次数等保安实施细则必须按采购人要求，中标供应商须无条件执行。</w:t>
      </w:r>
    </w:p>
    <w:p>
      <w:pPr>
        <w:adjustRightInd w:val="0"/>
        <w:snapToGrid w:val="0"/>
        <w:spacing w:line="460" w:lineRule="atLeast"/>
        <w:ind w:firstLine="480"/>
        <w:rPr>
          <w:rFonts w:hint="eastAsia" w:ascii="宋体" w:cs="Arial"/>
          <w:b/>
          <w:color w:val="auto"/>
          <w:sz w:val="22"/>
          <w:szCs w:val="22"/>
          <w:highlight w:val="none"/>
        </w:rPr>
      </w:pPr>
      <w:r>
        <w:rPr>
          <w:rFonts w:hint="eastAsia" w:cs="Arial"/>
          <w:b/>
          <w:bCs w:val="0"/>
          <w:color w:val="auto"/>
          <w:sz w:val="22"/>
          <w:szCs w:val="22"/>
          <w:highlight w:val="none"/>
          <w:lang w:val="en-US" w:eastAsia="zh-CN"/>
        </w:rPr>
        <w:t>2、</w:t>
      </w:r>
      <w:r>
        <w:rPr>
          <w:rFonts w:hint="eastAsia" w:cs="Arial"/>
          <w:b/>
          <w:color w:val="auto"/>
          <w:sz w:val="22"/>
          <w:szCs w:val="22"/>
          <w:highlight w:val="none"/>
          <w:lang w:eastAsia="zh-CN"/>
        </w:rPr>
        <w:t>保安服务人员</w:t>
      </w:r>
      <w:r>
        <w:rPr>
          <w:rFonts w:hint="eastAsia" w:ascii="宋体" w:cs="Arial"/>
          <w:b/>
          <w:color w:val="auto"/>
          <w:sz w:val="22"/>
          <w:szCs w:val="22"/>
          <w:highlight w:val="none"/>
        </w:rPr>
        <w:t>具体要求</w:t>
      </w:r>
    </w:p>
    <w:p>
      <w:pPr>
        <w:adjustRightInd w:val="0"/>
        <w:snapToGrid w:val="0"/>
        <w:spacing w:line="460" w:lineRule="atLeast"/>
        <w:ind w:firstLine="480"/>
        <w:rPr>
          <w:rFonts w:hint="eastAsia" w:ascii="宋体" w:cs="Arial"/>
          <w:b w:val="0"/>
          <w:bCs w:val="0"/>
          <w:color w:val="auto"/>
          <w:sz w:val="22"/>
          <w:szCs w:val="22"/>
          <w:highlight w:val="none"/>
        </w:rPr>
      </w:pPr>
      <w:r>
        <w:rPr>
          <w:rFonts w:hint="eastAsia" w:cs="Arial"/>
          <w:b w:val="0"/>
          <w:bCs w:val="0"/>
          <w:color w:val="auto"/>
          <w:sz w:val="22"/>
          <w:szCs w:val="22"/>
          <w:highlight w:val="none"/>
          <w:lang w:val="en-US" w:eastAsia="zh-CN"/>
        </w:rPr>
        <w:t xml:space="preserve">2.1 </w:t>
      </w:r>
      <w:r>
        <w:rPr>
          <w:rFonts w:hint="eastAsia" w:ascii="宋体" w:cs="Arial"/>
          <w:b w:val="0"/>
          <w:bCs w:val="0"/>
          <w:color w:val="auto"/>
          <w:sz w:val="22"/>
          <w:szCs w:val="22"/>
          <w:highlight w:val="none"/>
        </w:rPr>
        <w:t>日常管理：每天配备24小时专业</w:t>
      </w:r>
      <w:r>
        <w:rPr>
          <w:rFonts w:hint="eastAsia" w:cs="Arial"/>
          <w:b w:val="0"/>
          <w:bCs w:val="0"/>
          <w:color w:val="auto"/>
          <w:sz w:val="22"/>
          <w:szCs w:val="22"/>
          <w:highlight w:val="none"/>
          <w:lang w:eastAsia="zh-CN"/>
        </w:rPr>
        <w:t>保安服务人员</w:t>
      </w:r>
      <w:r>
        <w:rPr>
          <w:rFonts w:hint="eastAsia" w:ascii="宋体" w:cs="Arial"/>
          <w:b w:val="0"/>
          <w:bCs w:val="0"/>
          <w:color w:val="auto"/>
          <w:sz w:val="22"/>
          <w:szCs w:val="22"/>
          <w:highlight w:val="none"/>
        </w:rPr>
        <w:t>，并实行巡逻值班服务，门卫值班室24小时有人值班，24小时有人巡逻，保安管理人员要持证上岗，统一制服，工作规范，作风严谨；</w:t>
      </w:r>
    </w:p>
    <w:p>
      <w:pPr>
        <w:adjustRightInd w:val="0"/>
        <w:snapToGrid w:val="0"/>
        <w:spacing w:line="460" w:lineRule="atLeast"/>
        <w:ind w:firstLine="480"/>
        <w:rPr>
          <w:rFonts w:hint="eastAsia" w:ascii="宋体" w:cs="Arial"/>
          <w:b w:val="0"/>
          <w:bCs w:val="0"/>
          <w:color w:val="auto"/>
          <w:sz w:val="22"/>
          <w:szCs w:val="22"/>
          <w:highlight w:val="none"/>
        </w:rPr>
      </w:pPr>
      <w:r>
        <w:rPr>
          <w:rFonts w:hint="eastAsia" w:ascii="宋体" w:cs="Arial"/>
          <w:b w:val="0"/>
          <w:bCs w:val="0"/>
          <w:color w:val="auto"/>
          <w:sz w:val="22"/>
          <w:szCs w:val="22"/>
          <w:highlight w:val="none"/>
        </w:rPr>
        <w:t>A、注意自身仪表、仪容形象、精神饱满。</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cs="Arial"/>
          <w:b w:val="0"/>
          <w:bCs w:val="0"/>
          <w:color w:val="auto"/>
          <w:sz w:val="22"/>
          <w:szCs w:val="22"/>
          <w:highlight w:val="none"/>
        </w:rPr>
        <w:t>B、</w:t>
      </w:r>
      <w:r>
        <w:rPr>
          <w:rFonts w:hint="eastAsia" w:ascii="宋体" w:hAnsi="宋体" w:eastAsia="宋体" w:cs="宋体"/>
          <w:b w:val="0"/>
          <w:bCs w:val="0"/>
          <w:color w:val="auto"/>
          <w:sz w:val="22"/>
          <w:szCs w:val="22"/>
          <w:highlight w:val="none"/>
        </w:rPr>
        <w:t>维护出入口秩序，保持道路畅通。</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C、做好危险品检查各项工作。</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D、注意可疑人物所携带物品，仔细询问，发现情况及时汇报。</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F、做好夜间值班巡查各项工作。</w:t>
      </w:r>
    </w:p>
    <w:p>
      <w:pPr>
        <w:adjustRightInd w:val="0"/>
        <w:snapToGrid w:val="0"/>
        <w:spacing w:line="460" w:lineRule="atLeast"/>
        <w:ind w:firstLine="480"/>
        <w:rPr>
          <w:rFonts w:hint="eastAsia" w:ascii="宋体" w:cs="Arial"/>
          <w:color w:val="auto"/>
          <w:sz w:val="22"/>
          <w:szCs w:val="22"/>
          <w:highlight w:val="none"/>
        </w:rPr>
      </w:pPr>
      <w:r>
        <w:rPr>
          <w:rFonts w:hint="eastAsia" w:ascii="宋体" w:cs="Arial"/>
          <w:color w:val="auto"/>
          <w:sz w:val="22"/>
          <w:szCs w:val="22"/>
          <w:highlight w:val="none"/>
        </w:rPr>
        <w:t>G、完成委托方交办的其他工作。</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cs="宋体"/>
          <w:b w:val="0"/>
          <w:bCs w:val="0"/>
          <w:color w:val="auto"/>
          <w:sz w:val="22"/>
          <w:szCs w:val="22"/>
          <w:highlight w:val="none"/>
          <w:lang w:val="en-US" w:eastAsia="zh-CN"/>
        </w:rPr>
        <w:t xml:space="preserve">2.2 </w:t>
      </w:r>
      <w:r>
        <w:rPr>
          <w:rFonts w:hint="eastAsia" w:ascii="宋体" w:hAnsi="宋体" w:eastAsia="宋体" w:cs="宋体"/>
          <w:b w:val="0"/>
          <w:bCs w:val="0"/>
          <w:color w:val="auto"/>
          <w:sz w:val="22"/>
          <w:szCs w:val="22"/>
          <w:highlight w:val="none"/>
        </w:rPr>
        <w:t>巡逻检查：</w:t>
      </w:r>
    </w:p>
    <w:p>
      <w:pPr>
        <w:adjustRightInd w:val="0"/>
        <w:snapToGrid w:val="0"/>
        <w:spacing w:line="460" w:lineRule="atLeast"/>
        <w:ind w:firstLine="4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A、巡逻人员要认真负责，提高警惕，注意发现可疑人员及可疑情况，并制止违反规定的行为。</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B、发现反常或意外情况，除及时向值班领导报告外，要采取必要措施以防止火灾事故及破坏行为的发生。</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C、发现偷盗、闹事、斗殴、凶杀、放火、投毒、爆炸等犯罪分子，要坚决果断地采取措施，力争抓获犯罪分子。</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D、若发现盗窃、凶案、火灾、投毒、损毁财物，以及一切有现场的案件或时间，要妥善保护好现场、迅速上报值班领导并积极协助调查。</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E、巡逻人员要定时定点查看，对重要部门、要害部位要勤查看，水务房、财务部门、档案库房、重要机房、配电房、新能源汽车充电站设施、车库等以及无人值班但有可能发生问题的地方应设置巡更点(不限于建筑智能化系统中的安防巡更点范围)，做好巡更记录。节假日、夜间巡逻时，增加巡逻次数，确保在契约期间的治安消防保卫工作不出问题。</w:t>
      </w:r>
    </w:p>
    <w:p>
      <w:pPr>
        <w:adjustRightInd w:val="0"/>
        <w:snapToGrid w:val="0"/>
        <w:spacing w:line="360" w:lineRule="auto"/>
        <w:ind w:firstLine="480"/>
        <w:rPr>
          <w:rFonts w:hint="eastAsia" w:ascii="宋体" w:cs="Arial"/>
          <w:color w:val="auto"/>
          <w:sz w:val="22"/>
          <w:szCs w:val="22"/>
          <w:highlight w:val="none"/>
        </w:rPr>
      </w:pPr>
      <w:r>
        <w:rPr>
          <w:rFonts w:hint="eastAsia" w:ascii="宋体" w:cs="Arial"/>
          <w:color w:val="auto"/>
          <w:sz w:val="22"/>
          <w:szCs w:val="22"/>
          <w:highlight w:val="none"/>
        </w:rPr>
        <w:t>F、巡逻人员应熟练掌握灭火常识和站场内相关设备设施正常运行的检查及应急处置能力，会使用消防器材，对初起火灾能及时扑灭。</w:t>
      </w:r>
    </w:p>
    <w:p>
      <w:pPr>
        <w:adjustRightInd w:val="0"/>
        <w:snapToGrid w:val="0"/>
        <w:spacing w:line="360" w:lineRule="auto"/>
        <w:ind w:firstLine="480"/>
        <w:rPr>
          <w:rFonts w:hint="eastAsia" w:ascii="宋体" w:cs="Arial"/>
          <w:color w:val="auto"/>
          <w:sz w:val="22"/>
          <w:szCs w:val="22"/>
          <w:highlight w:val="none"/>
        </w:rPr>
      </w:pPr>
      <w:r>
        <w:rPr>
          <w:rFonts w:hint="eastAsia" w:cs="Arial"/>
          <w:color w:val="auto"/>
          <w:sz w:val="22"/>
          <w:szCs w:val="22"/>
          <w:highlight w:val="none"/>
          <w:lang w:val="en-US" w:eastAsia="zh-CN"/>
        </w:rPr>
        <w:t xml:space="preserve">2.3 </w:t>
      </w:r>
      <w:r>
        <w:rPr>
          <w:rFonts w:hint="eastAsia" w:ascii="宋体" w:cs="Arial"/>
          <w:color w:val="auto"/>
          <w:sz w:val="22"/>
          <w:szCs w:val="22"/>
          <w:highlight w:val="none"/>
        </w:rPr>
        <w:t>停车场、车辆及交通管理：</w:t>
      </w:r>
    </w:p>
    <w:p>
      <w:pPr>
        <w:adjustRightInd w:val="0"/>
        <w:snapToGrid w:val="0"/>
        <w:spacing w:line="360" w:lineRule="auto"/>
        <w:ind w:firstLine="480"/>
        <w:rPr>
          <w:rFonts w:hint="eastAsia" w:ascii="宋体" w:cs="Arial"/>
          <w:color w:val="auto"/>
          <w:sz w:val="22"/>
          <w:szCs w:val="22"/>
          <w:highlight w:val="none"/>
        </w:rPr>
      </w:pPr>
      <w:r>
        <w:rPr>
          <w:rFonts w:hint="eastAsia" w:cs="Arial"/>
          <w:color w:val="auto"/>
          <w:sz w:val="22"/>
          <w:szCs w:val="22"/>
          <w:highlight w:val="none"/>
          <w:lang w:eastAsia="zh-CN"/>
        </w:rPr>
        <w:t>保安服务人员</w:t>
      </w:r>
      <w:r>
        <w:rPr>
          <w:rFonts w:hint="eastAsia" w:ascii="宋体" w:cs="Arial"/>
          <w:color w:val="auto"/>
          <w:sz w:val="22"/>
          <w:szCs w:val="22"/>
          <w:highlight w:val="none"/>
        </w:rPr>
        <w:t>，必须执行采购人各项安全安保管理规定。</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Chars="200"/>
        <w:textAlignment w:val="auto"/>
        <w:rPr>
          <w:rFonts w:hint="eastAsia"/>
          <w:b/>
          <w:bCs w:val="0"/>
          <w:color w:val="auto"/>
          <w:sz w:val="22"/>
          <w:szCs w:val="22"/>
          <w:highlight w:val="none"/>
          <w:lang w:val="en-US" w:eastAsia="zh-CN"/>
        </w:rPr>
      </w:pPr>
      <w:r>
        <w:rPr>
          <w:rFonts w:hint="eastAsia" w:ascii="宋体" w:cs="Arial"/>
          <w:b/>
          <w:bCs w:val="0"/>
          <w:color w:val="auto"/>
          <w:sz w:val="22"/>
          <w:szCs w:val="22"/>
          <w:highlight w:val="none"/>
          <w:lang w:val="en-US" w:eastAsia="zh-CN"/>
        </w:rPr>
        <w:t>3、</w:t>
      </w:r>
      <w:r>
        <w:rPr>
          <w:rFonts w:hint="eastAsia"/>
          <w:b/>
          <w:bCs w:val="0"/>
          <w:color w:val="auto"/>
          <w:sz w:val="22"/>
          <w:szCs w:val="22"/>
          <w:highlight w:val="none"/>
          <w:lang w:val="en-US" w:eastAsia="zh-CN"/>
        </w:rPr>
        <w:t>人员审查、考核及政审</w:t>
      </w:r>
    </w:p>
    <w:p>
      <w:pPr>
        <w:adjustRightInd w:val="0"/>
        <w:snapToGrid w:val="0"/>
        <w:spacing w:line="360" w:lineRule="auto"/>
        <w:ind w:firstLine="480"/>
        <w:rPr>
          <w:rFonts w:hint="eastAsia" w:ascii="宋体" w:hAnsi="宋体" w:eastAsia="宋体" w:cs="Arial"/>
          <w:color w:val="auto"/>
          <w:sz w:val="22"/>
          <w:szCs w:val="22"/>
          <w:highlight w:val="none"/>
          <w:lang w:val="en-US" w:eastAsia="zh-CN"/>
        </w:rPr>
      </w:pPr>
      <w:r>
        <w:rPr>
          <w:rFonts w:hint="eastAsia" w:ascii="宋体" w:hAnsi="宋体" w:eastAsia="宋体" w:cs="Arial"/>
          <w:color w:val="auto"/>
          <w:sz w:val="22"/>
          <w:szCs w:val="22"/>
          <w:highlight w:val="none"/>
          <w:lang w:val="en-US" w:eastAsia="zh-CN"/>
        </w:rPr>
        <w:t>以上所有</w:t>
      </w:r>
      <w:r>
        <w:rPr>
          <w:rFonts w:hint="eastAsia" w:cs="Arial"/>
          <w:color w:val="auto"/>
          <w:sz w:val="22"/>
          <w:szCs w:val="22"/>
          <w:highlight w:val="none"/>
          <w:lang w:val="en-US" w:eastAsia="zh-CN"/>
        </w:rPr>
        <w:t>保安服务人员</w:t>
      </w:r>
      <w:r>
        <w:rPr>
          <w:rFonts w:hint="default" w:ascii="宋体" w:hAnsi="宋体" w:eastAsia="宋体" w:cs="Arial"/>
          <w:color w:val="auto"/>
          <w:sz w:val="22"/>
          <w:szCs w:val="22"/>
          <w:highlight w:val="none"/>
          <w:lang w:val="en-US" w:eastAsia="zh-CN"/>
        </w:rPr>
        <w:t>要求政治上可靠，身体素质好，无不良行为记录，</w:t>
      </w:r>
      <w:r>
        <w:rPr>
          <w:rFonts w:hint="eastAsia" w:cs="Arial"/>
          <w:color w:val="auto"/>
          <w:sz w:val="22"/>
          <w:szCs w:val="22"/>
          <w:highlight w:val="none"/>
          <w:lang w:val="en-US" w:eastAsia="zh-CN"/>
        </w:rPr>
        <w:t>保安服务人员</w:t>
      </w:r>
      <w:r>
        <w:rPr>
          <w:rFonts w:hint="default" w:ascii="宋体" w:hAnsi="宋体" w:eastAsia="宋体" w:cs="Arial"/>
          <w:color w:val="auto"/>
          <w:sz w:val="22"/>
          <w:szCs w:val="22"/>
          <w:highlight w:val="none"/>
          <w:lang w:val="en-US" w:eastAsia="zh-CN"/>
        </w:rPr>
        <w:t>必须由采购人审查、考核及政治审查（政审要求（包括但不限于）：拥护宪法，遵守法律法规，品行端正，具有较强的奉献和吃苦耐劳精神，纪律观念强，服从组织安排；本人未受过刑事处罚或治安管理处罚，无较为严重的个人不良信用记录，无违纪违规被开除辞退解聘记录，本人家庭成员或近亲属无被判处刑罚记录，无本人或家庭成员、近亲属参加非法组织、邪教组织或从事其他危害国家安全活动的情况等。）通过方可录用。如出现人员不符合要求，供应商须</w:t>
      </w:r>
      <w:r>
        <w:rPr>
          <w:rFonts w:hint="eastAsia" w:ascii="宋体" w:hAnsi="宋体" w:eastAsia="宋体" w:cs="Arial"/>
          <w:color w:val="auto"/>
          <w:sz w:val="22"/>
          <w:szCs w:val="22"/>
          <w:highlight w:val="none"/>
          <w:lang w:val="en-US" w:eastAsia="zh-CN"/>
        </w:rPr>
        <w:t>按招标文件及采购人要求</w:t>
      </w:r>
      <w:r>
        <w:rPr>
          <w:rFonts w:hint="default" w:ascii="宋体" w:hAnsi="宋体" w:eastAsia="宋体" w:cs="Arial"/>
          <w:color w:val="auto"/>
          <w:sz w:val="22"/>
          <w:szCs w:val="22"/>
          <w:highlight w:val="none"/>
          <w:lang w:val="en-US" w:eastAsia="zh-CN"/>
        </w:rPr>
        <w:t>在2个工作日内无条件更换</w:t>
      </w:r>
      <w:r>
        <w:rPr>
          <w:rFonts w:hint="eastAsia" w:ascii="宋体" w:hAnsi="宋体" w:eastAsia="宋体" w:cs="Arial"/>
          <w:color w:val="auto"/>
          <w:sz w:val="22"/>
          <w:szCs w:val="22"/>
          <w:highlight w:val="none"/>
          <w:lang w:val="en-US" w:eastAsia="zh-CN"/>
        </w:rPr>
        <w:t>。</w:t>
      </w:r>
    </w:p>
    <w:p>
      <w:pPr>
        <w:numPr>
          <w:ilvl w:val="0"/>
          <w:numId w:val="0"/>
        </w:numPr>
        <w:adjustRightInd w:val="0"/>
        <w:snapToGrid w:val="0"/>
        <w:spacing w:line="360" w:lineRule="auto"/>
        <w:ind w:firstLine="442" w:firstLineChars="200"/>
        <w:rPr>
          <w:rFonts w:hint="eastAsia" w:ascii="宋体" w:cs="Arial"/>
          <w:b/>
          <w:bCs w:val="0"/>
          <w:color w:val="auto"/>
          <w:sz w:val="22"/>
          <w:szCs w:val="22"/>
          <w:highlight w:val="none"/>
          <w:lang w:val="en-US" w:eastAsia="zh-CN"/>
        </w:rPr>
      </w:pPr>
      <w:r>
        <w:rPr>
          <w:rFonts w:hint="eastAsia" w:cs="Arial"/>
          <w:b/>
          <w:bCs w:val="0"/>
          <w:color w:val="auto"/>
          <w:sz w:val="22"/>
          <w:szCs w:val="22"/>
          <w:highlight w:val="none"/>
          <w:lang w:val="en-US" w:eastAsia="zh-CN"/>
        </w:rPr>
        <w:t>4、</w:t>
      </w:r>
      <w:r>
        <w:rPr>
          <w:rFonts w:hint="eastAsia" w:ascii="宋体" w:cs="Arial"/>
          <w:b/>
          <w:bCs w:val="0"/>
          <w:color w:val="auto"/>
          <w:sz w:val="22"/>
          <w:szCs w:val="22"/>
          <w:highlight w:val="none"/>
          <w:lang w:val="en-US" w:eastAsia="zh-CN"/>
        </w:rPr>
        <w:t>其他</w:t>
      </w:r>
    </w:p>
    <w:p>
      <w:pPr>
        <w:numPr>
          <w:ilvl w:val="0"/>
          <w:numId w:val="0"/>
        </w:numPr>
        <w:adjustRightInd w:val="0"/>
        <w:snapToGrid w:val="0"/>
        <w:spacing w:line="360" w:lineRule="auto"/>
        <w:ind w:firstLine="440" w:firstLineChars="200"/>
        <w:rPr>
          <w:rFonts w:hint="eastAsia" w:ascii="宋体" w:hAnsi="宋体" w:eastAsia="宋体" w:cs="宋体"/>
          <w:b w:val="0"/>
          <w:bCs w:val="0"/>
          <w:color w:val="auto"/>
          <w:sz w:val="22"/>
          <w:szCs w:val="22"/>
          <w:highlight w:val="none"/>
          <w:u w:val="none"/>
        </w:rPr>
      </w:pPr>
      <w:r>
        <w:rPr>
          <w:rFonts w:hint="eastAsia" w:cs="Arial"/>
          <w:b w:val="0"/>
          <w:bCs w:val="0"/>
          <w:color w:val="auto"/>
          <w:sz w:val="22"/>
          <w:szCs w:val="22"/>
          <w:highlight w:val="none"/>
          <w:lang w:val="en-US" w:eastAsia="zh-CN"/>
        </w:rPr>
        <w:t xml:space="preserve">4.1 </w:t>
      </w:r>
      <w:r>
        <w:rPr>
          <w:rFonts w:hint="eastAsia" w:ascii="宋体" w:hAnsi="宋体" w:eastAsia="宋体" w:cs="宋体"/>
          <w:b w:val="0"/>
          <w:bCs/>
          <w:color w:val="auto"/>
          <w:sz w:val="22"/>
          <w:szCs w:val="22"/>
          <w:highlight w:val="none"/>
          <w:lang w:val="en-US" w:eastAsia="zh-CN"/>
        </w:rPr>
        <w:t>所有</w:t>
      </w:r>
      <w:r>
        <w:rPr>
          <w:rFonts w:hint="eastAsia" w:cs="宋体"/>
          <w:b w:val="0"/>
          <w:bCs/>
          <w:color w:val="auto"/>
          <w:sz w:val="22"/>
          <w:szCs w:val="22"/>
          <w:highlight w:val="none"/>
          <w:lang w:val="en-US" w:eastAsia="zh-CN"/>
        </w:rPr>
        <w:t>保安服务人员</w:t>
      </w:r>
      <w:r>
        <w:rPr>
          <w:rFonts w:hint="eastAsia" w:ascii="宋体" w:hAnsi="宋体" w:eastAsia="宋体" w:cs="宋体"/>
          <w:b w:val="0"/>
          <w:bCs/>
          <w:color w:val="auto"/>
          <w:sz w:val="22"/>
          <w:szCs w:val="22"/>
          <w:highlight w:val="none"/>
          <w:lang w:val="en-US" w:eastAsia="zh-CN"/>
        </w:rPr>
        <w:t>要品行端正，作风正派，无劣迹记录，初中以上文化水平，身体健康，五官端正</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年龄要求</w:t>
      </w:r>
      <w:r>
        <w:rPr>
          <w:rFonts w:hint="eastAsia" w:cs="宋体"/>
          <w:b w:val="0"/>
          <w:bCs/>
          <w:color w:val="auto"/>
          <w:sz w:val="22"/>
          <w:szCs w:val="22"/>
          <w:highlight w:val="none"/>
          <w:lang w:val="en-US" w:eastAsia="zh-CN"/>
        </w:rPr>
        <w:t>55</w:t>
      </w:r>
      <w:r>
        <w:rPr>
          <w:rFonts w:hint="eastAsia" w:ascii="宋体" w:hAnsi="宋体" w:eastAsia="宋体" w:cs="宋体"/>
          <w:b w:val="0"/>
          <w:bCs/>
          <w:color w:val="auto"/>
          <w:sz w:val="22"/>
          <w:szCs w:val="22"/>
          <w:highlight w:val="none"/>
          <w:lang w:val="en-US" w:eastAsia="zh-CN"/>
        </w:rPr>
        <w:t>周岁以下，</w:t>
      </w:r>
      <w:r>
        <w:rPr>
          <w:rFonts w:hint="eastAsia" w:ascii="宋体" w:hAnsi="宋体" w:cs="宋体"/>
          <w:b w:val="0"/>
          <w:bCs/>
          <w:color w:val="auto"/>
          <w:sz w:val="22"/>
          <w:szCs w:val="22"/>
          <w:highlight w:val="none"/>
          <w:lang w:val="en-US" w:eastAsia="zh-CN"/>
        </w:rPr>
        <w:t>个别</w:t>
      </w:r>
      <w:r>
        <w:rPr>
          <w:rFonts w:hint="eastAsia" w:cs="宋体"/>
          <w:b w:val="0"/>
          <w:bCs/>
          <w:color w:val="auto"/>
          <w:sz w:val="22"/>
          <w:szCs w:val="22"/>
          <w:highlight w:val="none"/>
          <w:lang w:val="en-US" w:eastAsia="zh-CN"/>
        </w:rPr>
        <w:t>保安</w:t>
      </w:r>
      <w:r>
        <w:rPr>
          <w:rFonts w:hint="eastAsia" w:ascii="宋体" w:hAnsi="宋体" w:cs="宋体"/>
          <w:b w:val="0"/>
          <w:bCs/>
          <w:color w:val="auto"/>
          <w:sz w:val="22"/>
          <w:szCs w:val="22"/>
          <w:highlight w:val="none"/>
          <w:lang w:val="en-US" w:eastAsia="zh-CN"/>
        </w:rPr>
        <w:t>人员年龄经采购人同意可适当放宽。</w:t>
      </w:r>
    </w:p>
    <w:p>
      <w:pPr>
        <w:adjustRightInd w:val="0"/>
        <w:snapToGrid w:val="0"/>
        <w:spacing w:line="360" w:lineRule="auto"/>
        <w:ind w:firstLine="480"/>
        <w:rPr>
          <w:rFonts w:hint="eastAsia" w:ascii="宋体" w:hAnsi="宋体" w:eastAsia="宋体" w:cs="宋体"/>
          <w:b w:val="0"/>
          <w:bCs w:val="0"/>
          <w:color w:val="auto"/>
          <w:sz w:val="22"/>
          <w:szCs w:val="22"/>
          <w:highlight w:val="none"/>
          <w:u w:val="none"/>
        </w:rPr>
      </w:pPr>
      <w:r>
        <w:rPr>
          <w:rFonts w:hint="eastAsia" w:cs="宋体"/>
          <w:b w:val="0"/>
          <w:bCs w:val="0"/>
          <w:color w:val="auto"/>
          <w:sz w:val="22"/>
          <w:szCs w:val="22"/>
          <w:highlight w:val="none"/>
          <w:lang w:val="en-US" w:eastAsia="zh-CN"/>
        </w:rPr>
        <w:t xml:space="preserve">4.2 </w:t>
      </w:r>
      <w:r>
        <w:rPr>
          <w:rFonts w:hint="eastAsia" w:ascii="宋体" w:hAnsi="宋体" w:eastAsia="宋体" w:cs="宋体"/>
          <w:b w:val="0"/>
          <w:bCs w:val="0"/>
          <w:color w:val="auto"/>
          <w:sz w:val="22"/>
          <w:szCs w:val="22"/>
          <w:highlight w:val="none"/>
          <w:u w:val="none"/>
        </w:rPr>
        <w:t>所有</w:t>
      </w:r>
      <w:r>
        <w:rPr>
          <w:rFonts w:hint="eastAsia" w:cs="宋体"/>
          <w:b w:val="0"/>
          <w:bCs w:val="0"/>
          <w:color w:val="auto"/>
          <w:sz w:val="22"/>
          <w:szCs w:val="22"/>
          <w:highlight w:val="none"/>
          <w:u w:val="none"/>
          <w:lang w:eastAsia="zh-CN"/>
        </w:rPr>
        <w:t>保安服务人员</w:t>
      </w:r>
      <w:r>
        <w:rPr>
          <w:rFonts w:hint="eastAsia" w:ascii="宋体" w:hAnsi="宋体" w:eastAsia="宋体" w:cs="宋体"/>
          <w:b w:val="0"/>
          <w:bCs w:val="0"/>
          <w:color w:val="auto"/>
          <w:sz w:val="22"/>
          <w:szCs w:val="22"/>
          <w:highlight w:val="none"/>
          <w:u w:val="none"/>
        </w:rPr>
        <w:t>必须持证上岗，消防控制室值班人员须持有全国考试通过的消防控制室上岗证。相关人员要求政治上可靠，身体素质好，无不良行为记录，各岗位人员必须由采购人培训、考核、政治审查通过方可录用。</w:t>
      </w:r>
    </w:p>
    <w:p>
      <w:pPr>
        <w:adjustRightInd w:val="0"/>
        <w:snapToGrid w:val="0"/>
        <w:spacing w:line="360" w:lineRule="auto"/>
        <w:ind w:firstLine="480"/>
        <w:rPr>
          <w:rFonts w:hint="eastAsia" w:ascii="宋体" w:hAnsi="宋体" w:eastAsia="宋体" w:cs="宋体"/>
          <w:b w:val="0"/>
          <w:bCs w:val="0"/>
          <w:color w:val="auto"/>
          <w:sz w:val="22"/>
          <w:szCs w:val="22"/>
          <w:highlight w:val="none"/>
          <w:u w:val="none"/>
        </w:rPr>
      </w:pPr>
      <w:r>
        <w:rPr>
          <w:rFonts w:hint="eastAsia" w:cs="Arial"/>
          <w:b w:val="0"/>
          <w:bCs w:val="0"/>
          <w:color w:val="auto"/>
          <w:sz w:val="22"/>
          <w:szCs w:val="22"/>
          <w:highlight w:val="none"/>
          <w:lang w:val="en-US" w:eastAsia="zh-CN"/>
        </w:rPr>
        <w:t xml:space="preserve">4.3 </w:t>
      </w:r>
      <w:r>
        <w:rPr>
          <w:rFonts w:hint="eastAsia" w:ascii="宋体" w:cs="Arial"/>
          <w:b w:val="0"/>
          <w:bCs w:val="0"/>
          <w:color w:val="auto"/>
          <w:sz w:val="22"/>
          <w:szCs w:val="22"/>
          <w:highlight w:val="none"/>
        </w:rPr>
        <w:t>所有</w:t>
      </w:r>
      <w:r>
        <w:rPr>
          <w:rFonts w:hint="eastAsia" w:ascii="宋体" w:cs="Arial"/>
          <w:b w:val="0"/>
          <w:bCs w:val="0"/>
          <w:color w:val="auto"/>
          <w:sz w:val="22"/>
          <w:szCs w:val="22"/>
          <w:highlight w:val="none"/>
          <w:lang w:eastAsia="zh-CN"/>
        </w:rPr>
        <w:t>保</w:t>
      </w:r>
      <w:r>
        <w:rPr>
          <w:rFonts w:hint="eastAsia" w:cs="宋体"/>
          <w:b w:val="0"/>
          <w:bCs w:val="0"/>
          <w:color w:val="auto"/>
          <w:sz w:val="22"/>
          <w:szCs w:val="22"/>
          <w:highlight w:val="none"/>
          <w:u w:val="none"/>
          <w:lang w:eastAsia="zh-CN"/>
        </w:rPr>
        <w:t>安服务人员</w:t>
      </w:r>
      <w:r>
        <w:rPr>
          <w:rFonts w:hint="eastAsia" w:ascii="宋体" w:hAnsi="宋体" w:eastAsia="宋体" w:cs="宋体"/>
          <w:b w:val="0"/>
          <w:bCs w:val="0"/>
          <w:color w:val="auto"/>
          <w:sz w:val="22"/>
          <w:szCs w:val="22"/>
          <w:highlight w:val="none"/>
          <w:u w:val="none"/>
        </w:rPr>
        <w:t>必须专职为</w:t>
      </w:r>
      <w:r>
        <w:rPr>
          <w:rFonts w:hint="eastAsia" w:ascii="宋体" w:hAnsi="宋体" w:eastAsia="宋体" w:cs="宋体"/>
          <w:b w:val="0"/>
          <w:bCs w:val="0"/>
          <w:color w:val="auto"/>
          <w:sz w:val="22"/>
          <w:szCs w:val="22"/>
          <w:highlight w:val="none"/>
          <w:u w:val="none"/>
          <w:lang w:eastAsia="zh-CN"/>
        </w:rPr>
        <w:t>平阳县鳌江镇人民政府</w:t>
      </w:r>
      <w:r>
        <w:rPr>
          <w:rFonts w:hint="eastAsia" w:ascii="宋体" w:hAnsi="宋体" w:eastAsia="宋体" w:cs="宋体"/>
          <w:b w:val="0"/>
          <w:bCs w:val="0"/>
          <w:color w:val="auto"/>
          <w:sz w:val="22"/>
          <w:szCs w:val="22"/>
          <w:highlight w:val="none"/>
          <w:u w:val="none"/>
        </w:rPr>
        <w:t>服务，不得兼职。中标后</w:t>
      </w:r>
      <w:r>
        <w:rPr>
          <w:rFonts w:hint="eastAsia" w:cs="宋体"/>
          <w:b w:val="0"/>
          <w:bCs w:val="0"/>
          <w:color w:val="auto"/>
          <w:sz w:val="22"/>
          <w:szCs w:val="22"/>
          <w:highlight w:val="none"/>
          <w:u w:val="none"/>
          <w:lang w:eastAsia="zh-CN"/>
        </w:rPr>
        <w:t>保安服务人员</w:t>
      </w:r>
      <w:r>
        <w:rPr>
          <w:rFonts w:hint="eastAsia" w:ascii="宋体" w:hAnsi="宋体" w:eastAsia="宋体" w:cs="宋体"/>
          <w:b w:val="0"/>
          <w:bCs w:val="0"/>
          <w:color w:val="auto"/>
          <w:sz w:val="22"/>
          <w:szCs w:val="22"/>
          <w:highlight w:val="none"/>
          <w:u w:val="none"/>
        </w:rPr>
        <w:t>需要更换，须及时上报采购人，经采购人认可后方可更换。</w:t>
      </w:r>
    </w:p>
    <w:p>
      <w:pPr>
        <w:adjustRightInd w:val="0"/>
        <w:snapToGrid w:val="0"/>
        <w:spacing w:line="360" w:lineRule="auto"/>
        <w:ind w:firstLine="480"/>
        <w:rPr>
          <w:rFonts w:hint="eastAsia"/>
          <w:color w:val="auto"/>
          <w:highlight w:val="none"/>
        </w:rPr>
      </w:pPr>
      <w:r>
        <w:rPr>
          <w:rFonts w:hint="eastAsia" w:cs="宋体"/>
          <w:b w:val="0"/>
          <w:bCs w:val="0"/>
          <w:color w:val="auto"/>
          <w:sz w:val="22"/>
          <w:szCs w:val="22"/>
          <w:highlight w:val="none"/>
          <w:u w:val="none"/>
          <w:lang w:val="en-US" w:eastAsia="zh-CN"/>
        </w:rPr>
        <w:t xml:space="preserve">4.4 </w:t>
      </w:r>
      <w:r>
        <w:rPr>
          <w:rFonts w:hint="eastAsia" w:ascii="宋体" w:hAnsi="宋体" w:eastAsia="宋体" w:cs="宋体"/>
          <w:b w:val="0"/>
          <w:bCs w:val="0"/>
          <w:color w:val="auto"/>
          <w:sz w:val="22"/>
          <w:szCs w:val="22"/>
          <w:highlight w:val="none"/>
          <w:u w:val="none"/>
        </w:rPr>
        <w:t>说明：保安装备由供应商自行负责。</w:t>
      </w:r>
    </w:p>
    <w:p>
      <w:pPr>
        <w:pStyle w:val="33"/>
        <w:keepNext w:val="0"/>
        <w:keepLines w:val="0"/>
        <w:pageBreakBefore w:val="0"/>
        <w:kinsoku/>
        <w:overflowPunct/>
        <w:topLinePunct w:val="0"/>
        <w:bidi w:val="0"/>
        <w:adjustRightInd w:val="0"/>
        <w:snapToGrid w:val="0"/>
        <w:spacing w:line="380" w:lineRule="exact"/>
        <w:ind w:firstLine="331" w:firstLineChars="150"/>
        <w:rPr>
          <w:rFonts w:hint="eastAsia" w:ascii="宋体"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 xml:space="preserve">第四条 </w:t>
      </w:r>
      <w:r>
        <w:rPr>
          <w:rFonts w:hint="eastAsia" w:ascii="宋体" w:hAnsi="宋体" w:eastAsia="宋体" w:cs="宋体"/>
          <w:b/>
          <w:bCs/>
          <w:color w:val="auto"/>
          <w:sz w:val="22"/>
          <w:szCs w:val="22"/>
          <w:highlight w:val="none"/>
        </w:rPr>
        <w:t>履约保证金</w:t>
      </w:r>
    </w:p>
    <w:p>
      <w:pPr>
        <w:pStyle w:val="33"/>
        <w:adjustRightInd w:val="0"/>
        <w:snapToGrid w:val="0"/>
        <w:spacing w:line="440" w:lineRule="atLeast"/>
        <w:ind w:firstLine="330" w:firstLineChars="150"/>
        <w:rPr>
          <w:rFonts w:hint="eastAsia" w:hAnsi="宋体" w:eastAsia="宋体" w:cs="Times New Roman"/>
          <w:b w:val="0"/>
          <w:bCs w:val="0"/>
          <w:color w:val="auto"/>
          <w:sz w:val="22"/>
          <w:szCs w:val="22"/>
          <w:highlight w:val="none"/>
          <w:lang w:val="en-US" w:eastAsia="zh-CN"/>
        </w:rPr>
      </w:pPr>
      <w:r>
        <w:rPr>
          <w:rFonts w:hint="eastAsia" w:hAnsi="宋体"/>
          <w:b w:val="0"/>
          <w:bCs w:val="0"/>
          <w:color w:val="auto"/>
          <w:sz w:val="22"/>
          <w:szCs w:val="22"/>
          <w:highlight w:val="none"/>
          <w:lang w:val="en-US" w:eastAsia="zh-CN"/>
        </w:rPr>
        <w:t>1、</w:t>
      </w:r>
      <w:r>
        <w:rPr>
          <w:rFonts w:hint="eastAsia" w:hAnsi="宋体" w:eastAsia="宋体"/>
          <w:b w:val="0"/>
          <w:bCs w:val="0"/>
          <w:color w:val="auto"/>
          <w:sz w:val="22"/>
          <w:szCs w:val="22"/>
          <w:highlight w:val="none"/>
        </w:rPr>
        <w:t>履约保证金</w:t>
      </w:r>
      <w:r>
        <w:rPr>
          <w:rFonts w:hint="eastAsia" w:hAnsi="宋体" w:eastAsia="宋体"/>
          <w:b w:val="0"/>
          <w:bCs w:val="0"/>
          <w:color w:val="auto"/>
          <w:sz w:val="22"/>
          <w:szCs w:val="22"/>
          <w:highlight w:val="none"/>
          <w:lang w:val="en-US" w:eastAsia="zh-CN"/>
        </w:rPr>
        <w:t>为</w:t>
      </w:r>
      <w:r>
        <w:rPr>
          <w:rFonts w:hint="eastAsia" w:hAnsi="宋体" w:eastAsia="宋体"/>
          <w:b w:val="0"/>
          <w:bCs w:val="0"/>
          <w:color w:val="auto"/>
          <w:sz w:val="22"/>
          <w:szCs w:val="22"/>
          <w:highlight w:val="none"/>
        </w:rPr>
        <w:t>合同总价的</w:t>
      </w:r>
      <w:r>
        <w:rPr>
          <w:rFonts w:hint="eastAsia" w:hAnsi="宋体" w:eastAsia="宋体"/>
          <w:b w:val="0"/>
          <w:bCs w:val="0"/>
          <w:color w:val="auto"/>
          <w:sz w:val="22"/>
          <w:szCs w:val="22"/>
          <w:highlight w:val="none"/>
          <w:lang w:val="en-US" w:eastAsia="zh-CN"/>
        </w:rPr>
        <w:t>1</w:t>
      </w:r>
      <w:r>
        <w:rPr>
          <w:rFonts w:hint="eastAsia" w:hAnsi="宋体" w:eastAsia="宋体"/>
          <w:b w:val="0"/>
          <w:bCs w:val="0"/>
          <w:color w:val="auto"/>
          <w:sz w:val="22"/>
          <w:szCs w:val="22"/>
          <w:highlight w:val="none"/>
        </w:rPr>
        <w:t>％；履约保证金形式：银行汇票（电汇）、网银</w:t>
      </w:r>
      <w:r>
        <w:rPr>
          <w:rFonts w:hint="eastAsia" w:hAnsi="宋体" w:eastAsia="宋体"/>
          <w:b w:val="0"/>
          <w:bCs w:val="0"/>
          <w:color w:val="auto"/>
          <w:sz w:val="22"/>
          <w:szCs w:val="22"/>
          <w:highlight w:val="none"/>
          <w:lang w:eastAsia="zh-CN"/>
        </w:rPr>
        <w:t>、履约保函等</w:t>
      </w:r>
      <w:r>
        <w:rPr>
          <w:rFonts w:hint="eastAsia" w:hAnsi="宋体" w:eastAsia="宋体"/>
          <w:b w:val="0"/>
          <w:bCs w:val="0"/>
          <w:color w:val="auto"/>
          <w:sz w:val="22"/>
          <w:szCs w:val="22"/>
          <w:highlight w:val="none"/>
        </w:rPr>
        <w:t>形式。</w:t>
      </w:r>
      <w:r>
        <w:rPr>
          <w:rFonts w:hint="eastAsia" w:hAnsi="宋体" w:eastAsia="宋体" w:cs="Times New Roman"/>
          <w:b w:val="0"/>
          <w:bCs w:val="0"/>
          <w:color w:val="auto"/>
          <w:sz w:val="22"/>
          <w:szCs w:val="22"/>
          <w:highlight w:val="none"/>
          <w:lang w:val="en-US" w:eastAsia="zh-CN"/>
        </w:rPr>
        <w:t>在签订合同后7个工作日内支付给采购人。</w:t>
      </w:r>
    </w:p>
    <w:p>
      <w:pPr>
        <w:pStyle w:val="33"/>
        <w:adjustRightInd w:val="0"/>
        <w:snapToGrid w:val="0"/>
        <w:spacing w:line="440" w:lineRule="atLeast"/>
        <w:ind w:firstLine="330" w:firstLineChars="150"/>
        <w:rPr>
          <w:rFonts w:hint="eastAsia" w:hAnsi="宋体" w:eastAsia="宋体" w:cs="Times New Roman"/>
          <w:b w:val="0"/>
          <w:bCs w:val="0"/>
          <w:color w:val="auto"/>
          <w:sz w:val="22"/>
          <w:szCs w:val="22"/>
          <w:highlight w:val="none"/>
          <w:lang w:val="en-US" w:eastAsia="zh-CN"/>
        </w:rPr>
      </w:pPr>
      <w:r>
        <w:rPr>
          <w:rFonts w:hint="eastAsia" w:hAnsi="宋体" w:cs="Times New Roman"/>
          <w:b w:val="0"/>
          <w:bCs w:val="0"/>
          <w:color w:val="auto"/>
          <w:sz w:val="22"/>
          <w:szCs w:val="22"/>
          <w:highlight w:val="none"/>
          <w:lang w:val="en-US" w:eastAsia="zh-CN"/>
        </w:rPr>
        <w:t>2、在无服务质量问题的情况下，</w:t>
      </w:r>
      <w:r>
        <w:rPr>
          <w:rFonts w:hint="eastAsia" w:hAnsi="宋体" w:eastAsia="宋体" w:cs="Times New Roman"/>
          <w:b w:val="0"/>
          <w:bCs w:val="0"/>
          <w:color w:val="auto"/>
          <w:sz w:val="22"/>
          <w:szCs w:val="22"/>
          <w:highlight w:val="none"/>
          <w:lang w:val="en-US" w:eastAsia="zh-CN"/>
        </w:rPr>
        <w:t>履约保证金待项目结束后7个工作日内一次性无息退还。（中标人未按合同要求进行履约的情形除外，如出现未按合同要求履约的情形按合同约定执行）。</w:t>
      </w:r>
    </w:p>
    <w:p>
      <w:pPr>
        <w:snapToGrid w:val="0"/>
        <w:spacing w:line="400" w:lineRule="exact"/>
        <w:ind w:firstLine="442" w:firstLineChars="200"/>
        <w:rPr>
          <w:rFonts w:hint="eastAsia" w:eastAsia="宋体" w:cs="宋体"/>
          <w:b/>
          <w:bCs w:val="0"/>
          <w:color w:val="auto"/>
          <w:sz w:val="22"/>
          <w:szCs w:val="22"/>
          <w:highlight w:val="none"/>
          <w:lang w:val="en-US" w:eastAsia="zh-CN"/>
        </w:rPr>
      </w:pPr>
      <w:r>
        <w:rPr>
          <w:rFonts w:hint="eastAsia" w:cs="宋体"/>
          <w:b/>
          <w:bCs w:val="0"/>
          <w:color w:val="auto"/>
          <w:sz w:val="22"/>
          <w:szCs w:val="22"/>
          <w:highlight w:val="none"/>
          <w:lang w:val="en-US" w:eastAsia="zh-CN"/>
        </w:rPr>
        <w:t xml:space="preserve">第五条 </w:t>
      </w:r>
      <w:r>
        <w:rPr>
          <w:rFonts w:hint="eastAsia" w:eastAsia="宋体" w:cs="宋体"/>
          <w:b/>
          <w:bCs w:val="0"/>
          <w:color w:val="auto"/>
          <w:sz w:val="22"/>
          <w:szCs w:val="22"/>
          <w:highlight w:val="none"/>
          <w:lang w:val="en-US" w:eastAsia="zh-CN"/>
        </w:rPr>
        <w:t>预付款及</w:t>
      </w:r>
      <w:r>
        <w:rPr>
          <w:rFonts w:hint="eastAsia" w:cs="宋体"/>
          <w:b/>
          <w:bCs w:val="0"/>
          <w:color w:val="auto"/>
          <w:sz w:val="22"/>
          <w:szCs w:val="22"/>
          <w:highlight w:val="none"/>
          <w:lang w:val="en-US" w:eastAsia="zh-CN"/>
        </w:rPr>
        <w:t>付款</w:t>
      </w:r>
      <w:r>
        <w:rPr>
          <w:rFonts w:hint="eastAsia" w:eastAsia="宋体" w:cs="宋体"/>
          <w:b/>
          <w:bCs w:val="0"/>
          <w:color w:val="auto"/>
          <w:sz w:val="22"/>
          <w:szCs w:val="22"/>
          <w:highlight w:val="none"/>
          <w:lang w:val="en-US" w:eastAsia="zh-CN"/>
        </w:rPr>
        <w:t>方式</w:t>
      </w:r>
    </w:p>
    <w:p>
      <w:pPr>
        <w:snapToGrid w:val="0"/>
        <w:spacing w:line="400" w:lineRule="exact"/>
        <w:ind w:firstLine="442" w:firstLineChars="200"/>
        <w:rPr>
          <w:rFonts w:hint="default" w:eastAsia="宋体" w:cs="宋体"/>
          <w:bCs/>
          <w:color w:val="auto"/>
          <w:sz w:val="22"/>
          <w:szCs w:val="22"/>
          <w:highlight w:val="none"/>
          <w:lang w:val="en-US" w:eastAsia="zh-CN"/>
        </w:rPr>
      </w:pPr>
      <w:r>
        <w:rPr>
          <w:rFonts w:hint="eastAsia"/>
          <w:b/>
          <w:bCs/>
          <w:color w:val="auto"/>
          <w:sz w:val="22"/>
          <w:szCs w:val="22"/>
          <w:highlight w:val="none"/>
        </w:rPr>
        <w:t>（</w:t>
      </w:r>
      <w:r>
        <w:rPr>
          <w:rFonts w:hint="eastAsia" w:ascii="宋体" w:hAnsi="宋体" w:eastAsia="宋体" w:cs="宋体"/>
          <w:bCs/>
          <w:color w:val="auto"/>
          <w:sz w:val="22"/>
          <w:szCs w:val="22"/>
          <w:highlight w:val="none"/>
          <w:u w:val="single"/>
        </w:rPr>
        <w:t>具体按财政资金拨款情况或按实际签订的合同约定（须符合浙江省财政厅关于进一步发挥政府采购政策功能全力推动经济稳进提质的通知(浙财采监〔2022〕3号)相关规定）</w:t>
      </w:r>
      <w:r>
        <w:rPr>
          <w:rFonts w:hint="eastAsia" w:ascii="宋体" w:hAnsi="宋体" w:eastAsia="宋体" w:cs="宋体"/>
          <w:bCs/>
          <w:color w:val="auto"/>
          <w:sz w:val="22"/>
          <w:szCs w:val="22"/>
          <w:highlight w:val="none"/>
        </w:rPr>
        <w:t>：</w:t>
      </w:r>
    </w:p>
    <w:p>
      <w:pPr>
        <w:numPr>
          <w:ilvl w:val="0"/>
          <w:numId w:val="0"/>
        </w:numPr>
        <w:spacing w:line="460" w:lineRule="exact"/>
        <w:ind w:firstLine="442"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bCs w:val="0"/>
          <w:color w:val="auto"/>
          <w:sz w:val="22"/>
          <w:szCs w:val="22"/>
          <w:highlight w:val="none"/>
          <w:lang w:val="en-US" w:eastAsia="zh-CN"/>
        </w:rPr>
        <w:t>1、</w:t>
      </w:r>
      <w:r>
        <w:rPr>
          <w:rFonts w:hint="eastAsia" w:ascii="宋体" w:hAnsi="宋体" w:eastAsia="宋体" w:cs="宋体"/>
          <w:b/>
          <w:bCs w:val="0"/>
          <w:color w:val="auto"/>
          <w:sz w:val="22"/>
          <w:szCs w:val="22"/>
          <w:highlight w:val="none"/>
        </w:rPr>
        <w:t>预付款：</w:t>
      </w:r>
      <w:r>
        <w:rPr>
          <w:rFonts w:hint="eastAsia" w:ascii="宋体" w:hAnsi="宋体" w:eastAsia="宋体" w:cs="宋体"/>
          <w:b w:val="0"/>
          <w:bCs w:val="0"/>
          <w:color w:val="auto"/>
          <w:sz w:val="22"/>
          <w:szCs w:val="22"/>
          <w:highlight w:val="none"/>
          <w:lang w:eastAsia="zh-CN"/>
        </w:rPr>
        <w:t>在合同生效以及具备实施条件后7个工作日内，采购人支付当年合同总价款的20%的预付款（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w:t>
      </w:r>
    </w:p>
    <w:p>
      <w:pPr>
        <w:numPr>
          <w:ilvl w:val="0"/>
          <w:numId w:val="0"/>
        </w:numPr>
        <w:snapToGrid w:val="0"/>
        <w:spacing w:line="460" w:lineRule="exact"/>
        <w:ind w:firstLine="442" w:firstLineChars="200"/>
        <w:rPr>
          <w:rFonts w:hint="eastAsia" w:eastAsia="宋体" w:cs="宋体"/>
          <w:b/>
          <w:bCs w:val="0"/>
          <w:color w:val="auto"/>
          <w:sz w:val="22"/>
          <w:szCs w:val="22"/>
          <w:highlight w:val="none"/>
          <w:lang w:val="en-US" w:eastAsia="zh-CN"/>
        </w:rPr>
      </w:pPr>
      <w:r>
        <w:rPr>
          <w:rFonts w:hint="eastAsia" w:eastAsia="宋体" w:cs="宋体"/>
          <w:b/>
          <w:bCs w:val="0"/>
          <w:color w:val="auto"/>
          <w:sz w:val="22"/>
          <w:szCs w:val="22"/>
          <w:highlight w:val="none"/>
          <w:lang w:val="en-US" w:eastAsia="zh-CN"/>
        </w:rPr>
        <w:t>2、付款方式</w:t>
      </w:r>
    </w:p>
    <w:p>
      <w:pPr>
        <w:numPr>
          <w:ilvl w:val="0"/>
          <w:numId w:val="0"/>
        </w:numPr>
        <w:snapToGrid w:val="0"/>
        <w:spacing w:line="460" w:lineRule="exact"/>
        <w:ind w:firstLine="440" w:firstLineChars="200"/>
        <w:rPr>
          <w:rFonts w:hint="eastAsia" w:ascii="宋体" w:hAnsi="宋体" w:eastAsia="宋体" w:cs="宋体"/>
          <w:color w:val="auto"/>
          <w:sz w:val="22"/>
          <w:szCs w:val="22"/>
          <w:highlight w:val="none"/>
        </w:rPr>
      </w:pPr>
      <w:r>
        <w:rPr>
          <w:rFonts w:hint="eastAsia" w:ascii="Calibri" w:hAnsi="Calibri" w:cs="Calibri"/>
          <w:color w:val="auto"/>
          <w:sz w:val="22"/>
          <w:szCs w:val="22"/>
          <w:highlight w:val="none"/>
          <w:lang w:val="en-US" w:eastAsia="zh-CN"/>
        </w:rPr>
        <w:t xml:space="preserve">2.1 </w:t>
      </w:r>
      <w:r>
        <w:rPr>
          <w:rFonts w:hint="eastAsia" w:ascii="宋体" w:hAnsi="宋体" w:eastAsia="宋体" w:cs="宋体"/>
          <w:color w:val="auto"/>
          <w:sz w:val="22"/>
          <w:szCs w:val="22"/>
          <w:highlight w:val="none"/>
        </w:rPr>
        <w:t>付款方式为先做后结,由</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根据前一个月的考核结果支付月承包经费，每月的15日</w:t>
      </w:r>
      <w:r>
        <w:rPr>
          <w:rFonts w:hint="eastAsia" w:ascii="宋体" w:hAnsi="宋体" w:eastAsia="宋体" w:cs="宋体"/>
          <w:color w:val="auto"/>
          <w:sz w:val="22"/>
          <w:szCs w:val="22"/>
          <w:highlight w:val="none"/>
          <w:lang w:eastAsia="zh-CN"/>
        </w:rPr>
        <w:t>结算</w:t>
      </w:r>
      <w:r>
        <w:rPr>
          <w:rFonts w:hint="eastAsia" w:ascii="宋体" w:hAnsi="宋体" w:eastAsia="宋体" w:cs="宋体"/>
          <w:color w:val="auto"/>
          <w:sz w:val="22"/>
          <w:szCs w:val="22"/>
          <w:highlight w:val="none"/>
        </w:rPr>
        <w:t>前一个月的承包经费（遇节假日顺延）</w:t>
      </w:r>
      <w:r>
        <w:rPr>
          <w:rFonts w:hint="eastAsia" w:cs="宋体"/>
          <w:color w:val="auto"/>
          <w:sz w:val="22"/>
          <w:szCs w:val="22"/>
          <w:highlight w:val="none"/>
          <w:lang w:eastAsia="zh-CN"/>
        </w:rPr>
        <w:t>，预付款分期扣回并</w:t>
      </w:r>
      <w:r>
        <w:rPr>
          <w:rFonts w:hint="eastAsia" w:eastAsia="宋体" w:cs="Times New Roman"/>
          <w:b w:val="0"/>
          <w:bCs/>
          <w:color w:val="auto"/>
          <w:sz w:val="22"/>
          <w:highlight w:val="none"/>
        </w:rPr>
        <w:t>扣除罚款金额</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每月15日为支付日。</w:t>
      </w:r>
    </w:p>
    <w:p>
      <w:pPr>
        <w:keepNext w:val="0"/>
        <w:keepLines w:val="0"/>
        <w:pageBreakBefore w:val="0"/>
        <w:widowControl/>
        <w:kinsoku/>
        <w:wordWrap/>
        <w:overflowPunct/>
        <w:topLinePunct w:val="0"/>
        <w:autoSpaceDE w:val="0"/>
        <w:autoSpaceDN w:val="0"/>
        <w:bidi w:val="0"/>
        <w:adjustRightIn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Calibri" w:hAnsi="Calibri" w:cs="Calibri"/>
          <w:color w:val="auto"/>
          <w:sz w:val="22"/>
          <w:szCs w:val="22"/>
          <w:highlight w:val="none"/>
          <w:lang w:val="en-US" w:eastAsia="zh-CN"/>
        </w:rPr>
        <w:t xml:space="preserve">2.2 </w:t>
      </w:r>
      <w:r>
        <w:rPr>
          <w:rFonts w:hint="eastAsia" w:ascii="宋体" w:hAnsi="宋体" w:eastAsia="宋体" w:cs="宋体"/>
          <w:color w:val="auto"/>
          <w:sz w:val="22"/>
          <w:szCs w:val="22"/>
          <w:highlight w:val="none"/>
        </w:rPr>
        <w:t>每月结算前由中标供应商向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eastAsia="zh-CN"/>
        </w:rPr>
        <w:t>本月</w:t>
      </w:r>
      <w:r>
        <w:rPr>
          <w:rFonts w:hint="eastAsia" w:cs="宋体"/>
          <w:color w:val="auto"/>
          <w:sz w:val="22"/>
          <w:szCs w:val="22"/>
          <w:highlight w:val="none"/>
          <w:lang w:eastAsia="zh-CN"/>
        </w:rPr>
        <w:t>保安服务人员</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工资册（内容包括工人姓名、工资、身份证、考勤记录、社保缴纳证明等信息）</w:t>
      </w:r>
      <w:r>
        <w:rPr>
          <w:rFonts w:hint="eastAsia" w:ascii="宋体" w:hAnsi="宋体" w:eastAsia="宋体" w:cs="宋体"/>
          <w:color w:val="auto"/>
          <w:sz w:val="22"/>
          <w:szCs w:val="22"/>
          <w:highlight w:val="none"/>
          <w:lang w:eastAsia="zh-CN"/>
        </w:rPr>
        <w:t>作为结算依据</w:t>
      </w:r>
      <w:r>
        <w:rPr>
          <w:rFonts w:hint="eastAsia" w:ascii="宋体" w:hAnsi="宋体" w:eastAsia="宋体" w:cs="宋体"/>
          <w:color w:val="auto"/>
          <w:sz w:val="22"/>
          <w:szCs w:val="22"/>
          <w:highlight w:val="none"/>
        </w:rPr>
        <w:t>。</w:t>
      </w:r>
    </w:p>
    <w:p>
      <w:pPr>
        <w:adjustRightInd w:val="0"/>
        <w:snapToGrid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Calibri" w:hAnsi="Calibri" w:cs="Calibri"/>
          <w:color w:val="auto"/>
          <w:sz w:val="22"/>
          <w:szCs w:val="22"/>
          <w:highlight w:val="none"/>
          <w:lang w:val="en-US" w:eastAsia="zh-CN"/>
        </w:rPr>
        <w:t xml:space="preserve">2.3 </w:t>
      </w:r>
      <w:r>
        <w:rPr>
          <w:rFonts w:hint="eastAsia" w:ascii="宋体" w:hAnsi="宋体" w:eastAsia="宋体" w:cs="宋体"/>
          <w:b/>
          <w:bCs/>
          <w:color w:val="auto"/>
          <w:sz w:val="22"/>
          <w:szCs w:val="22"/>
          <w:highlight w:val="none"/>
        </w:rPr>
        <w:t>每月由</w:t>
      </w:r>
      <w:r>
        <w:rPr>
          <w:rFonts w:hint="eastAsia" w:ascii="宋体" w:hAnsi="宋体" w:eastAsia="宋体" w:cs="宋体"/>
          <w:b/>
          <w:bCs/>
          <w:color w:val="auto"/>
          <w:sz w:val="22"/>
          <w:szCs w:val="22"/>
          <w:highlight w:val="none"/>
          <w:lang w:eastAsia="zh-CN"/>
        </w:rPr>
        <w:t>中标供应商</w:t>
      </w:r>
      <w:r>
        <w:rPr>
          <w:rFonts w:hint="eastAsia" w:ascii="宋体" w:hAnsi="宋体" w:eastAsia="宋体" w:cs="宋体"/>
          <w:b/>
          <w:bCs/>
          <w:color w:val="auto"/>
          <w:sz w:val="22"/>
          <w:szCs w:val="22"/>
          <w:highlight w:val="none"/>
        </w:rPr>
        <w:t>按</w:t>
      </w:r>
      <w:r>
        <w:rPr>
          <w:rFonts w:hint="eastAsia" w:cs="宋体"/>
          <w:b/>
          <w:bCs/>
          <w:color w:val="auto"/>
          <w:sz w:val="22"/>
          <w:szCs w:val="22"/>
          <w:highlight w:val="none"/>
          <w:lang w:eastAsia="zh-CN"/>
        </w:rPr>
        <w:t>保安服务人员</w:t>
      </w:r>
      <w:r>
        <w:rPr>
          <w:rFonts w:hint="eastAsia" w:ascii="宋体" w:hAnsi="宋体" w:eastAsia="宋体" w:cs="宋体"/>
          <w:b/>
          <w:bCs/>
          <w:color w:val="auto"/>
          <w:sz w:val="22"/>
          <w:szCs w:val="22"/>
          <w:highlight w:val="none"/>
        </w:rPr>
        <w:t>工资册和月考核结果得分金额向</w:t>
      </w:r>
      <w:r>
        <w:rPr>
          <w:rFonts w:hint="eastAsia" w:ascii="宋体" w:hAnsi="宋体" w:eastAsia="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结算</w:t>
      </w:r>
      <w:r>
        <w:rPr>
          <w:rFonts w:hint="eastAsia" w:ascii="宋体" w:hAnsi="宋体" w:eastAsia="宋体" w:cs="宋体"/>
          <w:b/>
          <w:bCs/>
          <w:color w:val="auto"/>
          <w:sz w:val="22"/>
          <w:szCs w:val="22"/>
          <w:highlight w:val="none"/>
          <w:lang w:eastAsia="zh-CN"/>
        </w:rPr>
        <w:t>（</w:t>
      </w:r>
      <w:r>
        <w:rPr>
          <w:rFonts w:hint="eastAsia" w:ascii="宋体" w:hAnsi="宋体" w:eastAsia="宋体" w:cs="宋体"/>
          <w:color w:val="auto"/>
          <w:sz w:val="22"/>
          <w:szCs w:val="22"/>
          <w:highlight w:val="none"/>
        </w:rPr>
        <w:t>处罚金额按月扣除</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，并出具有效发票。</w:t>
      </w:r>
      <w:r>
        <w:rPr>
          <w:rFonts w:hint="eastAsia" w:ascii="宋体" w:hAnsi="宋体" w:eastAsia="宋体" w:cs="宋体"/>
          <w:b/>
          <w:bCs/>
          <w:color w:val="auto"/>
          <w:sz w:val="22"/>
          <w:szCs w:val="22"/>
          <w:highlight w:val="none"/>
          <w:lang w:val="en-US" w:eastAsia="zh-CN"/>
        </w:rPr>
        <w:t xml:space="preserve">合同期最后一个月，要求供应商发放完员工最后一个月工资薪酬后，采购人履约验收合格后支付最后一个月服务款。  </w:t>
      </w:r>
    </w:p>
    <w:p>
      <w:pPr>
        <w:keepNext w:val="0"/>
        <w:keepLines w:val="0"/>
        <w:pageBreakBefore w:val="0"/>
        <w:widowControl/>
        <w:kinsoku/>
        <w:wordWrap/>
        <w:overflowPunct/>
        <w:topLinePunct w:val="0"/>
        <w:autoSpaceDE w:val="0"/>
        <w:autoSpaceDN w:val="0"/>
        <w:bidi w:val="0"/>
        <w:adjustRightInd w:val="0"/>
        <w:spacing w:line="380" w:lineRule="exact"/>
        <w:ind w:firstLine="442" w:firstLineChars="200"/>
        <w:textAlignment w:val="bottom"/>
        <w:rPr>
          <w:rFonts w:hint="eastAsia" w:ascii="宋体" w:hAnsi="宋体" w:eastAsia="宋体" w:cs="宋体"/>
          <w:b/>
          <w:bCs/>
          <w:color w:val="auto"/>
          <w:sz w:val="22"/>
          <w:szCs w:val="22"/>
          <w:highlight w:val="none"/>
          <w:lang w:val="en-US" w:eastAsia="zh-CN"/>
        </w:rPr>
      </w:pPr>
      <w:r>
        <w:rPr>
          <w:rFonts w:hint="eastAsia" w:cs="宋体"/>
          <w:b/>
          <w:bCs w:val="0"/>
          <w:color w:val="auto"/>
          <w:sz w:val="22"/>
          <w:szCs w:val="22"/>
          <w:highlight w:val="none"/>
          <w:lang w:eastAsia="zh-CN"/>
        </w:rPr>
        <w:t>第</w:t>
      </w:r>
      <w:r>
        <w:rPr>
          <w:rFonts w:hint="eastAsia" w:cs="宋体"/>
          <w:b/>
          <w:bCs w:val="0"/>
          <w:color w:val="auto"/>
          <w:sz w:val="22"/>
          <w:szCs w:val="22"/>
          <w:highlight w:val="none"/>
          <w:lang w:val="en-US" w:eastAsia="zh-CN"/>
        </w:rPr>
        <w:t>六</w:t>
      </w:r>
      <w:r>
        <w:rPr>
          <w:rFonts w:hint="eastAsia" w:cs="宋体"/>
          <w:b/>
          <w:bCs w:val="0"/>
          <w:color w:val="auto"/>
          <w:sz w:val="22"/>
          <w:szCs w:val="22"/>
          <w:highlight w:val="none"/>
          <w:lang w:eastAsia="zh-CN"/>
        </w:rPr>
        <w:t>条</w:t>
      </w:r>
      <w:r>
        <w:rPr>
          <w:rFonts w:hint="eastAsia"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考核及合同约束执行</w:t>
      </w:r>
    </w:p>
    <w:p>
      <w:pPr>
        <w:keepNext w:val="0"/>
        <w:keepLines w:val="0"/>
        <w:pageBreakBefore w:val="0"/>
        <w:widowControl/>
        <w:numPr>
          <w:ilvl w:val="0"/>
          <w:numId w:val="0"/>
        </w:numPr>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bidi="ar-SA"/>
        </w:rPr>
        <w:t>1、</w:t>
      </w:r>
      <w:r>
        <w:rPr>
          <w:rFonts w:hint="eastAsia" w:ascii="宋体" w:hAnsi="宋体" w:eastAsia="宋体" w:cs="宋体"/>
          <w:b w:val="0"/>
          <w:bCs/>
          <w:color w:val="auto"/>
          <w:sz w:val="22"/>
          <w:szCs w:val="22"/>
          <w:highlight w:val="none"/>
        </w:rPr>
        <w:t>采购人组织检查班子</w:t>
      </w:r>
      <w:r>
        <w:rPr>
          <w:rFonts w:hint="eastAsia" w:ascii="宋体" w:hAnsi="宋体" w:eastAsia="宋体" w:cs="宋体"/>
          <w:color w:val="auto"/>
          <w:sz w:val="22"/>
          <w:szCs w:val="22"/>
          <w:highlight w:val="none"/>
        </w:rPr>
        <w:t>每月按本</w:t>
      </w:r>
      <w:r>
        <w:rPr>
          <w:rFonts w:hint="eastAsia" w:ascii="宋体" w:hAnsi="宋体" w:eastAsia="宋体" w:cs="宋体"/>
          <w:color w:val="auto"/>
          <w:sz w:val="22"/>
          <w:szCs w:val="22"/>
          <w:highlight w:val="none"/>
          <w:lang w:val="en-US" w:eastAsia="zh-CN"/>
        </w:rPr>
        <w:t>采购文件</w:t>
      </w:r>
      <w:r>
        <w:rPr>
          <w:rFonts w:hint="eastAsia" w:ascii="宋体" w:hAnsi="宋体" w:eastAsia="宋体" w:cs="宋体"/>
          <w:color w:val="auto"/>
          <w:sz w:val="22"/>
          <w:szCs w:val="22"/>
          <w:highlight w:val="none"/>
        </w:rPr>
        <w:t>《</w:t>
      </w:r>
      <w:r>
        <w:rPr>
          <w:rFonts w:hint="eastAsia" w:cs="宋体"/>
          <w:color w:val="auto"/>
          <w:sz w:val="22"/>
          <w:szCs w:val="22"/>
          <w:highlight w:val="none"/>
          <w:lang w:eastAsia="zh-CN"/>
        </w:rPr>
        <w:t>鳌江镇2024-2025年度安保服务项目（重）</w:t>
      </w:r>
      <w:r>
        <w:rPr>
          <w:rFonts w:hint="eastAsia" w:ascii="宋体" w:hAnsi="宋体" w:eastAsia="宋体" w:cs="宋体"/>
          <w:color w:val="auto"/>
          <w:sz w:val="22"/>
          <w:szCs w:val="22"/>
          <w:highlight w:val="none"/>
          <w:lang w:eastAsia="zh-CN"/>
        </w:rPr>
        <w:t>实时动态考核评分细则</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（采购人有权根据实际情况进行调整）</w:t>
      </w:r>
      <w:r>
        <w:rPr>
          <w:rFonts w:hint="eastAsia" w:ascii="宋体" w:hAnsi="宋体" w:eastAsia="宋体" w:cs="宋体"/>
          <w:b w:val="0"/>
          <w:bCs/>
          <w:color w:val="auto"/>
          <w:sz w:val="22"/>
          <w:szCs w:val="22"/>
          <w:highlight w:val="none"/>
        </w:rPr>
        <w:t>所列内容对中标供应商服务质量进行综合评分，供应商须无条件接受检查班子的检查，采购人有权根据</w:t>
      </w:r>
      <w:r>
        <w:rPr>
          <w:rFonts w:hint="eastAsia" w:ascii="宋体" w:hAnsi="宋体" w:eastAsia="宋体" w:cs="宋体"/>
          <w:color w:val="auto"/>
          <w:sz w:val="22"/>
          <w:szCs w:val="22"/>
          <w:highlight w:val="none"/>
        </w:rPr>
        <w:t>“考核和处罚标准”</w:t>
      </w:r>
      <w:r>
        <w:rPr>
          <w:rFonts w:hint="eastAsia" w:ascii="宋体" w:hAnsi="宋体" w:eastAsia="宋体" w:cs="宋体"/>
          <w:color w:val="auto"/>
          <w:sz w:val="22"/>
          <w:szCs w:val="22"/>
          <w:highlight w:val="none"/>
          <w:lang w:eastAsia="zh-CN"/>
        </w:rPr>
        <w:t>和</w:t>
      </w:r>
      <w:r>
        <w:rPr>
          <w:rFonts w:hint="eastAsia" w:ascii="宋体" w:hAnsi="宋体" w:eastAsia="宋体" w:cs="宋体"/>
          <w:b w:val="0"/>
          <w:bCs/>
          <w:color w:val="auto"/>
          <w:sz w:val="22"/>
          <w:szCs w:val="22"/>
          <w:highlight w:val="none"/>
        </w:rPr>
        <w:t>评分结果对中标供应商进行处罚</w:t>
      </w:r>
      <w:r>
        <w:rPr>
          <w:rFonts w:hint="eastAsia" w:ascii="宋体" w:hAnsi="宋体" w:eastAsia="宋体" w:cs="宋体"/>
          <w:b w:val="0"/>
          <w:bCs/>
          <w:color w:val="auto"/>
          <w:sz w:val="22"/>
          <w:szCs w:val="22"/>
          <w:highlight w:val="none"/>
          <w:lang w:eastAsia="zh-CN"/>
        </w:rPr>
        <w:t>，</w:t>
      </w:r>
      <w:r>
        <w:rPr>
          <w:rFonts w:hint="eastAsia" w:ascii="宋体" w:hAnsi="宋体" w:eastAsia="宋体" w:cs="宋体"/>
          <w:color w:val="auto"/>
          <w:sz w:val="22"/>
          <w:szCs w:val="22"/>
          <w:highlight w:val="none"/>
        </w:rPr>
        <w:t>处罚金额按月扣除。</w:t>
      </w:r>
    </w:p>
    <w:p>
      <w:pPr>
        <w:keepNext w:val="0"/>
        <w:keepLines w:val="0"/>
        <w:pageBreakBefore w:val="0"/>
        <w:kinsoku/>
        <w:overflowPunct/>
        <w:topLinePunct w:val="0"/>
        <w:bidi w:val="0"/>
        <w:snapToGrid w:val="0"/>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附件：《</w:t>
      </w:r>
      <w:r>
        <w:rPr>
          <w:rFonts w:hint="eastAsia" w:cs="宋体"/>
          <w:b/>
          <w:color w:val="auto"/>
          <w:sz w:val="22"/>
          <w:szCs w:val="22"/>
          <w:highlight w:val="none"/>
          <w:u w:val="single"/>
          <w:lang w:val="en-US" w:eastAsia="zh-CN"/>
        </w:rPr>
        <w:t>鳌江镇2024-2025年度安保服务项目（重）</w:t>
      </w:r>
      <w:r>
        <w:rPr>
          <w:rFonts w:hint="eastAsia" w:ascii="宋体" w:hAnsi="宋体" w:eastAsia="宋体" w:cs="宋体"/>
          <w:b/>
          <w:color w:val="auto"/>
          <w:sz w:val="22"/>
          <w:szCs w:val="22"/>
          <w:highlight w:val="none"/>
        </w:rPr>
        <w:t>实时动态考核评分细则》</w:t>
      </w:r>
    </w:p>
    <w:p>
      <w:pPr>
        <w:keepNext w:val="0"/>
        <w:keepLines w:val="0"/>
        <w:pageBreakBefore w:val="0"/>
        <w:kinsoku/>
        <w:overflowPunct/>
        <w:topLinePunct w:val="0"/>
        <w:bidi w:val="0"/>
        <w:snapToGrid w:val="0"/>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（采购人可根据项目实际进行调整）</w:t>
      </w:r>
    </w:p>
    <w:tbl>
      <w:tblPr>
        <w:tblStyle w:val="60"/>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843"/>
        <w:gridCol w:w="135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5"/>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5"/>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5"/>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序号</w:t>
            </w:r>
          </w:p>
        </w:tc>
        <w:tc>
          <w:tcPr>
            <w:tcW w:w="4264"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考核内容</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考核扣分标准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扣分</w:t>
            </w:r>
            <w:r>
              <w:rPr>
                <w:rFonts w:hint="eastAsia" w:ascii="宋体" w:hAnsi="宋体" w:eastAsia="宋体" w:cs="宋体"/>
                <w:color w:val="auto"/>
                <w:sz w:val="22"/>
                <w:szCs w:val="22"/>
                <w:highlight w:val="none"/>
                <w:lang w:eastAsia="zh-CN"/>
              </w:rPr>
              <w:t>原因</w:t>
            </w: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在岗时私用电话的；与无关人员聊天；</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吸烟的；吃零食的；嬉闹喧哗的；做与工作无关的事；</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未经批准擅自调换班次或串岗的；不按规定使用设备；</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在岗时仪表不整洁；姿态不端正；</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在岗服装破旧，经指出后不更换；</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每次0.1分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工作时间私自会客；</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未按规定佩戴保安证件标志；</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玩手机超5分钟以上；</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利用职务之便，索要礼物和谋取个人私利；</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迟到、早退，不超过10分钟（含十分钟）</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擅自脱岗，不超过十分钟（含十分钟）；</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264"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迟到、早退，不超过10分钟（含十分钟）每月三次以上（含三次）</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4264"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不得殴打、恐吓、危害他人行为；</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遇有情况没有及时向值班领导请示汇报的；</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不服从业主管理的；未认真完成各项任务的。</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迟到、早退超过10分钟以上；擅自脱岗超过10分钟以上的；</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酒后及酗酒后上岗的；</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在岗时睡觉的；</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每次扣1-5分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无故旷工的；</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每天</w:t>
            </w:r>
            <w:r>
              <w:rPr>
                <w:rFonts w:hint="eastAsia" w:hAnsi="宋体" w:cs="宋体"/>
                <w:color w:val="auto"/>
                <w:kern w:val="0"/>
                <w:sz w:val="22"/>
                <w:szCs w:val="22"/>
                <w:highlight w:val="none"/>
                <w:lang w:eastAsia="zh-CN"/>
              </w:rPr>
              <w:t>保安服务人员</w:t>
            </w:r>
            <w:r>
              <w:rPr>
                <w:rFonts w:hint="eastAsia" w:ascii="宋体" w:hAnsi="宋体" w:eastAsia="宋体" w:cs="宋体"/>
                <w:color w:val="auto"/>
                <w:kern w:val="0"/>
                <w:sz w:val="22"/>
                <w:szCs w:val="22"/>
                <w:highlight w:val="none"/>
              </w:rPr>
              <w:t>在岗位工作时间超过10小时的；</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不得违反国家法律、法规的；</w:t>
            </w:r>
          </w:p>
        </w:tc>
        <w:tc>
          <w:tcPr>
            <w:tcW w:w="1843"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其它被认为重度违纪的行为；</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6"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4264"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在岗时被上级部门查处</w:t>
            </w:r>
          </w:p>
        </w:tc>
        <w:tc>
          <w:tcPr>
            <w:tcW w:w="1843" w:type="dxa"/>
            <w:noWrap w:val="0"/>
            <w:vAlign w:val="center"/>
          </w:tcPr>
          <w:p>
            <w:pPr>
              <w:pStyle w:val="33"/>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每次扣2-10分</w:t>
            </w:r>
          </w:p>
        </w:tc>
        <w:tc>
          <w:tcPr>
            <w:tcW w:w="135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1340"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6"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4264" w:type="dxa"/>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c>
          <w:tcPr>
            <w:tcW w:w="4533" w:type="dxa"/>
            <w:gridSpan w:val="3"/>
            <w:noWrap w:val="0"/>
            <w:vAlign w:val="center"/>
          </w:tcPr>
          <w:p>
            <w:pPr>
              <w:keepNext w:val="0"/>
              <w:keepLines w:val="0"/>
              <w:pageBreakBefore w:val="0"/>
              <w:widowControl w:val="0"/>
              <w:kinsoku/>
              <w:wordWrap/>
              <w:overflowPunct/>
              <w:topLinePunct w:val="0"/>
              <w:autoSpaceDE/>
              <w:autoSpaceDN/>
              <w:bidi w:val="0"/>
              <w:spacing w:line="380" w:lineRule="exact"/>
              <w:jc w:val="both"/>
              <w:textAlignment w:val="auto"/>
              <w:outlineLvl w:val="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968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考核实施办法：</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18" w:firstLineChars="190"/>
              <w:jc w:val="both"/>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 w:val="0"/>
                <w:bCs/>
                <w:color w:val="auto"/>
                <w:sz w:val="22"/>
                <w:szCs w:val="22"/>
                <w:highlight w:val="none"/>
              </w:rPr>
              <w:t>采购人所属</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管理单位根据</w:t>
            </w:r>
            <w:r>
              <w:rPr>
                <w:rFonts w:hint="eastAsia" w:ascii="宋体" w:hAnsi="宋体" w:eastAsia="宋体" w:cs="宋体"/>
                <w:b w:val="0"/>
                <w:bCs/>
                <w:color w:val="auto"/>
                <w:sz w:val="22"/>
                <w:szCs w:val="22"/>
                <w:highlight w:val="none"/>
                <w:lang w:eastAsia="zh-CN"/>
              </w:rPr>
              <w:t>本</w:t>
            </w:r>
            <w:r>
              <w:rPr>
                <w:rFonts w:hint="eastAsia" w:ascii="宋体" w:hAnsi="宋体" w:eastAsia="宋体" w:cs="宋体"/>
                <w:b w:val="0"/>
                <w:bCs/>
                <w:color w:val="auto"/>
                <w:sz w:val="22"/>
                <w:szCs w:val="22"/>
                <w:highlight w:val="none"/>
              </w:rPr>
              <w:t>“</w:t>
            </w:r>
            <w:r>
              <w:rPr>
                <w:rFonts w:hint="eastAsia" w:ascii="宋体" w:hAnsi="宋体" w:eastAsia="宋体" w:cs="宋体"/>
                <w:b/>
                <w:color w:val="auto"/>
                <w:sz w:val="22"/>
                <w:szCs w:val="22"/>
                <w:highlight w:val="none"/>
              </w:rPr>
              <w:t>实时动态考核评分细则</w:t>
            </w:r>
            <w:r>
              <w:rPr>
                <w:rFonts w:hint="eastAsia" w:ascii="宋体" w:hAnsi="宋体" w:eastAsia="宋体" w:cs="宋体"/>
                <w:b w:val="0"/>
                <w:bCs/>
                <w:color w:val="auto"/>
                <w:sz w:val="22"/>
                <w:szCs w:val="22"/>
                <w:highlight w:val="none"/>
              </w:rPr>
              <w:t>”内容，制定本单位考核表，通过考勤、视频监控设备或其他方法对</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进行考核，每月底将考核结果上报采购人统计，</w:t>
            </w:r>
            <w:r>
              <w:rPr>
                <w:rFonts w:hint="eastAsia" w:ascii="宋体" w:hAnsi="宋体" w:eastAsia="宋体" w:cs="宋体"/>
                <w:bCs/>
                <w:color w:val="auto"/>
                <w:sz w:val="22"/>
                <w:szCs w:val="22"/>
                <w:highlight w:val="none"/>
                <w:lang w:val="en-US" w:eastAsia="zh-CN"/>
              </w:rPr>
              <w:t>考核满分100分，</w:t>
            </w:r>
            <w:r>
              <w:rPr>
                <w:rFonts w:hint="eastAsia" w:ascii="宋体" w:hAnsi="宋体" w:eastAsia="宋体" w:cs="宋体"/>
                <w:b w:val="0"/>
                <w:bCs/>
                <w:color w:val="auto"/>
                <w:sz w:val="22"/>
                <w:szCs w:val="22"/>
                <w:highlight w:val="none"/>
              </w:rPr>
              <w:t>如考核结果分数低于85分时，采购人将反馈意见通知供应商。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18" w:firstLineChars="190"/>
              <w:jc w:val="both"/>
              <w:textAlignment w:val="auto"/>
              <w:outlineLvl w:val="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3、考核总得分≥90分，视为当次考核合格。85分≤考核总得分＜90分，每降低1分扣200元，在款项支付中扣除；考核总得分＜85分，每降低1分扣300元，且视为当次考核不合格。</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18" w:firstLineChars="190"/>
              <w:jc w:val="both"/>
              <w:textAlignment w:val="auto"/>
              <w:outlineLvl w:val="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3、若在合同期内发生</w:t>
            </w:r>
            <w:r>
              <w:rPr>
                <w:rFonts w:hint="eastAsia" w:ascii="宋体" w:hAnsi="宋体" w:eastAsia="宋体" w:cs="宋体"/>
                <w:b/>
                <w:bCs w:val="0"/>
                <w:color w:val="auto"/>
                <w:sz w:val="22"/>
                <w:szCs w:val="22"/>
                <w:highlight w:val="none"/>
              </w:rPr>
              <w:t>一次综合评分得分率低于85%的，给予供应商警告通知；二次得分率低于85%的，给予供应商严重警告通知，并对供应商进行劝退；</w:t>
            </w:r>
            <w:r>
              <w:rPr>
                <w:rFonts w:hint="eastAsia" w:ascii="宋体" w:hAnsi="宋体" w:eastAsia="宋体" w:cs="宋体"/>
                <w:bCs/>
                <w:color w:val="auto"/>
                <w:sz w:val="22"/>
                <w:szCs w:val="22"/>
                <w:highlight w:val="none"/>
                <w:lang w:val="en-US" w:eastAsia="zh-CN"/>
              </w:rPr>
              <w:t>连续二次或累计</w:t>
            </w:r>
            <w:r>
              <w:rPr>
                <w:rFonts w:hint="eastAsia" w:ascii="宋体" w:hAnsi="宋体" w:eastAsia="宋体" w:cs="宋体"/>
                <w:b/>
                <w:bCs w:val="0"/>
                <w:color w:val="auto"/>
                <w:sz w:val="22"/>
                <w:szCs w:val="22"/>
                <w:highlight w:val="none"/>
              </w:rPr>
              <w:t>三次得分率低于85%的，</w:t>
            </w:r>
            <w:r>
              <w:rPr>
                <w:rFonts w:hint="eastAsia" w:ascii="宋体" w:hAnsi="宋体" w:eastAsia="宋体" w:cs="宋体"/>
                <w:b/>
                <w:bCs w:val="0"/>
                <w:color w:val="auto"/>
                <w:sz w:val="22"/>
                <w:szCs w:val="22"/>
                <w:highlight w:val="none"/>
                <w:lang w:val="en-US" w:eastAsia="zh-CN"/>
              </w:rPr>
              <w:t>采购人有权单方面无责任解除合同，不再支付剩余合同价款并没收其履约保证金</w:t>
            </w:r>
            <w:r>
              <w:rPr>
                <w:rFonts w:hint="eastAsia" w:ascii="宋体" w:hAnsi="宋体" w:eastAsia="宋体" w:cs="宋体"/>
                <w:bCs/>
                <w:color w:val="auto"/>
                <w:sz w:val="22"/>
                <w:szCs w:val="2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18" w:firstLineChars="190"/>
              <w:jc w:val="both"/>
              <w:textAlignment w:val="auto"/>
              <w:outlineLvl w:val="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4、每年合同终止前一个月，就供应商当年服务考核情况进行综合考虑，考核情况优异方可续签下一年合同。</w:t>
            </w:r>
          </w:p>
          <w:p>
            <w:pPr>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color w:val="auto"/>
                <w:sz w:val="22"/>
                <w:szCs w:val="22"/>
                <w:highlight w:val="none"/>
              </w:rPr>
            </w:pPr>
            <w:r>
              <w:rPr>
                <w:rFonts w:hint="eastAsia"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、中标供应商必须严格按招标文件要求做好各种工作报表、记录，如果未按要求做好工作报表与记录，被检查发现一次，则扣罚当月保安服务费10%。累计发现三次同类情况，扣罚保安服务费总额的20%。</w:t>
            </w:r>
          </w:p>
          <w:p>
            <w:pPr>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color w:val="auto"/>
                <w:sz w:val="22"/>
                <w:szCs w:val="22"/>
                <w:highlight w:val="none"/>
              </w:rPr>
            </w:pPr>
            <w:r>
              <w:rPr>
                <w:rFonts w:hint="eastAsia"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、中标供应商必须对下属</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严格管理，如发现</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有赌博、滋事、扰乱治安、偷盗物资等情况，发现一次则扣罚当月保安服务费10%。累计发现三次同类情况，扣罚保安服务费总额的20%。</w:t>
            </w:r>
          </w:p>
          <w:p>
            <w:pPr>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color w:val="auto"/>
                <w:sz w:val="22"/>
                <w:szCs w:val="22"/>
                <w:highlight w:val="none"/>
              </w:rPr>
            </w:pPr>
            <w:r>
              <w:rPr>
                <w:rFonts w:hint="eastAsia"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rPr>
              <w:t>、</w:t>
            </w:r>
            <w:r>
              <w:rPr>
                <w:rFonts w:hint="eastAsia" w:cs="宋体"/>
                <w:b w:val="0"/>
                <w:bCs/>
                <w:color w:val="auto"/>
                <w:sz w:val="22"/>
                <w:szCs w:val="22"/>
                <w:highlight w:val="none"/>
                <w:lang w:eastAsia="zh-CN"/>
              </w:rPr>
              <w:t>保安服务人员</w:t>
            </w:r>
            <w:r>
              <w:rPr>
                <w:rFonts w:hint="eastAsia" w:ascii="宋体" w:hAnsi="宋体" w:eastAsia="宋体" w:cs="宋体"/>
                <w:b w:val="0"/>
                <w:bCs/>
                <w:color w:val="auto"/>
                <w:sz w:val="22"/>
                <w:szCs w:val="22"/>
                <w:highlight w:val="none"/>
              </w:rPr>
              <w:t>未按规定工作时间迟到或早退或未按规定巡更路线与时间、次数进行巡逻，发现一次则扣罚当月保安服务费用10%。</w:t>
            </w:r>
          </w:p>
        </w:tc>
      </w:tr>
    </w:tbl>
    <w:p>
      <w:pPr>
        <w:keepNext w:val="0"/>
        <w:keepLines w:val="0"/>
        <w:pageBreakBefore w:val="0"/>
        <w:widowControl/>
        <w:shd w:val="clear" w:color="auto" w:fill="FFFFFF"/>
        <w:kinsoku/>
        <w:overflowPunct/>
        <w:topLinePunct w:val="0"/>
        <w:bidi w:val="0"/>
        <w:spacing w:line="360" w:lineRule="exact"/>
        <w:ind w:firstLine="442" w:firstLineChars="200"/>
        <w:rPr>
          <w:rFonts w:hint="eastAsia" w:ascii="宋体" w:hAnsi="宋体" w:eastAsia="宋体" w:cs="宋体"/>
          <w:b/>
          <w:color w:val="auto"/>
          <w:sz w:val="22"/>
          <w:szCs w:val="22"/>
          <w:highlight w:val="none"/>
        </w:rPr>
      </w:pPr>
      <w:r>
        <w:rPr>
          <w:rFonts w:hint="eastAsia" w:cs="宋体"/>
          <w:b/>
          <w:color w:val="auto"/>
          <w:sz w:val="22"/>
          <w:szCs w:val="22"/>
          <w:highlight w:val="none"/>
          <w:lang w:val="en-US" w:eastAsia="zh-CN"/>
        </w:rPr>
        <w:t xml:space="preserve">第七条 </w:t>
      </w:r>
      <w:r>
        <w:rPr>
          <w:rFonts w:hint="eastAsia" w:ascii="宋体" w:hAnsi="宋体" w:eastAsia="宋体" w:cs="宋体"/>
          <w:b/>
          <w:color w:val="auto"/>
          <w:sz w:val="22"/>
          <w:szCs w:val="22"/>
          <w:highlight w:val="none"/>
        </w:rPr>
        <w:t>验收</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采购人对中标人的履约验收应按《温州市政府采购履约验收办法》执行。</w:t>
      </w:r>
    </w:p>
    <w:p>
      <w:pPr>
        <w:keepNext w:val="0"/>
        <w:keepLines w:val="0"/>
        <w:pageBreakBefore w:val="0"/>
        <w:widowControl/>
        <w:shd w:val="clear" w:color="auto" w:fill="FFFFFF"/>
        <w:kinsoku/>
        <w:overflowPunct/>
        <w:topLinePunct w:val="0"/>
        <w:bidi w:val="0"/>
        <w:spacing w:line="360" w:lineRule="exact"/>
        <w:ind w:firstLine="442" w:firstLineChars="200"/>
        <w:rPr>
          <w:rFonts w:hint="eastAsia" w:ascii="宋体" w:hAnsi="宋体" w:eastAsia="宋体" w:cs="宋体"/>
          <w:b/>
          <w:color w:val="auto"/>
          <w:sz w:val="22"/>
          <w:szCs w:val="22"/>
          <w:highlight w:val="none"/>
        </w:rPr>
      </w:pPr>
      <w:r>
        <w:rPr>
          <w:rFonts w:hint="eastAsia" w:cs="宋体"/>
          <w:b/>
          <w:color w:val="auto"/>
          <w:sz w:val="22"/>
          <w:szCs w:val="22"/>
          <w:highlight w:val="none"/>
          <w:lang w:val="en-US" w:eastAsia="zh-CN"/>
        </w:rPr>
        <w:t xml:space="preserve">第八条 </w:t>
      </w:r>
      <w:r>
        <w:rPr>
          <w:rFonts w:hint="eastAsia" w:ascii="宋体" w:hAnsi="宋体" w:eastAsia="宋体" w:cs="宋体"/>
          <w:b/>
          <w:color w:val="auto"/>
          <w:sz w:val="22"/>
          <w:szCs w:val="22"/>
          <w:highlight w:val="none"/>
        </w:rPr>
        <w:t>本项目有下列情形的，采购人有权终止合同：</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合同生效：本合同自甲乙双方法定代表人签字、盖章之日起生效。</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合同终止：本项目有下列情形的，采购人有权终止合同：</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 xml:space="preserve">2.1 </w:t>
      </w:r>
      <w:r>
        <w:rPr>
          <w:rFonts w:hint="eastAsia" w:ascii="宋体" w:hAnsi="宋体" w:eastAsia="宋体" w:cs="宋体"/>
          <w:bCs/>
          <w:color w:val="auto"/>
          <w:sz w:val="22"/>
          <w:szCs w:val="22"/>
          <w:highlight w:val="none"/>
          <w:lang w:val="zh-CN"/>
        </w:rPr>
        <w:t xml:space="preserve">本项目遇不可抗力影响或法律、法规、国家政策重大调整影响合同无法执行的； </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 xml:space="preserve">2.2 </w:t>
      </w:r>
      <w:r>
        <w:rPr>
          <w:rFonts w:hint="eastAsia" w:ascii="宋体" w:hAnsi="宋体" w:eastAsia="宋体" w:cs="宋体"/>
          <w:bCs/>
          <w:color w:val="auto"/>
          <w:sz w:val="22"/>
          <w:szCs w:val="22"/>
          <w:highlight w:val="none"/>
          <w:lang w:val="zh-CN"/>
        </w:rPr>
        <w:t>中标供应商对监管人员，考核成员有行贿或其它利益输送行为的。</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3按相关法律、法规、</w:t>
      </w:r>
      <w:r>
        <w:rPr>
          <w:rFonts w:hint="eastAsia" w:ascii="宋体" w:hAnsi="宋体" w:eastAsia="宋体" w:cs="宋体"/>
          <w:color w:val="auto"/>
          <w:sz w:val="22"/>
          <w:szCs w:val="22"/>
          <w:highlight w:val="none"/>
        </w:rPr>
        <w:t>招标文件</w:t>
      </w:r>
      <w:r>
        <w:rPr>
          <w:rFonts w:hint="eastAsia" w:ascii="宋体" w:hAnsi="宋体" w:eastAsia="宋体" w:cs="宋体"/>
          <w:bCs/>
          <w:color w:val="auto"/>
          <w:sz w:val="22"/>
          <w:szCs w:val="22"/>
          <w:highlight w:val="none"/>
          <w:lang w:val="zh-CN"/>
        </w:rPr>
        <w:t>规定及考核办法，有下列情形之一的，采购人有权终止合同：</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 xml:space="preserve">2.3.1 </w:t>
      </w:r>
      <w:r>
        <w:rPr>
          <w:rFonts w:hint="eastAsia" w:ascii="宋体" w:hAnsi="宋体" w:eastAsia="宋体" w:cs="宋体"/>
          <w:bCs/>
          <w:color w:val="auto"/>
          <w:sz w:val="22"/>
          <w:szCs w:val="22"/>
          <w:highlight w:val="none"/>
          <w:lang w:val="zh-CN"/>
        </w:rPr>
        <w:t>合同期内连续二次或累计三次得分率低于85%的，采购人有权单方面无责任终止并解除合同，不再支付剩余合同价款并没收其履约保证金。</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 xml:space="preserve">2.3.2 </w:t>
      </w:r>
      <w:r>
        <w:rPr>
          <w:rFonts w:hint="eastAsia" w:ascii="宋体" w:hAnsi="宋体" w:eastAsia="宋体" w:cs="宋体"/>
          <w:bCs/>
          <w:color w:val="auto"/>
          <w:sz w:val="22"/>
          <w:szCs w:val="22"/>
          <w:highlight w:val="none"/>
          <w:lang w:val="zh-CN"/>
        </w:rPr>
        <w:t>经有关部门认定严重违反劳动法，造成恶劣影响的；或其它因违法经营受到刑事处罚或者责令停产停业、吊销许可证或者执照、较大数额罚款等行政处罚的。</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 xml:space="preserve">2.3.3 </w:t>
      </w:r>
      <w:r>
        <w:rPr>
          <w:rFonts w:hint="eastAsia" w:ascii="宋体" w:hAnsi="宋体" w:eastAsia="宋体" w:cs="宋体"/>
          <w:bCs/>
          <w:color w:val="auto"/>
          <w:sz w:val="22"/>
          <w:szCs w:val="22"/>
          <w:highlight w:val="none"/>
          <w:lang w:val="zh-CN"/>
        </w:rPr>
        <w:t>其它弄虚作假及其他不正当行为。</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 xml:space="preserve">2.3.4 </w:t>
      </w:r>
      <w:r>
        <w:rPr>
          <w:rFonts w:hint="eastAsia" w:ascii="宋体" w:hAnsi="宋体" w:eastAsia="宋体" w:cs="宋体"/>
          <w:bCs/>
          <w:color w:val="auto"/>
          <w:sz w:val="22"/>
          <w:szCs w:val="22"/>
          <w:highlight w:val="none"/>
          <w:lang w:val="zh-CN"/>
        </w:rPr>
        <w:t>合同履约期间，中标供应商法人组织破产，或重组变更法人主体的；</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 xml:space="preserve">2.3.5 </w:t>
      </w:r>
      <w:r>
        <w:rPr>
          <w:rFonts w:hint="eastAsia" w:ascii="宋体" w:hAnsi="宋体" w:eastAsia="宋体" w:cs="宋体"/>
          <w:bCs/>
          <w:color w:val="auto"/>
          <w:sz w:val="22"/>
          <w:szCs w:val="22"/>
          <w:highlight w:val="none"/>
          <w:lang w:val="zh-CN"/>
        </w:rPr>
        <w:t>根据招标文件及合同约定，其它终止合同的规定，其它法律规定的终止情形。</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Cs/>
          <w:color w:val="auto"/>
          <w:sz w:val="22"/>
          <w:szCs w:val="22"/>
          <w:highlight w:val="none"/>
          <w:lang w:val="zh-CN"/>
        </w:rPr>
      </w:pPr>
      <w:r>
        <w:rPr>
          <w:rFonts w:hint="eastAsia" w:cs="宋体"/>
          <w:bCs/>
          <w:color w:val="auto"/>
          <w:sz w:val="22"/>
          <w:szCs w:val="22"/>
          <w:highlight w:val="none"/>
          <w:lang w:val="en-US" w:eastAsia="zh-CN"/>
        </w:rPr>
        <w:t xml:space="preserve">2.3.6 </w:t>
      </w:r>
      <w:r>
        <w:rPr>
          <w:rFonts w:hint="eastAsia" w:ascii="宋体" w:hAnsi="宋体" w:eastAsia="宋体" w:cs="宋体"/>
          <w:bCs/>
          <w:color w:val="auto"/>
          <w:sz w:val="22"/>
          <w:szCs w:val="22"/>
          <w:highlight w:val="none"/>
          <w:lang w:val="zh-CN"/>
        </w:rPr>
        <w:t>中标供应商承诺在中标后为此项目在平阳县内设立服务机构，但在中标后1个月内未设置相关服务机构的。</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cs="宋体"/>
          <w:bCs/>
          <w:color w:val="auto"/>
          <w:sz w:val="22"/>
          <w:szCs w:val="22"/>
          <w:highlight w:val="none"/>
          <w:lang w:val="en-US" w:eastAsia="zh-CN"/>
        </w:rPr>
        <w:t xml:space="preserve">2.3.7 </w:t>
      </w:r>
      <w:r>
        <w:rPr>
          <w:rFonts w:hint="eastAsia" w:ascii="宋体" w:hAnsi="宋体" w:eastAsia="宋体" w:cs="宋体"/>
          <w:bCs/>
          <w:color w:val="auto"/>
          <w:sz w:val="22"/>
          <w:szCs w:val="22"/>
          <w:highlight w:val="none"/>
          <w:lang w:val="zh-CN"/>
        </w:rPr>
        <w:t>由于中标供应商原因造成采购人经济损失的，所造成的损失由中标供应商承担；同时采购人有权终止合同。</w:t>
      </w:r>
    </w:p>
    <w:p>
      <w:pPr>
        <w:keepNext w:val="0"/>
        <w:keepLines w:val="0"/>
        <w:pageBreakBefore w:val="0"/>
        <w:widowControl/>
        <w:kinsoku/>
        <w:overflowPunct/>
        <w:topLinePunct w:val="0"/>
        <w:bidi w:val="0"/>
        <w:spacing w:line="360" w:lineRule="exact"/>
        <w:ind w:firstLine="442" w:firstLineChars="200"/>
        <w:rPr>
          <w:rFonts w:hint="eastAsia" w:ascii="宋体" w:hAnsi="宋体" w:eastAsia="宋体" w:cs="宋体"/>
          <w:b/>
          <w:bCs/>
          <w:color w:val="auto"/>
          <w:sz w:val="22"/>
          <w:szCs w:val="22"/>
          <w:highlight w:val="none"/>
        </w:rPr>
      </w:pPr>
      <w:r>
        <w:rPr>
          <w:rFonts w:hint="eastAsia" w:cs="宋体"/>
          <w:b/>
          <w:bCs/>
          <w:color w:val="auto"/>
          <w:sz w:val="22"/>
          <w:szCs w:val="22"/>
          <w:highlight w:val="none"/>
          <w:lang w:eastAsia="zh-CN"/>
        </w:rPr>
        <w:t>第</w:t>
      </w:r>
      <w:r>
        <w:rPr>
          <w:rFonts w:hint="eastAsia" w:cs="宋体"/>
          <w:b/>
          <w:bCs/>
          <w:color w:val="auto"/>
          <w:sz w:val="22"/>
          <w:szCs w:val="22"/>
          <w:highlight w:val="none"/>
          <w:lang w:val="en-US" w:eastAsia="zh-CN"/>
        </w:rPr>
        <w:t>九</w:t>
      </w:r>
      <w:r>
        <w:rPr>
          <w:rFonts w:hint="eastAsia" w:cs="宋体"/>
          <w:b/>
          <w:bCs/>
          <w:color w:val="auto"/>
          <w:sz w:val="22"/>
          <w:szCs w:val="22"/>
          <w:highlight w:val="none"/>
          <w:lang w:eastAsia="zh-CN"/>
        </w:rPr>
        <w:t>条</w:t>
      </w:r>
      <w:r>
        <w:rPr>
          <w:rFonts w:hint="eastAsia"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经营制约</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1、未经甲方同意，乙方无权在承包区域内从事任何广告活动或类似宣传，甲方有权依照广告法和甲方相关的规定责令乙方限期改正，并接受处罚。</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2、乙方不得以甲方的名义从事任何经济活动，由此发生的一切债权、债务与甲方无关。</w:t>
      </w:r>
    </w:p>
    <w:p>
      <w:pPr>
        <w:keepNext w:val="0"/>
        <w:keepLines w:val="0"/>
        <w:pageBreakBefore w:val="0"/>
        <w:widowControl/>
        <w:tabs>
          <w:tab w:val="left" w:pos="360"/>
        </w:tabs>
        <w:kinsoku/>
        <w:overflowPunct/>
        <w:topLinePunct w:val="0"/>
        <w:bidi w:val="0"/>
        <w:spacing w:line="360" w:lineRule="exact"/>
        <w:ind w:left="0" w:leftChars="0" w:firstLine="442" w:firstLineChars="200"/>
        <w:rPr>
          <w:rFonts w:hint="eastAsia" w:ascii="宋体" w:hAnsi="宋体" w:eastAsia="宋体" w:cs="宋体"/>
          <w:b/>
          <w:bCs/>
          <w:color w:val="auto"/>
          <w:sz w:val="22"/>
          <w:szCs w:val="22"/>
          <w:highlight w:val="none"/>
        </w:rPr>
      </w:pPr>
      <w:r>
        <w:rPr>
          <w:rFonts w:hint="eastAsia" w:cs="宋体"/>
          <w:b/>
          <w:bCs/>
          <w:color w:val="auto"/>
          <w:sz w:val="22"/>
          <w:szCs w:val="22"/>
          <w:highlight w:val="none"/>
          <w:lang w:eastAsia="zh-CN"/>
        </w:rPr>
        <w:t>第</w:t>
      </w:r>
      <w:r>
        <w:rPr>
          <w:rFonts w:hint="eastAsia" w:cs="宋体"/>
          <w:b/>
          <w:bCs/>
          <w:color w:val="auto"/>
          <w:sz w:val="22"/>
          <w:szCs w:val="22"/>
          <w:highlight w:val="none"/>
          <w:lang w:val="en-US" w:eastAsia="zh-CN"/>
        </w:rPr>
        <w:t>十</w:t>
      </w:r>
      <w:r>
        <w:rPr>
          <w:rFonts w:hint="eastAsia" w:cs="宋体"/>
          <w:b/>
          <w:bCs/>
          <w:color w:val="auto"/>
          <w:sz w:val="22"/>
          <w:szCs w:val="22"/>
          <w:highlight w:val="none"/>
          <w:lang w:eastAsia="zh-CN"/>
        </w:rPr>
        <w:t>条</w:t>
      </w:r>
      <w:r>
        <w:rPr>
          <w:rFonts w:hint="eastAsia"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双方承诺</w:t>
      </w:r>
    </w:p>
    <w:p>
      <w:pPr>
        <w:keepNext w:val="0"/>
        <w:keepLines w:val="0"/>
        <w:pageBreakBefore w:val="0"/>
        <w:widowControl/>
        <w:tabs>
          <w:tab w:val="left" w:pos="360"/>
        </w:tabs>
        <w:kinsoku/>
        <w:overflowPunct/>
        <w:topLinePunct w:val="0"/>
        <w:bidi w:val="0"/>
        <w:spacing w:line="360" w:lineRule="exact"/>
        <w:ind w:left="0" w:lef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1、乙方对甲方作出如下承诺：</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不以任何形式转租、转让、抵押承包区域，在承包区域内只从事甲方认可的服务工作。在承包期间，乙方的任何股份配置变动应通知甲方。未经甲方书面批准，任何占有支配地位的股份转让都将视为乙方出租、转让的行为。</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1.2在适当情况下，乙方应允许甲方或其授权的人员对承包区域各项服务质量控制进行检查，有关费用由乙方承担。</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1.3在承包区域内的各项服务，其工作时间必须满足甲方的工作要求，包括双休日及公众假期，无论乙方有什么理由，都不可以停止服务工作。必要时甲方可要求乙方调整工作时间直至全天二十四小时工作。</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1.4乙方必须聘请（或指定）一位负责人，全权代表乙方与甲方保持密切联系并保证承包区域内服务工作正常进行。</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1.5为承包区域的服务工作正常开展，乙方应配备足够的人员，且聘用的工作人员必须符合劳动部门有关用工规定，并经乙方相关专业考核合格后持证上岗，甲方有权进行审核，该类费用开支由乙方负担。</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1.6工作人员上岗穿着由甲方确认的制服及甲方许可的装饰物品，费用和制作均由乙方负担。</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1.7乙方必须出具或办妥法律手续及甲方规定的与承包区域经营业务有关的执照和许可证，方可从事经营并在经营中遵守一切有关条例和规定。自行缴纳税费及工商部门的各项规费。</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1.8乙方必须确保为甲方提供优质、高效的专业服务，并根据甲方要求改变不满意的服务状况，接受有关部门监督与检查。同时，自觉参加有助于提高甲方形象的宣传活动。</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在承包期内乙方应保证承包区域内的设施、设备始终处于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甲方提供的所有设备、设施、工具由乙方使用的，除正常使用折旧外，乙方应保证设备、设施、工具的完好性，其修理费由乙方承担。</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1.10乙方在承包区域内因作业需要须增加机械、电力设备及设施事先应征得甲方同意，并聘请有资格的承包商进行安装、保养，并将施工安装保养记录手册和图纸，交由甲方备案。</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1.11禁止事件</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1.11.1乙方不得以任何理由向甲方工作人员支付小费或赠送实物，违者将受到处罚并终止合同。乙方人员也不得以任何形式向相关人员及外来协助单位索取小费或钱物等。</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1.11.2不得在承包区域内从事非法活动，也不得从事有损甲方利益的活动，同时不允许在承包区域内对甲方活动进行扰乱行为</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1.11.3除经甲方批准进行必要的维护工程外，乙方不得损毁承包区域内原有的设施和装潢，不得更改已铺设的电缆、电线等电力设施。同时，也不得安装任何可能造成电缆负载过大的电器设备，以免无线电受干扰。</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1.11.4未获甲方书面同意，乙方任何时候都不能在承包区域内存放易燃易爆物品、挥发性大或气味浓烈的液体等。</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1.12保险</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1.12.1第三者责任保险</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(1)、乙方应对甲方的</w:t>
      </w:r>
      <w:r>
        <w:rPr>
          <w:rFonts w:hint="eastAsia" w:cs="宋体"/>
          <w:color w:val="auto"/>
          <w:sz w:val="22"/>
          <w:szCs w:val="22"/>
          <w:highlight w:val="none"/>
          <w:lang w:eastAsia="zh-CN"/>
        </w:rPr>
        <w:t>保安服务人员</w:t>
      </w:r>
      <w:r>
        <w:rPr>
          <w:rFonts w:hint="eastAsia" w:ascii="宋体" w:hAnsi="宋体" w:eastAsia="宋体" w:cs="宋体"/>
          <w:color w:val="auto"/>
          <w:sz w:val="22"/>
          <w:szCs w:val="22"/>
          <w:highlight w:val="none"/>
        </w:rPr>
        <w:t>以及第三方全权负责（乙方应投保第三责任险），在乙方的责任区内由于乙方原因导致第三方的事故由乙方负责，甲方不承担任何责任。</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、乙方需在承包期内向甲方出示此保险单及已付清保险费的收据。</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1.12.2员工人身意外</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在承包期内，乙方所有人员的事故由乙方自行全权负责（乙方应对其员工投保人身意外险），以保证甲方在乙方工作人员进行索赔时不受任何责任的约束。</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1.12.3、其他保险及费用</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乙方应按政府有关规定负责为全体</w:t>
      </w:r>
      <w:r>
        <w:rPr>
          <w:rFonts w:hint="eastAsia" w:cs="宋体"/>
          <w:color w:val="auto"/>
          <w:sz w:val="22"/>
          <w:szCs w:val="22"/>
          <w:highlight w:val="none"/>
          <w:lang w:eastAsia="zh-CN"/>
        </w:rPr>
        <w:t>保安服务人员</w:t>
      </w:r>
      <w:r>
        <w:rPr>
          <w:rFonts w:hint="eastAsia" w:ascii="宋体" w:hAnsi="宋体" w:eastAsia="宋体" w:cs="宋体"/>
          <w:color w:val="auto"/>
          <w:sz w:val="22"/>
          <w:szCs w:val="22"/>
          <w:highlight w:val="none"/>
        </w:rPr>
        <w:t>办理社会保险并交纳相关费用。</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1.13、乙方及其员工应遵守内部的一切行政管理、消防安全等规章制度，保证承包区域内的消防设施能正常使用，消防通道畅通，同时承担违规责任。</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1.14、遇突发事件或安全检查时，乙方必须配合有关部门执行任务，并指定专职人员协助工作，直至完成。</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1.15、乙方保证在承包期满日当天下午五时撤离现场。</w:t>
      </w:r>
    </w:p>
    <w:p>
      <w:pPr>
        <w:keepNext w:val="0"/>
        <w:keepLines w:val="0"/>
        <w:pageBreakBefore w:val="0"/>
        <w:widowControl/>
        <w:tabs>
          <w:tab w:val="left" w:pos="360"/>
        </w:tabs>
        <w:kinsoku/>
        <w:overflowPunct/>
        <w:topLinePunct w:val="0"/>
        <w:bidi w:val="0"/>
        <w:spacing w:line="360" w:lineRule="exact"/>
        <w:ind w:left="0" w:lef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2、甲方对乙方作出如下承诺：</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2.1、甲方在职权范围内保证乙方的正常经营不受干扰。</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2.2、保证乙方员工所用的工具按规定正常进入承包区域内开展服务工作。</w:t>
      </w:r>
    </w:p>
    <w:p>
      <w:pPr>
        <w:keepNext w:val="0"/>
        <w:keepLines w:val="0"/>
        <w:pageBreakBefore w:val="0"/>
        <w:widowControl/>
        <w:kinsoku/>
        <w:overflowPunct/>
        <w:topLinePunct w:val="0"/>
        <w:bidi w:val="0"/>
        <w:spacing w:line="360" w:lineRule="exact"/>
        <w:ind w:firstLine="442" w:firstLineChars="2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w:t>
      </w:r>
      <w:r>
        <w:rPr>
          <w:rFonts w:hint="eastAsia" w:cs="宋体"/>
          <w:b/>
          <w:bCs w:val="0"/>
          <w:color w:val="auto"/>
          <w:sz w:val="22"/>
          <w:szCs w:val="22"/>
          <w:highlight w:val="none"/>
          <w:lang w:eastAsia="zh-CN"/>
        </w:rPr>
        <w:t>十一</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转包或分包</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本合同范围的服务，应由乙方直接供应，不得转让或分包他人供应。</w:t>
      </w:r>
    </w:p>
    <w:p>
      <w:pPr>
        <w:keepNext w:val="0"/>
        <w:keepLines w:val="0"/>
        <w:pageBreakBefore w:val="0"/>
        <w:widowControl/>
        <w:kinsoku/>
        <w:overflowPunct/>
        <w:topLinePunct w:val="0"/>
        <w:bidi w:val="0"/>
        <w:spacing w:line="360" w:lineRule="exact"/>
        <w:ind w:firstLine="442" w:firstLineChars="2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w:t>
      </w:r>
      <w:r>
        <w:rPr>
          <w:rFonts w:hint="eastAsia" w:cs="宋体"/>
          <w:b/>
          <w:bCs w:val="0"/>
          <w:color w:val="auto"/>
          <w:sz w:val="22"/>
          <w:szCs w:val="22"/>
          <w:highlight w:val="none"/>
          <w:lang w:eastAsia="zh-CN"/>
        </w:rPr>
        <w:t>二</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cs="宋体"/>
          <w:b/>
          <w:bCs w:val="0"/>
          <w:color w:val="auto"/>
          <w:sz w:val="22"/>
          <w:szCs w:val="22"/>
          <w:highlight w:val="none"/>
          <w:lang w:val="en-US" w:eastAsia="zh-CN"/>
        </w:rPr>
        <w:t>服务</w:t>
      </w:r>
      <w:r>
        <w:rPr>
          <w:rFonts w:hint="eastAsia" w:ascii="宋体" w:hAnsi="宋体" w:eastAsia="宋体" w:cs="宋体"/>
          <w:b/>
          <w:bCs w:val="0"/>
          <w:color w:val="auto"/>
          <w:sz w:val="22"/>
          <w:szCs w:val="22"/>
          <w:highlight w:val="none"/>
          <w:lang w:eastAsia="zh-CN"/>
        </w:rPr>
        <w:t>质量保证及后续服务</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1、乙方须按国家及省规定的工作规范、规程操作，并通过验收。</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2、乙方应在验收通过之日起一年内免费负责疑问解答和相关技术支持工作。</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3、在服务期内，乙方应对出现的</w:t>
      </w:r>
      <w:r>
        <w:rPr>
          <w:rFonts w:hint="eastAsia" w:cs="宋体"/>
          <w:b w:val="0"/>
          <w:bCs w:val="0"/>
          <w:color w:val="auto"/>
          <w:sz w:val="22"/>
          <w:szCs w:val="22"/>
          <w:highlight w:val="none"/>
          <w:lang w:val="en-US" w:eastAsia="zh-CN"/>
        </w:rPr>
        <w:t>服务</w:t>
      </w:r>
      <w:r>
        <w:rPr>
          <w:rFonts w:hint="eastAsia" w:ascii="宋体" w:hAnsi="宋体" w:eastAsia="宋体" w:cs="宋体"/>
          <w:b w:val="0"/>
          <w:bCs w:val="0"/>
          <w:color w:val="auto"/>
          <w:sz w:val="22"/>
          <w:szCs w:val="22"/>
          <w:highlight w:val="none"/>
        </w:rPr>
        <w:t>质量及安全问题负责处理解决并承担一切费用。</w:t>
      </w:r>
    </w:p>
    <w:p>
      <w:pPr>
        <w:keepNext w:val="0"/>
        <w:keepLines w:val="0"/>
        <w:pageBreakBefore w:val="0"/>
        <w:widowControl/>
        <w:kinsoku/>
        <w:overflowPunct/>
        <w:topLinePunct w:val="0"/>
        <w:bidi w:val="0"/>
        <w:spacing w:line="360" w:lineRule="exact"/>
        <w:ind w:firstLine="442" w:firstLineChars="2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w:t>
      </w:r>
      <w:r>
        <w:rPr>
          <w:rFonts w:hint="eastAsia" w:cs="宋体"/>
          <w:b/>
          <w:bCs/>
          <w:color w:val="auto"/>
          <w:sz w:val="22"/>
          <w:szCs w:val="22"/>
          <w:highlight w:val="none"/>
          <w:lang w:eastAsia="zh-CN"/>
        </w:rPr>
        <w:t>三</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违约责任</w:t>
      </w:r>
    </w:p>
    <w:p>
      <w:pPr>
        <w:keepNext w:val="0"/>
        <w:keepLines w:val="0"/>
        <w:pageBreakBefore w:val="0"/>
        <w:widowControl/>
        <w:kinsoku/>
        <w:overflowPunct/>
        <w:topLinePunct w:val="0"/>
        <w:bidi w:val="0"/>
        <w:spacing w:line="360" w:lineRule="exact"/>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1、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zh-CN"/>
        </w:rPr>
        <w:t>%的违约金，如造成甲方损失超过违约金的，超出部分由乙方继续承担赔偿责任。</w:t>
      </w:r>
    </w:p>
    <w:p>
      <w:pPr>
        <w:keepNext w:val="0"/>
        <w:keepLines w:val="0"/>
        <w:pageBreakBefore w:val="0"/>
        <w:widowControl/>
        <w:tabs>
          <w:tab w:val="left" w:pos="360"/>
        </w:tabs>
        <w:kinsoku/>
        <w:overflowPunct/>
        <w:topLinePunct w:val="0"/>
        <w:bidi w:val="0"/>
        <w:spacing w:line="360" w:lineRule="exact"/>
        <w:ind w:left="0" w:leftChars="0" w:firstLine="442" w:firstLineChars="200"/>
        <w:rPr>
          <w:rFonts w:hint="eastAsia" w:ascii="宋体" w:hAnsi="宋体" w:eastAsia="宋体" w:cs="宋体"/>
          <w:b/>
          <w:bCs/>
          <w:color w:val="auto"/>
          <w:sz w:val="22"/>
          <w:szCs w:val="22"/>
          <w:highlight w:val="none"/>
        </w:rPr>
      </w:pPr>
      <w:r>
        <w:rPr>
          <w:rFonts w:hint="eastAsia" w:cs="宋体"/>
          <w:b/>
          <w:bCs/>
          <w:color w:val="auto"/>
          <w:sz w:val="22"/>
          <w:szCs w:val="22"/>
          <w:highlight w:val="none"/>
          <w:lang w:eastAsia="zh-CN"/>
        </w:rPr>
        <w:t>第十</w:t>
      </w:r>
      <w:r>
        <w:rPr>
          <w:rFonts w:hint="eastAsia" w:cs="宋体"/>
          <w:b/>
          <w:bCs/>
          <w:color w:val="auto"/>
          <w:sz w:val="22"/>
          <w:szCs w:val="22"/>
          <w:highlight w:val="none"/>
          <w:lang w:val="en-US" w:eastAsia="zh-CN"/>
        </w:rPr>
        <w:t>四</w:t>
      </w:r>
      <w:r>
        <w:rPr>
          <w:rFonts w:hint="eastAsia" w:cs="宋体"/>
          <w:b/>
          <w:bCs/>
          <w:color w:val="auto"/>
          <w:sz w:val="22"/>
          <w:szCs w:val="22"/>
          <w:highlight w:val="none"/>
          <w:lang w:eastAsia="zh-CN"/>
        </w:rPr>
        <w:t>条</w:t>
      </w:r>
      <w:r>
        <w:rPr>
          <w:rFonts w:hint="eastAsia"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不可抗力</w:t>
      </w:r>
    </w:p>
    <w:p>
      <w:pPr>
        <w:keepNext w:val="0"/>
        <w:keepLines w:val="0"/>
        <w:pageBreakBefore w:val="0"/>
        <w:widowControl/>
        <w:numPr>
          <w:ilvl w:val="0"/>
          <w:numId w:val="19"/>
        </w:numPr>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在承包期间发生地震等双方不能预料和不可抗力的自然灾害导致承包区不能正常经营，合同不能或不能全部履行。双方可以按以下内容执行：</w:t>
      </w:r>
    </w:p>
    <w:p>
      <w:pPr>
        <w:keepNext w:val="0"/>
        <w:keepLines w:val="0"/>
        <w:pageBreakBefore w:val="0"/>
        <w:widowControl/>
        <w:numPr>
          <w:ilvl w:val="1"/>
          <w:numId w:val="20"/>
        </w:numPr>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任何一方可以书面形式终止合同无需作出任何赔偿。</w:t>
      </w:r>
    </w:p>
    <w:p>
      <w:pPr>
        <w:keepNext w:val="0"/>
        <w:keepLines w:val="0"/>
        <w:pageBreakBefore w:val="0"/>
        <w:widowControl/>
        <w:numPr>
          <w:ilvl w:val="1"/>
          <w:numId w:val="20"/>
        </w:numPr>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因不可抗力导致合同终止，并不影响任何一方对不可抗力先前发生的违约行为合法追偿。</w:t>
      </w:r>
    </w:p>
    <w:p>
      <w:pPr>
        <w:keepNext w:val="0"/>
        <w:keepLines w:val="0"/>
        <w:pageBreakBefore w:val="0"/>
        <w:widowControl/>
        <w:numPr>
          <w:ilvl w:val="1"/>
          <w:numId w:val="20"/>
        </w:numPr>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甲方不负责因不可抗力造成合同不能正常履行的责任。</w:t>
      </w:r>
    </w:p>
    <w:p>
      <w:pPr>
        <w:keepNext w:val="0"/>
        <w:keepLines w:val="0"/>
        <w:pageBreakBefore w:val="0"/>
        <w:widowControl/>
        <w:numPr>
          <w:ilvl w:val="1"/>
          <w:numId w:val="20"/>
        </w:numPr>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因不可抗力造成甲方的损害，甲方的保险赔偿不受影响。对恢复承包合同期的价格及其它费用双方可以协商解决。</w:t>
      </w:r>
    </w:p>
    <w:p>
      <w:pPr>
        <w:keepNext w:val="0"/>
        <w:keepLines w:val="0"/>
        <w:pageBreakBefore w:val="0"/>
        <w:widowControl/>
        <w:kinsoku/>
        <w:overflowPunct/>
        <w:topLinePunct w:val="0"/>
        <w:bidi w:val="0"/>
        <w:spacing w:line="360" w:lineRule="exact"/>
        <w:ind w:firstLine="221" w:firstLineChars="1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第十</w:t>
      </w:r>
      <w:r>
        <w:rPr>
          <w:rFonts w:hint="eastAsia" w:cs="宋体"/>
          <w:b/>
          <w:bCs w:val="0"/>
          <w:color w:val="auto"/>
          <w:sz w:val="22"/>
          <w:szCs w:val="22"/>
          <w:highlight w:val="none"/>
          <w:lang w:val="en-US" w:eastAsia="zh-CN"/>
        </w:rPr>
        <w:t>五</w:t>
      </w:r>
      <w:r>
        <w:rPr>
          <w:rFonts w:hint="eastAsia" w:ascii="宋体" w:hAnsi="宋体" w:eastAsia="宋体" w:cs="宋体"/>
          <w:b/>
          <w:bCs w:val="0"/>
          <w:color w:val="auto"/>
          <w:sz w:val="22"/>
          <w:szCs w:val="22"/>
          <w:highlight w:val="none"/>
          <w:lang w:eastAsia="zh-CN"/>
        </w:rPr>
        <w:t>条</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lang w:eastAsia="zh-CN"/>
        </w:rPr>
        <w:t>合同文件的构成</w:t>
      </w:r>
    </w:p>
    <w:p>
      <w:pPr>
        <w:keepNext w:val="0"/>
        <w:keepLines w:val="0"/>
        <w:pageBreakBefore w:val="0"/>
        <w:widowControl/>
        <w:kinsoku/>
        <w:overflowPunct/>
        <w:topLinePunct w:val="0"/>
        <w:bidi w:val="0"/>
        <w:spacing w:line="360" w:lineRule="exact"/>
        <w:ind w:firstLine="440" w:firstLineChars="200"/>
        <w:rPr>
          <w:rFonts w:ascii="宋体" w:hAnsi="宋体"/>
          <w:color w:val="auto"/>
          <w:sz w:val="22"/>
          <w:highlight w:val="none"/>
        </w:rPr>
      </w:pPr>
      <w:r>
        <w:rPr>
          <w:rFonts w:ascii="宋体" w:hAnsi="宋体"/>
          <w:color w:val="auto"/>
          <w:sz w:val="22"/>
          <w:highlight w:val="none"/>
        </w:rPr>
        <w:t>本协议书与下列文件一起构成合同文件:</w:t>
      </w:r>
    </w:p>
    <w:p>
      <w:pPr>
        <w:keepNext w:val="0"/>
        <w:keepLines w:val="0"/>
        <w:pageBreakBefore w:val="0"/>
        <w:widowControl/>
        <w:kinsoku/>
        <w:overflowPunct/>
        <w:topLinePunct w:val="0"/>
        <w:bidi w:val="0"/>
        <w:snapToGrid w:val="0"/>
        <w:spacing w:line="360" w:lineRule="exact"/>
        <w:ind w:firstLine="440" w:firstLineChars="200"/>
        <w:rPr>
          <w:rFonts w:ascii="宋体" w:hAnsi="宋体"/>
          <w:color w:val="auto"/>
          <w:sz w:val="22"/>
          <w:highlight w:val="none"/>
        </w:rPr>
      </w:pPr>
      <w:r>
        <w:rPr>
          <w:rFonts w:ascii="宋体" w:hAnsi="宋体"/>
          <w:color w:val="auto"/>
          <w:sz w:val="22"/>
          <w:highlight w:val="none"/>
        </w:rPr>
        <w:t>1.中标通知书或委托书（如果有）；</w:t>
      </w:r>
    </w:p>
    <w:p>
      <w:pPr>
        <w:keepNext w:val="0"/>
        <w:keepLines w:val="0"/>
        <w:pageBreakBefore w:val="0"/>
        <w:widowControl/>
        <w:kinsoku/>
        <w:overflowPunct/>
        <w:topLinePunct w:val="0"/>
        <w:bidi w:val="0"/>
        <w:snapToGrid w:val="0"/>
        <w:spacing w:line="360" w:lineRule="exact"/>
        <w:ind w:firstLine="440" w:firstLineChars="200"/>
        <w:rPr>
          <w:rFonts w:ascii="宋体" w:hAnsi="宋体"/>
          <w:color w:val="auto"/>
          <w:sz w:val="22"/>
          <w:highlight w:val="none"/>
        </w:rPr>
      </w:pPr>
      <w:r>
        <w:rPr>
          <w:rFonts w:ascii="宋体" w:hAnsi="宋体"/>
          <w:color w:val="auto"/>
          <w:sz w:val="22"/>
          <w:highlight w:val="none"/>
        </w:rPr>
        <w:t>2.投标</w:t>
      </w:r>
      <w:r>
        <w:rPr>
          <w:rFonts w:hint="eastAsia" w:ascii="宋体" w:hAnsi="宋体"/>
          <w:color w:val="auto"/>
          <w:sz w:val="22"/>
          <w:highlight w:val="none"/>
        </w:rPr>
        <w:t>文件</w:t>
      </w:r>
      <w:r>
        <w:rPr>
          <w:rFonts w:ascii="宋体" w:hAnsi="宋体"/>
          <w:color w:val="auto"/>
          <w:sz w:val="22"/>
          <w:highlight w:val="none"/>
        </w:rPr>
        <w:t>或</w:t>
      </w:r>
      <w:r>
        <w:rPr>
          <w:rFonts w:hint="eastAsia" w:ascii="宋体" w:hAnsi="宋体"/>
          <w:color w:val="auto"/>
          <w:sz w:val="22"/>
          <w:highlight w:val="none"/>
          <w:lang w:val="en-US" w:eastAsia="zh-CN"/>
        </w:rPr>
        <w:t xml:space="preserve">      </w:t>
      </w:r>
      <w:r>
        <w:rPr>
          <w:rFonts w:ascii="宋体" w:hAnsi="宋体"/>
          <w:color w:val="auto"/>
          <w:sz w:val="22"/>
          <w:highlight w:val="none"/>
        </w:rPr>
        <w:t>建议书（如果有）；</w:t>
      </w:r>
    </w:p>
    <w:p>
      <w:pPr>
        <w:keepNext w:val="0"/>
        <w:keepLines w:val="0"/>
        <w:pageBreakBefore w:val="0"/>
        <w:widowControl/>
        <w:kinsoku/>
        <w:overflowPunct/>
        <w:topLinePunct w:val="0"/>
        <w:bidi w:val="0"/>
        <w:snapToGrid w:val="0"/>
        <w:spacing w:line="360" w:lineRule="exact"/>
        <w:ind w:firstLine="440" w:firstLineChars="200"/>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招标文件</w:t>
      </w:r>
      <w:r>
        <w:rPr>
          <w:rFonts w:ascii="宋体" w:hAnsi="宋体"/>
          <w:color w:val="auto"/>
          <w:sz w:val="22"/>
          <w:highlight w:val="none"/>
        </w:rPr>
        <w:t>；</w:t>
      </w:r>
    </w:p>
    <w:p>
      <w:pPr>
        <w:keepNext w:val="0"/>
        <w:keepLines w:val="0"/>
        <w:pageBreakBefore w:val="0"/>
        <w:widowControl/>
        <w:kinsoku/>
        <w:overflowPunct/>
        <w:topLinePunct w:val="0"/>
        <w:bidi w:val="0"/>
        <w:snapToGrid w:val="0"/>
        <w:spacing w:line="360" w:lineRule="exact"/>
        <w:ind w:firstLine="440" w:firstLineChars="200"/>
        <w:rPr>
          <w:rFonts w:ascii="宋体" w:hAnsi="宋体"/>
          <w:color w:val="auto"/>
          <w:sz w:val="22"/>
          <w:highlight w:val="none"/>
        </w:rPr>
      </w:pPr>
      <w:r>
        <w:rPr>
          <w:rFonts w:ascii="宋体" w:hAnsi="宋体"/>
          <w:color w:val="auto"/>
          <w:sz w:val="22"/>
          <w:highlight w:val="none"/>
        </w:rPr>
        <w:t>4.其他合同文件。</w:t>
      </w:r>
    </w:p>
    <w:p>
      <w:pPr>
        <w:keepNext w:val="0"/>
        <w:keepLines w:val="0"/>
        <w:pageBreakBefore w:val="0"/>
        <w:widowControl/>
        <w:kinsoku/>
        <w:overflowPunct/>
        <w:topLinePunct w:val="0"/>
        <w:bidi w:val="0"/>
        <w:snapToGrid w:val="0"/>
        <w:spacing w:line="360" w:lineRule="exact"/>
        <w:ind w:firstLine="440" w:firstLineChars="200"/>
        <w:rPr>
          <w:rFonts w:ascii="宋体" w:hAnsi="宋体"/>
          <w:color w:val="auto"/>
          <w:sz w:val="22"/>
          <w:highlight w:val="none"/>
        </w:rPr>
      </w:pPr>
      <w:r>
        <w:rPr>
          <w:rFonts w:ascii="宋体" w:hAnsi="宋体"/>
          <w:color w:val="auto"/>
          <w:sz w:val="22"/>
          <w:highlight w:val="none"/>
        </w:rPr>
        <w:t>上述各项合同文件包括合同当事人就该项合同文件所作出的补充和修改，属于同一类内容的文件，应以最新签署的为准。</w:t>
      </w:r>
    </w:p>
    <w:p>
      <w:pPr>
        <w:keepNext w:val="0"/>
        <w:keepLines w:val="0"/>
        <w:pageBreakBefore w:val="0"/>
        <w:widowControl/>
        <w:kinsoku/>
        <w:overflowPunct/>
        <w:topLinePunct w:val="0"/>
        <w:bidi w:val="0"/>
        <w:snapToGrid w:val="0"/>
        <w:spacing w:line="360" w:lineRule="exact"/>
        <w:ind w:firstLine="440" w:firstLineChars="200"/>
        <w:rPr>
          <w:rFonts w:ascii="宋体" w:hAnsi="宋体"/>
          <w:color w:val="auto"/>
          <w:sz w:val="22"/>
          <w:highlight w:val="none"/>
        </w:rPr>
      </w:pPr>
      <w:r>
        <w:rPr>
          <w:rFonts w:ascii="宋体" w:hAnsi="宋体"/>
          <w:color w:val="auto"/>
          <w:sz w:val="22"/>
          <w:highlight w:val="none"/>
        </w:rPr>
        <w:t>在合同订立及履行过程中形成的与合同有关的文件（包括补充协议）均构成合同文件的组成部分。</w:t>
      </w:r>
    </w:p>
    <w:p>
      <w:pPr>
        <w:keepNext w:val="0"/>
        <w:keepLines w:val="0"/>
        <w:pageBreakBefore w:val="0"/>
        <w:widowControl/>
        <w:tabs>
          <w:tab w:val="left" w:pos="360"/>
        </w:tabs>
        <w:kinsoku/>
        <w:overflowPunct/>
        <w:topLinePunct w:val="0"/>
        <w:bidi w:val="0"/>
        <w:spacing w:line="360" w:lineRule="exact"/>
        <w:ind w:left="0" w:leftChars="0" w:firstLine="442" w:firstLineChars="200"/>
        <w:rPr>
          <w:rFonts w:hint="eastAsia" w:ascii="宋体" w:hAnsi="宋体" w:eastAsia="宋体" w:cs="宋体"/>
          <w:b/>
          <w:bCs/>
          <w:color w:val="auto"/>
          <w:sz w:val="22"/>
          <w:szCs w:val="22"/>
          <w:highlight w:val="none"/>
        </w:rPr>
      </w:pPr>
      <w:r>
        <w:rPr>
          <w:rFonts w:hint="eastAsia" w:cs="宋体"/>
          <w:b/>
          <w:bCs/>
          <w:color w:val="auto"/>
          <w:sz w:val="22"/>
          <w:szCs w:val="22"/>
          <w:highlight w:val="none"/>
          <w:lang w:eastAsia="zh-CN"/>
        </w:rPr>
        <w:t>第十</w:t>
      </w:r>
      <w:r>
        <w:rPr>
          <w:rFonts w:hint="eastAsia" w:cs="宋体"/>
          <w:b/>
          <w:bCs/>
          <w:color w:val="auto"/>
          <w:sz w:val="22"/>
          <w:szCs w:val="22"/>
          <w:highlight w:val="none"/>
          <w:lang w:val="en-US" w:eastAsia="zh-CN"/>
        </w:rPr>
        <w:t>六</w:t>
      </w:r>
      <w:r>
        <w:rPr>
          <w:rFonts w:hint="eastAsia" w:cs="宋体"/>
          <w:b/>
          <w:bCs/>
          <w:color w:val="auto"/>
          <w:sz w:val="22"/>
          <w:szCs w:val="22"/>
          <w:highlight w:val="none"/>
          <w:lang w:eastAsia="zh-CN"/>
        </w:rPr>
        <w:t>条</w:t>
      </w:r>
      <w:r>
        <w:rPr>
          <w:rFonts w:hint="eastAsia"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合同生效和终止</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1、合同的生效</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本合同经双方授权代表签字盖章并在乙方提交履约保证金后生效。</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2、合同的终止</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2.1、提前终止</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2.1.1、因承包区域布局调整，导致乙方无法正常经营，甲方须提前一个月向乙方发出书面通知终止承包。</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2.1.2、如乙方提前三个月向甲方发出书面通知终止承包，乙方应支付给甲方月度承包服务款三倍金额的赔偿金，乙方先从履约保证金中扣除该款，不足部分另行补齐。</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2.1.3、提前终止承包期早于月底最后一天，应视为月底最后一天期满，此条适用上述2.1.1、2.1.2、两条。</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2.1.4、乙方未能履行合同和遵守相关规定，在甲方发出书面警告后仍未采取补救措施的可立即终止承包。</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2.1.5、乙方破产清算、重组及兼并等事实发生，或被债权接管经营，甲方不必通知乙方即可终止承包。</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2.2、协议终止</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经双方协商同意，可在任何时候终止承包协议。</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2.3、自然终止</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合同规定的承包期满。承包自然终止。</w:t>
      </w:r>
    </w:p>
    <w:p>
      <w:pPr>
        <w:keepNext w:val="0"/>
        <w:keepLines w:val="0"/>
        <w:pageBreakBefore w:val="0"/>
        <w:widowControl/>
        <w:numPr>
          <w:ilvl w:val="0"/>
          <w:numId w:val="0"/>
        </w:numPr>
        <w:kinsoku/>
        <w:overflowPunct/>
        <w:topLinePunct w:val="0"/>
        <w:bidi w:val="0"/>
        <w:spacing w:line="360" w:lineRule="exact"/>
        <w:ind w:leftChars="20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承包终止后果</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3.1、终止承包，不影响根据合同规定进行的赔偿、补偿，也不影响履约保证金的效力。</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3.2、上述2.1.2、2.1.4二条的终止，乙方的履约保证金作为违约金支付给甲方。</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3.3、承包终止时，双方应进行结算，甲方同时进行乙方承包区域设施、设备状况检查并要求乙方三天内将乙方物品撤离承包区域，否则甲方将代行处理，并追偿甲方代理费及１５％的手续费。</w:t>
      </w:r>
    </w:p>
    <w:p>
      <w:pPr>
        <w:keepNext w:val="0"/>
        <w:keepLines w:val="0"/>
        <w:pageBreakBefore w:val="0"/>
        <w:widowControl/>
        <w:numPr>
          <w:ilvl w:val="0"/>
          <w:numId w:val="0"/>
        </w:numPr>
        <w:kinsoku/>
        <w:overflowPunct/>
        <w:topLinePunct w:val="0"/>
        <w:bidi w:val="0"/>
        <w:spacing w:line="360" w:lineRule="exact"/>
        <w:ind w:leftChars="20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rPr>
        <w:t>不放弃权利</w:t>
      </w:r>
    </w:p>
    <w:p>
      <w:pPr>
        <w:keepNext w:val="0"/>
        <w:keepLines w:val="0"/>
        <w:pageBreakBefore w:val="0"/>
        <w:widowControl/>
        <w:tabs>
          <w:tab w:val="left" w:pos="360"/>
        </w:tabs>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甲方接受乙方的服务，但不放弃对乙方违约行为进行追究的权利；同时，甲方可以对乙方某一违约行为放弃进行追究，但不放弃对乙方其他违约行为进行追究的权利。</w:t>
      </w:r>
    </w:p>
    <w:p>
      <w:pPr>
        <w:keepNext w:val="0"/>
        <w:keepLines w:val="0"/>
        <w:pageBreakBefore w:val="0"/>
        <w:widowControl/>
        <w:tabs>
          <w:tab w:val="left" w:pos="360"/>
        </w:tabs>
        <w:kinsoku/>
        <w:overflowPunct/>
        <w:topLinePunct w:val="0"/>
        <w:bidi w:val="0"/>
        <w:spacing w:line="360" w:lineRule="exact"/>
        <w:ind w:left="0" w:leftChars="0" w:firstLine="442" w:firstLineChars="200"/>
        <w:rPr>
          <w:rFonts w:hint="eastAsia" w:ascii="宋体" w:hAnsi="宋体" w:eastAsia="宋体" w:cs="宋体"/>
          <w:b/>
          <w:bCs/>
          <w:color w:val="auto"/>
          <w:sz w:val="22"/>
          <w:szCs w:val="22"/>
          <w:highlight w:val="none"/>
        </w:rPr>
      </w:pPr>
      <w:r>
        <w:rPr>
          <w:rFonts w:hint="eastAsia" w:cs="宋体"/>
          <w:b/>
          <w:bCs/>
          <w:color w:val="auto"/>
          <w:sz w:val="22"/>
          <w:szCs w:val="22"/>
          <w:highlight w:val="none"/>
          <w:lang w:eastAsia="zh-CN"/>
        </w:rPr>
        <w:t>第十</w:t>
      </w:r>
      <w:r>
        <w:rPr>
          <w:rFonts w:hint="eastAsia" w:cs="宋体"/>
          <w:b/>
          <w:bCs/>
          <w:color w:val="auto"/>
          <w:sz w:val="22"/>
          <w:szCs w:val="22"/>
          <w:highlight w:val="none"/>
          <w:lang w:val="en-US" w:eastAsia="zh-CN"/>
        </w:rPr>
        <w:t>七</w:t>
      </w:r>
      <w:r>
        <w:rPr>
          <w:rFonts w:hint="eastAsia" w:cs="宋体"/>
          <w:b/>
          <w:bCs/>
          <w:color w:val="auto"/>
          <w:sz w:val="22"/>
          <w:szCs w:val="22"/>
          <w:highlight w:val="none"/>
          <w:lang w:eastAsia="zh-CN"/>
        </w:rPr>
        <w:t>条</w:t>
      </w:r>
      <w:r>
        <w:rPr>
          <w:rFonts w:hint="eastAsia"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其他</w:t>
      </w:r>
    </w:p>
    <w:p>
      <w:pPr>
        <w:keepNext w:val="0"/>
        <w:keepLines w:val="0"/>
        <w:pageBreakBefore w:val="0"/>
        <w:widowControl/>
        <w:numPr>
          <w:ilvl w:val="0"/>
          <w:numId w:val="21"/>
        </w:numPr>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乙方所有人员发生的事故由乙方自行全权负责，甲方不承担任何责任及经济责任。在乙方的责任区内由于乙方原因导致第三方的事故由乙方负责，甲方不承担任何责任及经济责任。</w:t>
      </w:r>
    </w:p>
    <w:p>
      <w:pPr>
        <w:keepNext w:val="0"/>
        <w:keepLines w:val="0"/>
        <w:pageBreakBefore w:val="0"/>
        <w:widowControl/>
        <w:numPr>
          <w:ilvl w:val="0"/>
          <w:numId w:val="21"/>
        </w:numPr>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本合同中所述通知必须以书面形式，送达对方签收。</w:t>
      </w:r>
    </w:p>
    <w:p>
      <w:pPr>
        <w:keepNext w:val="0"/>
        <w:keepLines w:val="0"/>
        <w:pageBreakBefore w:val="0"/>
        <w:widowControl/>
        <w:numPr>
          <w:ilvl w:val="0"/>
          <w:numId w:val="21"/>
        </w:numPr>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本合同争议，应双方友好协商解决，协商不能解决的，任何一方均可提起仲裁或诉讼，仲裁或诉讼按合同属地原则，仲裁或诉讼费用由败诉方承担。</w:t>
      </w:r>
    </w:p>
    <w:p>
      <w:pPr>
        <w:keepNext w:val="0"/>
        <w:keepLines w:val="0"/>
        <w:pageBreakBefore w:val="0"/>
        <w:widowControl/>
        <w:numPr>
          <w:ilvl w:val="0"/>
          <w:numId w:val="21"/>
        </w:numPr>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如双方同意，可以书面修改或补充本合同条款；合同的附件、修改（补充）文件均与本合同同效。</w:t>
      </w:r>
    </w:p>
    <w:p>
      <w:pPr>
        <w:keepNext w:val="0"/>
        <w:keepLines w:val="0"/>
        <w:pageBreakBefore w:val="0"/>
        <w:widowControl/>
        <w:numPr>
          <w:ilvl w:val="0"/>
          <w:numId w:val="21"/>
        </w:numPr>
        <w:kinsoku/>
        <w:overflowPunct/>
        <w:topLinePunct w:val="0"/>
        <w:bidi w:val="0"/>
        <w:spacing w:line="36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本合同一式五份，甲乙双方各执两份，采购机构一份，</w:t>
      </w:r>
      <w:r>
        <w:rPr>
          <w:rFonts w:hint="eastAsia" w:ascii="宋体" w:hAnsi="宋体" w:eastAsia="宋体" w:cs="宋体"/>
          <w:bCs/>
          <w:color w:val="auto"/>
          <w:sz w:val="22"/>
          <w:szCs w:val="22"/>
          <w:highlight w:val="none"/>
        </w:rPr>
        <w:t>由乙方在合同生效后三日内向采购机构上报</w:t>
      </w:r>
      <w:r>
        <w:rPr>
          <w:rFonts w:hint="eastAsia" w:ascii="宋体" w:hAnsi="宋体" w:eastAsia="宋体" w:cs="宋体"/>
          <w:color w:val="auto"/>
          <w:sz w:val="22"/>
          <w:szCs w:val="22"/>
          <w:highlight w:val="none"/>
        </w:rPr>
        <w:t>。</w:t>
      </w:r>
    </w:p>
    <w:p>
      <w:pPr>
        <w:keepNext w:val="0"/>
        <w:keepLines w:val="0"/>
        <w:pageBreakBefore w:val="0"/>
        <w:widowControl/>
        <w:kinsoku/>
        <w:overflowPunct/>
        <w:topLinePunct w:val="0"/>
        <w:bidi w:val="0"/>
        <w:snapToGrid w:val="0"/>
        <w:spacing w:line="360" w:lineRule="exact"/>
        <w:rPr>
          <w:rFonts w:hint="eastAsia" w:ascii="宋体" w:hAnsi="宋体" w:eastAsia="宋体" w:cs="宋体"/>
          <w:color w:val="auto"/>
          <w:sz w:val="22"/>
          <w:szCs w:val="22"/>
          <w:highlight w:val="none"/>
        </w:rPr>
      </w:pPr>
    </w:p>
    <w:p>
      <w:pPr>
        <w:keepNext w:val="0"/>
        <w:keepLines w:val="0"/>
        <w:pageBreakBefore w:val="0"/>
        <w:widowControl/>
        <w:kinsoku/>
        <w:overflowPunct/>
        <w:topLinePunct w:val="0"/>
        <w:bidi w:val="0"/>
        <w:spacing w:line="360" w:lineRule="exact"/>
        <w:ind w:firstLine="741" w:firstLineChars="33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                         乙方：</w:t>
      </w:r>
    </w:p>
    <w:p>
      <w:pPr>
        <w:keepNext w:val="0"/>
        <w:keepLines w:val="0"/>
        <w:pageBreakBefore w:val="0"/>
        <w:widowControl/>
        <w:kinsoku/>
        <w:overflowPunct/>
        <w:topLinePunct w:val="0"/>
        <w:bidi w:val="0"/>
        <w:spacing w:line="360" w:lineRule="exact"/>
        <w:ind w:firstLine="741" w:firstLineChars="33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名称：（印章）                  名称：（印章）</w:t>
      </w:r>
    </w:p>
    <w:p>
      <w:pPr>
        <w:keepNext w:val="0"/>
        <w:keepLines w:val="0"/>
        <w:pageBreakBefore w:val="0"/>
        <w:widowControl/>
        <w:kinsoku/>
        <w:overflowPunct/>
        <w:topLinePunct w:val="0"/>
        <w:bidi w:val="0"/>
        <w:spacing w:line="360" w:lineRule="exact"/>
        <w:ind w:firstLine="741" w:firstLineChars="33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授权代表（签字）               授权代表（签字）</w:t>
      </w:r>
    </w:p>
    <w:p>
      <w:pPr>
        <w:keepNext w:val="0"/>
        <w:keepLines w:val="0"/>
        <w:pageBreakBefore w:val="0"/>
        <w:widowControl/>
        <w:kinsoku/>
        <w:overflowPunct/>
        <w:topLinePunct w:val="0"/>
        <w:bidi w:val="0"/>
        <w:spacing w:line="360" w:lineRule="exact"/>
        <w:ind w:firstLine="741" w:firstLineChars="33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pPr>
        <w:keepNext w:val="0"/>
        <w:keepLines w:val="0"/>
        <w:pageBreakBefore w:val="0"/>
        <w:widowControl/>
        <w:kinsoku/>
        <w:overflowPunct/>
        <w:topLinePunct w:val="0"/>
        <w:bidi w:val="0"/>
        <w:spacing w:line="360" w:lineRule="exact"/>
        <w:ind w:firstLine="741" w:firstLineChars="33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                     邮政编码：</w:t>
      </w:r>
    </w:p>
    <w:p>
      <w:pPr>
        <w:keepNext w:val="0"/>
        <w:keepLines w:val="0"/>
        <w:pageBreakBefore w:val="0"/>
        <w:widowControl/>
        <w:kinsoku/>
        <w:overflowPunct/>
        <w:topLinePunct w:val="0"/>
        <w:bidi w:val="0"/>
        <w:spacing w:line="360" w:lineRule="exact"/>
        <w:ind w:firstLine="741" w:firstLineChars="33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pPr>
        <w:keepNext w:val="0"/>
        <w:keepLines w:val="0"/>
        <w:pageBreakBefore w:val="0"/>
        <w:widowControl/>
        <w:kinsoku/>
        <w:overflowPunct/>
        <w:topLinePunct w:val="0"/>
        <w:bidi w:val="0"/>
        <w:spacing w:line="360" w:lineRule="exact"/>
        <w:ind w:firstLine="741" w:firstLineChars="33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pPr>
        <w:keepNext w:val="0"/>
        <w:keepLines w:val="0"/>
        <w:pageBreakBefore w:val="0"/>
        <w:widowControl/>
        <w:kinsoku/>
        <w:overflowPunct/>
        <w:topLinePunct w:val="0"/>
        <w:bidi w:val="0"/>
        <w:spacing w:line="360" w:lineRule="exact"/>
        <w:ind w:firstLine="741" w:firstLineChars="33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pPr>
        <w:keepNext w:val="0"/>
        <w:keepLines w:val="0"/>
        <w:pageBreakBefore w:val="0"/>
        <w:widowControl/>
        <w:kinsoku/>
        <w:overflowPunct/>
        <w:topLinePunct w:val="0"/>
        <w:bidi w:val="0"/>
        <w:spacing w:line="360" w:lineRule="exact"/>
        <w:ind w:firstLine="741" w:firstLineChars="33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                         账号：</w:t>
      </w:r>
    </w:p>
    <w:p>
      <w:pPr>
        <w:keepNext w:val="0"/>
        <w:keepLines w:val="0"/>
        <w:pageBreakBefore w:val="0"/>
        <w:widowControl/>
        <w:kinsoku/>
        <w:wordWrap w:val="0"/>
        <w:overflowPunct/>
        <w:topLinePunct w:val="0"/>
        <w:autoSpaceDE w:val="0"/>
        <w:autoSpaceDN w:val="0"/>
        <w:bidi w:val="0"/>
        <w:spacing w:line="360" w:lineRule="exact"/>
        <w:ind w:right="440" w:firstLine="6600" w:firstLineChars="30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合同签订时间：</w:t>
      </w:r>
    </w:p>
    <w:p>
      <w:pPr>
        <w:pStyle w:val="33"/>
        <w:keepNext w:val="0"/>
        <w:keepLines w:val="0"/>
        <w:pageBreakBefore w:val="0"/>
        <w:widowControl/>
        <w:kinsoku/>
        <w:overflowPunct/>
        <w:topLinePunct w:val="0"/>
        <w:bidi w:val="0"/>
        <w:adjustRightInd w:val="0"/>
        <w:snapToGrid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注：本合同作为示范文本，具体以成交供应商与采购人所签定正式合同为准。</w:t>
      </w:r>
    </w:p>
    <w:p>
      <w:pPr>
        <w:pStyle w:val="57"/>
        <w:rPr>
          <w:rFonts w:hint="eastAsia"/>
          <w:color w:val="auto"/>
          <w:highlight w:val="none"/>
        </w:rPr>
        <w:sectPr>
          <w:headerReference r:id="rId8" w:type="first"/>
          <w:footerReference r:id="rId10" w:type="first"/>
          <w:headerReference r:id="rId7" w:type="default"/>
          <w:footerReference r:id="rId9" w:type="default"/>
          <w:pgSz w:w="11906" w:h="16838"/>
          <w:pgMar w:top="1440" w:right="1361" w:bottom="1440" w:left="1361" w:header="720" w:footer="720" w:gutter="0"/>
          <w:pgNumType w:fmt="decimal"/>
          <w:cols w:space="720" w:num="1"/>
          <w:titlePg/>
          <w:docGrid w:linePitch="286" w:charSpace="-3831"/>
        </w:sectPr>
      </w:pPr>
    </w:p>
    <w:p>
      <w:pPr>
        <w:rPr>
          <w:rFonts w:hint="eastAsia"/>
          <w:color w:val="auto"/>
          <w:highlight w:val="none"/>
        </w:rPr>
      </w:pPr>
    </w:p>
    <w:p>
      <w:pPr>
        <w:pStyle w:val="4"/>
        <w:rPr>
          <w:rFonts w:hint="eastAsia"/>
          <w:color w:val="auto"/>
          <w:highlight w:val="none"/>
        </w:rPr>
      </w:pPr>
    </w:p>
    <w:p>
      <w:pPr>
        <w:pStyle w:val="33"/>
        <w:numPr>
          <w:ilvl w:val="0"/>
          <w:numId w:val="22"/>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附件—投标文件格式</w:t>
      </w:r>
    </w:p>
    <w:p>
      <w:pPr>
        <w:pStyle w:val="33"/>
        <w:adjustRightInd w:val="0"/>
        <w:snapToGrid w:val="0"/>
        <w:spacing w:line="400" w:lineRule="exact"/>
        <w:jc w:val="center"/>
        <w:rPr>
          <w:rFonts w:hint="eastAsia" w:hAnsi="宋体" w:cs="宋体"/>
          <w:color w:val="auto"/>
          <w:sz w:val="36"/>
          <w:szCs w:val="36"/>
          <w:highlight w:val="none"/>
        </w:rPr>
      </w:pPr>
    </w:p>
    <w:p>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本章节未提供格式的，请各投标单位自行拟定格式，并加盖单位公章，否则视为未提供；</w:t>
      </w:r>
    </w:p>
    <w:p>
      <w:pPr>
        <w:pStyle w:val="6"/>
        <w:ind w:firstLine="281" w:firstLineChars="100"/>
        <w:rPr>
          <w:rFonts w:hint="eastAsia" w:ascii="Calibri" w:hAnsi="宋体" w:cs="宋体"/>
          <w:color w:val="auto"/>
          <w:highlight w:val="none"/>
        </w:rPr>
      </w:pPr>
      <w:bookmarkStart w:id="13" w:name="_Toc30408914"/>
      <w:bookmarkStart w:id="14" w:name="_Toc24550049"/>
      <w:r>
        <w:rPr>
          <w:rFonts w:hint="eastAsia" w:ascii="宋体" w:hAnsi="宋体" w:eastAsia="宋体" w:cs="宋体"/>
          <w:b/>
          <w:bCs w:val="0"/>
          <w:color w:val="auto"/>
          <w:kern w:val="0"/>
          <w:sz w:val="28"/>
          <w:szCs w:val="28"/>
          <w:highlight w:val="none"/>
          <w:u w:val="single"/>
          <w:lang w:val="en-US" w:eastAsia="zh-CN" w:bidi="ar-SA"/>
        </w:rPr>
        <w:t>（3）可以提供复印件的相关证明材料必须加盖供应商公章，否则视为未提供（例如：各类资格资质证书、业绩材料、荣誉证书、验收材料等）。</w:t>
      </w:r>
      <w:r>
        <w:rPr>
          <w:rFonts w:hint="eastAsia" w:ascii="宋体" w:hAnsi="宋体" w:eastAsia="宋体" w:cs="宋体"/>
          <w:b/>
          <w:bCs w:val="0"/>
          <w:color w:val="auto"/>
          <w:kern w:val="0"/>
          <w:sz w:val="28"/>
          <w:szCs w:val="28"/>
          <w:highlight w:val="none"/>
          <w:u w:val="single"/>
          <w:lang w:val="en-US" w:eastAsia="zh-CN" w:bidi="ar-SA"/>
        </w:rPr>
        <w:br w:type="page"/>
      </w:r>
      <w:bookmarkEnd w:id="13"/>
      <w:bookmarkEnd w:id="14"/>
      <w:r>
        <w:rPr>
          <w:rFonts w:hint="eastAsia" w:ascii="Calibri" w:hAnsi="宋体" w:cs="宋体"/>
          <w:color w:val="auto"/>
          <w:highlight w:val="none"/>
        </w:rPr>
        <w:t>一、“资格文件”格式</w:t>
      </w:r>
    </w:p>
    <w:p>
      <w:pPr>
        <w:pStyle w:val="7"/>
        <w:rPr>
          <w:rFonts w:hint="eastAsia" w:hAnsi="宋体" w:cs="宋体"/>
          <w:color w:val="auto"/>
          <w:highlight w:val="none"/>
        </w:rPr>
      </w:pPr>
      <w:r>
        <w:rPr>
          <w:rFonts w:hint="eastAsia" w:hAnsi="宋体" w:cs="宋体"/>
          <w:color w:val="auto"/>
          <w:highlight w:val="none"/>
        </w:rPr>
        <w:t>1.1 “资格文件”封面</w:t>
      </w:r>
    </w:p>
    <w:p>
      <w:pPr>
        <w:spacing w:line="360" w:lineRule="auto"/>
        <w:jc w:val="right"/>
        <w:rPr>
          <w:rFonts w:hint="eastAsia" w:ascii="Calibri"/>
          <w:b/>
          <w:color w:val="auto"/>
          <w:sz w:val="32"/>
          <w:szCs w:val="22"/>
          <w:highlight w:val="none"/>
        </w:rPr>
      </w:pPr>
    </w:p>
    <w:p>
      <w:pPr>
        <w:spacing w:line="276" w:lineRule="auto"/>
        <w:jc w:val="center"/>
        <w:rPr>
          <w:rFonts w:hint="eastAsia" w:ascii="Calibri" w:eastAsia="宋体"/>
          <w:b/>
          <w:color w:val="auto"/>
          <w:w w:val="90"/>
          <w:sz w:val="220"/>
          <w:szCs w:val="22"/>
          <w:highlight w:val="none"/>
          <w:lang w:eastAsia="zh-CN"/>
        </w:rPr>
      </w:pPr>
      <w:r>
        <w:rPr>
          <w:rFonts w:hint="eastAsia" w:ascii="Calibri"/>
          <w:b/>
          <w:color w:val="auto"/>
          <w:w w:val="90"/>
          <w:sz w:val="44"/>
          <w:szCs w:val="22"/>
          <w:highlight w:val="none"/>
          <w:lang w:eastAsia="zh-CN"/>
        </w:rPr>
        <w:t>鳌江镇2024-2025年度安保服务项目（重）</w:t>
      </w:r>
    </w:p>
    <w:p>
      <w:pPr>
        <w:spacing w:line="360" w:lineRule="auto"/>
        <w:jc w:val="center"/>
        <w:rPr>
          <w:rFonts w:hint="eastAsia" w:ascii="Calibri"/>
          <w:b/>
          <w:color w:val="auto"/>
          <w:sz w:val="52"/>
          <w:szCs w:val="22"/>
          <w:highlight w:val="none"/>
        </w:rPr>
      </w:pPr>
    </w:p>
    <w:p>
      <w:pPr>
        <w:spacing w:line="360" w:lineRule="auto"/>
        <w:jc w:val="center"/>
        <w:rPr>
          <w:rFonts w:hint="eastAsia" w:ascii="Calibri"/>
          <w:b/>
          <w:color w:val="auto"/>
          <w:sz w:val="52"/>
          <w:szCs w:val="22"/>
          <w:highlight w:val="none"/>
        </w:rPr>
      </w:pPr>
    </w:p>
    <w:p>
      <w:pPr>
        <w:spacing w:line="276" w:lineRule="auto"/>
        <w:jc w:val="center"/>
        <w:rPr>
          <w:rFonts w:hint="eastAsia" w:ascii="Calibri"/>
          <w:color w:val="auto"/>
          <w:sz w:val="96"/>
          <w:szCs w:val="22"/>
          <w:highlight w:val="none"/>
        </w:rPr>
      </w:pPr>
      <w:r>
        <w:rPr>
          <w:rFonts w:hint="eastAsia" w:ascii="Calibri"/>
          <w:color w:val="auto"/>
          <w:sz w:val="96"/>
          <w:szCs w:val="22"/>
          <w:highlight w:val="none"/>
        </w:rPr>
        <w:t>投 标 文 件</w:t>
      </w:r>
    </w:p>
    <w:p>
      <w:pPr>
        <w:spacing w:line="360" w:lineRule="auto"/>
        <w:jc w:val="center"/>
        <w:rPr>
          <w:rFonts w:hint="eastAsia" w:ascii="Calibri"/>
          <w:b/>
          <w:color w:val="auto"/>
          <w:sz w:val="52"/>
          <w:szCs w:val="22"/>
          <w:highlight w:val="none"/>
        </w:rPr>
      </w:pPr>
      <w:r>
        <w:rPr>
          <w:rFonts w:hint="eastAsia" w:ascii="Calibri"/>
          <w:b/>
          <w:color w:val="auto"/>
          <w:sz w:val="52"/>
          <w:szCs w:val="22"/>
          <w:highlight w:val="none"/>
        </w:rPr>
        <w:t>（资格文件）</w:t>
      </w:r>
    </w:p>
    <w:p>
      <w:pPr>
        <w:spacing w:line="360" w:lineRule="auto"/>
        <w:jc w:val="center"/>
        <w:rPr>
          <w:rFonts w:hint="eastAsia" w:ascii="Calibri"/>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项目编号：</w:t>
            </w:r>
            <w:r>
              <w:rPr>
                <w:rFonts w:hint="eastAsia" w:ascii="Calibri"/>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供应商名称（盖章）：</w:t>
            </w:r>
            <w:r>
              <w:rPr>
                <w:rFonts w:hint="eastAsia" w:ascii="Calibri"/>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供应商地址：</w:t>
            </w:r>
            <w:r>
              <w:rPr>
                <w:rFonts w:hint="eastAsia" w:ascii="Calibri"/>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法定代表人或其授权代表（签字或盖章）：</w:t>
            </w:r>
            <w:r>
              <w:rPr>
                <w:rFonts w:hint="eastAsia" w:ascii="Calibri"/>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ascii="Calibri"/>
                <w:b/>
                <w:color w:val="auto"/>
                <w:sz w:val="28"/>
                <w:szCs w:val="28"/>
                <w:highlight w:val="none"/>
              </w:rPr>
            </w:pPr>
            <w:r>
              <w:rPr>
                <w:rFonts w:hint="eastAsia" w:ascii="Calibri"/>
                <w:b/>
                <w:color w:val="auto"/>
                <w:sz w:val="28"/>
                <w:szCs w:val="28"/>
                <w:highlight w:val="none"/>
              </w:rPr>
              <w:t>日期：</w:t>
            </w:r>
            <w:r>
              <w:rPr>
                <w:rFonts w:hint="eastAsia" w:ascii="Calibri"/>
                <w:b/>
                <w:color w:val="auto"/>
                <w:w w:val="90"/>
                <w:sz w:val="28"/>
                <w:szCs w:val="28"/>
                <w:highlight w:val="none"/>
              </w:rPr>
              <w:t>__________________________________________________________</w:t>
            </w:r>
          </w:p>
        </w:tc>
      </w:tr>
    </w:tbl>
    <w:p>
      <w:pPr>
        <w:pStyle w:val="7"/>
        <w:rPr>
          <w:rFonts w:hint="eastAsia" w:ascii="宋体" w:hAnsi="宋体" w:eastAsia="宋体" w:cs="宋体"/>
          <w:color w:val="auto"/>
          <w:highlight w:val="none"/>
          <w:lang w:eastAsia="zh-CN"/>
        </w:rPr>
      </w:pPr>
      <w:r>
        <w:rPr>
          <w:rFonts w:hint="eastAsia" w:hAnsi="宋体" w:cs="宋体"/>
          <w:color w:val="auto"/>
          <w:highlight w:val="none"/>
        </w:rPr>
        <w:br w:type="page"/>
      </w:r>
      <w:r>
        <w:rPr>
          <w:rFonts w:hint="eastAsia" w:hAnsi="宋体" w:cs="宋体"/>
          <w:color w:val="auto"/>
          <w:highlight w:val="none"/>
        </w:rPr>
        <w:t>1.2</w:t>
      </w:r>
      <w:r>
        <w:rPr>
          <w:rFonts w:hint="eastAsia" w:ascii="宋体" w:hAnsi="宋体" w:cs="宋体"/>
          <w:color w:val="auto"/>
          <w:highlight w:val="none"/>
          <w:lang w:eastAsia="zh-CN"/>
        </w:rPr>
        <w:t>供应商符合参与政府采购活动资格条件的承诺函</w:t>
      </w:r>
    </w:p>
    <w:p>
      <w:pPr>
        <w:jc w:val="center"/>
        <w:rPr>
          <w:rFonts w:hint="eastAsia" w:ascii="宋体" w:hAnsi="宋体" w:eastAsia="宋体" w:cs="宋体"/>
          <w:color w:val="auto"/>
          <w:sz w:val="18"/>
          <w:szCs w:val="21"/>
          <w:highlight w:val="none"/>
          <w:lang w:eastAsia="zh-CN"/>
        </w:rPr>
      </w:pPr>
      <w:r>
        <w:rPr>
          <w:rFonts w:hint="eastAsia" w:ascii="宋体" w:hAnsi="宋体" w:cs="宋体"/>
          <w:b/>
          <w:color w:val="auto"/>
          <w:sz w:val="36"/>
          <w:szCs w:val="36"/>
          <w:highlight w:val="none"/>
          <w:lang w:eastAsia="zh-CN"/>
        </w:rPr>
        <w:t>供应商符合参与政府采购活动资格条件的承诺函</w:t>
      </w:r>
    </w:p>
    <w:p>
      <w:pPr>
        <w:spacing w:line="360" w:lineRule="auto"/>
        <w:rPr>
          <w:rFonts w:hint="eastAsia"/>
          <w:b/>
          <w:color w:val="auto"/>
          <w:sz w:val="32"/>
          <w:szCs w:val="28"/>
          <w:highlight w:val="none"/>
          <w:u w:val="single"/>
          <w:lang w:eastAsia="zh-CN"/>
        </w:rPr>
      </w:pPr>
    </w:p>
    <w:p>
      <w:pPr>
        <w:spacing w:line="360" w:lineRule="auto"/>
        <w:rPr>
          <w:rFonts w:hint="eastAsia"/>
          <w:b/>
          <w:color w:val="auto"/>
          <w:sz w:val="28"/>
          <w:szCs w:val="24"/>
          <w:highlight w:val="none"/>
          <w:u w:val="single"/>
        </w:rPr>
      </w:pPr>
      <w:r>
        <w:rPr>
          <w:rFonts w:hint="eastAsia"/>
          <w:b/>
          <w:color w:val="auto"/>
          <w:sz w:val="28"/>
          <w:szCs w:val="24"/>
          <w:highlight w:val="none"/>
          <w:u w:val="single"/>
          <w:lang w:eastAsia="zh-CN"/>
        </w:rPr>
        <w:t>平阳县鳌江镇人民政府</w:t>
      </w:r>
      <w:r>
        <w:rPr>
          <w:rFonts w:hint="eastAsia"/>
          <w:b/>
          <w:color w:val="auto"/>
          <w:w w:val="90"/>
          <w:sz w:val="24"/>
          <w:szCs w:val="21"/>
          <w:highlight w:val="none"/>
          <w:u w:val="single"/>
        </w:rPr>
        <w:t>：</w:t>
      </w:r>
    </w:p>
    <w:p>
      <w:pPr>
        <w:pStyle w:val="5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政府采购活动，针对《中华人民共和国政府采购法》第二十二条所述条件做如下承诺：</w:t>
      </w:r>
    </w:p>
    <w:p>
      <w:pPr>
        <w:pStyle w:val="55"/>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我方</w:t>
      </w:r>
      <w:r>
        <w:rPr>
          <w:rFonts w:hint="eastAsia" w:ascii="宋体" w:hAnsi="宋体" w:eastAsia="宋体" w:cs="宋体"/>
          <w:color w:val="auto"/>
          <w:sz w:val="22"/>
          <w:szCs w:val="22"/>
          <w:highlight w:val="none"/>
        </w:rPr>
        <w:t>具有独立承担民事责任的能力；</w:t>
      </w:r>
    </w:p>
    <w:p>
      <w:pPr>
        <w:pStyle w:val="55"/>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pPr>
        <w:pStyle w:val="55"/>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我方具有履行本项目合同所必需的设备和专业技术能力；</w:t>
      </w:r>
    </w:p>
    <w:p>
      <w:pPr>
        <w:pStyle w:val="55"/>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我方没有缴纳税收和社会保障等方面的失信记录；</w:t>
      </w:r>
    </w:p>
    <w:p>
      <w:pPr>
        <w:pStyle w:val="55"/>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2"/>
          <w:szCs w:val="22"/>
          <w:highlight w:val="none"/>
          <w:lang w:eastAsia="zh-CN"/>
        </w:rPr>
        <w:t>。</w:t>
      </w:r>
    </w:p>
    <w:p>
      <w:pPr>
        <w:pStyle w:val="55"/>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s="宋体"/>
          <w:color w:val="auto"/>
          <w:sz w:val="22"/>
          <w:szCs w:val="22"/>
          <w:highlight w:val="none"/>
          <w:lang w:eastAsia="zh-CN"/>
        </w:rPr>
        <w:t>。</w:t>
      </w:r>
    </w:p>
    <w:p>
      <w:pPr>
        <w:pStyle w:val="55"/>
        <w:keepNext w:val="0"/>
        <w:keepLines w:val="0"/>
        <w:pageBreakBefore w:val="0"/>
        <w:numPr>
          <w:ilvl w:val="0"/>
          <w:numId w:val="23"/>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pPr>
        <w:pStyle w:val="5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w:t>
      </w:r>
      <w:r>
        <w:rPr>
          <w:rFonts w:hint="eastAsia" w:ascii="宋体" w:hAnsi="宋体" w:eastAsia="宋体" w:cs="宋体"/>
          <w:color w:val="auto"/>
          <w:sz w:val="22"/>
          <w:szCs w:val="22"/>
          <w:highlight w:val="none"/>
          <w:u w:val="none"/>
          <w:lang w:eastAsia="zh-CN"/>
        </w:rPr>
        <w:t>本次</w:t>
      </w:r>
      <w:r>
        <w:rPr>
          <w:rFonts w:hint="eastAsia" w:ascii="宋体" w:hAnsi="宋体" w:eastAsia="宋体" w:cs="宋体"/>
          <w:color w:val="auto"/>
          <w:sz w:val="22"/>
          <w:szCs w:val="22"/>
          <w:highlight w:val="none"/>
        </w:rPr>
        <w:t>政府采购活动中所提交的《资格文件》所有内容真实、有效，不存在提供虚假材料的行为。如有违反，愿承担一切责任。如有虚假，将依法承担相应责任。</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w w:val="90"/>
          <w:sz w:val="22"/>
          <w:szCs w:val="22"/>
          <w:highlight w:val="none"/>
        </w:rPr>
        <w:t>__________________________________________</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法定代表人或其授权代表（签字或签章）：</w:t>
      </w:r>
      <w:r>
        <w:rPr>
          <w:rFonts w:hint="eastAsia" w:ascii="宋体" w:hAnsi="宋体" w:eastAsia="宋体" w:cs="宋体"/>
          <w:color w:val="auto"/>
          <w:w w:val="90"/>
          <w:sz w:val="22"/>
          <w:szCs w:val="22"/>
          <w:highlight w:val="none"/>
        </w:rPr>
        <w:t>______________________</w:t>
      </w:r>
    </w:p>
    <w:p>
      <w:pPr>
        <w:snapToGrid w:val="0"/>
        <w:spacing w:line="360" w:lineRule="auto"/>
        <w:rPr>
          <w:rFonts w:hint="eastAsia" w:ascii="Calibri"/>
          <w:color w:val="auto"/>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w w:val="90"/>
          <w:sz w:val="22"/>
          <w:szCs w:val="22"/>
          <w:highlight w:val="none"/>
        </w:rPr>
        <w:t>________年____月____日</w:t>
      </w:r>
    </w:p>
    <w:p>
      <w:pPr>
        <w:rPr>
          <w:rFonts w:hint="eastAsia" w:ascii="Calibri"/>
          <w:color w:val="auto"/>
          <w:highlight w:val="none"/>
        </w:rPr>
      </w:pPr>
    </w:p>
    <w:p>
      <w:pPr>
        <w:pStyle w:val="7"/>
        <w:rPr>
          <w:rFonts w:hint="eastAsia" w:hAnsi="宋体" w:cs="宋体"/>
          <w:color w:val="auto"/>
          <w:highlight w:val="none"/>
        </w:rPr>
      </w:pPr>
      <w:r>
        <w:rPr>
          <w:rFonts w:hint="eastAsia" w:hAnsi="宋体" w:cs="宋体"/>
          <w:color w:val="auto"/>
          <w:highlight w:val="none"/>
        </w:rPr>
        <w:br w:type="page"/>
      </w:r>
      <w:r>
        <w:rPr>
          <w:rFonts w:hint="eastAsia" w:hAnsi="宋体" w:cs="宋体"/>
          <w:color w:val="auto"/>
          <w:highlight w:val="none"/>
        </w:rPr>
        <w:t>1.3具有独立承担民事责任能力的证明材料</w:t>
      </w:r>
    </w:p>
    <w:p>
      <w:pPr>
        <w:spacing w:line="360" w:lineRule="auto"/>
        <w:jc w:val="center"/>
        <w:rPr>
          <w:rFonts w:hint="eastAsia" w:ascii="Calibri"/>
          <w:b/>
          <w:color w:val="auto"/>
          <w:sz w:val="44"/>
          <w:szCs w:val="44"/>
          <w:highlight w:val="none"/>
        </w:rPr>
      </w:pPr>
      <w:r>
        <w:rPr>
          <w:rFonts w:hint="eastAsia" w:ascii="Calibri"/>
          <w:b/>
          <w:color w:val="auto"/>
          <w:sz w:val="44"/>
          <w:szCs w:val="44"/>
          <w:highlight w:val="none"/>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pPr>
              <w:spacing w:line="276" w:lineRule="auto"/>
              <w:rPr>
                <w:rFonts w:hint="eastAsia" w:ascii="Calibri"/>
                <w:b/>
                <w:color w:val="auto"/>
                <w:highlight w:val="none"/>
              </w:rPr>
            </w:pPr>
            <w:r>
              <w:rPr>
                <w:rFonts w:hint="eastAsia" w:ascii="Calibri"/>
                <w:b/>
                <w:color w:val="auto"/>
                <w:highlight w:val="none"/>
              </w:rPr>
              <w:t>资格要求：具有独立承担民事责任能力</w:t>
            </w:r>
          </w:p>
          <w:p>
            <w:pPr>
              <w:spacing w:line="276" w:lineRule="auto"/>
              <w:rPr>
                <w:rFonts w:hint="eastAsia" w:ascii="Calibri"/>
                <w:b/>
                <w:color w:val="auto"/>
                <w:highlight w:val="none"/>
              </w:rPr>
            </w:pPr>
          </w:p>
          <w:p>
            <w:pPr>
              <w:spacing w:line="276" w:lineRule="auto"/>
              <w:rPr>
                <w:rFonts w:hint="eastAsia" w:ascii="Calibri"/>
                <w:color w:val="auto"/>
                <w:highlight w:val="none"/>
              </w:rPr>
            </w:pPr>
            <w:r>
              <w:rPr>
                <w:rFonts w:hint="eastAsia" w:ascii="Calibri"/>
                <w:b/>
                <w:color w:val="auto"/>
                <w:highlight w:val="none"/>
              </w:rPr>
              <w:t>证明材料：</w:t>
            </w:r>
            <w:r>
              <w:rPr>
                <w:rFonts w:hint="eastAsia" w:ascii="Calibri"/>
                <w:b/>
                <w:color w:val="auto"/>
                <w:highlight w:val="none"/>
                <w:u w:val="single"/>
              </w:rPr>
              <w:t>企业营业执照</w:t>
            </w:r>
            <w:r>
              <w:rPr>
                <w:rFonts w:hint="eastAsia" w:ascii="Calibri"/>
                <w:color w:val="auto"/>
                <w:highlight w:val="none"/>
              </w:rPr>
              <w:t>（提供复制件加盖供应商公章）或</w:t>
            </w:r>
            <w:r>
              <w:rPr>
                <w:rFonts w:hint="eastAsia" w:ascii="Calibri"/>
                <w:b/>
                <w:color w:val="auto"/>
                <w:highlight w:val="none"/>
                <w:u w:val="single"/>
              </w:rPr>
              <w:t>供应商为依法允许经营的事业单位的，应提交事业单位法人证书</w:t>
            </w:r>
            <w:r>
              <w:rPr>
                <w:rFonts w:hint="eastAsia" w:ascii="Calibri"/>
                <w:color w:val="auto"/>
                <w:highlight w:val="none"/>
              </w:rPr>
              <w:t>（提供复制件加盖供应商公章）</w:t>
            </w:r>
          </w:p>
          <w:p>
            <w:pPr>
              <w:spacing w:line="276" w:lineRule="auto"/>
              <w:rPr>
                <w:rFonts w:hint="eastAsia" w:ascii="Calibri"/>
                <w:color w:val="auto"/>
                <w:highlight w:val="none"/>
              </w:rPr>
            </w:pPr>
          </w:p>
          <w:p>
            <w:pPr>
              <w:spacing w:line="360" w:lineRule="auto"/>
              <w:rPr>
                <w:rFonts w:hint="eastAsia" w:ascii="Calibri"/>
                <w:color w:val="auto"/>
                <w:highlight w:val="none"/>
              </w:rPr>
            </w:pPr>
            <w:r>
              <w:rPr>
                <w:rFonts w:hint="eastAsia" w:ascii="Calibri"/>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spacing w:line="360" w:lineRule="auto"/>
        <w:rPr>
          <w:rFonts w:hint="eastAsia" w:ascii="Calibri"/>
          <w:i/>
          <w:color w:val="auto"/>
          <w:sz w:val="22"/>
          <w:szCs w:val="22"/>
          <w:highlight w:val="none"/>
        </w:rPr>
      </w:pPr>
    </w:p>
    <w:p>
      <w:pPr>
        <w:pStyle w:val="7"/>
        <w:rPr>
          <w:rFonts w:hint="eastAsia" w:eastAsia="宋体"/>
          <w:color w:val="auto"/>
          <w:highlight w:val="none"/>
          <w:lang w:val="en-US" w:eastAsia="zh-CN"/>
        </w:rPr>
      </w:pPr>
      <w:r>
        <w:rPr>
          <w:rFonts w:hint="eastAsia" w:hAnsi="宋体" w:cs="宋体"/>
          <w:color w:val="auto"/>
          <w:highlight w:val="none"/>
        </w:rPr>
        <w:br w:type="page"/>
      </w:r>
      <w:r>
        <w:rPr>
          <w:rFonts w:hint="eastAsia"/>
          <w:color w:val="auto"/>
          <w:highlight w:val="none"/>
        </w:rPr>
        <w:t>1.</w:t>
      </w:r>
      <w:r>
        <w:rPr>
          <w:rFonts w:hint="eastAsia"/>
          <w:color w:val="auto"/>
          <w:highlight w:val="none"/>
          <w:lang w:val="en-US" w:eastAsia="zh-CN"/>
        </w:rPr>
        <w:t>4中小企业声明函或</w:t>
      </w:r>
      <w:r>
        <w:rPr>
          <w:rFonts w:hint="eastAsia"/>
          <w:color w:val="auto"/>
          <w:highlight w:val="none"/>
        </w:rPr>
        <w:t>残疾人福利性单位声明函</w:t>
      </w:r>
      <w:r>
        <w:rPr>
          <w:rFonts w:hint="eastAsia"/>
          <w:color w:val="auto"/>
          <w:highlight w:val="none"/>
          <w:lang w:val="en-US" w:eastAsia="zh-CN"/>
        </w:rPr>
        <w:t>或出具省级以上监狱管理局、戒毒管理局（含新疆生产建设兵团）提供的属于监狱企业的证明文件。</w:t>
      </w:r>
    </w:p>
    <w:p>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rPr>
        <w:t>中小企业声明函（工程、服务）</w:t>
      </w:r>
    </w:p>
    <w:p>
      <w:pPr>
        <w:widowControl/>
        <w:snapToGrid w:val="0"/>
        <w:spacing w:line="440" w:lineRule="atLeast"/>
        <w:ind w:firstLine="440" w:firstLineChars="200"/>
        <w:jc w:val="left"/>
        <w:rPr>
          <w:rFonts w:hint="eastAsia" w:ascii="宋体" w:hAnsi="宋体"/>
          <w:b w:val="0"/>
          <w:bCs/>
          <w:color w:val="auto"/>
          <w:sz w:val="22"/>
          <w:szCs w:val="22"/>
          <w:highlight w:val="none"/>
        </w:rPr>
      </w:pPr>
      <w:r>
        <w:rPr>
          <w:rFonts w:ascii="宋体" w:hAnsi="宋体"/>
          <w:b w:val="0"/>
          <w:bCs/>
          <w:color w:val="auto"/>
          <w:sz w:val="22"/>
          <w:szCs w:val="22"/>
          <w:highlight w:val="none"/>
        </w:rPr>
        <w:t>本公司（联合体）郑重声明，根据《政府采购促进中小企业发展管理办法》（财库﹝2020﹞46 号）的规定，本公司 （联合体）参加</w:t>
      </w:r>
      <w:r>
        <w:rPr>
          <w:rFonts w:ascii="宋体" w:hAnsi="宋体"/>
          <w:b w:val="0"/>
          <w:bCs/>
          <w:color w:val="auto"/>
          <w:sz w:val="22"/>
          <w:szCs w:val="22"/>
          <w:highlight w:val="none"/>
          <w:u w:val="single"/>
        </w:rPr>
        <w:t>（单位名称）</w:t>
      </w:r>
      <w:r>
        <w:rPr>
          <w:rFonts w:ascii="宋体" w:hAnsi="宋体"/>
          <w:b w:val="0"/>
          <w:bCs/>
          <w:color w:val="auto"/>
          <w:sz w:val="22"/>
          <w:szCs w:val="22"/>
          <w:highlight w:val="none"/>
        </w:rPr>
        <w:t>的</w:t>
      </w:r>
      <w:r>
        <w:rPr>
          <w:rFonts w:ascii="宋体" w:hAnsi="宋体"/>
          <w:b w:val="0"/>
          <w:bCs/>
          <w:color w:val="auto"/>
          <w:sz w:val="22"/>
          <w:szCs w:val="22"/>
          <w:highlight w:val="none"/>
          <w:u w:val="single"/>
        </w:rPr>
        <w:t>（项目名称）</w:t>
      </w:r>
      <w:r>
        <w:rPr>
          <w:rFonts w:ascii="宋体" w:hAnsi="宋体"/>
          <w:b w:val="0"/>
          <w:bCs/>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snapToGrid w:val="0"/>
        <w:spacing w:line="440" w:lineRule="atLeast"/>
        <w:ind w:firstLine="440" w:firstLineChars="200"/>
        <w:jc w:val="left"/>
        <w:rPr>
          <w:rFonts w:hint="eastAsia" w:ascii="宋体" w:hAnsi="宋体"/>
          <w:b w:val="0"/>
          <w:bCs/>
          <w:color w:val="auto"/>
          <w:sz w:val="22"/>
          <w:szCs w:val="22"/>
          <w:highlight w:val="none"/>
        </w:rPr>
      </w:pPr>
      <w:r>
        <w:rPr>
          <w:rFonts w:ascii="宋体" w:hAnsi="宋体"/>
          <w:b w:val="0"/>
          <w:bCs/>
          <w:color w:val="auto"/>
          <w:sz w:val="22"/>
          <w:szCs w:val="22"/>
          <w:highlight w:val="none"/>
        </w:rPr>
        <w:t>1.</w:t>
      </w:r>
      <w:r>
        <w:rPr>
          <w:rFonts w:ascii="宋体" w:hAnsi="宋体"/>
          <w:b w:val="0"/>
          <w:bCs/>
          <w:color w:val="auto"/>
          <w:sz w:val="22"/>
          <w:szCs w:val="22"/>
          <w:highlight w:val="none"/>
          <w:u w:val="single"/>
        </w:rPr>
        <w:t xml:space="preserve"> （标的名称） </w:t>
      </w:r>
      <w:r>
        <w:rPr>
          <w:rFonts w:ascii="宋体" w:hAnsi="宋体"/>
          <w:b w:val="0"/>
          <w:bCs/>
          <w:color w:val="auto"/>
          <w:sz w:val="22"/>
          <w:szCs w:val="22"/>
          <w:highlight w:val="none"/>
        </w:rPr>
        <w:t>，属于</w:t>
      </w:r>
      <w:r>
        <w:rPr>
          <w:rFonts w:ascii="宋体" w:hAnsi="宋体"/>
          <w:b w:val="0"/>
          <w:bCs/>
          <w:color w:val="auto"/>
          <w:sz w:val="22"/>
          <w:szCs w:val="22"/>
          <w:highlight w:val="none"/>
          <w:u w:val="single"/>
        </w:rPr>
        <w:t>（采购文件中明确的所属行业）</w:t>
      </w:r>
      <w:r>
        <w:rPr>
          <w:rFonts w:ascii="宋体" w:hAnsi="宋体"/>
          <w:b w:val="0"/>
          <w:bCs/>
          <w:color w:val="auto"/>
          <w:sz w:val="22"/>
          <w:szCs w:val="22"/>
          <w:highlight w:val="none"/>
        </w:rPr>
        <w:t>； 承建（承接）企业为</w:t>
      </w:r>
      <w:r>
        <w:rPr>
          <w:rFonts w:ascii="宋体" w:hAnsi="宋体"/>
          <w:b w:val="0"/>
          <w:bCs/>
          <w:color w:val="auto"/>
          <w:sz w:val="22"/>
          <w:szCs w:val="22"/>
          <w:highlight w:val="none"/>
          <w:u w:val="single"/>
        </w:rPr>
        <w:t>（企业名称）</w:t>
      </w:r>
      <w:r>
        <w:rPr>
          <w:rFonts w:ascii="宋体" w:hAnsi="宋体"/>
          <w:b w:val="0"/>
          <w:bCs/>
          <w:color w:val="auto"/>
          <w:sz w:val="22"/>
          <w:szCs w:val="22"/>
          <w:highlight w:val="none"/>
        </w:rPr>
        <w:t>，从业人员</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人，营业收入为</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万元，资产总额为</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万元</w:t>
      </w:r>
      <w:r>
        <w:rPr>
          <w:rFonts w:hint="eastAsia" w:ascii="宋体" w:hAnsi="宋体"/>
          <w:b w:val="0"/>
          <w:bCs/>
          <w:color w:val="auto"/>
          <w:sz w:val="22"/>
          <w:szCs w:val="22"/>
          <w:highlight w:val="none"/>
        </w:rPr>
        <w:t>（注1）</w:t>
      </w:r>
      <w:r>
        <w:rPr>
          <w:rFonts w:ascii="宋体" w:hAnsi="宋体"/>
          <w:b w:val="0"/>
          <w:bCs/>
          <w:color w:val="auto"/>
          <w:sz w:val="22"/>
          <w:szCs w:val="22"/>
          <w:highlight w:val="none"/>
        </w:rPr>
        <w:t>，属于</w:t>
      </w:r>
      <w:r>
        <w:rPr>
          <w:rFonts w:ascii="宋体" w:hAnsi="宋体"/>
          <w:b w:val="0"/>
          <w:bCs/>
          <w:color w:val="auto"/>
          <w:sz w:val="22"/>
          <w:szCs w:val="22"/>
          <w:highlight w:val="none"/>
          <w:u w:val="single"/>
        </w:rPr>
        <w:t>（中型企业、 小型企业、微型企业）</w:t>
      </w:r>
      <w:r>
        <w:rPr>
          <w:rFonts w:ascii="宋体" w:hAnsi="宋体"/>
          <w:b w:val="0"/>
          <w:bCs/>
          <w:color w:val="auto"/>
          <w:sz w:val="22"/>
          <w:szCs w:val="22"/>
          <w:highlight w:val="none"/>
        </w:rPr>
        <w:t xml:space="preserve">； </w:t>
      </w:r>
    </w:p>
    <w:p>
      <w:pPr>
        <w:widowControl/>
        <w:snapToGrid w:val="0"/>
        <w:spacing w:line="440" w:lineRule="atLeast"/>
        <w:ind w:firstLine="440" w:firstLineChars="200"/>
        <w:jc w:val="left"/>
        <w:rPr>
          <w:rFonts w:ascii="宋体" w:hAnsi="宋体"/>
          <w:b w:val="0"/>
          <w:bCs/>
          <w:color w:val="auto"/>
          <w:sz w:val="22"/>
          <w:szCs w:val="22"/>
          <w:highlight w:val="none"/>
        </w:rPr>
      </w:pPr>
      <w:r>
        <w:rPr>
          <w:rFonts w:ascii="宋体" w:hAnsi="宋体"/>
          <w:b w:val="0"/>
          <w:bCs/>
          <w:color w:val="auto"/>
          <w:sz w:val="22"/>
          <w:szCs w:val="22"/>
          <w:highlight w:val="none"/>
        </w:rPr>
        <w:t xml:space="preserve">以上企业，不属于大企业的分支机构，不存在控股股东为大企业的情形，也不存在与大企业的负责人为同一人的情形。 </w:t>
      </w:r>
    </w:p>
    <w:p>
      <w:pPr>
        <w:widowControl/>
        <w:snapToGrid w:val="0"/>
        <w:spacing w:line="440" w:lineRule="atLeast"/>
        <w:ind w:firstLine="440" w:firstLineChars="200"/>
        <w:jc w:val="left"/>
        <w:rPr>
          <w:rFonts w:hint="eastAsia" w:ascii="宋体" w:hAnsi="宋体"/>
          <w:b w:val="0"/>
          <w:bCs/>
          <w:color w:val="auto"/>
          <w:sz w:val="22"/>
          <w:szCs w:val="22"/>
          <w:highlight w:val="none"/>
        </w:rPr>
      </w:pPr>
      <w:r>
        <w:rPr>
          <w:rFonts w:ascii="宋体" w:hAnsi="宋体"/>
          <w:b w:val="0"/>
          <w:bCs/>
          <w:color w:val="auto"/>
          <w:sz w:val="22"/>
          <w:szCs w:val="22"/>
          <w:highlight w:val="none"/>
        </w:rPr>
        <w:t>本企业对上述声明内容的真实性负责。如有虚假，将依法承担相应责任。</w:t>
      </w:r>
    </w:p>
    <w:p>
      <w:pPr>
        <w:widowControl/>
        <w:snapToGrid w:val="0"/>
        <w:spacing w:line="440" w:lineRule="atLeast"/>
        <w:jc w:val="left"/>
        <w:rPr>
          <w:rFonts w:hint="eastAsia" w:ascii="宋体" w:hAnsi="宋体"/>
          <w:b w:val="0"/>
          <w:bCs/>
          <w:color w:val="auto"/>
          <w:sz w:val="22"/>
          <w:szCs w:val="22"/>
          <w:highlight w:val="none"/>
        </w:rPr>
      </w:pPr>
      <w:r>
        <w:rPr>
          <w:rFonts w:ascii="宋体" w:hAnsi="宋体"/>
          <w:b w:val="0"/>
          <w:bCs/>
          <w:color w:val="auto"/>
          <w:sz w:val="22"/>
          <w:szCs w:val="22"/>
          <w:highlight w:val="none"/>
        </w:rPr>
        <w:t xml:space="preserve">                                          企业名称（盖章）： </w:t>
      </w:r>
    </w:p>
    <w:p>
      <w:pPr>
        <w:widowControl/>
        <w:snapToGrid w:val="0"/>
        <w:spacing w:line="440" w:lineRule="atLeast"/>
        <w:ind w:firstLine="4620" w:firstLineChars="2100"/>
        <w:jc w:val="left"/>
        <w:rPr>
          <w:rFonts w:hint="eastAsia" w:ascii="宋体" w:hAnsi="宋体"/>
          <w:b w:val="0"/>
          <w:bCs/>
          <w:color w:val="auto"/>
          <w:sz w:val="22"/>
          <w:szCs w:val="22"/>
          <w:highlight w:val="none"/>
        </w:rPr>
      </w:pPr>
      <w:r>
        <w:rPr>
          <w:rFonts w:ascii="宋体" w:hAnsi="宋体"/>
          <w:b w:val="0"/>
          <w:bCs/>
          <w:color w:val="auto"/>
          <w:sz w:val="22"/>
          <w:szCs w:val="22"/>
          <w:highlight w:val="none"/>
        </w:rPr>
        <w:t xml:space="preserve">日 期： </w:t>
      </w:r>
    </w:p>
    <w:p>
      <w:pPr>
        <w:spacing w:line="360" w:lineRule="auto"/>
        <w:ind w:firstLine="464" w:firstLineChars="200"/>
        <w:rPr>
          <w:rFonts w:hint="eastAsia" w:ascii="仿宋" w:hAnsi="仿宋" w:eastAsia="仿宋" w:cs="宋体"/>
          <w:b/>
          <w:color w:val="auto"/>
          <w:sz w:val="24"/>
          <w:szCs w:val="22"/>
          <w:highlight w:val="none"/>
        </w:rPr>
      </w:pPr>
      <w:r>
        <w:rPr>
          <w:rFonts w:hint="eastAsia" w:ascii="宋体" w:hAnsi="宋体"/>
          <w:b w:val="0"/>
          <w:bCs/>
          <w:color w:val="auto"/>
          <w:spacing w:val="6"/>
          <w:sz w:val="22"/>
          <w:szCs w:val="22"/>
          <w:highlight w:val="none"/>
        </w:rPr>
        <w:t>注1：</w:t>
      </w:r>
      <w:r>
        <w:rPr>
          <w:rFonts w:ascii="宋体" w:hAnsi="宋体"/>
          <w:b w:val="0"/>
          <w:bCs/>
          <w:color w:val="auto"/>
          <w:spacing w:val="6"/>
          <w:sz w:val="22"/>
          <w:szCs w:val="22"/>
          <w:highlight w:val="none"/>
        </w:rPr>
        <w:t>从业人员、营业收入、资产总额填报上一年度数据，无上一年度数据的新成立企业可不填</w:t>
      </w:r>
      <w:r>
        <w:rPr>
          <w:rFonts w:ascii="宋体" w:hAnsi="宋体"/>
          <w:b w:val="0"/>
          <w:bCs/>
          <w:color w:val="auto"/>
          <w:sz w:val="22"/>
          <w:szCs w:val="22"/>
          <w:highlight w:val="none"/>
        </w:rPr>
        <w:t>报。</w:t>
      </w:r>
    </w:p>
    <w:p>
      <w:pPr>
        <w:numPr>
          <w:ilvl w:val="0"/>
          <w:numId w:val="0"/>
        </w:numPr>
        <w:snapToGrid w:val="0"/>
        <w:spacing w:line="360" w:lineRule="auto"/>
        <w:ind w:leftChars="200"/>
        <w:rPr>
          <w:rFonts w:hint="eastAsia"/>
          <w:b w:val="0"/>
          <w:bCs/>
          <w:color w:val="auto"/>
          <w:highlight w:val="none"/>
        </w:rPr>
      </w:pPr>
      <w:r>
        <w:rPr>
          <w:rFonts w:hint="eastAsia"/>
          <w:b w:val="0"/>
          <w:bCs/>
          <w:color w:val="auto"/>
          <w:highlight w:val="none"/>
          <w:lang w:val="en-US" w:eastAsia="zh-CN"/>
        </w:rPr>
        <w:t>2.</w:t>
      </w:r>
      <w:r>
        <w:rPr>
          <w:rFonts w:hint="eastAsia"/>
          <w:b w:val="0"/>
          <w:bCs/>
          <w:color w:val="auto"/>
          <w:highlight w:val="none"/>
        </w:rPr>
        <w:t>▲投标人提供的中小企业声明函与实际情况不符的，视为投标人提供虚假材料投标的，投标无效。</w:t>
      </w:r>
    </w:p>
    <w:p>
      <w:pPr>
        <w:numPr>
          <w:ilvl w:val="0"/>
          <w:numId w:val="0"/>
        </w:numPr>
        <w:snapToGrid w:val="0"/>
        <w:spacing w:line="360" w:lineRule="auto"/>
        <w:rPr>
          <w:rFonts w:hint="eastAsia" w:ascii="仿宋" w:hAnsi="仿宋" w:eastAsia="仿宋" w:cs="宋体"/>
          <w:b/>
          <w:color w:val="auto"/>
          <w:sz w:val="24"/>
          <w:szCs w:val="22"/>
          <w:highlight w:val="none"/>
        </w:rPr>
      </w:pPr>
      <w:r>
        <w:rPr>
          <w:rFonts w:hint="eastAsia" w:ascii="宋体" w:hAnsi="宋体" w:cs="宋体"/>
          <w:b/>
          <w:bCs/>
          <w:color w:val="auto"/>
          <w:sz w:val="22"/>
          <w:szCs w:val="22"/>
          <w:highlight w:val="none"/>
        </w:rPr>
        <w:t>提示：供应商应实事求是填写并提供本表。根据财政部 工业和信息化部 财库〔2020〕46号文件规定，《中小企业声明函》内容不实的，属于提供虚假资料谋求中标、成交，依照《中华人民共和国政府采购法》等国家有关规定追究相应责任。</w:t>
      </w:r>
    </w:p>
    <w:p>
      <w:pPr>
        <w:spacing w:line="360" w:lineRule="auto"/>
        <w:jc w:val="center"/>
        <w:rPr>
          <w:rFonts w:hint="eastAsia" w:ascii="华文中宋" w:hAnsi="华文中宋" w:eastAsia="华文中宋"/>
          <w:b/>
          <w:color w:val="auto"/>
          <w:sz w:val="44"/>
          <w:szCs w:val="44"/>
          <w:highlight w:val="none"/>
        </w:rPr>
      </w:pPr>
    </w:p>
    <w:p>
      <w:pPr>
        <w:spacing w:line="360" w:lineRule="auto"/>
        <w:jc w:val="center"/>
        <w:rPr>
          <w:rFonts w:hint="eastAsia" w:ascii="华文中宋" w:hAnsi="华文中宋" w:eastAsia="华文中宋"/>
          <w:b/>
          <w:color w:val="auto"/>
          <w:sz w:val="44"/>
          <w:szCs w:val="44"/>
          <w:highlight w:val="none"/>
        </w:rPr>
      </w:pPr>
    </w:p>
    <w:p>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残疾人福利性单位声明函</w:t>
      </w:r>
    </w:p>
    <w:p>
      <w:pPr>
        <w:spacing w:line="360" w:lineRule="auto"/>
        <w:jc w:val="center"/>
        <w:rPr>
          <w:rFonts w:ascii="仿宋_GB2312" w:eastAsia="仿宋_GB2312"/>
          <w:b/>
          <w:color w:val="auto"/>
          <w:spacing w:val="6"/>
          <w:sz w:val="32"/>
          <w:szCs w:val="32"/>
          <w:highlight w:val="none"/>
        </w:rPr>
      </w:pPr>
    </w:p>
    <w:p>
      <w:pPr>
        <w:spacing w:line="360" w:lineRule="auto"/>
        <w:ind w:firstLine="584"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olor w:val="auto"/>
          <w:spacing w:val="6"/>
          <w:sz w:val="28"/>
          <w:highlight w:val="none"/>
          <w:lang w:val="en-US" w:eastAsia="zh-CN"/>
        </w:rPr>
        <w:t xml:space="preserve"> </w:t>
      </w:r>
      <w:r>
        <w:rPr>
          <w:rFonts w:hint="eastAsia" w:ascii="仿宋" w:hAnsi="仿宋" w:eastAsia="仿宋"/>
          <w:color w:val="auto"/>
          <w:spacing w:val="6"/>
          <w:sz w:val="28"/>
          <w:highlight w:val="none"/>
          <w:u w:val="single"/>
          <w:lang w:val="en-US" w:eastAsia="zh-CN"/>
        </w:rPr>
        <w:t xml:space="preserve">  </w:t>
      </w:r>
      <w:r>
        <w:rPr>
          <w:rFonts w:hint="eastAsia" w:ascii="仿宋" w:hAnsi="仿宋" w:eastAsia="仿宋" w:cs="Arial"/>
          <w:b/>
          <w:color w:val="auto"/>
          <w:sz w:val="28"/>
          <w:szCs w:val="28"/>
          <w:highlight w:val="none"/>
          <w:u w:val="single"/>
        </w:rPr>
        <w:t>项目名称（项目编号：</w:t>
      </w:r>
      <w:r>
        <w:rPr>
          <w:rFonts w:hint="eastAsia" w:ascii="仿宋" w:hAnsi="仿宋" w:eastAsia="仿宋" w:cs="Arial"/>
          <w:b/>
          <w:color w:val="auto"/>
          <w:sz w:val="28"/>
          <w:szCs w:val="28"/>
          <w:highlight w:val="none"/>
          <w:u w:val="single"/>
          <w:lang w:val="en-US" w:eastAsia="zh-CN"/>
        </w:rPr>
        <w:t xml:space="preserve">        </w:t>
      </w:r>
      <w:r>
        <w:rPr>
          <w:rFonts w:hint="eastAsia" w:ascii="仿宋" w:hAnsi="仿宋" w:eastAsia="仿宋" w:cs="Arial"/>
          <w:b/>
          <w:color w:val="auto"/>
          <w:sz w:val="28"/>
          <w:szCs w:val="28"/>
          <w:highlight w:val="none"/>
          <w:u w:val="single"/>
        </w:rPr>
        <w:t xml:space="preserve">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pPr>
        <w:spacing w:line="360" w:lineRule="auto"/>
        <w:ind w:firstLine="504" w:firstLineChars="200"/>
        <w:rPr>
          <w:rFonts w:ascii="仿宋" w:hAnsi="仿宋" w:eastAsia="仿宋"/>
          <w:color w:val="auto"/>
          <w:spacing w:val="6"/>
          <w:sz w:val="24"/>
          <w:highlight w:val="none"/>
        </w:rPr>
      </w:pPr>
    </w:p>
    <w:p>
      <w:pPr>
        <w:spacing w:line="360" w:lineRule="auto"/>
        <w:ind w:firstLine="504" w:firstLineChars="200"/>
        <w:rPr>
          <w:rFonts w:ascii="仿宋" w:hAnsi="仿宋" w:eastAsia="仿宋"/>
          <w:color w:val="auto"/>
          <w:spacing w:val="6"/>
          <w:sz w:val="24"/>
          <w:highlight w:val="none"/>
        </w:rPr>
      </w:pPr>
    </w:p>
    <w:p>
      <w:pPr>
        <w:tabs>
          <w:tab w:val="left" w:pos="4860"/>
        </w:tabs>
        <w:spacing w:line="360" w:lineRule="auto"/>
        <w:ind w:right="1560"/>
        <w:jc w:val="left"/>
        <w:rPr>
          <w:rFonts w:hint="eastAsia"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pPr>
        <w:tabs>
          <w:tab w:val="left" w:pos="4860"/>
        </w:tabs>
        <w:spacing w:line="360" w:lineRule="auto"/>
        <w:ind w:right="1560"/>
        <w:jc w:val="left"/>
        <w:rPr>
          <w:rFonts w:ascii="仿宋" w:hAnsi="仿宋" w:eastAsia="仿宋"/>
          <w:color w:val="auto"/>
          <w:spacing w:val="6"/>
          <w:sz w:val="28"/>
          <w:highlight w:val="none"/>
        </w:rPr>
      </w:pPr>
    </w:p>
    <w:p>
      <w:pPr>
        <w:spacing w:line="360" w:lineRule="auto"/>
        <w:rPr>
          <w:rFonts w:hint="eastAsia"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pPr>
        <w:autoSpaceDE w:val="0"/>
        <w:autoSpaceDN w:val="0"/>
        <w:adjustRightInd w:val="0"/>
        <w:spacing w:line="360" w:lineRule="auto"/>
        <w:jc w:val="left"/>
        <w:rPr>
          <w:rFonts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提示：磋商供应商应实事求是填写并提供本表。</w:t>
      </w:r>
    </w:p>
    <w:p>
      <w:pPr>
        <w:spacing w:line="360" w:lineRule="auto"/>
        <w:rPr>
          <w:rFonts w:hint="eastAsia" w:ascii="仿宋" w:hAnsi="仿宋" w:eastAsia="仿宋" w:cs="Arial"/>
          <w:color w:val="auto"/>
          <w:w w:val="90"/>
          <w:sz w:val="28"/>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57"/>
        <w:rPr>
          <w:rFonts w:hint="eastAsia"/>
          <w:color w:val="auto"/>
          <w:highlight w:val="none"/>
        </w:rPr>
      </w:pPr>
    </w:p>
    <w:p>
      <w:pPr>
        <w:rPr>
          <w:rFonts w:hint="eastAsia"/>
          <w:color w:val="auto"/>
          <w:highlight w:val="none"/>
        </w:rPr>
      </w:pPr>
    </w:p>
    <w:p>
      <w:pPr>
        <w:rPr>
          <w:rFonts w:hint="eastAsia"/>
          <w:color w:val="auto"/>
          <w:highlight w:val="none"/>
        </w:rPr>
      </w:pPr>
    </w:p>
    <w:p>
      <w:pPr>
        <w:pStyle w:val="57"/>
        <w:rPr>
          <w:rFonts w:hint="eastAsia"/>
          <w:color w:val="auto"/>
          <w:highlight w:val="none"/>
        </w:rPr>
      </w:pPr>
    </w:p>
    <w:p>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lang w:val="en-US" w:eastAsia="zh-CN"/>
        </w:rPr>
        <w:t>省级以上监狱管理局、戒毒管理局（含新疆生产建设兵团）提供的属于监狱企业的证明文件。</w:t>
      </w:r>
    </w:p>
    <w:tbl>
      <w:tblPr>
        <w:tblStyle w:val="60"/>
        <w:tblW w:w="0" w:type="auto"/>
        <w:jc w:val="center"/>
        <w:tblLayout w:type="fixed"/>
        <w:tblCellMar>
          <w:top w:w="0" w:type="dxa"/>
          <w:left w:w="0" w:type="dxa"/>
          <w:bottom w:w="0" w:type="dxa"/>
          <w:right w:w="0" w:type="dxa"/>
        </w:tblCellMar>
      </w:tblPr>
      <w:tblGrid>
        <w:gridCol w:w="9823"/>
      </w:tblGrid>
      <w:tr>
        <w:tblPrEx>
          <w:tblCellMar>
            <w:top w:w="0" w:type="dxa"/>
            <w:left w:w="0" w:type="dxa"/>
            <w:bottom w:w="0" w:type="dxa"/>
            <w:right w:w="0" w:type="dxa"/>
          </w:tblCellMar>
        </w:tblPrEx>
        <w:trPr>
          <w:trHeight w:val="2891" w:hRule="atLeast"/>
          <w:jc w:val="center"/>
        </w:trPr>
        <w:tc>
          <w:tcPr>
            <w:tcW w:w="9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left"/>
              <w:rPr>
                <w:rFonts w:hint="default" w:eastAsia="宋体"/>
                <w:color w:val="auto"/>
                <w:sz w:val="24"/>
                <w:highlight w:val="none"/>
                <w:lang w:val="en-US" w:eastAsia="zh-CN"/>
              </w:rPr>
            </w:pPr>
            <w:r>
              <w:rPr>
                <w:rFonts w:hint="eastAsia"/>
                <w:color w:val="auto"/>
                <w:sz w:val="24"/>
                <w:highlight w:val="none"/>
                <w:lang w:val="en-US" w:eastAsia="zh-CN"/>
              </w:rPr>
              <w:t>注：证明文件无固定格式要求，只需证明供应商为监狱企业且出具单位为省级以上监狱管理局、戒毒管理局（含新疆生产建设兵团）</w:t>
            </w: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36"/>
                <w:highlight w:val="none"/>
              </w:rPr>
            </w:pPr>
          </w:p>
        </w:tc>
      </w:tr>
    </w:tbl>
    <w:p>
      <w:pPr>
        <w:snapToGrid w:val="0"/>
        <w:spacing w:line="360" w:lineRule="auto"/>
        <w:rPr>
          <w:rFonts w:hint="eastAsia" w:ascii="Calibri"/>
          <w:color w:val="auto"/>
          <w:sz w:val="22"/>
          <w:szCs w:val="22"/>
          <w:highlight w:val="none"/>
        </w:rPr>
      </w:pPr>
    </w:p>
    <w:p>
      <w:pPr>
        <w:rPr>
          <w:rFonts w:hint="eastAsia"/>
          <w:color w:val="auto"/>
          <w:highlight w:val="none"/>
        </w:rPr>
      </w:pPr>
    </w:p>
    <w:p>
      <w:pPr>
        <w:snapToGrid w:val="0"/>
        <w:spacing w:line="360" w:lineRule="auto"/>
        <w:rPr>
          <w:rFonts w:hint="eastAsia"/>
          <w:color w:val="auto"/>
          <w:sz w:val="22"/>
          <w:szCs w:val="22"/>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shd w:val="clear" w:color="auto" w:fill="FFFFFF"/>
        <w:snapToGrid w:val="0"/>
        <w:spacing w:line="360" w:lineRule="auto"/>
        <w:jc w:val="center"/>
        <w:rPr>
          <w:rFonts w:hint="eastAsia"/>
          <w:color w:val="auto"/>
          <w:highlight w:val="none"/>
        </w:rPr>
      </w:pPr>
    </w:p>
    <w:p>
      <w:pPr>
        <w:rPr>
          <w:rFonts w:hint="eastAsia"/>
          <w:color w:val="auto"/>
          <w:highlight w:val="none"/>
        </w:rPr>
      </w:pPr>
    </w:p>
    <w:p>
      <w:pPr>
        <w:shd w:val="clear" w:color="auto" w:fill="FFFFFF"/>
        <w:snapToGrid w:val="0"/>
        <w:spacing w:line="360" w:lineRule="auto"/>
        <w:rPr>
          <w:color w:val="auto"/>
          <w:sz w:val="22"/>
          <w:szCs w:val="22"/>
          <w:highlight w:val="none"/>
        </w:rPr>
        <w:sectPr>
          <w:headerReference r:id="rId12" w:type="first"/>
          <w:footerReference r:id="rId14" w:type="first"/>
          <w:headerReference r:id="rId11" w:type="default"/>
          <w:footerReference r:id="rId13" w:type="default"/>
          <w:pgSz w:w="11906" w:h="16838"/>
          <w:pgMar w:top="1440" w:right="1361" w:bottom="1440" w:left="1361" w:header="720" w:footer="720" w:gutter="0"/>
          <w:pgNumType w:fmt="decimal"/>
          <w:cols w:space="720" w:num="1"/>
          <w:titlePg/>
          <w:docGrid w:linePitch="286" w:charSpace="-3831"/>
        </w:sectPr>
      </w:pPr>
      <w:r>
        <w:rPr>
          <w:color w:val="auto"/>
          <w:sz w:val="22"/>
          <w:szCs w:val="22"/>
          <w:highlight w:val="none"/>
        </w:rPr>
        <w:br w:type="page"/>
      </w:r>
    </w:p>
    <w:p>
      <w:pPr>
        <w:widowControl/>
        <w:spacing w:line="440" w:lineRule="exact"/>
        <w:jc w:val="left"/>
        <w:rPr>
          <w:rFonts w:hint="eastAsia" w:ascii="宋体" w:cs="宋体"/>
          <w:color w:val="auto"/>
          <w:highlight w:val="none"/>
          <w:lang w:bidi="ar-SA"/>
        </w:rPr>
      </w:pPr>
      <w:r>
        <w:rPr>
          <w:rFonts w:hint="eastAsia" w:ascii="宋体" w:cs="宋体"/>
          <w:b/>
          <w:bCs/>
          <w:color w:val="auto"/>
          <w:kern w:val="2"/>
          <w:sz w:val="32"/>
          <w:szCs w:val="32"/>
          <w:highlight w:val="none"/>
          <w:lang w:val="en-US" w:eastAsia="zh-CN" w:bidi="ar-SA"/>
        </w:rPr>
        <w:t>1.5 保</w:t>
      </w:r>
      <w:r>
        <w:rPr>
          <w:rFonts w:hint="eastAsia" w:ascii="宋体" w:cs="宋体"/>
          <w:b/>
          <w:bCs/>
          <w:color w:val="auto"/>
          <w:kern w:val="2"/>
          <w:sz w:val="32"/>
          <w:szCs w:val="32"/>
          <w:highlight w:val="none"/>
          <w:lang w:bidi="ar-SA"/>
        </w:rPr>
        <w:t>安服务许可证：</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pPr>
              <w:widowControl/>
              <w:snapToGrid w:val="0"/>
              <w:spacing w:line="460" w:lineRule="exact"/>
              <w:jc w:val="left"/>
              <w:rPr>
                <w:rFonts w:hint="eastAsia" w:ascii="宋体" w:cs="宋体"/>
                <w:color w:val="auto"/>
                <w:sz w:val="28"/>
                <w:szCs w:val="28"/>
                <w:highlight w:val="none"/>
                <w:lang w:bidi="ar-SA"/>
              </w:rPr>
            </w:pPr>
            <w:r>
              <w:rPr>
                <w:rFonts w:hint="eastAsia" w:ascii="宋体" w:cs="宋体"/>
                <w:b/>
                <w:color w:val="auto"/>
                <w:sz w:val="28"/>
                <w:szCs w:val="36"/>
                <w:highlight w:val="none"/>
                <w:lang w:bidi="ar-SA"/>
              </w:rPr>
              <w:t>资格要求：</w:t>
            </w:r>
            <w:r>
              <w:rPr>
                <w:rFonts w:hint="eastAsia" w:ascii="宋体" w:cs="宋体"/>
                <w:color w:val="auto"/>
                <w:sz w:val="28"/>
                <w:szCs w:val="28"/>
                <w:highlight w:val="none"/>
                <w:lang w:bidi="ar-SA"/>
              </w:rPr>
              <w:t>供应商具有有效的公安机关颁发的保安服务许可证。</w:t>
            </w:r>
          </w:p>
          <w:p>
            <w:pPr>
              <w:autoSpaceDE w:val="0"/>
              <w:autoSpaceDN w:val="0"/>
              <w:adjustRightInd w:val="0"/>
              <w:snapToGrid w:val="0"/>
              <w:spacing w:line="460" w:lineRule="exact"/>
              <w:textAlignment w:val="bottom"/>
              <w:rPr>
                <w:rFonts w:hint="eastAsia" w:ascii="宋体" w:cs="宋体"/>
                <w:color w:val="auto"/>
                <w:sz w:val="22"/>
                <w:szCs w:val="22"/>
                <w:highlight w:val="none"/>
                <w:lang w:bidi="ar-SA"/>
              </w:rPr>
            </w:pPr>
          </w:p>
          <w:p>
            <w:pPr>
              <w:spacing w:line="276" w:lineRule="auto"/>
              <w:rPr>
                <w:rFonts w:hint="eastAsia" w:ascii="宋体" w:cs="宋体"/>
                <w:b/>
                <w:color w:val="auto"/>
                <w:sz w:val="22"/>
                <w:szCs w:val="28"/>
                <w:highlight w:val="none"/>
                <w:lang w:bidi="ar-SA"/>
              </w:rPr>
            </w:pPr>
          </w:p>
          <w:p>
            <w:pPr>
              <w:spacing w:line="276" w:lineRule="auto"/>
              <w:rPr>
                <w:rFonts w:hint="eastAsia" w:ascii="宋体" w:cs="宋体"/>
                <w:b/>
                <w:color w:val="auto"/>
                <w:sz w:val="22"/>
                <w:szCs w:val="28"/>
                <w:highlight w:val="none"/>
                <w:lang w:bidi="ar-SA"/>
              </w:rPr>
            </w:pPr>
          </w:p>
          <w:p>
            <w:pPr>
              <w:spacing w:line="276" w:lineRule="auto"/>
              <w:rPr>
                <w:rFonts w:hint="eastAsia" w:ascii="宋体" w:cs="宋体"/>
                <w:color w:val="auto"/>
                <w:sz w:val="22"/>
                <w:szCs w:val="28"/>
                <w:highlight w:val="none"/>
                <w:lang w:bidi="ar-SA"/>
              </w:rPr>
            </w:pPr>
            <w:r>
              <w:rPr>
                <w:rFonts w:hint="eastAsia" w:ascii="宋体" w:cs="宋体"/>
                <w:b/>
                <w:color w:val="auto"/>
                <w:sz w:val="22"/>
                <w:szCs w:val="28"/>
                <w:highlight w:val="none"/>
                <w:lang w:bidi="ar-SA"/>
              </w:rPr>
              <w:t>证明材料：</w:t>
            </w:r>
            <w:r>
              <w:rPr>
                <w:rFonts w:hint="eastAsia" w:ascii="宋体" w:cs="宋体"/>
                <w:color w:val="auto"/>
                <w:sz w:val="22"/>
                <w:szCs w:val="28"/>
                <w:highlight w:val="none"/>
                <w:lang w:bidi="ar-SA"/>
              </w:rPr>
              <w:t>提供保安服务许可证复制件加盖供应商公章。</w:t>
            </w:r>
          </w:p>
          <w:p>
            <w:pPr>
              <w:spacing w:line="360" w:lineRule="auto"/>
              <w:rPr>
                <w:rFonts w:hint="eastAsia" w:ascii="宋体" w:cs="宋体"/>
                <w:color w:val="auto"/>
                <w:highlight w:val="none"/>
                <w:lang w:bidi="ar-SA"/>
              </w:rPr>
            </w:pPr>
          </w:p>
        </w:tc>
      </w:tr>
    </w:tbl>
    <w:p>
      <w:pPr>
        <w:pStyle w:val="2"/>
        <w:rPr>
          <w:rFonts w:hint="eastAsia"/>
          <w:color w:val="auto"/>
          <w:highlight w:val="none"/>
        </w:rPr>
      </w:pPr>
    </w:p>
    <w:p>
      <w:pPr>
        <w:pStyle w:val="6"/>
        <w:rPr>
          <w:rFonts w:hint="eastAsia" w:ascii="宋体" w:hAnsi="宋体" w:cs="宋体"/>
          <w:color w:val="auto"/>
          <w:highlight w:val="none"/>
        </w:rPr>
      </w:pPr>
      <w:r>
        <w:rPr>
          <w:rFonts w:hint="eastAsia" w:ascii="宋体" w:hAnsi="宋体" w:cs="宋体"/>
          <w:color w:val="auto"/>
          <w:highlight w:val="none"/>
        </w:rPr>
        <w:t>二、“报价文件”格式</w:t>
      </w:r>
    </w:p>
    <w:p>
      <w:pPr>
        <w:pStyle w:val="9"/>
        <w:rPr>
          <w:rFonts w:hint="eastAsia" w:ascii="宋体" w:hAnsi="宋体" w:cs="宋体"/>
          <w:color w:val="auto"/>
          <w:highlight w:val="none"/>
        </w:rPr>
      </w:pPr>
      <w:r>
        <w:rPr>
          <w:rFonts w:hint="eastAsia" w:ascii="宋体" w:hAnsi="宋体" w:cs="宋体"/>
          <w:color w:val="auto"/>
          <w:highlight w:val="none"/>
        </w:rPr>
        <w:t>2.1 “报价文件”封面</w:t>
      </w:r>
    </w:p>
    <w:p>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鳌江镇2024-2025年度安保服务项目（重）</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pStyle w:val="57"/>
        <w:rPr>
          <w:rFonts w:hint="eastAsia"/>
          <w:color w:val="auto"/>
          <w:highlight w:val="none"/>
          <w:lang w:val="en-US" w:eastAsia="zh-CN"/>
        </w:rPr>
      </w:pPr>
    </w:p>
    <w:p>
      <w:pPr>
        <w:spacing w:line="360" w:lineRule="auto"/>
        <w:jc w:val="center"/>
        <w:rPr>
          <w:rFonts w:hint="eastAsia"/>
          <w:b/>
          <w:color w:val="auto"/>
          <w:sz w:val="52"/>
          <w:szCs w:val="22"/>
          <w:highlight w:val="none"/>
        </w:rPr>
      </w:pPr>
      <w:r>
        <w:rPr>
          <w:rFonts w:hint="eastAsia"/>
          <w:b/>
          <w:color w:val="auto"/>
          <w:sz w:val="52"/>
          <w:szCs w:val="22"/>
          <w:highlight w:val="none"/>
        </w:rPr>
        <w:t>（报价文件）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r>
        <w:tblPrEx>
          <w:tblCellMar>
            <w:top w:w="0" w:type="dxa"/>
            <w:left w:w="108" w:type="dxa"/>
            <w:bottom w:w="0" w:type="dxa"/>
            <w:right w:w="108" w:type="dxa"/>
          </w:tblCellMar>
        </w:tblPrEx>
        <w:trPr>
          <w:trHeight w:val="680" w:hRule="atLeast"/>
        </w:trPr>
        <w:tc>
          <w:tcPr>
            <w:tcW w:w="8789" w:type="dxa"/>
            <w:noWrap w:val="0"/>
            <w:vAlign w:val="center"/>
          </w:tcPr>
          <w:p>
            <w:pPr>
              <w:jc w:val="center"/>
              <w:rPr>
                <w:rFonts w:hint="eastAsia"/>
                <w:b/>
                <w:color w:val="auto"/>
                <w:sz w:val="28"/>
                <w:szCs w:val="28"/>
                <w:highlight w:val="none"/>
              </w:rPr>
            </w:pPr>
            <w:r>
              <w:rPr>
                <w:rFonts w:hint="eastAsia"/>
                <w:b/>
                <w:color w:val="auto"/>
                <w:sz w:val="28"/>
                <w:szCs w:val="28"/>
                <w:highlight w:val="none"/>
              </w:rPr>
              <w:t>开标前不得启封</w:t>
            </w:r>
          </w:p>
        </w:tc>
      </w:tr>
    </w:tbl>
    <w:p>
      <w:pPr>
        <w:pStyle w:val="33"/>
        <w:adjustRightInd w:val="0"/>
        <w:snapToGrid w:val="0"/>
        <w:spacing w:line="500" w:lineRule="exact"/>
        <w:rPr>
          <w:rFonts w:hint="eastAsia" w:hAnsi="宋体" w:cs="宋体"/>
          <w:color w:val="auto"/>
          <w:sz w:val="30"/>
          <w:highlight w:val="none"/>
        </w:rPr>
      </w:pPr>
    </w:p>
    <w:p>
      <w:pPr>
        <w:autoSpaceDE w:val="0"/>
        <w:autoSpaceDN w:val="0"/>
        <w:adjustRightInd w:val="0"/>
        <w:snapToGrid w:val="0"/>
        <w:spacing w:line="360" w:lineRule="atLeast"/>
        <w:rPr>
          <w:rFonts w:hint="eastAsia"/>
          <w:color w:val="auto"/>
          <w:highlight w:val="none"/>
        </w:rPr>
        <w:sectPr>
          <w:pgSz w:w="11906" w:h="16838"/>
          <w:pgMar w:top="1440" w:right="1361" w:bottom="1440" w:left="1361" w:header="720" w:footer="720" w:gutter="0"/>
          <w:pgNumType w:fmt="decimal"/>
          <w:cols w:space="720" w:num="1"/>
          <w:titlePg/>
          <w:docGrid w:linePitch="286" w:charSpace="-3831"/>
        </w:sectPr>
      </w:pPr>
    </w:p>
    <w:p>
      <w:pPr>
        <w:pStyle w:val="33"/>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 xml:space="preserve">2.2开标一览表    </w:t>
      </w:r>
    </w:p>
    <w:p>
      <w:pPr>
        <w:pStyle w:val="33"/>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pPr>
        <w:pStyle w:val="33"/>
        <w:adjustRightInd w:val="0"/>
        <w:snapToGrid w:val="0"/>
        <w:spacing w:line="400" w:lineRule="exact"/>
        <w:rPr>
          <w:rFonts w:hint="eastAsia" w:hAnsi="宋体" w:cs="宋体"/>
          <w:color w:val="auto"/>
          <w:sz w:val="36"/>
          <w:szCs w:val="36"/>
          <w:highlight w:val="none"/>
        </w:rPr>
      </w:pPr>
    </w:p>
    <w:p>
      <w:pPr>
        <w:widowControl/>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供应商名称：                项目编号：     </w:t>
      </w:r>
      <w:r>
        <w:rPr>
          <w:rFonts w:hint="eastAsia" w:cs="宋体"/>
          <w:color w:val="auto"/>
          <w:szCs w:val="21"/>
          <w:highlight w:val="none"/>
          <w:lang w:val="en-US" w:eastAsia="zh-CN"/>
        </w:rPr>
        <w:t xml:space="preserve">         </w:t>
      </w:r>
      <w:r>
        <w:rPr>
          <w:rFonts w:hint="eastAsia" w:ascii="宋体" w:hAnsi="宋体" w:cs="宋体"/>
          <w:color w:val="auto"/>
          <w:szCs w:val="21"/>
          <w:highlight w:val="none"/>
        </w:rPr>
        <w:t>报价单位：人民币元</w:t>
      </w:r>
    </w:p>
    <w:tbl>
      <w:tblPr>
        <w:tblStyle w:val="60"/>
        <w:tblW w:w="9033" w:type="dxa"/>
        <w:tblInd w:w="0" w:type="dxa"/>
        <w:tblLayout w:type="fixed"/>
        <w:tblCellMar>
          <w:top w:w="0" w:type="dxa"/>
          <w:left w:w="0" w:type="dxa"/>
          <w:bottom w:w="0" w:type="dxa"/>
          <w:right w:w="0" w:type="dxa"/>
        </w:tblCellMar>
      </w:tblPr>
      <w:tblGrid>
        <w:gridCol w:w="3794"/>
        <w:gridCol w:w="5239"/>
      </w:tblGrid>
      <w:tr>
        <w:tblPrEx>
          <w:tblCellMar>
            <w:top w:w="0" w:type="dxa"/>
            <w:left w:w="0" w:type="dxa"/>
            <w:bottom w:w="0" w:type="dxa"/>
            <w:right w:w="0" w:type="dxa"/>
          </w:tblCellMar>
        </w:tblPrEx>
        <w:trPr>
          <w:trHeight w:val="919" w:hRule="atLeast"/>
        </w:trPr>
        <w:tc>
          <w:tcPr>
            <w:tcW w:w="3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项目名称</w:t>
            </w:r>
          </w:p>
        </w:tc>
        <w:tc>
          <w:tcPr>
            <w:tcW w:w="5239"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widowControl/>
              <w:snapToGrid w:val="0"/>
              <w:jc w:val="center"/>
              <w:rPr>
                <w:color w:val="auto"/>
                <w:sz w:val="22"/>
                <w:highlight w:val="none"/>
              </w:rPr>
            </w:pPr>
            <w:r>
              <w:rPr>
                <w:rFonts w:hint="eastAsia" w:ascii="宋体" w:hAnsi="宋体" w:eastAsia="宋体" w:cs="宋体"/>
                <w:b w:val="0"/>
                <w:bCs/>
                <w:color w:val="auto"/>
                <w:sz w:val="22"/>
                <w:szCs w:val="21"/>
                <w:highlight w:val="none"/>
                <w:lang w:eastAsia="zh-CN"/>
              </w:rPr>
              <w:t>投标</w:t>
            </w:r>
            <w:r>
              <w:rPr>
                <w:rFonts w:hint="eastAsia" w:cs="宋体"/>
                <w:b w:val="0"/>
                <w:bCs/>
                <w:color w:val="auto"/>
                <w:sz w:val="22"/>
                <w:szCs w:val="21"/>
                <w:highlight w:val="none"/>
                <w:lang w:eastAsia="zh-CN"/>
              </w:rPr>
              <w:t>单价</w:t>
            </w:r>
            <w:r>
              <w:rPr>
                <w:rFonts w:hint="eastAsia" w:ascii="宋体" w:hAnsi="宋体" w:eastAsia="宋体" w:cs="宋体"/>
                <w:b w:val="0"/>
                <w:bCs/>
                <w:color w:val="auto"/>
                <w:sz w:val="22"/>
                <w:szCs w:val="21"/>
                <w:highlight w:val="none"/>
                <w:lang w:eastAsia="zh-CN"/>
              </w:rPr>
              <w:t>折扣率（</w:t>
            </w:r>
            <w:r>
              <w:rPr>
                <w:rFonts w:hint="eastAsia" w:ascii="宋体" w:hAnsi="宋体" w:eastAsia="宋体" w:cs="宋体"/>
                <w:b w:val="0"/>
                <w:bCs/>
                <w:color w:val="auto"/>
                <w:sz w:val="22"/>
                <w:szCs w:val="21"/>
                <w:highlight w:val="none"/>
                <w:lang w:val="en-US" w:eastAsia="zh-CN"/>
              </w:rPr>
              <w:t>%</w:t>
            </w:r>
            <w:r>
              <w:rPr>
                <w:rFonts w:hint="eastAsia" w:ascii="宋体" w:hAnsi="宋体" w:eastAsia="宋体" w:cs="宋体"/>
                <w:b w:val="0"/>
                <w:bCs/>
                <w:color w:val="auto"/>
                <w:sz w:val="22"/>
                <w:szCs w:val="21"/>
                <w:highlight w:val="none"/>
                <w:lang w:eastAsia="zh-CN"/>
              </w:rPr>
              <w:t>）</w:t>
            </w:r>
          </w:p>
        </w:tc>
      </w:tr>
      <w:tr>
        <w:tblPrEx>
          <w:tblCellMar>
            <w:top w:w="0" w:type="dxa"/>
            <w:left w:w="0" w:type="dxa"/>
            <w:bottom w:w="0" w:type="dxa"/>
            <w:right w:w="0" w:type="dxa"/>
          </w:tblCellMar>
        </w:tblPrEx>
        <w:trPr>
          <w:trHeight w:val="1545" w:hRule="atLeast"/>
        </w:trPr>
        <w:tc>
          <w:tcPr>
            <w:tcW w:w="3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jc w:val="center"/>
              <w:rPr>
                <w:rFonts w:hint="default" w:eastAsia="宋体"/>
                <w:color w:val="auto"/>
                <w:sz w:val="22"/>
                <w:highlight w:val="none"/>
                <w:lang w:eastAsia="zh-CN"/>
              </w:rPr>
            </w:pPr>
            <w:r>
              <w:rPr>
                <w:rFonts w:hint="eastAsia"/>
                <w:color w:val="auto"/>
                <w:sz w:val="22"/>
                <w:szCs w:val="22"/>
                <w:highlight w:val="none"/>
                <w:lang w:eastAsia="zh-CN"/>
              </w:rPr>
              <w:t>鳌江镇2024-2025年度安保服务项目（重）</w:t>
            </w:r>
          </w:p>
        </w:tc>
        <w:tc>
          <w:tcPr>
            <w:tcW w:w="5239"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widowControl/>
              <w:snapToGrid w:val="0"/>
              <w:jc w:val="left"/>
              <w:rPr>
                <w:color w:val="auto"/>
                <w:sz w:val="22"/>
                <w:highlight w:val="none"/>
              </w:rPr>
            </w:pPr>
          </w:p>
        </w:tc>
      </w:tr>
    </w:tbl>
    <w:p>
      <w:pPr>
        <w:keepNext w:val="0"/>
        <w:keepLines w:val="0"/>
        <w:pageBreakBefore w:val="0"/>
        <w:widowControl/>
        <w:kinsoku/>
        <w:wordWrap/>
        <w:overflowPunct/>
        <w:topLinePunct w:val="0"/>
        <w:autoSpaceDE w:val="0"/>
        <w:autoSpaceDN w:val="0"/>
        <w:bidi w:val="0"/>
        <w:adjustRightInd w:val="0"/>
        <w:spacing w:line="400" w:lineRule="exact"/>
        <w:rPr>
          <w:rFonts w:hint="eastAsia"/>
          <w:color w:val="auto"/>
          <w:sz w:val="22"/>
          <w:szCs w:val="22"/>
          <w:highlight w:val="none"/>
          <w:lang w:val="zh-CN"/>
        </w:rPr>
      </w:pPr>
      <w:r>
        <w:rPr>
          <w:rFonts w:hint="eastAsia"/>
          <w:color w:val="auto"/>
          <w:sz w:val="22"/>
          <w:szCs w:val="22"/>
          <w:highlight w:val="none"/>
          <w:lang w:val="zh-CN"/>
        </w:rPr>
        <w:t>▲</w:t>
      </w:r>
      <w:r>
        <w:rPr>
          <w:rFonts w:hint="eastAsia" w:hAnsi="宋体"/>
          <w:color w:val="auto"/>
          <w:sz w:val="22"/>
          <w:szCs w:val="22"/>
          <w:highlight w:val="none"/>
        </w:rPr>
        <w:t>开标一览表中投标价为符合招标文件要求的投标报价（含税等费用），同时包括整个项目实施过程中所有费用</w:t>
      </w:r>
      <w:r>
        <w:rPr>
          <w:rFonts w:hint="eastAsia" w:ascii="宋体" w:hAnsi="宋体" w:eastAsia="宋体" w:cs="宋体"/>
          <w:b w:val="0"/>
          <w:bCs/>
          <w:color w:val="auto"/>
          <w:sz w:val="22"/>
          <w:szCs w:val="22"/>
          <w:highlight w:val="none"/>
        </w:rPr>
        <w:t>包括</w:t>
      </w:r>
      <w:r>
        <w:rPr>
          <w:rFonts w:hint="eastAsia"/>
          <w:bCs/>
          <w:color w:val="auto"/>
          <w:sz w:val="22"/>
          <w:szCs w:val="22"/>
          <w:highlight w:val="none"/>
        </w:rPr>
        <w:t>在</w:t>
      </w:r>
      <w:r>
        <w:rPr>
          <w:rFonts w:hint="eastAsia"/>
          <w:bCs/>
          <w:color w:val="auto"/>
          <w:sz w:val="22"/>
          <w:szCs w:val="22"/>
          <w:highlight w:val="none"/>
          <w:lang w:val="en-US" w:eastAsia="zh-CN"/>
        </w:rPr>
        <w:t>服务期内</w:t>
      </w:r>
      <w:r>
        <w:rPr>
          <w:rFonts w:hint="eastAsia"/>
          <w:bCs/>
          <w:color w:val="auto"/>
          <w:sz w:val="22"/>
          <w:szCs w:val="22"/>
          <w:highlight w:val="none"/>
        </w:rPr>
        <w:t>所需的一切人员工资、各种社会保险、人员食宿与交通、办公费、制服</w:t>
      </w:r>
      <w:r>
        <w:rPr>
          <w:rFonts w:hint="eastAsia"/>
          <w:bCs/>
          <w:color w:val="auto"/>
          <w:sz w:val="22"/>
          <w:szCs w:val="22"/>
          <w:highlight w:val="none"/>
          <w:lang w:eastAsia="zh-CN"/>
        </w:rPr>
        <w:t>、</w:t>
      </w:r>
      <w:r>
        <w:rPr>
          <w:rFonts w:hint="eastAsia"/>
          <w:bCs/>
          <w:color w:val="auto"/>
          <w:sz w:val="22"/>
          <w:szCs w:val="22"/>
          <w:highlight w:val="none"/>
        </w:rPr>
        <w:t>安全、管理费用、税费、利润、招标代理服务费、</w:t>
      </w:r>
      <w:r>
        <w:rPr>
          <w:rFonts w:hint="eastAsia"/>
          <w:bCs/>
          <w:color w:val="auto"/>
          <w:sz w:val="22"/>
          <w:szCs w:val="22"/>
          <w:highlight w:val="none"/>
          <w:lang w:val="en-US" w:eastAsia="zh-CN"/>
        </w:rPr>
        <w:t>履约验收费及</w:t>
      </w:r>
      <w:r>
        <w:rPr>
          <w:rFonts w:hint="eastAsia"/>
          <w:bCs/>
          <w:color w:val="auto"/>
          <w:sz w:val="22"/>
          <w:szCs w:val="22"/>
          <w:highlight w:val="none"/>
        </w:rPr>
        <w:t>完成合同所需的一切本身和不可或缺的所有工作开支、政策性文件规定及合同包含的所有风险、责任等各项全部费用并承担一切风险责任。</w:t>
      </w:r>
    </w:p>
    <w:p>
      <w:pPr>
        <w:keepNext w:val="0"/>
        <w:keepLines w:val="0"/>
        <w:pageBreakBefore w:val="0"/>
        <w:widowControl/>
        <w:kinsoku/>
        <w:wordWrap/>
        <w:overflowPunct/>
        <w:topLinePunct w:val="0"/>
        <w:autoSpaceDE w:val="0"/>
        <w:autoSpaceDN w:val="0"/>
        <w:bidi w:val="0"/>
        <w:adjustRightInd w:val="0"/>
        <w:spacing w:line="400" w:lineRule="exact"/>
        <w:rPr>
          <w:rFonts w:hint="eastAsia"/>
          <w:color w:val="auto"/>
          <w:sz w:val="22"/>
          <w:szCs w:val="22"/>
          <w:highlight w:val="none"/>
          <w:lang w:val="zh-CN"/>
        </w:rPr>
      </w:pPr>
      <w:r>
        <w:rPr>
          <w:rFonts w:hint="eastAsia"/>
          <w:color w:val="auto"/>
          <w:sz w:val="22"/>
          <w:szCs w:val="22"/>
          <w:highlight w:val="none"/>
          <w:lang w:val="zh-CN"/>
        </w:rPr>
        <w:t>▲此表不得自行修改格式。</w:t>
      </w:r>
    </w:p>
    <w:p>
      <w:pPr>
        <w:pStyle w:val="33"/>
        <w:keepNext w:val="0"/>
        <w:keepLines w:val="0"/>
        <w:pageBreakBefore w:val="0"/>
        <w:widowControl/>
        <w:kinsoku/>
        <w:wordWrap/>
        <w:overflowPunct/>
        <w:topLinePunct w:val="0"/>
        <w:bidi w:val="0"/>
        <w:adjustRightInd w:val="0"/>
        <w:snapToGrid w:val="0"/>
        <w:spacing w:line="400" w:lineRule="exact"/>
        <w:rPr>
          <w:rFonts w:hint="eastAsia" w:hAnsi="宋体"/>
          <w:color w:val="auto"/>
          <w:sz w:val="22"/>
          <w:szCs w:val="22"/>
          <w:highlight w:val="none"/>
        </w:rPr>
      </w:pPr>
      <w:r>
        <w:rPr>
          <w:rFonts w:hint="eastAsia"/>
          <w:color w:val="auto"/>
          <w:sz w:val="22"/>
          <w:szCs w:val="22"/>
          <w:highlight w:val="none"/>
          <w:lang w:val="zh-CN"/>
        </w:rPr>
        <w:t>▲不提供此表格的将视为没有实质性响应招标文件。</w:t>
      </w:r>
      <w:r>
        <w:rPr>
          <w:rFonts w:hint="eastAsia" w:hAnsi="宋体"/>
          <w:color w:val="auto"/>
          <w:sz w:val="22"/>
          <w:szCs w:val="22"/>
          <w:highlight w:val="none"/>
          <w:lang w:val="en-US" w:eastAsia="zh-CN"/>
        </w:rPr>
        <w:t>采用折扣率报价，按实际结算方式</w:t>
      </w:r>
      <w:r>
        <w:rPr>
          <w:rFonts w:hint="eastAsia" w:hAnsi="宋体"/>
          <w:color w:val="auto"/>
          <w:sz w:val="22"/>
          <w:szCs w:val="22"/>
          <w:highlight w:val="none"/>
        </w:rPr>
        <w:t>。</w:t>
      </w:r>
    </w:p>
    <w:p>
      <w:pPr>
        <w:keepNext w:val="0"/>
        <w:keepLines w:val="0"/>
        <w:pageBreakBefore w:val="0"/>
        <w:widowControl/>
        <w:kinsoku/>
        <w:wordWrap/>
        <w:overflowPunct/>
        <w:topLinePunct w:val="0"/>
        <w:bidi w:val="0"/>
        <w:spacing w:line="400" w:lineRule="exact"/>
        <w:textAlignment w:val="center"/>
        <w:rPr>
          <w:rFonts w:hint="eastAsia"/>
          <w:b/>
          <w:bCs/>
          <w:color w:val="auto"/>
          <w:sz w:val="22"/>
          <w:szCs w:val="22"/>
          <w:highlight w:val="none"/>
        </w:rPr>
      </w:pPr>
      <w:r>
        <w:rPr>
          <w:rFonts w:hint="eastAsia"/>
          <w:color w:val="auto"/>
          <w:sz w:val="22"/>
          <w:szCs w:val="22"/>
          <w:highlight w:val="none"/>
          <w:lang w:val="zh-CN"/>
        </w:rPr>
        <w:t>▲</w:t>
      </w:r>
      <w:r>
        <w:rPr>
          <w:rFonts w:hint="eastAsia"/>
          <w:b w:val="0"/>
          <w:bCs w:val="0"/>
          <w:color w:val="auto"/>
          <w:sz w:val="22"/>
          <w:szCs w:val="22"/>
          <w:highlight w:val="none"/>
        </w:rPr>
        <w:t>本项目实行统一</w:t>
      </w:r>
      <w:r>
        <w:rPr>
          <w:rFonts w:hint="eastAsia"/>
          <w:b w:val="0"/>
          <w:bCs w:val="0"/>
          <w:color w:val="auto"/>
          <w:sz w:val="22"/>
          <w:szCs w:val="22"/>
          <w:highlight w:val="none"/>
          <w:lang w:val="en-US" w:eastAsia="zh-CN"/>
        </w:rPr>
        <w:t>折扣率</w:t>
      </w:r>
      <w:r>
        <w:rPr>
          <w:rFonts w:hint="eastAsia"/>
          <w:b w:val="0"/>
          <w:bCs w:val="0"/>
          <w:color w:val="auto"/>
          <w:sz w:val="22"/>
          <w:szCs w:val="22"/>
          <w:highlight w:val="none"/>
        </w:rPr>
        <w:t>报价方式。最终根据各项服务项目（内容）、工作量及其所对应的中标</w:t>
      </w:r>
      <w:r>
        <w:rPr>
          <w:rFonts w:hint="eastAsia"/>
          <w:b w:val="0"/>
          <w:bCs w:val="0"/>
          <w:color w:val="auto"/>
          <w:sz w:val="22"/>
          <w:szCs w:val="22"/>
          <w:highlight w:val="none"/>
          <w:lang w:val="en-US" w:eastAsia="zh-CN"/>
        </w:rPr>
        <w:t>折扣率折扣</w:t>
      </w:r>
      <w:r>
        <w:rPr>
          <w:rFonts w:hint="eastAsia"/>
          <w:b w:val="0"/>
          <w:bCs w:val="0"/>
          <w:color w:val="auto"/>
          <w:sz w:val="22"/>
          <w:szCs w:val="22"/>
          <w:highlight w:val="none"/>
        </w:rPr>
        <w:t>后的单价进行结算。结算单价=综合单价最高限价*</w:t>
      </w:r>
      <w:r>
        <w:rPr>
          <w:rFonts w:hint="eastAsia"/>
          <w:b w:val="0"/>
          <w:bCs w:val="0"/>
          <w:color w:val="auto"/>
          <w:sz w:val="22"/>
          <w:szCs w:val="22"/>
          <w:highlight w:val="none"/>
          <w:lang w:val="en-US" w:eastAsia="zh-CN"/>
        </w:rPr>
        <w:t>投标折扣率</w:t>
      </w:r>
      <w:r>
        <w:rPr>
          <w:rFonts w:hint="eastAsia"/>
          <w:b w:val="0"/>
          <w:bCs w:val="0"/>
          <w:color w:val="auto"/>
          <w:sz w:val="22"/>
          <w:szCs w:val="22"/>
          <w:highlight w:val="none"/>
        </w:rPr>
        <w:t>。</w:t>
      </w:r>
      <w:r>
        <w:rPr>
          <w:rFonts w:hint="eastAsia"/>
          <w:b/>
          <w:bCs/>
          <w:color w:val="auto"/>
          <w:sz w:val="22"/>
          <w:szCs w:val="22"/>
          <w:highlight w:val="none"/>
        </w:rPr>
        <w:t>（</w:t>
      </w:r>
      <w:r>
        <w:rPr>
          <w:rFonts w:hint="eastAsia" w:ascii="宋体" w:hAnsi="宋体" w:eastAsia="宋体" w:cs="宋体"/>
          <w:b/>
          <w:bCs w:val="0"/>
          <w:color w:val="auto"/>
          <w:sz w:val="22"/>
          <w:szCs w:val="22"/>
          <w:highlight w:val="none"/>
          <w:lang w:val="en-US" w:eastAsia="zh-CN"/>
        </w:rPr>
        <w:t>举例说明：投标</w:t>
      </w:r>
      <w:r>
        <w:rPr>
          <w:rFonts w:hint="eastAsia" w:cs="宋体"/>
          <w:b/>
          <w:bCs w:val="0"/>
          <w:color w:val="auto"/>
          <w:sz w:val="22"/>
          <w:szCs w:val="22"/>
          <w:highlight w:val="none"/>
          <w:lang w:val="en-US" w:eastAsia="zh-CN"/>
        </w:rPr>
        <w:t>单价</w:t>
      </w:r>
      <w:r>
        <w:rPr>
          <w:rFonts w:hint="eastAsia" w:ascii="宋体" w:hAnsi="宋体" w:eastAsia="宋体" w:cs="宋体"/>
          <w:b/>
          <w:bCs w:val="0"/>
          <w:color w:val="auto"/>
          <w:sz w:val="22"/>
          <w:szCs w:val="22"/>
          <w:highlight w:val="none"/>
          <w:lang w:val="en-US" w:eastAsia="zh-CN"/>
        </w:rPr>
        <w:t>折扣率为</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保安员工资薪酬待遇</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4300</w:t>
      </w:r>
      <w:r>
        <w:rPr>
          <w:rFonts w:hint="eastAsia" w:ascii="宋体" w:hAnsi="宋体" w:eastAsia="宋体" w:cs="宋体"/>
          <w:b/>
          <w:bCs w:val="0"/>
          <w:color w:val="auto"/>
          <w:sz w:val="22"/>
          <w:szCs w:val="22"/>
          <w:highlight w:val="none"/>
          <w:lang w:val="en-US" w:eastAsia="zh-CN"/>
        </w:rPr>
        <w:t>元/人/月*0.</w:t>
      </w:r>
      <w:r>
        <w:rPr>
          <w:rFonts w:hint="eastAsia" w:cs="宋体"/>
          <w:b/>
          <w:bCs w:val="0"/>
          <w:color w:val="auto"/>
          <w:sz w:val="22"/>
          <w:szCs w:val="22"/>
          <w:highlight w:val="none"/>
          <w:lang w:val="en-US" w:eastAsia="zh-CN"/>
        </w:rPr>
        <w:t>99</w:t>
      </w:r>
      <w:r>
        <w:rPr>
          <w:rFonts w:hint="eastAsia" w:ascii="宋体" w:hAnsi="宋体" w:eastAsia="宋体" w:cs="宋体"/>
          <w:b/>
          <w:bCs w:val="0"/>
          <w:color w:val="auto"/>
          <w:sz w:val="22"/>
          <w:szCs w:val="22"/>
          <w:highlight w:val="none"/>
          <w:lang w:val="en-US" w:eastAsia="zh-CN"/>
        </w:rPr>
        <w:t>=</w:t>
      </w:r>
      <w:r>
        <w:rPr>
          <w:rFonts w:hint="eastAsia" w:cs="宋体"/>
          <w:b/>
          <w:bCs w:val="0"/>
          <w:color w:val="auto"/>
          <w:sz w:val="22"/>
          <w:szCs w:val="22"/>
          <w:highlight w:val="none"/>
          <w:lang w:val="en-US" w:eastAsia="zh-CN"/>
        </w:rPr>
        <w:t>4257</w:t>
      </w:r>
      <w:r>
        <w:rPr>
          <w:rFonts w:hint="eastAsia" w:ascii="宋体" w:hAnsi="宋体" w:eastAsia="宋体" w:cs="宋体"/>
          <w:b/>
          <w:bCs w:val="0"/>
          <w:color w:val="auto"/>
          <w:sz w:val="22"/>
          <w:szCs w:val="22"/>
          <w:highlight w:val="none"/>
          <w:lang w:val="en-US" w:eastAsia="zh-CN"/>
        </w:rPr>
        <w:t>元/人/月,</w:t>
      </w:r>
      <w:r>
        <w:rPr>
          <w:rFonts w:hint="eastAsia"/>
          <w:b/>
          <w:bCs/>
          <w:color w:val="auto"/>
          <w:sz w:val="22"/>
          <w:szCs w:val="22"/>
          <w:highlight w:val="none"/>
        </w:rPr>
        <w:t>小数点后最多保留两位，四舍五入）</w:t>
      </w:r>
    </w:p>
    <w:p>
      <w:pPr>
        <w:pStyle w:val="50"/>
        <w:keepNext w:val="0"/>
        <w:keepLines w:val="0"/>
        <w:pageBreakBefore w:val="0"/>
        <w:widowControl/>
        <w:kinsoku/>
        <w:wordWrap/>
        <w:overflowPunct/>
        <w:topLinePunct w:val="0"/>
        <w:bidi w:val="0"/>
        <w:spacing w:line="400" w:lineRule="exact"/>
        <w:rPr>
          <w:rFonts w:hint="eastAsia"/>
          <w:color w:val="auto"/>
          <w:highlight w:val="none"/>
        </w:rPr>
      </w:pPr>
    </w:p>
    <w:p>
      <w:pPr>
        <w:autoSpaceDE w:val="0"/>
        <w:autoSpaceDN w:val="0"/>
        <w:adjustRightInd w:val="0"/>
        <w:spacing w:line="440" w:lineRule="atLeast"/>
        <w:rPr>
          <w:rFonts w:hint="eastAsia"/>
          <w:color w:val="auto"/>
          <w:sz w:val="22"/>
          <w:szCs w:val="22"/>
          <w:highlight w:val="none"/>
          <w:lang w:val="zh-CN"/>
        </w:rPr>
      </w:pP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autoSpaceDE w:val="0"/>
        <w:autoSpaceDN w:val="0"/>
        <w:adjustRightInd w:val="0"/>
        <w:spacing w:line="460" w:lineRule="atLeast"/>
        <w:rPr>
          <w:rFonts w:hint="eastAsia"/>
          <w:b/>
          <w:color w:val="auto"/>
          <w:sz w:val="30"/>
          <w:highlight w:val="none"/>
          <w:lang w:val="zh-CN"/>
        </w:rPr>
      </w:pPr>
    </w:p>
    <w:p>
      <w:pPr>
        <w:pStyle w:val="57"/>
        <w:rPr>
          <w:rFonts w:hint="eastAsia"/>
          <w:b w:val="0"/>
          <w:color w:val="auto"/>
          <w:sz w:val="30"/>
          <w:highlight w:val="none"/>
          <w:lang w:val="zh-CN"/>
        </w:rPr>
        <w:sectPr>
          <w:pgSz w:w="11906" w:h="16838"/>
          <w:pgMar w:top="1440" w:right="1361" w:bottom="1440" w:left="1361" w:header="851" w:footer="992" w:gutter="0"/>
          <w:pgNumType w:fmt="decimal"/>
          <w:cols w:space="720" w:num="1"/>
          <w:docGrid w:linePitch="312" w:charSpace="0"/>
        </w:sectPr>
      </w:pPr>
    </w:p>
    <w:p>
      <w:pPr>
        <w:pStyle w:val="33"/>
        <w:adjustRightInd w:val="0"/>
        <w:snapToGrid w:val="0"/>
        <w:spacing w:line="460" w:lineRule="atLeast"/>
        <w:rPr>
          <w:rFonts w:hAnsi="宋体"/>
          <w:color w:val="auto"/>
          <w:sz w:val="36"/>
          <w:szCs w:val="36"/>
          <w:highlight w:val="none"/>
        </w:rPr>
      </w:pPr>
      <w:bookmarkStart w:id="15" w:name="_Toc454832218"/>
      <w:bookmarkStart w:id="16" w:name="_Toc481591096"/>
      <w:bookmarkStart w:id="17" w:name="_Toc474156095"/>
      <w:r>
        <w:rPr>
          <w:rFonts w:hint="eastAsia" w:hAnsi="宋体" w:cs="宋体"/>
          <w:color w:val="auto"/>
          <w:sz w:val="36"/>
          <w:szCs w:val="36"/>
          <w:highlight w:val="none"/>
        </w:rPr>
        <w:t>2.</w:t>
      </w:r>
      <w:bookmarkEnd w:id="15"/>
      <w:bookmarkEnd w:id="16"/>
      <w:bookmarkEnd w:id="17"/>
      <w:r>
        <w:rPr>
          <w:rFonts w:hint="eastAsia" w:hAnsi="宋体" w:cs="宋体"/>
          <w:color w:val="auto"/>
          <w:sz w:val="36"/>
          <w:szCs w:val="36"/>
          <w:highlight w:val="none"/>
        </w:rPr>
        <w:t xml:space="preserve">3  </w:t>
      </w:r>
      <w:r>
        <w:rPr>
          <w:rFonts w:hint="eastAsia" w:hAnsi="宋体"/>
          <w:color w:val="auto"/>
          <w:sz w:val="36"/>
          <w:szCs w:val="36"/>
          <w:highlight w:val="none"/>
        </w:rPr>
        <w:t>报价分</w:t>
      </w:r>
      <w:r>
        <w:rPr>
          <w:rFonts w:hint="eastAsia" w:hAnsi="宋体"/>
          <w:color w:val="auto"/>
          <w:sz w:val="36"/>
          <w:szCs w:val="36"/>
          <w:highlight w:val="none"/>
          <w:lang w:val="en-US" w:eastAsia="zh-CN"/>
        </w:rPr>
        <w:t>项</w:t>
      </w:r>
      <w:r>
        <w:rPr>
          <w:rFonts w:hint="eastAsia" w:hAnsi="宋体"/>
          <w:color w:val="auto"/>
          <w:sz w:val="36"/>
          <w:szCs w:val="36"/>
          <w:highlight w:val="none"/>
        </w:rPr>
        <w:t>明细表</w:t>
      </w:r>
    </w:p>
    <w:p>
      <w:pPr>
        <w:pStyle w:val="33"/>
        <w:spacing w:line="460" w:lineRule="atLeast"/>
        <w:ind w:firstLine="723"/>
        <w:jc w:val="center"/>
        <w:rPr>
          <w:rFonts w:hAnsi="宋体"/>
          <w:color w:val="auto"/>
          <w:sz w:val="22"/>
          <w:szCs w:val="22"/>
          <w:highlight w:val="none"/>
        </w:rPr>
      </w:pPr>
      <w:r>
        <w:rPr>
          <w:rFonts w:hint="eastAsia" w:cs="仿宋_GB2312"/>
          <w:b/>
          <w:bCs/>
          <w:color w:val="auto"/>
          <w:sz w:val="36"/>
          <w:szCs w:val="36"/>
          <w:highlight w:val="none"/>
          <w:lang w:val="zh-CN"/>
        </w:rPr>
        <w:t>报价</w:t>
      </w:r>
      <w:r>
        <w:rPr>
          <w:rFonts w:hint="eastAsia" w:cs="仿宋_GB2312"/>
          <w:b/>
          <w:bCs/>
          <w:color w:val="auto"/>
          <w:sz w:val="36"/>
          <w:szCs w:val="36"/>
          <w:highlight w:val="none"/>
        </w:rPr>
        <w:t>分项</w:t>
      </w:r>
      <w:r>
        <w:rPr>
          <w:rFonts w:hint="eastAsia" w:cs="仿宋_GB2312"/>
          <w:b/>
          <w:bCs/>
          <w:color w:val="auto"/>
          <w:sz w:val="36"/>
          <w:szCs w:val="36"/>
          <w:highlight w:val="none"/>
          <w:lang w:val="zh-CN"/>
        </w:rPr>
        <w:t>明细表</w:t>
      </w:r>
    </w:p>
    <w:p>
      <w:pPr>
        <w:rPr>
          <w:rFonts w:hint="eastAsia"/>
          <w:b/>
          <w:color w:val="auto"/>
          <w:sz w:val="22"/>
          <w:szCs w:val="22"/>
          <w:highlight w:val="none"/>
        </w:rPr>
      </w:pPr>
    </w:p>
    <w:p>
      <w:pPr>
        <w:rPr>
          <w:rFonts w:hAnsi="宋体"/>
          <w:color w:val="auto"/>
          <w:sz w:val="22"/>
          <w:szCs w:val="22"/>
          <w:highlight w:val="none"/>
        </w:rPr>
      </w:pPr>
      <w:r>
        <w:rPr>
          <w:rFonts w:hint="eastAsia"/>
          <w:b/>
          <w:color w:val="auto"/>
          <w:sz w:val="22"/>
          <w:szCs w:val="22"/>
          <w:highlight w:val="none"/>
        </w:rPr>
        <w:t xml:space="preserve">项目名称：                        </w:t>
      </w:r>
      <w:r>
        <w:rPr>
          <w:rFonts w:hint="eastAsia"/>
          <w:b/>
          <w:color w:val="auto"/>
          <w:sz w:val="22"/>
          <w:szCs w:val="22"/>
          <w:highlight w:val="none"/>
          <w:lang w:val="en-US" w:eastAsia="zh-CN"/>
        </w:rPr>
        <w:t>项目</w:t>
      </w:r>
      <w:r>
        <w:rPr>
          <w:rFonts w:hint="eastAsia"/>
          <w:b/>
          <w:color w:val="auto"/>
          <w:sz w:val="22"/>
          <w:szCs w:val="22"/>
          <w:highlight w:val="none"/>
        </w:rPr>
        <w:t>编号：           （价格单位：元）</w:t>
      </w:r>
    </w:p>
    <w:tbl>
      <w:tblPr>
        <w:tblStyle w:val="60"/>
        <w:tblW w:w="933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82"/>
        <w:gridCol w:w="3208"/>
        <w:gridCol w:w="930"/>
        <w:gridCol w:w="1095"/>
        <w:gridCol w:w="23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atLeast"/>
        </w:trPr>
        <w:tc>
          <w:tcPr>
            <w:tcW w:w="567"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序号</w:t>
            </w:r>
          </w:p>
        </w:tc>
        <w:tc>
          <w:tcPr>
            <w:tcW w:w="4390" w:type="dxa"/>
            <w:gridSpan w:val="2"/>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项     目</w:t>
            </w:r>
          </w:p>
        </w:tc>
        <w:tc>
          <w:tcPr>
            <w:tcW w:w="930" w:type="dxa"/>
            <w:noWrap w:val="0"/>
            <w:vAlign w:val="center"/>
          </w:tcPr>
          <w:p>
            <w:pPr>
              <w:snapToGrid w:val="0"/>
              <w:spacing w:line="320" w:lineRule="exact"/>
              <w:jc w:val="center"/>
              <w:rPr>
                <w:rFonts w:cs="Arial"/>
                <w:color w:val="auto"/>
                <w:spacing w:val="-20"/>
                <w:sz w:val="22"/>
                <w:szCs w:val="22"/>
                <w:highlight w:val="none"/>
              </w:rPr>
            </w:pPr>
            <w:r>
              <w:rPr>
                <w:rFonts w:cs="Arial"/>
                <w:color w:val="auto"/>
                <w:spacing w:val="-20"/>
                <w:sz w:val="22"/>
                <w:szCs w:val="22"/>
                <w:highlight w:val="none"/>
              </w:rPr>
              <w:t>月支出</w:t>
            </w:r>
          </w:p>
        </w:tc>
        <w:tc>
          <w:tcPr>
            <w:tcW w:w="109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年支出</w:t>
            </w: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说  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vMerge w:val="restart"/>
            <w:noWrap w:val="0"/>
            <w:vAlign w:val="center"/>
          </w:tcPr>
          <w:p>
            <w:pPr>
              <w:snapToGrid w:val="0"/>
              <w:spacing w:line="320" w:lineRule="exact"/>
              <w:jc w:val="center"/>
              <w:rPr>
                <w:rFonts w:cs="Arial"/>
                <w:bCs/>
                <w:color w:val="auto"/>
                <w:sz w:val="22"/>
                <w:szCs w:val="22"/>
                <w:highlight w:val="none"/>
              </w:rPr>
            </w:pPr>
            <w:r>
              <w:rPr>
                <w:rFonts w:cs="Arial"/>
                <w:bCs/>
                <w:color w:val="auto"/>
                <w:sz w:val="22"/>
                <w:szCs w:val="22"/>
                <w:highlight w:val="none"/>
              </w:rPr>
              <w:t xml:space="preserve">一        </w:t>
            </w:r>
          </w:p>
        </w:tc>
        <w:tc>
          <w:tcPr>
            <w:tcW w:w="1182" w:type="dxa"/>
            <w:vMerge w:val="restart"/>
            <w:noWrap w:val="0"/>
            <w:vAlign w:val="center"/>
          </w:tcPr>
          <w:p>
            <w:pPr>
              <w:snapToGrid w:val="0"/>
              <w:spacing w:line="320" w:lineRule="exact"/>
              <w:rPr>
                <w:rFonts w:cs="Arial"/>
                <w:bCs/>
                <w:color w:val="auto"/>
                <w:sz w:val="22"/>
                <w:szCs w:val="22"/>
                <w:highlight w:val="none"/>
              </w:rPr>
            </w:pPr>
            <w:r>
              <w:rPr>
                <w:rFonts w:cs="Arial"/>
                <w:color w:val="auto"/>
                <w:sz w:val="22"/>
                <w:szCs w:val="22"/>
                <w:highlight w:val="none"/>
              </w:rPr>
              <w:t>人员费用</w:t>
            </w:r>
          </w:p>
        </w:tc>
        <w:tc>
          <w:tcPr>
            <w:tcW w:w="3208" w:type="dxa"/>
            <w:noWrap w:val="0"/>
            <w:vAlign w:val="center"/>
          </w:tcPr>
          <w:p>
            <w:pPr>
              <w:snapToGrid w:val="0"/>
              <w:spacing w:line="320" w:lineRule="exact"/>
              <w:rPr>
                <w:rFonts w:cs="Arial"/>
                <w:color w:val="auto"/>
                <w:sz w:val="22"/>
                <w:szCs w:val="22"/>
                <w:highlight w:val="none"/>
              </w:rPr>
            </w:pPr>
            <w:r>
              <w:rPr>
                <w:rFonts w:cs="Arial"/>
                <w:color w:val="auto"/>
                <w:sz w:val="22"/>
                <w:szCs w:val="22"/>
                <w:highlight w:val="none"/>
              </w:rPr>
              <w:t>1、人员工资</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不得低于平阳县当年当地最低工资标准</w:t>
            </w:r>
          </w:p>
          <w:p>
            <w:pPr>
              <w:snapToGrid w:val="0"/>
              <w:spacing w:line="320" w:lineRule="exact"/>
              <w:jc w:val="center"/>
              <w:rPr>
                <w:rFonts w:cs="Arial"/>
                <w:color w:val="auto"/>
                <w:sz w:val="22"/>
                <w:szCs w:val="22"/>
                <w:highlight w:val="none"/>
              </w:rPr>
            </w:pPr>
            <w:r>
              <w:rPr>
                <w:rFonts w:hint="eastAsia"/>
                <w:color w:val="auto"/>
                <w:sz w:val="22"/>
                <w:szCs w:val="22"/>
                <w:highlight w:val="none"/>
              </w:rPr>
              <w:t>每人每月</w:t>
            </w:r>
            <w:r>
              <w:rPr>
                <w:rFonts w:hint="eastAsia"/>
                <w:color w:val="auto"/>
                <w:sz w:val="22"/>
                <w:szCs w:val="22"/>
                <w:highlight w:val="none"/>
                <w:u w:val="single"/>
              </w:rPr>
              <w:t xml:space="preserve">     </w:t>
            </w:r>
            <w:r>
              <w:rPr>
                <w:rFonts w:hint="eastAsia"/>
                <w:color w:val="auto"/>
                <w:sz w:val="22"/>
                <w:szCs w:val="22"/>
                <w:highlight w:val="none"/>
              </w:rPr>
              <w:t>元</w:t>
            </w:r>
            <w:r>
              <w:rPr>
                <w:color w:val="auto"/>
                <w:sz w:val="22"/>
                <w:szCs w:val="22"/>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220" w:firstLineChars="100"/>
              <w:rPr>
                <w:rFonts w:cs="Arial"/>
                <w:color w:val="auto"/>
                <w:sz w:val="22"/>
                <w:szCs w:val="22"/>
                <w:highlight w:val="none"/>
              </w:rPr>
            </w:pPr>
            <w:r>
              <w:rPr>
                <w:rFonts w:hint="eastAsia" w:cs="Arial"/>
                <w:color w:val="auto"/>
                <w:sz w:val="22"/>
                <w:szCs w:val="22"/>
                <w:highlight w:val="none"/>
              </w:rPr>
              <w:t>（1）</w:t>
            </w:r>
            <w:r>
              <w:rPr>
                <w:rFonts w:hint="eastAsia" w:cs="Arial"/>
                <w:color w:val="auto"/>
                <w:sz w:val="22"/>
                <w:szCs w:val="22"/>
                <w:highlight w:val="none"/>
                <w:lang w:eastAsia="zh-CN"/>
              </w:rPr>
              <w:t>保安队长</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s="Arial"/>
                <w:color w:val="auto"/>
                <w:sz w:val="22"/>
                <w:szCs w:val="22"/>
                <w:highlight w:val="none"/>
                <w:lang w:val="en-US" w:eastAsia="zh-CN"/>
              </w:rPr>
              <w:t>1人</w:t>
            </w:r>
            <w:r>
              <w:rPr>
                <w:rFonts w:cs="Arial"/>
                <w:color w:val="auto"/>
                <w:sz w:val="22"/>
                <w:szCs w:val="22"/>
                <w:highlight w:val="none"/>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220" w:firstLineChars="100"/>
              <w:rPr>
                <w:rFonts w:cs="Arial"/>
                <w:color w:val="auto"/>
                <w:sz w:val="22"/>
                <w:szCs w:val="22"/>
                <w:highlight w:val="none"/>
              </w:rPr>
            </w:pPr>
            <w:r>
              <w:rPr>
                <w:rFonts w:hint="eastAsia" w:cs="Arial"/>
                <w:color w:val="auto"/>
                <w:sz w:val="22"/>
                <w:szCs w:val="22"/>
                <w:highlight w:val="none"/>
              </w:rPr>
              <w:t>（</w:t>
            </w:r>
            <w:r>
              <w:rPr>
                <w:rFonts w:hint="eastAsia" w:cs="Arial"/>
                <w:color w:val="auto"/>
                <w:sz w:val="22"/>
                <w:szCs w:val="22"/>
                <w:highlight w:val="none"/>
                <w:lang w:val="en-US" w:eastAsia="zh-CN"/>
              </w:rPr>
              <w:t>2</w:t>
            </w:r>
            <w:r>
              <w:rPr>
                <w:rFonts w:hint="eastAsia" w:cs="Arial"/>
                <w:color w:val="auto"/>
                <w:sz w:val="22"/>
                <w:szCs w:val="22"/>
                <w:highlight w:val="none"/>
              </w:rPr>
              <w:t>）</w:t>
            </w:r>
            <w:r>
              <w:rPr>
                <w:rFonts w:hint="eastAsia" w:cs="Arial"/>
                <w:color w:val="auto"/>
                <w:sz w:val="22"/>
                <w:szCs w:val="22"/>
                <w:highlight w:val="none"/>
                <w:lang w:val="en-US" w:eastAsia="zh-CN"/>
              </w:rPr>
              <w:t>保安服务人员</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s="Arial"/>
                <w:color w:val="auto"/>
                <w:sz w:val="22"/>
                <w:szCs w:val="22"/>
                <w:highlight w:val="none"/>
                <w:lang w:val="en-US" w:eastAsia="zh-CN"/>
              </w:rPr>
              <w:t>25人</w:t>
            </w:r>
            <w:r>
              <w:rPr>
                <w:rFonts w:cs="Arial"/>
                <w:color w:val="auto"/>
                <w:sz w:val="22"/>
                <w:szCs w:val="22"/>
                <w:highlight w:val="none"/>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220" w:firstLineChars="100"/>
              <w:rPr>
                <w:rFonts w:hint="default" w:eastAsia="宋体" w:cs="Arial"/>
                <w:color w:val="auto"/>
                <w:sz w:val="22"/>
                <w:szCs w:val="22"/>
                <w:highlight w:val="none"/>
                <w:lang w:val="en-US" w:eastAsia="zh-CN"/>
              </w:rPr>
            </w:pPr>
            <w:r>
              <w:rPr>
                <w:rFonts w:cs="Arial"/>
                <w:color w:val="auto"/>
                <w:sz w:val="22"/>
                <w:szCs w:val="22"/>
                <w:highlight w:val="none"/>
              </w:rPr>
              <w:t>（</w:t>
            </w:r>
            <w:r>
              <w:rPr>
                <w:rFonts w:hint="eastAsia" w:cs="Arial"/>
                <w:color w:val="auto"/>
                <w:sz w:val="22"/>
                <w:szCs w:val="22"/>
                <w:highlight w:val="none"/>
                <w:lang w:val="en-US" w:eastAsia="zh-CN"/>
              </w:rPr>
              <w:t>3</w:t>
            </w:r>
            <w:r>
              <w:rPr>
                <w:rFonts w:cs="Arial"/>
                <w:color w:val="auto"/>
                <w:sz w:val="22"/>
                <w:szCs w:val="22"/>
                <w:highlight w:val="none"/>
              </w:rPr>
              <w:t>）社保</w:t>
            </w:r>
            <w:r>
              <w:rPr>
                <w:rFonts w:hint="eastAsia" w:cs="Arial"/>
                <w:color w:val="auto"/>
                <w:sz w:val="22"/>
                <w:szCs w:val="22"/>
                <w:highlight w:val="none"/>
                <w:lang w:val="en-US" w:eastAsia="zh-CN"/>
              </w:rPr>
              <w:t>医保</w:t>
            </w:r>
            <w:r>
              <w:rPr>
                <w:rFonts w:cs="Arial"/>
                <w:color w:val="auto"/>
                <w:sz w:val="22"/>
                <w:szCs w:val="22"/>
                <w:highlight w:val="none"/>
              </w:rPr>
              <w:t>费（5险）</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olor w:val="auto"/>
                <w:sz w:val="22"/>
                <w:szCs w:val="22"/>
                <w:highlight w:val="none"/>
              </w:rPr>
              <w:t>每人每月</w:t>
            </w:r>
            <w:r>
              <w:rPr>
                <w:rFonts w:hint="eastAsia"/>
                <w:color w:val="auto"/>
                <w:sz w:val="22"/>
                <w:szCs w:val="22"/>
                <w:highlight w:val="none"/>
                <w:u w:val="single"/>
              </w:rPr>
              <w:t xml:space="preserve">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32"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top"/>
          </w:tcPr>
          <w:p>
            <w:pPr>
              <w:snapToGrid w:val="0"/>
              <w:spacing w:line="320" w:lineRule="exact"/>
              <w:ind w:firstLine="220" w:firstLineChars="100"/>
              <w:rPr>
                <w:rFonts w:cs="Arial"/>
                <w:color w:val="auto"/>
                <w:sz w:val="22"/>
                <w:szCs w:val="22"/>
                <w:highlight w:val="none"/>
              </w:rPr>
            </w:pPr>
            <w:r>
              <w:rPr>
                <w:rFonts w:cs="Arial"/>
                <w:color w:val="auto"/>
                <w:sz w:val="22"/>
                <w:szCs w:val="22"/>
                <w:highlight w:val="none"/>
              </w:rPr>
              <w:t>（</w:t>
            </w:r>
            <w:r>
              <w:rPr>
                <w:rFonts w:hint="eastAsia" w:cs="Arial"/>
                <w:color w:val="auto"/>
                <w:sz w:val="22"/>
                <w:szCs w:val="22"/>
                <w:highlight w:val="none"/>
                <w:lang w:val="en-US" w:eastAsia="zh-CN"/>
              </w:rPr>
              <w:t>4</w:t>
            </w:r>
            <w:r>
              <w:rPr>
                <w:rFonts w:cs="Arial"/>
                <w:color w:val="auto"/>
                <w:sz w:val="22"/>
                <w:szCs w:val="22"/>
                <w:highlight w:val="none"/>
              </w:rPr>
              <w:t>）人身意外伤害险</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top"/>
          </w:tcPr>
          <w:p>
            <w:pPr>
              <w:snapToGrid w:val="0"/>
              <w:spacing w:line="320" w:lineRule="exact"/>
              <w:jc w:val="center"/>
              <w:rPr>
                <w:rFonts w:cs="Arial"/>
                <w:color w:val="auto"/>
                <w:sz w:val="22"/>
                <w:szCs w:val="22"/>
                <w:highlight w:val="none"/>
              </w:rPr>
            </w:pPr>
            <w:r>
              <w:rPr>
                <w:rFonts w:hint="eastAsia"/>
                <w:color w:val="auto"/>
                <w:sz w:val="22"/>
                <w:szCs w:val="22"/>
                <w:highlight w:val="none"/>
              </w:rPr>
              <w:t>每人每年</w:t>
            </w:r>
            <w:r>
              <w:rPr>
                <w:rFonts w:hint="eastAsia"/>
                <w:color w:val="auto"/>
                <w:sz w:val="22"/>
                <w:szCs w:val="22"/>
                <w:highlight w:val="none"/>
                <w:u w:val="single"/>
              </w:rPr>
              <w:t xml:space="preserve">     </w:t>
            </w:r>
            <w:r>
              <w:rPr>
                <w:rFonts w:hint="eastAsia"/>
                <w:color w:val="auto"/>
                <w:sz w:val="22"/>
                <w:szCs w:val="22"/>
                <w:highlight w:val="none"/>
              </w:rPr>
              <w:t>元</w:t>
            </w:r>
            <w:r>
              <w:rPr>
                <w:color w:val="auto"/>
                <w:sz w:val="22"/>
                <w:szCs w:val="22"/>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cs="Arial"/>
                <w:color w:val="auto"/>
                <w:sz w:val="22"/>
                <w:szCs w:val="22"/>
                <w:highlight w:val="none"/>
              </w:rPr>
            </w:pPr>
            <w:r>
              <w:rPr>
                <w:rFonts w:hint="eastAsia" w:cs="Arial"/>
                <w:color w:val="auto"/>
                <w:sz w:val="22"/>
                <w:szCs w:val="22"/>
                <w:highlight w:val="none"/>
                <w:lang w:val="en-US" w:eastAsia="zh-CN"/>
              </w:rPr>
              <w:t>2</w:t>
            </w:r>
            <w:r>
              <w:rPr>
                <w:rFonts w:cs="Arial"/>
                <w:color w:val="auto"/>
                <w:sz w:val="22"/>
                <w:szCs w:val="22"/>
                <w:highlight w:val="none"/>
              </w:rPr>
              <w:t>、</w:t>
            </w:r>
            <w:r>
              <w:rPr>
                <w:rFonts w:hint="eastAsia" w:cs="Arial"/>
                <w:color w:val="auto"/>
                <w:sz w:val="22"/>
                <w:szCs w:val="22"/>
                <w:highlight w:val="none"/>
                <w:lang w:eastAsia="zh-CN"/>
              </w:rPr>
              <w:t>节假日补贴</w:t>
            </w:r>
            <w:r>
              <w:rPr>
                <w:rFonts w:cs="Arial"/>
                <w:color w:val="auto"/>
                <w:sz w:val="22"/>
                <w:szCs w:val="22"/>
                <w:highlight w:val="none"/>
              </w:rPr>
              <w:t>（春节、环卫节、其它重要节日等，最少按11天计取）</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eastAsia="zh-CN"/>
              </w:rPr>
            </w:pPr>
            <w:r>
              <w:rPr>
                <w:rFonts w:hint="eastAsia" w:cs="Arial"/>
                <w:color w:val="auto"/>
                <w:sz w:val="22"/>
                <w:szCs w:val="22"/>
                <w:highlight w:val="none"/>
                <w:lang w:val="en-US" w:eastAsia="zh-CN"/>
              </w:rPr>
              <w:t>3</w:t>
            </w:r>
            <w:r>
              <w:rPr>
                <w:rFonts w:cs="Arial"/>
                <w:color w:val="auto"/>
                <w:sz w:val="22"/>
                <w:szCs w:val="22"/>
                <w:highlight w:val="none"/>
              </w:rPr>
              <w:t>、高温补贴</w:t>
            </w:r>
            <w:r>
              <w:rPr>
                <w:rFonts w:hint="eastAsia" w:cs="Arial"/>
                <w:color w:val="auto"/>
                <w:sz w:val="22"/>
                <w:szCs w:val="22"/>
                <w:highlight w:val="none"/>
                <w:lang w:eastAsia="zh-CN"/>
              </w:rPr>
              <w:t>（</w:t>
            </w:r>
            <w:r>
              <w:rPr>
                <w:rFonts w:hint="eastAsia" w:ascii="宋体" w:hAnsi="宋体" w:eastAsia="宋体" w:cs="宋体"/>
                <w:color w:val="auto"/>
                <w:sz w:val="22"/>
                <w:szCs w:val="22"/>
                <w:highlight w:val="none"/>
              </w:rPr>
              <w:t>4个月（六、七、八、九共四月</w:t>
            </w:r>
            <w:r>
              <w:rPr>
                <w:rFonts w:hint="eastAsia" w:cs="Arial"/>
                <w:color w:val="auto"/>
                <w:sz w:val="22"/>
                <w:szCs w:val="22"/>
                <w:highlight w:val="none"/>
                <w:lang w:eastAsia="zh-CN"/>
              </w:rPr>
              <w:t>）</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eastAsia="zh-CN"/>
              </w:rPr>
            </w:pPr>
            <w:r>
              <w:rPr>
                <w:rFonts w:hint="eastAsia" w:ascii="宋体" w:hAnsi="宋体"/>
                <w:color w:val="auto"/>
                <w:sz w:val="22"/>
                <w:szCs w:val="22"/>
                <w:highlight w:val="none"/>
                <w:lang w:val="en-US" w:eastAsia="zh-CN"/>
              </w:rPr>
              <w:t>4、</w:t>
            </w:r>
            <w:r>
              <w:rPr>
                <w:rFonts w:ascii="宋体" w:hAnsi="宋体"/>
                <w:color w:val="auto"/>
                <w:sz w:val="22"/>
                <w:szCs w:val="22"/>
                <w:highlight w:val="none"/>
              </w:rPr>
              <w:t>特殊岗位津贴</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0" w:hRule="atLeast"/>
        </w:trPr>
        <w:tc>
          <w:tcPr>
            <w:tcW w:w="567" w:type="dxa"/>
            <w:vMerge w:val="continue"/>
            <w:noWrap w:val="0"/>
            <w:vAlign w:val="center"/>
          </w:tcPr>
          <w:p>
            <w:pPr>
              <w:snapToGrid w:val="0"/>
              <w:spacing w:line="320" w:lineRule="exact"/>
              <w:jc w:val="center"/>
              <w:rPr>
                <w:rFonts w:cs="Arial"/>
                <w:color w:val="auto"/>
                <w:sz w:val="22"/>
                <w:szCs w:val="22"/>
                <w:highlight w:val="none"/>
              </w:rPr>
            </w:pPr>
          </w:p>
        </w:tc>
        <w:tc>
          <w:tcPr>
            <w:tcW w:w="1182" w:type="dxa"/>
            <w:vMerge w:val="continue"/>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eastAsia="zh-CN"/>
              </w:rPr>
            </w:pPr>
            <w:r>
              <w:rPr>
                <w:rFonts w:hint="eastAsia" w:cs="Arial"/>
                <w:color w:val="auto"/>
                <w:sz w:val="22"/>
                <w:szCs w:val="22"/>
                <w:highlight w:val="none"/>
                <w:lang w:val="en-US" w:eastAsia="zh-CN"/>
              </w:rPr>
              <w:t>5</w:t>
            </w:r>
            <w:r>
              <w:rPr>
                <w:rFonts w:cs="Arial"/>
                <w:color w:val="auto"/>
                <w:sz w:val="22"/>
                <w:szCs w:val="22"/>
                <w:highlight w:val="none"/>
              </w:rPr>
              <w:t>、</w:t>
            </w:r>
            <w:r>
              <w:rPr>
                <w:rFonts w:hint="eastAsia" w:cs="Arial"/>
                <w:color w:val="auto"/>
                <w:sz w:val="22"/>
                <w:szCs w:val="22"/>
                <w:highlight w:val="none"/>
              </w:rPr>
              <w:t>服装</w:t>
            </w:r>
            <w:r>
              <w:rPr>
                <w:rFonts w:hint="eastAsia" w:cs="Arial"/>
                <w:color w:val="auto"/>
                <w:sz w:val="22"/>
                <w:szCs w:val="22"/>
                <w:highlight w:val="none"/>
                <w:lang w:eastAsia="zh-CN"/>
              </w:rPr>
              <w:t>及装备</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pacing w:val="-20"/>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rPr>
                <w:rFonts w:hint="eastAsia" w:eastAsia="宋体" w:cs="Arial"/>
                <w:color w:val="auto"/>
                <w:sz w:val="22"/>
                <w:szCs w:val="22"/>
                <w:highlight w:val="none"/>
                <w:lang w:val="en-US" w:eastAsia="zh-CN"/>
              </w:rPr>
            </w:pPr>
            <w:r>
              <w:rPr>
                <w:rFonts w:hint="eastAsia" w:cs="Arial"/>
                <w:color w:val="auto"/>
                <w:sz w:val="22"/>
                <w:szCs w:val="22"/>
                <w:highlight w:val="none"/>
                <w:lang w:val="en-US" w:eastAsia="zh-CN"/>
              </w:rPr>
              <w:t>6、</w:t>
            </w:r>
            <w:r>
              <w:rPr>
                <w:rFonts w:cs="Arial"/>
                <w:color w:val="auto"/>
                <w:sz w:val="22"/>
                <w:szCs w:val="22"/>
                <w:highlight w:val="none"/>
              </w:rPr>
              <w:t>福利费用</w:t>
            </w:r>
            <w:r>
              <w:rPr>
                <w:rFonts w:hint="eastAsia" w:cs="Arial"/>
                <w:color w:val="auto"/>
                <w:sz w:val="22"/>
                <w:szCs w:val="22"/>
                <w:highlight w:val="none"/>
                <w:lang w:eastAsia="zh-CN"/>
              </w:rPr>
              <w:t>（</w:t>
            </w:r>
            <w:r>
              <w:rPr>
                <w:rFonts w:hint="eastAsia" w:ascii="宋体" w:hAnsi="宋体" w:eastAsia="宋体" w:cs="宋体"/>
                <w:color w:val="auto"/>
                <w:sz w:val="22"/>
                <w:szCs w:val="22"/>
                <w:highlight w:val="none"/>
                <w:lang w:val="en-US" w:eastAsia="zh-CN"/>
              </w:rPr>
              <w:t>年底奖金、通讯补贴及污染防尘补贴</w:t>
            </w:r>
            <w:r>
              <w:rPr>
                <w:rFonts w:hint="eastAsia" w:cs="Arial"/>
                <w:color w:val="auto"/>
                <w:sz w:val="22"/>
                <w:szCs w:val="22"/>
                <w:highlight w:val="none"/>
                <w:lang w:eastAsia="zh-CN"/>
              </w:rPr>
              <w:t>）</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r>
              <w:rPr>
                <w:rFonts w:hint="eastAsia"/>
                <w:color w:val="auto"/>
                <w:sz w:val="22"/>
                <w:szCs w:val="22"/>
                <w:highlight w:val="none"/>
              </w:rPr>
              <w:t>每人</w:t>
            </w:r>
            <w:r>
              <w:rPr>
                <w:color w:val="auto"/>
                <w:sz w:val="22"/>
                <w:szCs w:val="22"/>
                <w:highlight w:val="none"/>
              </w:rPr>
              <w:t xml:space="preserve">每年   </w:t>
            </w:r>
            <w:r>
              <w:rPr>
                <w:rFonts w:hint="eastAsia"/>
                <w:color w:val="auto"/>
                <w:sz w:val="22"/>
                <w:szCs w:val="22"/>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880" w:firstLineChars="400"/>
              <w:rPr>
                <w:rFonts w:hint="default" w:cs="Arial"/>
                <w:color w:val="auto"/>
                <w:sz w:val="22"/>
                <w:szCs w:val="22"/>
                <w:highlight w:val="none"/>
                <w:lang w:val="en-US" w:eastAsia="zh-CN"/>
              </w:rPr>
            </w:pPr>
            <w:r>
              <w:rPr>
                <w:rFonts w:hint="eastAsia" w:cs="Arial"/>
                <w:color w:val="auto"/>
                <w:sz w:val="22"/>
                <w:szCs w:val="22"/>
                <w:highlight w:val="none"/>
                <w:lang w:val="en-US" w:eastAsia="zh-CN"/>
              </w:rPr>
              <w:t>...</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8"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p>
        </w:tc>
        <w:tc>
          <w:tcPr>
            <w:tcW w:w="3208" w:type="dxa"/>
            <w:noWrap w:val="0"/>
            <w:vAlign w:val="center"/>
          </w:tcPr>
          <w:p>
            <w:pPr>
              <w:snapToGrid w:val="0"/>
              <w:spacing w:line="320" w:lineRule="exact"/>
              <w:ind w:firstLine="880" w:firstLineChars="400"/>
              <w:rPr>
                <w:rFonts w:hint="eastAsia" w:cs="Arial"/>
                <w:color w:val="auto"/>
                <w:sz w:val="22"/>
                <w:szCs w:val="22"/>
                <w:highlight w:val="none"/>
                <w:lang w:val="en-US" w:eastAsia="zh-CN"/>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hint="eastAsia"/>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5"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二</w:t>
            </w:r>
          </w:p>
        </w:tc>
        <w:tc>
          <w:tcPr>
            <w:tcW w:w="1182" w:type="dxa"/>
            <w:noWrap w:val="0"/>
            <w:vAlign w:val="center"/>
          </w:tcPr>
          <w:p>
            <w:pPr>
              <w:snapToGrid w:val="0"/>
              <w:spacing w:line="320" w:lineRule="exact"/>
              <w:jc w:val="center"/>
              <w:rPr>
                <w:rFonts w:cs="Arial"/>
                <w:color w:val="auto"/>
                <w:sz w:val="22"/>
                <w:szCs w:val="22"/>
                <w:highlight w:val="none"/>
              </w:rPr>
            </w:pPr>
            <w:r>
              <w:rPr>
                <w:rFonts w:cs="Arial"/>
                <w:bCs/>
                <w:color w:val="auto"/>
                <w:sz w:val="22"/>
                <w:szCs w:val="22"/>
                <w:highlight w:val="none"/>
              </w:rPr>
              <w:t>办公费用</w:t>
            </w:r>
          </w:p>
        </w:tc>
        <w:tc>
          <w:tcPr>
            <w:tcW w:w="3208" w:type="dxa"/>
            <w:noWrap w:val="0"/>
            <w:vAlign w:val="center"/>
          </w:tcPr>
          <w:p>
            <w:pPr>
              <w:snapToGrid w:val="0"/>
              <w:spacing w:line="320" w:lineRule="exact"/>
              <w:rPr>
                <w:rFonts w:cs="Arial"/>
                <w:color w:val="auto"/>
                <w:sz w:val="22"/>
                <w:szCs w:val="22"/>
                <w:highlight w:val="none"/>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0"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三</w:t>
            </w:r>
          </w:p>
        </w:tc>
        <w:tc>
          <w:tcPr>
            <w:tcW w:w="1182" w:type="dxa"/>
            <w:noWrap w:val="0"/>
            <w:vAlign w:val="center"/>
          </w:tcPr>
          <w:p>
            <w:pPr>
              <w:snapToGrid w:val="0"/>
              <w:spacing w:line="320" w:lineRule="exact"/>
              <w:jc w:val="center"/>
              <w:rPr>
                <w:rFonts w:cs="Arial"/>
                <w:color w:val="auto"/>
                <w:sz w:val="22"/>
                <w:szCs w:val="22"/>
                <w:highlight w:val="none"/>
              </w:rPr>
            </w:pPr>
            <w:r>
              <w:rPr>
                <w:rFonts w:cs="Arial"/>
                <w:color w:val="auto"/>
                <w:sz w:val="22"/>
                <w:szCs w:val="22"/>
                <w:highlight w:val="none"/>
              </w:rPr>
              <w:t>不可预见费</w:t>
            </w:r>
          </w:p>
        </w:tc>
        <w:tc>
          <w:tcPr>
            <w:tcW w:w="3208" w:type="dxa"/>
            <w:noWrap w:val="0"/>
            <w:vAlign w:val="center"/>
          </w:tcPr>
          <w:p>
            <w:pPr>
              <w:snapToGrid w:val="0"/>
              <w:spacing w:line="320" w:lineRule="exact"/>
              <w:rPr>
                <w:rFonts w:cs="Arial"/>
                <w:color w:val="auto"/>
                <w:sz w:val="22"/>
                <w:szCs w:val="22"/>
                <w:highlight w:val="none"/>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pacing w:val="-2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0" w:hRule="atLeast"/>
        </w:trPr>
        <w:tc>
          <w:tcPr>
            <w:tcW w:w="567" w:type="dxa"/>
            <w:noWrap w:val="0"/>
            <w:vAlign w:val="center"/>
          </w:tcPr>
          <w:p>
            <w:pPr>
              <w:snapToGrid w:val="0"/>
              <w:spacing w:line="320" w:lineRule="exact"/>
              <w:jc w:val="center"/>
              <w:rPr>
                <w:rFonts w:cs="Arial"/>
                <w:color w:val="auto"/>
                <w:sz w:val="22"/>
                <w:szCs w:val="22"/>
                <w:highlight w:val="none"/>
              </w:rPr>
            </w:pPr>
          </w:p>
        </w:tc>
        <w:tc>
          <w:tcPr>
            <w:tcW w:w="1182" w:type="dxa"/>
            <w:noWrap w:val="0"/>
            <w:vAlign w:val="center"/>
          </w:tcPr>
          <w:p>
            <w:pPr>
              <w:snapToGrid w:val="0"/>
              <w:spacing w:line="320" w:lineRule="exact"/>
              <w:jc w:val="center"/>
              <w:rPr>
                <w:rFonts w:cs="Arial"/>
                <w:color w:val="auto"/>
                <w:sz w:val="22"/>
                <w:szCs w:val="22"/>
                <w:highlight w:val="none"/>
              </w:rPr>
            </w:pPr>
            <w:r>
              <w:rPr>
                <w:rFonts w:hint="eastAsia" w:cs="Arial"/>
                <w:b/>
                <w:bCs/>
                <w:color w:val="auto"/>
                <w:sz w:val="22"/>
                <w:szCs w:val="22"/>
                <w:highlight w:val="none"/>
              </w:rPr>
              <w:t>......</w:t>
            </w:r>
          </w:p>
        </w:tc>
        <w:tc>
          <w:tcPr>
            <w:tcW w:w="3208" w:type="dxa"/>
            <w:noWrap w:val="0"/>
            <w:vAlign w:val="center"/>
          </w:tcPr>
          <w:p>
            <w:pPr>
              <w:snapToGrid w:val="0"/>
              <w:spacing w:line="320" w:lineRule="exact"/>
              <w:rPr>
                <w:rFonts w:cs="Arial"/>
                <w:color w:val="auto"/>
                <w:sz w:val="22"/>
                <w:szCs w:val="22"/>
                <w:highlight w:val="none"/>
              </w:rPr>
            </w:pP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pacing w:val="-20"/>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 w:hRule="atLeast"/>
        </w:trPr>
        <w:tc>
          <w:tcPr>
            <w:tcW w:w="567" w:type="dxa"/>
            <w:noWrap w:val="0"/>
            <w:vAlign w:val="center"/>
          </w:tcPr>
          <w:p>
            <w:pPr>
              <w:snapToGrid w:val="0"/>
              <w:spacing w:line="320" w:lineRule="exact"/>
              <w:jc w:val="center"/>
              <w:rPr>
                <w:rFonts w:hint="eastAsia" w:eastAsia="宋体" w:cs="Arial"/>
                <w:bCs/>
                <w:color w:val="auto"/>
                <w:sz w:val="22"/>
                <w:szCs w:val="22"/>
                <w:highlight w:val="none"/>
                <w:lang w:eastAsia="zh-CN"/>
              </w:rPr>
            </w:pPr>
            <w:r>
              <w:rPr>
                <w:rFonts w:hint="eastAsia" w:cs="Arial"/>
                <w:bCs/>
                <w:color w:val="auto"/>
                <w:sz w:val="22"/>
                <w:szCs w:val="22"/>
                <w:highlight w:val="none"/>
                <w:lang w:eastAsia="zh-CN"/>
              </w:rPr>
              <w:t>四</w:t>
            </w:r>
          </w:p>
        </w:tc>
        <w:tc>
          <w:tcPr>
            <w:tcW w:w="4390" w:type="dxa"/>
            <w:gridSpan w:val="2"/>
            <w:noWrap w:val="0"/>
            <w:vAlign w:val="center"/>
          </w:tcPr>
          <w:p>
            <w:pPr>
              <w:snapToGrid w:val="0"/>
              <w:spacing w:line="320" w:lineRule="exact"/>
              <w:jc w:val="center"/>
              <w:rPr>
                <w:rFonts w:cs="Arial"/>
                <w:bCs/>
                <w:color w:val="auto"/>
                <w:sz w:val="22"/>
                <w:szCs w:val="22"/>
                <w:highlight w:val="none"/>
              </w:rPr>
            </w:pPr>
            <w:r>
              <w:rPr>
                <w:rFonts w:cs="Arial"/>
                <w:bCs/>
                <w:color w:val="auto"/>
                <w:sz w:val="22"/>
                <w:szCs w:val="22"/>
                <w:highlight w:val="none"/>
              </w:rPr>
              <w:t>利润</w:t>
            </w:r>
          </w:p>
        </w:tc>
        <w:tc>
          <w:tcPr>
            <w:tcW w:w="930" w:type="dxa"/>
            <w:noWrap w:val="0"/>
            <w:vAlign w:val="center"/>
          </w:tcPr>
          <w:p>
            <w:pPr>
              <w:snapToGrid w:val="0"/>
              <w:spacing w:line="320" w:lineRule="exact"/>
              <w:jc w:val="center"/>
              <w:rPr>
                <w:rFonts w:cs="Arial"/>
                <w:bCs/>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1"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五</w:t>
            </w:r>
          </w:p>
        </w:tc>
        <w:tc>
          <w:tcPr>
            <w:tcW w:w="4390" w:type="dxa"/>
            <w:gridSpan w:val="2"/>
            <w:noWrap w:val="0"/>
            <w:vAlign w:val="center"/>
          </w:tcPr>
          <w:p>
            <w:pPr>
              <w:snapToGrid w:val="0"/>
              <w:spacing w:line="320" w:lineRule="exact"/>
              <w:jc w:val="center"/>
              <w:rPr>
                <w:rFonts w:cs="Arial"/>
                <w:color w:val="auto"/>
                <w:sz w:val="22"/>
                <w:szCs w:val="22"/>
                <w:highlight w:val="none"/>
              </w:rPr>
            </w:pPr>
            <w:r>
              <w:rPr>
                <w:rFonts w:cs="Arial"/>
                <w:bCs/>
                <w:color w:val="auto"/>
                <w:sz w:val="22"/>
                <w:szCs w:val="22"/>
                <w:highlight w:val="none"/>
              </w:rPr>
              <w:t>税金</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567" w:type="dxa"/>
            <w:noWrap w:val="0"/>
            <w:vAlign w:val="center"/>
          </w:tcPr>
          <w:p>
            <w:pPr>
              <w:snapToGrid w:val="0"/>
              <w:spacing w:line="320" w:lineRule="exact"/>
              <w:jc w:val="center"/>
              <w:rPr>
                <w:rFonts w:hint="eastAsia" w:eastAsia="宋体" w:cs="Arial"/>
                <w:color w:val="auto"/>
                <w:sz w:val="22"/>
                <w:szCs w:val="22"/>
                <w:highlight w:val="none"/>
                <w:lang w:eastAsia="zh-CN"/>
              </w:rPr>
            </w:pPr>
            <w:r>
              <w:rPr>
                <w:rFonts w:hint="eastAsia" w:cs="Arial"/>
                <w:color w:val="auto"/>
                <w:sz w:val="22"/>
                <w:szCs w:val="22"/>
                <w:highlight w:val="none"/>
                <w:lang w:eastAsia="zh-CN"/>
              </w:rPr>
              <w:t>六</w:t>
            </w:r>
          </w:p>
        </w:tc>
        <w:tc>
          <w:tcPr>
            <w:tcW w:w="4390" w:type="dxa"/>
            <w:gridSpan w:val="2"/>
            <w:noWrap w:val="0"/>
            <w:vAlign w:val="center"/>
          </w:tcPr>
          <w:p>
            <w:pPr>
              <w:snapToGrid w:val="0"/>
              <w:spacing w:line="320" w:lineRule="exact"/>
              <w:ind w:firstLine="1562" w:firstLineChars="710"/>
              <w:rPr>
                <w:rFonts w:cs="Arial"/>
                <w:color w:val="auto"/>
                <w:sz w:val="22"/>
                <w:szCs w:val="22"/>
                <w:highlight w:val="none"/>
              </w:rPr>
            </w:pPr>
            <w:r>
              <w:rPr>
                <w:rFonts w:cs="Arial"/>
                <w:bCs/>
                <w:color w:val="auto"/>
                <w:sz w:val="22"/>
                <w:szCs w:val="22"/>
                <w:highlight w:val="none"/>
              </w:rPr>
              <w:t>其他</w:t>
            </w:r>
          </w:p>
        </w:tc>
        <w:tc>
          <w:tcPr>
            <w:tcW w:w="930" w:type="dxa"/>
            <w:noWrap w:val="0"/>
            <w:vAlign w:val="center"/>
          </w:tcPr>
          <w:p>
            <w:pPr>
              <w:snapToGrid w:val="0"/>
              <w:spacing w:line="320" w:lineRule="exact"/>
              <w:jc w:val="center"/>
              <w:rPr>
                <w:rFonts w:cs="Arial"/>
                <w:color w:val="auto"/>
                <w:sz w:val="22"/>
                <w:szCs w:val="22"/>
                <w:highlight w:val="none"/>
              </w:rPr>
            </w:pPr>
          </w:p>
        </w:tc>
        <w:tc>
          <w:tcPr>
            <w:tcW w:w="1095" w:type="dxa"/>
            <w:noWrap w:val="0"/>
            <w:vAlign w:val="center"/>
          </w:tcPr>
          <w:p>
            <w:pPr>
              <w:snapToGrid w:val="0"/>
              <w:spacing w:line="320" w:lineRule="exact"/>
              <w:jc w:val="center"/>
              <w:rPr>
                <w:rFonts w:cs="Arial"/>
                <w:color w:val="auto"/>
                <w:spacing w:val="-20"/>
                <w:sz w:val="22"/>
                <w:szCs w:val="22"/>
                <w:highlight w:val="none"/>
              </w:rPr>
            </w:pPr>
          </w:p>
        </w:tc>
        <w:tc>
          <w:tcPr>
            <w:tcW w:w="2355" w:type="dxa"/>
            <w:noWrap w:val="0"/>
            <w:vAlign w:val="center"/>
          </w:tcPr>
          <w:p>
            <w:pPr>
              <w:snapToGrid w:val="0"/>
              <w:spacing w:line="320" w:lineRule="exact"/>
              <w:jc w:val="center"/>
              <w:rPr>
                <w:rFonts w:cs="Arial"/>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4957" w:type="dxa"/>
            <w:gridSpan w:val="3"/>
            <w:noWrap w:val="0"/>
            <w:vAlign w:val="center"/>
          </w:tcPr>
          <w:p>
            <w:pPr>
              <w:snapToGrid w:val="0"/>
              <w:spacing w:line="320" w:lineRule="exact"/>
              <w:jc w:val="center"/>
              <w:rPr>
                <w:rFonts w:cs="Arial"/>
                <w:b/>
                <w:color w:val="auto"/>
                <w:sz w:val="22"/>
                <w:szCs w:val="22"/>
                <w:highlight w:val="none"/>
              </w:rPr>
            </w:pPr>
            <w:r>
              <w:rPr>
                <w:rFonts w:hint="eastAsia" w:cs="Arial"/>
                <w:b/>
                <w:color w:val="auto"/>
                <w:sz w:val="22"/>
                <w:szCs w:val="22"/>
                <w:highlight w:val="none"/>
              </w:rPr>
              <w:t>年</w:t>
            </w:r>
            <w:r>
              <w:rPr>
                <w:rFonts w:cs="Arial"/>
                <w:b/>
                <w:color w:val="auto"/>
                <w:sz w:val="22"/>
                <w:szCs w:val="22"/>
                <w:highlight w:val="none"/>
              </w:rPr>
              <w:t>合计</w:t>
            </w:r>
          </w:p>
        </w:tc>
        <w:tc>
          <w:tcPr>
            <w:tcW w:w="930" w:type="dxa"/>
            <w:noWrap w:val="0"/>
            <w:vAlign w:val="center"/>
          </w:tcPr>
          <w:p>
            <w:pPr>
              <w:snapToGrid w:val="0"/>
              <w:spacing w:line="320" w:lineRule="exact"/>
              <w:jc w:val="center"/>
              <w:rPr>
                <w:rFonts w:cs="Arial"/>
                <w:b/>
                <w:color w:val="auto"/>
                <w:sz w:val="22"/>
                <w:szCs w:val="22"/>
                <w:highlight w:val="none"/>
              </w:rPr>
            </w:pPr>
          </w:p>
        </w:tc>
        <w:tc>
          <w:tcPr>
            <w:tcW w:w="1095" w:type="dxa"/>
            <w:noWrap w:val="0"/>
            <w:vAlign w:val="center"/>
          </w:tcPr>
          <w:p>
            <w:pPr>
              <w:snapToGrid w:val="0"/>
              <w:spacing w:line="320" w:lineRule="exact"/>
              <w:jc w:val="center"/>
              <w:rPr>
                <w:rFonts w:cs="Arial"/>
                <w:b/>
                <w:color w:val="auto"/>
                <w:spacing w:val="-20"/>
                <w:sz w:val="22"/>
                <w:szCs w:val="22"/>
                <w:highlight w:val="none"/>
              </w:rPr>
            </w:pPr>
          </w:p>
        </w:tc>
        <w:tc>
          <w:tcPr>
            <w:tcW w:w="2355" w:type="dxa"/>
            <w:noWrap w:val="0"/>
            <w:vAlign w:val="center"/>
          </w:tcPr>
          <w:p>
            <w:pPr>
              <w:snapToGrid w:val="0"/>
              <w:spacing w:line="320" w:lineRule="exact"/>
              <w:jc w:val="center"/>
              <w:rPr>
                <w:rFonts w:cs="Arial"/>
                <w:b/>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trPr>
        <w:tc>
          <w:tcPr>
            <w:tcW w:w="4957" w:type="dxa"/>
            <w:gridSpan w:val="3"/>
            <w:noWrap w:val="0"/>
            <w:vAlign w:val="center"/>
          </w:tcPr>
          <w:p>
            <w:pPr>
              <w:snapToGrid w:val="0"/>
              <w:spacing w:line="320" w:lineRule="exact"/>
              <w:jc w:val="center"/>
              <w:rPr>
                <w:rFonts w:cs="Arial"/>
                <w:b/>
                <w:color w:val="auto"/>
                <w:sz w:val="22"/>
                <w:szCs w:val="22"/>
                <w:highlight w:val="none"/>
              </w:rPr>
            </w:pPr>
            <w:r>
              <w:rPr>
                <w:rFonts w:hint="eastAsia" w:cs="Arial"/>
                <w:b/>
                <w:color w:val="auto"/>
                <w:sz w:val="22"/>
                <w:szCs w:val="22"/>
                <w:highlight w:val="none"/>
              </w:rPr>
              <w:t>年</w:t>
            </w:r>
            <w:r>
              <w:rPr>
                <w:rFonts w:cs="Arial"/>
                <w:b/>
                <w:color w:val="auto"/>
                <w:sz w:val="22"/>
                <w:szCs w:val="22"/>
                <w:highlight w:val="none"/>
              </w:rPr>
              <w:t>总计价</w:t>
            </w:r>
            <w:r>
              <w:rPr>
                <w:rFonts w:hint="eastAsia" w:cs="Arial"/>
                <w:b/>
                <w:color w:val="auto"/>
                <w:sz w:val="22"/>
                <w:szCs w:val="22"/>
                <w:highlight w:val="none"/>
              </w:rPr>
              <w:t>（大写）</w:t>
            </w:r>
          </w:p>
        </w:tc>
        <w:tc>
          <w:tcPr>
            <w:tcW w:w="4380" w:type="dxa"/>
            <w:gridSpan w:val="3"/>
            <w:noWrap w:val="0"/>
            <w:vAlign w:val="center"/>
          </w:tcPr>
          <w:p>
            <w:pPr>
              <w:snapToGrid w:val="0"/>
              <w:spacing w:line="320" w:lineRule="exact"/>
              <w:jc w:val="center"/>
              <w:rPr>
                <w:rFonts w:cs="Arial"/>
                <w:b/>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0" w:hRule="atLeast"/>
        </w:trPr>
        <w:tc>
          <w:tcPr>
            <w:tcW w:w="4957" w:type="dxa"/>
            <w:gridSpan w:val="3"/>
            <w:noWrap w:val="0"/>
            <w:vAlign w:val="center"/>
          </w:tcPr>
          <w:p>
            <w:pPr>
              <w:snapToGrid w:val="0"/>
              <w:spacing w:line="320" w:lineRule="exact"/>
              <w:jc w:val="center"/>
              <w:rPr>
                <w:rFonts w:cs="Arial"/>
                <w:b/>
                <w:color w:val="auto"/>
                <w:sz w:val="22"/>
                <w:szCs w:val="22"/>
                <w:highlight w:val="none"/>
              </w:rPr>
            </w:pPr>
            <w:r>
              <w:rPr>
                <w:rFonts w:hint="eastAsia" w:cs="Arial"/>
                <w:b/>
                <w:color w:val="auto"/>
                <w:sz w:val="22"/>
                <w:szCs w:val="22"/>
                <w:highlight w:val="none"/>
              </w:rPr>
              <w:t>两年总报价（大写）</w:t>
            </w:r>
          </w:p>
        </w:tc>
        <w:tc>
          <w:tcPr>
            <w:tcW w:w="4380" w:type="dxa"/>
            <w:gridSpan w:val="3"/>
            <w:noWrap w:val="0"/>
            <w:vAlign w:val="center"/>
          </w:tcPr>
          <w:p>
            <w:pPr>
              <w:snapToGrid w:val="0"/>
              <w:spacing w:line="320" w:lineRule="exact"/>
              <w:jc w:val="center"/>
              <w:rPr>
                <w:rFonts w:cs="Arial"/>
                <w:b/>
                <w:color w:val="auto"/>
                <w:sz w:val="22"/>
                <w:szCs w:val="22"/>
                <w:highlight w:val="none"/>
              </w:rPr>
            </w:pPr>
          </w:p>
        </w:tc>
      </w:tr>
    </w:tbl>
    <w:p>
      <w:pPr>
        <w:pStyle w:val="33"/>
        <w:keepNext w:val="0"/>
        <w:keepLines w:val="0"/>
        <w:pageBreakBefore w:val="0"/>
        <w:widowControl/>
        <w:kinsoku/>
        <w:wordWrap/>
        <w:overflowPunct/>
        <w:topLinePunct w:val="0"/>
        <w:autoSpaceDE/>
        <w:autoSpaceDN/>
        <w:bidi w:val="0"/>
        <w:spacing w:line="400" w:lineRule="exact"/>
        <w:textAlignment w:val="auto"/>
        <w:rPr>
          <w:rFonts w:hAnsi="宋体"/>
          <w:color w:val="auto"/>
          <w:sz w:val="22"/>
          <w:szCs w:val="22"/>
          <w:highlight w:val="none"/>
        </w:rPr>
      </w:pPr>
      <w:r>
        <w:rPr>
          <w:rFonts w:hint="eastAsia" w:hAnsi="宋体"/>
          <w:color w:val="auto"/>
          <w:sz w:val="22"/>
          <w:szCs w:val="22"/>
          <w:highlight w:val="none"/>
        </w:rPr>
        <w:t>说明：</w:t>
      </w:r>
    </w:p>
    <w:p>
      <w:pPr>
        <w:pStyle w:val="33"/>
        <w:keepNext w:val="0"/>
        <w:keepLines w:val="0"/>
        <w:pageBreakBefore w:val="0"/>
        <w:widowControl/>
        <w:kinsoku/>
        <w:wordWrap/>
        <w:overflowPunct/>
        <w:topLinePunct w:val="0"/>
        <w:autoSpaceDE/>
        <w:autoSpaceDN/>
        <w:bidi w:val="0"/>
        <w:spacing w:line="400" w:lineRule="exact"/>
        <w:ind w:firstLine="220" w:firstLineChars="100"/>
        <w:textAlignment w:val="auto"/>
        <w:rPr>
          <w:rFonts w:hAnsi="宋体"/>
          <w:b/>
          <w:color w:val="auto"/>
          <w:sz w:val="22"/>
          <w:szCs w:val="22"/>
          <w:highlight w:val="none"/>
        </w:rPr>
      </w:pPr>
      <w:r>
        <w:rPr>
          <w:rFonts w:hint="eastAsia" w:hAnsi="宋体"/>
          <w:color w:val="auto"/>
          <w:sz w:val="22"/>
          <w:szCs w:val="22"/>
          <w:highlight w:val="none"/>
        </w:rPr>
        <w:t>1）</w:t>
      </w:r>
      <w:r>
        <w:rPr>
          <w:rFonts w:hint="eastAsia" w:hAnsi="宋体"/>
          <w:b/>
          <w:color w:val="auto"/>
          <w:sz w:val="22"/>
          <w:szCs w:val="22"/>
          <w:highlight w:val="none"/>
        </w:rPr>
        <w:t>以上核算需符合国家相关法律、法规及</w:t>
      </w:r>
      <w:r>
        <w:rPr>
          <w:rFonts w:hint="eastAsia" w:hAnsi="宋体"/>
          <w:b/>
          <w:color w:val="auto"/>
          <w:sz w:val="22"/>
          <w:szCs w:val="22"/>
          <w:highlight w:val="none"/>
          <w:lang w:val="en-US" w:eastAsia="zh-CN"/>
        </w:rPr>
        <w:t>当地</w:t>
      </w:r>
      <w:r>
        <w:rPr>
          <w:rFonts w:hint="eastAsia" w:hAnsi="宋体"/>
          <w:b/>
          <w:color w:val="auto"/>
          <w:sz w:val="22"/>
          <w:szCs w:val="22"/>
          <w:highlight w:val="none"/>
        </w:rPr>
        <w:t>有关劳动法、税务、社会保险等方面的规定。</w:t>
      </w:r>
    </w:p>
    <w:p>
      <w:pPr>
        <w:keepNext w:val="0"/>
        <w:keepLines w:val="0"/>
        <w:pageBreakBefore w:val="0"/>
        <w:widowControl/>
        <w:tabs>
          <w:tab w:val="left" w:pos="900"/>
        </w:tabs>
        <w:kinsoku/>
        <w:wordWrap/>
        <w:overflowPunct/>
        <w:topLinePunct w:val="0"/>
        <w:autoSpaceDE/>
        <w:autoSpaceDN/>
        <w:bidi w:val="0"/>
        <w:spacing w:line="400" w:lineRule="exact"/>
        <w:ind w:firstLine="220" w:firstLineChars="100"/>
        <w:textAlignment w:val="auto"/>
        <w:rPr>
          <w:color w:val="auto"/>
          <w:sz w:val="22"/>
          <w:szCs w:val="22"/>
          <w:highlight w:val="none"/>
        </w:rPr>
      </w:pPr>
      <w:r>
        <w:rPr>
          <w:rFonts w:hint="eastAsia"/>
          <w:bCs/>
          <w:color w:val="auto"/>
          <w:sz w:val="22"/>
          <w:szCs w:val="22"/>
          <w:highlight w:val="none"/>
        </w:rPr>
        <w:t>2）此</w:t>
      </w:r>
      <w:r>
        <w:rPr>
          <w:rFonts w:hint="eastAsia"/>
          <w:color w:val="auto"/>
          <w:sz w:val="22"/>
          <w:szCs w:val="22"/>
          <w:highlight w:val="none"/>
        </w:rPr>
        <w:t>报价表中的“人员工资”为投入</w:t>
      </w:r>
      <w:r>
        <w:rPr>
          <w:rFonts w:hint="eastAsia"/>
          <w:color w:val="auto"/>
          <w:sz w:val="22"/>
          <w:szCs w:val="22"/>
          <w:highlight w:val="none"/>
          <w:lang w:eastAsia="zh-CN"/>
        </w:rPr>
        <w:t>保安服务人员</w:t>
      </w:r>
      <w:r>
        <w:rPr>
          <w:rFonts w:hint="eastAsia"/>
          <w:color w:val="auto"/>
          <w:sz w:val="22"/>
          <w:szCs w:val="22"/>
          <w:highlight w:val="none"/>
        </w:rPr>
        <w:t>的总人数的全部费用，不可只计算部分</w:t>
      </w:r>
      <w:r>
        <w:rPr>
          <w:rFonts w:hint="eastAsia"/>
          <w:color w:val="auto"/>
          <w:sz w:val="22"/>
          <w:szCs w:val="22"/>
          <w:highlight w:val="none"/>
          <w:lang w:eastAsia="zh-CN"/>
        </w:rPr>
        <w:t>保安服务人员</w:t>
      </w:r>
      <w:r>
        <w:rPr>
          <w:rFonts w:hint="eastAsia"/>
          <w:color w:val="auto"/>
          <w:sz w:val="22"/>
          <w:szCs w:val="22"/>
          <w:highlight w:val="none"/>
        </w:rPr>
        <w:t>费用。</w:t>
      </w:r>
    </w:p>
    <w:p>
      <w:pPr>
        <w:keepNext w:val="0"/>
        <w:keepLines w:val="0"/>
        <w:pageBreakBefore w:val="0"/>
        <w:widowControl/>
        <w:tabs>
          <w:tab w:val="left" w:pos="900"/>
        </w:tabs>
        <w:kinsoku/>
        <w:wordWrap/>
        <w:overflowPunct/>
        <w:topLinePunct w:val="0"/>
        <w:autoSpaceDE/>
        <w:autoSpaceDN/>
        <w:bidi w:val="0"/>
        <w:spacing w:line="400" w:lineRule="exact"/>
        <w:ind w:firstLine="220" w:firstLineChars="100"/>
        <w:textAlignment w:val="auto"/>
        <w:rPr>
          <w:color w:val="auto"/>
          <w:sz w:val="22"/>
          <w:szCs w:val="22"/>
          <w:highlight w:val="none"/>
        </w:rPr>
      </w:pPr>
      <w:r>
        <w:rPr>
          <w:rFonts w:hint="eastAsia"/>
          <w:color w:val="auto"/>
          <w:sz w:val="22"/>
          <w:szCs w:val="22"/>
          <w:highlight w:val="none"/>
        </w:rPr>
        <w:t>3）各项费用如已包含在其它费用中请注明“含”，若免费请注明“免”, 若没有请注明“无”。</w:t>
      </w:r>
    </w:p>
    <w:p>
      <w:pPr>
        <w:keepNext w:val="0"/>
        <w:keepLines w:val="0"/>
        <w:pageBreakBefore w:val="0"/>
        <w:widowControl/>
        <w:tabs>
          <w:tab w:val="left" w:pos="900"/>
        </w:tabs>
        <w:kinsoku/>
        <w:wordWrap/>
        <w:overflowPunct/>
        <w:topLinePunct w:val="0"/>
        <w:autoSpaceDE/>
        <w:autoSpaceDN/>
        <w:bidi w:val="0"/>
        <w:spacing w:line="400" w:lineRule="exact"/>
        <w:ind w:firstLine="220" w:firstLineChars="100"/>
        <w:textAlignment w:val="auto"/>
        <w:rPr>
          <w:color w:val="auto"/>
          <w:sz w:val="22"/>
          <w:szCs w:val="22"/>
          <w:highlight w:val="none"/>
        </w:rPr>
      </w:pPr>
      <w:r>
        <w:rPr>
          <w:rFonts w:hint="eastAsia"/>
          <w:color w:val="auto"/>
          <w:sz w:val="22"/>
          <w:szCs w:val="22"/>
          <w:highlight w:val="none"/>
        </w:rPr>
        <w:t>4）</w:t>
      </w:r>
      <w:r>
        <w:rPr>
          <w:rFonts w:hint="eastAsia"/>
          <w:b/>
          <w:bCs/>
          <w:color w:val="auto"/>
          <w:sz w:val="22"/>
          <w:szCs w:val="22"/>
          <w:highlight w:val="none"/>
        </w:rPr>
        <w:t>根据《中华人民共和国政府采购法实施条例》第四十三条规定，在中标或成交公告中的内容中可能要增加本表，请各投标供应商认真填写，确保数据的真实性、完整性和合理性。投标人可根据此表格式适当修改/扩充/减少报价项目名称</w:t>
      </w:r>
      <w:r>
        <w:rPr>
          <w:rFonts w:hint="eastAsia"/>
          <w:b/>
          <w:bCs/>
          <w:color w:val="auto"/>
          <w:sz w:val="22"/>
          <w:highlight w:val="none"/>
        </w:rPr>
        <w:t>。</w:t>
      </w:r>
    </w:p>
    <w:p>
      <w:pPr>
        <w:pStyle w:val="33"/>
        <w:keepNext w:val="0"/>
        <w:keepLines w:val="0"/>
        <w:pageBreakBefore w:val="0"/>
        <w:widowControl/>
        <w:kinsoku/>
        <w:wordWrap/>
        <w:overflowPunct/>
        <w:topLinePunct w:val="0"/>
        <w:autoSpaceDE/>
        <w:autoSpaceDN/>
        <w:bidi w:val="0"/>
        <w:adjustRightInd w:val="0"/>
        <w:snapToGrid w:val="0"/>
        <w:spacing w:line="400" w:lineRule="exact"/>
        <w:ind w:firstLine="220" w:firstLineChars="100"/>
        <w:textAlignment w:val="auto"/>
        <w:rPr>
          <w:rFonts w:hint="eastAsia"/>
          <w:color w:val="auto"/>
          <w:sz w:val="22"/>
          <w:szCs w:val="22"/>
          <w:highlight w:val="none"/>
        </w:rPr>
      </w:pPr>
      <w:bookmarkStart w:id="18" w:name="_Hlk497336385"/>
      <w:r>
        <w:rPr>
          <w:rFonts w:hint="eastAsia"/>
          <w:color w:val="auto"/>
          <w:sz w:val="22"/>
          <w:szCs w:val="22"/>
          <w:highlight w:val="none"/>
        </w:rPr>
        <w:t>5）凡未列入本表的费用将被认为均已包含在投标总价中，今后不得以任何理由追加或调整。</w:t>
      </w:r>
      <w:bookmarkEnd w:id="18"/>
    </w:p>
    <w:p>
      <w:pPr>
        <w:pStyle w:val="50"/>
        <w:keepNext w:val="0"/>
        <w:keepLines w:val="0"/>
        <w:pageBreakBefore w:val="0"/>
        <w:widowControl/>
        <w:kinsoku/>
        <w:wordWrap/>
        <w:overflowPunct/>
        <w:topLinePunct w:val="0"/>
        <w:autoSpaceDE/>
        <w:autoSpaceDN/>
        <w:bidi w:val="0"/>
        <w:spacing w:line="400" w:lineRule="exact"/>
        <w:ind w:left="0" w:leftChars="0" w:firstLine="220" w:firstLineChars="100"/>
        <w:textAlignment w:val="auto"/>
        <w:rPr>
          <w:rFonts w:hint="default" w:eastAsia="宋体"/>
          <w:color w:val="auto"/>
          <w:highlight w:val="none"/>
          <w:lang w:val="en-US" w:eastAsia="zh-CN"/>
        </w:rPr>
      </w:pPr>
      <w:r>
        <w:rPr>
          <w:rFonts w:hint="eastAsia"/>
          <w:color w:val="auto"/>
          <w:sz w:val="22"/>
          <w:szCs w:val="22"/>
          <w:highlight w:val="none"/>
          <w:lang w:val="en-US" w:eastAsia="zh-CN"/>
        </w:rPr>
        <w:t>▲6）按预估人数26人报价。（包括保安服务：26人，其中保安队长1人。）</w:t>
      </w:r>
    </w:p>
    <w:p>
      <w:pPr>
        <w:pStyle w:val="33"/>
        <w:keepNext w:val="0"/>
        <w:keepLines w:val="0"/>
        <w:pageBreakBefore w:val="0"/>
        <w:widowControl/>
        <w:kinsoku/>
        <w:wordWrap/>
        <w:overflowPunct/>
        <w:topLinePunct w:val="0"/>
        <w:autoSpaceDE/>
        <w:autoSpaceDN/>
        <w:bidi w:val="0"/>
        <w:spacing w:line="400" w:lineRule="exact"/>
        <w:textAlignment w:val="auto"/>
        <w:rPr>
          <w:rFonts w:hint="eastAsia" w:hAnsi="宋体"/>
          <w:color w:val="auto"/>
          <w:sz w:val="22"/>
          <w:szCs w:val="22"/>
          <w:highlight w:val="none"/>
        </w:rPr>
      </w:pPr>
      <w:r>
        <w:rPr>
          <w:rFonts w:hint="eastAsia" w:hAnsi="宋体"/>
          <w:color w:val="auto"/>
          <w:sz w:val="22"/>
          <w:szCs w:val="22"/>
          <w:highlight w:val="none"/>
        </w:rPr>
        <w:t xml:space="preserve">          </w:t>
      </w:r>
    </w:p>
    <w:p>
      <w:pPr>
        <w:pStyle w:val="33"/>
        <w:adjustRightInd w:val="0"/>
        <w:snapToGrid w:val="0"/>
        <w:spacing w:line="460" w:lineRule="atLeast"/>
        <w:rPr>
          <w:rFonts w:hint="eastAsia" w:hAnsi="宋体"/>
          <w:color w:val="auto"/>
          <w:sz w:val="24"/>
          <w:highlight w:val="none"/>
        </w:rPr>
      </w:pPr>
      <w:r>
        <w:rPr>
          <w:rFonts w:hint="eastAsia" w:hAnsi="宋体"/>
          <w:color w:val="auto"/>
          <w:sz w:val="22"/>
          <w:szCs w:val="22"/>
          <w:highlight w:val="none"/>
        </w:rPr>
        <w:t xml:space="preserve">                         </w:t>
      </w:r>
    </w:p>
    <w:p>
      <w:pPr>
        <w:autoSpaceDE w:val="0"/>
        <w:autoSpaceDN w:val="0"/>
        <w:adjustRightInd w:val="0"/>
        <w:spacing w:line="440" w:lineRule="atLeast"/>
        <w:ind w:firstLine="627" w:firstLineChars="285"/>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627" w:firstLineChars="285"/>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pPr>
        <w:autoSpaceDE w:val="0"/>
        <w:autoSpaceDN w:val="0"/>
        <w:adjustRightInd w:val="0"/>
        <w:spacing w:line="440" w:lineRule="atLeast"/>
        <w:ind w:firstLine="627" w:firstLineChars="285"/>
        <w:rPr>
          <w:rFonts w:cs="仿宋_GB2312"/>
          <w:color w:val="auto"/>
          <w:sz w:val="22"/>
          <w:szCs w:val="22"/>
          <w:highlight w:val="none"/>
          <w:lang w:val="zh-CN"/>
        </w:rPr>
      </w:pPr>
      <w:r>
        <w:rPr>
          <w:rFonts w:hint="eastAsia" w:cs="仿宋_GB2312"/>
          <w:color w:val="auto"/>
          <w:sz w:val="22"/>
          <w:szCs w:val="22"/>
          <w:highlight w:val="none"/>
          <w:lang w:val="zh-CN"/>
        </w:rPr>
        <w:t>日期：</w:t>
      </w:r>
    </w:p>
    <w:p>
      <w:pPr>
        <w:pStyle w:val="33"/>
        <w:spacing w:line="400" w:lineRule="atLeast"/>
        <w:rPr>
          <w:rFonts w:hAnsi="宋体"/>
          <w:b/>
          <w:color w:val="auto"/>
          <w:sz w:val="30"/>
          <w:highlight w:val="none"/>
        </w:rPr>
        <w:sectPr>
          <w:pgSz w:w="11906" w:h="16838"/>
          <w:pgMar w:top="1440" w:right="1361" w:bottom="1440" w:left="1361" w:header="851" w:footer="992" w:gutter="0"/>
          <w:pgNumType w:fmt="decimal"/>
          <w:cols w:space="720" w:num="1"/>
          <w:docGrid w:linePitch="312" w:charSpace="0"/>
        </w:sectPr>
      </w:pPr>
    </w:p>
    <w:p>
      <w:pPr>
        <w:pStyle w:val="6"/>
        <w:rPr>
          <w:rFonts w:hint="eastAsia" w:ascii="宋体" w:hAnsi="宋体" w:cs="宋体"/>
          <w:color w:val="auto"/>
          <w:highlight w:val="none"/>
        </w:rPr>
      </w:pPr>
      <w:bookmarkStart w:id="19" w:name="_Toc24550050"/>
      <w:bookmarkStart w:id="20" w:name="_Toc7988414"/>
      <w:bookmarkStart w:id="21" w:name="_Toc8008423"/>
      <w:bookmarkStart w:id="22" w:name="_Toc7988468"/>
      <w:bookmarkStart w:id="23" w:name="_Toc424164168"/>
      <w:bookmarkStart w:id="24" w:name="_Toc440162800"/>
      <w:bookmarkStart w:id="25" w:name="_Toc30408915"/>
      <w:r>
        <w:rPr>
          <w:rFonts w:hint="eastAsia" w:ascii="宋体" w:hAnsi="宋体" w:cs="宋体"/>
          <w:color w:val="auto"/>
          <w:highlight w:val="none"/>
        </w:rPr>
        <w:t>三、“商务技术文件”格式</w:t>
      </w:r>
      <w:bookmarkEnd w:id="19"/>
      <w:bookmarkEnd w:id="20"/>
      <w:bookmarkEnd w:id="21"/>
      <w:bookmarkEnd w:id="22"/>
      <w:bookmarkEnd w:id="23"/>
      <w:bookmarkEnd w:id="24"/>
      <w:bookmarkEnd w:id="25"/>
    </w:p>
    <w:p>
      <w:pPr>
        <w:pStyle w:val="7"/>
        <w:rPr>
          <w:rFonts w:hint="eastAsia" w:ascii="宋体" w:hAnsi="宋体" w:cs="宋体"/>
          <w:color w:val="auto"/>
          <w:highlight w:val="none"/>
        </w:rPr>
      </w:pPr>
      <w:r>
        <w:rPr>
          <w:rFonts w:hint="eastAsia" w:ascii="宋体" w:hAnsi="宋体" w:cs="宋体"/>
          <w:color w:val="auto"/>
          <w:highlight w:val="none"/>
        </w:rPr>
        <w:t>3.1 “商务技术文件”封面</w:t>
      </w:r>
    </w:p>
    <w:p>
      <w:pPr>
        <w:spacing w:line="360" w:lineRule="auto"/>
        <w:jc w:val="right"/>
        <w:rPr>
          <w:rFonts w:hint="eastAsia"/>
          <w:b/>
          <w:color w:val="auto"/>
          <w:sz w:val="32"/>
          <w:szCs w:val="22"/>
          <w:highlight w:val="none"/>
        </w:rPr>
      </w:pPr>
    </w:p>
    <w:p>
      <w:pPr>
        <w:spacing w:line="276" w:lineRule="auto"/>
        <w:jc w:val="center"/>
        <w:rPr>
          <w:rFonts w:hint="eastAsia" w:eastAsia="宋体"/>
          <w:b/>
          <w:color w:val="auto"/>
          <w:w w:val="90"/>
          <w:sz w:val="44"/>
          <w:szCs w:val="22"/>
          <w:highlight w:val="none"/>
          <w:lang w:eastAsia="zh-CN"/>
        </w:rPr>
      </w:pPr>
      <w:r>
        <w:rPr>
          <w:rFonts w:hint="eastAsia"/>
          <w:b/>
          <w:color w:val="auto"/>
          <w:w w:val="90"/>
          <w:sz w:val="44"/>
          <w:szCs w:val="22"/>
          <w:highlight w:val="none"/>
          <w:lang w:eastAsia="zh-CN"/>
        </w:rPr>
        <w:t>鳌江镇2024-2025年度安保服务项目（重）</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pStyle w:val="57"/>
        <w:rPr>
          <w:rFonts w:hint="eastAsia"/>
          <w:color w:val="auto"/>
          <w:highlight w:val="none"/>
          <w:lang w:val="en-US" w:eastAsia="zh-CN"/>
        </w:rPr>
      </w:pPr>
    </w:p>
    <w:p>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bl>
    <w:p>
      <w:pPr>
        <w:rPr>
          <w:rFonts w:hint="eastAsia"/>
          <w:color w:val="auto"/>
          <w:highlight w:val="none"/>
        </w:rPr>
      </w:pPr>
    </w:p>
    <w:p>
      <w:pPr>
        <w:pStyle w:val="7"/>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3.2供应商自评分指引表</w:t>
      </w:r>
    </w:p>
    <w:tbl>
      <w:tblPr>
        <w:tblStyle w:val="60"/>
        <w:tblW w:w="9905" w:type="dxa"/>
        <w:tblInd w:w="0" w:type="dxa"/>
        <w:tblLayout w:type="fixed"/>
        <w:tblCellMar>
          <w:top w:w="0" w:type="dxa"/>
          <w:left w:w="0" w:type="dxa"/>
          <w:bottom w:w="0" w:type="dxa"/>
          <w:right w:w="0" w:type="dxa"/>
        </w:tblCellMar>
      </w:tblPr>
      <w:tblGrid>
        <w:gridCol w:w="817"/>
        <w:gridCol w:w="7513"/>
        <w:gridCol w:w="1575"/>
      </w:tblGrid>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投标文件索引（页码）</w:t>
            </w: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bl>
    <w:p>
      <w:pPr>
        <w:rPr>
          <w:rFonts w:hint="eastAsia"/>
          <w:color w:val="auto"/>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p>
    <w:p>
      <w:pPr>
        <w:rPr>
          <w:rFonts w:hint="eastAsia"/>
          <w:color w:val="auto"/>
          <w:sz w:val="32"/>
          <w:highlight w:val="none"/>
        </w:rPr>
      </w:pPr>
      <w:r>
        <w:rPr>
          <w:rFonts w:hint="eastAsia"/>
          <w:color w:val="auto"/>
          <w:sz w:val="32"/>
          <w:highlight w:val="none"/>
        </w:rPr>
        <w:t>3.3供应商参与政府采购活动投标资格声明函</w:t>
      </w:r>
    </w:p>
    <w:p>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60"/>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61"/>
              <w:rPr>
                <w:rFonts w:hint="eastAsia"/>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2"/>
                <w:highlight w:val="none"/>
              </w:rPr>
            </w:pPr>
            <w:r>
              <w:rPr>
                <w:rFonts w:hint="eastAsia"/>
                <w:color w:val="auto"/>
                <w:sz w:val="22"/>
                <w:highlight w:val="none"/>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2"/>
                <w:highlight w:val="none"/>
              </w:rPr>
            </w:pPr>
            <w:r>
              <w:rPr>
                <w:rFonts w:hint="eastAsia"/>
                <w:color w:val="auto"/>
                <w:sz w:val="22"/>
                <w:highlight w:val="none"/>
              </w:rPr>
              <w:t>签署日期：</w:t>
            </w:r>
          </w:p>
        </w:tc>
      </w:tr>
    </w:tbl>
    <w:p>
      <w:pPr>
        <w:snapToGrid w:val="0"/>
        <w:spacing w:line="460" w:lineRule="atLeast"/>
        <w:rPr>
          <w:rFonts w:hint="eastAsia"/>
          <w:color w:val="auto"/>
          <w:sz w:val="30"/>
          <w:highlight w:val="none"/>
        </w:rPr>
      </w:pPr>
    </w:p>
    <w:p>
      <w:pPr>
        <w:rPr>
          <w:rFonts w:hint="eastAsia"/>
          <w:color w:val="auto"/>
          <w:sz w:val="36"/>
          <w:highlight w:val="none"/>
        </w:rPr>
      </w:pPr>
    </w:p>
    <w:p>
      <w:pPr>
        <w:rPr>
          <w:rFonts w:hint="eastAsia"/>
          <w:color w:val="auto"/>
          <w:sz w:val="36"/>
          <w:highlight w:val="none"/>
        </w:rPr>
      </w:pPr>
    </w:p>
    <w:p>
      <w:pPr>
        <w:rPr>
          <w:rFonts w:hint="eastAsia"/>
          <w:color w:val="auto"/>
          <w:sz w:val="36"/>
          <w:highlight w:val="none"/>
        </w:rPr>
      </w:pPr>
    </w:p>
    <w:p>
      <w:pPr>
        <w:pStyle w:val="33"/>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6"/>
          <w:highlight w:val="none"/>
        </w:rPr>
        <w:t>投  标  函</w:t>
      </w:r>
    </w:p>
    <w:p>
      <w:pPr>
        <w:pStyle w:val="33"/>
        <w:adjustRightInd w:val="0"/>
        <w:snapToGrid w:val="0"/>
        <w:spacing w:line="360" w:lineRule="atLeast"/>
        <w:rPr>
          <w:rFonts w:hint="eastAsia" w:hAnsi="宋体" w:cs="宋体"/>
          <w:color w:val="auto"/>
          <w:sz w:val="22"/>
          <w:szCs w:val="22"/>
          <w:highlight w:val="none"/>
          <w:u w:val="single"/>
        </w:rPr>
      </w:pPr>
      <w:r>
        <w:rPr>
          <w:rFonts w:hint="eastAsia" w:hAnsi="宋体" w:cs="宋体"/>
          <w:color w:val="auto"/>
          <w:sz w:val="22"/>
          <w:szCs w:val="22"/>
          <w:highlight w:val="none"/>
          <w:u w:val="single"/>
          <w:lang w:eastAsia="zh-CN"/>
        </w:rPr>
        <w:t>平阳县鳌江镇人民政府</w:t>
      </w:r>
      <w:r>
        <w:rPr>
          <w:rFonts w:hint="eastAsia" w:hAnsi="宋体" w:cs="宋体"/>
          <w:color w:val="auto"/>
          <w:sz w:val="22"/>
          <w:szCs w:val="22"/>
          <w:highlight w:val="none"/>
          <w:u w:val="single"/>
        </w:rPr>
        <w:t>：</w:t>
      </w:r>
    </w:p>
    <w:p>
      <w:pPr>
        <w:autoSpaceDE w:val="0"/>
        <w:autoSpaceDN w:val="0"/>
        <w:adjustRightInd w:val="0"/>
        <w:snapToGrid w:val="0"/>
        <w:spacing w:line="360" w:lineRule="atLeast"/>
        <w:rPr>
          <w:rFonts w:hint="eastAsia"/>
          <w:color w:val="auto"/>
          <w:sz w:val="22"/>
          <w:szCs w:val="22"/>
          <w:highlight w:val="none"/>
          <w:lang w:val="zh-CN"/>
        </w:rPr>
      </w:pPr>
      <w:r>
        <w:rPr>
          <w:rFonts w:hint="eastAsia"/>
          <w:color w:val="auto"/>
          <w:sz w:val="22"/>
          <w:szCs w:val="22"/>
          <w:highlight w:val="none"/>
        </w:rPr>
        <w:t xml:space="preserve">     </w:t>
      </w:r>
      <w:r>
        <w:rPr>
          <w:rFonts w:hint="eastAsia"/>
          <w:color w:val="auto"/>
          <w:sz w:val="22"/>
          <w:szCs w:val="22"/>
          <w:highlight w:val="none"/>
          <w:lang w:val="zh-CN"/>
        </w:rPr>
        <w:t xml:space="preserve"> </w:t>
      </w:r>
      <w:r>
        <w:rPr>
          <w:rFonts w:hint="eastAsia"/>
          <w:color w:val="auto"/>
          <w:sz w:val="22"/>
          <w:szCs w:val="22"/>
          <w:highlight w:val="none"/>
          <w:u w:val="single"/>
          <w:lang w:val="zh-CN"/>
        </w:rPr>
        <w:t xml:space="preserve">                    </w:t>
      </w:r>
      <w:r>
        <w:rPr>
          <w:rFonts w:hint="eastAsia"/>
          <w:color w:val="auto"/>
          <w:sz w:val="22"/>
          <w:szCs w:val="22"/>
          <w:highlight w:val="none"/>
          <w:lang w:val="zh-CN"/>
        </w:rPr>
        <w:t>（供应商全称）授权</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 （授权代表名称）</w:t>
      </w:r>
      <w:r>
        <w:rPr>
          <w:rFonts w:hint="eastAsia"/>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rFonts w:hint="eastAsia"/>
          <w:color w:val="auto"/>
          <w:sz w:val="22"/>
          <w:szCs w:val="22"/>
          <w:highlight w:val="none"/>
          <w:u w:val="single"/>
          <w:lang w:val="zh-CN"/>
        </w:rPr>
        <w:t xml:space="preserve">           （招标项目名称）（括号内填投标编号）</w:t>
      </w:r>
      <w:r>
        <w:rPr>
          <w:rFonts w:hint="eastAsia"/>
          <w:color w:val="auto"/>
          <w:sz w:val="22"/>
          <w:szCs w:val="22"/>
          <w:highlight w:val="none"/>
          <w:lang w:val="zh-CN"/>
        </w:rPr>
        <w:t>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项目（采购项目名称）进行投标。   </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2、保证遵守招标文件中的有关规定和收费标准。</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 并承担合同规定的责任义务。</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color w:val="auto"/>
          <w:sz w:val="22"/>
          <w:szCs w:val="22"/>
          <w:highlight w:val="none"/>
          <w:u w:val="single"/>
          <w:lang w:val="zh-CN"/>
        </w:rPr>
        <w:t>按招标文件要求完成本项目</w:t>
      </w:r>
      <w:r>
        <w:rPr>
          <w:rFonts w:hint="eastAsia"/>
          <w:color w:val="auto"/>
          <w:sz w:val="22"/>
          <w:szCs w:val="22"/>
          <w:highlight w:val="none"/>
          <w:lang w:val="zh-CN"/>
        </w:rPr>
        <w:t>。</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w:t>
      </w:r>
      <w:r>
        <w:rPr>
          <w:rFonts w:hint="eastAsia"/>
          <w:color w:val="auto"/>
          <w:sz w:val="22"/>
          <w:szCs w:val="22"/>
          <w:highlight w:val="none"/>
        </w:rPr>
        <w:t>《中华人民共和国政府采购法》第二十二条对供应商的资格要求；</w:t>
      </w:r>
      <w:r>
        <w:rPr>
          <w:rFonts w:hint="eastAsia"/>
          <w:color w:val="auto"/>
          <w:sz w:val="22"/>
          <w:szCs w:val="22"/>
          <w:highlight w:val="none"/>
          <w:lang w:val="zh-CN"/>
        </w:rPr>
        <w:t>我公司没有被政府采购管理部门限制参加投标。</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9、本投标自开标之日起90天内有效。</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10、与本投标有关的一切往来通讯请寄：</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rFonts w:hint="eastAsia"/>
          <w:color w:val="auto"/>
          <w:sz w:val="22"/>
          <w:szCs w:val="22"/>
          <w:highlight w:val="none"/>
          <w:u w:val="single"/>
          <w:lang w:val="zh-CN"/>
        </w:rPr>
        <w:t xml:space="preserve">               </w:t>
      </w:r>
      <w:r>
        <w:rPr>
          <w:rFonts w:hint="eastAsia"/>
          <w:color w:val="auto"/>
          <w:sz w:val="22"/>
          <w:szCs w:val="22"/>
          <w:highlight w:val="none"/>
          <w:lang w:val="zh-CN"/>
        </w:rPr>
        <w:t>电话：</w:t>
      </w:r>
      <w:r>
        <w:rPr>
          <w:rFonts w:hint="eastAsia"/>
          <w:color w:val="auto"/>
          <w:sz w:val="22"/>
          <w:szCs w:val="22"/>
          <w:highlight w:val="none"/>
          <w:u w:val="single"/>
          <w:lang w:val="zh-CN"/>
        </w:rPr>
        <w:t xml:space="preserve">                 </w:t>
      </w:r>
      <w:r>
        <w:rPr>
          <w:rFonts w:hint="eastAsia"/>
          <w:color w:val="auto"/>
          <w:sz w:val="22"/>
          <w:szCs w:val="22"/>
          <w:highlight w:val="none"/>
          <w:lang w:val="zh-CN"/>
        </w:rPr>
        <w:t>传真：</w:t>
      </w:r>
      <w:r>
        <w:rPr>
          <w:rFonts w:hint="eastAsia"/>
          <w:color w:val="auto"/>
          <w:sz w:val="22"/>
          <w:szCs w:val="22"/>
          <w:highlight w:val="none"/>
          <w:u w:val="single"/>
          <w:lang w:val="zh-CN"/>
        </w:rPr>
        <w:t xml:space="preserve">                 </w:t>
      </w:r>
    </w:p>
    <w:p>
      <w:pPr>
        <w:autoSpaceDE w:val="0"/>
        <w:autoSpaceDN w:val="0"/>
        <w:adjustRightInd w:val="0"/>
        <w:snapToGrid w:val="0"/>
        <w:spacing w:line="360" w:lineRule="atLeast"/>
        <w:ind w:firstLine="26" w:firstLineChars="12"/>
        <w:rPr>
          <w:rFonts w:hint="eastAsia"/>
          <w:color w:val="auto"/>
          <w:sz w:val="22"/>
          <w:szCs w:val="22"/>
          <w:highlight w:val="none"/>
          <w:lang w:val="zh-CN"/>
        </w:rPr>
      </w:pP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法定代表人（负责人）或授权代表（签字或签章）：</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pPr>
        <w:autoSpaceDE w:val="0"/>
        <w:autoSpaceDN w:val="0"/>
        <w:adjustRightInd w:val="0"/>
        <w:snapToGrid w:val="0"/>
        <w:spacing w:line="360" w:lineRule="atLeast"/>
        <w:ind w:firstLine="687" w:firstLineChars="285"/>
        <w:rPr>
          <w:rFonts w:hint="eastAsia"/>
          <w:b/>
          <w:color w:val="auto"/>
          <w:sz w:val="22"/>
          <w:szCs w:val="22"/>
          <w:highlight w:val="none"/>
          <w:u w:val="single"/>
          <w:lang w:val="zh-CN"/>
        </w:rPr>
      </w:pPr>
      <w:r>
        <w:rPr>
          <w:rFonts w:hint="eastAsia"/>
          <w:b/>
          <w:color w:val="auto"/>
          <w:highlight w:val="none"/>
          <w:u w:val="single"/>
        </w:rPr>
        <w:t>不提供本函做无效投标处理。</w:t>
      </w:r>
    </w:p>
    <w:p>
      <w:pPr>
        <w:tabs>
          <w:tab w:val="left" w:pos="1080"/>
        </w:tabs>
        <w:autoSpaceDE w:val="0"/>
        <w:autoSpaceDN w:val="0"/>
        <w:adjustRightInd w:val="0"/>
        <w:spacing w:line="440" w:lineRule="atLeast"/>
        <w:outlineLvl w:val="0"/>
        <w:rPr>
          <w:rFonts w:hint="eastAsia"/>
          <w:color w:val="auto"/>
          <w:sz w:val="32"/>
          <w:highlight w:val="none"/>
        </w:rPr>
      </w:pPr>
    </w:p>
    <w:p>
      <w:pPr>
        <w:tabs>
          <w:tab w:val="left" w:pos="1080"/>
        </w:tabs>
        <w:autoSpaceDE w:val="0"/>
        <w:autoSpaceDN w:val="0"/>
        <w:adjustRightInd w:val="0"/>
        <w:spacing w:line="440" w:lineRule="atLeast"/>
        <w:outlineLvl w:val="0"/>
        <w:rPr>
          <w:rFonts w:hint="eastAsia"/>
          <w:color w:val="auto"/>
          <w:sz w:val="32"/>
          <w:highlight w:val="none"/>
        </w:rPr>
      </w:pPr>
      <w:r>
        <w:rPr>
          <w:color w:val="auto"/>
          <w:sz w:val="32"/>
          <w:highlight w:val="none"/>
        </w:rPr>
        <w:br w:type="page"/>
      </w:r>
      <w:r>
        <w:rPr>
          <w:rFonts w:hint="eastAsia"/>
          <w:color w:val="auto"/>
          <w:sz w:val="32"/>
          <w:highlight w:val="none"/>
        </w:rPr>
        <w:t>3.5</w:t>
      </w:r>
      <w:r>
        <w:rPr>
          <w:rFonts w:hint="eastAsia"/>
          <w:color w:val="auto"/>
          <w:sz w:val="32"/>
          <w:highlight w:val="none"/>
          <w:lang w:val="en-US" w:eastAsia="zh-CN"/>
        </w:rPr>
        <w:t xml:space="preserve"> </w:t>
      </w:r>
      <w:r>
        <w:rPr>
          <w:rFonts w:hint="eastAsia"/>
          <w:color w:val="auto"/>
          <w:sz w:val="32"/>
          <w:highlight w:val="none"/>
        </w:rPr>
        <w:t>法定代表人授权书</w:t>
      </w:r>
    </w:p>
    <w:p>
      <w:pPr>
        <w:tabs>
          <w:tab w:val="left" w:pos="1080"/>
        </w:tabs>
        <w:autoSpaceDE w:val="0"/>
        <w:autoSpaceDN w:val="0"/>
        <w:adjustRightInd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pPr>
        <w:spacing w:line="360" w:lineRule="auto"/>
        <w:rPr>
          <w:rFonts w:hint="eastAsia"/>
          <w:color w:val="auto"/>
          <w:highlight w:val="none"/>
          <w:u w:val="single"/>
        </w:rPr>
      </w:pPr>
    </w:p>
    <w:p>
      <w:pPr>
        <w:pStyle w:val="33"/>
        <w:adjustRightInd w:val="0"/>
        <w:snapToGrid w:val="0"/>
        <w:spacing w:line="340" w:lineRule="atLeast"/>
        <w:rPr>
          <w:rFonts w:hint="eastAsia" w:hAnsi="宋体" w:cs="宋体"/>
          <w:color w:val="auto"/>
          <w:sz w:val="22"/>
          <w:szCs w:val="22"/>
          <w:highlight w:val="none"/>
        </w:rPr>
      </w:pPr>
      <w:r>
        <w:rPr>
          <w:rFonts w:hint="eastAsia" w:hAnsi="宋体" w:cs="宋体"/>
          <w:color w:val="auto"/>
          <w:sz w:val="22"/>
          <w:szCs w:val="22"/>
          <w:highlight w:val="none"/>
          <w:u w:val="single"/>
          <w:lang w:eastAsia="zh-CN"/>
        </w:rPr>
        <w:t>平阳县鳌江镇人民政府</w:t>
      </w:r>
      <w:r>
        <w:rPr>
          <w:rFonts w:hint="eastAsia" w:hAnsi="宋体" w:cs="宋体"/>
          <w:color w:val="auto"/>
          <w:sz w:val="22"/>
          <w:szCs w:val="22"/>
          <w:highlight w:val="none"/>
        </w:rPr>
        <w:t>：</w:t>
      </w:r>
    </w:p>
    <w:p>
      <w:pPr>
        <w:pStyle w:val="33"/>
        <w:adjustRightInd w:val="0"/>
        <w:snapToGrid w:val="0"/>
        <w:spacing w:line="340" w:lineRule="atLeast"/>
        <w:rPr>
          <w:rFonts w:hint="eastAsia" w:hAnsi="宋体" w:cs="宋体"/>
          <w:color w:val="auto"/>
          <w:sz w:val="22"/>
          <w:szCs w:val="22"/>
          <w:highlight w:val="none"/>
          <w:u w:val="single"/>
        </w:rPr>
      </w:pPr>
    </w:p>
    <w:p>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的法定代表人，现授权委托</w:t>
      </w:r>
      <w:r>
        <w:rPr>
          <w:rFonts w:hint="eastAsia"/>
          <w:color w:val="auto"/>
          <w:highlight w:val="none"/>
          <w:u w:val="single"/>
        </w:rPr>
        <w:t xml:space="preserve">  （单位名称）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pPr>
        <w:pStyle w:val="57"/>
        <w:rPr>
          <w:rFonts w:hint="eastAsia" w:ascii="宋体" w:hAnsi="宋体" w:cs="宋体"/>
          <w:color w:val="auto"/>
          <w:highlight w:val="none"/>
          <w:lang w:val="en-US" w:eastAsia="zh-CN"/>
        </w:rPr>
      </w:pPr>
    </w:p>
    <w:p>
      <w:pPr>
        <w:snapToGrid w:val="0"/>
        <w:spacing w:line="440" w:lineRule="atLeast"/>
        <w:ind w:firstLine="480" w:firstLineChars="200"/>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pPr>
        <w:snapToGrid w:val="0"/>
        <w:spacing w:line="440" w:lineRule="atLeast"/>
        <w:ind w:firstLine="480" w:firstLineChars="200"/>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pPr>
        <w:snapToGrid w:val="0"/>
        <w:spacing w:line="440" w:lineRule="atLeast"/>
        <w:ind w:firstLine="480" w:firstLineChars="200"/>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pPr>
        <w:snapToGrid w:val="0"/>
        <w:spacing w:line="440" w:lineRule="atLeast"/>
        <w:ind w:left="2699"/>
        <w:rPr>
          <w:rFonts w:hint="eastAsia"/>
          <w:color w:val="auto"/>
          <w:highlight w:val="none"/>
        </w:rPr>
      </w:pPr>
    </w:p>
    <w:p>
      <w:pPr>
        <w:snapToGrid w:val="0"/>
        <w:spacing w:line="440" w:lineRule="atLeast"/>
        <w:ind w:left="3238" w:leftChars="1349" w:firstLine="2400" w:firstLineChars="1000"/>
        <w:rPr>
          <w:rFonts w:hint="eastAsia"/>
          <w:color w:val="auto"/>
          <w:highlight w:val="none"/>
        </w:rPr>
      </w:pPr>
    </w:p>
    <w:p>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ind w:firstLine="3614" w:firstLineChars="1500"/>
        <w:jc w:val="right"/>
        <w:rPr>
          <w:rFonts w:hint="eastAsia"/>
          <w:b/>
          <w:color w:val="auto"/>
          <w:highlight w:val="none"/>
        </w:rPr>
      </w:pP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pPr>
              <w:pStyle w:val="33"/>
              <w:widowControl w:val="0"/>
              <w:adjustRightInd w:val="0"/>
              <w:snapToGrid w:val="0"/>
              <w:spacing w:line="320" w:lineRule="atLeast"/>
              <w:jc w:val="both"/>
              <w:rPr>
                <w:rFonts w:hint="eastAsia" w:hAnsi="宋体" w:cs="宋体"/>
                <w:color w:val="auto"/>
                <w:sz w:val="36"/>
                <w:szCs w:val="24"/>
                <w:highlight w:val="none"/>
                <w:u w:val="single"/>
              </w:rPr>
            </w:pPr>
          </w:p>
          <w:p>
            <w:pPr>
              <w:pStyle w:val="33"/>
              <w:widowControl w:val="0"/>
              <w:adjustRightInd w:val="0"/>
              <w:snapToGrid w:val="0"/>
              <w:spacing w:line="320" w:lineRule="atLeast"/>
              <w:jc w:val="both"/>
              <w:rPr>
                <w:rFonts w:hint="eastAsia" w:hAnsi="宋体" w:cs="宋体"/>
                <w:color w:val="auto"/>
                <w:sz w:val="36"/>
                <w:szCs w:val="24"/>
                <w:highlight w:val="none"/>
                <w:u w:val="single"/>
              </w:rPr>
            </w:pPr>
          </w:p>
          <w:p>
            <w:pPr>
              <w:pStyle w:val="33"/>
              <w:widowControl w:val="0"/>
              <w:adjustRightInd w:val="0"/>
              <w:snapToGrid w:val="0"/>
              <w:spacing w:line="320" w:lineRule="atLeast"/>
              <w:jc w:val="both"/>
              <w:rPr>
                <w:rFonts w:hint="eastAsia" w:hAnsi="宋体" w:cs="宋体"/>
                <w:color w:val="auto"/>
                <w:sz w:val="36"/>
                <w:szCs w:val="24"/>
                <w:highlight w:val="none"/>
                <w:u w:val="single"/>
              </w:rPr>
            </w:pPr>
          </w:p>
          <w:p>
            <w:pPr>
              <w:pStyle w:val="33"/>
              <w:widowControl w:val="0"/>
              <w:adjustRightInd w:val="0"/>
              <w:snapToGrid w:val="0"/>
              <w:spacing w:line="32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（授权代表身份证复印件或影印件）</w:t>
            </w:r>
          </w:p>
        </w:tc>
      </w:tr>
    </w:tbl>
    <w:p>
      <w:pPr>
        <w:spacing w:line="360" w:lineRule="auto"/>
        <w:ind w:firstLine="3614" w:firstLineChars="1500"/>
        <w:jc w:val="right"/>
        <w:rPr>
          <w:rFonts w:hint="eastAsia"/>
          <w:b/>
          <w:color w:val="auto"/>
          <w:highlight w:val="none"/>
        </w:rPr>
      </w:pPr>
    </w:p>
    <w:p>
      <w:pPr>
        <w:pStyle w:val="33"/>
        <w:adjustRightInd w:val="0"/>
        <w:snapToGrid w:val="0"/>
        <w:spacing w:line="320" w:lineRule="atLeast"/>
        <w:outlineLvl w:val="0"/>
        <w:rPr>
          <w:rFonts w:hint="eastAsia" w:hAnsi="宋体" w:cs="宋体"/>
          <w:color w:val="auto"/>
          <w:sz w:val="32"/>
          <w:highlight w:val="none"/>
        </w:rPr>
      </w:pPr>
      <w:r>
        <w:rPr>
          <w:rFonts w:hint="eastAsia" w:hAnsi="宋体" w:cs="宋体"/>
          <w:color w:val="auto"/>
          <w:kern w:val="0"/>
          <w:sz w:val="32"/>
          <w:szCs w:val="24"/>
          <w:highlight w:val="none"/>
        </w:rPr>
        <w:t>3.</w:t>
      </w:r>
      <w:r>
        <w:rPr>
          <w:rFonts w:hint="eastAsia" w:hAnsi="宋体" w:cs="宋体"/>
          <w:color w:val="auto"/>
          <w:sz w:val="32"/>
          <w:highlight w:val="none"/>
        </w:rPr>
        <w:t>6投标供应商情况声明</w:t>
      </w:r>
    </w:p>
    <w:p>
      <w:pPr>
        <w:pStyle w:val="33"/>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rPr>
        <w:t>投标供应商情况声明</w:t>
      </w:r>
    </w:p>
    <w:p>
      <w:pPr>
        <w:spacing w:line="400" w:lineRule="exact"/>
        <w:outlineLvl w:val="0"/>
        <w:rPr>
          <w:rFonts w:hint="eastAsia"/>
          <w:color w:val="auto"/>
          <w:sz w:val="22"/>
          <w:highlight w:val="none"/>
        </w:rPr>
      </w:pPr>
      <w:r>
        <w:rPr>
          <w:rFonts w:hint="eastAsia"/>
          <w:color w:val="auto"/>
          <w:sz w:val="22"/>
          <w:highlight w:val="none"/>
        </w:rPr>
        <w:t>1. 名称及概况：</w:t>
      </w:r>
    </w:p>
    <w:p>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pPr>
        <w:spacing w:line="400" w:lineRule="exact"/>
        <w:rPr>
          <w:rFonts w:hint="eastAsia"/>
          <w:color w:val="auto"/>
          <w:sz w:val="22"/>
          <w:highlight w:val="none"/>
        </w:rPr>
      </w:pPr>
    </w:p>
    <w:p>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highlight w:val="none"/>
        </w:rPr>
        <w:t>法定代表人（负责人）或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pPr>
        <w:pStyle w:val="33"/>
        <w:spacing w:line="400" w:lineRule="atLeast"/>
        <w:rPr>
          <w:rFonts w:hint="eastAsia" w:hAnsi="宋体" w:cs="宋体"/>
          <w:b/>
          <w:color w:val="auto"/>
          <w:sz w:val="32"/>
          <w:szCs w:val="32"/>
          <w:highlight w:val="none"/>
        </w:rPr>
      </w:pPr>
    </w:p>
    <w:p>
      <w:pPr>
        <w:pStyle w:val="33"/>
        <w:spacing w:line="400" w:lineRule="atLeast"/>
        <w:rPr>
          <w:rFonts w:hint="eastAsia" w:hAnsi="宋体" w:cs="宋体"/>
          <w:b/>
          <w:color w:val="auto"/>
          <w:sz w:val="32"/>
          <w:szCs w:val="32"/>
          <w:highlight w:val="none"/>
        </w:rPr>
      </w:pPr>
    </w:p>
    <w:p>
      <w:pPr>
        <w:pStyle w:val="33"/>
        <w:spacing w:line="400" w:lineRule="atLeast"/>
        <w:rPr>
          <w:rFonts w:hint="eastAsia" w:hAnsi="宋体" w:cs="宋体"/>
          <w:b/>
          <w:color w:val="auto"/>
          <w:sz w:val="32"/>
          <w:szCs w:val="32"/>
          <w:highlight w:val="none"/>
        </w:rPr>
      </w:pPr>
    </w:p>
    <w:p>
      <w:pPr>
        <w:pStyle w:val="33"/>
        <w:spacing w:line="400" w:lineRule="atLeast"/>
        <w:rPr>
          <w:rFonts w:hint="eastAsia" w:hAnsi="宋体" w:cs="宋体"/>
          <w:b/>
          <w:color w:val="auto"/>
          <w:sz w:val="32"/>
          <w:szCs w:val="32"/>
          <w:highlight w:val="none"/>
        </w:rPr>
      </w:pPr>
    </w:p>
    <w:p>
      <w:pPr>
        <w:pStyle w:val="33"/>
        <w:spacing w:line="400" w:lineRule="atLeast"/>
        <w:rPr>
          <w:rFonts w:hint="eastAsia" w:hAnsi="宋体" w:cs="宋体"/>
          <w:b/>
          <w:color w:val="auto"/>
          <w:sz w:val="32"/>
          <w:szCs w:val="32"/>
          <w:highlight w:val="none"/>
        </w:rPr>
      </w:pPr>
    </w:p>
    <w:p>
      <w:pPr>
        <w:autoSpaceDE w:val="0"/>
        <w:autoSpaceDN w:val="0"/>
        <w:adjustRightInd w:val="0"/>
        <w:rPr>
          <w:rFonts w:hint="eastAsia"/>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3.7</w:t>
      </w:r>
      <w:r>
        <w:rPr>
          <w:rFonts w:hint="eastAsia"/>
          <w:b/>
          <w:color w:val="auto"/>
          <w:sz w:val="32"/>
          <w:highlight w:val="none"/>
          <w:lang w:val="en-US" w:eastAsia="zh-CN"/>
        </w:rPr>
        <w:t xml:space="preserve"> </w:t>
      </w:r>
      <w:r>
        <w:rPr>
          <w:rFonts w:hint="eastAsia"/>
          <w:b/>
          <w:color w:val="auto"/>
          <w:sz w:val="32"/>
          <w:highlight w:val="none"/>
          <w:lang w:val="zh-CN"/>
        </w:rPr>
        <w:t>商务偏离表、技术偏离表</w:t>
      </w:r>
    </w:p>
    <w:p>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pPr>
        <w:autoSpaceDE w:val="0"/>
        <w:autoSpaceDN w:val="0"/>
        <w:adjustRightInd w:val="0"/>
        <w:spacing w:line="440" w:lineRule="atLeast"/>
        <w:ind w:firstLine="3413"/>
        <w:rPr>
          <w:rFonts w:hint="eastAsia"/>
          <w:b/>
          <w:color w:val="auto"/>
          <w:sz w:val="36"/>
          <w:highlight w:val="none"/>
          <w:lang w:val="zh-CN"/>
        </w:rPr>
      </w:pPr>
    </w:p>
    <w:tbl>
      <w:tblPr>
        <w:tblStyle w:val="60"/>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pPr>
        <w:autoSpaceDE w:val="0"/>
        <w:autoSpaceDN w:val="0"/>
        <w:adjustRightInd w:val="0"/>
        <w:spacing w:line="440" w:lineRule="atLeast"/>
        <w:rPr>
          <w:rFonts w:hint="eastAsia"/>
          <w:b/>
          <w:color w:val="auto"/>
          <w:sz w:val="32"/>
          <w:highlight w:val="none"/>
          <w:lang w:val="zh-CN"/>
        </w:rPr>
      </w:pPr>
    </w:p>
    <w:p>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60"/>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pPr>
        <w:autoSpaceDE w:val="0"/>
        <w:autoSpaceDN w:val="0"/>
        <w:adjustRightInd w:val="0"/>
        <w:rPr>
          <w:rFonts w:hint="eastAsia"/>
          <w:b/>
          <w:color w:val="auto"/>
          <w:sz w:val="32"/>
          <w:highlight w:val="none"/>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3.8 202</w:t>
      </w:r>
      <w:r>
        <w:rPr>
          <w:rFonts w:hint="eastAsia"/>
          <w:b/>
          <w:color w:val="auto"/>
          <w:sz w:val="32"/>
          <w:highlight w:val="none"/>
          <w:lang w:val="en-US" w:eastAsia="zh-CN"/>
        </w:rPr>
        <w:t>1</w:t>
      </w:r>
      <w:r>
        <w:rPr>
          <w:rFonts w:hint="eastAsia"/>
          <w:b/>
          <w:color w:val="auto"/>
          <w:sz w:val="32"/>
          <w:highlight w:val="none"/>
          <w:lang w:val="zh-CN"/>
        </w:rPr>
        <w:t>年1月1日以来的类似项目业绩证明</w:t>
      </w:r>
    </w:p>
    <w:p>
      <w:pPr>
        <w:pStyle w:val="33"/>
        <w:adjustRightInd w:val="0"/>
        <w:snapToGrid w:val="0"/>
        <w:spacing w:line="400" w:lineRule="exact"/>
        <w:jc w:val="both"/>
        <w:rPr>
          <w:rFonts w:hint="eastAsia" w:hAnsi="宋体" w:cs="宋体"/>
          <w:color w:val="auto"/>
          <w:sz w:val="36"/>
          <w:szCs w:val="36"/>
          <w:highlight w:val="none"/>
        </w:rPr>
      </w:pPr>
      <w:r>
        <w:rPr>
          <w:rFonts w:hint="eastAsia" w:hAnsi="宋体" w:cs="宋体"/>
          <w:color w:val="auto"/>
          <w:sz w:val="36"/>
          <w:szCs w:val="36"/>
          <w:highlight w:val="none"/>
          <w:lang w:eastAsia="zh-CN"/>
        </w:rPr>
        <w:t>202</w:t>
      </w:r>
      <w:r>
        <w:rPr>
          <w:rFonts w:hint="eastAsia" w:hAnsi="宋体" w:cs="宋体"/>
          <w:color w:val="auto"/>
          <w:sz w:val="36"/>
          <w:szCs w:val="36"/>
          <w:highlight w:val="none"/>
          <w:lang w:val="en-US" w:eastAsia="zh-CN"/>
        </w:rPr>
        <w:t>1</w:t>
      </w:r>
      <w:r>
        <w:rPr>
          <w:rFonts w:hint="eastAsia" w:hAnsi="宋体" w:cs="宋体"/>
          <w:color w:val="auto"/>
          <w:sz w:val="36"/>
          <w:szCs w:val="36"/>
          <w:highlight w:val="none"/>
          <w:lang w:eastAsia="zh-CN"/>
        </w:rPr>
        <w:t>年</w:t>
      </w:r>
      <w:r>
        <w:rPr>
          <w:rFonts w:hint="eastAsia" w:hAnsi="宋体" w:cs="宋体"/>
          <w:color w:val="auto"/>
          <w:sz w:val="36"/>
          <w:szCs w:val="36"/>
          <w:highlight w:val="none"/>
        </w:rPr>
        <w:t>1月1日以来的类似项目业绩证明（按评标细则要求提供）（复印件加盖公章）</w:t>
      </w:r>
    </w:p>
    <w:tbl>
      <w:tblPr>
        <w:tblStyle w:val="60"/>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序号</w:t>
            </w:r>
          </w:p>
        </w:tc>
        <w:tc>
          <w:tcPr>
            <w:tcW w:w="1041"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项目名称</w:t>
            </w:r>
          </w:p>
        </w:tc>
        <w:tc>
          <w:tcPr>
            <w:tcW w:w="1199"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项目地址</w:t>
            </w:r>
          </w:p>
        </w:tc>
        <w:tc>
          <w:tcPr>
            <w:tcW w:w="970"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合同内容</w:t>
            </w:r>
          </w:p>
        </w:tc>
        <w:tc>
          <w:tcPr>
            <w:tcW w:w="966"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合同总价</w:t>
            </w:r>
          </w:p>
        </w:tc>
        <w:tc>
          <w:tcPr>
            <w:tcW w:w="1034" w:type="dxa"/>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签约日期</w:t>
            </w:r>
          </w:p>
        </w:tc>
        <w:tc>
          <w:tcPr>
            <w:tcW w:w="1695" w:type="dxa"/>
            <w:tcBorders>
              <w:right w:val="single" w:color="auto" w:sz="4" w:space="0"/>
            </w:tcBorders>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联系电话</w:t>
            </w:r>
          </w:p>
        </w:tc>
        <w:tc>
          <w:tcPr>
            <w:tcW w:w="1407" w:type="dxa"/>
            <w:tcBorders>
              <w:left w:val="single" w:color="auto" w:sz="4" w:space="0"/>
            </w:tcBorders>
            <w:noWrap w:val="0"/>
            <w:vAlign w:val="center"/>
          </w:tcPr>
          <w:p>
            <w:pPr>
              <w:autoSpaceDE w:val="0"/>
              <w:autoSpaceDN w:val="0"/>
              <w:adjustRightInd w:val="0"/>
              <w:jc w:val="center"/>
              <w:rPr>
                <w:rFonts w:hint="eastAsia"/>
                <w:b/>
                <w:color w:val="auto"/>
                <w:sz w:val="22"/>
                <w:szCs w:val="22"/>
                <w:highlight w:val="none"/>
              </w:rPr>
            </w:pPr>
            <w:r>
              <w:rPr>
                <w:rFonts w:hint="eastAsia"/>
                <w:b/>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auto"/>
                <w:highlight w:val="none"/>
              </w:rPr>
            </w:pPr>
          </w:p>
        </w:tc>
        <w:tc>
          <w:tcPr>
            <w:tcW w:w="1041" w:type="dxa"/>
            <w:noWrap w:val="0"/>
            <w:vAlign w:val="center"/>
          </w:tcPr>
          <w:p>
            <w:pPr>
              <w:autoSpaceDE w:val="0"/>
              <w:autoSpaceDN w:val="0"/>
              <w:adjustRightInd w:val="0"/>
              <w:jc w:val="center"/>
              <w:rPr>
                <w:rFonts w:hint="eastAsia"/>
                <w:color w:val="auto"/>
                <w:highlight w:val="none"/>
              </w:rPr>
            </w:pPr>
          </w:p>
        </w:tc>
        <w:tc>
          <w:tcPr>
            <w:tcW w:w="1199" w:type="dxa"/>
            <w:noWrap w:val="0"/>
            <w:vAlign w:val="center"/>
          </w:tcPr>
          <w:p>
            <w:pPr>
              <w:autoSpaceDE w:val="0"/>
              <w:autoSpaceDN w:val="0"/>
              <w:adjustRightInd w:val="0"/>
              <w:jc w:val="center"/>
              <w:rPr>
                <w:rFonts w:hint="eastAsia"/>
                <w:color w:val="auto"/>
                <w:highlight w:val="none"/>
              </w:rPr>
            </w:pPr>
          </w:p>
        </w:tc>
        <w:tc>
          <w:tcPr>
            <w:tcW w:w="970" w:type="dxa"/>
            <w:noWrap w:val="0"/>
            <w:vAlign w:val="center"/>
          </w:tcPr>
          <w:p>
            <w:pPr>
              <w:autoSpaceDE w:val="0"/>
              <w:autoSpaceDN w:val="0"/>
              <w:adjustRightInd w:val="0"/>
              <w:jc w:val="center"/>
              <w:rPr>
                <w:rFonts w:hint="eastAsia"/>
                <w:color w:val="auto"/>
                <w:highlight w:val="none"/>
              </w:rPr>
            </w:pPr>
          </w:p>
        </w:tc>
        <w:tc>
          <w:tcPr>
            <w:tcW w:w="966" w:type="dxa"/>
            <w:noWrap w:val="0"/>
            <w:vAlign w:val="center"/>
          </w:tcPr>
          <w:p>
            <w:pPr>
              <w:autoSpaceDE w:val="0"/>
              <w:autoSpaceDN w:val="0"/>
              <w:adjustRightInd w:val="0"/>
              <w:jc w:val="center"/>
              <w:rPr>
                <w:rFonts w:hint="eastAsia"/>
                <w:color w:val="auto"/>
                <w:highlight w:val="none"/>
              </w:rPr>
            </w:pPr>
          </w:p>
        </w:tc>
        <w:tc>
          <w:tcPr>
            <w:tcW w:w="1034" w:type="dxa"/>
            <w:noWrap w:val="0"/>
            <w:vAlign w:val="center"/>
          </w:tcPr>
          <w:p>
            <w:pPr>
              <w:autoSpaceDE w:val="0"/>
              <w:autoSpaceDN w:val="0"/>
              <w:adjustRightInd w:val="0"/>
              <w:jc w:val="center"/>
              <w:rPr>
                <w:rFonts w:hint="eastAsia"/>
                <w:color w:val="auto"/>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auto"/>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auto"/>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auto"/>
                <w:highlight w:val="none"/>
              </w:rPr>
            </w:pPr>
          </w:p>
        </w:tc>
      </w:tr>
    </w:tbl>
    <w:p>
      <w:pPr>
        <w:rPr>
          <w:rFonts w:hint="eastAsia"/>
          <w:b/>
          <w:color w:val="auto"/>
          <w:sz w:val="22"/>
          <w:szCs w:val="22"/>
          <w:highlight w:val="none"/>
        </w:rPr>
      </w:pPr>
      <w:r>
        <w:rPr>
          <w:rFonts w:hint="eastAsia"/>
          <w:b/>
          <w:color w:val="auto"/>
          <w:sz w:val="22"/>
          <w:szCs w:val="22"/>
          <w:highlight w:val="none"/>
        </w:rPr>
        <w:t>注：1、按评标细则要求提供，须附在商务技术投标文件中</w:t>
      </w:r>
      <w:r>
        <w:rPr>
          <w:rFonts w:hint="eastAsia"/>
          <w:color w:val="auto"/>
          <w:sz w:val="22"/>
          <w:szCs w:val="22"/>
          <w:highlight w:val="none"/>
        </w:rPr>
        <w:t>。</w:t>
      </w:r>
    </w:p>
    <w:p>
      <w:pPr>
        <w:pStyle w:val="33"/>
        <w:spacing w:line="400" w:lineRule="atLeast"/>
        <w:rPr>
          <w:rFonts w:hint="eastAsia" w:hAnsi="宋体" w:cs="宋体"/>
          <w:b/>
          <w:color w:val="auto"/>
          <w:sz w:val="22"/>
          <w:szCs w:val="22"/>
          <w:highlight w:val="none"/>
        </w:rPr>
      </w:pPr>
    </w:p>
    <w:p>
      <w:pPr>
        <w:pStyle w:val="33"/>
        <w:spacing w:line="400" w:lineRule="atLeast"/>
        <w:rPr>
          <w:rFonts w:hint="eastAsia" w:hAnsi="宋体" w:cs="宋体"/>
          <w:b/>
          <w:color w:val="auto"/>
          <w:sz w:val="22"/>
          <w:szCs w:val="22"/>
          <w:highlight w:val="none"/>
        </w:rPr>
      </w:pPr>
    </w:p>
    <w:p>
      <w:pPr>
        <w:pStyle w:val="33"/>
        <w:spacing w:line="400" w:lineRule="atLeast"/>
        <w:rPr>
          <w:rFonts w:hint="eastAsia" w:hAnsi="宋体" w:cs="宋体"/>
          <w:b/>
          <w:color w:val="auto"/>
          <w:sz w:val="22"/>
          <w:szCs w:val="22"/>
          <w:highlight w:val="none"/>
        </w:rPr>
      </w:pPr>
    </w:p>
    <w:p>
      <w:pPr>
        <w:pStyle w:val="33"/>
        <w:spacing w:line="400" w:lineRule="exact"/>
        <w:rPr>
          <w:rFonts w:hint="eastAsia" w:hAnsi="宋体" w:cs="宋体"/>
          <w:b/>
          <w:color w:val="auto"/>
          <w:sz w:val="22"/>
          <w:highlight w:val="none"/>
        </w:rPr>
      </w:pPr>
      <w:r>
        <w:rPr>
          <w:rFonts w:hint="eastAsia" w:hAnsi="宋体" w:cs="宋体"/>
          <w:b/>
          <w:color w:val="auto"/>
          <w:sz w:val="22"/>
          <w:highlight w:val="none"/>
        </w:rPr>
        <w:t>供应商名称（盖章）：</w:t>
      </w:r>
    </w:p>
    <w:p>
      <w:pPr>
        <w:pStyle w:val="33"/>
        <w:spacing w:line="400" w:lineRule="exact"/>
        <w:rPr>
          <w:rFonts w:hint="eastAsia" w:hAnsi="宋体" w:cs="宋体"/>
          <w:b/>
          <w:color w:val="auto"/>
          <w:sz w:val="22"/>
          <w:highlight w:val="none"/>
        </w:rPr>
      </w:pPr>
      <w:r>
        <w:rPr>
          <w:rFonts w:hint="eastAsia" w:hAnsi="宋体" w:cs="宋体"/>
          <w:b/>
          <w:color w:val="auto"/>
          <w:sz w:val="22"/>
          <w:highlight w:val="none"/>
        </w:rPr>
        <w:t>法定代表人或授权代表（签字或盖章）：</w:t>
      </w:r>
    </w:p>
    <w:p>
      <w:pPr>
        <w:pStyle w:val="33"/>
        <w:spacing w:line="400" w:lineRule="exact"/>
        <w:rPr>
          <w:rFonts w:hint="eastAsia" w:hAnsi="宋体" w:cs="宋体"/>
          <w:b/>
          <w:color w:val="auto"/>
          <w:sz w:val="22"/>
          <w:highlight w:val="none"/>
        </w:rPr>
      </w:pPr>
      <w:r>
        <w:rPr>
          <w:rFonts w:hint="eastAsia" w:hAnsi="宋体" w:cs="宋体"/>
          <w:b/>
          <w:color w:val="auto"/>
          <w:sz w:val="22"/>
          <w:highlight w:val="none"/>
        </w:rPr>
        <w:t>日    期：</w:t>
      </w: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pStyle w:val="33"/>
        <w:spacing w:line="400" w:lineRule="exact"/>
        <w:rPr>
          <w:rFonts w:hint="eastAsia" w:hAnsi="宋体" w:cs="宋体"/>
          <w:b/>
          <w:color w:val="auto"/>
          <w:sz w:val="22"/>
          <w:highlight w:val="none"/>
        </w:rPr>
      </w:pPr>
    </w:p>
    <w:p>
      <w:pPr>
        <w:autoSpaceDE w:val="0"/>
        <w:autoSpaceDN w:val="0"/>
        <w:adjustRightInd w:val="0"/>
        <w:snapToGrid w:val="0"/>
        <w:spacing w:line="360" w:lineRule="atLeast"/>
        <w:textAlignment w:val="bottom"/>
        <w:rPr>
          <w:rFonts w:hint="eastAsia"/>
          <w:b/>
          <w:color w:val="auto"/>
          <w:highlight w:val="none"/>
        </w:rPr>
      </w:pPr>
    </w:p>
    <w:p>
      <w:pPr>
        <w:autoSpaceDE w:val="0"/>
        <w:autoSpaceDN w:val="0"/>
        <w:adjustRightInd w:val="0"/>
        <w:outlineLvl w:val="0"/>
        <w:rPr>
          <w:rFonts w:hint="eastAsia"/>
          <w:b/>
          <w:color w:val="auto"/>
          <w:sz w:val="32"/>
          <w:highlight w:val="none"/>
        </w:rPr>
      </w:pPr>
      <w:r>
        <w:rPr>
          <w:rFonts w:hint="eastAsia"/>
          <w:b/>
          <w:color w:val="auto"/>
          <w:sz w:val="32"/>
          <w:highlight w:val="none"/>
          <w:lang w:val="zh-CN"/>
        </w:rPr>
        <w:t>3.9</w:t>
      </w:r>
      <w:r>
        <w:rPr>
          <w:rFonts w:hint="eastAsia"/>
          <w:b/>
          <w:color w:val="auto"/>
          <w:sz w:val="32"/>
          <w:highlight w:val="none"/>
        </w:rPr>
        <w:t xml:space="preserve"> 项目实施人员一览表</w:t>
      </w:r>
    </w:p>
    <w:p>
      <w:pPr>
        <w:pStyle w:val="33"/>
        <w:adjustRightInd w:val="0"/>
        <w:snapToGrid w:val="0"/>
        <w:spacing w:line="400" w:lineRule="exact"/>
        <w:rPr>
          <w:rFonts w:hint="eastAsia" w:hAnsi="宋体"/>
          <w:color w:val="auto"/>
          <w:highlight w:val="none"/>
        </w:rPr>
      </w:pPr>
      <w:r>
        <w:rPr>
          <w:rFonts w:hint="eastAsia" w:hAnsi="宋体"/>
          <w:color w:val="auto"/>
          <w:highlight w:val="none"/>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2633"/>
        <w:gridCol w:w="12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在本项目担任职务</w:t>
            </w:r>
          </w:p>
        </w:tc>
        <w:tc>
          <w:tcPr>
            <w:tcW w:w="816"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姓名</w:t>
            </w:r>
          </w:p>
        </w:tc>
        <w:tc>
          <w:tcPr>
            <w:tcW w:w="816"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性别</w:t>
            </w:r>
          </w:p>
        </w:tc>
        <w:tc>
          <w:tcPr>
            <w:tcW w:w="1249"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年龄</w:t>
            </w:r>
          </w:p>
        </w:tc>
        <w:tc>
          <w:tcPr>
            <w:tcW w:w="1217"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职称</w:t>
            </w:r>
          </w:p>
        </w:tc>
        <w:tc>
          <w:tcPr>
            <w:tcW w:w="2633"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从事类似工作服务的经历、年限、介绍（或另附简历）</w:t>
            </w:r>
          </w:p>
        </w:tc>
        <w:tc>
          <w:tcPr>
            <w:tcW w:w="1205" w:type="dxa"/>
            <w:noWrap w:val="0"/>
            <w:vAlign w:val="center"/>
          </w:tcPr>
          <w:p>
            <w:pPr>
              <w:spacing w:line="340" w:lineRule="exact"/>
              <w:jc w:val="center"/>
              <w:rPr>
                <w:rFonts w:hint="eastAsia"/>
                <w:color w:val="auto"/>
                <w:sz w:val="22"/>
                <w:szCs w:val="22"/>
                <w:highlight w:val="none"/>
              </w:rPr>
            </w:pPr>
            <w:r>
              <w:rPr>
                <w:rFonts w:hint="eastAsia"/>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jc w:val="center"/>
              <w:rPr>
                <w:rFonts w:hint="eastAsia"/>
                <w:color w:val="auto"/>
                <w:highlight w:val="none"/>
              </w:rPr>
            </w:pPr>
          </w:p>
        </w:tc>
        <w:tc>
          <w:tcPr>
            <w:tcW w:w="1217" w:type="dxa"/>
            <w:noWrap w:val="0"/>
            <w:vAlign w:val="top"/>
          </w:tcPr>
          <w:p>
            <w:pPr>
              <w:spacing w:line="500" w:lineRule="exact"/>
              <w:jc w:val="center"/>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pPr>
              <w:spacing w:line="500" w:lineRule="exact"/>
              <w:rPr>
                <w:rFonts w:hint="eastAsia"/>
                <w:color w:val="auto"/>
                <w:spacing w:val="-14"/>
                <w:sz w:val="18"/>
                <w:szCs w:val="18"/>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816" w:type="dxa"/>
            <w:noWrap w:val="0"/>
            <w:vAlign w:val="top"/>
          </w:tcPr>
          <w:p>
            <w:pPr>
              <w:spacing w:line="500" w:lineRule="exact"/>
              <w:rPr>
                <w:rFonts w:hint="eastAsia"/>
                <w:color w:val="auto"/>
                <w:highlight w:val="none"/>
              </w:rPr>
            </w:pPr>
          </w:p>
        </w:tc>
        <w:tc>
          <w:tcPr>
            <w:tcW w:w="1249" w:type="dxa"/>
            <w:noWrap w:val="0"/>
            <w:vAlign w:val="top"/>
          </w:tcPr>
          <w:p>
            <w:pPr>
              <w:spacing w:line="500" w:lineRule="exact"/>
              <w:rPr>
                <w:rFonts w:hint="eastAsia"/>
                <w:color w:val="auto"/>
                <w:highlight w:val="none"/>
              </w:rPr>
            </w:pPr>
          </w:p>
        </w:tc>
        <w:tc>
          <w:tcPr>
            <w:tcW w:w="1217" w:type="dxa"/>
            <w:noWrap w:val="0"/>
            <w:vAlign w:val="top"/>
          </w:tcPr>
          <w:p>
            <w:pPr>
              <w:spacing w:line="500" w:lineRule="exact"/>
              <w:rPr>
                <w:rFonts w:hint="eastAsia"/>
                <w:color w:val="auto"/>
                <w:highlight w:val="none"/>
              </w:rPr>
            </w:pPr>
          </w:p>
        </w:tc>
        <w:tc>
          <w:tcPr>
            <w:tcW w:w="2633" w:type="dxa"/>
            <w:noWrap w:val="0"/>
            <w:vAlign w:val="top"/>
          </w:tcPr>
          <w:p>
            <w:pPr>
              <w:spacing w:line="500" w:lineRule="exact"/>
              <w:rPr>
                <w:rFonts w:hint="eastAsia"/>
                <w:color w:val="auto"/>
                <w:highlight w:val="none"/>
              </w:rPr>
            </w:pPr>
          </w:p>
        </w:tc>
        <w:tc>
          <w:tcPr>
            <w:tcW w:w="1205" w:type="dxa"/>
            <w:noWrap w:val="0"/>
            <w:vAlign w:val="top"/>
          </w:tcPr>
          <w:p>
            <w:pPr>
              <w:spacing w:line="500" w:lineRule="exact"/>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pPr>
              <w:spacing w:line="500" w:lineRule="exact"/>
              <w:ind w:firstLine="360"/>
              <w:rPr>
                <w:rFonts w:hint="eastAsia"/>
                <w:color w:val="auto"/>
                <w:highlight w:val="none"/>
              </w:rPr>
            </w:pPr>
            <w:r>
              <w:rPr>
                <w:rFonts w:hint="eastAsia"/>
                <w:color w:val="auto"/>
                <w:highlight w:val="none"/>
              </w:rPr>
              <w:t xml:space="preserve">一旦我单位中标，我方保证并配备上述项目组织机构。上述填报内容真实，若不真实，愿按有关规定接受处理。             </w:t>
            </w:r>
          </w:p>
        </w:tc>
      </w:tr>
    </w:tbl>
    <w:p>
      <w:pPr>
        <w:spacing w:line="460" w:lineRule="atLeast"/>
        <w:ind w:firstLine="480"/>
        <w:rPr>
          <w:rFonts w:hint="eastAsia"/>
          <w:color w:val="auto"/>
          <w:spacing w:val="20"/>
          <w:sz w:val="22"/>
          <w:szCs w:val="22"/>
          <w:highlight w:val="none"/>
        </w:rPr>
      </w:pPr>
      <w:r>
        <w:rPr>
          <w:color w:val="auto"/>
          <w:spacing w:val="20"/>
          <w:sz w:val="22"/>
          <w:szCs w:val="22"/>
          <w:highlight w:val="none"/>
        </w:rPr>
        <w:t>注：</w:t>
      </w:r>
      <w:r>
        <w:rPr>
          <w:rFonts w:hint="eastAsia"/>
          <w:color w:val="auto"/>
          <w:spacing w:val="20"/>
          <w:sz w:val="22"/>
          <w:szCs w:val="22"/>
          <w:highlight w:val="none"/>
        </w:rPr>
        <w:t>1、列入本表人员的更换需经采购人同意，擅自更换或不到位均属违约行为。</w:t>
      </w:r>
    </w:p>
    <w:p>
      <w:pPr>
        <w:spacing w:line="460" w:lineRule="atLeast"/>
        <w:ind w:firstLine="480"/>
        <w:rPr>
          <w:rFonts w:hint="eastAsia"/>
          <w:color w:val="auto"/>
          <w:spacing w:val="20"/>
          <w:sz w:val="22"/>
          <w:szCs w:val="22"/>
          <w:highlight w:val="none"/>
        </w:rPr>
      </w:pPr>
      <w:r>
        <w:rPr>
          <w:rFonts w:hint="eastAsia"/>
          <w:color w:val="auto"/>
          <w:spacing w:val="20"/>
          <w:sz w:val="22"/>
          <w:szCs w:val="22"/>
          <w:highlight w:val="none"/>
        </w:rPr>
        <w:t xml:space="preserve">2、相应证件等复印件附后。 </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pPr>
        <w:rPr>
          <w:color w:val="auto"/>
          <w:spacing w:val="20"/>
          <w:sz w:val="22"/>
          <w:szCs w:val="22"/>
          <w:highlight w:val="none"/>
        </w:rPr>
      </w:pPr>
    </w:p>
    <w:p>
      <w:pPr>
        <w:pStyle w:val="2"/>
        <w:ind w:firstLine="210"/>
        <w:rPr>
          <w:rFonts w:hint="eastAsia"/>
          <w:color w:val="auto"/>
          <w:highlight w:val="none"/>
        </w:rPr>
      </w:pPr>
    </w:p>
    <w:p>
      <w:pPr>
        <w:pStyle w:val="2"/>
        <w:ind w:firstLine="210"/>
        <w:rPr>
          <w:rFonts w:hint="eastAsia"/>
          <w:color w:val="auto"/>
          <w:highlight w:val="none"/>
        </w:rPr>
      </w:pPr>
    </w:p>
    <w:p>
      <w:pPr>
        <w:pStyle w:val="4"/>
        <w:rPr>
          <w:rFonts w:hint="eastAsia"/>
          <w:color w:val="auto"/>
          <w:highlight w:val="none"/>
        </w:rPr>
      </w:pPr>
    </w:p>
    <w:p>
      <w:pPr>
        <w:rPr>
          <w:rFonts w:hint="eastAsia"/>
          <w:color w:val="auto"/>
          <w:highlight w:val="none"/>
        </w:rPr>
      </w:pPr>
    </w:p>
    <w:p>
      <w:pPr>
        <w:autoSpaceDE w:val="0"/>
        <w:autoSpaceDN w:val="0"/>
        <w:adjustRightInd w:val="0"/>
        <w:outlineLvl w:val="0"/>
        <w:rPr>
          <w:rFonts w:hint="eastAsia"/>
          <w:b/>
          <w:color w:val="auto"/>
          <w:sz w:val="32"/>
          <w:highlight w:val="none"/>
        </w:rPr>
        <w:sectPr>
          <w:headerReference r:id="rId15" w:type="default"/>
          <w:footerReference r:id="rId16" w:type="default"/>
          <w:pgSz w:w="11906" w:h="16838"/>
          <w:pgMar w:top="1440" w:right="1117" w:bottom="1440" w:left="1157"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outlineLvl w:val="0"/>
        <w:rPr>
          <w:rFonts w:hint="eastAsia"/>
          <w:b/>
          <w:color w:val="auto"/>
          <w:sz w:val="32"/>
          <w:highlight w:val="none"/>
        </w:rPr>
      </w:pPr>
      <w:r>
        <w:rPr>
          <w:rFonts w:hint="eastAsia"/>
          <w:b/>
          <w:color w:val="auto"/>
          <w:sz w:val="32"/>
          <w:highlight w:val="none"/>
        </w:rPr>
        <w:t>3.10</w:t>
      </w:r>
      <w:r>
        <w:rPr>
          <w:rFonts w:hint="eastAsia"/>
          <w:b/>
          <w:color w:val="auto"/>
          <w:sz w:val="32"/>
          <w:highlight w:val="none"/>
          <w:lang w:val="en-US" w:eastAsia="zh-CN"/>
        </w:rPr>
        <w:t xml:space="preserve"> </w:t>
      </w:r>
      <w:r>
        <w:rPr>
          <w:rFonts w:hint="eastAsia"/>
          <w:b/>
          <w:color w:val="auto"/>
          <w:sz w:val="32"/>
          <w:highlight w:val="none"/>
        </w:rPr>
        <w:t>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pPr>
        <w:pStyle w:val="2"/>
        <w:ind w:firstLine="321"/>
        <w:rPr>
          <w:rFonts w:hint="eastAsia"/>
          <w:b/>
          <w:color w:val="auto"/>
          <w:sz w:val="32"/>
          <w:highlight w:val="none"/>
        </w:rPr>
      </w:pPr>
    </w:p>
    <w:p>
      <w:pPr>
        <w:pStyle w:val="4"/>
        <w:rPr>
          <w:rFonts w:hint="eastAsia"/>
          <w:b/>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b w:val="0"/>
          <w:color w:val="auto"/>
          <w:sz w:val="32"/>
          <w:highlight w:val="none"/>
        </w:rPr>
      </w:pPr>
    </w:p>
    <w:p>
      <w:pPr>
        <w:rPr>
          <w:rFonts w:hint="eastAsia"/>
          <w:b/>
          <w:color w:val="auto"/>
          <w:sz w:val="32"/>
          <w:highlight w:val="none"/>
        </w:rPr>
      </w:pPr>
    </w:p>
    <w:p>
      <w:pPr>
        <w:pStyle w:val="57"/>
        <w:rPr>
          <w:rFonts w:hint="eastAsia"/>
          <w:color w:val="auto"/>
          <w:highlight w:val="none"/>
        </w:rPr>
      </w:pPr>
    </w:p>
    <w:p>
      <w:pPr>
        <w:rPr>
          <w:rFonts w:hint="eastAsia"/>
          <w:b/>
          <w:color w:val="auto"/>
          <w:sz w:val="32"/>
          <w:highlight w:val="none"/>
        </w:rPr>
      </w:pP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pPr>
        <w:autoSpaceDE w:val="0"/>
        <w:autoSpaceDN w:val="0"/>
        <w:adjustRightInd w:val="0"/>
        <w:spacing w:line="440" w:lineRule="atLeast"/>
        <w:ind w:firstLine="220" w:firstLineChars="100"/>
        <w:rPr>
          <w:rFonts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pPr>
        <w:autoSpaceDE w:val="0"/>
        <w:autoSpaceDN w:val="0"/>
        <w:adjustRightInd w:val="0"/>
        <w:spacing w:line="440" w:lineRule="atLeast"/>
        <w:ind w:firstLine="220" w:firstLineChars="1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pPr>
        <w:autoSpaceDE w:val="0"/>
        <w:autoSpaceDN w:val="0"/>
        <w:adjustRightInd w:val="0"/>
        <w:spacing w:line="460" w:lineRule="atLeast"/>
        <w:rPr>
          <w:rFonts w:hint="eastAsia"/>
          <w:color w:val="auto"/>
          <w:sz w:val="2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r>
        <w:rPr>
          <w:rFonts w:hint="eastAsia"/>
          <w:b/>
          <w:color w:val="auto"/>
          <w:sz w:val="32"/>
          <w:highlight w:val="none"/>
          <w:lang w:val="zh-CN"/>
        </w:rPr>
        <w:t>3.1</w:t>
      </w:r>
      <w:r>
        <w:rPr>
          <w:rFonts w:hint="eastAsia"/>
          <w:b/>
          <w:color w:val="auto"/>
          <w:sz w:val="32"/>
          <w:highlight w:val="none"/>
        </w:rPr>
        <w:t>1</w:t>
      </w:r>
      <w:r>
        <w:rPr>
          <w:rFonts w:hint="eastAsia"/>
          <w:b/>
          <w:color w:val="auto"/>
          <w:sz w:val="32"/>
          <w:highlight w:val="none"/>
          <w:lang w:val="zh-CN"/>
        </w:rPr>
        <w:t>供应商认为有必要提供的其他材料或说明（如有）</w:t>
      </w:r>
    </w:p>
    <w:p>
      <w:pPr>
        <w:spacing w:line="360" w:lineRule="auto"/>
        <w:jc w:val="center"/>
        <w:rPr>
          <w:rFonts w:hint="eastAsia"/>
          <w:b/>
          <w:color w:val="auto"/>
          <w:sz w:val="40"/>
          <w:highlight w:val="none"/>
        </w:rPr>
      </w:pPr>
      <w:r>
        <w:rPr>
          <w:rFonts w:hint="eastAsia"/>
          <w:b/>
          <w:color w:val="auto"/>
          <w:sz w:val="40"/>
          <w:highlight w:val="none"/>
        </w:rPr>
        <w:t>供应商认为有必要提供的其他材料或说明</w:t>
      </w:r>
    </w:p>
    <w:p>
      <w:pPr>
        <w:spacing w:line="360" w:lineRule="auto"/>
        <w:rPr>
          <w:rFonts w:hint="eastAsia"/>
          <w:b/>
          <w:color w:val="auto"/>
          <w:szCs w:val="22"/>
          <w:highlight w:val="none"/>
          <w:u w:val="single"/>
        </w:rPr>
      </w:pPr>
      <w:r>
        <w:rPr>
          <w:rFonts w:hint="eastAsia"/>
          <w:b/>
          <w:color w:val="auto"/>
          <w:szCs w:val="22"/>
          <w:highlight w:val="none"/>
        </w:rPr>
        <w:t>项目名称：</w:t>
      </w:r>
      <w:r>
        <w:rPr>
          <w:rFonts w:hint="eastAsia"/>
          <w:b/>
          <w:color w:val="auto"/>
          <w:szCs w:val="22"/>
          <w:highlight w:val="none"/>
          <w:u w:val="single"/>
          <w:lang w:val="en-US" w:eastAsia="zh-CN"/>
        </w:rPr>
        <w:t xml:space="preserve">                            </w:t>
      </w:r>
      <w:r>
        <w:rPr>
          <w:rFonts w:hint="eastAsia"/>
          <w:b/>
          <w:color w:val="auto"/>
          <w:szCs w:val="22"/>
          <w:highlight w:val="none"/>
          <w:u w:val="none"/>
          <w:lang w:val="en-US" w:eastAsia="zh-CN"/>
        </w:rPr>
        <w:t xml:space="preserve">     </w:t>
      </w:r>
      <w:r>
        <w:rPr>
          <w:rFonts w:hint="eastAsia"/>
          <w:b/>
          <w:color w:val="auto"/>
          <w:szCs w:val="22"/>
          <w:highlight w:val="none"/>
        </w:rPr>
        <w:t>项目编号：</w:t>
      </w:r>
      <w:r>
        <w:rPr>
          <w:rFonts w:hint="eastAsia"/>
          <w:b/>
          <w:color w:val="auto"/>
          <w:szCs w:val="22"/>
          <w:highlight w:val="none"/>
          <w:u w:val="single"/>
        </w:rPr>
        <w:t xml:space="preserve">                   </w:t>
      </w:r>
    </w:p>
    <w:tbl>
      <w:tblPr>
        <w:tblStyle w:val="60"/>
        <w:tblpPr w:leftFromText="180" w:rightFromText="180" w:vertAnchor="text" w:horzAnchor="page" w:tblpX="1417" w:tblpY="395"/>
        <w:tblOverlap w:val="never"/>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noWrap w:val="0"/>
            <w:vAlign w:val="top"/>
          </w:tcPr>
          <w:p>
            <w:pPr>
              <w:spacing w:line="360" w:lineRule="auto"/>
              <w:rPr>
                <w:rFonts w:hint="eastAsia"/>
                <w:color w:val="auto"/>
                <w:szCs w:val="21"/>
                <w:highlight w:val="none"/>
              </w:rPr>
            </w:pPr>
          </w:p>
        </w:tc>
      </w:tr>
    </w:tbl>
    <w:p>
      <w:pPr>
        <w:snapToGrid w:val="0"/>
        <w:spacing w:line="360" w:lineRule="auto"/>
        <w:rPr>
          <w:rFonts w:hint="eastAsia"/>
          <w:color w:val="auto"/>
          <w:highlight w:val="none"/>
        </w:rPr>
      </w:pPr>
      <w:r>
        <w:rPr>
          <w:rFonts w:hint="eastAsia"/>
          <w:color w:val="auto"/>
          <w:highlight w:val="none"/>
        </w:rPr>
        <w:t>供应商名称（盖章）：____________________________________________</w:t>
      </w:r>
    </w:p>
    <w:p>
      <w:pPr>
        <w:snapToGrid w:val="0"/>
        <w:spacing w:line="360" w:lineRule="auto"/>
        <w:rPr>
          <w:rFonts w:hint="eastAsia"/>
          <w:color w:val="auto"/>
          <w:highlight w:val="none"/>
          <w:u w:val="single"/>
        </w:rPr>
      </w:pPr>
      <w:r>
        <w:rPr>
          <w:rFonts w:hint="eastAsia"/>
          <w:color w:val="auto"/>
          <w:highlight w:val="none"/>
        </w:rPr>
        <w:t>法定代表人或其授权代表（签字或盖章）：____________________________</w:t>
      </w:r>
    </w:p>
    <w:p>
      <w:pPr>
        <w:spacing w:line="360" w:lineRule="auto"/>
        <w:rPr>
          <w:rFonts w:hint="eastAsia"/>
          <w:color w:val="auto"/>
          <w:szCs w:val="21"/>
          <w:highlight w:val="none"/>
          <w:u w:val="single"/>
        </w:rPr>
      </w:pPr>
      <w:r>
        <w:rPr>
          <w:rFonts w:hint="eastAsia"/>
          <w:color w:val="auto"/>
          <w:highlight w:val="none"/>
        </w:rPr>
        <w:t>日期：________年____月____日</w:t>
      </w:r>
    </w:p>
    <w:p>
      <w:pPr>
        <w:tabs>
          <w:tab w:val="left" w:pos="1575"/>
        </w:tabs>
        <w:adjustRightInd w:val="0"/>
        <w:snapToGrid w:val="0"/>
        <w:spacing w:line="360" w:lineRule="auto"/>
        <w:jc w:val="center"/>
        <w:rPr>
          <w:rFonts w:hint="eastAsia"/>
          <w:b/>
          <w:color w:val="auto"/>
          <w:sz w:val="36"/>
          <w:szCs w:val="36"/>
          <w:highlight w:val="none"/>
        </w:rPr>
      </w:pPr>
    </w:p>
    <w:p>
      <w:pPr>
        <w:pStyle w:val="33"/>
        <w:adjustRightInd w:val="0"/>
        <w:snapToGrid w:val="0"/>
        <w:spacing w:line="400" w:lineRule="exact"/>
        <w:rPr>
          <w:rFonts w:hint="eastAsia"/>
          <w:b/>
          <w:color w:val="auto"/>
          <w:sz w:val="28"/>
          <w:szCs w:val="28"/>
          <w:highlight w:val="none"/>
        </w:rPr>
      </w:pPr>
    </w:p>
    <w:p>
      <w:pPr>
        <w:tabs>
          <w:tab w:val="left" w:pos="1575"/>
        </w:tabs>
        <w:adjustRightInd w:val="0"/>
        <w:snapToGrid w:val="0"/>
        <w:spacing w:line="360" w:lineRule="auto"/>
        <w:jc w:val="center"/>
        <w:rPr>
          <w:rFonts w:hint="eastAsia" w:ascii="宋体" w:hAnsi="宋体" w:eastAsia="宋体" w:cs="宋体"/>
          <w:b/>
          <w:color w:val="auto"/>
          <w:sz w:val="36"/>
          <w:szCs w:val="36"/>
          <w:highlight w:val="none"/>
        </w:rPr>
      </w:pPr>
      <w:r>
        <w:rPr>
          <w:rFonts w:hint="eastAsia"/>
          <w:b/>
          <w:color w:val="auto"/>
          <w:sz w:val="28"/>
          <w:szCs w:val="28"/>
          <w:highlight w:val="none"/>
        </w:rPr>
        <w:br w:type="page"/>
      </w:r>
      <w:r>
        <w:rPr>
          <w:rFonts w:hint="eastAsia" w:ascii="宋体" w:hAnsi="宋体" w:eastAsia="宋体" w:cs="宋体"/>
          <w:b/>
          <w:color w:val="auto"/>
          <w:sz w:val="36"/>
          <w:szCs w:val="36"/>
          <w:highlight w:val="none"/>
        </w:rPr>
        <w:t>质量服务承诺书</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一、本公司所提供的工程（或</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服务）都是质量合格的；</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要求的服务期内，对有质量问题的工程（或</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服务）进行无条件技术服务直至满足使用方的项目使用需求；</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pacing w:line="360" w:lineRule="auto"/>
        <w:ind w:firstLine="440" w:firstLineChars="200"/>
        <w:rPr>
          <w:rFonts w:hint="eastAsia" w:ascii="宋体" w:hAnsi="宋体" w:eastAsia="宋体" w:cs="宋体"/>
          <w:color w:val="auto"/>
          <w:sz w:val="22"/>
          <w:szCs w:val="22"/>
          <w:highlight w:val="none"/>
        </w:rPr>
      </w:pPr>
    </w:p>
    <w:p>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u w:val="single"/>
        </w:rPr>
        <w:t>　　　　　　　</w:t>
      </w:r>
    </w:p>
    <w:p>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pPr>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pPr>
        <w:tabs>
          <w:tab w:val="left" w:pos="1260"/>
        </w:tabs>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u w:val="single"/>
        </w:rPr>
        <w:t>　　　　　　</w:t>
      </w:r>
    </w:p>
    <w:p>
      <w:pPr>
        <w:tabs>
          <w:tab w:val="left" w:pos="1260"/>
        </w:tabs>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pPr>
        <w:pStyle w:val="33"/>
        <w:adjustRightInd w:val="0"/>
        <w:snapToGrid w:val="0"/>
        <w:spacing w:line="400" w:lineRule="exact"/>
        <w:rPr>
          <w:rFonts w:hint="eastAsia" w:ascii="宋体" w:hAnsi="宋体" w:eastAsia="宋体" w:cs="宋体"/>
          <w:color w:val="auto"/>
          <w:sz w:val="24"/>
          <w:highlight w:val="none"/>
        </w:rPr>
      </w:pPr>
    </w:p>
    <w:p>
      <w:pPr>
        <w:widowControl/>
        <w:snapToGrid w:val="0"/>
        <w:spacing w:before="120" w:after="120" w:line="324" w:lineRule="auto"/>
        <w:jc w:val="center"/>
        <w:rPr>
          <w:rFonts w:hint="eastAsia" w:ascii="宋体" w:hAnsi="宋体" w:eastAsia="宋体" w:cs="宋体"/>
          <w:b/>
          <w:color w:val="auto"/>
          <w:sz w:val="30"/>
          <w:highlight w:val="none"/>
        </w:rPr>
        <w:sectPr>
          <w:pgSz w:w="11906" w:h="16838"/>
          <w:pgMar w:top="1440" w:right="1117" w:bottom="1440" w:left="115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pPr>
        <w:spacing w:line="520" w:lineRule="exact"/>
        <w:ind w:right="-175" w:rightChars="-73"/>
        <w:rPr>
          <w:rFonts w:hint="eastAsia"/>
          <w:color w:val="auto"/>
          <w:sz w:val="22"/>
          <w:szCs w:val="22"/>
          <w:highlight w:val="none"/>
        </w:rPr>
      </w:pPr>
      <w:r>
        <w:rPr>
          <w:rFonts w:hint="eastAsia"/>
          <w:color w:val="auto"/>
          <w:sz w:val="22"/>
          <w:szCs w:val="22"/>
          <w:highlight w:val="none"/>
        </w:rPr>
        <w:t>本企业郑重承诺：</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     </w:t>
      </w:r>
      <w:r>
        <w:rPr>
          <w:rFonts w:hint="eastAsia"/>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pPr>
        <w:snapToGrid w:val="0"/>
        <w:spacing w:line="500" w:lineRule="exact"/>
        <w:ind w:firstLine="385" w:firstLineChars="175"/>
        <w:rPr>
          <w:rFonts w:hint="eastAsia"/>
          <w:color w:val="auto"/>
          <w:sz w:val="22"/>
          <w:szCs w:val="22"/>
          <w:highlight w:val="none"/>
        </w:rPr>
      </w:pPr>
    </w:p>
    <w:p>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pPr>
        <w:spacing w:line="440" w:lineRule="exact"/>
        <w:rPr>
          <w:rFonts w:hint="eastAsia"/>
          <w:color w:val="auto"/>
          <w:sz w:val="22"/>
          <w:szCs w:val="22"/>
          <w:highlight w:val="none"/>
          <w:u w:val="single"/>
        </w:rPr>
      </w:pPr>
      <w:r>
        <w:rPr>
          <w:rFonts w:hint="eastAsia"/>
          <w:color w:val="auto"/>
          <w:sz w:val="22"/>
          <w:szCs w:val="22"/>
          <w:highlight w:val="none"/>
        </w:rPr>
        <w:t>法定代表人（负责人）或授权代表（签字或签章）</w:t>
      </w:r>
      <w:r>
        <w:rPr>
          <w:rFonts w:hint="eastAsia"/>
          <w:color w:val="auto"/>
          <w:sz w:val="22"/>
          <w:szCs w:val="22"/>
          <w:highlight w:val="none"/>
          <w:u w:val="single"/>
        </w:rPr>
        <w:t xml:space="preserve">          </w:t>
      </w:r>
    </w:p>
    <w:p>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pPr>
        <w:pStyle w:val="33"/>
        <w:adjustRightInd w:val="0"/>
        <w:snapToGrid w:val="0"/>
        <w:spacing w:line="400" w:lineRule="exact"/>
        <w:jc w:val="center"/>
        <w:rPr>
          <w:rFonts w:hint="eastAsia" w:hAnsi="宋体" w:cs="宋体"/>
          <w:color w:val="auto"/>
          <w:sz w:val="24"/>
          <w:highlight w:val="none"/>
        </w:rPr>
      </w:pPr>
    </w:p>
    <w:p>
      <w:pPr>
        <w:pStyle w:val="33"/>
        <w:adjustRightInd w:val="0"/>
        <w:snapToGrid w:val="0"/>
        <w:spacing w:line="400" w:lineRule="exact"/>
        <w:jc w:val="center"/>
        <w:rPr>
          <w:rFonts w:hint="eastAsia" w:hAnsi="宋体" w:cs="宋体"/>
          <w:color w:val="auto"/>
          <w:sz w:val="24"/>
          <w:highlight w:val="none"/>
        </w:rPr>
      </w:pPr>
    </w:p>
    <w:p>
      <w:pPr>
        <w:keepNext w:val="0"/>
        <w:keepLines w:val="0"/>
        <w:pageBreakBefore w:val="0"/>
        <w:widowControl/>
        <w:kinsoku/>
        <w:wordWrap/>
        <w:overflowPunct/>
        <w:topLinePunct w:val="0"/>
        <w:autoSpaceDE w:val="0"/>
        <w:autoSpaceDN w:val="0"/>
        <w:bidi w:val="0"/>
        <w:adjustRightInd w:val="0"/>
        <w:snapToGrid w:val="0"/>
        <w:spacing w:before="313" w:beforeLines="100" w:line="360" w:lineRule="auto"/>
        <w:jc w:val="center"/>
        <w:textAlignment w:val="bottom"/>
        <w:rPr>
          <w:rFonts w:hint="eastAsia"/>
          <w:color w:val="auto"/>
          <w:sz w:val="36"/>
          <w:highlight w:val="none"/>
        </w:rPr>
      </w:pPr>
      <w:r>
        <w:rPr>
          <w:rFonts w:hint="eastAsia"/>
          <w:color w:val="auto"/>
          <w:sz w:val="36"/>
          <w:highlight w:val="none"/>
        </w:rPr>
        <w:br w:type="page"/>
      </w:r>
      <w:r>
        <w:rPr>
          <w:rFonts w:hint="eastAsia"/>
          <w:color w:val="auto"/>
          <w:sz w:val="36"/>
          <w:highlight w:val="none"/>
        </w:rPr>
        <w:t>第七部分   评标办法</w:t>
      </w:r>
    </w:p>
    <w:p>
      <w:pPr>
        <w:pStyle w:val="37"/>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根据《中华人民共和国政府采购法》等有关政府采购法规，结合本次采购的实际，按照公平、公正、科学、择优的原则选择中标供应商，特制定本评标办法。</w:t>
      </w:r>
    </w:p>
    <w:p>
      <w:pPr>
        <w:pStyle w:val="37"/>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pPr>
        <w:pStyle w:val="37"/>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pPr>
        <w:pStyle w:val="37"/>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5</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pPr>
        <w:pStyle w:val="62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三、确定中标供应商办法</w:t>
      </w:r>
    </w:p>
    <w:p>
      <w:pPr>
        <w:pStyle w:val="49"/>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p>
    <w:p>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rPr>
        <w:t>其它参见本采购文件第三部分：“供应商须知” 中的相关内容。</w:t>
      </w:r>
    </w:p>
    <w:p>
      <w:pPr>
        <w:pStyle w:val="33"/>
        <w:adjustRightInd w:val="0"/>
        <w:snapToGrid w:val="0"/>
        <w:spacing w:line="460" w:lineRule="atLeast"/>
        <w:ind w:firstLine="440" w:firstLineChars="200"/>
        <w:jc w:val="center"/>
        <w:rPr>
          <w:rFonts w:hint="eastAsia" w:hAnsi="宋体"/>
          <w:b/>
          <w:bCs/>
          <w:color w:val="auto"/>
          <w:sz w:val="24"/>
          <w:szCs w:val="24"/>
          <w:highlight w:val="none"/>
        </w:rPr>
      </w:pPr>
      <w:r>
        <w:rPr>
          <w:rFonts w:hint="eastAsia"/>
          <w:color w:val="auto"/>
          <w:sz w:val="22"/>
          <w:szCs w:val="22"/>
          <w:highlight w:val="none"/>
        </w:rPr>
        <w:br w:type="page"/>
      </w:r>
      <w:r>
        <w:rPr>
          <w:rFonts w:hint="eastAsia" w:hAnsi="宋体"/>
          <w:b/>
          <w:bCs/>
          <w:color w:val="auto"/>
          <w:sz w:val="24"/>
          <w:szCs w:val="24"/>
          <w:highlight w:val="none"/>
        </w:rPr>
        <w:t>四、评审细则</w:t>
      </w:r>
    </w:p>
    <w:p>
      <w:pPr>
        <w:pStyle w:val="33"/>
        <w:tabs>
          <w:tab w:val="left" w:pos="5325"/>
        </w:tabs>
        <w:adjustRightInd w:val="0"/>
        <w:snapToGrid w:val="0"/>
        <w:spacing w:line="340" w:lineRule="exac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rPr>
        <w:t>报价评分</w:t>
      </w:r>
      <w:r>
        <w:rPr>
          <w:rFonts w:hint="eastAsia" w:ascii="宋体" w:hAnsi="宋体" w:eastAsia="宋体" w:cs="宋体"/>
          <w:b/>
          <w:bCs/>
          <w:color w:val="auto"/>
          <w:sz w:val="22"/>
          <w:szCs w:val="22"/>
          <w:highlight w:val="none"/>
          <w:lang w:val="en-US" w:eastAsia="zh-CN"/>
        </w:rPr>
        <w:t>20</w:t>
      </w:r>
      <w:r>
        <w:rPr>
          <w:rFonts w:hint="eastAsia" w:ascii="宋体" w:hAnsi="宋体" w:eastAsia="宋体" w:cs="宋体"/>
          <w:b/>
          <w:bCs/>
          <w:color w:val="auto"/>
          <w:sz w:val="22"/>
          <w:szCs w:val="22"/>
          <w:highlight w:val="none"/>
        </w:rPr>
        <w:t>分</w:t>
      </w:r>
    </w:p>
    <w:p>
      <w:pPr>
        <w:pStyle w:val="26"/>
        <w:spacing w:after="0" w:line="340" w:lineRule="exact"/>
        <w:ind w:left="0" w:lef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1、以有效投标供应商的有效投标价中的最低</w:t>
      </w:r>
      <w:r>
        <w:rPr>
          <w:rFonts w:hint="eastAsia" w:ascii="宋体" w:hAnsi="宋体" w:eastAsia="宋体" w:cs="宋体"/>
          <w:color w:val="auto"/>
          <w:sz w:val="22"/>
          <w:szCs w:val="22"/>
          <w:highlight w:val="none"/>
          <w:lang w:eastAsia="zh-CN"/>
        </w:rPr>
        <w:t>报价</w:t>
      </w:r>
      <w:r>
        <w:rPr>
          <w:rFonts w:hint="eastAsia" w:ascii="宋体" w:hAnsi="宋体" w:cs="宋体"/>
          <w:color w:val="auto"/>
          <w:sz w:val="22"/>
          <w:szCs w:val="22"/>
          <w:highlight w:val="none"/>
          <w:lang w:eastAsia="zh-CN"/>
        </w:rPr>
        <w:t>（折扣率）</w:t>
      </w:r>
      <w:r>
        <w:rPr>
          <w:rFonts w:hint="eastAsia" w:ascii="宋体" w:hAnsi="宋体" w:eastAsia="宋体" w:cs="宋体"/>
          <w:color w:val="auto"/>
          <w:sz w:val="22"/>
          <w:szCs w:val="22"/>
          <w:highlight w:val="none"/>
        </w:rPr>
        <w:t>为评标基准</w:t>
      </w:r>
      <w:r>
        <w:rPr>
          <w:rFonts w:hint="eastAsia" w:ascii="宋体" w:hAnsi="宋体" w:eastAsia="宋体" w:cs="宋体"/>
          <w:color w:val="auto"/>
          <w:sz w:val="22"/>
          <w:szCs w:val="22"/>
          <w:highlight w:val="none"/>
          <w:lang w:eastAsia="zh-CN"/>
        </w:rPr>
        <w:t>价</w:t>
      </w:r>
      <w:r>
        <w:rPr>
          <w:rFonts w:hint="eastAsia" w:ascii="宋体" w:hAnsi="宋体" w:cs="宋体"/>
          <w:color w:val="auto"/>
          <w:sz w:val="22"/>
          <w:szCs w:val="22"/>
          <w:highlight w:val="none"/>
          <w:lang w:eastAsia="zh-CN"/>
        </w:rPr>
        <w:t>（折扣率）</w:t>
      </w:r>
      <w:r>
        <w:rPr>
          <w:rFonts w:hint="eastAsia" w:ascii="宋体" w:hAnsi="宋体" w:eastAsia="宋体" w:cs="宋体"/>
          <w:color w:val="auto"/>
          <w:sz w:val="22"/>
          <w:szCs w:val="22"/>
          <w:highlight w:val="none"/>
        </w:rPr>
        <w:t>，得满分</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分。</w:t>
      </w:r>
      <w:r>
        <w:rPr>
          <w:rFonts w:hint="eastAsia" w:ascii="宋体" w:hAnsi="宋体" w:eastAsia="宋体" w:cs="宋体"/>
          <w:bCs/>
          <w:color w:val="auto"/>
          <w:sz w:val="22"/>
          <w:szCs w:val="22"/>
          <w:highlight w:val="none"/>
        </w:rPr>
        <w:t>报价评分</w:t>
      </w:r>
      <w:r>
        <w:rPr>
          <w:rFonts w:hint="eastAsia" w:ascii="宋体" w:hAnsi="宋体" w:eastAsia="宋体" w:cs="宋体"/>
          <w:color w:val="auto"/>
          <w:sz w:val="22"/>
          <w:szCs w:val="22"/>
          <w:highlight w:val="none"/>
        </w:rPr>
        <w:t>结算公式为：报价得分=(评标基准</w:t>
      </w:r>
      <w:r>
        <w:rPr>
          <w:rFonts w:hint="eastAsia" w:ascii="宋体" w:hAnsi="宋体" w:eastAsia="宋体" w:cs="宋体"/>
          <w:color w:val="auto"/>
          <w:sz w:val="22"/>
          <w:szCs w:val="22"/>
          <w:highlight w:val="none"/>
          <w:lang w:eastAsia="zh-CN"/>
        </w:rPr>
        <w:t>价</w:t>
      </w:r>
      <w:r>
        <w:rPr>
          <w:rFonts w:hint="eastAsia" w:ascii="宋体" w:hAnsi="宋体" w:cs="宋体"/>
          <w:color w:val="auto"/>
          <w:sz w:val="22"/>
          <w:szCs w:val="22"/>
          <w:highlight w:val="none"/>
          <w:lang w:eastAsia="zh-CN"/>
        </w:rPr>
        <w:t>（折扣率）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eastAsia="zh-CN"/>
        </w:rPr>
        <w:t>报价</w:t>
      </w:r>
      <w:r>
        <w:rPr>
          <w:rFonts w:hint="eastAsia" w:ascii="宋体" w:hAnsi="宋体" w:cs="宋体"/>
          <w:color w:val="auto"/>
          <w:sz w:val="22"/>
          <w:szCs w:val="22"/>
          <w:highlight w:val="none"/>
          <w:lang w:eastAsia="zh-CN"/>
        </w:rPr>
        <w:t>（折扣率）</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%×100；</w:t>
      </w:r>
    </w:p>
    <w:p>
      <w:pPr>
        <w:pStyle w:val="26"/>
        <w:spacing w:after="0" w:line="3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w:t>
      </w:r>
      <w:r>
        <w:rPr>
          <w:rFonts w:hint="eastAsia" w:ascii="宋体" w:hAnsi="宋体" w:eastAsia="宋体" w:cs="宋体"/>
          <w:color w:val="auto"/>
          <w:sz w:val="22"/>
          <w:szCs w:val="22"/>
          <w:highlight w:val="none"/>
          <w:lang w:eastAsia="zh-CN"/>
        </w:rPr>
        <w:t>最高限价</w:t>
      </w:r>
      <w:r>
        <w:rPr>
          <w:rFonts w:hint="eastAsia" w:ascii="宋体" w:hAnsi="宋体" w:eastAsia="宋体" w:cs="宋体"/>
          <w:color w:val="auto"/>
          <w:sz w:val="22"/>
          <w:szCs w:val="22"/>
          <w:highlight w:val="none"/>
        </w:rPr>
        <w:t>，该供应商投标按无效投标处理。</w:t>
      </w:r>
    </w:p>
    <w:p>
      <w:pPr>
        <w:pStyle w:val="55"/>
        <w:widowControl w:val="0"/>
        <w:adjustRightInd w:val="0"/>
        <w:snapToGrid w:val="0"/>
        <w:spacing w:before="0" w:beforeAutospacing="0" w:after="0" w:afterAutospacing="0" w:line="340" w:lineRule="exact"/>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 xml:space="preserve">技术、服务、资信、业绩综合评分 </w:t>
      </w:r>
      <w:r>
        <w:rPr>
          <w:rFonts w:hint="eastAsia" w:ascii="宋体" w:hAnsi="宋体" w:eastAsia="宋体" w:cs="宋体"/>
          <w:b/>
          <w:color w:val="auto"/>
          <w:sz w:val="22"/>
          <w:szCs w:val="22"/>
          <w:highlight w:val="none"/>
          <w:lang w:val="en-US" w:eastAsia="zh-CN"/>
        </w:rPr>
        <w:t>80</w:t>
      </w:r>
      <w:r>
        <w:rPr>
          <w:rFonts w:hint="eastAsia" w:ascii="宋体" w:hAnsi="宋体" w:eastAsia="宋体" w:cs="宋体"/>
          <w:b/>
          <w:color w:val="auto"/>
          <w:sz w:val="22"/>
          <w:szCs w:val="22"/>
          <w:highlight w:val="none"/>
        </w:rPr>
        <w:t>分</w:t>
      </w:r>
    </w:p>
    <w:tbl>
      <w:tblPr>
        <w:tblStyle w:val="60"/>
        <w:tblW w:w="10578"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2"/>
        <w:gridCol w:w="1701"/>
        <w:gridCol w:w="6966"/>
        <w:gridCol w:w="1069"/>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评审项目</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评审细则</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分值</w:t>
            </w:r>
            <w:r>
              <w:rPr>
                <w:rFonts w:hint="eastAsia" w:ascii="宋体" w:hAnsi="宋体" w:eastAsia="宋体" w:cs="宋体"/>
                <w:b w:val="0"/>
                <w:bCs w:val="0"/>
                <w:color w:val="auto"/>
                <w:sz w:val="22"/>
                <w:szCs w:val="22"/>
                <w:highlight w:val="none"/>
                <w:lang w:val="en-US" w:eastAsia="zh-CN"/>
              </w:rPr>
              <w:t>范围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656"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供应商情况</w:t>
            </w:r>
          </w:p>
        </w:tc>
        <w:tc>
          <w:tcPr>
            <w:tcW w:w="6966"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供应商具有有效的</w:t>
            </w:r>
            <w:r>
              <w:rPr>
                <w:rFonts w:hint="eastAsia" w:ascii="宋体" w:hAnsi="宋体" w:eastAsia="宋体" w:cs="宋体"/>
                <w:b w:val="0"/>
                <w:bCs w:val="0"/>
                <w:color w:val="auto"/>
                <w:sz w:val="22"/>
                <w:szCs w:val="22"/>
                <w:highlight w:val="none"/>
              </w:rPr>
              <w:t>质量管理体系认证</w:t>
            </w:r>
            <w:r>
              <w:rPr>
                <w:rFonts w:hint="eastAsia" w:ascii="宋体" w:hAnsi="宋体" w:eastAsia="宋体" w:cs="宋体"/>
                <w:b w:val="0"/>
                <w:bCs w:val="0"/>
                <w:color w:val="auto"/>
                <w:sz w:val="22"/>
                <w:szCs w:val="22"/>
                <w:highlight w:val="none"/>
                <w:lang w:val="en-US" w:eastAsia="zh-CN"/>
              </w:rPr>
              <w:t>证书</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p>
            <w:pPr>
              <w:widowControl/>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供应商具有有效的</w:t>
            </w:r>
            <w:r>
              <w:rPr>
                <w:rFonts w:hint="eastAsia" w:ascii="宋体" w:hAnsi="宋体" w:eastAsia="宋体" w:cs="宋体"/>
                <w:b w:val="0"/>
                <w:bCs w:val="0"/>
                <w:color w:val="auto"/>
                <w:sz w:val="22"/>
                <w:szCs w:val="22"/>
                <w:highlight w:val="none"/>
              </w:rPr>
              <w:t>环境管理体系认证</w:t>
            </w:r>
            <w:r>
              <w:rPr>
                <w:rFonts w:hint="eastAsia" w:ascii="宋体" w:hAnsi="宋体" w:eastAsia="宋体" w:cs="宋体"/>
                <w:b w:val="0"/>
                <w:bCs w:val="0"/>
                <w:color w:val="auto"/>
                <w:sz w:val="22"/>
                <w:szCs w:val="22"/>
                <w:highlight w:val="none"/>
                <w:lang w:val="en-US" w:eastAsia="zh-CN"/>
              </w:rPr>
              <w:t>证书</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p>
            <w:pPr>
              <w:widowControl/>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供应商具有有效的</w:t>
            </w:r>
            <w:r>
              <w:rPr>
                <w:rFonts w:hint="eastAsia" w:ascii="宋体" w:hAnsi="宋体" w:eastAsia="宋体" w:cs="宋体"/>
                <w:b w:val="0"/>
                <w:bCs w:val="0"/>
                <w:color w:val="auto"/>
                <w:sz w:val="22"/>
                <w:szCs w:val="22"/>
                <w:highlight w:val="none"/>
              </w:rPr>
              <w:t>职业健康安全</w:t>
            </w:r>
            <w:r>
              <w:rPr>
                <w:rFonts w:hint="eastAsia" w:ascii="宋体" w:hAnsi="宋体" w:eastAsia="宋体" w:cs="宋体"/>
                <w:b w:val="0"/>
                <w:bCs w:val="0"/>
                <w:color w:val="auto"/>
                <w:sz w:val="22"/>
                <w:szCs w:val="22"/>
                <w:highlight w:val="none"/>
                <w:lang w:val="en-US" w:eastAsia="zh-CN"/>
              </w:rPr>
              <w:t>管理</w:t>
            </w:r>
            <w:r>
              <w:rPr>
                <w:rFonts w:hint="eastAsia" w:ascii="宋体" w:hAnsi="宋体" w:eastAsia="宋体" w:cs="宋体"/>
                <w:b w:val="0"/>
                <w:bCs w:val="0"/>
                <w:color w:val="auto"/>
                <w:sz w:val="22"/>
                <w:szCs w:val="22"/>
                <w:highlight w:val="none"/>
              </w:rPr>
              <w:t>体系认证</w:t>
            </w:r>
            <w:r>
              <w:rPr>
                <w:rFonts w:hint="eastAsia" w:ascii="宋体" w:hAnsi="宋体" w:eastAsia="宋体" w:cs="宋体"/>
                <w:b w:val="0"/>
                <w:bCs w:val="0"/>
                <w:color w:val="auto"/>
                <w:sz w:val="22"/>
                <w:szCs w:val="22"/>
                <w:highlight w:val="none"/>
                <w:lang w:val="en-US" w:eastAsia="zh-CN"/>
              </w:rPr>
              <w:t>证书</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p>
            <w:pPr>
              <w:widowControl/>
              <w:spacing w:line="320" w:lineRule="exact"/>
              <w:rPr>
                <w:rFonts w:hint="eastAsia" w:ascii="宋体" w:hAnsi="宋体" w:eastAsia="宋体" w:cs="宋体"/>
                <w:b w:val="0"/>
                <w:bCs w:val="0"/>
                <w:color w:val="auto"/>
                <w:sz w:val="22"/>
                <w:szCs w:val="22"/>
                <w:highlight w:val="none"/>
                <w:lang w:eastAsia="zh-CN"/>
              </w:rPr>
            </w:pPr>
            <w:r>
              <w:rPr>
                <w:rFonts w:hint="eastAsia" w:ascii="宋体" w:hAnsi="宋体" w:eastAsia="宋体" w:cs="宋体"/>
                <w:b/>
                <w:bCs/>
                <w:color w:val="auto"/>
                <w:sz w:val="22"/>
                <w:szCs w:val="22"/>
                <w:highlight w:val="none"/>
                <w:shd w:val="clear" w:color="auto" w:fill="auto"/>
                <w:lang w:val="en-US" w:eastAsia="zh-CN"/>
              </w:rPr>
              <w:t>注：提供相关认证证书扫描</w:t>
            </w:r>
            <w:r>
              <w:rPr>
                <w:rFonts w:hint="eastAsia" w:ascii="宋体" w:hAnsi="宋体" w:eastAsia="宋体" w:cs="宋体"/>
                <w:b/>
                <w:bCs/>
                <w:color w:val="auto"/>
                <w:sz w:val="22"/>
                <w:szCs w:val="22"/>
                <w:highlight w:val="none"/>
                <w:shd w:val="clear" w:color="auto" w:fill="auto"/>
                <w:lang w:eastAsia="zh-CN"/>
              </w:rPr>
              <w:t>件</w:t>
            </w:r>
            <w:r>
              <w:rPr>
                <w:rFonts w:hint="eastAsia" w:eastAsia="宋体" w:cs="宋体"/>
                <w:b/>
                <w:bCs/>
                <w:color w:val="auto"/>
                <w:sz w:val="22"/>
                <w:szCs w:val="22"/>
                <w:highlight w:val="none"/>
                <w:shd w:val="clear" w:color="auto" w:fill="auto"/>
                <w:lang w:eastAsia="zh-CN"/>
              </w:rPr>
              <w:t>和</w:t>
            </w:r>
            <w:r>
              <w:rPr>
                <w:rFonts w:hint="eastAsia" w:ascii="宋体" w:hAnsi="宋体" w:eastAsia="宋体" w:cs="宋体"/>
                <w:b/>
                <w:bCs/>
                <w:color w:val="auto"/>
                <w:sz w:val="22"/>
                <w:szCs w:val="22"/>
                <w:highlight w:val="none"/>
                <w:shd w:val="clear" w:color="auto" w:fill="auto"/>
                <w:lang w:eastAsia="zh-CN"/>
              </w:rPr>
              <w:t>认证证书在官网“全国认证认可信息公共服务平台http://cx.cnca.cn/”的网页查询截图（须显示网址），且显示有效，加盖供应商电子</w:t>
            </w:r>
            <w:r>
              <w:rPr>
                <w:rFonts w:hint="eastAsia" w:cs="宋体"/>
                <w:b/>
                <w:bCs/>
                <w:color w:val="auto"/>
                <w:sz w:val="22"/>
                <w:szCs w:val="22"/>
                <w:highlight w:val="none"/>
                <w:shd w:val="clear" w:color="auto" w:fill="auto"/>
                <w:lang w:val="en-US" w:eastAsia="zh-CN"/>
              </w:rPr>
              <w:t>签章</w:t>
            </w:r>
            <w:r>
              <w:rPr>
                <w:rFonts w:hint="eastAsia" w:ascii="宋体" w:hAnsi="宋体" w:eastAsia="宋体" w:cs="宋体"/>
                <w:b/>
                <w:bCs/>
                <w:color w:val="auto"/>
                <w:sz w:val="22"/>
                <w:szCs w:val="22"/>
                <w:highlight w:val="none"/>
                <w:shd w:val="clear" w:color="auto" w:fill="auto"/>
                <w:lang w:eastAsia="zh-CN"/>
              </w:rPr>
              <w:t>，</w:t>
            </w:r>
            <w:r>
              <w:rPr>
                <w:rFonts w:hint="eastAsia" w:ascii="宋体" w:hAnsi="宋体" w:eastAsia="宋体" w:cs="宋体"/>
                <w:b/>
                <w:bCs/>
                <w:color w:val="auto"/>
                <w:sz w:val="22"/>
                <w:szCs w:val="22"/>
                <w:highlight w:val="none"/>
                <w:u w:val="none"/>
                <w:shd w:val="clear" w:color="auto" w:fill="auto"/>
              </w:rPr>
              <w:t>否则不得分。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1701" w:type="dxa"/>
            <w:vMerge w:val="restart"/>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拟派主要人员情况</w:t>
            </w:r>
          </w:p>
        </w:tc>
        <w:tc>
          <w:tcPr>
            <w:tcW w:w="6966"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1、拟派项目负责人：</w:t>
            </w:r>
          </w:p>
          <w:p>
            <w:pPr>
              <w:widowControl/>
              <w:spacing w:line="320" w:lineRule="exact"/>
              <w:rPr>
                <w:rFonts w:hint="eastAsia"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拟派项目负责人</w:t>
            </w:r>
            <w:r>
              <w:rPr>
                <w:rFonts w:hint="eastAsia" w:ascii="宋体" w:hAnsi="宋体" w:eastAsia="宋体" w:cs="宋体"/>
                <w:b w:val="0"/>
                <w:bCs w:val="0"/>
                <w:color w:val="auto"/>
                <w:sz w:val="22"/>
                <w:szCs w:val="22"/>
                <w:highlight w:val="none"/>
              </w:rPr>
              <w:t>具有有效的高级（三级）保安员证的得1分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具有有效的保安师证（二级）的得2分</w:t>
            </w:r>
            <w:r>
              <w:rPr>
                <w:rFonts w:hint="eastAsia" w:cs="宋体"/>
                <w:b w:val="0"/>
                <w:bCs w:val="0"/>
                <w:color w:val="auto"/>
                <w:sz w:val="22"/>
                <w:szCs w:val="22"/>
                <w:highlight w:val="none"/>
                <w:lang w:eastAsia="zh-CN"/>
              </w:rPr>
              <w:t>。</w:t>
            </w:r>
          </w:p>
          <w:p>
            <w:pPr>
              <w:pStyle w:val="2"/>
              <w:ind w:left="0" w:leftChars="0" w:firstLine="0" w:firstLineChars="0"/>
              <w:rPr>
                <w:rFonts w:hint="default"/>
                <w:color w:val="auto"/>
                <w:highlight w:val="none"/>
                <w:lang w:val="en-US" w:eastAsia="zh-CN"/>
              </w:rPr>
            </w:pPr>
            <w:r>
              <w:rPr>
                <w:rFonts w:hint="eastAsia"/>
                <w:b w:val="0"/>
                <w:bCs/>
                <w:color w:val="auto"/>
                <w:highlight w:val="none"/>
                <w:lang w:val="en-US" w:eastAsia="zh-CN"/>
              </w:rPr>
              <w:t>须提供有效的相关证书复印件</w:t>
            </w:r>
            <w:r>
              <w:rPr>
                <w:rFonts w:hint="eastAsia" w:ascii="宋体" w:hAnsi="宋体" w:eastAsia="宋体" w:cs="宋体"/>
                <w:b w:val="0"/>
                <w:bCs/>
                <w:color w:val="auto"/>
                <w:sz w:val="22"/>
                <w:szCs w:val="22"/>
                <w:highlight w:val="none"/>
                <w:lang w:val="en-US" w:eastAsia="zh-CN"/>
              </w:rPr>
              <w:t>加盖供应商电子签章，</w:t>
            </w:r>
            <w:r>
              <w:rPr>
                <w:rFonts w:hint="eastAsia" w:ascii="宋体" w:hAnsi="宋体" w:eastAsia="宋体" w:cs="宋体"/>
                <w:b w:val="0"/>
                <w:bCs/>
                <w:color w:val="auto"/>
                <w:kern w:val="2"/>
                <w:sz w:val="22"/>
                <w:szCs w:val="22"/>
                <w:highlight w:val="none"/>
              </w:rPr>
              <w:t>否则不得分</w:t>
            </w:r>
            <w:r>
              <w:rPr>
                <w:rFonts w:hint="eastAsia" w:ascii="宋体" w:hAnsi="宋体" w:eastAsia="宋体" w:cs="宋体"/>
                <w:b w:val="0"/>
                <w:bCs/>
                <w:color w:val="auto"/>
                <w:sz w:val="22"/>
                <w:szCs w:val="22"/>
                <w:highlight w:val="none"/>
              </w:rPr>
              <w:t>。</w:t>
            </w:r>
          </w:p>
        </w:tc>
        <w:tc>
          <w:tcPr>
            <w:tcW w:w="1069" w:type="dxa"/>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p>
          <w:p>
            <w:pPr>
              <w:pStyle w:val="2"/>
              <w:rPr>
                <w:rFonts w:hint="default"/>
                <w:color w:val="auto"/>
                <w:highlight w:val="none"/>
                <w:lang w:val="en-US" w:eastAsia="zh-CN"/>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540"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widowControl/>
              <w:spacing w:line="320" w:lineRule="exact"/>
              <w:rPr>
                <w:color w:val="auto"/>
                <w:highlight w:val="none"/>
              </w:rPr>
            </w:pPr>
          </w:p>
        </w:tc>
        <w:tc>
          <w:tcPr>
            <w:tcW w:w="1701" w:type="dxa"/>
            <w:vMerge w:val="continue"/>
            <w:tcBorders>
              <w:left w:val="nil"/>
              <w:bottom w:val="single" w:color="auto" w:sz="4" w:space="0"/>
              <w:right w:val="single" w:color="auto" w:sz="4" w:space="0"/>
            </w:tcBorders>
            <w:noWrap w:val="0"/>
            <w:vAlign w:val="center"/>
          </w:tcPr>
          <w:p>
            <w:pPr>
              <w:widowControl/>
              <w:spacing w:line="320" w:lineRule="exact"/>
              <w:rPr>
                <w:color w:val="auto"/>
                <w:highlight w:val="none"/>
              </w:rPr>
            </w:pPr>
          </w:p>
        </w:tc>
        <w:tc>
          <w:tcPr>
            <w:tcW w:w="6966"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项目组人员情况（</w:t>
            </w:r>
            <w:r>
              <w:rPr>
                <w:rFonts w:hint="eastAsia" w:ascii="宋体" w:hAnsi="宋体" w:eastAsia="宋体" w:cs="宋体"/>
                <w:b/>
                <w:bCs/>
                <w:color w:val="auto"/>
                <w:sz w:val="22"/>
                <w:szCs w:val="22"/>
                <w:highlight w:val="none"/>
                <w:lang w:val="en-US" w:eastAsia="zh-CN"/>
              </w:rPr>
              <w:t>除</w:t>
            </w:r>
            <w:r>
              <w:rPr>
                <w:rFonts w:hint="eastAsia" w:ascii="宋体" w:hAnsi="宋体" w:eastAsia="宋体" w:cs="宋体"/>
                <w:b/>
                <w:bCs/>
                <w:color w:val="auto"/>
                <w:sz w:val="22"/>
                <w:szCs w:val="22"/>
                <w:highlight w:val="none"/>
              </w:rPr>
              <w:t>项目负责人</w:t>
            </w:r>
            <w:r>
              <w:rPr>
                <w:rFonts w:hint="eastAsia" w:ascii="宋体" w:hAnsi="宋体" w:eastAsia="宋体" w:cs="宋体"/>
                <w:b/>
                <w:bCs/>
                <w:color w:val="auto"/>
                <w:sz w:val="22"/>
                <w:szCs w:val="22"/>
                <w:highlight w:val="none"/>
                <w:lang w:val="en-US" w:eastAsia="zh-CN"/>
              </w:rPr>
              <w:t>外</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w:t>
            </w:r>
          </w:p>
          <w:p>
            <w:pPr>
              <w:widowControl/>
              <w:spacing w:line="32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根据供应商针对本项目拟投入保安团队人员的从业经历、学历、年龄等方面的合理性、针对性</w:t>
            </w:r>
            <w:r>
              <w:rPr>
                <w:rFonts w:hint="eastAsia"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由评委打分</w:t>
            </w:r>
            <w:r>
              <w:rPr>
                <w:rFonts w:hint="eastAsia" w:ascii="宋体" w:hAnsi="宋体" w:eastAsia="宋体" w:cs="宋体"/>
                <w:b w:val="0"/>
                <w:bCs w:val="0"/>
                <w:color w:val="auto"/>
                <w:sz w:val="22"/>
                <w:szCs w:val="22"/>
                <w:highlight w:val="none"/>
                <w:lang w:eastAsia="zh-CN"/>
              </w:rPr>
              <w:t>。</w:t>
            </w:r>
          </w:p>
          <w:p>
            <w:pPr>
              <w:widowControl/>
              <w:spacing w:line="32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其中：非常合理得6分；基本合理的得4分；部</w:t>
            </w:r>
            <w:r>
              <w:rPr>
                <w:rFonts w:hint="eastAsia" w:cs="宋体"/>
                <w:b w:val="0"/>
                <w:bCs w:val="0"/>
                <w:color w:val="auto"/>
                <w:sz w:val="22"/>
                <w:szCs w:val="22"/>
                <w:highlight w:val="none"/>
                <w:lang w:val="en-US" w:eastAsia="zh-CN"/>
              </w:rPr>
              <w:t>分合理</w:t>
            </w:r>
            <w:r>
              <w:rPr>
                <w:rFonts w:hint="eastAsia" w:ascii="宋体" w:hAnsi="宋体" w:eastAsia="宋体" w:cs="宋体"/>
                <w:b w:val="0"/>
                <w:bCs w:val="0"/>
                <w:color w:val="auto"/>
                <w:sz w:val="22"/>
                <w:szCs w:val="22"/>
                <w:highlight w:val="none"/>
                <w:lang w:val="en-US" w:eastAsia="zh-CN"/>
              </w:rPr>
              <w:t>得2分，</w:t>
            </w:r>
            <w:r>
              <w:rPr>
                <w:rFonts w:hint="eastAsia" w:cs="宋体"/>
                <w:b w:val="0"/>
                <w:bCs w:val="0"/>
                <w:color w:val="auto"/>
                <w:sz w:val="22"/>
                <w:szCs w:val="22"/>
                <w:highlight w:val="none"/>
                <w:lang w:val="en-US" w:eastAsia="zh-CN"/>
              </w:rPr>
              <w:t>不合理或</w:t>
            </w:r>
            <w:r>
              <w:rPr>
                <w:rFonts w:hint="eastAsia" w:ascii="宋体" w:hAnsi="宋体" w:eastAsia="宋体" w:cs="宋体"/>
                <w:b w:val="0"/>
                <w:bCs w:val="0"/>
                <w:color w:val="auto"/>
                <w:sz w:val="22"/>
                <w:szCs w:val="22"/>
                <w:highlight w:val="none"/>
                <w:lang w:eastAsia="zh-CN"/>
              </w:rPr>
              <w:t>未提供的不得分。</w:t>
            </w:r>
          </w:p>
        </w:tc>
        <w:tc>
          <w:tcPr>
            <w:tcW w:w="1069" w:type="dxa"/>
            <w:tcBorders>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rPr>
              <w:t>类似</w:t>
            </w:r>
            <w:r>
              <w:rPr>
                <w:rFonts w:hint="eastAsia" w:ascii="宋体" w:hAnsi="宋体" w:eastAsia="宋体" w:cs="宋体"/>
                <w:b w:val="0"/>
                <w:bCs w:val="0"/>
                <w:color w:val="auto"/>
                <w:kern w:val="2"/>
                <w:sz w:val="22"/>
                <w:szCs w:val="22"/>
                <w:highlight w:val="none"/>
              </w:rPr>
              <w:t>项目业绩</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供应商</w:t>
            </w:r>
            <w:r>
              <w:rPr>
                <w:rFonts w:hint="eastAsia" w:ascii="宋体" w:hAnsi="宋体" w:eastAsia="宋体" w:cs="宋体"/>
                <w:b w:val="0"/>
                <w:bCs w:val="0"/>
                <w:color w:val="auto"/>
                <w:sz w:val="22"/>
                <w:szCs w:val="22"/>
                <w:highlight w:val="none"/>
                <w:lang w:val="en-US" w:eastAsia="zh-CN"/>
              </w:rPr>
              <w:t>自</w:t>
            </w:r>
            <w:r>
              <w:rPr>
                <w:rFonts w:hint="eastAsia" w:ascii="宋体" w:hAnsi="宋体" w:eastAsia="宋体" w:cs="宋体"/>
                <w:b w:val="0"/>
                <w:bCs w:val="0"/>
                <w:color w:val="auto"/>
                <w:sz w:val="22"/>
                <w:szCs w:val="22"/>
                <w:highlight w:val="none"/>
              </w:rPr>
              <w:t>20</w:t>
            </w:r>
            <w:r>
              <w:rPr>
                <w:rFonts w:hint="eastAsia" w:ascii="宋体" w:hAnsi="宋体" w:eastAsia="宋体" w:cs="宋体"/>
                <w:b w:val="0"/>
                <w:bCs w:val="0"/>
                <w:color w:val="auto"/>
                <w:sz w:val="22"/>
                <w:szCs w:val="22"/>
                <w:highlight w:val="none"/>
                <w:lang w:val="en-US" w:eastAsia="zh-CN"/>
              </w:rPr>
              <w:t>21</w:t>
            </w:r>
            <w:r>
              <w:rPr>
                <w:rFonts w:hint="eastAsia" w:ascii="宋体" w:hAnsi="宋体" w:eastAsia="宋体" w:cs="宋体"/>
                <w:b w:val="0"/>
                <w:bCs w:val="0"/>
                <w:color w:val="auto"/>
                <w:sz w:val="22"/>
                <w:szCs w:val="22"/>
                <w:highlight w:val="none"/>
              </w:rPr>
              <w:t>年1月1日</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以</w:t>
            </w:r>
            <w:r>
              <w:rPr>
                <w:rFonts w:hint="eastAsia" w:ascii="宋体" w:hAnsi="宋体" w:cs="宋体"/>
                <w:b w:val="0"/>
                <w:bCs w:val="0"/>
                <w:color w:val="auto"/>
                <w:sz w:val="22"/>
                <w:szCs w:val="22"/>
                <w:highlight w:val="none"/>
                <w:lang w:val="en-US" w:eastAsia="zh-CN"/>
              </w:rPr>
              <w:t>合同</w:t>
            </w:r>
            <w:r>
              <w:rPr>
                <w:rFonts w:hint="eastAsia" w:cs="宋体"/>
                <w:b w:val="0"/>
                <w:bCs w:val="0"/>
                <w:color w:val="auto"/>
                <w:sz w:val="22"/>
                <w:szCs w:val="22"/>
                <w:highlight w:val="none"/>
                <w:lang w:val="en-US" w:eastAsia="zh-CN"/>
              </w:rPr>
              <w:t>签订</w:t>
            </w:r>
            <w:r>
              <w:rPr>
                <w:rFonts w:hint="eastAsia" w:ascii="宋体" w:hAnsi="宋体" w:eastAsia="宋体" w:cs="宋体"/>
                <w:b w:val="0"/>
                <w:bCs w:val="0"/>
                <w:color w:val="auto"/>
                <w:sz w:val="22"/>
                <w:szCs w:val="22"/>
                <w:highlight w:val="none"/>
              </w:rPr>
              <w:t>时间为准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以来</w:t>
            </w:r>
            <w:r>
              <w:rPr>
                <w:rFonts w:hint="eastAsia" w:ascii="宋体" w:hAnsi="宋体" w:eastAsia="宋体" w:cs="宋体"/>
                <w:b w:val="0"/>
                <w:bCs w:val="0"/>
                <w:color w:val="auto"/>
                <w:sz w:val="22"/>
                <w:szCs w:val="22"/>
                <w:highlight w:val="none"/>
                <w:lang w:val="en-US" w:eastAsia="zh-CN"/>
              </w:rPr>
              <w:t>承担过类似保安项目</w:t>
            </w:r>
            <w:r>
              <w:rPr>
                <w:rFonts w:hint="eastAsia" w:ascii="宋体" w:hAnsi="宋体" w:eastAsia="宋体" w:cs="宋体"/>
                <w:b w:val="0"/>
                <w:bCs w:val="0"/>
                <w:color w:val="auto"/>
                <w:sz w:val="22"/>
                <w:szCs w:val="22"/>
                <w:highlight w:val="none"/>
              </w:rPr>
              <w:t>，每</w:t>
            </w:r>
            <w:r>
              <w:rPr>
                <w:rFonts w:hint="eastAsia" w:ascii="宋体" w:hAnsi="宋体" w:eastAsia="宋体" w:cs="宋体"/>
                <w:b w:val="0"/>
                <w:bCs w:val="0"/>
                <w:color w:val="auto"/>
                <w:sz w:val="22"/>
                <w:szCs w:val="22"/>
                <w:highlight w:val="none"/>
                <w:lang w:val="en-US" w:eastAsia="zh-CN"/>
              </w:rPr>
              <w:t>提供1</w:t>
            </w:r>
            <w:r>
              <w:rPr>
                <w:rFonts w:hint="eastAsia" w:ascii="宋体" w:hAnsi="宋体" w:eastAsia="宋体" w:cs="宋体"/>
                <w:b w:val="0"/>
                <w:bCs w:val="0"/>
                <w:color w:val="auto"/>
                <w:sz w:val="22"/>
                <w:szCs w:val="22"/>
                <w:highlight w:val="none"/>
              </w:rPr>
              <w:t>份</w:t>
            </w:r>
            <w:r>
              <w:rPr>
                <w:rFonts w:hint="eastAsia" w:ascii="宋体" w:hAnsi="宋体" w:eastAsia="宋体" w:cs="宋体"/>
                <w:b w:val="0"/>
                <w:bCs w:val="0"/>
                <w:color w:val="auto"/>
                <w:sz w:val="22"/>
                <w:szCs w:val="22"/>
                <w:highlight w:val="none"/>
                <w:lang w:val="en-US" w:eastAsia="zh-CN"/>
              </w:rPr>
              <w:t>业绩</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分，最高得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p>
          <w:p>
            <w:pPr>
              <w:pStyle w:val="3"/>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lang w:eastAsia="zh-CN"/>
              </w:rPr>
              <w:t>注：须</w:t>
            </w:r>
            <w:r>
              <w:rPr>
                <w:rFonts w:hint="eastAsia" w:ascii="宋体" w:hAnsi="宋体" w:cs="宋体"/>
                <w:b/>
                <w:bCs/>
                <w:color w:val="auto"/>
                <w:sz w:val="22"/>
                <w:szCs w:val="22"/>
                <w:highlight w:val="none"/>
                <w:lang w:val="en-US" w:eastAsia="zh-CN"/>
              </w:rPr>
              <w:t>提供</w:t>
            </w:r>
            <w:r>
              <w:rPr>
                <w:rFonts w:hint="eastAsia" w:ascii="宋体" w:hAnsi="宋体" w:cs="宋体"/>
                <w:b/>
                <w:bCs/>
                <w:color w:val="auto"/>
                <w:sz w:val="22"/>
                <w:szCs w:val="22"/>
                <w:highlight w:val="none"/>
                <w:lang w:val="en-US" w:eastAsia="zh-CN"/>
              </w:rPr>
              <w:t>合同</w:t>
            </w:r>
            <w:r>
              <w:rPr>
                <w:rFonts w:hint="eastAsia" w:ascii="宋体" w:hAnsi="宋体" w:eastAsia="宋体" w:cs="宋体"/>
                <w:b/>
                <w:bCs/>
                <w:color w:val="auto"/>
                <w:sz w:val="22"/>
                <w:szCs w:val="22"/>
                <w:highlight w:val="none"/>
                <w:lang w:val="en-US" w:eastAsia="zh-CN"/>
              </w:rPr>
              <w:t>复印件加盖</w:t>
            </w:r>
            <w:r>
              <w:rPr>
                <w:rFonts w:hint="eastAsia" w:ascii="宋体" w:hAnsi="宋体" w:eastAsia="宋体" w:cs="宋体"/>
                <w:b/>
                <w:bCs/>
                <w:color w:val="auto"/>
                <w:sz w:val="22"/>
                <w:szCs w:val="22"/>
                <w:highlight w:val="none"/>
                <w:lang w:val="en-US" w:eastAsia="zh-CN"/>
              </w:rPr>
              <w:t>供应商电子签章</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kern w:val="2"/>
                <w:sz w:val="22"/>
                <w:szCs w:val="22"/>
                <w:highlight w:val="none"/>
              </w:rPr>
              <w:t>否则不得分</w:t>
            </w:r>
            <w:r>
              <w:rPr>
                <w:rFonts w:hint="eastAsia" w:ascii="宋体" w:hAnsi="宋体" w:eastAsia="宋体" w:cs="宋体"/>
                <w:b/>
                <w:bCs/>
                <w:color w:val="auto"/>
                <w:sz w:val="22"/>
                <w:szCs w:val="22"/>
                <w:highlight w:val="none"/>
              </w:rPr>
              <w:t>。</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0-2分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项目服务理念</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供应商对本保安服务项目的</w:t>
            </w:r>
            <w:r>
              <w:rPr>
                <w:rFonts w:hint="eastAsia" w:ascii="宋体" w:hAnsi="宋体" w:eastAsia="宋体" w:cs="宋体"/>
                <w:b w:val="0"/>
                <w:bCs w:val="0"/>
                <w:color w:val="auto"/>
                <w:sz w:val="22"/>
                <w:szCs w:val="22"/>
                <w:highlight w:val="none"/>
                <w:lang w:eastAsia="zh-CN"/>
              </w:rPr>
              <w:t>整体服务</w:t>
            </w:r>
            <w:r>
              <w:rPr>
                <w:rFonts w:hint="eastAsia" w:ascii="宋体" w:hAnsi="宋体" w:eastAsia="宋体" w:cs="宋体"/>
                <w:b w:val="0"/>
                <w:bCs w:val="0"/>
                <w:color w:val="auto"/>
                <w:sz w:val="22"/>
                <w:szCs w:val="22"/>
                <w:highlight w:val="none"/>
              </w:rPr>
              <w:t>理念是否清晰、详尽、完整，根据提供的方案由评委打分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其中：</w:t>
            </w:r>
            <w:r>
              <w:rPr>
                <w:rFonts w:hint="eastAsia" w:ascii="宋体" w:hAnsi="宋体" w:eastAsia="宋体" w:cs="宋体"/>
                <w:b w:val="0"/>
                <w:bCs w:val="0"/>
                <w:color w:val="auto"/>
                <w:sz w:val="22"/>
                <w:szCs w:val="22"/>
                <w:highlight w:val="none"/>
                <w:lang w:val="en-US" w:eastAsia="zh-CN"/>
              </w:rPr>
              <w:t>非常合理得6分；基本合理的得4分；部</w:t>
            </w:r>
            <w:r>
              <w:rPr>
                <w:rFonts w:hint="eastAsia" w:cs="宋体"/>
                <w:b w:val="0"/>
                <w:bCs w:val="0"/>
                <w:color w:val="auto"/>
                <w:sz w:val="22"/>
                <w:szCs w:val="22"/>
                <w:highlight w:val="none"/>
                <w:lang w:val="en-US" w:eastAsia="zh-CN"/>
              </w:rPr>
              <w:t>分合理</w:t>
            </w:r>
            <w:r>
              <w:rPr>
                <w:rFonts w:hint="eastAsia" w:ascii="宋体" w:hAnsi="宋体" w:eastAsia="宋体" w:cs="宋体"/>
                <w:b w:val="0"/>
                <w:bCs w:val="0"/>
                <w:color w:val="auto"/>
                <w:sz w:val="22"/>
                <w:szCs w:val="22"/>
                <w:highlight w:val="none"/>
                <w:lang w:val="en-US" w:eastAsia="zh-CN"/>
              </w:rPr>
              <w:t>得2分，</w:t>
            </w:r>
            <w:r>
              <w:rPr>
                <w:rFonts w:hint="eastAsia" w:cs="宋体"/>
                <w:b w:val="0"/>
                <w:bCs w:val="0"/>
                <w:color w:val="auto"/>
                <w:sz w:val="22"/>
                <w:szCs w:val="22"/>
                <w:highlight w:val="none"/>
                <w:lang w:val="en-US" w:eastAsia="zh-CN"/>
              </w:rPr>
              <w:t>不合理或</w:t>
            </w:r>
            <w:r>
              <w:rPr>
                <w:rFonts w:hint="eastAsia" w:ascii="宋体" w:hAnsi="宋体" w:eastAsia="宋体" w:cs="宋体"/>
                <w:b w:val="0"/>
                <w:bCs w:val="0"/>
                <w:color w:val="auto"/>
                <w:sz w:val="22"/>
                <w:szCs w:val="22"/>
                <w:highlight w:val="none"/>
                <w:lang w:eastAsia="zh-CN"/>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保持员工队伍稳定措施</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根据供应商是否具有良好的淘汰机制、完善管理机制等措施，由评委打分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其中：</w:t>
            </w:r>
            <w:r>
              <w:rPr>
                <w:rFonts w:hint="eastAsia" w:ascii="宋体" w:hAnsi="宋体" w:eastAsia="宋体" w:cs="宋体"/>
                <w:b w:val="0"/>
                <w:bCs w:val="0"/>
                <w:color w:val="auto"/>
                <w:sz w:val="22"/>
                <w:szCs w:val="22"/>
                <w:highlight w:val="none"/>
                <w:lang w:val="en-US" w:eastAsia="zh-CN"/>
              </w:rPr>
              <w:t>非常合理得6分；基本合理的得4分；部</w:t>
            </w:r>
            <w:r>
              <w:rPr>
                <w:rFonts w:hint="eastAsia" w:cs="宋体"/>
                <w:b w:val="0"/>
                <w:bCs w:val="0"/>
                <w:color w:val="auto"/>
                <w:sz w:val="22"/>
                <w:szCs w:val="22"/>
                <w:highlight w:val="none"/>
                <w:lang w:val="en-US" w:eastAsia="zh-CN"/>
              </w:rPr>
              <w:t>分合理</w:t>
            </w:r>
            <w:r>
              <w:rPr>
                <w:rFonts w:hint="eastAsia" w:ascii="宋体" w:hAnsi="宋体" w:eastAsia="宋体" w:cs="宋体"/>
                <w:b w:val="0"/>
                <w:bCs w:val="0"/>
                <w:color w:val="auto"/>
                <w:sz w:val="22"/>
                <w:szCs w:val="22"/>
                <w:highlight w:val="none"/>
                <w:lang w:val="en-US" w:eastAsia="zh-CN"/>
              </w:rPr>
              <w:t>得2分，</w:t>
            </w:r>
            <w:r>
              <w:rPr>
                <w:rFonts w:hint="eastAsia" w:cs="宋体"/>
                <w:b w:val="0"/>
                <w:bCs w:val="0"/>
                <w:color w:val="auto"/>
                <w:sz w:val="22"/>
                <w:szCs w:val="22"/>
                <w:highlight w:val="none"/>
                <w:lang w:val="en-US" w:eastAsia="zh-CN"/>
              </w:rPr>
              <w:t>不合理或</w:t>
            </w:r>
            <w:r>
              <w:rPr>
                <w:rFonts w:hint="eastAsia" w:ascii="宋体" w:hAnsi="宋体" w:eastAsia="宋体" w:cs="宋体"/>
                <w:b w:val="0"/>
                <w:bCs w:val="0"/>
                <w:color w:val="auto"/>
                <w:sz w:val="22"/>
                <w:szCs w:val="22"/>
                <w:highlight w:val="none"/>
                <w:lang w:eastAsia="zh-CN"/>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管理服务组织机构设置、运作流程、服务管理机制</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根据管理服务组织机构设置（附组织机构图）、运作流程（附运作流程图）、激励机制、监督机制、自我约束机制和信息反馈渠道及处理机制等是否科学、合理、高效，由评标委员会进行打分：</w:t>
            </w:r>
          </w:p>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其中：</w:t>
            </w:r>
            <w:r>
              <w:rPr>
                <w:rFonts w:hint="eastAsia" w:ascii="宋体" w:hAnsi="宋体" w:eastAsia="宋体" w:cs="宋体"/>
                <w:b w:val="0"/>
                <w:bCs w:val="0"/>
                <w:color w:val="auto"/>
                <w:sz w:val="22"/>
                <w:szCs w:val="22"/>
                <w:highlight w:val="none"/>
                <w:lang w:val="en-US" w:eastAsia="zh-CN"/>
              </w:rPr>
              <w:t>非常合理得6分；基本合理的得4分；部</w:t>
            </w:r>
            <w:r>
              <w:rPr>
                <w:rFonts w:hint="eastAsia" w:cs="宋体"/>
                <w:b w:val="0"/>
                <w:bCs w:val="0"/>
                <w:color w:val="auto"/>
                <w:sz w:val="22"/>
                <w:szCs w:val="22"/>
                <w:highlight w:val="none"/>
                <w:lang w:val="en-US" w:eastAsia="zh-CN"/>
              </w:rPr>
              <w:t>分合理</w:t>
            </w:r>
            <w:r>
              <w:rPr>
                <w:rFonts w:hint="eastAsia" w:ascii="宋体" w:hAnsi="宋体" w:eastAsia="宋体" w:cs="宋体"/>
                <w:b w:val="0"/>
                <w:bCs w:val="0"/>
                <w:color w:val="auto"/>
                <w:sz w:val="22"/>
                <w:szCs w:val="22"/>
                <w:highlight w:val="none"/>
                <w:lang w:val="en-US" w:eastAsia="zh-CN"/>
              </w:rPr>
              <w:t>得2分，</w:t>
            </w:r>
            <w:r>
              <w:rPr>
                <w:rFonts w:hint="eastAsia" w:cs="宋体"/>
                <w:b w:val="0"/>
                <w:bCs w:val="0"/>
                <w:color w:val="auto"/>
                <w:sz w:val="22"/>
                <w:szCs w:val="22"/>
                <w:highlight w:val="none"/>
                <w:lang w:val="en-US" w:eastAsia="zh-CN"/>
              </w:rPr>
              <w:t>不合理或</w:t>
            </w:r>
            <w:r>
              <w:rPr>
                <w:rFonts w:hint="eastAsia" w:ascii="宋体" w:hAnsi="宋体" w:eastAsia="宋体" w:cs="宋体"/>
                <w:b w:val="0"/>
                <w:bCs w:val="0"/>
                <w:color w:val="auto"/>
                <w:sz w:val="22"/>
                <w:szCs w:val="22"/>
                <w:highlight w:val="none"/>
                <w:lang w:eastAsia="zh-CN"/>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w:t>
            </w:r>
          </w:p>
        </w:tc>
        <w:tc>
          <w:tcPr>
            <w:tcW w:w="1701" w:type="dxa"/>
            <w:vMerge w:val="restart"/>
            <w:tcBorders>
              <w:top w:val="single" w:color="auto" w:sz="4" w:space="0"/>
              <w:left w:val="nil"/>
              <w:right w:val="single" w:color="auto" w:sz="4" w:space="0"/>
            </w:tcBorders>
            <w:noWrap w:val="0"/>
            <w:vAlign w:val="center"/>
          </w:tcPr>
          <w:p>
            <w:pPr>
              <w:pStyle w:val="49"/>
              <w:spacing w:after="0" w:line="320" w:lineRule="exact"/>
              <w:ind w:left="0" w:leftChars="0" w:firstLine="0" w:firstLineChars="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重难点解决方案和应急方案</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根据各投标供应商提出的针对本项目的特点、难点、突发情况、特大活动分析</w:t>
            </w:r>
            <w:r>
              <w:rPr>
                <w:rFonts w:hint="eastAsia" w:cs="宋体"/>
                <w:b w:val="0"/>
                <w:bCs w:val="0"/>
                <w:color w:val="auto"/>
                <w:sz w:val="22"/>
                <w:szCs w:val="22"/>
                <w:highlight w:val="none"/>
                <w:lang w:val="en-US" w:eastAsia="zh-CN"/>
              </w:rPr>
              <w:t>是否科学合理</w:t>
            </w:r>
            <w:r>
              <w:rPr>
                <w:rFonts w:hint="eastAsia" w:ascii="宋体" w:hAnsi="宋体" w:eastAsia="宋体" w:cs="宋体"/>
                <w:b w:val="0"/>
                <w:bCs w:val="0"/>
                <w:color w:val="auto"/>
                <w:sz w:val="22"/>
                <w:szCs w:val="22"/>
                <w:highlight w:val="none"/>
                <w:lang w:val="en-US" w:eastAsia="zh-CN"/>
              </w:rPr>
              <w:t>，由评标委员会进行打分。</w:t>
            </w:r>
            <w:r>
              <w:rPr>
                <w:rFonts w:hint="eastAsia" w:ascii="宋体" w:hAnsi="宋体" w:eastAsia="宋体" w:cs="宋体"/>
                <w:b w:val="0"/>
                <w:bCs w:val="0"/>
                <w:color w:val="auto"/>
                <w:sz w:val="22"/>
                <w:szCs w:val="22"/>
                <w:highlight w:val="none"/>
              </w:rPr>
              <w:t>其中：</w:t>
            </w:r>
            <w:r>
              <w:rPr>
                <w:rFonts w:hint="eastAsia" w:ascii="宋体" w:hAnsi="宋体" w:eastAsia="宋体" w:cs="宋体"/>
                <w:b w:val="0"/>
                <w:bCs w:val="0"/>
                <w:color w:val="auto"/>
                <w:sz w:val="22"/>
                <w:szCs w:val="22"/>
                <w:highlight w:val="none"/>
                <w:lang w:val="en-US" w:eastAsia="zh-CN"/>
              </w:rPr>
              <w:t>非常合理得5分；基本合理的得3分；部</w:t>
            </w:r>
            <w:r>
              <w:rPr>
                <w:rFonts w:hint="eastAsia" w:cs="宋体"/>
                <w:b w:val="0"/>
                <w:bCs w:val="0"/>
                <w:color w:val="auto"/>
                <w:sz w:val="22"/>
                <w:szCs w:val="22"/>
                <w:highlight w:val="none"/>
                <w:lang w:val="en-US" w:eastAsia="zh-CN"/>
              </w:rPr>
              <w:t>分合理</w:t>
            </w:r>
            <w:r>
              <w:rPr>
                <w:rFonts w:hint="eastAsia" w:ascii="宋体" w:hAnsi="宋体" w:eastAsia="宋体" w:cs="宋体"/>
                <w:b w:val="0"/>
                <w:bCs w:val="0"/>
                <w:color w:val="auto"/>
                <w:sz w:val="22"/>
                <w:szCs w:val="22"/>
                <w:highlight w:val="none"/>
                <w:lang w:val="en-US" w:eastAsia="zh-CN"/>
              </w:rPr>
              <w:t>得1分，</w:t>
            </w:r>
            <w:r>
              <w:rPr>
                <w:rFonts w:hint="eastAsia" w:cs="宋体"/>
                <w:b w:val="0"/>
                <w:bCs w:val="0"/>
                <w:color w:val="auto"/>
                <w:sz w:val="22"/>
                <w:szCs w:val="22"/>
                <w:highlight w:val="none"/>
                <w:lang w:val="en-US" w:eastAsia="zh-CN"/>
              </w:rPr>
              <w:t>不合理或</w:t>
            </w:r>
            <w:r>
              <w:rPr>
                <w:rFonts w:hint="eastAsia" w:ascii="宋体" w:hAnsi="宋体" w:eastAsia="宋体" w:cs="宋体"/>
                <w:b w:val="0"/>
                <w:bCs w:val="0"/>
                <w:color w:val="auto"/>
                <w:sz w:val="22"/>
                <w:szCs w:val="22"/>
                <w:highlight w:val="none"/>
                <w:lang w:eastAsia="zh-CN"/>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p>
        </w:tc>
        <w:tc>
          <w:tcPr>
            <w:tcW w:w="1701" w:type="dxa"/>
            <w:vMerge w:val="continue"/>
            <w:tcBorders>
              <w:left w:val="nil"/>
              <w:bottom w:val="single" w:color="auto" w:sz="4" w:space="0"/>
              <w:right w:val="single" w:color="auto" w:sz="4" w:space="0"/>
            </w:tcBorders>
            <w:noWrap w:val="0"/>
            <w:vAlign w:val="center"/>
          </w:tcPr>
          <w:p>
            <w:pPr>
              <w:pStyle w:val="49"/>
              <w:spacing w:after="0" w:line="320" w:lineRule="exact"/>
              <w:ind w:left="0" w:leftChars="0" w:firstLine="0" w:firstLineChars="0"/>
              <w:jc w:val="center"/>
              <w:rPr>
                <w:rFonts w:hint="eastAsia" w:ascii="宋体" w:hAnsi="宋体" w:eastAsia="宋体" w:cs="宋体"/>
                <w:b w:val="0"/>
                <w:bCs w:val="0"/>
                <w:color w:val="auto"/>
                <w:sz w:val="22"/>
                <w:szCs w:val="22"/>
                <w:highlight w:val="none"/>
                <w:lang w:eastAsia="zh-CN"/>
              </w:rPr>
            </w:pP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根据各投标供应商提出的应急方案是否明确、科学、</w:t>
            </w:r>
            <w:r>
              <w:rPr>
                <w:rFonts w:hint="eastAsia" w:cs="宋体"/>
                <w:b w:val="0"/>
                <w:bCs w:val="0"/>
                <w:color w:val="auto"/>
                <w:sz w:val="22"/>
                <w:szCs w:val="22"/>
                <w:highlight w:val="none"/>
                <w:lang w:eastAsia="zh-CN"/>
              </w:rPr>
              <w:t>合理可行</w:t>
            </w:r>
            <w:r>
              <w:rPr>
                <w:rFonts w:hint="eastAsia" w:ascii="宋体" w:hAnsi="宋体" w:eastAsia="宋体" w:cs="宋体"/>
                <w:b w:val="0"/>
                <w:bCs w:val="0"/>
                <w:color w:val="auto"/>
                <w:sz w:val="22"/>
                <w:szCs w:val="22"/>
                <w:highlight w:val="none"/>
              </w:rPr>
              <w:t>，由评标委员会进行打分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其中</w:t>
            </w:r>
            <w:r>
              <w:rPr>
                <w:rFonts w:hint="eastAsia" w:ascii="宋体" w:hAnsi="宋体" w:eastAsia="宋体" w:cs="宋体"/>
                <w:b w:val="0"/>
                <w:bCs w:val="0"/>
                <w:color w:val="auto"/>
                <w:sz w:val="22"/>
                <w:szCs w:val="22"/>
                <w:highlight w:val="none"/>
                <w:lang w:val="en-US" w:eastAsia="zh-CN"/>
              </w:rPr>
              <w:t>非常合理得5分；基本合理的得3分；部</w:t>
            </w:r>
            <w:r>
              <w:rPr>
                <w:rFonts w:hint="eastAsia" w:cs="宋体"/>
                <w:b w:val="0"/>
                <w:bCs w:val="0"/>
                <w:color w:val="auto"/>
                <w:sz w:val="22"/>
                <w:szCs w:val="22"/>
                <w:highlight w:val="none"/>
                <w:lang w:val="en-US" w:eastAsia="zh-CN"/>
              </w:rPr>
              <w:t>分合理</w:t>
            </w:r>
            <w:r>
              <w:rPr>
                <w:rFonts w:hint="eastAsia" w:ascii="宋体" w:hAnsi="宋体" w:eastAsia="宋体" w:cs="宋体"/>
                <w:b w:val="0"/>
                <w:bCs w:val="0"/>
                <w:color w:val="auto"/>
                <w:sz w:val="22"/>
                <w:szCs w:val="22"/>
                <w:highlight w:val="none"/>
                <w:lang w:val="en-US" w:eastAsia="zh-CN"/>
              </w:rPr>
              <w:t>得1分，</w:t>
            </w:r>
            <w:r>
              <w:rPr>
                <w:rFonts w:hint="eastAsia" w:cs="宋体"/>
                <w:b w:val="0"/>
                <w:bCs w:val="0"/>
                <w:color w:val="auto"/>
                <w:sz w:val="22"/>
                <w:szCs w:val="22"/>
                <w:highlight w:val="none"/>
                <w:lang w:val="en-US" w:eastAsia="zh-CN"/>
              </w:rPr>
              <w:t>不合理或</w:t>
            </w:r>
            <w:r>
              <w:rPr>
                <w:rFonts w:hint="eastAsia" w:ascii="宋体" w:hAnsi="宋体" w:eastAsia="宋体" w:cs="宋体"/>
                <w:b w:val="0"/>
                <w:bCs w:val="0"/>
                <w:color w:val="auto"/>
                <w:sz w:val="22"/>
                <w:szCs w:val="22"/>
                <w:highlight w:val="none"/>
                <w:lang w:eastAsia="zh-CN"/>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项目质量管理保证措施方案</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根据</w:t>
            </w:r>
            <w:r>
              <w:rPr>
                <w:rFonts w:hint="eastAsia" w:cs="宋体"/>
                <w:b w:val="0"/>
                <w:bCs w:val="0"/>
                <w:color w:val="auto"/>
                <w:sz w:val="22"/>
                <w:szCs w:val="22"/>
                <w:highlight w:val="none"/>
                <w:lang w:eastAsia="zh-CN"/>
              </w:rPr>
              <w:t>供应商提供的</w:t>
            </w:r>
            <w:r>
              <w:rPr>
                <w:rFonts w:hint="eastAsia" w:ascii="宋体" w:hAnsi="宋体" w:eastAsia="宋体" w:cs="宋体"/>
                <w:b w:val="0"/>
                <w:bCs w:val="0"/>
                <w:color w:val="auto"/>
                <w:sz w:val="22"/>
                <w:szCs w:val="22"/>
                <w:highlight w:val="none"/>
              </w:rPr>
              <w:t>管理程序文件、质量记录，管理过程中存在的问题解决对策，管理成果检验评估方法，质量管理改进方法等</w:t>
            </w:r>
            <w:r>
              <w:rPr>
                <w:rFonts w:hint="eastAsia" w:cs="宋体"/>
                <w:b w:val="0"/>
                <w:bCs w:val="0"/>
                <w:color w:val="auto"/>
                <w:sz w:val="22"/>
                <w:szCs w:val="22"/>
                <w:highlight w:val="none"/>
                <w:lang w:eastAsia="zh-CN"/>
              </w:rPr>
              <w:t>内容是否科学合理</w:t>
            </w:r>
            <w:r>
              <w:rPr>
                <w:rFonts w:hint="eastAsia" w:ascii="宋体" w:hAnsi="宋体" w:eastAsia="宋体" w:cs="宋体"/>
                <w:b w:val="0"/>
                <w:bCs w:val="0"/>
                <w:color w:val="auto"/>
                <w:sz w:val="22"/>
                <w:szCs w:val="22"/>
                <w:highlight w:val="none"/>
              </w:rPr>
              <w:t>，由评标委员会进行打分</w:t>
            </w:r>
            <w:r>
              <w:rPr>
                <w:rFonts w:hint="eastAsia" w:ascii="宋体" w:hAnsi="宋体" w:eastAsia="宋体" w:cs="宋体"/>
                <w:b w:val="0"/>
                <w:bCs w:val="0"/>
                <w:color w:val="auto"/>
                <w:sz w:val="22"/>
                <w:szCs w:val="22"/>
                <w:highlight w:val="none"/>
                <w:lang w:eastAsia="zh-CN"/>
              </w:rPr>
              <w:t>。</w:t>
            </w:r>
          </w:p>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其中：</w:t>
            </w:r>
            <w:r>
              <w:rPr>
                <w:rFonts w:hint="eastAsia" w:ascii="宋体" w:hAnsi="宋体" w:eastAsia="宋体" w:cs="宋体"/>
                <w:b w:val="0"/>
                <w:bCs w:val="0"/>
                <w:color w:val="auto"/>
                <w:sz w:val="22"/>
                <w:szCs w:val="22"/>
                <w:highlight w:val="none"/>
                <w:lang w:val="en-US" w:eastAsia="zh-CN"/>
              </w:rPr>
              <w:t>非常合理得6分；基本合理的得4分；部</w:t>
            </w:r>
            <w:r>
              <w:rPr>
                <w:rFonts w:hint="eastAsia" w:cs="宋体"/>
                <w:b w:val="0"/>
                <w:bCs w:val="0"/>
                <w:color w:val="auto"/>
                <w:sz w:val="22"/>
                <w:szCs w:val="22"/>
                <w:highlight w:val="none"/>
                <w:lang w:val="en-US" w:eastAsia="zh-CN"/>
              </w:rPr>
              <w:t>分合理</w:t>
            </w:r>
            <w:r>
              <w:rPr>
                <w:rFonts w:hint="eastAsia" w:ascii="宋体" w:hAnsi="宋体" w:eastAsia="宋体" w:cs="宋体"/>
                <w:b w:val="0"/>
                <w:bCs w:val="0"/>
                <w:color w:val="auto"/>
                <w:sz w:val="22"/>
                <w:szCs w:val="22"/>
                <w:highlight w:val="none"/>
                <w:lang w:val="en-US" w:eastAsia="zh-CN"/>
              </w:rPr>
              <w:t>得2分，</w:t>
            </w:r>
            <w:r>
              <w:rPr>
                <w:rFonts w:hint="eastAsia" w:cs="宋体"/>
                <w:b w:val="0"/>
                <w:bCs w:val="0"/>
                <w:color w:val="auto"/>
                <w:sz w:val="22"/>
                <w:szCs w:val="22"/>
                <w:highlight w:val="none"/>
                <w:lang w:val="en-US" w:eastAsia="zh-CN"/>
              </w:rPr>
              <w:t>不合理或</w:t>
            </w:r>
            <w:r>
              <w:rPr>
                <w:rFonts w:hint="eastAsia" w:ascii="宋体" w:hAnsi="宋体" w:eastAsia="宋体" w:cs="宋体"/>
                <w:b w:val="0"/>
                <w:bCs w:val="0"/>
                <w:color w:val="auto"/>
                <w:sz w:val="22"/>
                <w:szCs w:val="22"/>
                <w:highlight w:val="none"/>
                <w:lang w:eastAsia="zh-CN"/>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p>
        </w:tc>
        <w:tc>
          <w:tcPr>
            <w:tcW w:w="1701" w:type="dxa"/>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企业员工教育</w:t>
            </w:r>
          </w:p>
          <w:p>
            <w:pPr>
              <w:spacing w:line="32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培训</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针对供应商对本项目保安服务人员的教育计划、定期培训规划方案是否完善，</w:t>
            </w:r>
            <w:r>
              <w:rPr>
                <w:rFonts w:hint="eastAsia" w:cs="宋体"/>
                <w:b w:val="0"/>
                <w:bCs w:val="0"/>
                <w:color w:val="auto"/>
                <w:sz w:val="22"/>
                <w:szCs w:val="22"/>
                <w:highlight w:val="none"/>
                <w:lang w:val="en-US" w:eastAsia="zh-CN"/>
              </w:rPr>
              <w:t>是否</w:t>
            </w:r>
            <w:r>
              <w:rPr>
                <w:rFonts w:hint="eastAsia" w:ascii="宋体" w:hAnsi="宋体" w:eastAsia="宋体" w:cs="宋体"/>
                <w:b w:val="0"/>
                <w:bCs w:val="0"/>
                <w:color w:val="auto"/>
                <w:sz w:val="22"/>
                <w:szCs w:val="22"/>
                <w:highlight w:val="none"/>
              </w:rPr>
              <w:t>具有切实可行的培训案例，由评委打分。</w:t>
            </w:r>
          </w:p>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其中</w:t>
            </w:r>
            <w:r>
              <w:rPr>
                <w:rFonts w:hint="eastAsia" w:cs="宋体"/>
                <w:b w:val="0"/>
                <w:bCs w:val="0"/>
                <w:color w:val="auto"/>
                <w:sz w:val="22"/>
                <w:szCs w:val="22"/>
                <w:highlight w:val="none"/>
                <w:lang w:eastAsia="zh-CN"/>
              </w:rPr>
              <w:t>：</w:t>
            </w:r>
            <w:r>
              <w:rPr>
                <w:rFonts w:hint="eastAsia" w:cs="宋体"/>
                <w:b w:val="0"/>
                <w:bCs w:val="0"/>
                <w:color w:val="auto"/>
                <w:sz w:val="22"/>
                <w:szCs w:val="22"/>
                <w:highlight w:val="none"/>
                <w:lang w:val="en-US" w:eastAsia="zh-CN"/>
              </w:rPr>
              <w:t>完全</w:t>
            </w:r>
            <w:r>
              <w:rPr>
                <w:rFonts w:hint="eastAsia" w:ascii="宋体" w:hAnsi="宋体" w:eastAsia="宋体" w:cs="宋体"/>
                <w:b w:val="0"/>
                <w:bCs w:val="0"/>
                <w:color w:val="auto"/>
                <w:sz w:val="22"/>
                <w:szCs w:val="22"/>
                <w:highlight w:val="none"/>
              </w:rPr>
              <w:t>符合采购需求的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，基本符合需求的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，部分符合的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w:t>
            </w:r>
            <w:r>
              <w:rPr>
                <w:rFonts w:hint="eastAsia" w:cs="宋体"/>
                <w:b w:val="0"/>
                <w:bCs w:val="0"/>
                <w:color w:val="auto"/>
                <w:sz w:val="22"/>
                <w:szCs w:val="22"/>
                <w:highlight w:val="none"/>
                <w:lang w:val="en-US" w:eastAsia="zh-CN"/>
              </w:rPr>
              <w:t>不符合或</w:t>
            </w:r>
            <w:r>
              <w:rPr>
                <w:rFonts w:hint="eastAsia" w:ascii="宋体" w:hAnsi="宋体" w:eastAsia="宋体" w:cs="宋体"/>
                <w:b w:val="0"/>
                <w:bCs w:val="0"/>
                <w:color w:val="auto"/>
                <w:sz w:val="22"/>
                <w:szCs w:val="22"/>
                <w:highlight w:val="none"/>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机械设备、器材、工具配备计划合理性</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根据</w:t>
            </w:r>
            <w:r>
              <w:rPr>
                <w:rFonts w:hint="eastAsia"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拟配备的设备、工具、器材及办公用品等具有满足性、合理性、实用性、先进性等情况，由评委打分</w:t>
            </w:r>
            <w:r>
              <w:rPr>
                <w:rFonts w:hint="eastAsia" w:ascii="宋体" w:hAnsi="宋体" w:eastAsia="宋体" w:cs="宋体"/>
                <w:b w:val="0"/>
                <w:bCs w:val="0"/>
                <w:color w:val="auto"/>
                <w:sz w:val="22"/>
                <w:szCs w:val="22"/>
                <w:highlight w:val="none"/>
                <w:lang w:eastAsia="zh-CN"/>
              </w:rPr>
              <w:t>。</w:t>
            </w:r>
          </w:p>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其中：</w:t>
            </w:r>
            <w:r>
              <w:rPr>
                <w:rFonts w:hint="eastAsia" w:cs="宋体"/>
                <w:b w:val="0"/>
                <w:bCs w:val="0"/>
                <w:color w:val="auto"/>
                <w:sz w:val="22"/>
                <w:szCs w:val="22"/>
                <w:highlight w:val="none"/>
                <w:lang w:val="en-US" w:eastAsia="zh-CN"/>
              </w:rPr>
              <w:t>完全</w:t>
            </w:r>
            <w:r>
              <w:rPr>
                <w:rFonts w:hint="eastAsia" w:ascii="宋体" w:hAnsi="宋体" w:eastAsia="宋体" w:cs="宋体"/>
                <w:b w:val="0"/>
                <w:bCs w:val="0"/>
                <w:color w:val="auto"/>
                <w:sz w:val="22"/>
                <w:szCs w:val="22"/>
                <w:highlight w:val="none"/>
              </w:rPr>
              <w:t>符合采购需求的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，基本符合需求的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，部分符合的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w:t>
            </w:r>
            <w:r>
              <w:rPr>
                <w:rFonts w:hint="eastAsia" w:cs="宋体"/>
                <w:b w:val="0"/>
                <w:bCs w:val="0"/>
                <w:color w:val="auto"/>
                <w:sz w:val="22"/>
                <w:szCs w:val="22"/>
                <w:highlight w:val="none"/>
                <w:lang w:val="en-US" w:eastAsia="zh-CN"/>
              </w:rPr>
              <w:t>不符合或</w:t>
            </w:r>
            <w:r>
              <w:rPr>
                <w:rFonts w:hint="eastAsia" w:ascii="宋体" w:hAnsi="宋体" w:eastAsia="宋体" w:cs="宋体"/>
                <w:b w:val="0"/>
                <w:bCs w:val="0"/>
                <w:color w:val="auto"/>
                <w:sz w:val="22"/>
                <w:szCs w:val="22"/>
                <w:highlight w:val="none"/>
                <w:lang w:eastAsia="zh-CN"/>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w:t>
            </w:r>
          </w:p>
        </w:tc>
        <w:tc>
          <w:tcPr>
            <w:tcW w:w="1701" w:type="dxa"/>
            <w:vMerge w:val="restart"/>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保密机制及承诺，响应机制及服务承诺</w:t>
            </w:r>
          </w:p>
        </w:tc>
        <w:tc>
          <w:tcPr>
            <w:tcW w:w="6966" w:type="dxa"/>
            <w:tcBorders>
              <w:top w:val="single" w:color="auto" w:sz="4" w:space="0"/>
              <w:left w:val="nil"/>
              <w:bottom w:val="single" w:color="auto" w:sz="4" w:space="0"/>
              <w:right w:val="single" w:color="auto" w:sz="4" w:space="0"/>
            </w:tcBorders>
            <w:noWrap w:val="0"/>
            <w:vAlign w:val="center"/>
          </w:tcPr>
          <w:p>
            <w:pPr>
              <w:numPr>
                <w:ilvl w:val="0"/>
                <w:numId w:val="0"/>
              </w:num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根据供应商提供的保密管理机制和保密管理承诺</w:t>
            </w:r>
            <w:r>
              <w:rPr>
                <w:rFonts w:hint="eastAsia" w:cs="宋体"/>
                <w:b w:val="0"/>
                <w:bCs w:val="0"/>
                <w:color w:val="auto"/>
                <w:sz w:val="22"/>
                <w:szCs w:val="22"/>
                <w:highlight w:val="none"/>
                <w:lang w:val="en-US" w:eastAsia="zh-CN"/>
              </w:rPr>
              <w:t>的</w:t>
            </w:r>
            <w:r>
              <w:rPr>
                <w:rFonts w:hint="eastAsia" w:cs="宋体"/>
                <w:b w:val="0"/>
                <w:bCs w:val="0"/>
                <w:color w:val="auto"/>
                <w:sz w:val="22"/>
                <w:szCs w:val="22"/>
                <w:highlight w:val="none"/>
                <w:lang w:val="en-US" w:eastAsia="zh-CN"/>
              </w:rPr>
              <w:t>科学性、合理性、可行性</w:t>
            </w:r>
            <w:r>
              <w:rPr>
                <w:rFonts w:hint="eastAsia" w:ascii="宋体" w:hAnsi="宋体" w:eastAsia="宋体" w:cs="宋体"/>
                <w:b w:val="0"/>
                <w:bCs w:val="0"/>
                <w:color w:val="auto"/>
                <w:sz w:val="22"/>
                <w:szCs w:val="22"/>
                <w:highlight w:val="none"/>
              </w:rPr>
              <w:t>，由专家打分。</w:t>
            </w:r>
          </w:p>
          <w:p>
            <w:pPr>
              <w:numPr>
                <w:ilvl w:val="0"/>
                <w:numId w:val="0"/>
              </w:num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其中：</w:t>
            </w:r>
            <w:r>
              <w:rPr>
                <w:rFonts w:hint="eastAsia" w:cs="宋体"/>
                <w:b w:val="0"/>
                <w:bCs w:val="0"/>
                <w:color w:val="auto"/>
                <w:sz w:val="22"/>
                <w:szCs w:val="22"/>
                <w:highlight w:val="none"/>
                <w:lang w:val="en-US" w:eastAsia="zh-CN"/>
              </w:rPr>
              <w:t>完全</w:t>
            </w:r>
            <w:r>
              <w:rPr>
                <w:rFonts w:hint="eastAsia" w:ascii="宋体" w:hAnsi="宋体" w:eastAsia="宋体" w:cs="宋体"/>
                <w:b w:val="0"/>
                <w:bCs w:val="0"/>
                <w:color w:val="auto"/>
                <w:sz w:val="22"/>
                <w:szCs w:val="22"/>
                <w:highlight w:val="none"/>
              </w:rPr>
              <w:t>符合采购需求的得5分，基本符合需求的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，部分符合的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w:t>
            </w:r>
            <w:r>
              <w:rPr>
                <w:rFonts w:hint="eastAsia" w:cs="宋体"/>
                <w:b w:val="0"/>
                <w:bCs w:val="0"/>
                <w:color w:val="auto"/>
                <w:sz w:val="22"/>
                <w:szCs w:val="22"/>
                <w:highlight w:val="none"/>
                <w:lang w:val="en-US" w:eastAsia="zh-CN"/>
              </w:rPr>
              <w:t>不符合或</w:t>
            </w:r>
            <w:r>
              <w:rPr>
                <w:rFonts w:hint="eastAsia" w:ascii="宋体" w:hAnsi="宋体" w:eastAsia="宋体" w:cs="宋体"/>
                <w:b w:val="0"/>
                <w:bCs w:val="0"/>
                <w:color w:val="auto"/>
                <w:sz w:val="22"/>
                <w:szCs w:val="22"/>
                <w:highlight w:val="none"/>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auto"/>
                <w:sz w:val="22"/>
                <w:szCs w:val="22"/>
                <w:highlight w:val="none"/>
                <w:lang w:val="en-US" w:eastAsia="zh-CN"/>
              </w:rPr>
            </w:pPr>
          </w:p>
        </w:tc>
        <w:tc>
          <w:tcPr>
            <w:tcW w:w="1701" w:type="dxa"/>
            <w:vMerge w:val="continue"/>
            <w:tcBorders>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eastAsia="zh-CN"/>
              </w:rPr>
            </w:pP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根据供应商提供的服务响应机制及服务承诺</w:t>
            </w:r>
            <w:r>
              <w:rPr>
                <w:rFonts w:hint="eastAsia" w:cs="宋体"/>
                <w:b w:val="0"/>
                <w:bCs w:val="0"/>
                <w:color w:val="auto"/>
                <w:sz w:val="22"/>
                <w:szCs w:val="22"/>
                <w:highlight w:val="none"/>
                <w:lang w:val="en-US" w:eastAsia="zh-CN"/>
              </w:rPr>
              <w:t>的</w:t>
            </w:r>
            <w:r>
              <w:rPr>
                <w:rFonts w:hint="eastAsia" w:cs="宋体"/>
                <w:b w:val="0"/>
                <w:bCs w:val="0"/>
                <w:color w:val="auto"/>
                <w:sz w:val="22"/>
                <w:szCs w:val="22"/>
                <w:highlight w:val="none"/>
                <w:lang w:val="en-US" w:eastAsia="zh-CN"/>
              </w:rPr>
              <w:t>科学性、合理性、可行性</w:t>
            </w:r>
            <w:r>
              <w:rPr>
                <w:rFonts w:hint="eastAsia" w:ascii="宋体" w:hAnsi="宋体" w:eastAsia="宋体" w:cs="宋体"/>
                <w:b w:val="0"/>
                <w:bCs w:val="0"/>
                <w:color w:val="auto"/>
                <w:sz w:val="22"/>
                <w:szCs w:val="22"/>
                <w:highlight w:val="none"/>
              </w:rPr>
              <w:t>，由专家打分。</w:t>
            </w:r>
          </w:p>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其中：</w:t>
            </w:r>
            <w:r>
              <w:rPr>
                <w:rFonts w:hint="eastAsia" w:cs="宋体"/>
                <w:b w:val="0"/>
                <w:bCs w:val="0"/>
                <w:color w:val="auto"/>
                <w:sz w:val="22"/>
                <w:szCs w:val="22"/>
                <w:highlight w:val="none"/>
                <w:lang w:val="en-US" w:eastAsia="zh-CN"/>
              </w:rPr>
              <w:t>完全</w:t>
            </w:r>
            <w:r>
              <w:rPr>
                <w:rFonts w:hint="eastAsia" w:ascii="宋体" w:hAnsi="宋体" w:eastAsia="宋体" w:cs="宋体"/>
                <w:b w:val="0"/>
                <w:bCs w:val="0"/>
                <w:color w:val="auto"/>
                <w:sz w:val="22"/>
                <w:szCs w:val="22"/>
                <w:highlight w:val="none"/>
              </w:rPr>
              <w:t>符合采购需求的得5分，基本符合需求的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，部分符合的</w:t>
            </w:r>
            <w:r>
              <w:rPr>
                <w:rFonts w:hint="eastAsia" w:ascii="宋体" w:hAnsi="宋体" w:eastAsia="宋体" w:cs="宋体"/>
                <w:b w:val="0"/>
                <w:bCs w:val="0"/>
                <w:color w:val="auto"/>
                <w:sz w:val="22"/>
                <w:szCs w:val="22"/>
                <w:highlight w:val="none"/>
                <w:lang w:val="en-US" w:eastAsia="zh-CN"/>
              </w:rPr>
              <w:t>得</w:t>
            </w:r>
            <w:r>
              <w:rPr>
                <w:rFonts w:hint="eastAsia"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w:t>
            </w:r>
            <w:r>
              <w:rPr>
                <w:rFonts w:hint="eastAsia" w:cs="宋体"/>
                <w:b w:val="0"/>
                <w:bCs w:val="0"/>
                <w:color w:val="auto"/>
                <w:sz w:val="22"/>
                <w:szCs w:val="22"/>
                <w:highlight w:val="none"/>
                <w:lang w:val="en-US" w:eastAsia="zh-CN"/>
              </w:rPr>
              <w:t>不符合或</w:t>
            </w:r>
            <w:r>
              <w:rPr>
                <w:rFonts w:hint="eastAsia" w:ascii="宋体" w:hAnsi="宋体" w:eastAsia="宋体" w:cs="宋体"/>
                <w:b w:val="0"/>
                <w:bCs w:val="0"/>
                <w:color w:val="auto"/>
                <w:sz w:val="22"/>
                <w:szCs w:val="22"/>
                <w:highlight w:val="none"/>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tcBorders>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12</w:t>
            </w:r>
          </w:p>
        </w:tc>
        <w:tc>
          <w:tcPr>
            <w:tcW w:w="1701" w:type="dxa"/>
            <w:tcBorders>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档案管理</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根据供应商提供的对项目档案管理措施方案</w:t>
            </w:r>
            <w:r>
              <w:rPr>
                <w:rFonts w:hint="eastAsia" w:cs="宋体"/>
                <w:b w:val="0"/>
                <w:bCs w:val="0"/>
                <w:color w:val="auto"/>
                <w:sz w:val="22"/>
                <w:szCs w:val="22"/>
                <w:highlight w:val="none"/>
                <w:lang w:val="en-US" w:eastAsia="zh-CN"/>
              </w:rPr>
              <w:t>的</w:t>
            </w:r>
            <w:r>
              <w:rPr>
                <w:rFonts w:hint="eastAsia" w:cs="宋体"/>
                <w:b w:val="0"/>
                <w:bCs w:val="0"/>
                <w:color w:val="auto"/>
                <w:sz w:val="22"/>
                <w:szCs w:val="22"/>
                <w:highlight w:val="none"/>
                <w:lang w:val="en-US" w:eastAsia="zh-CN"/>
              </w:rPr>
              <w:t>科学性、合理性、可行性</w:t>
            </w:r>
            <w:r>
              <w:rPr>
                <w:rFonts w:hint="eastAsia" w:ascii="宋体" w:hAnsi="宋体" w:eastAsia="宋体" w:cs="宋体"/>
                <w:b w:val="0"/>
                <w:bCs w:val="0"/>
                <w:color w:val="auto"/>
                <w:sz w:val="22"/>
                <w:szCs w:val="22"/>
                <w:highlight w:val="none"/>
              </w:rPr>
              <w:t>，由评委打分。</w:t>
            </w:r>
          </w:p>
          <w:p>
            <w:pPr>
              <w:spacing w:line="320" w:lineRule="exact"/>
              <w:rPr>
                <w:rFonts w:hint="eastAsia" w:ascii="宋体" w:hAnsi="宋体" w:eastAsia="宋体" w:cs="宋体"/>
                <w:b w:val="0"/>
                <w:bCs w:val="0"/>
                <w:color w:val="auto"/>
                <w:sz w:val="22"/>
                <w:szCs w:val="22"/>
                <w:highlight w:val="none"/>
              </w:rPr>
            </w:pPr>
            <w:r>
              <w:rPr>
                <w:rFonts w:hint="eastAsia" w:cs="宋体"/>
                <w:b w:val="0"/>
                <w:bCs w:val="0"/>
                <w:color w:val="auto"/>
                <w:sz w:val="22"/>
                <w:szCs w:val="22"/>
                <w:highlight w:val="none"/>
                <w:lang w:val="en-US" w:eastAsia="zh-CN"/>
              </w:rPr>
              <w:t>其中：</w:t>
            </w:r>
            <w:r>
              <w:rPr>
                <w:rFonts w:hint="eastAsia" w:ascii="宋体" w:hAnsi="宋体" w:eastAsia="宋体" w:cs="宋体"/>
                <w:b w:val="0"/>
                <w:bCs w:val="0"/>
                <w:color w:val="auto"/>
                <w:sz w:val="22"/>
                <w:szCs w:val="22"/>
                <w:highlight w:val="none"/>
              </w:rPr>
              <w:t>方案考虑全面科学合理可行的得4分，方案基本合理得2.5分，方案部分合理得1分，</w:t>
            </w:r>
            <w:r>
              <w:rPr>
                <w:rFonts w:hint="eastAsia" w:cs="宋体"/>
                <w:b w:val="0"/>
                <w:bCs w:val="0"/>
                <w:color w:val="auto"/>
                <w:sz w:val="22"/>
                <w:szCs w:val="22"/>
                <w:highlight w:val="none"/>
                <w:lang w:val="en-US" w:eastAsia="zh-CN"/>
              </w:rPr>
              <w:t>不合理或</w:t>
            </w:r>
            <w:r>
              <w:rPr>
                <w:rFonts w:hint="eastAsia" w:ascii="宋体" w:hAnsi="宋体" w:eastAsia="宋体" w:cs="宋体"/>
                <w:b w:val="0"/>
                <w:bCs w:val="0"/>
                <w:color w:val="auto"/>
                <w:sz w:val="22"/>
                <w:szCs w:val="22"/>
                <w:highlight w:val="none"/>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0-4分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cs="宋体"/>
                <w:b w:val="0"/>
                <w:bCs w:val="0"/>
                <w:color w:val="auto"/>
                <w:sz w:val="22"/>
                <w:szCs w:val="22"/>
                <w:highlight w:val="none"/>
                <w:lang w:val="en-US" w:eastAsia="zh-CN"/>
              </w:rPr>
              <w:t>3</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项目</w:t>
            </w:r>
            <w:r>
              <w:rPr>
                <w:rFonts w:hint="eastAsia" w:cs="宋体"/>
                <w:b w:val="0"/>
                <w:bCs w:val="0"/>
                <w:color w:val="auto"/>
                <w:sz w:val="22"/>
                <w:szCs w:val="22"/>
                <w:highlight w:val="none"/>
                <w:lang w:eastAsia="zh-CN"/>
              </w:rPr>
              <w:t>交接措施与承诺</w:t>
            </w:r>
          </w:p>
        </w:tc>
        <w:tc>
          <w:tcPr>
            <w:tcW w:w="6966"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根据供应商提出的为确保项目顺利交接和平稳过渡所采取的各项措施与承诺是否科学合理，由评委打分</w:t>
            </w:r>
            <w:r>
              <w:rPr>
                <w:rFonts w:hint="eastAsia" w:cs="宋体"/>
                <w:b w:val="0"/>
                <w:bCs w:val="0"/>
                <w:color w:val="auto"/>
                <w:sz w:val="22"/>
                <w:szCs w:val="22"/>
                <w:highlight w:val="none"/>
                <w:lang w:eastAsia="zh-CN"/>
              </w:rPr>
              <w:t>。</w:t>
            </w:r>
          </w:p>
          <w:p>
            <w:pPr>
              <w:spacing w:line="320" w:lineRule="exact"/>
              <w:rPr>
                <w:rFonts w:hint="eastAsia"/>
                <w:color w:val="auto"/>
                <w:highlight w:val="none"/>
              </w:rPr>
            </w:pPr>
            <w:r>
              <w:rPr>
                <w:rFonts w:hint="eastAsia" w:ascii="宋体" w:hAnsi="宋体" w:eastAsia="宋体" w:cs="宋体"/>
                <w:b w:val="0"/>
                <w:bCs w:val="0"/>
                <w:color w:val="auto"/>
                <w:sz w:val="22"/>
                <w:szCs w:val="22"/>
                <w:highlight w:val="none"/>
              </w:rPr>
              <w:t>其中：</w:t>
            </w:r>
            <w:r>
              <w:rPr>
                <w:rFonts w:hint="eastAsia" w:ascii="宋体" w:hAnsi="宋体" w:eastAsia="宋体" w:cs="宋体"/>
                <w:b w:val="0"/>
                <w:bCs w:val="0"/>
                <w:color w:val="auto"/>
                <w:sz w:val="22"/>
                <w:szCs w:val="22"/>
                <w:highlight w:val="none"/>
                <w:lang w:val="en-US" w:eastAsia="zh-CN"/>
              </w:rPr>
              <w:t>非常合理得5分；基本合理的得3分；部</w:t>
            </w:r>
            <w:r>
              <w:rPr>
                <w:rFonts w:hint="eastAsia" w:cs="宋体"/>
                <w:b w:val="0"/>
                <w:bCs w:val="0"/>
                <w:color w:val="auto"/>
                <w:sz w:val="22"/>
                <w:szCs w:val="22"/>
                <w:highlight w:val="none"/>
                <w:lang w:val="en-US" w:eastAsia="zh-CN"/>
              </w:rPr>
              <w:t>分合理</w:t>
            </w:r>
            <w:r>
              <w:rPr>
                <w:rFonts w:hint="eastAsia" w:ascii="宋体" w:hAnsi="宋体" w:eastAsia="宋体" w:cs="宋体"/>
                <w:b w:val="0"/>
                <w:bCs w:val="0"/>
                <w:color w:val="auto"/>
                <w:sz w:val="22"/>
                <w:szCs w:val="22"/>
                <w:highlight w:val="none"/>
                <w:lang w:val="en-US" w:eastAsia="zh-CN"/>
              </w:rPr>
              <w:t>得1分，</w:t>
            </w:r>
            <w:r>
              <w:rPr>
                <w:rFonts w:hint="eastAsia" w:cs="宋体"/>
                <w:b w:val="0"/>
                <w:bCs w:val="0"/>
                <w:color w:val="auto"/>
                <w:sz w:val="22"/>
                <w:szCs w:val="22"/>
                <w:highlight w:val="none"/>
                <w:lang w:val="en-US" w:eastAsia="zh-CN"/>
              </w:rPr>
              <w:t>不合理或</w:t>
            </w:r>
            <w:r>
              <w:rPr>
                <w:rFonts w:hint="eastAsia" w:ascii="宋体" w:hAnsi="宋体" w:eastAsia="宋体" w:cs="宋体"/>
                <w:b w:val="0"/>
                <w:bCs w:val="0"/>
                <w:color w:val="auto"/>
                <w:sz w:val="22"/>
                <w:szCs w:val="22"/>
                <w:highlight w:val="none"/>
                <w:lang w:eastAsia="zh-CN"/>
              </w:rPr>
              <w:t>未提供的不得分。</w:t>
            </w:r>
          </w:p>
        </w:tc>
        <w:tc>
          <w:tcPr>
            <w:tcW w:w="106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0-5分</w:t>
            </w:r>
          </w:p>
        </w:tc>
      </w:tr>
    </w:tbl>
    <w:p>
      <w:pPr>
        <w:pStyle w:val="33"/>
        <w:adjustRightInd w:val="0"/>
        <w:snapToGrid w:val="0"/>
        <w:spacing w:line="460" w:lineRule="atLeast"/>
        <w:rPr>
          <w:rFonts w:hint="eastAsia"/>
          <w:color w:val="auto"/>
          <w:sz w:val="22"/>
          <w:szCs w:val="22"/>
          <w:highlight w:val="none"/>
        </w:rPr>
      </w:pPr>
      <w:r>
        <w:rPr>
          <w:rFonts w:hint="eastAsia"/>
          <w:color w:val="auto"/>
          <w:sz w:val="22"/>
          <w:szCs w:val="22"/>
          <w:highlight w:val="none"/>
        </w:rPr>
        <w:t>三</w:t>
      </w:r>
      <w:r>
        <w:rPr>
          <w:rFonts w:hint="eastAsia"/>
          <w:color w:val="auto"/>
          <w:sz w:val="22"/>
          <w:szCs w:val="22"/>
          <w:highlight w:val="none"/>
          <w:lang w:eastAsia="zh-CN"/>
        </w:rPr>
        <w:t>）</w:t>
      </w:r>
      <w:r>
        <w:rPr>
          <w:rFonts w:hint="eastAsia"/>
          <w:color w:val="auto"/>
          <w:sz w:val="22"/>
          <w:szCs w:val="22"/>
          <w:highlight w:val="none"/>
        </w:rPr>
        <w:t>、说明</w:t>
      </w:r>
    </w:p>
    <w:p>
      <w:pPr>
        <w:adjustRightInd w:val="0"/>
        <w:snapToGrid w:val="0"/>
        <w:spacing w:before="100" w:after="50" w:line="360" w:lineRule="atLeast"/>
        <w:ind w:firstLine="440" w:firstLineChars="200"/>
        <w:rPr>
          <w:rFonts w:hint="eastAsia" w:ascii="宋体"/>
          <w:color w:val="auto"/>
          <w:sz w:val="22"/>
          <w:szCs w:val="22"/>
          <w:highlight w:val="none"/>
        </w:rPr>
      </w:pPr>
      <w:r>
        <w:rPr>
          <w:rFonts w:hint="eastAsia" w:ascii="宋体"/>
          <w:color w:val="auto"/>
          <w:sz w:val="22"/>
          <w:szCs w:val="22"/>
          <w:highlight w:val="none"/>
        </w:rPr>
        <w:t>1、每个供应商最终得分=商务技术部分分值（所有评标委员会成员打分的算术平均值）＋报价部分分值。</w:t>
      </w:r>
    </w:p>
    <w:p>
      <w:pPr>
        <w:adjustRightInd w:val="0"/>
        <w:snapToGrid w:val="0"/>
        <w:spacing w:before="100" w:after="50" w:line="360" w:lineRule="atLeast"/>
        <w:ind w:firstLine="440" w:firstLineChars="200"/>
        <w:rPr>
          <w:rFonts w:hint="eastAsia" w:ascii="宋体"/>
          <w:color w:val="auto"/>
          <w:sz w:val="22"/>
          <w:szCs w:val="22"/>
          <w:highlight w:val="none"/>
        </w:rPr>
      </w:pPr>
      <w:r>
        <w:rPr>
          <w:rFonts w:hint="eastAsia" w:asci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pPr>
        <w:adjustRightInd w:val="0"/>
        <w:snapToGrid w:val="0"/>
        <w:spacing w:before="100" w:after="50" w:line="360" w:lineRule="atLeast"/>
        <w:ind w:firstLine="420"/>
        <w:rPr>
          <w:rFonts w:hint="eastAsia" w:ascii="宋体"/>
          <w:snapToGrid w:val="0"/>
          <w:color w:val="auto"/>
          <w:sz w:val="22"/>
          <w:szCs w:val="22"/>
          <w:highlight w:val="none"/>
        </w:rPr>
      </w:pPr>
      <w:r>
        <w:rPr>
          <w:rFonts w:hint="eastAsia" w:ascii="宋体"/>
          <w:snapToGrid w:val="0"/>
          <w:color w:val="auto"/>
          <w:sz w:val="22"/>
          <w:szCs w:val="22"/>
          <w:highlight w:val="none"/>
        </w:rPr>
        <w:t>3、所有分值计算保留小数点后二位，小数点后三位四舍五入。</w:t>
      </w:r>
    </w:p>
    <w:p>
      <w:pPr>
        <w:adjustRightInd w:val="0"/>
        <w:snapToGrid w:val="0"/>
        <w:spacing w:before="100" w:after="50" w:line="360" w:lineRule="atLeast"/>
        <w:ind w:firstLine="420"/>
        <w:rPr>
          <w:rFonts w:hint="eastAsia" w:ascii="宋体"/>
          <w:snapToGrid w:val="0"/>
          <w:color w:val="auto"/>
          <w:sz w:val="22"/>
          <w:szCs w:val="22"/>
          <w:highlight w:val="none"/>
        </w:rPr>
      </w:pPr>
      <w:r>
        <w:rPr>
          <w:rFonts w:hint="eastAsia" w:ascii="宋体" w:cs="Arial"/>
          <w:snapToGrid w:val="0"/>
          <w:color w:val="auto"/>
          <w:sz w:val="22"/>
          <w:szCs w:val="22"/>
          <w:highlight w:val="none"/>
        </w:rPr>
        <w:t>4、评标过程中遇到特殊情况，由评标委员会遵循公开、公正原则，采取投票方式按照少数服从多数原则决定。</w:t>
      </w:r>
    </w:p>
    <w:p>
      <w:pPr>
        <w:adjustRightInd w:val="0"/>
        <w:snapToGrid w:val="0"/>
        <w:spacing w:before="100" w:after="50" w:line="360" w:lineRule="atLeast"/>
        <w:ind w:firstLine="420"/>
        <w:rPr>
          <w:rFonts w:hint="eastAsia" w:ascii="宋体"/>
          <w:color w:val="auto"/>
          <w:sz w:val="22"/>
          <w:szCs w:val="22"/>
          <w:highlight w:val="none"/>
        </w:rPr>
      </w:pPr>
      <w:r>
        <w:rPr>
          <w:rFonts w:hint="eastAsia" w:ascii="宋体"/>
          <w:color w:val="auto"/>
          <w:sz w:val="22"/>
          <w:szCs w:val="22"/>
          <w:highlight w:val="none"/>
        </w:rPr>
        <w:t>参见本采购文件第三部分：“供应商须知”中的相关内容，未尽事宜按有关法律规定处理。</w:t>
      </w:r>
    </w:p>
    <w:p>
      <w:pPr>
        <w:pageBreakBefore/>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pPr>
        <w:adjustRightInd w:val="0"/>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2"/>
          <w:szCs w:val="22"/>
          <w:highlight w:val="none"/>
        </w:rPr>
      </w:pPr>
    </w:p>
    <w:p>
      <w:pPr>
        <w:rPr>
          <w:rFonts w:hint="eastAsia" w:ascii="宋体" w:hAnsi="宋体" w:cs="宋体"/>
          <w:b/>
          <w:color w:val="auto"/>
          <w:sz w:val="22"/>
          <w:szCs w:val="22"/>
          <w:highlight w:val="none"/>
        </w:rPr>
      </w:pPr>
      <w:r>
        <w:rPr>
          <w:rFonts w:hint="eastAsia" w:ascii="宋体" w:hAnsi="宋体" w:cs="宋体"/>
          <w:b/>
          <w:color w:val="auto"/>
          <w:sz w:val="22"/>
          <w:szCs w:val="22"/>
          <w:highlight w:val="none"/>
        </w:rPr>
        <w:t>质疑函制作说明：</w:t>
      </w:r>
    </w:p>
    <w:p>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1.供应商提出质疑时，应提交质疑函和必要的证明材料。</w:t>
      </w:r>
    </w:p>
    <w:p>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3.质疑供应商若对项目的某一分包进行质疑，质疑函中应列明具体分包号。</w:t>
      </w:r>
    </w:p>
    <w:p>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4.质疑函的质疑事项应具体、明确，并有必要的事实依据和法律依据。</w:t>
      </w:r>
    </w:p>
    <w:p>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5.质疑函的质疑请求应与质疑事项相关。</w:t>
      </w:r>
    </w:p>
    <w:p>
      <w:pPr>
        <w:ind w:firstLine="440" w:firstLineChars="200"/>
        <w:rPr>
          <w:rFonts w:hint="eastAsia" w:ascii="宋体" w:hAnsi="宋体" w:cs="宋体"/>
          <w:color w:val="auto"/>
          <w:sz w:val="20"/>
          <w:szCs w:val="22"/>
          <w:highlight w:val="none"/>
        </w:rPr>
      </w:pPr>
      <w:r>
        <w:rPr>
          <w:rFonts w:hint="eastAsia" w:ascii="宋体" w:hAnsi="宋体" w:cs="宋体"/>
          <w:color w:val="auto"/>
          <w:sz w:val="22"/>
          <w:szCs w:val="22"/>
          <w:highlight w:val="none"/>
        </w:rPr>
        <w:t>6.质疑供应商为自然人的，质疑函应由本人签字；质疑供应商为法人或者其他组织的，质疑函应由法定代表人、主要负责人，或者其授权代表签字或者盖章，并加</w:t>
      </w:r>
      <w:r>
        <w:rPr>
          <w:rFonts w:hint="eastAsia" w:ascii="宋体" w:hAnsi="宋体" w:cs="宋体"/>
          <w:color w:val="auto"/>
          <w:sz w:val="24"/>
          <w:highlight w:val="none"/>
        </w:rPr>
        <w:t>盖公章。</w:t>
      </w:r>
    </w:p>
    <w:p>
      <w:pPr>
        <w:pStyle w:val="828"/>
        <w:snapToGrid w:val="0"/>
        <w:spacing w:line="480" w:lineRule="exact"/>
        <w:ind w:firstLine="2560" w:firstLineChars="800"/>
        <w:rPr>
          <w:rFonts w:hint="eastAsia" w:ascii="宋体" w:hAnsi="宋体" w:cs="宋体"/>
          <w:color w:val="auto"/>
          <w:sz w:val="32"/>
          <w:szCs w:val="32"/>
          <w:highlight w:val="none"/>
        </w:rPr>
        <w:sectPr>
          <w:pgSz w:w="11906" w:h="16838"/>
          <w:pgMar w:top="1440" w:right="1117" w:bottom="1440" w:left="1157" w:header="851" w:footer="709" w:gutter="0"/>
          <w:pgNumType w:fmt="decimal"/>
          <w:cols w:space="720" w:num="1"/>
          <w:docGrid w:linePitch="312" w:charSpace="0"/>
        </w:sectPr>
      </w:pPr>
    </w:p>
    <w:p>
      <w:pPr>
        <w:pStyle w:val="828"/>
        <w:snapToGrid w:val="0"/>
        <w:spacing w:line="380" w:lineRule="exact"/>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政府采购活动现场确认声明书</w:t>
      </w:r>
    </w:p>
    <w:p>
      <w:pPr>
        <w:pStyle w:val="828"/>
        <w:snapToGrid w:val="0"/>
        <w:spacing w:line="380" w:lineRule="exact"/>
        <w:jc w:val="both"/>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温州业瑞项目管理服务有限公司：</w:t>
      </w:r>
    </w:p>
    <w:p>
      <w:pPr>
        <w:pStyle w:val="828"/>
        <w:snapToGrid w:val="0"/>
        <w:spacing w:line="380" w:lineRule="exact"/>
        <w:ind w:firstLine="464" w:firstLineChars="200"/>
        <w:jc w:val="both"/>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u w:val="single"/>
        </w:rPr>
        <w:t>本人经由                            （单位）负责人        （姓名）合法授权参加</w:t>
      </w:r>
      <w:r>
        <w:rPr>
          <w:rFonts w:hint="eastAsia" w:ascii="宋体" w:hAnsi="宋体" w:cs="宋体"/>
          <w:color w:val="auto"/>
          <w:sz w:val="22"/>
          <w:highlight w:val="none"/>
          <w:u w:val="single"/>
        </w:rPr>
        <w:t>昆阳镇环</w:t>
      </w:r>
      <w:r>
        <w:rPr>
          <w:rFonts w:hint="eastAsia" w:ascii="宋体" w:hAnsi="宋体" w:cs="宋体"/>
          <w:color w:val="auto"/>
          <w:sz w:val="22"/>
          <w:highlight w:val="none"/>
          <w:u w:val="single"/>
          <w:lang w:val="en-US" w:eastAsia="zh-CN"/>
        </w:rPr>
        <w:t>卫</w:t>
      </w:r>
      <w:r>
        <w:rPr>
          <w:rFonts w:hint="eastAsia" w:ascii="宋体" w:hAnsi="宋体" w:cs="宋体"/>
          <w:color w:val="auto"/>
          <w:sz w:val="22"/>
          <w:highlight w:val="none"/>
          <w:u w:val="single"/>
        </w:rPr>
        <w:t>所城北垃圾中转站升降一体智能垃圾压缩机</w:t>
      </w:r>
      <w:r>
        <w:rPr>
          <w:rFonts w:hint="eastAsia" w:ascii="宋体" w:hAnsi="宋体" w:cs="宋体"/>
          <w:color w:val="auto"/>
          <w:sz w:val="22"/>
          <w:highlight w:val="none"/>
          <w:u w:val="single"/>
          <w:lang w:val="en-US" w:eastAsia="zh-CN"/>
        </w:rPr>
        <w:t>等</w:t>
      </w:r>
      <w:r>
        <w:rPr>
          <w:rFonts w:hint="eastAsia" w:ascii="宋体" w:hAnsi="宋体" w:cs="宋体"/>
          <w:color w:val="auto"/>
          <w:spacing w:val="6"/>
          <w:sz w:val="22"/>
          <w:szCs w:val="22"/>
          <w:highlight w:val="none"/>
          <w:u w:val="single"/>
        </w:rPr>
        <w:t>设备采购（项目编号：             ）</w:t>
      </w:r>
      <w:r>
        <w:rPr>
          <w:rFonts w:hint="eastAsia" w:ascii="宋体" w:hAnsi="宋体" w:cs="宋体"/>
          <w:color w:val="auto"/>
          <w:spacing w:val="6"/>
          <w:sz w:val="22"/>
          <w:szCs w:val="22"/>
          <w:highlight w:val="none"/>
        </w:rPr>
        <w:t xml:space="preserve">政府采购活动，经与本单位法人代表（负责人）联系确认，现就有关公平竞争事项郑重声明如下： </w:t>
      </w:r>
    </w:p>
    <w:p>
      <w:pPr>
        <w:pStyle w:val="593"/>
        <w:numPr>
          <w:ilvl w:val="0"/>
          <w:numId w:val="24"/>
        </w:numPr>
        <w:adjustRightInd w:val="0"/>
        <w:snapToGrid w:val="0"/>
        <w:spacing w:line="380" w:lineRule="exact"/>
        <w:ind w:firstLine="415" w:firstLineChars="189"/>
        <w:textAlignment w:val="baseline"/>
        <w:rPr>
          <w:rFonts w:hint="eastAsia"/>
          <w:color w:val="auto"/>
          <w:sz w:val="22"/>
          <w:szCs w:val="22"/>
          <w:highlight w:val="none"/>
        </w:rPr>
      </w:pPr>
      <w:r>
        <w:rPr>
          <w:rFonts w:hint="eastAsia"/>
          <w:color w:val="auto"/>
          <w:sz w:val="22"/>
          <w:szCs w:val="22"/>
          <w:highlight w:val="none"/>
        </w:rPr>
        <w:t>本单位与采购人之间 □不存在利害关系 □存在下列利害关系：</w:t>
      </w:r>
    </w:p>
    <w:p>
      <w:pPr>
        <w:pStyle w:val="593"/>
        <w:snapToGrid w:val="0"/>
        <w:spacing w:line="380" w:lineRule="exact"/>
        <w:rPr>
          <w:rFonts w:hint="eastAsia"/>
          <w:color w:val="auto"/>
          <w:sz w:val="22"/>
          <w:szCs w:val="22"/>
          <w:highlight w:val="none"/>
        </w:rPr>
      </w:pPr>
      <w:r>
        <w:rPr>
          <w:rFonts w:hint="eastAsia"/>
          <w:color w:val="auto"/>
          <w:sz w:val="22"/>
          <w:szCs w:val="22"/>
          <w:highlight w:val="none"/>
        </w:rPr>
        <w:t xml:space="preserve">  A.投资关系    B.行政隶属关系    C.业务指导关系</w:t>
      </w:r>
    </w:p>
    <w:p>
      <w:pPr>
        <w:pStyle w:val="593"/>
        <w:snapToGrid w:val="0"/>
        <w:spacing w:line="380" w:lineRule="exact"/>
        <w:rPr>
          <w:rFonts w:hint="eastAsia"/>
          <w:color w:val="auto"/>
          <w:sz w:val="22"/>
          <w:szCs w:val="22"/>
          <w:highlight w:val="none"/>
        </w:rPr>
      </w:pPr>
      <w:r>
        <w:rPr>
          <w:rFonts w:hint="eastAsia"/>
          <w:color w:val="auto"/>
          <w:sz w:val="22"/>
          <w:szCs w:val="22"/>
          <w:highlight w:val="none"/>
        </w:rPr>
        <w:t xml:space="preserve">  D.其他可能影响采购公正的利害关系</w:t>
      </w:r>
      <w:r>
        <w:rPr>
          <w:rFonts w:hint="eastAsia"/>
          <w:color w:val="auto"/>
          <w:sz w:val="22"/>
          <w:szCs w:val="22"/>
          <w:highlight w:val="none"/>
          <w:u w:val="single"/>
        </w:rPr>
        <w:t xml:space="preserve">（如有，请如实说明）                 </w:t>
      </w:r>
      <w:r>
        <w:rPr>
          <w:rFonts w:hint="eastAsia"/>
          <w:color w:val="auto"/>
          <w:sz w:val="22"/>
          <w:szCs w:val="22"/>
          <w:highlight w:val="none"/>
        </w:rPr>
        <w:t>。</w:t>
      </w:r>
    </w:p>
    <w:p>
      <w:pPr>
        <w:pStyle w:val="593"/>
        <w:snapToGrid w:val="0"/>
        <w:spacing w:line="380" w:lineRule="exact"/>
        <w:rPr>
          <w:rFonts w:hint="eastAsia"/>
          <w:color w:val="auto"/>
          <w:sz w:val="22"/>
          <w:szCs w:val="22"/>
          <w:highlight w:val="none"/>
        </w:rPr>
      </w:pPr>
      <w:r>
        <w:rPr>
          <w:rFonts w:hint="eastAsia"/>
          <w:color w:val="auto"/>
          <w:spacing w:val="6"/>
          <w:sz w:val="22"/>
          <w:szCs w:val="22"/>
          <w:highlight w:val="none"/>
        </w:rPr>
        <w:t xml:space="preserve">  二、</w:t>
      </w:r>
      <w:r>
        <w:rPr>
          <w:rFonts w:hint="eastAsia"/>
          <w:color w:val="auto"/>
          <w:sz w:val="22"/>
          <w:szCs w:val="22"/>
          <w:highlight w:val="none"/>
        </w:rPr>
        <w:t>现已清楚知道参加本项目采购活动的其他所有供应商名称，本单位 □与其他所有供应商之间均不存在利害关系 □与</w:t>
      </w:r>
      <w:r>
        <w:rPr>
          <w:rFonts w:hint="eastAsia"/>
          <w:color w:val="auto"/>
          <w:sz w:val="22"/>
          <w:szCs w:val="22"/>
          <w:highlight w:val="none"/>
          <w:u w:val="single"/>
        </w:rPr>
        <w:t xml:space="preserve">           （供应商名称）</w:t>
      </w:r>
      <w:r>
        <w:rPr>
          <w:rFonts w:hint="eastAsia"/>
          <w:color w:val="auto"/>
          <w:sz w:val="22"/>
          <w:szCs w:val="22"/>
          <w:highlight w:val="none"/>
        </w:rPr>
        <w:t>之间存在下列利害关系：</w:t>
      </w:r>
    </w:p>
    <w:p>
      <w:pPr>
        <w:pStyle w:val="828"/>
        <w:snapToGrid w:val="0"/>
        <w:spacing w:line="380" w:lineRule="exact"/>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pPr>
        <w:pStyle w:val="828"/>
        <w:snapToGrid w:val="0"/>
        <w:spacing w:line="380" w:lineRule="exact"/>
        <w:jc w:val="both"/>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pPr>
        <w:pStyle w:val="828"/>
        <w:snapToGrid w:val="0"/>
        <w:spacing w:line="380" w:lineRule="exact"/>
        <w:jc w:val="both"/>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pPr>
        <w:pStyle w:val="828"/>
        <w:snapToGrid w:val="0"/>
        <w:spacing w:line="380" w:lineRule="exact"/>
        <w:jc w:val="both"/>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pPr>
        <w:pStyle w:val="828"/>
        <w:snapToGrid w:val="0"/>
        <w:spacing w:line="380" w:lineRule="exact"/>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pPr>
        <w:pStyle w:val="828"/>
        <w:snapToGrid w:val="0"/>
        <w:spacing w:line="380" w:lineRule="exact"/>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pPr>
        <w:pStyle w:val="828"/>
        <w:snapToGrid w:val="0"/>
        <w:spacing w:line="380" w:lineRule="exact"/>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pPr>
        <w:pStyle w:val="828"/>
        <w:snapToGrid w:val="0"/>
        <w:spacing w:line="380" w:lineRule="exact"/>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pPr>
        <w:pStyle w:val="828"/>
        <w:snapToGrid w:val="0"/>
        <w:spacing w:line="380" w:lineRule="exact"/>
        <w:jc w:val="both"/>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I.其他利害关系情况。</w:t>
      </w:r>
    </w:p>
    <w:p>
      <w:pPr>
        <w:pStyle w:val="593"/>
        <w:numPr>
          <w:ilvl w:val="0"/>
          <w:numId w:val="25"/>
        </w:numPr>
        <w:adjustRightInd w:val="0"/>
        <w:snapToGrid w:val="0"/>
        <w:spacing w:line="380" w:lineRule="exact"/>
        <w:ind w:firstLine="415"/>
        <w:textAlignment w:val="baseline"/>
        <w:rPr>
          <w:rFonts w:hint="eastAsia"/>
          <w:color w:val="auto"/>
          <w:sz w:val="22"/>
          <w:szCs w:val="22"/>
          <w:highlight w:val="none"/>
        </w:rPr>
      </w:pPr>
      <w:r>
        <w:rPr>
          <w:rFonts w:hint="eastAsia"/>
          <w:color w:val="auto"/>
          <w:sz w:val="22"/>
          <w:szCs w:val="22"/>
          <w:highlight w:val="none"/>
        </w:rPr>
        <w:t>现已清楚知道并严格遵守政府采购法律法规和现场纪律。</w:t>
      </w:r>
    </w:p>
    <w:p>
      <w:pPr>
        <w:pStyle w:val="444"/>
        <w:numPr>
          <w:ilvl w:val="0"/>
          <w:numId w:val="25"/>
        </w:numPr>
        <w:snapToGrid w:val="0"/>
        <w:spacing w:line="480" w:lineRule="exact"/>
        <w:ind w:firstLine="415" w:firstLineChars="18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我发现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供应商之间存在或可能存在上述第二条</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r>
        <w:rPr>
          <w:rFonts w:hint="eastAsia" w:ascii="宋体" w:hAnsi="宋体" w:eastAsia="宋体" w:cs="宋体"/>
          <w:color w:val="auto"/>
          <w:sz w:val="22"/>
          <w:szCs w:val="22"/>
          <w:highlight w:val="none"/>
        </w:rPr>
        <w:t>利害关系。</w:t>
      </w:r>
    </w:p>
    <w:p>
      <w:pPr>
        <w:pStyle w:val="828"/>
        <w:snapToGrid w:val="0"/>
        <w:spacing w:line="380" w:lineRule="exact"/>
        <w:ind w:firstLine="5280" w:firstLineChars="2400"/>
        <w:jc w:val="both"/>
        <w:rPr>
          <w:rFonts w:hint="eastAsia" w:ascii="宋体" w:hAnsi="宋体" w:cs="宋体"/>
          <w:color w:val="auto"/>
          <w:sz w:val="22"/>
          <w:szCs w:val="22"/>
          <w:highlight w:val="none"/>
        </w:rPr>
      </w:pPr>
    </w:p>
    <w:p>
      <w:pPr>
        <w:pStyle w:val="828"/>
        <w:snapToGrid w:val="0"/>
        <w:spacing w:line="380" w:lineRule="exact"/>
        <w:ind w:firstLine="5280" w:firstLineChars="240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（供应商代表签名）</w:t>
      </w:r>
    </w:p>
    <w:p>
      <w:pPr>
        <w:pStyle w:val="828"/>
        <w:snapToGrid w:val="0"/>
        <w:spacing w:line="380" w:lineRule="exact"/>
        <w:ind w:firstLine="440" w:firstLineChars="20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年  月   日</w:t>
      </w:r>
    </w:p>
    <w:p>
      <w:pPr>
        <w:snapToGrid w:val="0"/>
        <w:spacing w:line="380" w:lineRule="exact"/>
        <w:ind w:firstLine="442" w:firstLineChars="200"/>
        <w:rPr>
          <w:rFonts w:hint="eastAsia" w:ascii="宋体" w:hAnsi="宋体" w:cs="宋体"/>
          <w:b/>
          <w:bCs/>
          <w:color w:val="auto"/>
          <w:sz w:val="22"/>
          <w:highlight w:val="none"/>
        </w:rPr>
      </w:pPr>
      <w:r>
        <w:rPr>
          <w:rFonts w:hint="eastAsia" w:ascii="宋体" w:hAnsi="宋体" w:cs="宋体"/>
          <w:b/>
          <w:bCs/>
          <w:color w:val="auto"/>
          <w:sz w:val="22"/>
          <w:highlight w:val="none"/>
        </w:rPr>
        <w:t>注：投标文件解密结束后，各投标供应商签署《政府采购活动现场确认声明书》，并在30分钟内以扫描件方式发送至代理机构邮箱：</w:t>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HYPERLINK "mailto:3878238@qq.com" </w:instrText>
      </w:r>
      <w:r>
        <w:rPr>
          <w:rFonts w:hint="eastAsia" w:ascii="宋体" w:hAnsi="宋体" w:cs="宋体"/>
          <w:color w:val="auto"/>
          <w:sz w:val="22"/>
          <w:highlight w:val="none"/>
        </w:rPr>
        <w:fldChar w:fldCharType="separate"/>
      </w:r>
      <w:r>
        <w:rPr>
          <w:rStyle w:val="829"/>
          <w:rFonts w:hint="eastAsia" w:ascii="宋体" w:hAnsi="宋体" w:cs="宋体"/>
          <w:color w:val="auto"/>
          <w:sz w:val="22"/>
          <w:highlight w:val="none"/>
          <w:lang w:eastAsia="zh-CN"/>
        </w:rPr>
        <w:t>1766632292</w:t>
      </w:r>
      <w:r>
        <w:rPr>
          <w:rStyle w:val="829"/>
          <w:rFonts w:hint="eastAsia" w:ascii="宋体" w:hAnsi="宋体" w:cs="宋体"/>
          <w:color w:val="auto"/>
          <w:sz w:val="22"/>
          <w:highlight w:val="none"/>
        </w:rPr>
        <w:t>@qq.com</w:t>
      </w:r>
      <w:r>
        <w:rPr>
          <w:rFonts w:hint="eastAsia" w:ascii="宋体" w:hAnsi="宋体" w:cs="宋体"/>
          <w:color w:val="auto"/>
          <w:sz w:val="22"/>
          <w:highlight w:val="none"/>
        </w:rPr>
        <w:fldChar w:fldCharType="end"/>
      </w:r>
      <w:r>
        <w:rPr>
          <w:rFonts w:hint="eastAsia" w:ascii="宋体" w:hAnsi="宋体" w:cs="宋体"/>
          <w:b/>
          <w:bCs/>
          <w:color w:val="auto"/>
          <w:sz w:val="22"/>
          <w:highlight w:val="none"/>
        </w:rPr>
        <w:t xml:space="preserve"> 。</w:t>
      </w:r>
    </w:p>
    <w:p>
      <w:pPr>
        <w:snapToGrid w:val="0"/>
        <w:spacing w:line="380" w:lineRule="exact"/>
        <w:ind w:firstLine="442" w:firstLineChars="200"/>
        <w:rPr>
          <w:rFonts w:hint="eastAsia" w:ascii="宋体" w:hAnsi="宋体" w:cs="宋体"/>
          <w:color w:val="auto"/>
          <w:highlight w:val="none"/>
        </w:rPr>
      </w:pPr>
      <w:r>
        <w:rPr>
          <w:rFonts w:hint="eastAsia" w:ascii="宋体" w:hAnsi="宋体" w:cs="宋体"/>
          <w:b/>
          <w:bCs/>
          <w:color w:val="auto"/>
          <w:sz w:val="22"/>
          <w:highlight w:val="none"/>
        </w:rPr>
        <w:t>若未在规定的时间内填写并予以回复的，则视为该供应商与本项目的采购人及其他参与投标的供应商之间不存在利害关系，由此引起的相关责任由投标供应商自负。</w:t>
      </w:r>
    </w:p>
    <w:p>
      <w:pPr>
        <w:pStyle w:val="29"/>
        <w:ind w:left="0" w:leftChars="0" w:firstLine="0" w:firstLineChars="0"/>
        <w:rPr>
          <w:rFonts w:hint="default" w:eastAsia="宋体"/>
          <w:color w:val="auto"/>
          <w:highlight w:val="none"/>
          <w:lang w:val="en-US" w:eastAsia="zh-CN"/>
        </w:rPr>
      </w:pPr>
    </w:p>
    <w:sectPr>
      <w:headerReference r:id="rId17" w:type="default"/>
      <w:footerReference r:id="rId18" w:type="default"/>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9" w:usb3="00000000" w:csb0="0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TT-JTCウインS4P">
    <w:altName w:val="MS Mincho"/>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roman"/>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HPFutura Light">
    <w:altName w:val="Arial"/>
    <w:panose1 w:val="00000000000000000000"/>
    <w:charset w:val="00"/>
    <w:family w:val="modern"/>
    <w:pitch w:val="default"/>
    <w:sig w:usb0="00000000" w:usb1="00000000" w:usb2="00000000" w:usb3="00000000" w:csb0="00000001" w:csb1="00000000"/>
  </w:font>
  <w:font w:name="High Tower Text">
    <w:panose1 w:val="02040502050506030303"/>
    <w:charset w:val="00"/>
    <w:family w:val="roman"/>
    <w:pitch w:val="default"/>
    <w:sig w:usb0="00000003" w:usb1="00000000" w:usb2="00000000" w:usb3="00000000" w:csb0="20000001" w:csb1="00000000"/>
  </w:font>
  <w:font w:name="Arial (W1)">
    <w:altName w:val="Arial"/>
    <w:panose1 w:val="00000000000000000000"/>
    <w:charset w:val="00"/>
    <w:family w:val="auto"/>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pPr>
                            <w:pStyle w:val="40"/>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60288;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uydUAAAAHAQAADwAAAAAA&#10;AAABACAAAAAiAAAAZHJzL2Rvd25yZXYueG1sUEsBAhQAFAAAAAgAh07iQLMjsiHdAQAAsgMAAA4A&#10;AAAAAAAAAQAgAAAAJAEAAGRycy9lMm9Eb2MueG1sUEsFBgAAAAAGAAYAWQEAAHMFAAAAAA==&#10;">
              <v:fill on="f" focussize="0,0"/>
              <v:stroke on="f"/>
              <v:imagedata o:title=""/>
              <o:lock v:ext="edit" aspectratio="f"/>
              <v:textbox inset="0mm,0mm,0mm,0mm">
                <w:txbxContent>
                  <w:p>
                    <w:pPr>
                      <w:pStyle w:val="40"/>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4"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pPr>
                            <w:pStyle w:val="40"/>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61312;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uydUAAAAHAQAADwAAAAAA&#10;AAABACAAAAAiAAAAZHJzL2Rvd25yZXYueG1sUEsBAhQAFAAAAAgAh07iQIVU5kHdAQAAsgMAAA4A&#10;AAAAAAAAAQAgAAAAJAEAAGRycy9lMm9Eb2MueG1sUEsFBgAAAAAGAAYAWQEAAHMFAAAAAA==&#10;">
              <v:fill on="f" focussize="0,0"/>
              <v:stroke on="f"/>
              <v:imagedata o:title=""/>
              <o:lock v:ext="edit" aspectratio="f"/>
              <v:textbox inset="0mm,0mm,0mm,0mm">
                <w:txbxContent>
                  <w:p>
                    <w:pPr>
                      <w:pStyle w:val="40"/>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pPr>
                            <w:pStyle w:val="40"/>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67456;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uydUAAAAHAQAADwAAAAAA&#10;AAABACAAAAAiAAAAZHJzL2Rvd25yZXYueG1sUEsBAhQAFAAAAAgAh07iQOeq/EvdAQAAswMAAA4A&#10;AAAAAAAAAQAgAAAAJAEAAGRycy9lMm9Eb2MueG1sUEsFBgAAAAAGAAYAWQEAAHMFAAAAAA==&#10;">
              <v:fill on="f" focussize="0,0"/>
              <v:stroke on="f"/>
              <v:imagedata o:title=""/>
              <o:lock v:ext="edit" aspectratio="f"/>
              <v:textbox inset="0mm,0mm,0mm,0mm">
                <w:txbxContent>
                  <w:p>
                    <w:pPr>
                      <w:pStyle w:val="40"/>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a:effectLst/>
                    </wps:spPr>
                    <wps:txbx>
                      <w:txbxContent>
                        <w:p>
                          <w:pPr>
                            <w:pStyle w:val="40"/>
                            <w:rPr>
                              <w:rFonts w:hint="eastAsia"/>
                            </w:rPr>
                          </w:pP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215.7pt;margin-top:0pt;height:9.4pt;width:43pt;mso-position-horizontal-relative:margin;z-index:251661312;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uydUAAAAHAQAADwAAAAAA&#10;AAABACAAAAAiAAAAZHJzL2Rvd25yZXYueG1sUEsBAhQAFAAAAAgAh07iQNHdqCvdAQAAswMAAA4A&#10;AAAAAAAAAQAgAAAAJAEAAGRycy9lMm9Eb2MueG1sUEsFBgAAAAAGAAYAWQEAAHMFAAAAAA==&#10;">
              <v:fill on="f" focussize="0,0"/>
              <v:stroke on="f"/>
              <v:imagedata o:title=""/>
              <o:lock v:ext="edit" aspectratio="f"/>
              <v:textbox inset="0mm,0mm,0mm,0mm">
                <w:txbxContent>
                  <w:p>
                    <w:pPr>
                      <w:pStyle w:val="40"/>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0"/>
                            <w:rPr>
                              <w:rStyle w:val="64"/>
                            </w:rPr>
                          </w:pPr>
                          <w:r>
                            <w:fldChar w:fldCharType="begin"/>
                          </w:r>
                          <w:r>
                            <w:rPr>
                              <w:rStyle w:val="64"/>
                            </w:rPr>
                            <w:instrText xml:space="preserve">PAGE  </w:instrText>
                          </w:r>
                          <w:r>
                            <w:fldChar w:fldCharType="separate"/>
                          </w:r>
                          <w:r>
                            <w:rPr>
                              <w:rStyle w:val="64"/>
                            </w:rPr>
                            <w:t>28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ZIuuIBAADMAwAADgAAAGRycy9lMm9Eb2MueG1srVPNjtMwEL4j8Q6W&#10;7zTZHlA3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tZIuuIBAADMAwAADgAA&#10;AAAAAAABACAAAAAeAQAAZHJzL2Uyb0RvYy54bWxQSwUGAAAAAAYABgBZAQAAcgUAAAAA&#10;">
              <v:fill on="f" focussize="0,0"/>
              <v:stroke on="f"/>
              <v:imagedata o:title=""/>
              <o:lock v:ext="edit" aspectratio="f"/>
              <v:textbox inset="0mm,0mm,0mm,0mm" style="mso-fit-shape-to-text:t;">
                <w:txbxContent>
                  <w:p>
                    <w:pPr>
                      <w:pStyle w:val="40"/>
                      <w:rPr>
                        <w:rStyle w:val="64"/>
                      </w:rPr>
                    </w:pPr>
                    <w:r>
                      <w:fldChar w:fldCharType="begin"/>
                    </w:r>
                    <w:r>
                      <w:rPr>
                        <w:rStyle w:val="64"/>
                      </w:rPr>
                      <w:instrText xml:space="preserve">PAGE  </w:instrText>
                    </w:r>
                    <w:r>
                      <w:fldChar w:fldCharType="separate"/>
                    </w:r>
                    <w:r>
                      <w:rPr>
                        <w:rStyle w:val="64"/>
                      </w:rPr>
                      <w:t>28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mHNT1QAAAAgBAAAPAAAAAAAAAAEAIAAAACIAAABkcnMvZG93bnJl&#10;di54bWxQSwECFAAUAAAACACHTuJADAnMCwACAAD8AwAADgAAAAAAAAABACAAAAAkAQAAZHJzL2Uy&#10;b0RvYy54bWxQSwUGAAAAAAYABgBZAQAAlgUAAAAA&#10;">
              <v:fill on="f" focussize="0,0"/>
              <v:stroke color="#000000" joinstyle="round"/>
              <v:imagedata o:title=""/>
              <o:lock v:ext="edit" aspectratio="f"/>
            </v:line>
          </w:pict>
        </mc:Fallback>
      </mc:AlternateContent>
    </w:r>
    <w:r>
      <w:rPr>
        <w:rFonts w:hint="eastAsia"/>
        <w:shd w:val="pct10" w:color="auto" w:fill="FFFFFF"/>
        <w:lang w:eastAsia="zh-CN"/>
      </w:rPr>
      <w:t>温州业瑞项目管理服务有限公司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0"/>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WAvsk4QEAAM4DAAAOAAAA&#10;AAAAAAEAIAAAAB4BAABkcnMvZTJvRG9jLnhtbFBLBQYAAAAABgAGAFkBAABxBQ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5hzU9UAAAAIAQAADwAAAAAAAAABACAAAAAiAAAAZHJzL2Rvd25yZXYueG1sUEsBAhQA&#10;FAAAAAgAh07iQPNFdCj1AQAA8wMAAA4AAAAAAAAAAQAgAAAAJAEAAGRycy9lMm9Eb2MueG1sUEsF&#10;BgAAAAAGAAYAWQEAAIsFA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hd w:val="clear" w:color="auto" w:fill="FFFFFF"/>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34A73"/>
    <w:multiLevelType w:val="singleLevel"/>
    <w:tmpl w:val="99234A73"/>
    <w:lvl w:ilvl="0" w:tentative="0">
      <w:start w:val="1"/>
      <w:numFmt w:val="decimal"/>
      <w:suff w:val="nothing"/>
      <w:lvlText w:val="（%1）"/>
      <w:lvlJc w:val="left"/>
    </w:lvl>
  </w:abstractNum>
  <w:abstractNum w:abstractNumId="1">
    <w:nsid w:val="AD176141"/>
    <w:multiLevelType w:val="singleLevel"/>
    <w:tmpl w:val="AD176141"/>
    <w:lvl w:ilvl="0" w:tentative="0">
      <w:start w:val="4"/>
      <w:numFmt w:val="decimal"/>
      <w:suff w:val="nothing"/>
      <w:lvlText w:val="%1）"/>
      <w:lvlJc w:val="left"/>
    </w:lvl>
  </w:abstractNum>
  <w:abstractNum w:abstractNumId="2">
    <w:nsid w:val="C64FAC19"/>
    <w:multiLevelType w:val="singleLevel"/>
    <w:tmpl w:val="C64FAC19"/>
    <w:lvl w:ilvl="0" w:tentative="0">
      <w:start w:val="6"/>
      <w:numFmt w:val="chineseCounting"/>
      <w:suff w:val="space"/>
      <w:lvlText w:val="第%1部分"/>
      <w:lvlJc w:val="left"/>
      <w:rPr>
        <w:rFonts w:hint="eastAsia"/>
      </w:rPr>
    </w:lvl>
  </w:abstractNum>
  <w:abstractNum w:abstractNumId="3">
    <w:nsid w:val="C970EB61"/>
    <w:multiLevelType w:val="singleLevel"/>
    <w:tmpl w:val="C970EB61"/>
    <w:lvl w:ilvl="0" w:tentative="0">
      <w:start w:val="2"/>
      <w:numFmt w:val="chineseCounting"/>
      <w:suff w:val="space"/>
      <w:lvlText w:val="第%1部分"/>
      <w:lvlJc w:val="left"/>
      <w:rPr>
        <w:rFonts w:hint="eastAsia"/>
      </w:rPr>
    </w:lvl>
  </w:abstractNum>
  <w:abstractNum w:abstractNumId="4">
    <w:nsid w:val="CBC0DC41"/>
    <w:multiLevelType w:val="singleLevel"/>
    <w:tmpl w:val="CBC0DC41"/>
    <w:lvl w:ilvl="0" w:tentative="0">
      <w:start w:val="1"/>
      <w:numFmt w:val="decimal"/>
      <w:lvlText w:val="%1."/>
      <w:lvlJc w:val="left"/>
      <w:pPr>
        <w:tabs>
          <w:tab w:val="left" w:pos="312"/>
        </w:tabs>
      </w:pPr>
    </w:lvl>
  </w:abstractNum>
  <w:abstractNum w:abstractNumId="5">
    <w:nsid w:val="ECC3F983"/>
    <w:multiLevelType w:val="singleLevel"/>
    <w:tmpl w:val="ECC3F983"/>
    <w:lvl w:ilvl="0" w:tentative="0">
      <w:start w:val="1"/>
      <w:numFmt w:val="decimal"/>
      <w:suff w:val="nothing"/>
      <w:lvlText w:val="%1、"/>
      <w:lvlJc w:val="left"/>
    </w:lvl>
  </w:abstractNum>
  <w:abstractNum w:abstractNumId="6">
    <w:nsid w:val="00000001"/>
    <w:multiLevelType w:val="singleLevel"/>
    <w:tmpl w:val="00000001"/>
    <w:lvl w:ilvl="0" w:tentative="0">
      <w:start w:val="1"/>
      <w:numFmt w:val="bullet"/>
      <w:pStyle w:val="630"/>
      <w:lvlText w:val=""/>
      <w:lvlJc w:val="left"/>
      <w:pPr>
        <w:tabs>
          <w:tab w:val="left" w:pos="780"/>
        </w:tabs>
        <w:ind w:left="780" w:hanging="360"/>
      </w:pPr>
      <w:rPr>
        <w:rFonts w:hint="default" w:ascii="Wingdings" w:hAnsi="Wingdings"/>
      </w:rPr>
    </w:lvl>
  </w:abstractNum>
  <w:abstractNum w:abstractNumId="7">
    <w:nsid w:val="00000003"/>
    <w:multiLevelType w:val="multilevel"/>
    <w:tmpl w:val="00000003"/>
    <w:lvl w:ilvl="0" w:tentative="0">
      <w:start w:val="1"/>
      <w:numFmt w:val="decimal"/>
      <w:pStyle w:val="81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4"/>
    <w:multiLevelType w:val="multilevel"/>
    <w:tmpl w:val="00000004"/>
    <w:lvl w:ilvl="0" w:tentative="0">
      <w:start w:val="1"/>
      <w:numFmt w:val="bullet"/>
      <w:pStyle w:val="363"/>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9">
    <w:nsid w:val="00000005"/>
    <w:multiLevelType w:val="multilevel"/>
    <w:tmpl w:val="00000005"/>
    <w:lvl w:ilvl="0" w:tentative="0">
      <w:start w:val="1"/>
      <w:numFmt w:val="decimal"/>
      <w:pStyle w:val="455"/>
      <w:lvlText w:val="%1."/>
      <w:lvlJc w:val="left"/>
      <w:pPr>
        <w:tabs>
          <w:tab w:val="left" w:pos="567"/>
        </w:tabs>
        <w:ind w:left="567" w:hanging="567"/>
      </w:pPr>
      <w:rPr>
        <w:rFonts w:hint="default" w:ascii="Arial" w:hAnsi="Arial" w:eastAsia="宋体"/>
        <w:b/>
        <w:i w:val="0"/>
        <w:sz w:val="21"/>
      </w:rPr>
    </w:lvl>
    <w:lvl w:ilvl="1" w:tentative="0">
      <w:start w:val="1"/>
      <w:numFmt w:val="decimal"/>
      <w:pStyle w:val="468"/>
      <w:lvlText w:val="%1.%2"/>
      <w:lvlJc w:val="left"/>
      <w:pPr>
        <w:tabs>
          <w:tab w:val="left" w:pos="567"/>
        </w:tabs>
        <w:ind w:left="567" w:hanging="567"/>
      </w:pPr>
      <w:rPr>
        <w:rFonts w:hint="default" w:ascii="Arial" w:hAnsi="Arial" w:eastAsia="宋体"/>
        <w:b w:val="0"/>
        <w:i w:val="0"/>
        <w:sz w:val="21"/>
      </w:rPr>
    </w:lvl>
    <w:lvl w:ilvl="2" w:tentative="0">
      <w:start w:val="1"/>
      <w:numFmt w:val="decimal"/>
      <w:pStyle w:val="673"/>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0">
    <w:nsid w:val="00000007"/>
    <w:multiLevelType w:val="multilevel"/>
    <w:tmpl w:val="00000007"/>
    <w:lvl w:ilvl="0" w:tentative="0">
      <w:start w:val="1"/>
      <w:numFmt w:val="bullet"/>
      <w:pStyle w:val="43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0000000A"/>
    <w:multiLevelType w:val="multilevel"/>
    <w:tmpl w:val="0000000A"/>
    <w:lvl w:ilvl="0" w:tentative="0">
      <w:start w:val="1"/>
      <w:numFmt w:val="bullet"/>
      <w:pStyle w:val="211"/>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2">
    <w:nsid w:val="0000000B"/>
    <w:multiLevelType w:val="multilevel"/>
    <w:tmpl w:val="0000000B"/>
    <w:lvl w:ilvl="0" w:tentative="0">
      <w:start w:val="1"/>
      <w:numFmt w:val="bullet"/>
      <w:pStyle w:val="620"/>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3">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400"/>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decimal"/>
      <w:lvlText w:val="%1.%2.%3.%4.%5.%6.%7.%8.%9"/>
      <w:lvlJc w:val="left"/>
      <w:pPr>
        <w:tabs>
          <w:tab w:val="left" w:pos="1584"/>
        </w:tabs>
        <w:ind w:left="1584" w:hanging="1584"/>
      </w:pPr>
      <w:rPr>
        <w:rFonts w:hint="eastAsia"/>
      </w:rPr>
    </w:lvl>
  </w:abstractNum>
  <w:abstractNum w:abstractNumId="14">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1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15">
    <w:nsid w:val="00000014"/>
    <w:multiLevelType w:val="multilevel"/>
    <w:tmpl w:val="00000014"/>
    <w:lvl w:ilvl="0" w:tentative="0">
      <w:start w:val="1"/>
      <w:numFmt w:val="bullet"/>
      <w:pStyle w:val="397"/>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6">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7">
    <w:nsid w:val="00000018"/>
    <w:multiLevelType w:val="multilevel"/>
    <w:tmpl w:val="000000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B"/>
    <w:multiLevelType w:val="multilevel"/>
    <w:tmpl w:val="0000001B"/>
    <w:lvl w:ilvl="0" w:tentative="0">
      <w:start w:val="1"/>
      <w:numFmt w:val="decimal"/>
      <w:lvlText w:val="%1."/>
      <w:lvlJc w:val="left"/>
      <w:pPr>
        <w:tabs>
          <w:tab w:val="left" w:pos="540"/>
        </w:tabs>
        <w:ind w:left="540" w:hanging="54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9">
    <w:nsid w:val="00000020"/>
    <w:multiLevelType w:val="multilevel"/>
    <w:tmpl w:val="00000020"/>
    <w:lvl w:ilvl="0" w:tentative="0">
      <w:start w:val="1"/>
      <w:numFmt w:val="decimal"/>
      <w:lvlText w:val="%1、"/>
      <w:lvlJc w:val="left"/>
      <w:pPr>
        <w:tabs>
          <w:tab w:val="left" w:pos="360"/>
        </w:tabs>
        <w:ind w:left="360" w:hanging="360"/>
      </w:pPr>
      <w:rPr>
        <w:rFonts w:hint="eastAsia"/>
      </w:rPr>
    </w:lvl>
    <w:lvl w:ilvl="1" w:tentative="0">
      <w:start w:val="8"/>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9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4F403B5"/>
    <w:multiLevelType w:val="singleLevel"/>
    <w:tmpl w:val="54F403B5"/>
    <w:lvl w:ilvl="0" w:tentative="0">
      <w:start w:val="1"/>
      <w:numFmt w:val="chineseCounting"/>
      <w:suff w:val="nothing"/>
      <w:lvlText w:val="%1、"/>
      <w:lvlJc w:val="left"/>
    </w:lvl>
  </w:abstractNum>
  <w:abstractNum w:abstractNumId="22">
    <w:nsid w:val="557FD3DA"/>
    <w:multiLevelType w:val="singleLevel"/>
    <w:tmpl w:val="557FD3DA"/>
    <w:lvl w:ilvl="0" w:tentative="0">
      <w:start w:val="3"/>
      <w:numFmt w:val="chineseCounting"/>
      <w:suff w:val="nothing"/>
      <w:lvlText w:val="%1、"/>
      <w:lvlJc w:val="left"/>
    </w:lvl>
  </w:abstractNum>
  <w:abstractNum w:abstractNumId="23">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576"/>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6A8B2BB1"/>
    <w:multiLevelType w:val="multilevel"/>
    <w:tmpl w:val="6A8B2BB1"/>
    <w:lvl w:ilvl="0" w:tentative="0">
      <w:start w:val="1"/>
      <w:numFmt w:val="bullet"/>
      <w:pStyle w:val="65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4"/>
  </w:num>
  <w:num w:numId="2">
    <w:abstractNumId w:val="20"/>
  </w:num>
  <w:num w:numId="3">
    <w:abstractNumId w:val="11"/>
  </w:num>
  <w:num w:numId="4">
    <w:abstractNumId w:val="8"/>
  </w:num>
  <w:num w:numId="5">
    <w:abstractNumId w:val="15"/>
  </w:num>
  <w:num w:numId="6">
    <w:abstractNumId w:val="13"/>
  </w:num>
  <w:num w:numId="7">
    <w:abstractNumId w:val="10"/>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2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3"/>
  </w:num>
  <w:num w:numId="17">
    <w:abstractNumId w:val="5"/>
  </w:num>
  <w:num w:numId="18">
    <w:abstractNumId w:val="1"/>
  </w:num>
  <w:num w:numId="19">
    <w:abstractNumId w:val="19"/>
  </w:num>
  <w:num w:numId="20">
    <w:abstractNumId w:val="18"/>
  </w:num>
  <w:num w:numId="21">
    <w:abstractNumId w:val="17"/>
  </w:num>
  <w:num w:numId="22">
    <w:abstractNumId w:val="2"/>
  </w:num>
  <w:num w:numId="23">
    <w:abstractNumId w:val="4"/>
  </w:num>
  <w:num w:numId="24">
    <w:abstractNumId w:val="21"/>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WPS Office" w15:userId="403969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zA5ZjE4YmVkZWY1M2U0YTY1NWRiNzlmZjcwZmU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5B"/>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085"/>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DE4"/>
    <w:rsid w:val="00520EC3"/>
    <w:rsid w:val="00522385"/>
    <w:rsid w:val="005223E6"/>
    <w:rsid w:val="00522E91"/>
    <w:rsid w:val="00524AC1"/>
    <w:rsid w:val="00526ED3"/>
    <w:rsid w:val="00527573"/>
    <w:rsid w:val="00527CA4"/>
    <w:rsid w:val="00527CBC"/>
    <w:rsid w:val="00527DEF"/>
    <w:rsid w:val="005301FE"/>
    <w:rsid w:val="005316D8"/>
    <w:rsid w:val="005342DF"/>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2D7"/>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4D7A"/>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486"/>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7FF"/>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590102"/>
    <w:rsid w:val="01947A6B"/>
    <w:rsid w:val="01B7064F"/>
    <w:rsid w:val="02512FFA"/>
    <w:rsid w:val="02584564"/>
    <w:rsid w:val="02B32D6B"/>
    <w:rsid w:val="02BF26CE"/>
    <w:rsid w:val="02FB30B5"/>
    <w:rsid w:val="0322535D"/>
    <w:rsid w:val="033C1CB4"/>
    <w:rsid w:val="03763B64"/>
    <w:rsid w:val="03795D8B"/>
    <w:rsid w:val="03A337E3"/>
    <w:rsid w:val="03A51001"/>
    <w:rsid w:val="03B27DF2"/>
    <w:rsid w:val="03C20F71"/>
    <w:rsid w:val="03EC7301"/>
    <w:rsid w:val="04A67557"/>
    <w:rsid w:val="04A86FCC"/>
    <w:rsid w:val="04A94B6F"/>
    <w:rsid w:val="04C1489D"/>
    <w:rsid w:val="04CB31F6"/>
    <w:rsid w:val="04EC0D9E"/>
    <w:rsid w:val="04F24259"/>
    <w:rsid w:val="05121708"/>
    <w:rsid w:val="05247189"/>
    <w:rsid w:val="0552711D"/>
    <w:rsid w:val="0562178B"/>
    <w:rsid w:val="05707368"/>
    <w:rsid w:val="05AB18CB"/>
    <w:rsid w:val="062C44F6"/>
    <w:rsid w:val="069308FC"/>
    <w:rsid w:val="06A261B9"/>
    <w:rsid w:val="06F572D7"/>
    <w:rsid w:val="07077FAB"/>
    <w:rsid w:val="072D177B"/>
    <w:rsid w:val="07406B91"/>
    <w:rsid w:val="074237C8"/>
    <w:rsid w:val="07490ADD"/>
    <w:rsid w:val="074B3407"/>
    <w:rsid w:val="079F7DB2"/>
    <w:rsid w:val="07B37245"/>
    <w:rsid w:val="07DC4845"/>
    <w:rsid w:val="07E53B9A"/>
    <w:rsid w:val="0826583C"/>
    <w:rsid w:val="083B74A1"/>
    <w:rsid w:val="085A3FEC"/>
    <w:rsid w:val="08606266"/>
    <w:rsid w:val="08735CB3"/>
    <w:rsid w:val="08757B8A"/>
    <w:rsid w:val="087C2F65"/>
    <w:rsid w:val="08E077C2"/>
    <w:rsid w:val="090135F7"/>
    <w:rsid w:val="09280ABC"/>
    <w:rsid w:val="09563A40"/>
    <w:rsid w:val="09646BE9"/>
    <w:rsid w:val="099F0F08"/>
    <w:rsid w:val="09E95B35"/>
    <w:rsid w:val="09EA4E3A"/>
    <w:rsid w:val="0A5B34C7"/>
    <w:rsid w:val="0AA04BFB"/>
    <w:rsid w:val="0AC513C3"/>
    <w:rsid w:val="0ACC3371"/>
    <w:rsid w:val="0AD97CBD"/>
    <w:rsid w:val="0B7277FF"/>
    <w:rsid w:val="0BA01023"/>
    <w:rsid w:val="0BBB18FD"/>
    <w:rsid w:val="0C526B0E"/>
    <w:rsid w:val="0C985E36"/>
    <w:rsid w:val="0C9E270D"/>
    <w:rsid w:val="0CF005DA"/>
    <w:rsid w:val="0D6F0E30"/>
    <w:rsid w:val="0D8C4934"/>
    <w:rsid w:val="0DB143C4"/>
    <w:rsid w:val="0DF2226C"/>
    <w:rsid w:val="0DF6135C"/>
    <w:rsid w:val="0DF93B15"/>
    <w:rsid w:val="0E3C48B0"/>
    <w:rsid w:val="0E9507BB"/>
    <w:rsid w:val="0EE61DF3"/>
    <w:rsid w:val="0EF45B7A"/>
    <w:rsid w:val="0F013E63"/>
    <w:rsid w:val="0F2F4DC0"/>
    <w:rsid w:val="0F381C9B"/>
    <w:rsid w:val="0F5B145B"/>
    <w:rsid w:val="0F8D06EA"/>
    <w:rsid w:val="0FC16DC7"/>
    <w:rsid w:val="0FD2606B"/>
    <w:rsid w:val="0FE05622"/>
    <w:rsid w:val="1016091E"/>
    <w:rsid w:val="104325AF"/>
    <w:rsid w:val="10564C97"/>
    <w:rsid w:val="105950EE"/>
    <w:rsid w:val="109245A4"/>
    <w:rsid w:val="10CA3579"/>
    <w:rsid w:val="10F33F89"/>
    <w:rsid w:val="11BC5A41"/>
    <w:rsid w:val="11CC2307"/>
    <w:rsid w:val="11F14A87"/>
    <w:rsid w:val="123D143B"/>
    <w:rsid w:val="12537703"/>
    <w:rsid w:val="12B6189E"/>
    <w:rsid w:val="12D74483"/>
    <w:rsid w:val="13034144"/>
    <w:rsid w:val="13711D99"/>
    <w:rsid w:val="13A75E69"/>
    <w:rsid w:val="13E03ECF"/>
    <w:rsid w:val="13F76DF0"/>
    <w:rsid w:val="13F845F1"/>
    <w:rsid w:val="144142A5"/>
    <w:rsid w:val="144F4B48"/>
    <w:rsid w:val="14502963"/>
    <w:rsid w:val="145204CA"/>
    <w:rsid w:val="14BC7C26"/>
    <w:rsid w:val="14F321A3"/>
    <w:rsid w:val="152E4023"/>
    <w:rsid w:val="15C745A0"/>
    <w:rsid w:val="15EC47CF"/>
    <w:rsid w:val="16420A38"/>
    <w:rsid w:val="166E4B8A"/>
    <w:rsid w:val="16966036"/>
    <w:rsid w:val="16973375"/>
    <w:rsid w:val="16DC28B5"/>
    <w:rsid w:val="16E31BF5"/>
    <w:rsid w:val="17BB5E9A"/>
    <w:rsid w:val="17DA396D"/>
    <w:rsid w:val="17F72A17"/>
    <w:rsid w:val="18314A77"/>
    <w:rsid w:val="187C0997"/>
    <w:rsid w:val="18B355AA"/>
    <w:rsid w:val="18C06B79"/>
    <w:rsid w:val="18CA341C"/>
    <w:rsid w:val="18DD55FA"/>
    <w:rsid w:val="19324167"/>
    <w:rsid w:val="1942101E"/>
    <w:rsid w:val="19422B33"/>
    <w:rsid w:val="19701758"/>
    <w:rsid w:val="198617F0"/>
    <w:rsid w:val="19D41135"/>
    <w:rsid w:val="19DB0408"/>
    <w:rsid w:val="1A4B55E6"/>
    <w:rsid w:val="1A883817"/>
    <w:rsid w:val="1A8A3EA6"/>
    <w:rsid w:val="1A8D50A8"/>
    <w:rsid w:val="1AE96D67"/>
    <w:rsid w:val="1B061C23"/>
    <w:rsid w:val="1B1A05CE"/>
    <w:rsid w:val="1B364775"/>
    <w:rsid w:val="1B515CBD"/>
    <w:rsid w:val="1B881798"/>
    <w:rsid w:val="1BB26C1A"/>
    <w:rsid w:val="1C466046"/>
    <w:rsid w:val="1C684142"/>
    <w:rsid w:val="1C873E9D"/>
    <w:rsid w:val="1D16465C"/>
    <w:rsid w:val="1D3F69E0"/>
    <w:rsid w:val="1D634BF9"/>
    <w:rsid w:val="1DA11E34"/>
    <w:rsid w:val="1DBE5A6C"/>
    <w:rsid w:val="1DE5561A"/>
    <w:rsid w:val="1E0C78D5"/>
    <w:rsid w:val="1E224107"/>
    <w:rsid w:val="1E6A24D1"/>
    <w:rsid w:val="1EB5774F"/>
    <w:rsid w:val="1F022070"/>
    <w:rsid w:val="1F036180"/>
    <w:rsid w:val="1F4C5D73"/>
    <w:rsid w:val="1F572D86"/>
    <w:rsid w:val="1F737547"/>
    <w:rsid w:val="1F745056"/>
    <w:rsid w:val="1FC222EE"/>
    <w:rsid w:val="1FE5754F"/>
    <w:rsid w:val="1FE9242C"/>
    <w:rsid w:val="2041735A"/>
    <w:rsid w:val="20696C3C"/>
    <w:rsid w:val="20A00E48"/>
    <w:rsid w:val="20AC3D6F"/>
    <w:rsid w:val="20B74760"/>
    <w:rsid w:val="20D0569E"/>
    <w:rsid w:val="20E57BA5"/>
    <w:rsid w:val="20FA2D7D"/>
    <w:rsid w:val="213A656E"/>
    <w:rsid w:val="21917A9E"/>
    <w:rsid w:val="21C60F0E"/>
    <w:rsid w:val="21C70E3F"/>
    <w:rsid w:val="21C75D2A"/>
    <w:rsid w:val="21E75DD3"/>
    <w:rsid w:val="220F23D4"/>
    <w:rsid w:val="2297354C"/>
    <w:rsid w:val="22BF4B83"/>
    <w:rsid w:val="22C02E9B"/>
    <w:rsid w:val="235B3ED7"/>
    <w:rsid w:val="237869FA"/>
    <w:rsid w:val="23E15F15"/>
    <w:rsid w:val="243D4823"/>
    <w:rsid w:val="2449170B"/>
    <w:rsid w:val="245108E6"/>
    <w:rsid w:val="24790D66"/>
    <w:rsid w:val="24BB3AF1"/>
    <w:rsid w:val="2521065C"/>
    <w:rsid w:val="256D34BE"/>
    <w:rsid w:val="258D2C7C"/>
    <w:rsid w:val="258D32A9"/>
    <w:rsid w:val="25A659C4"/>
    <w:rsid w:val="25BB169B"/>
    <w:rsid w:val="25F22CDA"/>
    <w:rsid w:val="26436F19"/>
    <w:rsid w:val="265005E2"/>
    <w:rsid w:val="266031E3"/>
    <w:rsid w:val="26936D96"/>
    <w:rsid w:val="269551A0"/>
    <w:rsid w:val="26A167B6"/>
    <w:rsid w:val="26A556F2"/>
    <w:rsid w:val="26EF7963"/>
    <w:rsid w:val="27117390"/>
    <w:rsid w:val="271336BD"/>
    <w:rsid w:val="27423D6F"/>
    <w:rsid w:val="27856B75"/>
    <w:rsid w:val="279C766E"/>
    <w:rsid w:val="27C76D49"/>
    <w:rsid w:val="282C25F5"/>
    <w:rsid w:val="28343EAA"/>
    <w:rsid w:val="28F017BD"/>
    <w:rsid w:val="28FD6D09"/>
    <w:rsid w:val="298463BF"/>
    <w:rsid w:val="29A86573"/>
    <w:rsid w:val="29BD0C7B"/>
    <w:rsid w:val="29FB0865"/>
    <w:rsid w:val="2A134D9E"/>
    <w:rsid w:val="2A3A05AF"/>
    <w:rsid w:val="2AB03173"/>
    <w:rsid w:val="2AB174D8"/>
    <w:rsid w:val="2B204A27"/>
    <w:rsid w:val="2B2B4574"/>
    <w:rsid w:val="2B334E8C"/>
    <w:rsid w:val="2B3E344E"/>
    <w:rsid w:val="2B4574E9"/>
    <w:rsid w:val="2B766406"/>
    <w:rsid w:val="2B824BC6"/>
    <w:rsid w:val="2BA006CF"/>
    <w:rsid w:val="2BA715A0"/>
    <w:rsid w:val="2BBB5E71"/>
    <w:rsid w:val="2BF65788"/>
    <w:rsid w:val="2C0749EB"/>
    <w:rsid w:val="2C963BB6"/>
    <w:rsid w:val="2C9E3E55"/>
    <w:rsid w:val="2D3A1BFA"/>
    <w:rsid w:val="2D4723F8"/>
    <w:rsid w:val="2D5B590B"/>
    <w:rsid w:val="2E075707"/>
    <w:rsid w:val="2E2D03EE"/>
    <w:rsid w:val="2E5161D8"/>
    <w:rsid w:val="2EA976DF"/>
    <w:rsid w:val="2ECC22AF"/>
    <w:rsid w:val="2EEF4ED8"/>
    <w:rsid w:val="2EFB235B"/>
    <w:rsid w:val="2F181F51"/>
    <w:rsid w:val="2F83340E"/>
    <w:rsid w:val="2FD618AA"/>
    <w:rsid w:val="2FDC3C2E"/>
    <w:rsid w:val="30040C8C"/>
    <w:rsid w:val="302572FE"/>
    <w:rsid w:val="30335C3C"/>
    <w:rsid w:val="3050338E"/>
    <w:rsid w:val="30847806"/>
    <w:rsid w:val="309C5F21"/>
    <w:rsid w:val="317D3783"/>
    <w:rsid w:val="31A20D1D"/>
    <w:rsid w:val="31C0347B"/>
    <w:rsid w:val="324D32EC"/>
    <w:rsid w:val="32610FCC"/>
    <w:rsid w:val="32785148"/>
    <w:rsid w:val="327D7359"/>
    <w:rsid w:val="329214E9"/>
    <w:rsid w:val="329847CA"/>
    <w:rsid w:val="3367594C"/>
    <w:rsid w:val="33D9788D"/>
    <w:rsid w:val="342B1D46"/>
    <w:rsid w:val="343A1E0D"/>
    <w:rsid w:val="35003150"/>
    <w:rsid w:val="35123632"/>
    <w:rsid w:val="35293682"/>
    <w:rsid w:val="3548677E"/>
    <w:rsid w:val="35835426"/>
    <w:rsid w:val="35FF581D"/>
    <w:rsid w:val="360E4422"/>
    <w:rsid w:val="363D5497"/>
    <w:rsid w:val="364808DE"/>
    <w:rsid w:val="365606F9"/>
    <w:rsid w:val="36604066"/>
    <w:rsid w:val="36A047D8"/>
    <w:rsid w:val="36A0704D"/>
    <w:rsid w:val="37841E99"/>
    <w:rsid w:val="37B84A2F"/>
    <w:rsid w:val="37FE3DBE"/>
    <w:rsid w:val="380368F5"/>
    <w:rsid w:val="383476E1"/>
    <w:rsid w:val="38354D71"/>
    <w:rsid w:val="386C01C9"/>
    <w:rsid w:val="386C39A1"/>
    <w:rsid w:val="38904AD5"/>
    <w:rsid w:val="389E6F8B"/>
    <w:rsid w:val="38DF039E"/>
    <w:rsid w:val="38E40A88"/>
    <w:rsid w:val="39011AA7"/>
    <w:rsid w:val="39B353DE"/>
    <w:rsid w:val="39C66A24"/>
    <w:rsid w:val="39C9089A"/>
    <w:rsid w:val="39D709A6"/>
    <w:rsid w:val="39DC0E57"/>
    <w:rsid w:val="3A793E59"/>
    <w:rsid w:val="3A8A7DA8"/>
    <w:rsid w:val="3AB75751"/>
    <w:rsid w:val="3AC25532"/>
    <w:rsid w:val="3AE0277A"/>
    <w:rsid w:val="3AEA46E4"/>
    <w:rsid w:val="3AEE3453"/>
    <w:rsid w:val="3B4607F4"/>
    <w:rsid w:val="3B4D493B"/>
    <w:rsid w:val="3B66579B"/>
    <w:rsid w:val="3B6B41B7"/>
    <w:rsid w:val="3C8859DE"/>
    <w:rsid w:val="3CA1529C"/>
    <w:rsid w:val="3CA75548"/>
    <w:rsid w:val="3CB01E05"/>
    <w:rsid w:val="3CE721E4"/>
    <w:rsid w:val="3D6575AF"/>
    <w:rsid w:val="3D6C1F98"/>
    <w:rsid w:val="3DC10B2B"/>
    <w:rsid w:val="3E7813BB"/>
    <w:rsid w:val="3E9741D2"/>
    <w:rsid w:val="3ED01E68"/>
    <w:rsid w:val="3EDD0446"/>
    <w:rsid w:val="3EE55590"/>
    <w:rsid w:val="404B0799"/>
    <w:rsid w:val="406D4C9D"/>
    <w:rsid w:val="40B33EC2"/>
    <w:rsid w:val="40C81049"/>
    <w:rsid w:val="41194E92"/>
    <w:rsid w:val="41835295"/>
    <w:rsid w:val="41B359D0"/>
    <w:rsid w:val="41C35AFA"/>
    <w:rsid w:val="41F00D80"/>
    <w:rsid w:val="42131115"/>
    <w:rsid w:val="42B71C33"/>
    <w:rsid w:val="42B7667B"/>
    <w:rsid w:val="43440A9C"/>
    <w:rsid w:val="43530B48"/>
    <w:rsid w:val="43A17A9B"/>
    <w:rsid w:val="43B0303F"/>
    <w:rsid w:val="44537972"/>
    <w:rsid w:val="44742C48"/>
    <w:rsid w:val="45076506"/>
    <w:rsid w:val="4557299B"/>
    <w:rsid w:val="455F7AA2"/>
    <w:rsid w:val="4583303D"/>
    <w:rsid w:val="45C66C0C"/>
    <w:rsid w:val="45D34E46"/>
    <w:rsid w:val="45F21EE1"/>
    <w:rsid w:val="46C4104F"/>
    <w:rsid w:val="46CD13D7"/>
    <w:rsid w:val="46E12883"/>
    <w:rsid w:val="475810E3"/>
    <w:rsid w:val="476E39DA"/>
    <w:rsid w:val="47710524"/>
    <w:rsid w:val="47CD0DFD"/>
    <w:rsid w:val="47DC435F"/>
    <w:rsid w:val="47ED681E"/>
    <w:rsid w:val="48333E75"/>
    <w:rsid w:val="48687159"/>
    <w:rsid w:val="48BB1CC6"/>
    <w:rsid w:val="48BD63D6"/>
    <w:rsid w:val="48C8782B"/>
    <w:rsid w:val="48DB6D69"/>
    <w:rsid w:val="48FF4F1D"/>
    <w:rsid w:val="490B7830"/>
    <w:rsid w:val="49120516"/>
    <w:rsid w:val="49335934"/>
    <w:rsid w:val="49B64E54"/>
    <w:rsid w:val="49E14F29"/>
    <w:rsid w:val="49ED2E99"/>
    <w:rsid w:val="49F040D7"/>
    <w:rsid w:val="49F959DD"/>
    <w:rsid w:val="4A2A5135"/>
    <w:rsid w:val="4AA67BEC"/>
    <w:rsid w:val="4AAE4D3F"/>
    <w:rsid w:val="4AE63395"/>
    <w:rsid w:val="4B965E6E"/>
    <w:rsid w:val="4C2C109F"/>
    <w:rsid w:val="4C347692"/>
    <w:rsid w:val="4C5921FC"/>
    <w:rsid w:val="4CDF54D3"/>
    <w:rsid w:val="4CDF7222"/>
    <w:rsid w:val="4D406EA1"/>
    <w:rsid w:val="4DD91993"/>
    <w:rsid w:val="4E8C32D0"/>
    <w:rsid w:val="4E941343"/>
    <w:rsid w:val="4F15742B"/>
    <w:rsid w:val="4F1C3F60"/>
    <w:rsid w:val="4F2573DA"/>
    <w:rsid w:val="4F293ABD"/>
    <w:rsid w:val="4FBA78D0"/>
    <w:rsid w:val="4FE5311A"/>
    <w:rsid w:val="4FF74043"/>
    <w:rsid w:val="50141FA4"/>
    <w:rsid w:val="507B24D2"/>
    <w:rsid w:val="508A7B73"/>
    <w:rsid w:val="50C21795"/>
    <w:rsid w:val="50E540A0"/>
    <w:rsid w:val="518C44AD"/>
    <w:rsid w:val="51B43660"/>
    <w:rsid w:val="51C96F80"/>
    <w:rsid w:val="5220263B"/>
    <w:rsid w:val="52263E21"/>
    <w:rsid w:val="52B62641"/>
    <w:rsid w:val="52EB3FD6"/>
    <w:rsid w:val="53233084"/>
    <w:rsid w:val="53296BFE"/>
    <w:rsid w:val="533C5B62"/>
    <w:rsid w:val="536746F1"/>
    <w:rsid w:val="537A6986"/>
    <w:rsid w:val="53A11FC7"/>
    <w:rsid w:val="53A465CD"/>
    <w:rsid w:val="540A5398"/>
    <w:rsid w:val="545F7F08"/>
    <w:rsid w:val="546469A3"/>
    <w:rsid w:val="54672833"/>
    <w:rsid w:val="54797442"/>
    <w:rsid w:val="547C7579"/>
    <w:rsid w:val="549C661D"/>
    <w:rsid w:val="54E97309"/>
    <w:rsid w:val="552E0026"/>
    <w:rsid w:val="55755326"/>
    <w:rsid w:val="559A022C"/>
    <w:rsid w:val="559F0B4F"/>
    <w:rsid w:val="55AB0A3D"/>
    <w:rsid w:val="56247E63"/>
    <w:rsid w:val="5632659F"/>
    <w:rsid w:val="56360E9F"/>
    <w:rsid w:val="56DD208A"/>
    <w:rsid w:val="56DE57D3"/>
    <w:rsid w:val="572257C6"/>
    <w:rsid w:val="575D1A32"/>
    <w:rsid w:val="576069B4"/>
    <w:rsid w:val="57852D86"/>
    <w:rsid w:val="579635E6"/>
    <w:rsid w:val="581E790C"/>
    <w:rsid w:val="585A130E"/>
    <w:rsid w:val="586D23C7"/>
    <w:rsid w:val="58D80CA4"/>
    <w:rsid w:val="59135C8B"/>
    <w:rsid w:val="592B452D"/>
    <w:rsid w:val="59410483"/>
    <w:rsid w:val="594133C7"/>
    <w:rsid w:val="59450054"/>
    <w:rsid w:val="595354BE"/>
    <w:rsid w:val="59625CD5"/>
    <w:rsid w:val="596728F1"/>
    <w:rsid w:val="59843EF3"/>
    <w:rsid w:val="59AA6DED"/>
    <w:rsid w:val="59B13DE3"/>
    <w:rsid w:val="5A5964C8"/>
    <w:rsid w:val="5A866A2A"/>
    <w:rsid w:val="5B2648D3"/>
    <w:rsid w:val="5B35379B"/>
    <w:rsid w:val="5B55524B"/>
    <w:rsid w:val="5B97061F"/>
    <w:rsid w:val="5BA203D0"/>
    <w:rsid w:val="5BB248D5"/>
    <w:rsid w:val="5C2042BB"/>
    <w:rsid w:val="5C58551F"/>
    <w:rsid w:val="5C6130E6"/>
    <w:rsid w:val="5C7270E4"/>
    <w:rsid w:val="5C9E3C9E"/>
    <w:rsid w:val="5CC0547C"/>
    <w:rsid w:val="5CCE64D1"/>
    <w:rsid w:val="5CCF4BF9"/>
    <w:rsid w:val="5D3830B2"/>
    <w:rsid w:val="5D432573"/>
    <w:rsid w:val="5D6313F0"/>
    <w:rsid w:val="5D773178"/>
    <w:rsid w:val="5D7B2C4E"/>
    <w:rsid w:val="5EB97199"/>
    <w:rsid w:val="5EBB328D"/>
    <w:rsid w:val="5EDF69D5"/>
    <w:rsid w:val="5EE24349"/>
    <w:rsid w:val="5F36050F"/>
    <w:rsid w:val="5FAA5A0E"/>
    <w:rsid w:val="5FD7534F"/>
    <w:rsid w:val="60961044"/>
    <w:rsid w:val="60A50B42"/>
    <w:rsid w:val="60BF3EB7"/>
    <w:rsid w:val="60C42297"/>
    <w:rsid w:val="60D614F1"/>
    <w:rsid w:val="60F61EC6"/>
    <w:rsid w:val="614D497A"/>
    <w:rsid w:val="615D78E9"/>
    <w:rsid w:val="61B525B1"/>
    <w:rsid w:val="61C575E4"/>
    <w:rsid w:val="6223212B"/>
    <w:rsid w:val="622807DF"/>
    <w:rsid w:val="62354F9F"/>
    <w:rsid w:val="623777B7"/>
    <w:rsid w:val="6249248A"/>
    <w:rsid w:val="62802F11"/>
    <w:rsid w:val="62D11461"/>
    <w:rsid w:val="63014DEC"/>
    <w:rsid w:val="63022DE0"/>
    <w:rsid w:val="63765C24"/>
    <w:rsid w:val="638B7F88"/>
    <w:rsid w:val="63BB2FBB"/>
    <w:rsid w:val="64153E58"/>
    <w:rsid w:val="644559D2"/>
    <w:rsid w:val="646D59E4"/>
    <w:rsid w:val="64CC61F6"/>
    <w:rsid w:val="650F1CF8"/>
    <w:rsid w:val="656C26DD"/>
    <w:rsid w:val="65E10E94"/>
    <w:rsid w:val="667B444F"/>
    <w:rsid w:val="668301E1"/>
    <w:rsid w:val="6688655B"/>
    <w:rsid w:val="668E63A9"/>
    <w:rsid w:val="66A76FE0"/>
    <w:rsid w:val="670C0EB7"/>
    <w:rsid w:val="67420199"/>
    <w:rsid w:val="67482DF0"/>
    <w:rsid w:val="67753A10"/>
    <w:rsid w:val="677728CD"/>
    <w:rsid w:val="67CA36F4"/>
    <w:rsid w:val="67E054DA"/>
    <w:rsid w:val="683F72EB"/>
    <w:rsid w:val="68DD1299"/>
    <w:rsid w:val="69004A9E"/>
    <w:rsid w:val="69403126"/>
    <w:rsid w:val="69C11F4C"/>
    <w:rsid w:val="6A0052CC"/>
    <w:rsid w:val="6A181090"/>
    <w:rsid w:val="6A182C8C"/>
    <w:rsid w:val="6A495BA0"/>
    <w:rsid w:val="6A4B2494"/>
    <w:rsid w:val="6A5E516D"/>
    <w:rsid w:val="6A60003D"/>
    <w:rsid w:val="6AB06D96"/>
    <w:rsid w:val="6AB45456"/>
    <w:rsid w:val="6AD4553C"/>
    <w:rsid w:val="6B103973"/>
    <w:rsid w:val="6B1748A4"/>
    <w:rsid w:val="6B34732D"/>
    <w:rsid w:val="6B3F7332"/>
    <w:rsid w:val="6B504688"/>
    <w:rsid w:val="6B6A1C2F"/>
    <w:rsid w:val="6BB467A5"/>
    <w:rsid w:val="6BBB5C9F"/>
    <w:rsid w:val="6BBD165F"/>
    <w:rsid w:val="6BF34A7E"/>
    <w:rsid w:val="6C385DE5"/>
    <w:rsid w:val="6C52582D"/>
    <w:rsid w:val="6C6D4C14"/>
    <w:rsid w:val="6C7C06B8"/>
    <w:rsid w:val="6C956074"/>
    <w:rsid w:val="6CB144A4"/>
    <w:rsid w:val="6CC0087C"/>
    <w:rsid w:val="6CD04B12"/>
    <w:rsid w:val="6CE81FA7"/>
    <w:rsid w:val="6D1348D2"/>
    <w:rsid w:val="6E2B23E0"/>
    <w:rsid w:val="6EBF7EAF"/>
    <w:rsid w:val="6F475B30"/>
    <w:rsid w:val="6F5328E3"/>
    <w:rsid w:val="6F6644C1"/>
    <w:rsid w:val="6F664687"/>
    <w:rsid w:val="6F791A13"/>
    <w:rsid w:val="6F8D0707"/>
    <w:rsid w:val="6FA20D75"/>
    <w:rsid w:val="6FC6670B"/>
    <w:rsid w:val="6FD809F9"/>
    <w:rsid w:val="70095DF2"/>
    <w:rsid w:val="701D7755"/>
    <w:rsid w:val="703417EC"/>
    <w:rsid w:val="70B00DC0"/>
    <w:rsid w:val="71143EE2"/>
    <w:rsid w:val="711902C2"/>
    <w:rsid w:val="720351D7"/>
    <w:rsid w:val="721C1B15"/>
    <w:rsid w:val="73173240"/>
    <w:rsid w:val="733360CE"/>
    <w:rsid w:val="735A34D3"/>
    <w:rsid w:val="737E7CB7"/>
    <w:rsid w:val="739B2160"/>
    <w:rsid w:val="73FE43DD"/>
    <w:rsid w:val="741B7524"/>
    <w:rsid w:val="747E29FE"/>
    <w:rsid w:val="74831C9D"/>
    <w:rsid w:val="748D2790"/>
    <w:rsid w:val="74AD6756"/>
    <w:rsid w:val="758642E2"/>
    <w:rsid w:val="75BE6112"/>
    <w:rsid w:val="75CF3D73"/>
    <w:rsid w:val="75DA5404"/>
    <w:rsid w:val="76022B63"/>
    <w:rsid w:val="760C255E"/>
    <w:rsid w:val="766E53E0"/>
    <w:rsid w:val="76C502E5"/>
    <w:rsid w:val="76E604E8"/>
    <w:rsid w:val="77576B53"/>
    <w:rsid w:val="7771798D"/>
    <w:rsid w:val="777C4C51"/>
    <w:rsid w:val="77BD0CE7"/>
    <w:rsid w:val="78347255"/>
    <w:rsid w:val="78657EF5"/>
    <w:rsid w:val="78A40D41"/>
    <w:rsid w:val="78CA0004"/>
    <w:rsid w:val="78F9647C"/>
    <w:rsid w:val="79004CC3"/>
    <w:rsid w:val="79044231"/>
    <w:rsid w:val="79436967"/>
    <w:rsid w:val="797E5334"/>
    <w:rsid w:val="79C80EC9"/>
    <w:rsid w:val="79E04592"/>
    <w:rsid w:val="7A0A7341"/>
    <w:rsid w:val="7A4402E0"/>
    <w:rsid w:val="7A8233D0"/>
    <w:rsid w:val="7B167472"/>
    <w:rsid w:val="7B522647"/>
    <w:rsid w:val="7B5D1DB2"/>
    <w:rsid w:val="7BDF0CB3"/>
    <w:rsid w:val="7C2E4EC9"/>
    <w:rsid w:val="7C672B88"/>
    <w:rsid w:val="7CF06EAD"/>
    <w:rsid w:val="7D330D69"/>
    <w:rsid w:val="7D5E36B7"/>
    <w:rsid w:val="7DC052A3"/>
    <w:rsid w:val="7DE9504E"/>
    <w:rsid w:val="7E6A112B"/>
    <w:rsid w:val="7E8922DC"/>
    <w:rsid w:val="7E8A27E1"/>
    <w:rsid w:val="7E9A49AC"/>
    <w:rsid w:val="7EB42631"/>
    <w:rsid w:val="7EF6558E"/>
    <w:rsid w:val="7F005876"/>
    <w:rsid w:val="7F171F9E"/>
    <w:rsid w:val="7F1D5900"/>
    <w:rsid w:val="7F201A9F"/>
    <w:rsid w:val="7F2640D5"/>
    <w:rsid w:val="7F506603"/>
    <w:rsid w:val="7F7C2835"/>
    <w:rsid w:val="7FA95F38"/>
    <w:rsid w:val="7FBD5515"/>
    <w:rsid w:val="7FF15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5">
    <w:name w:val="heading 1"/>
    <w:basedOn w:val="1"/>
    <w:next w:val="1"/>
    <w:link w:val="79"/>
    <w:autoRedefine/>
    <w:qFormat/>
    <w:uiPriority w:val="0"/>
    <w:pPr>
      <w:keepNext/>
      <w:jc w:val="center"/>
      <w:outlineLvl w:val="0"/>
    </w:pPr>
    <w:rPr>
      <w:rFonts w:ascii="Times New Roman" w:hAnsi="Times New Roman" w:cs="Times New Roman"/>
      <w:kern w:val="2"/>
      <w:sz w:val="28"/>
    </w:rPr>
  </w:style>
  <w:style w:type="paragraph" w:styleId="6">
    <w:name w:val="heading 2"/>
    <w:basedOn w:val="1"/>
    <w:next w:val="1"/>
    <w:link w:val="80"/>
    <w:autoRedefine/>
    <w:qFormat/>
    <w:uiPriority w:val="0"/>
    <w:pPr>
      <w:keepNext/>
      <w:keepLines/>
      <w:spacing w:before="260" w:after="260" w:line="416" w:lineRule="auto"/>
      <w:outlineLvl w:val="1"/>
    </w:pPr>
    <w:rPr>
      <w:rFonts w:ascii="Arial" w:hAnsi="Arial" w:cs="Times New Roman"/>
      <w:b/>
      <w:bCs/>
      <w:kern w:val="2"/>
      <w:sz w:val="28"/>
      <w:szCs w:val="32"/>
    </w:rPr>
  </w:style>
  <w:style w:type="paragraph" w:styleId="7">
    <w:name w:val="heading 3"/>
    <w:basedOn w:val="1"/>
    <w:next w:val="8"/>
    <w:link w:val="829"/>
    <w:autoRedefine/>
    <w:qFormat/>
    <w:uiPriority w:val="0"/>
    <w:pPr>
      <w:keepNext/>
      <w:keepLines/>
      <w:spacing w:before="260" w:after="260" w:line="416" w:lineRule="auto"/>
      <w:outlineLvl w:val="2"/>
    </w:pPr>
    <w:rPr>
      <w:rFonts w:ascii="Calibri" w:hAnsi="Calibri" w:cs="Times New Roman"/>
      <w:b/>
      <w:bCs/>
      <w:kern w:val="2"/>
      <w:sz w:val="32"/>
      <w:szCs w:val="32"/>
    </w:rPr>
  </w:style>
  <w:style w:type="paragraph" w:styleId="9">
    <w:name w:val="heading 4"/>
    <w:basedOn w:val="1"/>
    <w:next w:val="1"/>
    <w:link w:val="82"/>
    <w:autoRedefine/>
    <w:qFormat/>
    <w:uiPriority w:val="9"/>
    <w:pPr>
      <w:keepNext/>
      <w:keepLines/>
      <w:spacing w:before="280" w:after="290" w:line="376" w:lineRule="auto"/>
      <w:outlineLvl w:val="3"/>
    </w:pPr>
    <w:rPr>
      <w:rFonts w:ascii="Cambria" w:hAnsi="Cambria" w:cs="Times New Roman"/>
      <w:b/>
      <w:bCs/>
      <w:kern w:val="2"/>
      <w:sz w:val="28"/>
      <w:szCs w:val="28"/>
    </w:rPr>
  </w:style>
  <w:style w:type="paragraph" w:styleId="10">
    <w:name w:val="heading 5"/>
    <w:basedOn w:val="1"/>
    <w:next w:val="1"/>
    <w:link w:val="83"/>
    <w:autoRedefine/>
    <w:qFormat/>
    <w:uiPriority w:val="9"/>
    <w:pPr>
      <w:keepNext/>
      <w:keepLines/>
      <w:spacing w:before="280" w:after="290" w:line="376" w:lineRule="auto"/>
      <w:outlineLvl w:val="4"/>
    </w:pPr>
    <w:rPr>
      <w:rFonts w:cs="Times New Roman"/>
      <w:b/>
      <w:bCs/>
      <w:sz w:val="28"/>
      <w:szCs w:val="28"/>
    </w:rPr>
  </w:style>
  <w:style w:type="paragraph" w:styleId="11">
    <w:name w:val="heading 6"/>
    <w:basedOn w:val="1"/>
    <w:next w:val="8"/>
    <w:link w:val="84"/>
    <w:autoRedefine/>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2">
    <w:name w:val="heading 7"/>
    <w:basedOn w:val="1"/>
    <w:next w:val="8"/>
    <w:link w:val="86"/>
    <w:autoRedefine/>
    <w:qFormat/>
    <w:uiPriority w:val="9"/>
    <w:pPr>
      <w:keepNext/>
      <w:keepLines/>
      <w:numPr>
        <w:ilvl w:val="6"/>
        <w:numId w:val="1"/>
      </w:numPr>
      <w:spacing w:before="240" w:after="64" w:line="320" w:lineRule="auto"/>
      <w:outlineLvl w:val="6"/>
    </w:pPr>
    <w:rPr>
      <w:rFonts w:cs="Times New Roman"/>
      <w:b/>
      <w:bCs/>
      <w:spacing w:val="6"/>
    </w:rPr>
  </w:style>
  <w:style w:type="paragraph" w:styleId="13">
    <w:name w:val="heading 8"/>
    <w:basedOn w:val="1"/>
    <w:next w:val="8"/>
    <w:link w:val="87"/>
    <w:autoRedefine/>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4">
    <w:name w:val="heading 9"/>
    <w:basedOn w:val="1"/>
    <w:next w:val="8"/>
    <w:link w:val="88"/>
    <w:autoRedefine/>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autoRedefine/>
    <w:qFormat/>
    <w:uiPriority w:val="0"/>
  </w:style>
  <w:style w:type="table" w:default="1" w:styleId="60">
    <w:name w:val="Normal Table"/>
    <w:autoRedefine/>
    <w:qFormat/>
    <w:uiPriority w:val="0"/>
    <w:tblPr>
      <w:tblCellMar>
        <w:top w:w="0" w:type="dxa"/>
        <w:left w:w="108" w:type="dxa"/>
        <w:bottom w:w="0" w:type="dxa"/>
        <w:right w:w="108" w:type="dxa"/>
      </w:tblCellMar>
    </w:tblPr>
  </w:style>
  <w:style w:type="paragraph" w:styleId="2">
    <w:name w:val="Body Text First Indent"/>
    <w:basedOn w:val="3"/>
    <w:next w:val="4"/>
    <w:link w:val="78"/>
    <w:autoRedefine/>
    <w:qFormat/>
    <w:uiPriority w:val="0"/>
    <w:pPr>
      <w:spacing w:after="120"/>
      <w:ind w:firstLine="420" w:firstLineChars="100"/>
    </w:pPr>
    <w:rPr>
      <w:rFonts w:ascii="Calibri" w:hAnsi="Calibri"/>
      <w:sz w:val="21"/>
      <w:szCs w:val="22"/>
    </w:rPr>
  </w:style>
  <w:style w:type="paragraph" w:styleId="3">
    <w:name w:val="Body Text"/>
    <w:basedOn w:val="1"/>
    <w:link w:val="77"/>
    <w:autoRedefine/>
    <w:qFormat/>
    <w:uiPriority w:val="99"/>
    <w:rPr>
      <w:rFonts w:ascii="Arial" w:hAnsi="Arial" w:cs="Times New Roman"/>
      <w:bCs/>
      <w:kern w:val="2"/>
    </w:rPr>
  </w:style>
  <w:style w:type="paragraph" w:styleId="4">
    <w:name w:val="toc 6"/>
    <w:basedOn w:val="1"/>
    <w:next w:val="1"/>
    <w:autoRedefine/>
    <w:qFormat/>
    <w:uiPriority w:val="39"/>
    <w:pPr>
      <w:widowControl w:val="0"/>
      <w:ind w:left="840"/>
    </w:pPr>
    <w:rPr>
      <w:rFonts w:ascii="Calibri" w:hAnsi="Calibri" w:cs="Calibri"/>
      <w:kern w:val="2"/>
      <w:sz w:val="20"/>
      <w:szCs w:val="20"/>
    </w:rPr>
  </w:style>
  <w:style w:type="paragraph" w:styleId="8">
    <w:name w:val="Normal Indent"/>
    <w:basedOn w:val="1"/>
    <w:next w:val="1"/>
    <w:link w:val="85"/>
    <w:autoRedefine/>
    <w:qFormat/>
    <w:uiPriority w:val="0"/>
    <w:pPr>
      <w:ind w:firstLine="420" w:firstLineChars="200"/>
    </w:pPr>
    <w:rPr>
      <w:rFonts w:ascii="Times New Roman" w:hAnsi="Times New Roman" w:cs="Times New Roman"/>
      <w:kern w:val="2"/>
      <w:sz w:val="21"/>
    </w:rPr>
  </w:style>
  <w:style w:type="paragraph" w:styleId="15">
    <w:name w:val="toc 7"/>
    <w:basedOn w:val="1"/>
    <w:next w:val="1"/>
    <w:autoRedefine/>
    <w:qFormat/>
    <w:uiPriority w:val="39"/>
    <w:pPr>
      <w:widowControl w:val="0"/>
      <w:ind w:left="1050"/>
    </w:pPr>
    <w:rPr>
      <w:rFonts w:ascii="Calibri" w:hAnsi="Calibri" w:cs="Calibri"/>
      <w:kern w:val="2"/>
      <w:sz w:val="20"/>
      <w:szCs w:val="20"/>
    </w:rPr>
  </w:style>
  <w:style w:type="paragraph" w:styleId="16">
    <w:name w:val="List Number 2"/>
    <w:basedOn w:val="1"/>
    <w:autoRedefine/>
    <w:qFormat/>
    <w:uiPriority w:val="0"/>
    <w:pPr>
      <w:tabs>
        <w:tab w:val="left" w:pos="1697"/>
      </w:tabs>
      <w:spacing w:afterLines="50"/>
      <w:ind w:left="1697" w:hanging="420"/>
    </w:pPr>
    <w:rPr>
      <w:rFonts w:ascii="Times New Roman" w:hAnsi="Times New Roman" w:cs="Times New Roman"/>
      <w:szCs w:val="20"/>
    </w:rPr>
  </w:style>
  <w:style w:type="paragraph" w:styleId="17">
    <w:name w:val="List Bullet 4"/>
    <w:basedOn w:val="1"/>
    <w:autoRedefine/>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8">
    <w:name w:val="List Number"/>
    <w:basedOn w:val="1"/>
    <w:autoRedefine/>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9">
    <w:name w:val="caption"/>
    <w:basedOn w:val="1"/>
    <w:next w:val="1"/>
    <w:link w:val="89"/>
    <w:autoRedefine/>
    <w:qFormat/>
    <w:uiPriority w:val="0"/>
    <w:pPr>
      <w:widowControl w:val="0"/>
      <w:jc w:val="both"/>
    </w:pPr>
    <w:rPr>
      <w:rFonts w:ascii="Arial" w:hAnsi="Arial" w:eastAsia="黑体" w:cs="Times New Roman"/>
      <w:kern w:val="2"/>
    </w:rPr>
  </w:style>
  <w:style w:type="paragraph" w:styleId="20">
    <w:name w:val="List Bullet"/>
    <w:basedOn w:val="1"/>
    <w:autoRedefine/>
    <w:qFormat/>
    <w:uiPriority w:val="0"/>
    <w:pPr>
      <w:widowControl w:val="0"/>
      <w:spacing w:line="360" w:lineRule="auto"/>
      <w:jc w:val="both"/>
    </w:pPr>
    <w:rPr>
      <w:rFonts w:hAnsi="Times New Roman" w:cs="Times New Roman"/>
      <w:kern w:val="2"/>
      <w:sz w:val="20"/>
      <w:szCs w:val="20"/>
    </w:rPr>
  </w:style>
  <w:style w:type="paragraph" w:styleId="21">
    <w:name w:val="Document Map"/>
    <w:basedOn w:val="1"/>
    <w:link w:val="90"/>
    <w:autoRedefine/>
    <w:qFormat/>
    <w:uiPriority w:val="99"/>
    <w:rPr>
      <w:rFonts w:hAnsi="Calibri" w:cs="Times New Roman"/>
      <w:kern w:val="2"/>
      <w:sz w:val="18"/>
      <w:szCs w:val="18"/>
    </w:rPr>
  </w:style>
  <w:style w:type="paragraph" w:styleId="22">
    <w:name w:val="toa heading"/>
    <w:basedOn w:val="1"/>
    <w:next w:val="1"/>
    <w:autoRedefine/>
    <w:qFormat/>
    <w:uiPriority w:val="0"/>
    <w:pPr>
      <w:spacing w:before="120"/>
    </w:pPr>
    <w:rPr>
      <w:rFonts w:ascii="Arial" w:hAnsi="Arial" w:cs="Arial"/>
      <w:sz w:val="24"/>
    </w:rPr>
  </w:style>
  <w:style w:type="paragraph" w:styleId="23">
    <w:name w:val="annotation text"/>
    <w:basedOn w:val="1"/>
    <w:link w:val="91"/>
    <w:autoRedefine/>
    <w:qFormat/>
    <w:uiPriority w:val="99"/>
    <w:pPr>
      <w:jc w:val="left"/>
    </w:pPr>
    <w:rPr>
      <w:rFonts w:ascii="Calibri" w:hAnsi="Calibri" w:cs="Times New Roman"/>
      <w:kern w:val="2"/>
      <w:sz w:val="21"/>
      <w:szCs w:val="22"/>
    </w:rPr>
  </w:style>
  <w:style w:type="paragraph" w:styleId="24">
    <w:name w:val="Body Text 3"/>
    <w:basedOn w:val="1"/>
    <w:link w:val="92"/>
    <w:autoRedefine/>
    <w:qFormat/>
    <w:uiPriority w:val="0"/>
    <w:pPr>
      <w:spacing w:line="400" w:lineRule="atLeast"/>
    </w:pPr>
    <w:rPr>
      <w:rFonts w:ascii="楷体_GB2312" w:eastAsia="楷体_GB2312" w:cs="Times New Roman"/>
      <w:i/>
      <w:iCs/>
      <w:szCs w:val="20"/>
    </w:rPr>
  </w:style>
  <w:style w:type="paragraph" w:styleId="25">
    <w:name w:val="List Bullet 3"/>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6">
    <w:name w:val="Body Text Indent"/>
    <w:basedOn w:val="1"/>
    <w:link w:val="93"/>
    <w:autoRedefine/>
    <w:qFormat/>
    <w:uiPriority w:val="0"/>
    <w:pPr>
      <w:spacing w:after="120"/>
      <w:ind w:left="420" w:leftChars="200"/>
    </w:pPr>
    <w:rPr>
      <w:rFonts w:ascii="Times New Roman" w:hAnsi="Times New Roman" w:cs="Times New Roman"/>
      <w:kern w:val="2"/>
      <w:sz w:val="21"/>
    </w:rPr>
  </w:style>
  <w:style w:type="paragraph" w:styleId="27">
    <w:name w:val="List Number 3"/>
    <w:basedOn w:val="1"/>
    <w:autoRedefine/>
    <w:qFormat/>
    <w:uiPriority w:val="0"/>
    <w:pPr>
      <w:tabs>
        <w:tab w:val="left" w:pos="2260"/>
      </w:tabs>
      <w:spacing w:after="156" w:afterLines="50"/>
      <w:ind w:left="2260" w:hanging="340"/>
    </w:pPr>
    <w:rPr>
      <w:rFonts w:ascii="Times New Roman" w:hAnsi="Times New Roman" w:cs="Times New Roman"/>
      <w:szCs w:val="20"/>
    </w:rPr>
  </w:style>
  <w:style w:type="paragraph" w:styleId="28">
    <w:name w:val="List 2"/>
    <w:basedOn w:val="1"/>
    <w:autoRedefine/>
    <w:qFormat/>
    <w:uiPriority w:val="0"/>
    <w:pPr>
      <w:ind w:left="100" w:leftChars="200" w:hanging="200" w:hangingChars="200"/>
    </w:pPr>
  </w:style>
  <w:style w:type="paragraph" w:styleId="29">
    <w:name w:val="Block Text"/>
    <w:basedOn w:val="1"/>
    <w:autoRedefine/>
    <w:qFormat/>
    <w:uiPriority w:val="99"/>
    <w:pPr>
      <w:spacing w:before="156" w:beforeLines="50" w:after="156" w:afterLines="50"/>
      <w:ind w:left="426" w:right="-11" w:hanging="426" w:hangingChars="203"/>
    </w:pPr>
    <w:rPr>
      <w:rFonts w:eastAsia="楷体_GB2312"/>
    </w:rPr>
  </w:style>
  <w:style w:type="paragraph" w:styleId="30">
    <w:name w:val="List Bullet 2"/>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1">
    <w:name w:val="toc 5"/>
    <w:basedOn w:val="1"/>
    <w:next w:val="1"/>
    <w:autoRedefine/>
    <w:qFormat/>
    <w:uiPriority w:val="39"/>
    <w:pPr>
      <w:widowControl w:val="0"/>
      <w:ind w:left="630"/>
    </w:pPr>
    <w:rPr>
      <w:rFonts w:ascii="Calibri" w:hAnsi="Calibri" w:cs="Calibri"/>
      <w:kern w:val="2"/>
      <w:sz w:val="20"/>
      <w:szCs w:val="20"/>
    </w:rPr>
  </w:style>
  <w:style w:type="paragraph" w:styleId="32">
    <w:name w:val="toc 3"/>
    <w:basedOn w:val="1"/>
    <w:next w:val="1"/>
    <w:autoRedefine/>
    <w:qFormat/>
    <w:uiPriority w:val="39"/>
    <w:pPr>
      <w:ind w:left="840" w:leftChars="400"/>
    </w:pPr>
    <w:rPr>
      <w:szCs w:val="20"/>
    </w:rPr>
  </w:style>
  <w:style w:type="paragraph" w:styleId="33">
    <w:name w:val="Plain Text"/>
    <w:basedOn w:val="1"/>
    <w:next w:val="1"/>
    <w:link w:val="94"/>
    <w:autoRedefine/>
    <w:qFormat/>
    <w:uiPriority w:val="0"/>
    <w:rPr>
      <w:rFonts w:hAnsi="Courier New" w:cs="Times New Roman"/>
      <w:kern w:val="2"/>
      <w:sz w:val="21"/>
      <w:szCs w:val="20"/>
    </w:rPr>
  </w:style>
  <w:style w:type="paragraph" w:styleId="34">
    <w:name w:val="List Bullet 5"/>
    <w:basedOn w:val="1"/>
    <w:autoRedefine/>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5">
    <w:name w:val="toc 8"/>
    <w:basedOn w:val="1"/>
    <w:next w:val="1"/>
    <w:autoRedefine/>
    <w:qFormat/>
    <w:uiPriority w:val="39"/>
    <w:pPr>
      <w:widowControl w:val="0"/>
      <w:ind w:left="1260"/>
    </w:pPr>
    <w:rPr>
      <w:rFonts w:ascii="Calibri" w:hAnsi="Calibri" w:cs="Calibri"/>
      <w:kern w:val="2"/>
      <w:sz w:val="20"/>
      <w:szCs w:val="20"/>
    </w:rPr>
  </w:style>
  <w:style w:type="paragraph" w:styleId="36">
    <w:name w:val="Date"/>
    <w:basedOn w:val="1"/>
    <w:next w:val="1"/>
    <w:link w:val="95"/>
    <w:autoRedefine/>
    <w:qFormat/>
    <w:uiPriority w:val="0"/>
    <w:pPr>
      <w:ind w:left="100" w:leftChars="2500"/>
    </w:pPr>
    <w:rPr>
      <w:rFonts w:cs="Times New Roman"/>
      <w:color w:val="000000"/>
    </w:rPr>
  </w:style>
  <w:style w:type="paragraph" w:styleId="37">
    <w:name w:val="Body Text Indent 2"/>
    <w:basedOn w:val="1"/>
    <w:link w:val="96"/>
    <w:autoRedefine/>
    <w:qFormat/>
    <w:uiPriority w:val="0"/>
    <w:pPr>
      <w:widowControl/>
      <w:spacing w:line="480" w:lineRule="atLeast"/>
      <w:ind w:firstLine="480"/>
    </w:pPr>
    <w:rPr>
      <w:rFonts w:hAnsi="Times New Roman" w:cs="Times New Roman"/>
      <w:szCs w:val="20"/>
    </w:rPr>
  </w:style>
  <w:style w:type="paragraph" w:styleId="38">
    <w:name w:val="endnote text"/>
    <w:basedOn w:val="1"/>
    <w:link w:val="97"/>
    <w:autoRedefine/>
    <w:qFormat/>
    <w:uiPriority w:val="0"/>
    <w:pPr>
      <w:widowControl w:val="0"/>
      <w:snapToGrid w:val="0"/>
      <w:spacing w:line="360" w:lineRule="auto"/>
    </w:pPr>
    <w:rPr>
      <w:rFonts w:ascii="Times New Roman" w:hAnsi="Times New Roman" w:cs="Times New Roman"/>
      <w:kern w:val="2"/>
      <w:sz w:val="21"/>
      <w:szCs w:val="21"/>
    </w:rPr>
  </w:style>
  <w:style w:type="paragraph" w:styleId="39">
    <w:name w:val="Balloon Text"/>
    <w:basedOn w:val="1"/>
    <w:link w:val="98"/>
    <w:autoRedefine/>
    <w:qFormat/>
    <w:uiPriority w:val="99"/>
    <w:rPr>
      <w:rFonts w:cs="Times New Roman"/>
      <w:sz w:val="18"/>
      <w:szCs w:val="18"/>
    </w:rPr>
  </w:style>
  <w:style w:type="paragraph" w:styleId="40">
    <w:name w:val="footer"/>
    <w:basedOn w:val="1"/>
    <w:link w:val="99"/>
    <w:autoRedefine/>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100"/>
    <w:autoRedefine/>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3">
    <w:name w:val="toc 1"/>
    <w:basedOn w:val="1"/>
    <w:next w:val="1"/>
    <w:autoRedefine/>
    <w:qFormat/>
    <w:uiPriority w:val="39"/>
    <w:rPr>
      <w:szCs w:val="20"/>
    </w:rPr>
  </w:style>
  <w:style w:type="paragraph" w:styleId="44">
    <w:name w:val="toc 4"/>
    <w:basedOn w:val="1"/>
    <w:next w:val="1"/>
    <w:autoRedefine/>
    <w:qFormat/>
    <w:uiPriority w:val="39"/>
    <w:pPr>
      <w:widowControl w:val="0"/>
      <w:ind w:left="420"/>
    </w:pPr>
    <w:rPr>
      <w:rFonts w:ascii="Calibri" w:hAnsi="Calibri" w:cs="Calibri"/>
      <w:kern w:val="2"/>
      <w:sz w:val="20"/>
      <w:szCs w:val="20"/>
    </w:rPr>
  </w:style>
  <w:style w:type="paragraph" w:styleId="45">
    <w:name w:val="Subtitle"/>
    <w:basedOn w:val="1"/>
    <w:next w:val="1"/>
    <w:link w:val="101"/>
    <w:autoRedefine/>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6">
    <w:name w:val="List"/>
    <w:basedOn w:val="1"/>
    <w:autoRedefine/>
    <w:qFormat/>
    <w:uiPriority w:val="0"/>
    <w:pPr>
      <w:widowControl w:val="0"/>
      <w:ind w:left="420" w:hanging="420"/>
      <w:jc w:val="both"/>
    </w:pPr>
    <w:rPr>
      <w:rFonts w:ascii="Times New Roman" w:hAnsi="Times New Roman" w:cs="Times New Roman"/>
      <w:kern w:val="2"/>
      <w:sz w:val="21"/>
      <w:szCs w:val="20"/>
    </w:rPr>
  </w:style>
  <w:style w:type="paragraph" w:styleId="47">
    <w:name w:val="footnote text"/>
    <w:basedOn w:val="1"/>
    <w:link w:val="102"/>
    <w:autoRedefine/>
    <w:qFormat/>
    <w:uiPriority w:val="0"/>
    <w:pPr>
      <w:widowControl w:val="0"/>
      <w:snapToGrid w:val="0"/>
      <w:spacing w:line="360" w:lineRule="auto"/>
    </w:pPr>
    <w:rPr>
      <w:rFonts w:ascii="Times New Roman" w:hAnsi="Times New Roman" w:cs="Times New Roman"/>
      <w:kern w:val="2"/>
      <w:sz w:val="18"/>
      <w:szCs w:val="18"/>
    </w:rPr>
  </w:style>
  <w:style w:type="paragraph" w:styleId="48">
    <w:name w:val="List 5"/>
    <w:basedOn w:val="1"/>
    <w:autoRedefine/>
    <w:qFormat/>
    <w:uiPriority w:val="0"/>
    <w:pPr>
      <w:widowControl w:val="0"/>
      <w:ind w:left="2100" w:hanging="420"/>
      <w:jc w:val="both"/>
    </w:pPr>
    <w:rPr>
      <w:rFonts w:ascii="Times New Roman" w:hAnsi="Times New Roman" w:cs="Times New Roman"/>
      <w:kern w:val="2"/>
      <w:sz w:val="21"/>
      <w:szCs w:val="20"/>
    </w:rPr>
  </w:style>
  <w:style w:type="paragraph" w:styleId="49">
    <w:name w:val="Body Text Indent 3"/>
    <w:basedOn w:val="1"/>
    <w:link w:val="103"/>
    <w:autoRedefine/>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0">
    <w:name w:val="toc 2"/>
    <w:basedOn w:val="1"/>
    <w:next w:val="1"/>
    <w:autoRedefine/>
    <w:qFormat/>
    <w:uiPriority w:val="39"/>
    <w:pPr>
      <w:ind w:left="420" w:leftChars="200"/>
    </w:pPr>
    <w:rPr>
      <w:szCs w:val="20"/>
    </w:rPr>
  </w:style>
  <w:style w:type="paragraph" w:styleId="51">
    <w:name w:val="toc 9"/>
    <w:basedOn w:val="1"/>
    <w:next w:val="1"/>
    <w:autoRedefine/>
    <w:qFormat/>
    <w:uiPriority w:val="39"/>
    <w:pPr>
      <w:widowControl w:val="0"/>
      <w:ind w:left="1470"/>
    </w:pPr>
    <w:rPr>
      <w:rFonts w:ascii="Calibri" w:hAnsi="Calibri" w:cs="Calibri"/>
      <w:kern w:val="2"/>
      <w:sz w:val="20"/>
      <w:szCs w:val="20"/>
    </w:rPr>
  </w:style>
  <w:style w:type="paragraph" w:styleId="52">
    <w:name w:val="Body Text 2"/>
    <w:basedOn w:val="1"/>
    <w:link w:val="104"/>
    <w:autoRedefine/>
    <w:qFormat/>
    <w:uiPriority w:val="0"/>
    <w:pPr>
      <w:framePr w:hSpace="180" w:wrap="notBeside" w:vAnchor="text" w:hAnchor="page" w:x="1917" w:y="230"/>
    </w:pPr>
    <w:rPr>
      <w:rFonts w:cs="Times New Roman"/>
      <w:szCs w:val="20"/>
    </w:rPr>
  </w:style>
  <w:style w:type="paragraph" w:styleId="53">
    <w:name w:val="List Continue 2"/>
    <w:basedOn w:val="1"/>
    <w:autoRedefine/>
    <w:qFormat/>
    <w:uiPriority w:val="0"/>
    <w:pPr>
      <w:widowControl w:val="0"/>
      <w:spacing w:after="120"/>
      <w:ind w:left="840" w:leftChars="400"/>
      <w:jc w:val="both"/>
    </w:pPr>
    <w:rPr>
      <w:rFonts w:ascii="Times New Roman" w:hAnsi="Times New Roman" w:cs="Times New Roman"/>
      <w:kern w:val="2"/>
      <w:sz w:val="21"/>
    </w:rPr>
  </w:style>
  <w:style w:type="paragraph" w:styleId="54">
    <w:name w:val="HTML Preformatted"/>
    <w:basedOn w:val="1"/>
    <w:link w:val="10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5">
    <w:name w:val="Normal (Web)"/>
    <w:basedOn w:val="1"/>
    <w:autoRedefine/>
    <w:qFormat/>
    <w:uiPriority w:val="99"/>
    <w:pPr>
      <w:widowControl/>
      <w:spacing w:before="100" w:beforeAutospacing="1" w:after="100" w:afterAutospacing="1"/>
      <w:jc w:val="left"/>
    </w:pPr>
    <w:rPr>
      <w:rFonts w:ascii="Arial" w:hAnsi="Arial" w:cs="Arial"/>
      <w:color w:val="000000"/>
      <w:kern w:val="0"/>
      <w:sz w:val="18"/>
      <w:szCs w:val="18"/>
    </w:rPr>
  </w:style>
  <w:style w:type="paragraph" w:styleId="56">
    <w:name w:val="index 1"/>
    <w:basedOn w:val="1"/>
    <w:next w:val="1"/>
    <w:autoRedefine/>
    <w:qFormat/>
    <w:uiPriority w:val="0"/>
    <w:pPr>
      <w:widowControl w:val="0"/>
      <w:jc w:val="both"/>
    </w:pPr>
    <w:rPr>
      <w:rFonts w:ascii="Times New Roman" w:hAnsi="Times New Roman" w:cs="Times New Roman"/>
      <w:kern w:val="2"/>
      <w:sz w:val="21"/>
      <w:szCs w:val="20"/>
    </w:rPr>
  </w:style>
  <w:style w:type="paragraph" w:styleId="57">
    <w:name w:val="Title"/>
    <w:basedOn w:val="1"/>
    <w:next w:val="1"/>
    <w:link w:val="106"/>
    <w:autoRedefine/>
    <w:qFormat/>
    <w:uiPriority w:val="0"/>
    <w:pPr>
      <w:spacing w:before="240" w:after="60" w:line="460" w:lineRule="exact"/>
      <w:jc w:val="center"/>
      <w:outlineLvl w:val="0"/>
    </w:pPr>
    <w:rPr>
      <w:rFonts w:ascii="Arial" w:hAnsi="Arial" w:cs="Times New Roman"/>
      <w:b/>
      <w:spacing w:val="14"/>
      <w:kern w:val="24"/>
      <w:sz w:val="32"/>
      <w:szCs w:val="20"/>
    </w:rPr>
  </w:style>
  <w:style w:type="paragraph" w:styleId="58">
    <w:name w:val="annotation subject"/>
    <w:basedOn w:val="23"/>
    <w:next w:val="23"/>
    <w:link w:val="107"/>
    <w:autoRedefine/>
    <w:qFormat/>
    <w:uiPriority w:val="99"/>
    <w:rPr>
      <w:b/>
      <w:bCs/>
    </w:rPr>
  </w:style>
  <w:style w:type="paragraph" w:styleId="59">
    <w:name w:val="Body Text First Indent 2"/>
    <w:basedOn w:val="26"/>
    <w:next w:val="1"/>
    <w:link w:val="108"/>
    <w:autoRedefine/>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basedOn w:val="62"/>
    <w:autoRedefine/>
    <w:qFormat/>
    <w:uiPriority w:val="99"/>
    <w:rPr>
      <w:color w:val="4A4A4A"/>
      <w:u w:val="none"/>
    </w:rPr>
  </w:style>
  <w:style w:type="character" w:styleId="66">
    <w:name w:val="Emphasis"/>
    <w:autoRedefine/>
    <w:qFormat/>
    <w:uiPriority w:val="0"/>
    <w:rPr>
      <w:rFonts w:ascii="Times New Roman" w:hAnsi="Times New Roman" w:eastAsia="宋体" w:cs="Times New Roman"/>
      <w:i/>
      <w:iCs/>
    </w:rPr>
  </w:style>
  <w:style w:type="character" w:styleId="67">
    <w:name w:val="HTML Definition"/>
    <w:basedOn w:val="62"/>
    <w:autoRedefine/>
    <w:unhideWhenUsed/>
    <w:qFormat/>
    <w:uiPriority w:val="99"/>
  </w:style>
  <w:style w:type="character" w:styleId="68">
    <w:name w:val="HTML Typewriter"/>
    <w:basedOn w:val="62"/>
    <w:autoRedefine/>
    <w:unhideWhenUsed/>
    <w:qFormat/>
    <w:uiPriority w:val="99"/>
    <w:rPr>
      <w:rFonts w:hint="default" w:ascii="monospace" w:hAnsi="monospace" w:eastAsia="monospace" w:cs="monospace"/>
      <w:sz w:val="20"/>
    </w:rPr>
  </w:style>
  <w:style w:type="character" w:styleId="69">
    <w:name w:val="HTML Acronym"/>
    <w:basedOn w:val="62"/>
    <w:autoRedefine/>
    <w:unhideWhenUsed/>
    <w:qFormat/>
    <w:uiPriority w:val="99"/>
  </w:style>
  <w:style w:type="character" w:styleId="70">
    <w:name w:val="HTML Variable"/>
    <w:basedOn w:val="62"/>
    <w:autoRedefine/>
    <w:unhideWhenUsed/>
    <w:qFormat/>
    <w:uiPriority w:val="99"/>
  </w:style>
  <w:style w:type="character" w:styleId="71">
    <w:name w:val="Hyperlink"/>
    <w:basedOn w:val="62"/>
    <w:autoRedefine/>
    <w:qFormat/>
    <w:uiPriority w:val="0"/>
    <w:rPr>
      <w:color w:val="4A4A4A"/>
      <w:u w:val="none"/>
    </w:rPr>
  </w:style>
  <w:style w:type="character" w:styleId="72">
    <w:name w:val="HTML Code"/>
    <w:basedOn w:val="62"/>
    <w:autoRedefine/>
    <w:unhideWhenUsed/>
    <w:qFormat/>
    <w:uiPriority w:val="99"/>
    <w:rPr>
      <w:rFonts w:ascii="monospace" w:hAnsi="monospace" w:eastAsia="monospace" w:cs="monospace"/>
      <w:sz w:val="20"/>
    </w:rPr>
  </w:style>
  <w:style w:type="character" w:styleId="73">
    <w:name w:val="annotation reference"/>
    <w:autoRedefine/>
    <w:qFormat/>
    <w:uiPriority w:val="99"/>
    <w:rPr>
      <w:sz w:val="21"/>
      <w:szCs w:val="21"/>
    </w:rPr>
  </w:style>
  <w:style w:type="character" w:styleId="74">
    <w:name w:val="HTML Cite"/>
    <w:basedOn w:val="62"/>
    <w:autoRedefine/>
    <w:unhideWhenUsed/>
    <w:qFormat/>
    <w:uiPriority w:val="99"/>
  </w:style>
  <w:style w:type="character" w:styleId="75">
    <w:name w:val="HTML Keyboard"/>
    <w:basedOn w:val="62"/>
    <w:autoRedefine/>
    <w:unhideWhenUsed/>
    <w:qFormat/>
    <w:uiPriority w:val="99"/>
    <w:rPr>
      <w:rFonts w:hint="default" w:ascii="monospace" w:hAnsi="monospace" w:eastAsia="monospace" w:cs="monospace"/>
      <w:sz w:val="20"/>
    </w:rPr>
  </w:style>
  <w:style w:type="character" w:styleId="76">
    <w:name w:val="HTML Sample"/>
    <w:basedOn w:val="62"/>
    <w:autoRedefine/>
    <w:unhideWhenUsed/>
    <w:qFormat/>
    <w:uiPriority w:val="99"/>
    <w:rPr>
      <w:rFonts w:hint="default" w:ascii="monospace" w:hAnsi="monospace" w:eastAsia="monospace" w:cs="monospace"/>
    </w:rPr>
  </w:style>
  <w:style w:type="character" w:customStyle="1" w:styleId="77">
    <w:name w:val="正文文本 Char"/>
    <w:link w:val="3"/>
    <w:autoRedefine/>
    <w:qFormat/>
    <w:uiPriority w:val="99"/>
    <w:rPr>
      <w:rFonts w:ascii="Arial" w:hAnsi="Arial" w:eastAsia="宋体"/>
      <w:bCs/>
      <w:kern w:val="2"/>
      <w:sz w:val="24"/>
      <w:szCs w:val="24"/>
      <w:lang w:val="en-US" w:eastAsia="zh-CN" w:bidi="ar-SA"/>
    </w:rPr>
  </w:style>
  <w:style w:type="character" w:customStyle="1" w:styleId="78">
    <w:name w:val="正文首行缩进 Char"/>
    <w:link w:val="2"/>
    <w:autoRedefine/>
    <w:qFormat/>
    <w:uiPriority w:val="0"/>
    <w:rPr>
      <w:rFonts w:ascii="Calibri" w:hAnsi="Calibri" w:eastAsia="宋体"/>
      <w:bCs/>
      <w:kern w:val="2"/>
      <w:sz w:val="21"/>
      <w:szCs w:val="22"/>
      <w:lang w:val="en-US" w:eastAsia="zh-CN" w:bidi="ar-SA"/>
    </w:rPr>
  </w:style>
  <w:style w:type="character" w:customStyle="1" w:styleId="79">
    <w:name w:val="标题 1 Char"/>
    <w:link w:val="5"/>
    <w:autoRedefine/>
    <w:qFormat/>
    <w:uiPriority w:val="0"/>
    <w:rPr>
      <w:rFonts w:eastAsia="宋体"/>
      <w:kern w:val="2"/>
      <w:sz w:val="28"/>
      <w:szCs w:val="24"/>
      <w:lang w:val="en-US" w:eastAsia="zh-CN" w:bidi="ar-SA"/>
    </w:rPr>
  </w:style>
  <w:style w:type="character" w:customStyle="1" w:styleId="80">
    <w:name w:val="标题 2 Char2"/>
    <w:link w:val="6"/>
    <w:autoRedefine/>
    <w:qFormat/>
    <w:uiPriority w:val="0"/>
    <w:rPr>
      <w:rFonts w:ascii="Arial" w:hAnsi="Arial" w:eastAsia="宋体"/>
      <w:b/>
      <w:bCs/>
      <w:kern w:val="2"/>
      <w:sz w:val="28"/>
      <w:szCs w:val="32"/>
      <w:lang w:val="en-US" w:eastAsia="zh-CN" w:bidi="ar-SA"/>
    </w:rPr>
  </w:style>
  <w:style w:type="character" w:customStyle="1" w:styleId="81">
    <w:name w:val="标题 3 Char"/>
    <w:link w:val="7"/>
    <w:autoRedefine/>
    <w:qFormat/>
    <w:uiPriority w:val="0"/>
    <w:rPr>
      <w:rFonts w:ascii="Calibri" w:hAnsi="Calibri" w:eastAsia="宋体"/>
      <w:b/>
      <w:bCs/>
      <w:kern w:val="2"/>
      <w:sz w:val="32"/>
      <w:szCs w:val="32"/>
      <w:lang w:val="en-US" w:eastAsia="zh-CN" w:bidi="ar-SA"/>
    </w:rPr>
  </w:style>
  <w:style w:type="character" w:customStyle="1" w:styleId="82">
    <w:name w:val="标题 4 Char"/>
    <w:link w:val="9"/>
    <w:autoRedefine/>
    <w:qFormat/>
    <w:uiPriority w:val="9"/>
    <w:rPr>
      <w:rFonts w:ascii="Cambria" w:hAnsi="Cambria" w:eastAsia="宋体"/>
      <w:b/>
      <w:bCs/>
      <w:kern w:val="2"/>
      <w:sz w:val="28"/>
      <w:szCs w:val="28"/>
      <w:lang w:val="en-US" w:eastAsia="zh-CN" w:bidi="ar-SA"/>
    </w:rPr>
  </w:style>
  <w:style w:type="character" w:customStyle="1" w:styleId="83">
    <w:name w:val="标题 5 Char"/>
    <w:link w:val="10"/>
    <w:autoRedefine/>
    <w:qFormat/>
    <w:uiPriority w:val="9"/>
    <w:rPr>
      <w:rFonts w:ascii="宋体" w:hAnsi="宋体" w:cs="宋体"/>
      <w:b/>
      <w:bCs/>
      <w:sz w:val="28"/>
      <w:szCs w:val="28"/>
    </w:rPr>
  </w:style>
  <w:style w:type="character" w:customStyle="1" w:styleId="84">
    <w:name w:val="标题 6 Char"/>
    <w:link w:val="11"/>
    <w:autoRedefine/>
    <w:qFormat/>
    <w:uiPriority w:val="9"/>
    <w:rPr>
      <w:rFonts w:ascii="Arial" w:hAnsi="Arial" w:eastAsia="黑体"/>
      <w:b/>
      <w:bCs/>
      <w:spacing w:val="6"/>
      <w:sz w:val="24"/>
      <w:szCs w:val="24"/>
    </w:rPr>
  </w:style>
  <w:style w:type="character" w:customStyle="1" w:styleId="85">
    <w:name w:val="正文缩进 Char"/>
    <w:link w:val="8"/>
    <w:autoRedefine/>
    <w:qFormat/>
    <w:uiPriority w:val="0"/>
    <w:rPr>
      <w:rFonts w:eastAsia="宋体"/>
      <w:kern w:val="2"/>
      <w:sz w:val="21"/>
      <w:szCs w:val="24"/>
      <w:lang w:val="en-US" w:eastAsia="zh-CN" w:bidi="ar-SA"/>
    </w:rPr>
  </w:style>
  <w:style w:type="character" w:customStyle="1" w:styleId="86">
    <w:name w:val="标题 7 Char"/>
    <w:link w:val="12"/>
    <w:autoRedefine/>
    <w:qFormat/>
    <w:uiPriority w:val="9"/>
    <w:rPr>
      <w:rFonts w:ascii="宋体" w:hAnsi="宋体"/>
      <w:b/>
      <w:bCs/>
      <w:spacing w:val="6"/>
      <w:sz w:val="24"/>
      <w:szCs w:val="24"/>
    </w:rPr>
  </w:style>
  <w:style w:type="character" w:customStyle="1" w:styleId="87">
    <w:name w:val="标题 8 Char"/>
    <w:link w:val="13"/>
    <w:autoRedefine/>
    <w:qFormat/>
    <w:uiPriority w:val="9"/>
    <w:rPr>
      <w:rFonts w:ascii="Arial" w:hAnsi="Arial" w:eastAsia="黑体"/>
      <w:spacing w:val="6"/>
      <w:sz w:val="24"/>
      <w:szCs w:val="24"/>
    </w:rPr>
  </w:style>
  <w:style w:type="character" w:customStyle="1" w:styleId="88">
    <w:name w:val="标题 9 Char"/>
    <w:link w:val="14"/>
    <w:autoRedefine/>
    <w:qFormat/>
    <w:uiPriority w:val="9"/>
    <w:rPr>
      <w:rFonts w:ascii="Arial" w:hAnsi="Arial" w:eastAsia="黑体"/>
      <w:spacing w:val="6"/>
      <w:sz w:val="24"/>
      <w:szCs w:val="24"/>
    </w:rPr>
  </w:style>
  <w:style w:type="character" w:customStyle="1" w:styleId="89">
    <w:name w:val="题注 Char"/>
    <w:link w:val="19"/>
    <w:autoRedefine/>
    <w:qFormat/>
    <w:uiPriority w:val="0"/>
    <w:rPr>
      <w:rFonts w:ascii="Arial" w:hAnsi="Arial" w:eastAsia="黑体" w:cs="Arial"/>
      <w:kern w:val="2"/>
      <w:sz w:val="24"/>
      <w:szCs w:val="24"/>
    </w:rPr>
  </w:style>
  <w:style w:type="character" w:customStyle="1" w:styleId="90">
    <w:name w:val="文档结构图 Char"/>
    <w:link w:val="21"/>
    <w:autoRedefine/>
    <w:qFormat/>
    <w:uiPriority w:val="99"/>
    <w:rPr>
      <w:rFonts w:ascii="宋体" w:hAnsi="Calibri" w:eastAsia="宋体"/>
      <w:kern w:val="2"/>
      <w:sz w:val="18"/>
      <w:szCs w:val="18"/>
      <w:lang w:val="en-US" w:eastAsia="zh-CN" w:bidi="ar-SA"/>
    </w:rPr>
  </w:style>
  <w:style w:type="character" w:customStyle="1" w:styleId="91">
    <w:name w:val="批注文字 Char"/>
    <w:link w:val="23"/>
    <w:autoRedefine/>
    <w:qFormat/>
    <w:uiPriority w:val="99"/>
    <w:rPr>
      <w:rFonts w:ascii="Calibri" w:hAnsi="Calibri" w:eastAsia="宋体"/>
      <w:kern w:val="2"/>
      <w:sz w:val="21"/>
      <w:szCs w:val="22"/>
      <w:lang w:val="en-US" w:eastAsia="zh-CN" w:bidi="ar-SA"/>
    </w:rPr>
  </w:style>
  <w:style w:type="character" w:customStyle="1" w:styleId="92">
    <w:name w:val="正文文本 3 Char"/>
    <w:link w:val="24"/>
    <w:autoRedefine/>
    <w:qFormat/>
    <w:uiPriority w:val="0"/>
    <w:rPr>
      <w:rFonts w:ascii="楷体_GB2312" w:hAnsi="宋体" w:eastAsia="楷体_GB2312" w:cs="宋体"/>
      <w:i/>
      <w:iCs/>
      <w:sz w:val="24"/>
    </w:rPr>
  </w:style>
  <w:style w:type="character" w:customStyle="1" w:styleId="93">
    <w:name w:val="正文文本缩进 Char"/>
    <w:link w:val="26"/>
    <w:autoRedefine/>
    <w:qFormat/>
    <w:uiPriority w:val="0"/>
    <w:rPr>
      <w:kern w:val="2"/>
      <w:sz w:val="21"/>
      <w:szCs w:val="24"/>
    </w:rPr>
  </w:style>
  <w:style w:type="character" w:customStyle="1" w:styleId="94">
    <w:name w:val="纯文本 Char"/>
    <w:link w:val="33"/>
    <w:autoRedefine/>
    <w:qFormat/>
    <w:uiPriority w:val="0"/>
    <w:rPr>
      <w:rFonts w:ascii="宋体" w:hAnsi="Courier New" w:eastAsia="宋体"/>
      <w:kern w:val="2"/>
      <w:sz w:val="21"/>
      <w:lang w:val="en-US" w:eastAsia="zh-CN" w:bidi="ar-SA"/>
    </w:rPr>
  </w:style>
  <w:style w:type="character" w:customStyle="1" w:styleId="95">
    <w:name w:val="日期 Char"/>
    <w:link w:val="36"/>
    <w:autoRedefine/>
    <w:qFormat/>
    <w:uiPriority w:val="0"/>
    <w:rPr>
      <w:rFonts w:ascii="宋体" w:hAnsi="宋体" w:cs="宋体"/>
      <w:color w:val="000000"/>
      <w:sz w:val="24"/>
      <w:szCs w:val="24"/>
    </w:rPr>
  </w:style>
  <w:style w:type="character" w:customStyle="1" w:styleId="96">
    <w:name w:val="正文文本缩进 2 Char"/>
    <w:link w:val="37"/>
    <w:autoRedefine/>
    <w:qFormat/>
    <w:uiPriority w:val="0"/>
    <w:rPr>
      <w:rFonts w:ascii="宋体" w:eastAsia="宋体"/>
      <w:sz w:val="24"/>
      <w:lang w:val="en-US" w:eastAsia="zh-CN" w:bidi="ar-SA"/>
    </w:rPr>
  </w:style>
  <w:style w:type="character" w:customStyle="1" w:styleId="97">
    <w:name w:val="尾注文本 Char"/>
    <w:link w:val="38"/>
    <w:autoRedefine/>
    <w:qFormat/>
    <w:uiPriority w:val="0"/>
    <w:rPr>
      <w:kern w:val="2"/>
      <w:sz w:val="21"/>
      <w:szCs w:val="21"/>
    </w:rPr>
  </w:style>
  <w:style w:type="character" w:customStyle="1" w:styleId="98">
    <w:name w:val="批注框文本 Char"/>
    <w:link w:val="39"/>
    <w:autoRedefine/>
    <w:qFormat/>
    <w:uiPriority w:val="99"/>
    <w:rPr>
      <w:rFonts w:ascii="宋体" w:hAnsi="宋体" w:cs="宋体"/>
      <w:sz w:val="18"/>
      <w:szCs w:val="18"/>
    </w:rPr>
  </w:style>
  <w:style w:type="character" w:customStyle="1" w:styleId="99">
    <w:name w:val="页脚 Char"/>
    <w:link w:val="40"/>
    <w:autoRedefine/>
    <w:qFormat/>
    <w:uiPriority w:val="0"/>
    <w:rPr>
      <w:rFonts w:eastAsia="宋体"/>
      <w:kern w:val="2"/>
      <w:sz w:val="18"/>
      <w:szCs w:val="18"/>
      <w:lang w:val="en-US" w:eastAsia="zh-CN" w:bidi="ar-SA"/>
    </w:rPr>
  </w:style>
  <w:style w:type="character" w:customStyle="1" w:styleId="100">
    <w:name w:val="页眉 Char"/>
    <w:link w:val="42"/>
    <w:autoRedefine/>
    <w:qFormat/>
    <w:uiPriority w:val="0"/>
    <w:rPr>
      <w:rFonts w:eastAsia="宋体"/>
      <w:kern w:val="2"/>
      <w:sz w:val="18"/>
      <w:szCs w:val="18"/>
      <w:lang w:val="en-US" w:eastAsia="zh-CN" w:bidi="ar-SA"/>
    </w:rPr>
  </w:style>
  <w:style w:type="character" w:customStyle="1" w:styleId="101">
    <w:name w:val="副标题 Char"/>
    <w:link w:val="45"/>
    <w:autoRedefine/>
    <w:qFormat/>
    <w:uiPriority w:val="0"/>
    <w:rPr>
      <w:rFonts w:ascii="Cambria" w:hAnsi="Cambria"/>
      <w:b/>
      <w:bCs/>
      <w:kern w:val="28"/>
      <w:sz w:val="32"/>
      <w:szCs w:val="32"/>
    </w:rPr>
  </w:style>
  <w:style w:type="character" w:customStyle="1" w:styleId="102">
    <w:name w:val="脚注文本 Char"/>
    <w:link w:val="47"/>
    <w:autoRedefine/>
    <w:qFormat/>
    <w:uiPriority w:val="0"/>
    <w:rPr>
      <w:kern w:val="2"/>
      <w:sz w:val="18"/>
      <w:szCs w:val="18"/>
    </w:rPr>
  </w:style>
  <w:style w:type="character" w:customStyle="1" w:styleId="103">
    <w:name w:val="正文文本缩进 3 Char"/>
    <w:link w:val="49"/>
    <w:autoRedefine/>
    <w:qFormat/>
    <w:uiPriority w:val="0"/>
    <w:rPr>
      <w:rFonts w:eastAsia="黑体"/>
      <w:color w:val="000000"/>
      <w:kern w:val="2"/>
      <w:sz w:val="24"/>
      <w:szCs w:val="24"/>
      <w:lang w:val="en-US" w:eastAsia="zh-CN" w:bidi="ar-SA"/>
    </w:rPr>
  </w:style>
  <w:style w:type="character" w:customStyle="1" w:styleId="104">
    <w:name w:val="正文文本 2 Char"/>
    <w:link w:val="52"/>
    <w:autoRedefine/>
    <w:qFormat/>
    <w:uiPriority w:val="0"/>
    <w:rPr>
      <w:rFonts w:ascii="宋体" w:hAnsi="宋体" w:cs="宋体"/>
      <w:sz w:val="24"/>
    </w:rPr>
  </w:style>
  <w:style w:type="character" w:customStyle="1" w:styleId="105">
    <w:name w:val="HTML 预设格式 Char"/>
    <w:link w:val="54"/>
    <w:autoRedefine/>
    <w:qFormat/>
    <w:uiPriority w:val="0"/>
    <w:rPr>
      <w:rFonts w:ascii="Arial" w:hAnsi="Arial" w:cs="Arial"/>
      <w:kern w:val="2"/>
      <w:sz w:val="24"/>
      <w:szCs w:val="24"/>
    </w:rPr>
  </w:style>
  <w:style w:type="character" w:customStyle="1" w:styleId="106">
    <w:name w:val="标题 Char"/>
    <w:link w:val="57"/>
    <w:autoRedefine/>
    <w:qFormat/>
    <w:uiPriority w:val="0"/>
    <w:rPr>
      <w:rFonts w:ascii="Arial" w:hAnsi="Arial" w:cs="宋体"/>
      <w:b/>
      <w:spacing w:val="14"/>
      <w:kern w:val="24"/>
      <w:sz w:val="32"/>
    </w:rPr>
  </w:style>
  <w:style w:type="character" w:customStyle="1" w:styleId="107">
    <w:name w:val="批注主题 Char"/>
    <w:link w:val="58"/>
    <w:autoRedefine/>
    <w:qFormat/>
    <w:uiPriority w:val="99"/>
    <w:rPr>
      <w:rFonts w:ascii="Calibri" w:hAnsi="Calibri" w:eastAsia="宋体"/>
      <w:b/>
      <w:bCs/>
      <w:kern w:val="2"/>
      <w:sz w:val="21"/>
      <w:szCs w:val="22"/>
      <w:lang w:val="en-US" w:eastAsia="zh-CN" w:bidi="ar-SA"/>
    </w:rPr>
  </w:style>
  <w:style w:type="character" w:customStyle="1" w:styleId="108">
    <w:name w:val="正文首行缩进 2 Char1"/>
    <w:link w:val="59"/>
    <w:autoRedefine/>
    <w:qFormat/>
    <w:uiPriority w:val="0"/>
    <w:rPr>
      <w:rFonts w:ascii="仿宋_GB2312" w:hAnsi="宋体" w:eastAsia="仿宋_GB2312" w:cs="宋体"/>
      <w:b/>
      <w:bCs/>
      <w:color w:val="000000"/>
      <w:kern w:val="2"/>
      <w:sz w:val="21"/>
      <w:szCs w:val="21"/>
    </w:rPr>
  </w:style>
  <w:style w:type="paragraph" w:customStyle="1" w:styleId="10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kern w:val="0"/>
      <w:sz w:val="20"/>
      <w:szCs w:val="20"/>
    </w:rPr>
  </w:style>
  <w:style w:type="paragraph" w:customStyle="1" w:styleId="110">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character" w:customStyle="1" w:styleId="111">
    <w:name w:val="正文文本缩进 2 Char1"/>
    <w:autoRedefine/>
    <w:qFormat/>
    <w:uiPriority w:val="0"/>
    <w:rPr>
      <w:rFonts w:hint="eastAsia" w:ascii="宋体" w:hAnsi="宋体" w:eastAsia="宋体" w:cs="宋体"/>
      <w:kern w:val="2"/>
      <w:sz w:val="24"/>
      <w:szCs w:val="24"/>
    </w:rPr>
  </w:style>
  <w:style w:type="character" w:customStyle="1" w:styleId="112">
    <w:name w:val="Comment Text Char"/>
    <w:autoRedefine/>
    <w:qFormat/>
    <w:uiPriority w:val="0"/>
    <w:rPr>
      <w:rFonts w:ascii="Times New Roman" w:hAnsi="Times New Roman" w:eastAsia="宋体" w:cs="Times New Roman"/>
      <w:kern w:val="0"/>
      <w:sz w:val="24"/>
      <w:szCs w:val="24"/>
      <w:lang w:val="zh-CN" w:eastAsia="zh-CN"/>
    </w:rPr>
  </w:style>
  <w:style w:type="character" w:customStyle="1" w:styleId="113">
    <w:name w:val="style21"/>
    <w:autoRedefine/>
    <w:qFormat/>
    <w:uiPriority w:val="0"/>
    <w:rPr>
      <w:rFonts w:ascii="Times New Roman" w:hAnsi="Times New Roman" w:eastAsia="宋体" w:cs="Times New Roman"/>
      <w:sz w:val="15"/>
      <w:szCs w:val="15"/>
    </w:rPr>
  </w:style>
  <w:style w:type="character" w:customStyle="1" w:styleId="114">
    <w:name w:val="文档结构图 Char1"/>
    <w:autoRedefine/>
    <w:qFormat/>
    <w:uiPriority w:val="99"/>
    <w:rPr>
      <w:rFonts w:ascii="Times New Roman" w:hAnsi="Times New Roman" w:eastAsia="宋体" w:cs="Times New Roman"/>
      <w:kern w:val="0"/>
      <w:sz w:val="20"/>
      <w:szCs w:val="21"/>
      <w:shd w:val="clear" w:color="auto" w:fill="000080"/>
    </w:rPr>
  </w:style>
  <w:style w:type="character" w:customStyle="1" w:styleId="115">
    <w:name w:val="宏文本 Char"/>
    <w:link w:val="116"/>
    <w:autoRedefine/>
    <w:qFormat/>
    <w:uiPriority w:val="0"/>
    <w:rPr>
      <w:rFonts w:ascii="Courier New" w:hAnsi="Courier New" w:eastAsia="Times New Roman" w:cs="Courier New"/>
      <w:lang w:val="en-US" w:eastAsia="zh-CN" w:bidi="ar-SA"/>
    </w:rPr>
  </w:style>
  <w:style w:type="paragraph" w:customStyle="1" w:styleId="116">
    <w:name w:val="宏文本1"/>
    <w:link w:val="115"/>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17">
    <w:name w:val="Char Char11"/>
    <w:autoRedefine/>
    <w:qFormat/>
    <w:uiPriority w:val="0"/>
    <w:rPr>
      <w:rFonts w:ascii="Times New Roman" w:hAnsi="Times New Roman" w:eastAsia="宋体" w:cs="Times New Roman"/>
      <w:b/>
      <w:kern w:val="44"/>
      <w:sz w:val="44"/>
    </w:rPr>
  </w:style>
  <w:style w:type="character" w:customStyle="1" w:styleId="118">
    <w:name w:val="样式 标题 1 + Arial Char"/>
    <w:link w:val="119"/>
    <w:autoRedefine/>
    <w:qFormat/>
    <w:uiPriority w:val="0"/>
    <w:rPr>
      <w:rFonts w:ascii="Arial" w:hAnsi="Arial"/>
      <w:b/>
      <w:bCs/>
      <w:sz w:val="32"/>
      <w:szCs w:val="44"/>
    </w:rPr>
  </w:style>
  <w:style w:type="paragraph" w:customStyle="1" w:styleId="119">
    <w:name w:val="样式 标题 1 + Arial"/>
    <w:basedOn w:val="5"/>
    <w:link w:val="118"/>
    <w:autoRedefine/>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120">
    <w:name w:val="正文标准 Char"/>
    <w:link w:val="121"/>
    <w:autoRedefine/>
    <w:qFormat/>
    <w:uiPriority w:val="0"/>
    <w:rPr>
      <w:rFonts w:ascii="宋体" w:hAnsi="宋体"/>
      <w:sz w:val="28"/>
      <w:szCs w:val="22"/>
    </w:rPr>
  </w:style>
  <w:style w:type="paragraph" w:customStyle="1" w:styleId="121">
    <w:name w:val="正文标准"/>
    <w:basedOn w:val="1"/>
    <w:link w:val="120"/>
    <w:autoRedefine/>
    <w:qFormat/>
    <w:uiPriority w:val="0"/>
    <w:pPr>
      <w:widowControl w:val="0"/>
      <w:spacing w:line="360" w:lineRule="auto"/>
      <w:ind w:firstLine="200" w:firstLineChars="200"/>
      <w:jc w:val="both"/>
    </w:pPr>
    <w:rPr>
      <w:rFonts w:cs="Times New Roman"/>
      <w:sz w:val="28"/>
      <w:szCs w:val="22"/>
    </w:rPr>
  </w:style>
  <w:style w:type="character" w:customStyle="1" w:styleId="122">
    <w:name w:val="正文段 Char"/>
    <w:link w:val="123"/>
    <w:autoRedefine/>
    <w:qFormat/>
    <w:uiPriority w:val="0"/>
  </w:style>
  <w:style w:type="paragraph" w:customStyle="1" w:styleId="123">
    <w:name w:val="正文段"/>
    <w:basedOn w:val="1"/>
    <w:link w:val="122"/>
    <w:autoRedefine/>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24">
    <w:name w:val="批注文字字符1"/>
    <w:autoRedefine/>
    <w:semiHidden/>
    <w:qFormat/>
    <w:uiPriority w:val="99"/>
    <w:rPr>
      <w:rFonts w:ascii="仿宋_GB2312" w:hAnsi="宋体" w:eastAsia="仿宋_GB2312" w:cs="宋体"/>
      <w:b/>
      <w:bCs/>
      <w:color w:val="000000"/>
      <w:kern w:val="0"/>
      <w:sz w:val="21"/>
      <w:szCs w:val="21"/>
    </w:rPr>
  </w:style>
  <w:style w:type="character" w:customStyle="1" w:styleId="125">
    <w:name w:val="标题 6 Char1"/>
    <w:autoRedefine/>
    <w:qFormat/>
    <w:uiPriority w:val="0"/>
    <w:rPr>
      <w:rFonts w:ascii="Cambria" w:hAnsi="Cambria" w:eastAsia="宋体" w:cs="Times New Roman"/>
      <w:b/>
      <w:bCs/>
      <w:kern w:val="2"/>
      <w:sz w:val="24"/>
      <w:szCs w:val="24"/>
    </w:rPr>
  </w:style>
  <w:style w:type="character" w:customStyle="1" w:styleId="126">
    <w:name w:val="ca-3"/>
    <w:autoRedefine/>
    <w:qFormat/>
    <w:uiPriority w:val="0"/>
    <w:rPr>
      <w:rFonts w:ascii="Times New Roman" w:hAnsi="Times New Roman" w:eastAsia="宋体" w:cs="Times New Roman"/>
    </w:rPr>
  </w:style>
  <w:style w:type="character" w:customStyle="1" w:styleId="127">
    <w:name w:val="正文文本缩进 3 Char1"/>
    <w:autoRedefine/>
    <w:qFormat/>
    <w:uiPriority w:val="0"/>
    <w:rPr>
      <w:rFonts w:hint="eastAsia" w:ascii="宋体" w:hAnsi="宋体" w:eastAsia="宋体" w:cs="宋体"/>
      <w:kern w:val="2"/>
      <w:sz w:val="16"/>
      <w:szCs w:val="16"/>
    </w:rPr>
  </w:style>
  <w:style w:type="character" w:customStyle="1" w:styleId="128">
    <w:name w:val="Char Char9"/>
    <w:autoRedefine/>
    <w:qFormat/>
    <w:uiPriority w:val="0"/>
    <w:rPr>
      <w:rFonts w:ascii="Times New Roman" w:hAnsi="Times New Roman" w:eastAsia="宋体" w:cs="Times New Roman"/>
      <w:b/>
      <w:kern w:val="2"/>
      <w:sz w:val="24"/>
      <w:szCs w:val="24"/>
    </w:rPr>
  </w:style>
  <w:style w:type="character" w:customStyle="1" w:styleId="129">
    <w:name w:val="表格用 Char Char"/>
    <w:link w:val="130"/>
    <w:autoRedefine/>
    <w:qFormat/>
    <w:uiPriority w:val="0"/>
    <w:rPr>
      <w:rFonts w:ascii="宋体"/>
      <w:sz w:val="22"/>
    </w:rPr>
  </w:style>
  <w:style w:type="paragraph" w:customStyle="1" w:styleId="130">
    <w:name w:val="表格用"/>
    <w:basedOn w:val="1"/>
    <w:link w:val="129"/>
    <w:autoRedefine/>
    <w:qFormat/>
    <w:uiPriority w:val="0"/>
    <w:rPr>
      <w:rFonts w:hAnsi="Times New Roman" w:cs="Times New Roman"/>
      <w:sz w:val="22"/>
      <w:szCs w:val="20"/>
    </w:rPr>
  </w:style>
  <w:style w:type="character" w:customStyle="1" w:styleId="131">
    <w:name w:val="正文缩进2字符 Char Char"/>
    <w:link w:val="132"/>
    <w:autoRedefine/>
    <w:qFormat/>
    <w:uiPriority w:val="0"/>
    <w:rPr>
      <w:rFonts w:cs="宋体"/>
    </w:rPr>
  </w:style>
  <w:style w:type="paragraph" w:customStyle="1" w:styleId="132">
    <w:name w:val="正文缩进2字符"/>
    <w:basedOn w:val="1"/>
    <w:link w:val="131"/>
    <w:autoRedefine/>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33">
    <w:name w:val="++标题3 Char"/>
    <w:autoRedefine/>
    <w:qFormat/>
    <w:uiPriority w:val="0"/>
    <w:rPr>
      <w:rFonts w:ascii="宋体" w:hAnsi="宋体" w:eastAsia="宋体" w:cs="Arial"/>
      <w:bCs/>
      <w:color w:val="000000"/>
      <w:sz w:val="24"/>
      <w:szCs w:val="24"/>
      <w:lang w:val="en-US" w:eastAsia="zh-CN" w:bidi="ar-SA"/>
    </w:rPr>
  </w:style>
  <w:style w:type="character" w:customStyle="1" w:styleId="134">
    <w:name w:val="style51"/>
    <w:autoRedefine/>
    <w:qFormat/>
    <w:uiPriority w:val="0"/>
    <w:rPr>
      <w:rFonts w:ascii="Times New Roman" w:hAnsi="Times New Roman" w:eastAsia="宋体" w:cs="Times New Roman"/>
      <w:sz w:val="21"/>
      <w:szCs w:val="21"/>
    </w:rPr>
  </w:style>
  <w:style w:type="character" w:customStyle="1" w:styleId="135">
    <w:name w:val="标题 7 Char1"/>
    <w:autoRedefine/>
    <w:qFormat/>
    <w:uiPriority w:val="0"/>
    <w:rPr>
      <w:rFonts w:ascii="宋体" w:hAnsi="宋体" w:eastAsia="宋体" w:cs="宋体"/>
      <w:b/>
      <w:bCs/>
      <w:kern w:val="2"/>
      <w:sz w:val="24"/>
      <w:szCs w:val="24"/>
    </w:rPr>
  </w:style>
  <w:style w:type="character" w:customStyle="1" w:styleId="136">
    <w:name w:val="Header Char"/>
    <w:autoRedefine/>
    <w:qFormat/>
    <w:uiPriority w:val="0"/>
    <w:rPr>
      <w:rFonts w:ascii="Times New Roman" w:hAnsi="Times New Roman" w:eastAsia="宋体" w:cs="Times New Roman"/>
      <w:sz w:val="18"/>
      <w:szCs w:val="18"/>
    </w:rPr>
  </w:style>
  <w:style w:type="character" w:customStyle="1" w:styleId="137">
    <w:name w:val="宇视2 Char"/>
    <w:link w:val="138"/>
    <w:autoRedefine/>
    <w:qFormat/>
    <w:uiPriority w:val="0"/>
    <w:rPr>
      <w:rFonts w:ascii="Calibri Light" w:hAnsi="Calibri Light" w:eastAsia="等线"/>
      <w:b/>
      <w:bCs/>
      <w:kern w:val="2"/>
      <w:sz w:val="28"/>
      <w:szCs w:val="30"/>
    </w:rPr>
  </w:style>
  <w:style w:type="paragraph" w:customStyle="1" w:styleId="138">
    <w:name w:val="宇视2"/>
    <w:basedOn w:val="6"/>
    <w:link w:val="137"/>
    <w:autoRedefine/>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139">
    <w:name w:val="样式2 Char"/>
    <w:link w:val="140"/>
    <w:autoRedefine/>
    <w:qFormat/>
    <w:uiPriority w:val="0"/>
    <w:rPr>
      <w:rFonts w:ascii="Arial" w:hAnsi="Arial" w:eastAsia="黑体" w:cs="Arial"/>
      <w:kern w:val="44"/>
      <w:sz w:val="30"/>
    </w:rPr>
  </w:style>
  <w:style w:type="paragraph" w:customStyle="1" w:styleId="140">
    <w:name w:val="样式2"/>
    <w:basedOn w:val="5"/>
    <w:link w:val="139"/>
    <w:autoRedefine/>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41">
    <w:name w:val="Char Char7"/>
    <w:autoRedefine/>
    <w:qFormat/>
    <w:uiPriority w:val="0"/>
    <w:rPr>
      <w:rFonts w:ascii="Times New Roman" w:hAnsi="Times New Roman" w:eastAsia="仿宋_GB2312" w:cs="Times New Roman"/>
      <w:kern w:val="2"/>
      <w:sz w:val="24"/>
      <w:szCs w:val="24"/>
      <w:lang w:val="en-US" w:eastAsia="zh-CN" w:bidi="ar-SA"/>
    </w:rPr>
  </w:style>
  <w:style w:type="character" w:customStyle="1" w:styleId="142">
    <w:name w:val="1.1.1类表 Char Char"/>
    <w:link w:val="143"/>
    <w:autoRedefine/>
    <w:qFormat/>
    <w:uiPriority w:val="0"/>
    <w:rPr>
      <w:rFonts w:ascii="宋体" w:hAnsi="宋体"/>
      <w:b/>
      <w:bCs/>
      <w:sz w:val="28"/>
      <w:szCs w:val="28"/>
    </w:rPr>
  </w:style>
  <w:style w:type="paragraph" w:customStyle="1" w:styleId="143">
    <w:name w:val="1.1.1类表"/>
    <w:basedOn w:val="1"/>
    <w:link w:val="142"/>
    <w:autoRedefine/>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44">
    <w:name w:val="文档正文 Char"/>
    <w:link w:val="145"/>
    <w:autoRedefine/>
    <w:qFormat/>
    <w:uiPriority w:val="0"/>
    <w:rPr>
      <w:rFonts w:ascii="宋体" w:hAnsi="宋体" w:cs="宋体"/>
      <w:sz w:val="24"/>
    </w:rPr>
  </w:style>
  <w:style w:type="paragraph" w:customStyle="1" w:styleId="145">
    <w:name w:val="文档正文"/>
    <w:basedOn w:val="1"/>
    <w:link w:val="144"/>
    <w:autoRedefine/>
    <w:qFormat/>
    <w:uiPriority w:val="0"/>
    <w:pPr>
      <w:adjustRightInd w:val="0"/>
      <w:spacing w:line="480" w:lineRule="atLeast"/>
      <w:ind w:firstLine="567"/>
      <w:textAlignment w:val="baseline"/>
    </w:pPr>
    <w:rPr>
      <w:rFonts w:cs="Times New Roman"/>
      <w:szCs w:val="20"/>
    </w:rPr>
  </w:style>
  <w:style w:type="character" w:customStyle="1" w:styleId="146">
    <w:name w:val="Normal Indent Char"/>
    <w:autoRedefine/>
    <w:qFormat/>
    <w:uiPriority w:val="0"/>
    <w:rPr>
      <w:rFonts w:ascii="宋体" w:hAnsi="Times New Roman" w:eastAsia="宋体" w:cs="Times New Roman"/>
      <w:snapToGrid/>
      <w:color w:val="000000"/>
      <w:kern w:val="28"/>
      <w:sz w:val="28"/>
    </w:rPr>
  </w:style>
  <w:style w:type="character" w:customStyle="1" w:styleId="147">
    <w:name w:val="金保标题2 Char"/>
    <w:link w:val="148"/>
    <w:autoRedefine/>
    <w:qFormat/>
    <w:uiPriority w:val="0"/>
    <w:rPr>
      <w:rFonts w:eastAsia="黑体"/>
      <w:b/>
      <w:bCs/>
      <w:kern w:val="2"/>
      <w:sz w:val="28"/>
      <w:szCs w:val="28"/>
      <w:lang w:val="en-US" w:eastAsia="zh-CN" w:bidi="ar-SA"/>
    </w:rPr>
  </w:style>
  <w:style w:type="paragraph" w:customStyle="1" w:styleId="148">
    <w:name w:val="金保标题2"/>
    <w:basedOn w:val="6"/>
    <w:next w:val="1"/>
    <w:link w:val="147"/>
    <w:autoRedefine/>
    <w:qFormat/>
    <w:uiPriority w:val="0"/>
    <w:pPr>
      <w:tabs>
        <w:tab w:val="left" w:pos="576"/>
      </w:tabs>
      <w:spacing w:line="360" w:lineRule="auto"/>
      <w:ind w:left="576" w:hanging="576"/>
    </w:pPr>
    <w:rPr>
      <w:rFonts w:ascii="Times New Roman" w:hAnsi="Times New Roman" w:eastAsia="黑体"/>
      <w:szCs w:val="28"/>
    </w:rPr>
  </w:style>
  <w:style w:type="character" w:customStyle="1" w:styleId="149">
    <w:name w:val="18h1"/>
    <w:autoRedefine/>
    <w:qFormat/>
    <w:uiPriority w:val="0"/>
    <w:rPr>
      <w:rFonts w:ascii="Times New Roman" w:hAnsi="Times New Roman" w:eastAsia="宋体" w:cs="Times New Roman"/>
      <w:color w:val="3B3B3B"/>
    </w:rPr>
  </w:style>
  <w:style w:type="character" w:customStyle="1" w:styleId="150">
    <w:name w:val="font01"/>
    <w:autoRedefine/>
    <w:qFormat/>
    <w:uiPriority w:val="0"/>
    <w:rPr>
      <w:rFonts w:hint="eastAsia" w:ascii="宋体" w:hAnsi="宋体" w:eastAsia="宋体" w:cs="宋体"/>
      <w:color w:val="000000"/>
      <w:sz w:val="21"/>
      <w:szCs w:val="21"/>
      <w:u w:val="none"/>
    </w:rPr>
  </w:style>
  <w:style w:type="character" w:customStyle="1" w:styleId="151">
    <w:name w:val="标题 Char1"/>
    <w:autoRedefine/>
    <w:qFormat/>
    <w:uiPriority w:val="0"/>
    <w:rPr>
      <w:rFonts w:ascii="Cambria" w:hAnsi="Cambria" w:eastAsia="宋体" w:cs="Times New Roman"/>
      <w:b/>
      <w:bCs/>
      <w:sz w:val="32"/>
      <w:szCs w:val="32"/>
    </w:rPr>
  </w:style>
  <w:style w:type="character" w:customStyle="1" w:styleId="152">
    <w:name w:val="10"/>
    <w:autoRedefine/>
    <w:qFormat/>
    <w:uiPriority w:val="0"/>
    <w:rPr>
      <w:rFonts w:hint="default" w:ascii="Calibri" w:hAnsi="Calibri" w:eastAsia="宋体" w:cs="Calibri"/>
    </w:rPr>
  </w:style>
  <w:style w:type="character" w:customStyle="1" w:styleId="153">
    <w:name w:val="ca-11"/>
    <w:autoRedefine/>
    <w:qFormat/>
    <w:uiPriority w:val="0"/>
    <w:rPr>
      <w:rFonts w:hint="eastAsia" w:ascii="宋体" w:hAnsi="宋体" w:eastAsia="宋体" w:cs="Times New Roman"/>
      <w:sz w:val="18"/>
      <w:szCs w:val="18"/>
    </w:rPr>
  </w:style>
  <w:style w:type="character" w:customStyle="1" w:styleId="154">
    <w:name w:val="正文01 Char"/>
    <w:link w:val="155"/>
    <w:autoRedefine/>
    <w:qFormat/>
    <w:uiPriority w:val="0"/>
    <w:rPr>
      <w:rFonts w:ascii="Arial" w:hAnsi="Arial"/>
      <w:color w:val="000000"/>
    </w:rPr>
  </w:style>
  <w:style w:type="paragraph" w:customStyle="1" w:styleId="155">
    <w:name w:val="正文01"/>
    <w:basedOn w:val="1"/>
    <w:link w:val="154"/>
    <w:autoRedefine/>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156">
    <w:name w:val="正文首行缩进 2 Char"/>
    <w:link w:val="157"/>
    <w:autoRedefine/>
    <w:qFormat/>
    <w:uiPriority w:val="0"/>
    <w:rPr>
      <w:rFonts w:ascii="宋体" w:hAnsi="宋体" w:cs="宋体"/>
      <w:kern w:val="2"/>
      <w:sz w:val="24"/>
      <w:szCs w:val="24"/>
    </w:rPr>
  </w:style>
  <w:style w:type="paragraph" w:customStyle="1" w:styleId="157">
    <w:name w:val="正文首行缩进 21"/>
    <w:basedOn w:val="158"/>
    <w:link w:val="156"/>
    <w:autoRedefine/>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158">
    <w:name w:val="正文文本缩进1"/>
    <w:basedOn w:val="1"/>
    <w:autoRedefine/>
    <w:qFormat/>
    <w:uiPriority w:val="0"/>
    <w:pPr>
      <w:widowControl w:val="0"/>
      <w:spacing w:after="120"/>
      <w:ind w:left="420" w:leftChars="200"/>
      <w:jc w:val="both"/>
    </w:pPr>
    <w:rPr>
      <w:rFonts w:ascii="Times New Roman" w:hAnsi="Times New Roman" w:cs="Times New Roman"/>
      <w:sz w:val="20"/>
      <w:szCs w:val="21"/>
    </w:rPr>
  </w:style>
  <w:style w:type="character" w:customStyle="1" w:styleId="159">
    <w:name w:val="日期 Char1"/>
    <w:autoRedefine/>
    <w:qFormat/>
    <w:uiPriority w:val="99"/>
    <w:rPr>
      <w:rFonts w:hint="eastAsia" w:ascii="宋体" w:hAnsi="宋体" w:eastAsia="宋体" w:cs="宋体"/>
      <w:kern w:val="2"/>
      <w:sz w:val="24"/>
      <w:szCs w:val="24"/>
    </w:rPr>
  </w:style>
  <w:style w:type="character" w:customStyle="1" w:styleId="160">
    <w:name w:val="图注 Char Char"/>
    <w:link w:val="161"/>
    <w:autoRedefine/>
    <w:qFormat/>
    <w:uiPriority w:val="0"/>
    <w:rPr>
      <w:rFonts w:ascii="宋体" w:hAnsi="宋体" w:cs="Arial"/>
    </w:rPr>
  </w:style>
  <w:style w:type="paragraph" w:customStyle="1" w:styleId="161">
    <w:name w:val="图注"/>
    <w:basedOn w:val="19"/>
    <w:link w:val="160"/>
    <w:autoRedefine/>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62">
    <w:name w:val="bulletintext1"/>
    <w:autoRedefine/>
    <w:qFormat/>
    <w:uiPriority w:val="0"/>
    <w:rPr>
      <w:rFonts w:hint="eastAsia" w:ascii="宋体" w:hAnsi="宋体" w:eastAsia="宋体" w:cs="Times New Roman"/>
      <w:sz w:val="18"/>
      <w:szCs w:val="18"/>
    </w:rPr>
  </w:style>
  <w:style w:type="character" w:customStyle="1" w:styleId="163">
    <w:name w:val="图片 Char Char"/>
    <w:link w:val="164"/>
    <w:autoRedefine/>
    <w:qFormat/>
    <w:uiPriority w:val="0"/>
    <w:rPr>
      <w:rFonts w:ascii="宋体" w:hAnsi="宋体" w:cs="宋体"/>
      <w:sz w:val="24"/>
    </w:rPr>
  </w:style>
  <w:style w:type="paragraph" w:customStyle="1" w:styleId="164">
    <w:name w:val="图片"/>
    <w:basedOn w:val="1"/>
    <w:link w:val="163"/>
    <w:autoRedefine/>
    <w:qFormat/>
    <w:uiPriority w:val="0"/>
    <w:pPr>
      <w:spacing w:line="360" w:lineRule="auto"/>
      <w:jc w:val="center"/>
    </w:pPr>
    <w:rPr>
      <w:rFonts w:cs="Times New Roman"/>
      <w:szCs w:val="20"/>
    </w:rPr>
  </w:style>
  <w:style w:type="character" w:customStyle="1" w:styleId="165">
    <w:name w:val="H 4 Char"/>
    <w:link w:val="166"/>
    <w:autoRedefine/>
    <w:qFormat/>
    <w:uiPriority w:val="0"/>
    <w:rPr>
      <w:rFonts w:ascii="Calibri" w:hAnsi="Calibri"/>
      <w:sz w:val="21"/>
      <w:szCs w:val="21"/>
    </w:rPr>
  </w:style>
  <w:style w:type="paragraph" w:customStyle="1" w:styleId="166">
    <w:name w:val="H 4"/>
    <w:basedOn w:val="9"/>
    <w:link w:val="165"/>
    <w:autoRedefine/>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67">
    <w:name w:val="汇视源正文 Char"/>
    <w:link w:val="168"/>
    <w:autoRedefine/>
    <w:qFormat/>
    <w:uiPriority w:val="0"/>
    <w:rPr>
      <w:rFonts w:cs="宋体"/>
      <w:lang w:val="en-US" w:eastAsia="zh-CN" w:bidi="ar-SA"/>
    </w:rPr>
  </w:style>
  <w:style w:type="paragraph" w:customStyle="1" w:styleId="168">
    <w:name w:val="汇视源正文"/>
    <w:link w:val="167"/>
    <w:autoRedefine/>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169">
    <w:name w:val="bigtitle1"/>
    <w:autoRedefine/>
    <w:qFormat/>
    <w:uiPriority w:val="0"/>
    <w:rPr>
      <w:rFonts w:ascii="Times New Roman" w:hAnsi="Times New Roman" w:eastAsia="宋体" w:cs="Times New Roman"/>
      <w:sz w:val="28"/>
      <w:szCs w:val="28"/>
    </w:rPr>
  </w:style>
  <w:style w:type="character" w:customStyle="1" w:styleId="170">
    <w:name w:val="正文文本缩进 Char1"/>
    <w:autoRedefine/>
    <w:qFormat/>
    <w:uiPriority w:val="0"/>
    <w:rPr>
      <w:rFonts w:hint="eastAsia" w:ascii="宋体" w:hAnsi="宋体" w:eastAsia="宋体" w:cs="Times New Roman"/>
      <w:kern w:val="2"/>
      <w:sz w:val="24"/>
      <w:szCs w:val="24"/>
      <w:lang w:val="en-US" w:eastAsia="zh-CN" w:bidi="ar-SA"/>
    </w:rPr>
  </w:style>
  <w:style w:type="character" w:customStyle="1" w:styleId="171">
    <w:name w:val="正文-2字符首行缩进 Char"/>
    <w:link w:val="172"/>
    <w:autoRedefine/>
    <w:qFormat/>
    <w:uiPriority w:val="0"/>
    <w:rPr>
      <w:rFonts w:ascii="仿宋_GB2312" w:eastAsia="仿宋"/>
      <w:sz w:val="24"/>
    </w:rPr>
  </w:style>
  <w:style w:type="paragraph" w:customStyle="1" w:styleId="172">
    <w:name w:val="正文-2字符首行缩进"/>
    <w:basedOn w:val="1"/>
    <w:link w:val="171"/>
    <w:autoRedefine/>
    <w:qFormat/>
    <w:uiPriority w:val="0"/>
    <w:pPr>
      <w:widowControl w:val="0"/>
      <w:spacing w:line="360" w:lineRule="auto"/>
      <w:jc w:val="both"/>
    </w:pPr>
    <w:rPr>
      <w:rFonts w:ascii="仿宋_GB2312" w:hAnsi="Times New Roman" w:eastAsia="仿宋" w:cs="Times New Roman"/>
      <w:szCs w:val="20"/>
    </w:rPr>
  </w:style>
  <w:style w:type="character" w:customStyle="1" w:styleId="173">
    <w:name w:val="页眉 Char1"/>
    <w:autoRedefine/>
    <w:qFormat/>
    <w:uiPriority w:val="0"/>
    <w:rPr>
      <w:rFonts w:hint="eastAsia" w:ascii="宋体" w:hAnsi="宋体" w:eastAsia="宋体" w:cs="宋体"/>
      <w:kern w:val="2"/>
      <w:sz w:val="18"/>
      <w:szCs w:val="18"/>
    </w:rPr>
  </w:style>
  <w:style w:type="character" w:customStyle="1" w:styleId="174">
    <w:name w:val="font61"/>
    <w:autoRedefine/>
    <w:qFormat/>
    <w:uiPriority w:val="0"/>
    <w:rPr>
      <w:rFonts w:hint="eastAsia" w:ascii="宋体" w:hAnsi="宋体" w:eastAsia="宋体" w:cs="宋体"/>
      <w:color w:val="000000"/>
      <w:sz w:val="18"/>
      <w:szCs w:val="18"/>
      <w:u w:val="none"/>
    </w:rPr>
  </w:style>
  <w:style w:type="character" w:customStyle="1" w:styleId="175">
    <w:name w:val="正文（首行缩进 2 字符） Char Char"/>
    <w:link w:val="176"/>
    <w:autoRedefine/>
    <w:qFormat/>
    <w:uiPriority w:val="0"/>
    <w:rPr>
      <w:szCs w:val="28"/>
    </w:rPr>
  </w:style>
  <w:style w:type="paragraph" w:customStyle="1" w:styleId="176">
    <w:name w:val="正文（首行缩进 2 字符）"/>
    <w:basedOn w:val="177"/>
    <w:link w:val="175"/>
    <w:autoRedefine/>
    <w:qFormat/>
    <w:uiPriority w:val="0"/>
    <w:pPr>
      <w:snapToGrid w:val="0"/>
      <w:spacing w:line="300" w:lineRule="auto"/>
      <w:ind w:firstLine="480"/>
      <w:jc w:val="center"/>
    </w:pPr>
    <w:rPr>
      <w:rFonts w:ascii="Times New Roman" w:hAnsi="Times New Roman"/>
      <w:szCs w:val="28"/>
    </w:rPr>
  </w:style>
  <w:style w:type="paragraph" w:customStyle="1" w:styleId="177">
    <w:name w:val="样式 首行缩进:  2 字符"/>
    <w:basedOn w:val="1"/>
    <w:link w:val="178"/>
    <w:autoRedefine/>
    <w:qFormat/>
    <w:uiPriority w:val="0"/>
    <w:pPr>
      <w:widowControl w:val="0"/>
      <w:spacing w:line="400" w:lineRule="exact"/>
      <w:ind w:firstLine="200" w:firstLineChars="200"/>
      <w:jc w:val="both"/>
    </w:pPr>
    <w:rPr>
      <w:rFonts w:cs="Times New Roman"/>
      <w:sz w:val="20"/>
      <w:szCs w:val="20"/>
    </w:rPr>
  </w:style>
  <w:style w:type="character" w:customStyle="1" w:styleId="178">
    <w:name w:val="样式 首行缩进:  2 字符 Char1"/>
    <w:link w:val="177"/>
    <w:autoRedefine/>
    <w:qFormat/>
    <w:uiPriority w:val="0"/>
    <w:rPr>
      <w:rFonts w:ascii="宋体" w:hAnsi="宋体" w:cs="宋体"/>
    </w:rPr>
  </w:style>
  <w:style w:type="character" w:customStyle="1" w:styleId="179">
    <w:name w:val="heading 4 + Indent: Left 0.5 in Char Char"/>
    <w:autoRedefine/>
    <w:qFormat/>
    <w:uiPriority w:val="0"/>
    <w:rPr>
      <w:rFonts w:ascii="Arial" w:hAnsi="Arial" w:eastAsia="黑体"/>
      <w:b/>
      <w:bCs/>
      <w:kern w:val="2"/>
      <w:sz w:val="28"/>
      <w:szCs w:val="28"/>
      <w:lang w:val="en-US" w:eastAsia="zh-CN" w:bidi="ar-SA"/>
    </w:rPr>
  </w:style>
  <w:style w:type="character" w:customStyle="1" w:styleId="180">
    <w:name w:val="标题 4 Char1"/>
    <w:autoRedefine/>
    <w:qFormat/>
    <w:uiPriority w:val="0"/>
    <w:rPr>
      <w:rFonts w:ascii="Cambria" w:hAnsi="Cambria" w:eastAsia="宋体" w:cs="Times New Roman"/>
      <w:b/>
      <w:bCs/>
      <w:kern w:val="2"/>
      <w:sz w:val="28"/>
      <w:szCs w:val="28"/>
    </w:rPr>
  </w:style>
  <w:style w:type="character" w:customStyle="1" w:styleId="181">
    <w:name w:val="15"/>
    <w:autoRedefine/>
    <w:qFormat/>
    <w:uiPriority w:val="0"/>
    <w:rPr>
      <w:rFonts w:hint="default" w:ascii="TimesNewRomanPSMT" w:hAnsi="TimesNewRomanPSMT" w:eastAsia="宋体" w:cs="Times New Roman"/>
      <w:color w:val="000000"/>
      <w:sz w:val="24"/>
      <w:szCs w:val="24"/>
    </w:rPr>
  </w:style>
  <w:style w:type="character" w:customStyle="1" w:styleId="182">
    <w:name w:val="style11"/>
    <w:autoRedefine/>
    <w:qFormat/>
    <w:uiPriority w:val="0"/>
    <w:rPr>
      <w:rFonts w:ascii="Times New Roman" w:hAnsi="Times New Roman" w:eastAsia="宋体" w:cs="Times New Roman"/>
      <w:b/>
      <w:bCs/>
      <w:color w:val="FF0000"/>
    </w:rPr>
  </w:style>
  <w:style w:type="character" w:customStyle="1" w:styleId="183">
    <w:name w:val="12blk1"/>
    <w:autoRedefine/>
    <w:qFormat/>
    <w:uiPriority w:val="0"/>
    <w:rPr>
      <w:rFonts w:hint="default" w:ascii="_x000B__x000C_" w:hAnsi="_x000B__x000C_"/>
      <w:color w:val="000000"/>
      <w:sz w:val="24"/>
      <w:szCs w:val="24"/>
      <w:u w:val="none"/>
    </w:rPr>
  </w:style>
  <w:style w:type="character" w:customStyle="1" w:styleId="184">
    <w:name w:val="font21"/>
    <w:autoRedefine/>
    <w:qFormat/>
    <w:uiPriority w:val="0"/>
    <w:rPr>
      <w:rFonts w:hint="eastAsia" w:ascii="宋体" w:hAnsi="宋体" w:eastAsia="宋体" w:cs="宋体"/>
      <w:b/>
      <w:color w:val="000000"/>
      <w:sz w:val="22"/>
      <w:szCs w:val="22"/>
      <w:u w:val="none"/>
    </w:rPr>
  </w:style>
  <w:style w:type="character" w:customStyle="1" w:styleId="185">
    <w:name w:val="font31"/>
    <w:autoRedefine/>
    <w:qFormat/>
    <w:uiPriority w:val="0"/>
    <w:rPr>
      <w:rFonts w:hint="eastAsia" w:ascii="微软雅黑" w:hAnsi="微软雅黑" w:eastAsia="微软雅黑" w:cs="Times New Roman"/>
      <w:color w:val="000000"/>
      <w:sz w:val="21"/>
      <w:szCs w:val="21"/>
      <w:u w:val="none"/>
    </w:rPr>
  </w:style>
  <w:style w:type="character" w:customStyle="1" w:styleId="186">
    <w:name w:val="批注框文本 Char1"/>
    <w:autoRedefine/>
    <w:qFormat/>
    <w:uiPriority w:val="99"/>
    <w:rPr>
      <w:rFonts w:hint="eastAsia" w:ascii="宋体" w:hAnsi="宋体" w:eastAsia="宋体" w:cs="宋体"/>
      <w:kern w:val="2"/>
      <w:sz w:val="18"/>
      <w:szCs w:val="18"/>
    </w:rPr>
  </w:style>
  <w:style w:type="character" w:customStyle="1" w:styleId="187">
    <w:name w:val="HTML 预设格式 Char1"/>
    <w:autoRedefine/>
    <w:qFormat/>
    <w:uiPriority w:val="0"/>
    <w:rPr>
      <w:rFonts w:ascii="Times New Roman" w:hAnsi="Courier New" w:eastAsia="宋体" w:cs="Times New Roman"/>
      <w:kern w:val="0"/>
      <w:sz w:val="20"/>
      <w:szCs w:val="20"/>
    </w:rPr>
  </w:style>
  <w:style w:type="character" w:customStyle="1" w:styleId="188">
    <w:name w:val="Table Heading Char"/>
    <w:link w:val="189"/>
    <w:autoRedefine/>
    <w:qFormat/>
    <w:locked/>
    <w:uiPriority w:val="0"/>
    <w:rPr>
      <w:rFonts w:ascii="Arial" w:hAnsi="Arial" w:eastAsia="微软雅黑" w:cs="Arial Narrow"/>
      <w:bCs/>
      <w:sz w:val="18"/>
      <w:lang w:val="en-US" w:eastAsia="zh-CN" w:bidi="ar-SA"/>
    </w:rPr>
  </w:style>
  <w:style w:type="paragraph" w:customStyle="1" w:styleId="189">
    <w:name w:val="Table Heading"/>
    <w:link w:val="188"/>
    <w:autoRedefine/>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90">
    <w:name w:val="标书正文 Char"/>
    <w:link w:val="191"/>
    <w:autoRedefine/>
    <w:qFormat/>
    <w:uiPriority w:val="0"/>
    <w:rPr>
      <w:spacing w:val="1"/>
      <w:sz w:val="21"/>
      <w:szCs w:val="21"/>
    </w:rPr>
  </w:style>
  <w:style w:type="paragraph" w:customStyle="1" w:styleId="191">
    <w:name w:val="标书正文"/>
    <w:basedOn w:val="1"/>
    <w:link w:val="190"/>
    <w:autoRedefine/>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92">
    <w:name w:val="样式 正文缩进 + 首行缩进:  2 字符 Char"/>
    <w:link w:val="193"/>
    <w:autoRedefine/>
    <w:qFormat/>
    <w:uiPriority w:val="0"/>
    <w:rPr>
      <w:rFonts w:ascii="宋体" w:hAnsi="宋体"/>
      <w:color w:val="000000"/>
    </w:rPr>
  </w:style>
  <w:style w:type="paragraph" w:customStyle="1" w:styleId="193">
    <w:name w:val="样式 正文缩进 + 首行缩进:  2 字符"/>
    <w:basedOn w:val="8"/>
    <w:link w:val="192"/>
    <w:autoRedefine/>
    <w:qFormat/>
    <w:uiPriority w:val="0"/>
    <w:pPr>
      <w:widowControl w:val="0"/>
      <w:spacing w:line="360" w:lineRule="auto"/>
      <w:ind w:firstLine="480"/>
      <w:jc w:val="both"/>
    </w:pPr>
    <w:rPr>
      <w:rFonts w:ascii="宋体" w:hAnsi="宋体"/>
      <w:color w:val="000000"/>
      <w:kern w:val="0"/>
      <w:sz w:val="20"/>
      <w:szCs w:val="20"/>
    </w:rPr>
  </w:style>
  <w:style w:type="character" w:customStyle="1" w:styleId="194">
    <w:name w:val="正文，段落，小四，22磅行距 Char"/>
    <w:link w:val="195"/>
    <w:autoRedefine/>
    <w:qFormat/>
    <w:uiPriority w:val="0"/>
    <w:rPr>
      <w:rFonts w:ascii="Calibri" w:hAnsi="Calibri"/>
      <w:sz w:val="24"/>
      <w:szCs w:val="24"/>
    </w:rPr>
  </w:style>
  <w:style w:type="paragraph" w:customStyle="1" w:styleId="195">
    <w:name w:val="正文，段落，小四，22磅行距"/>
    <w:basedOn w:val="1"/>
    <w:link w:val="194"/>
    <w:autoRedefine/>
    <w:qFormat/>
    <w:uiPriority w:val="0"/>
    <w:pPr>
      <w:widowControl w:val="0"/>
      <w:spacing w:line="440" w:lineRule="exact"/>
      <w:ind w:firstLine="420"/>
      <w:jc w:val="both"/>
    </w:pPr>
    <w:rPr>
      <w:rFonts w:ascii="Calibri" w:hAnsi="Calibri" w:cs="Times New Roman"/>
    </w:rPr>
  </w:style>
  <w:style w:type="character" w:customStyle="1" w:styleId="196">
    <w:name w:val="表格 Char"/>
    <w:link w:val="197"/>
    <w:autoRedefine/>
    <w:qFormat/>
    <w:uiPriority w:val="0"/>
    <w:rPr>
      <w:rFonts w:ascii="宋体" w:hAnsi="等线" w:cs="宋体"/>
      <w:color w:val="000000"/>
      <w:sz w:val="21"/>
      <w:szCs w:val="21"/>
    </w:rPr>
  </w:style>
  <w:style w:type="paragraph" w:customStyle="1" w:styleId="197">
    <w:name w:val="表格"/>
    <w:basedOn w:val="1"/>
    <w:link w:val="196"/>
    <w:autoRedefine/>
    <w:qFormat/>
    <w:uiPriority w:val="0"/>
    <w:pPr>
      <w:jc w:val="center"/>
    </w:pPr>
    <w:rPr>
      <w:rFonts w:hAnsi="等线" w:cs="Times New Roman"/>
      <w:color w:val="000000"/>
      <w:sz w:val="21"/>
      <w:szCs w:val="21"/>
    </w:rPr>
  </w:style>
  <w:style w:type="character" w:customStyle="1" w:styleId="198">
    <w:name w:val="4级标题 Char"/>
    <w:link w:val="199"/>
    <w:autoRedefine/>
    <w:qFormat/>
    <w:uiPriority w:val="0"/>
    <w:rPr>
      <w:rFonts w:ascii="Calibri Light" w:hAnsi="Calibri Light"/>
      <w:b/>
      <w:bCs/>
      <w:sz w:val="28"/>
      <w:szCs w:val="30"/>
    </w:rPr>
  </w:style>
  <w:style w:type="paragraph" w:customStyle="1" w:styleId="199">
    <w:name w:val="4级标题"/>
    <w:basedOn w:val="6"/>
    <w:link w:val="198"/>
    <w:autoRedefine/>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200">
    <w:name w:val="font41"/>
    <w:autoRedefine/>
    <w:qFormat/>
    <w:uiPriority w:val="0"/>
    <w:rPr>
      <w:rFonts w:hint="default" w:ascii="Symbol" w:hAnsi="Symbol" w:cs="Symbol"/>
      <w:color w:val="000000"/>
      <w:sz w:val="16"/>
      <w:szCs w:val="16"/>
      <w:u w:val="none"/>
    </w:rPr>
  </w:style>
  <w:style w:type="character" w:customStyle="1" w:styleId="201">
    <w:name w:val="h Char"/>
    <w:autoRedefine/>
    <w:qFormat/>
    <w:uiPriority w:val="0"/>
    <w:rPr>
      <w:rFonts w:eastAsia="楷体_GB2312"/>
      <w:sz w:val="21"/>
      <w:lang w:val="en-US" w:eastAsia="zh-CN" w:bidi="ar-SA"/>
    </w:rPr>
  </w:style>
  <w:style w:type="character" w:customStyle="1" w:styleId="202">
    <w:name w:val="XHH正文1 Char Char"/>
    <w:link w:val="203"/>
    <w:autoRedefine/>
    <w:qFormat/>
    <w:locked/>
    <w:uiPriority w:val="0"/>
    <w:rPr>
      <w:sz w:val="24"/>
      <w:szCs w:val="24"/>
    </w:rPr>
  </w:style>
  <w:style w:type="paragraph" w:customStyle="1" w:styleId="203">
    <w:name w:val="XHH正文1"/>
    <w:basedOn w:val="1"/>
    <w:link w:val="202"/>
    <w:autoRedefine/>
    <w:qFormat/>
    <w:uiPriority w:val="0"/>
    <w:pPr>
      <w:widowControl w:val="0"/>
      <w:spacing w:line="360" w:lineRule="auto"/>
      <w:ind w:firstLine="480" w:firstLineChars="200"/>
      <w:jc w:val="both"/>
    </w:pPr>
    <w:rPr>
      <w:rFonts w:ascii="Times New Roman" w:hAnsi="Times New Roman" w:cs="Times New Roman"/>
    </w:rPr>
  </w:style>
  <w:style w:type="character" w:customStyle="1" w:styleId="204">
    <w:name w:val="标题 2 Char"/>
    <w:autoRedefine/>
    <w:qFormat/>
    <w:uiPriority w:val="9"/>
    <w:rPr>
      <w:rFonts w:ascii="Arial" w:hAnsi="Arial" w:eastAsia="黑体"/>
      <w:b/>
      <w:bCs/>
      <w:kern w:val="2"/>
      <w:sz w:val="32"/>
      <w:szCs w:val="32"/>
      <w:lang w:val="en-US" w:eastAsia="zh-CN" w:bidi="ar-SA"/>
    </w:rPr>
  </w:style>
  <w:style w:type="character" w:customStyle="1" w:styleId="205">
    <w:name w:val="font1"/>
    <w:autoRedefine/>
    <w:qFormat/>
    <w:uiPriority w:val="0"/>
    <w:rPr>
      <w:rFonts w:ascii="Times New Roman" w:hAnsi="Times New Roman" w:eastAsia="宋体" w:cs="Times New Roman"/>
      <w:color w:val="999999"/>
      <w:sz w:val="18"/>
      <w:szCs w:val="18"/>
      <w:u w:val="none"/>
    </w:rPr>
  </w:style>
  <w:style w:type="character" w:customStyle="1" w:styleId="206">
    <w:name w:val="标题字符1"/>
    <w:autoRedefine/>
    <w:qFormat/>
    <w:uiPriority w:val="10"/>
    <w:rPr>
      <w:rFonts w:ascii="等线 Light" w:hAnsi="等线 Light" w:eastAsia="宋体" w:cs="Times New Roman"/>
      <w:b/>
      <w:bCs/>
      <w:color w:val="000000"/>
      <w:kern w:val="0"/>
      <w:sz w:val="32"/>
      <w:szCs w:val="32"/>
    </w:rPr>
  </w:style>
  <w:style w:type="character" w:customStyle="1" w:styleId="207">
    <w:name w:val="图片0 Char Char"/>
    <w:link w:val="208"/>
    <w:autoRedefine/>
    <w:qFormat/>
    <w:uiPriority w:val="0"/>
    <w:rPr>
      <w:rFonts w:ascii="宋体" w:hAnsi="宋体"/>
    </w:rPr>
  </w:style>
  <w:style w:type="paragraph" w:customStyle="1" w:styleId="208">
    <w:name w:val="图片0"/>
    <w:basedOn w:val="1"/>
    <w:link w:val="207"/>
    <w:autoRedefine/>
    <w:qFormat/>
    <w:uiPriority w:val="0"/>
    <w:pPr>
      <w:spacing w:line="276" w:lineRule="auto"/>
      <w:ind w:left="-324" w:leftChars="-135" w:firstLine="163" w:firstLineChars="68"/>
    </w:pPr>
    <w:rPr>
      <w:rFonts w:cs="Times New Roman"/>
      <w:sz w:val="20"/>
      <w:szCs w:val="20"/>
    </w:rPr>
  </w:style>
  <w:style w:type="character" w:customStyle="1" w:styleId="209">
    <w:name w:val="标题 5 Char1"/>
    <w:autoRedefine/>
    <w:qFormat/>
    <w:uiPriority w:val="0"/>
    <w:rPr>
      <w:rFonts w:ascii="宋体" w:hAnsi="宋体" w:eastAsia="宋体" w:cs="宋体"/>
      <w:b/>
      <w:bCs/>
      <w:kern w:val="2"/>
      <w:sz w:val="28"/>
      <w:szCs w:val="28"/>
    </w:rPr>
  </w:style>
  <w:style w:type="character" w:customStyle="1" w:styleId="210">
    <w:name w:val="项目符0 Char"/>
    <w:link w:val="211"/>
    <w:autoRedefine/>
    <w:qFormat/>
    <w:uiPriority w:val="0"/>
    <w:rPr>
      <w:rFonts w:ascii="Arial" w:hAnsi="Arial"/>
      <w:sz w:val="21"/>
      <w:szCs w:val="21"/>
    </w:rPr>
  </w:style>
  <w:style w:type="paragraph" w:customStyle="1" w:styleId="211">
    <w:name w:val="项目符0"/>
    <w:basedOn w:val="1"/>
    <w:link w:val="210"/>
    <w:autoRedefine/>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12">
    <w:name w:val="font51"/>
    <w:autoRedefine/>
    <w:qFormat/>
    <w:uiPriority w:val="0"/>
    <w:rPr>
      <w:rFonts w:hint="default" w:ascii="Arial" w:hAnsi="Arial" w:eastAsia="宋体" w:cs="Arial"/>
      <w:color w:val="000000"/>
      <w:sz w:val="16"/>
      <w:szCs w:val="16"/>
      <w:u w:val="none"/>
    </w:rPr>
  </w:style>
  <w:style w:type="character" w:customStyle="1" w:styleId="213">
    <w:name w:val="标准文本 Char Char"/>
    <w:autoRedefine/>
    <w:qFormat/>
    <w:uiPriority w:val="0"/>
    <w:rPr>
      <w:rFonts w:ascii="Times New Roman" w:hAnsi="Times New Roman" w:eastAsia="宋体" w:cs="Times New Roman"/>
      <w:sz w:val="24"/>
    </w:rPr>
  </w:style>
  <w:style w:type="character" w:customStyle="1" w:styleId="214">
    <w:name w:val="正文（缩进2汉字） Char"/>
    <w:link w:val="215"/>
    <w:autoRedefine/>
    <w:qFormat/>
    <w:uiPriority w:val="0"/>
    <w:rPr>
      <w:rFonts w:ascii="宋体"/>
    </w:rPr>
  </w:style>
  <w:style w:type="paragraph" w:customStyle="1" w:styleId="215">
    <w:name w:val="正文（缩进2汉字）"/>
    <w:basedOn w:val="1"/>
    <w:link w:val="214"/>
    <w:autoRedefine/>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216">
    <w:name w:val="htd0"/>
    <w:basedOn w:val="62"/>
    <w:autoRedefine/>
    <w:qFormat/>
    <w:uiPriority w:val="0"/>
  </w:style>
  <w:style w:type="character" w:customStyle="1" w:styleId="217">
    <w:name w:val="标题1 Char"/>
    <w:link w:val="218"/>
    <w:autoRedefine/>
    <w:qFormat/>
    <w:uiPriority w:val="0"/>
    <w:rPr>
      <w:rFonts w:ascii="Arial" w:hAnsi="Arial"/>
      <w:b/>
      <w:bCs/>
      <w:kern w:val="44"/>
      <w:sz w:val="32"/>
      <w:szCs w:val="24"/>
    </w:rPr>
  </w:style>
  <w:style w:type="paragraph" w:customStyle="1" w:styleId="218">
    <w:name w:val="标题1"/>
    <w:basedOn w:val="5"/>
    <w:link w:val="217"/>
    <w:autoRedefine/>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19">
    <w:name w:val="Default Char"/>
    <w:link w:val="220"/>
    <w:autoRedefine/>
    <w:qFormat/>
    <w:locked/>
    <w:uiPriority w:val="0"/>
    <w:rPr>
      <w:color w:val="000000"/>
      <w:sz w:val="24"/>
      <w:szCs w:val="24"/>
      <w:lang w:val="en-US" w:eastAsia="zh-CN" w:bidi="ar-SA"/>
    </w:rPr>
  </w:style>
  <w:style w:type="paragraph" w:customStyle="1" w:styleId="220">
    <w:name w:val="Default"/>
    <w:link w:val="21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1">
    <w:name w:val="ant-form-item-children4"/>
    <w:autoRedefine/>
    <w:qFormat/>
    <w:uiPriority w:val="0"/>
  </w:style>
  <w:style w:type="character" w:customStyle="1" w:styleId="222">
    <w:name w:val="Table Text Char1"/>
    <w:link w:val="223"/>
    <w:autoRedefine/>
    <w:qFormat/>
    <w:uiPriority w:val="0"/>
    <w:rPr>
      <w:rFonts w:ascii="Arial" w:hAnsi="Arial" w:cs="Arial"/>
      <w:kern w:val="2"/>
      <w:sz w:val="18"/>
      <w:szCs w:val="18"/>
      <w:lang w:val="en-US" w:eastAsia="zh-CN" w:bidi="ar-SA"/>
    </w:rPr>
  </w:style>
  <w:style w:type="paragraph" w:customStyle="1" w:styleId="223">
    <w:name w:val="Table Text"/>
    <w:link w:val="222"/>
    <w:autoRedefine/>
    <w:qFormat/>
    <w:uiPriority w:val="0"/>
    <w:pPr>
      <w:snapToGrid w:val="0"/>
      <w:spacing w:before="80" w:after="80"/>
    </w:pPr>
    <w:rPr>
      <w:rFonts w:ascii="Arial" w:hAnsi="Arial" w:eastAsia="宋体" w:cs="Arial"/>
      <w:kern w:val="2"/>
      <w:sz w:val="18"/>
      <w:szCs w:val="18"/>
      <w:lang w:val="en-US" w:eastAsia="zh-CN" w:bidi="ar-SA"/>
    </w:rPr>
  </w:style>
  <w:style w:type="character" w:customStyle="1" w:styleId="224">
    <w:name w:val="明显强调1"/>
    <w:autoRedefine/>
    <w:qFormat/>
    <w:uiPriority w:val="0"/>
    <w:rPr>
      <w:rFonts w:ascii="Times New Roman" w:hAnsi="Times New Roman" w:eastAsia="宋体" w:cs="Times New Roman"/>
      <w:b/>
      <w:bCs/>
      <w:i/>
      <w:iCs/>
      <w:color w:val="4F81BD"/>
    </w:rPr>
  </w:style>
  <w:style w:type="character" w:customStyle="1" w:styleId="225">
    <w:name w:val="4号正文 Char"/>
    <w:link w:val="226"/>
    <w:autoRedefine/>
    <w:qFormat/>
    <w:uiPriority w:val="0"/>
    <w:rPr>
      <w:rFonts w:ascii="Arial" w:hAnsi="Arial"/>
      <w:spacing w:val="6"/>
      <w:sz w:val="24"/>
      <w:szCs w:val="28"/>
    </w:rPr>
  </w:style>
  <w:style w:type="paragraph" w:customStyle="1" w:styleId="226">
    <w:name w:val="4号正文"/>
    <w:basedOn w:val="8"/>
    <w:link w:val="225"/>
    <w:autoRedefine/>
    <w:qFormat/>
    <w:uiPriority w:val="0"/>
    <w:pPr>
      <w:spacing w:before="30" w:line="360" w:lineRule="auto"/>
      <w:ind w:firstLine="200"/>
      <w:jc w:val="both"/>
    </w:pPr>
    <w:rPr>
      <w:rFonts w:ascii="Arial" w:hAnsi="Arial"/>
      <w:spacing w:val="6"/>
      <w:kern w:val="0"/>
      <w:sz w:val="24"/>
      <w:szCs w:val="28"/>
    </w:rPr>
  </w:style>
  <w:style w:type="character" w:customStyle="1" w:styleId="227">
    <w:name w:val="正文（绿盟科技） Char Char"/>
    <w:link w:val="228"/>
    <w:autoRedefine/>
    <w:qFormat/>
    <w:uiPriority w:val="0"/>
    <w:rPr>
      <w:rFonts w:ascii="Arial" w:hAnsi="Arial"/>
      <w:sz w:val="21"/>
      <w:szCs w:val="21"/>
      <w:lang w:val="en-US" w:eastAsia="zh-CN" w:bidi="ar-SA"/>
    </w:rPr>
  </w:style>
  <w:style w:type="paragraph" w:customStyle="1" w:styleId="228">
    <w:name w:val="正文（绿盟科技）"/>
    <w:link w:val="227"/>
    <w:autoRedefine/>
    <w:qFormat/>
    <w:uiPriority w:val="0"/>
    <w:pPr>
      <w:spacing w:line="300" w:lineRule="auto"/>
    </w:pPr>
    <w:rPr>
      <w:rFonts w:ascii="Arial" w:hAnsi="Arial" w:eastAsia="宋体" w:cs="Times New Roman"/>
      <w:sz w:val="21"/>
      <w:szCs w:val="21"/>
      <w:lang w:val="en-US" w:eastAsia="zh-CN" w:bidi="ar-SA"/>
    </w:rPr>
  </w:style>
  <w:style w:type="character" w:customStyle="1" w:styleId="229">
    <w:name w:val="标题3 Char"/>
    <w:link w:val="230"/>
    <w:autoRedefine/>
    <w:qFormat/>
    <w:uiPriority w:val="0"/>
    <w:rPr>
      <w:rFonts w:ascii="Calibri" w:hAnsi="Calibri"/>
      <w:sz w:val="21"/>
      <w:szCs w:val="21"/>
    </w:rPr>
  </w:style>
  <w:style w:type="paragraph" w:customStyle="1" w:styleId="230">
    <w:name w:val="标题3"/>
    <w:basedOn w:val="7"/>
    <w:link w:val="229"/>
    <w:autoRedefine/>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231">
    <w:name w:val="标题 8 Char1"/>
    <w:autoRedefine/>
    <w:qFormat/>
    <w:uiPriority w:val="0"/>
    <w:rPr>
      <w:rFonts w:ascii="Arial" w:hAnsi="Arial" w:eastAsia="黑体" w:cs="Times New Roman"/>
      <w:kern w:val="0"/>
      <w:sz w:val="24"/>
      <w:szCs w:val="20"/>
    </w:rPr>
  </w:style>
  <w:style w:type="character" w:customStyle="1" w:styleId="232">
    <w:name w:val="常规标题 Char"/>
    <w:link w:val="233"/>
    <w:autoRedefine/>
    <w:qFormat/>
    <w:uiPriority w:val="0"/>
    <w:rPr>
      <w:rFonts w:ascii="黑体" w:hAnsi="黑体" w:eastAsia="黑体" w:cs="黑体"/>
      <w:sz w:val="44"/>
      <w:szCs w:val="44"/>
    </w:rPr>
  </w:style>
  <w:style w:type="paragraph" w:customStyle="1" w:styleId="233">
    <w:name w:val="常规标题"/>
    <w:basedOn w:val="1"/>
    <w:next w:val="1"/>
    <w:link w:val="232"/>
    <w:autoRedefine/>
    <w:qFormat/>
    <w:uiPriority w:val="0"/>
    <w:pPr>
      <w:widowControl w:val="0"/>
      <w:spacing w:line="480" w:lineRule="auto"/>
      <w:jc w:val="center"/>
    </w:pPr>
    <w:rPr>
      <w:rFonts w:ascii="黑体" w:hAnsi="黑体" w:eastAsia="黑体" w:cs="Times New Roman"/>
      <w:sz w:val="44"/>
      <w:szCs w:val="44"/>
    </w:rPr>
  </w:style>
  <w:style w:type="character" w:customStyle="1" w:styleId="234">
    <w:name w:val="表格文字（两侧对齐） Char Char"/>
    <w:link w:val="235"/>
    <w:autoRedefine/>
    <w:qFormat/>
    <w:uiPriority w:val="0"/>
  </w:style>
  <w:style w:type="paragraph" w:customStyle="1" w:styleId="235">
    <w:name w:val="表格文字（两侧对齐）"/>
    <w:basedOn w:val="1"/>
    <w:link w:val="234"/>
    <w:autoRedefine/>
    <w:qFormat/>
    <w:uiPriority w:val="0"/>
    <w:pPr>
      <w:widowControl w:val="0"/>
      <w:snapToGrid w:val="0"/>
    </w:pPr>
    <w:rPr>
      <w:rFonts w:ascii="Times New Roman" w:hAnsi="Times New Roman" w:cs="Times New Roman"/>
      <w:sz w:val="20"/>
      <w:szCs w:val="20"/>
    </w:rPr>
  </w:style>
  <w:style w:type="character" w:customStyle="1" w:styleId="236">
    <w:name w:val="节 Char"/>
    <w:autoRedefine/>
    <w:qFormat/>
    <w:uiPriority w:val="0"/>
    <w:rPr>
      <w:rFonts w:ascii="Arial" w:hAnsi="Arial" w:eastAsia="黑体" w:cs="Times New Roman"/>
      <w:b/>
      <w:bCs/>
      <w:kern w:val="2"/>
      <w:sz w:val="32"/>
      <w:szCs w:val="32"/>
      <w:lang w:val="en-US" w:eastAsia="zh-CN" w:bidi="ar-SA"/>
    </w:rPr>
  </w:style>
  <w:style w:type="character" w:customStyle="1" w:styleId="237">
    <w:name w:val="正文无缩进 Char"/>
    <w:link w:val="238"/>
    <w:autoRedefine/>
    <w:qFormat/>
    <w:uiPriority w:val="0"/>
    <w:rPr>
      <w:rFonts w:ascii="宋体"/>
      <w:color w:val="000000"/>
    </w:rPr>
  </w:style>
  <w:style w:type="paragraph" w:customStyle="1" w:styleId="238">
    <w:name w:val="正文无缩进"/>
    <w:basedOn w:val="1"/>
    <w:link w:val="237"/>
    <w:autoRedefine/>
    <w:qFormat/>
    <w:uiPriority w:val="0"/>
    <w:pPr>
      <w:widowControl w:val="0"/>
      <w:spacing w:line="360" w:lineRule="auto"/>
      <w:jc w:val="both"/>
    </w:pPr>
    <w:rPr>
      <w:rFonts w:hAnsi="Times New Roman" w:cs="Times New Roman"/>
      <w:color w:val="000000"/>
      <w:sz w:val="20"/>
      <w:szCs w:val="20"/>
    </w:rPr>
  </w:style>
  <w:style w:type="character" w:customStyle="1" w:styleId="239">
    <w:name w:val="apple-converted-space"/>
    <w:basedOn w:val="62"/>
    <w:autoRedefine/>
    <w:qFormat/>
    <w:uiPriority w:val="0"/>
  </w:style>
  <w:style w:type="character" w:customStyle="1" w:styleId="240">
    <w:name w:val="插图 Char Char"/>
    <w:link w:val="241"/>
    <w:autoRedefine/>
    <w:qFormat/>
    <w:uiPriority w:val="0"/>
    <w:rPr>
      <w:rFonts w:ascii="宋体" w:hAnsi="宋体" w:eastAsia="Times New Roman" w:cs="宋体"/>
      <w:lang w:val="en-US" w:eastAsia="zh-CN" w:bidi="ar-SA"/>
    </w:rPr>
  </w:style>
  <w:style w:type="paragraph" w:customStyle="1" w:styleId="241">
    <w:name w:val="插图"/>
    <w:link w:val="240"/>
    <w:autoRedefine/>
    <w:qFormat/>
    <w:uiPriority w:val="0"/>
    <w:pPr>
      <w:jc w:val="center"/>
    </w:pPr>
    <w:rPr>
      <w:rFonts w:ascii="宋体" w:hAnsi="宋体" w:eastAsia="Times New Roman" w:cs="宋体"/>
      <w:lang w:val="en-US" w:eastAsia="zh-CN" w:bidi="ar-SA"/>
    </w:rPr>
  </w:style>
  <w:style w:type="character" w:customStyle="1" w:styleId="242">
    <w:name w:val="正文文本 2 Char1"/>
    <w:autoRedefine/>
    <w:qFormat/>
    <w:uiPriority w:val="0"/>
    <w:rPr>
      <w:rFonts w:hint="eastAsia" w:ascii="宋体" w:hAnsi="宋体" w:eastAsia="宋体" w:cs="宋体"/>
      <w:kern w:val="2"/>
      <w:sz w:val="24"/>
      <w:szCs w:val="24"/>
    </w:rPr>
  </w:style>
  <w:style w:type="character" w:customStyle="1" w:styleId="243">
    <w:name w:val="正文首行缩进 Char1"/>
    <w:autoRedefine/>
    <w:qFormat/>
    <w:uiPriority w:val="99"/>
    <w:rPr>
      <w:rFonts w:ascii="宋体" w:hAnsi="宋体" w:eastAsia="宋体" w:cs="Times New Roman"/>
      <w:sz w:val="24"/>
      <w:szCs w:val="24"/>
    </w:rPr>
  </w:style>
  <w:style w:type="character" w:customStyle="1" w:styleId="244">
    <w:name w:val="正文文本 3 Char1"/>
    <w:autoRedefine/>
    <w:qFormat/>
    <w:uiPriority w:val="0"/>
    <w:rPr>
      <w:rFonts w:hint="eastAsia" w:ascii="宋体" w:hAnsi="宋体" w:eastAsia="宋体" w:cs="宋体"/>
      <w:kern w:val="2"/>
      <w:sz w:val="16"/>
      <w:szCs w:val="16"/>
    </w:rPr>
  </w:style>
  <w:style w:type="character" w:customStyle="1" w:styleId="245">
    <w:name w:val="标题 3 Char1"/>
    <w:autoRedefine/>
    <w:qFormat/>
    <w:uiPriority w:val="0"/>
    <w:rPr>
      <w:rFonts w:hint="eastAsia" w:ascii="宋体" w:hAnsi="宋体" w:eastAsia="宋体" w:cs="Times New Roman"/>
      <w:b/>
      <w:sz w:val="24"/>
      <w:u w:val="single"/>
      <w:lang w:val="en-US" w:eastAsia="zh-CN" w:bidi="ar-SA"/>
    </w:rPr>
  </w:style>
  <w:style w:type="character" w:customStyle="1" w:styleId="246">
    <w:name w:val="SANGFOR_6_正文 Char"/>
    <w:link w:val="247"/>
    <w:autoRedefine/>
    <w:qFormat/>
    <w:uiPriority w:val="0"/>
    <w:rPr>
      <w:szCs w:val="21"/>
    </w:rPr>
  </w:style>
  <w:style w:type="paragraph" w:customStyle="1" w:styleId="247">
    <w:name w:val="SANGFOR_6_正文"/>
    <w:basedOn w:val="1"/>
    <w:link w:val="246"/>
    <w:autoRedefine/>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48">
    <w:name w:val="062"/>
    <w:autoRedefine/>
    <w:qFormat/>
    <w:uiPriority w:val="0"/>
    <w:rPr>
      <w:rFonts w:hint="eastAsia" w:ascii="宋体" w:hAnsi="宋体" w:eastAsia="宋体" w:cs="Times New Roman"/>
      <w:b/>
      <w:bCs/>
      <w:sz w:val="32"/>
    </w:rPr>
  </w:style>
  <w:style w:type="character" w:customStyle="1" w:styleId="249">
    <w:name w:val="纯文本 字符"/>
    <w:autoRedefine/>
    <w:qFormat/>
    <w:uiPriority w:val="0"/>
    <w:rPr>
      <w:rFonts w:ascii="宋体" w:hAnsi="Courier New" w:eastAsia="仿宋_GB2312" w:cs="Times New Roman"/>
      <w:b/>
      <w:color w:val="000000"/>
      <w:sz w:val="21"/>
      <w:lang w:val="en-US" w:eastAsia="zh-CN" w:bidi="ar-SA"/>
    </w:rPr>
  </w:style>
  <w:style w:type="character" w:customStyle="1" w:styleId="250">
    <w:name w:val="文字 Char"/>
    <w:link w:val="251"/>
    <w:autoRedefine/>
    <w:qFormat/>
    <w:uiPriority w:val="0"/>
    <w:rPr>
      <w:rFonts w:ascii="宋体" w:hAnsi="宋体"/>
      <w:sz w:val="28"/>
    </w:rPr>
  </w:style>
  <w:style w:type="paragraph" w:customStyle="1" w:styleId="251">
    <w:name w:val="文字"/>
    <w:basedOn w:val="1"/>
    <w:link w:val="250"/>
    <w:autoRedefine/>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52">
    <w:name w:val="纯文本 Char2"/>
    <w:autoRedefine/>
    <w:qFormat/>
    <w:uiPriority w:val="0"/>
    <w:rPr>
      <w:rFonts w:hAnsi="Courier New" w:cs="Times New Roman"/>
      <w:kern w:val="2"/>
      <w:sz w:val="21"/>
    </w:rPr>
  </w:style>
  <w:style w:type="character" w:customStyle="1" w:styleId="253">
    <w:name w:val="标书正文格式 Char"/>
    <w:link w:val="254"/>
    <w:autoRedefine/>
    <w:qFormat/>
    <w:locked/>
    <w:uiPriority w:val="0"/>
    <w:rPr>
      <w:rFonts w:ascii="华文中宋" w:hAnsi="华文中宋" w:eastAsia="华文中宋"/>
      <w:sz w:val="18"/>
      <w:szCs w:val="18"/>
      <w:lang w:val="en-US" w:eastAsia="zh-CN" w:bidi="ar-SA"/>
    </w:rPr>
  </w:style>
  <w:style w:type="paragraph" w:customStyle="1" w:styleId="254">
    <w:name w:val="标书正文格式"/>
    <w:link w:val="253"/>
    <w:autoRedefine/>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255">
    <w:name w:val="标题 2 Char Char Char"/>
    <w:autoRedefine/>
    <w:qFormat/>
    <w:uiPriority w:val="0"/>
    <w:rPr>
      <w:rFonts w:ascii="Arial" w:hAnsi="Arial" w:eastAsia="黑体" w:cs="宋体"/>
      <w:color w:val="000000"/>
      <w:spacing w:val="20"/>
      <w:sz w:val="32"/>
      <w:szCs w:val="32"/>
      <w:lang w:val="en-US" w:eastAsia="zh-CN" w:bidi="ar-SA"/>
    </w:rPr>
  </w:style>
  <w:style w:type="character" w:customStyle="1" w:styleId="256">
    <w:name w:val="无间隔 Char"/>
    <w:link w:val="257"/>
    <w:autoRedefine/>
    <w:qFormat/>
    <w:uiPriority w:val="0"/>
    <w:rPr>
      <w:rFonts w:ascii="Calibri" w:hAnsi="Calibri"/>
      <w:kern w:val="2"/>
      <w:sz w:val="21"/>
      <w:szCs w:val="22"/>
      <w:lang w:val="en-US" w:eastAsia="zh-CN" w:bidi="ar-SA"/>
    </w:rPr>
  </w:style>
  <w:style w:type="paragraph" w:styleId="257">
    <w:name w:val="No Spacing"/>
    <w:link w:val="25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正文 Char"/>
    <w:link w:val="259"/>
    <w:autoRedefine/>
    <w:qFormat/>
    <w:uiPriority w:val="0"/>
    <w:rPr>
      <w:rFonts w:ascii="Calibri" w:hAnsi="Calibri"/>
    </w:rPr>
  </w:style>
  <w:style w:type="paragraph" w:customStyle="1" w:styleId="259">
    <w:name w:val="￥正文"/>
    <w:basedOn w:val="1"/>
    <w:link w:val="258"/>
    <w:autoRedefine/>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260">
    <w:name w:val="正文文本缩进字符"/>
    <w:autoRedefine/>
    <w:qFormat/>
    <w:uiPriority w:val="0"/>
    <w:rPr>
      <w:rFonts w:ascii="Times New Roman" w:hAnsi="Times New Roman" w:eastAsia="宋体" w:cs="Times New Roman"/>
      <w:kern w:val="2"/>
      <w:sz w:val="21"/>
      <w:szCs w:val="24"/>
      <w:lang w:val="en-US" w:eastAsia="zh-CN" w:bidi="ar-SA"/>
    </w:rPr>
  </w:style>
  <w:style w:type="character" w:customStyle="1" w:styleId="261">
    <w:name w:val="列表框1 Char Char"/>
    <w:link w:val="262"/>
    <w:autoRedefine/>
    <w:qFormat/>
    <w:uiPriority w:val="0"/>
    <w:rPr>
      <w:rFonts w:ascii="宋体" w:hAnsi="宋体"/>
      <w:spacing w:val="4"/>
      <w:sz w:val="28"/>
      <w:szCs w:val="28"/>
    </w:rPr>
  </w:style>
  <w:style w:type="paragraph" w:customStyle="1" w:styleId="262">
    <w:name w:val="列表框1"/>
    <w:basedOn w:val="263"/>
    <w:next w:val="263"/>
    <w:link w:val="261"/>
    <w:autoRedefine/>
    <w:qFormat/>
    <w:uiPriority w:val="0"/>
    <w:pPr>
      <w:tabs>
        <w:tab w:val="left" w:pos="420"/>
      </w:tabs>
      <w:snapToGrid w:val="0"/>
      <w:ind w:left="0" w:leftChars="0" w:firstLine="0" w:firstLineChars="0"/>
    </w:pPr>
  </w:style>
  <w:style w:type="paragraph" w:customStyle="1" w:styleId="263">
    <w:name w:val="应答文本"/>
    <w:basedOn w:val="1"/>
    <w:link w:val="264"/>
    <w:autoRedefine/>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64">
    <w:name w:val="应答文本 Char Char"/>
    <w:link w:val="263"/>
    <w:autoRedefine/>
    <w:qFormat/>
    <w:uiPriority w:val="0"/>
    <w:rPr>
      <w:rFonts w:ascii="宋体" w:hAnsi="宋体"/>
      <w:spacing w:val="4"/>
      <w:sz w:val="28"/>
      <w:szCs w:val="28"/>
    </w:rPr>
  </w:style>
  <w:style w:type="character" w:customStyle="1" w:styleId="265">
    <w:name w:val="页脚 Char1"/>
    <w:autoRedefine/>
    <w:qFormat/>
    <w:uiPriority w:val="0"/>
    <w:rPr>
      <w:rFonts w:ascii="宋体" w:hAnsi="宋体" w:eastAsia="宋体" w:cs="宋体"/>
      <w:sz w:val="18"/>
      <w:szCs w:val="18"/>
    </w:rPr>
  </w:style>
  <w:style w:type="character" w:customStyle="1" w:styleId="266">
    <w:name w:val="Char Char14"/>
    <w:autoRedefine/>
    <w:qFormat/>
    <w:uiPriority w:val="0"/>
    <w:rPr>
      <w:rFonts w:hint="eastAsia" w:ascii="宋体" w:hAnsi="宋体" w:eastAsia="宋体" w:cs="Times New Roman"/>
      <w:sz w:val="18"/>
      <w:szCs w:val="18"/>
    </w:rPr>
  </w:style>
  <w:style w:type="character" w:customStyle="1" w:styleId="267">
    <w:name w:val="unnamed51"/>
    <w:autoRedefine/>
    <w:qFormat/>
    <w:uiPriority w:val="0"/>
    <w:rPr>
      <w:sz w:val="22"/>
      <w:szCs w:val="22"/>
    </w:rPr>
  </w:style>
  <w:style w:type="character" w:customStyle="1" w:styleId="268">
    <w:name w:val="tpc_content1"/>
    <w:autoRedefine/>
    <w:qFormat/>
    <w:uiPriority w:val="0"/>
    <w:rPr>
      <w:rFonts w:ascii="Times New Roman" w:hAnsi="Times New Roman" w:eastAsia="宋体" w:cs="Times New Roman"/>
      <w:sz w:val="20"/>
      <w:szCs w:val="20"/>
    </w:rPr>
  </w:style>
  <w:style w:type="character" w:customStyle="1" w:styleId="269">
    <w:name w:val="Char Char10"/>
    <w:autoRedefine/>
    <w:qFormat/>
    <w:uiPriority w:val="0"/>
    <w:rPr>
      <w:rFonts w:ascii="Times New Roman" w:hAnsi="Times New Roman" w:eastAsia="宋体" w:cs="Times New Roman"/>
      <w:b/>
      <w:kern w:val="2"/>
      <w:sz w:val="28"/>
      <w:szCs w:val="28"/>
    </w:rPr>
  </w:style>
  <w:style w:type="character" w:customStyle="1" w:styleId="270">
    <w:name w:val="纯文本 Char1"/>
    <w:autoRedefine/>
    <w:qFormat/>
    <w:uiPriority w:val="0"/>
    <w:rPr>
      <w:rFonts w:ascii="宋体" w:hAnsi="Courier New" w:eastAsia="宋体"/>
      <w:kern w:val="2"/>
      <w:sz w:val="21"/>
      <w:lang w:val="en-US" w:eastAsia="zh-CN" w:bidi="ar-SA"/>
    </w:rPr>
  </w:style>
  <w:style w:type="character" w:customStyle="1" w:styleId="271">
    <w:name w:val="16"/>
    <w:autoRedefine/>
    <w:qFormat/>
    <w:uiPriority w:val="0"/>
    <w:rPr>
      <w:rFonts w:hint="eastAsia" w:ascii="仿宋" w:hAnsi="仿宋" w:eastAsia="仿宋" w:cs="Times New Roman"/>
      <w:color w:val="000000"/>
      <w:sz w:val="24"/>
      <w:szCs w:val="24"/>
    </w:rPr>
  </w:style>
  <w:style w:type="character" w:customStyle="1" w:styleId="272">
    <w:name w:val="副标题字符1"/>
    <w:autoRedefine/>
    <w:qFormat/>
    <w:uiPriority w:val="11"/>
    <w:rPr>
      <w:rFonts w:ascii="等线 Light" w:hAnsi="等线 Light" w:eastAsia="宋体" w:cs="Times New Roman"/>
      <w:b/>
      <w:bCs/>
      <w:color w:val="000000"/>
      <w:kern w:val="28"/>
      <w:sz w:val="32"/>
      <w:szCs w:val="32"/>
    </w:rPr>
  </w:style>
  <w:style w:type="character" w:customStyle="1" w:styleId="273">
    <w:name w:val="1ji Char"/>
    <w:link w:val="274"/>
    <w:autoRedefine/>
    <w:qFormat/>
    <w:uiPriority w:val="0"/>
    <w:rPr>
      <w:rFonts w:ascii="宋体" w:hAnsi="宋体"/>
      <w:b/>
      <w:bCs/>
      <w:kern w:val="44"/>
      <w:sz w:val="36"/>
      <w:szCs w:val="44"/>
    </w:rPr>
  </w:style>
  <w:style w:type="paragraph" w:customStyle="1" w:styleId="274">
    <w:name w:val="1ji"/>
    <w:basedOn w:val="5"/>
    <w:link w:val="273"/>
    <w:autoRedefine/>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75">
    <w:name w:val="批注文字 Char1"/>
    <w:autoRedefine/>
    <w:qFormat/>
    <w:uiPriority w:val="0"/>
    <w:rPr>
      <w:rFonts w:ascii="Times New Roman" w:hAnsi="Times New Roman" w:eastAsia="宋体" w:cs="Times New Roman"/>
      <w:kern w:val="2"/>
      <w:sz w:val="21"/>
      <w:szCs w:val="24"/>
    </w:rPr>
  </w:style>
  <w:style w:type="character" w:customStyle="1" w:styleId="276">
    <w:name w:val="普通文字 Char Char"/>
    <w:autoRedefine/>
    <w:qFormat/>
    <w:uiPriority w:val="0"/>
    <w:rPr>
      <w:rFonts w:ascii="宋体" w:hAnsi="Courier New" w:eastAsia="宋体"/>
      <w:kern w:val="2"/>
      <w:sz w:val="21"/>
      <w:lang w:val="en-US" w:eastAsia="zh-CN" w:bidi="ar-SA"/>
    </w:rPr>
  </w:style>
  <w:style w:type="character" w:customStyle="1" w:styleId="277">
    <w:name w:val="Char Char13"/>
    <w:autoRedefine/>
    <w:qFormat/>
    <w:uiPriority w:val="0"/>
    <w:rPr>
      <w:rFonts w:ascii="Times New Roman" w:hAnsi="Times New Roman" w:eastAsia="宋体" w:cs="Times New Roman"/>
      <w:kern w:val="2"/>
      <w:sz w:val="18"/>
      <w:szCs w:val="18"/>
      <w:lang w:val="en-US" w:eastAsia="zh-CN" w:bidi="ar-SA"/>
    </w:rPr>
  </w:style>
  <w:style w:type="character" w:customStyle="1" w:styleId="278">
    <w:name w:val="wj1"/>
    <w:autoRedefine/>
    <w:qFormat/>
    <w:uiPriority w:val="0"/>
    <w:rPr>
      <w:color w:val="000000"/>
      <w:sz w:val="18"/>
      <w:szCs w:val="18"/>
      <w:u w:val="none"/>
    </w:rPr>
  </w:style>
  <w:style w:type="character" w:customStyle="1" w:styleId="279">
    <w:name w:val="表格用 Char"/>
    <w:autoRedefine/>
    <w:qFormat/>
    <w:uiPriority w:val="0"/>
    <w:rPr>
      <w:rFonts w:hint="default" w:ascii="Arial" w:hAnsi="Arial" w:eastAsia="宋体" w:cs="Arial"/>
      <w:color w:val="000000"/>
      <w:kern w:val="2"/>
      <w:sz w:val="24"/>
    </w:rPr>
  </w:style>
  <w:style w:type="character" w:customStyle="1" w:styleId="280">
    <w:name w:val="Char Char2"/>
    <w:autoRedefine/>
    <w:qFormat/>
    <w:uiPriority w:val="0"/>
    <w:rPr>
      <w:rFonts w:ascii="Arial" w:hAnsi="Arial" w:eastAsia="黑体" w:cs="Times New Roman"/>
      <w:b/>
      <w:bCs/>
      <w:color w:val="000000"/>
      <w:sz w:val="32"/>
      <w:szCs w:val="32"/>
      <w:lang w:val="en-US" w:eastAsia="zh-CN" w:bidi="ar-SA"/>
    </w:rPr>
  </w:style>
  <w:style w:type="character" w:customStyle="1" w:styleId="281">
    <w:name w:val="链接"/>
    <w:autoRedefine/>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2">
    <w:name w:val="Date Char"/>
    <w:autoRedefine/>
    <w:qFormat/>
    <w:uiPriority w:val="0"/>
    <w:rPr>
      <w:rFonts w:ascii="宋体" w:hAnsi="Times New Roman" w:eastAsia="宋体" w:cs="Times New Roman"/>
      <w:sz w:val="21"/>
      <w:lang w:val="zh-CN"/>
    </w:rPr>
  </w:style>
  <w:style w:type="character" w:customStyle="1" w:styleId="283">
    <w:name w:val="ant-form-item-children1"/>
    <w:autoRedefine/>
    <w:qFormat/>
    <w:uiPriority w:val="0"/>
  </w:style>
  <w:style w:type="character" w:customStyle="1" w:styleId="284">
    <w:name w:val="正文1 Char Char"/>
    <w:link w:val="285"/>
    <w:autoRedefine/>
    <w:qFormat/>
    <w:uiPriority w:val="0"/>
    <w:rPr>
      <w:rFonts w:ascii="Calibri" w:hAnsi="Calibri"/>
      <w:sz w:val="21"/>
      <w:szCs w:val="22"/>
    </w:rPr>
  </w:style>
  <w:style w:type="paragraph" w:customStyle="1" w:styleId="285">
    <w:name w:val="正文1 Char"/>
    <w:basedOn w:val="1"/>
    <w:link w:val="284"/>
    <w:autoRedefine/>
    <w:qFormat/>
    <w:uiPriority w:val="0"/>
    <w:pPr>
      <w:widowControl w:val="0"/>
      <w:spacing w:line="360" w:lineRule="auto"/>
      <w:ind w:firstLine="480"/>
      <w:jc w:val="both"/>
    </w:pPr>
    <w:rPr>
      <w:rFonts w:ascii="Calibri" w:hAnsi="Calibri" w:cs="Times New Roman"/>
      <w:sz w:val="21"/>
      <w:szCs w:val="22"/>
    </w:rPr>
  </w:style>
  <w:style w:type="character" w:customStyle="1" w:styleId="286">
    <w:name w:val="超级链接"/>
    <w:autoRedefine/>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87">
    <w:name w:val="未处理的提及1"/>
    <w:autoRedefine/>
    <w:unhideWhenUsed/>
    <w:qFormat/>
    <w:uiPriority w:val="99"/>
    <w:rPr>
      <w:color w:val="808080"/>
      <w:shd w:val="clear" w:color="auto" w:fill="E6E6E6"/>
    </w:rPr>
  </w:style>
  <w:style w:type="character" w:customStyle="1" w:styleId="288">
    <w:name w:val="标准文本 Char"/>
    <w:link w:val="289"/>
    <w:autoRedefine/>
    <w:qFormat/>
    <w:uiPriority w:val="0"/>
  </w:style>
  <w:style w:type="paragraph" w:customStyle="1" w:styleId="289">
    <w:name w:val="标准文本"/>
    <w:basedOn w:val="1"/>
    <w:link w:val="288"/>
    <w:autoRedefine/>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290">
    <w:name w:val="列出段落 Char1"/>
    <w:autoRedefine/>
    <w:qFormat/>
    <w:uiPriority w:val="0"/>
    <w:rPr>
      <w:kern w:val="2"/>
      <w:sz w:val="21"/>
      <w:szCs w:val="24"/>
    </w:rPr>
  </w:style>
  <w:style w:type="character" w:customStyle="1" w:styleId="291">
    <w:name w:val="列出段落 Char"/>
    <w:link w:val="292"/>
    <w:autoRedefine/>
    <w:qFormat/>
    <w:uiPriority w:val="0"/>
    <w:rPr>
      <w:rFonts w:ascii="Calibri" w:hAnsi="Calibri"/>
      <w:kern w:val="2"/>
      <w:sz w:val="21"/>
      <w:szCs w:val="22"/>
    </w:rPr>
  </w:style>
  <w:style w:type="paragraph" w:styleId="292">
    <w:name w:val="List Paragraph"/>
    <w:basedOn w:val="1"/>
    <w:link w:val="291"/>
    <w:autoRedefine/>
    <w:qFormat/>
    <w:uiPriority w:val="0"/>
    <w:pPr>
      <w:ind w:firstLine="420" w:firstLineChars="200"/>
    </w:pPr>
    <w:rPr>
      <w:rFonts w:ascii="Calibri" w:hAnsi="Calibri" w:cs="Times New Roman"/>
      <w:kern w:val="2"/>
      <w:sz w:val="21"/>
      <w:szCs w:val="22"/>
    </w:rPr>
  </w:style>
  <w:style w:type="character" w:customStyle="1" w:styleId="293">
    <w:name w:val=" Char Char1"/>
    <w:autoRedefine/>
    <w:qFormat/>
    <w:uiPriority w:val="0"/>
    <w:rPr>
      <w:rFonts w:ascii="宋体" w:hAnsi="Courier New" w:eastAsia="宋体"/>
      <w:kern w:val="2"/>
      <w:sz w:val="21"/>
      <w:lang w:val="en-US" w:eastAsia="zh-CN" w:bidi="ar-SA"/>
    </w:rPr>
  </w:style>
  <w:style w:type="character" w:customStyle="1" w:styleId="294">
    <w:name w:val="列出段落 字符"/>
    <w:autoRedefine/>
    <w:qFormat/>
    <w:uiPriority w:val="34"/>
    <w:rPr>
      <w:rFonts w:ascii="Times New Roman" w:hAnsi="Times New Roman" w:eastAsia="宋体" w:cs="Times New Roman"/>
      <w:sz w:val="24"/>
      <w:szCs w:val="24"/>
    </w:rPr>
  </w:style>
  <w:style w:type="character" w:customStyle="1" w:styleId="295">
    <w:name w:val="样式1 Char"/>
    <w:link w:val="296"/>
    <w:autoRedefine/>
    <w:qFormat/>
    <w:uiPriority w:val="0"/>
    <w:rPr>
      <w:rFonts w:ascii="宋体" w:hAnsi="宋体" w:cs="宋体"/>
      <w:b/>
      <w:sz w:val="24"/>
    </w:rPr>
  </w:style>
  <w:style w:type="paragraph" w:customStyle="1" w:styleId="296">
    <w:name w:val="样式1"/>
    <w:basedOn w:val="1"/>
    <w:link w:val="295"/>
    <w:autoRedefine/>
    <w:qFormat/>
    <w:uiPriority w:val="0"/>
    <w:pPr>
      <w:spacing w:before="120" w:after="120" w:line="300" w:lineRule="auto"/>
    </w:pPr>
    <w:rPr>
      <w:rFonts w:cs="Times New Roman"/>
      <w:b/>
      <w:szCs w:val="20"/>
    </w:rPr>
  </w:style>
  <w:style w:type="character" w:customStyle="1" w:styleId="297">
    <w:name w:val="段 Char"/>
    <w:link w:val="298"/>
    <w:autoRedefine/>
    <w:qFormat/>
    <w:uiPriority w:val="0"/>
    <w:rPr>
      <w:rFonts w:ascii="Arial" w:hAnsi="Arial"/>
      <w:kern w:val="2"/>
      <w:sz w:val="21"/>
      <w:lang w:val="en-US" w:eastAsia="zh-CN" w:bidi="ar-SA"/>
    </w:rPr>
  </w:style>
  <w:style w:type="paragraph" w:customStyle="1" w:styleId="298">
    <w:name w:val="段"/>
    <w:link w:val="297"/>
    <w:autoRedefine/>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299">
    <w:name w:val="表格 Char Char"/>
    <w:autoRedefine/>
    <w:qFormat/>
    <w:uiPriority w:val="0"/>
    <w:rPr>
      <w:rFonts w:hint="eastAsia" w:ascii="宋体" w:hAnsi="宋体" w:eastAsia="宋体" w:cs="Times New Roman"/>
      <w:lang w:bidi="ar-SA"/>
    </w:rPr>
  </w:style>
  <w:style w:type="character" w:customStyle="1" w:styleId="300">
    <w:name w:val="正文文本 Char1"/>
    <w:autoRedefine/>
    <w:qFormat/>
    <w:uiPriority w:val="99"/>
    <w:rPr>
      <w:rFonts w:ascii="宋体" w:hAnsi="宋体" w:eastAsia="宋体" w:cs="宋体"/>
      <w:szCs w:val="24"/>
    </w:rPr>
  </w:style>
  <w:style w:type="character" w:customStyle="1" w:styleId="301">
    <w:name w:val="unnamed11"/>
    <w:autoRedefine/>
    <w:qFormat/>
    <w:uiPriority w:val="0"/>
    <w:rPr>
      <w:sz w:val="20"/>
    </w:rPr>
  </w:style>
  <w:style w:type="character" w:customStyle="1" w:styleId="302">
    <w:name w:val="批注引用1"/>
    <w:autoRedefine/>
    <w:qFormat/>
    <w:uiPriority w:val="0"/>
    <w:rPr>
      <w:rFonts w:ascii="Times New Roman" w:hAnsi="Times New Roman" w:eastAsia="宋体" w:cs="Times New Roman"/>
      <w:sz w:val="21"/>
      <w:szCs w:val="21"/>
    </w:rPr>
  </w:style>
  <w:style w:type="character" w:customStyle="1" w:styleId="303">
    <w:name w:val="Char Char12"/>
    <w:autoRedefine/>
    <w:qFormat/>
    <w:uiPriority w:val="0"/>
    <w:rPr>
      <w:rFonts w:hint="eastAsia" w:ascii="宋体" w:hAnsi="宋体" w:eastAsia="宋体" w:cs="Times New Roman"/>
      <w:sz w:val="24"/>
      <w:szCs w:val="24"/>
    </w:rPr>
  </w:style>
  <w:style w:type="character" w:customStyle="1" w:styleId="304">
    <w:name w:val="正文（宋体，小四，1.5倍行距） Char"/>
    <w:link w:val="305"/>
    <w:autoRedefine/>
    <w:qFormat/>
    <w:uiPriority w:val="0"/>
    <w:rPr>
      <w:rFonts w:ascii="宋体" w:hAnsi="宋体"/>
    </w:rPr>
  </w:style>
  <w:style w:type="paragraph" w:customStyle="1" w:styleId="305">
    <w:name w:val="正文（宋体，小四，1.5倍行距）"/>
    <w:basedOn w:val="1"/>
    <w:link w:val="304"/>
    <w:autoRedefine/>
    <w:qFormat/>
    <w:uiPriority w:val="0"/>
    <w:pPr>
      <w:widowControl w:val="0"/>
      <w:spacing w:line="360" w:lineRule="auto"/>
      <w:ind w:firstLine="480" w:firstLineChars="200"/>
      <w:jc w:val="both"/>
    </w:pPr>
    <w:rPr>
      <w:rFonts w:cs="Times New Roman"/>
      <w:sz w:val="20"/>
      <w:szCs w:val="20"/>
    </w:rPr>
  </w:style>
  <w:style w:type="character" w:customStyle="1" w:styleId="306">
    <w:name w:val="zw1 Char"/>
    <w:link w:val="307"/>
    <w:autoRedefine/>
    <w:qFormat/>
    <w:uiPriority w:val="0"/>
    <w:rPr>
      <w:rFonts w:eastAsia="宋体"/>
      <w:kern w:val="2"/>
      <w:sz w:val="28"/>
      <w:lang w:val="en-US" w:eastAsia="zh-CN" w:bidi="ar-SA"/>
    </w:rPr>
  </w:style>
  <w:style w:type="paragraph" w:customStyle="1" w:styleId="307">
    <w:name w:val="zw1"/>
    <w:basedOn w:val="1"/>
    <w:link w:val="306"/>
    <w:autoRedefine/>
    <w:qFormat/>
    <w:uiPriority w:val="0"/>
    <w:pPr>
      <w:spacing w:line="360" w:lineRule="auto"/>
      <w:ind w:firstLine="560" w:firstLineChars="200"/>
    </w:pPr>
    <w:rPr>
      <w:rFonts w:ascii="Times New Roman" w:hAnsi="Times New Roman" w:cs="Times New Roman"/>
      <w:kern w:val="2"/>
      <w:sz w:val="28"/>
      <w:szCs w:val="20"/>
    </w:rPr>
  </w:style>
  <w:style w:type="character" w:customStyle="1" w:styleId="308">
    <w:name w:val="txt"/>
    <w:autoRedefine/>
    <w:qFormat/>
    <w:uiPriority w:val="0"/>
    <w:rPr>
      <w:rFonts w:ascii="Times New Roman" w:hAnsi="Times New Roman" w:eastAsia="宋体" w:cs="Times New Roman"/>
    </w:rPr>
  </w:style>
  <w:style w:type="character" w:customStyle="1" w:styleId="309">
    <w:name w:val="正文2 Char"/>
    <w:link w:val="310"/>
    <w:autoRedefine/>
    <w:qFormat/>
    <w:uiPriority w:val="0"/>
    <w:rPr>
      <w:rFonts w:ascii="宋体" w:hAnsi="宋体" w:cs="宋体"/>
      <w:sz w:val="24"/>
    </w:rPr>
  </w:style>
  <w:style w:type="paragraph" w:customStyle="1" w:styleId="310">
    <w:name w:val="正文2"/>
    <w:basedOn w:val="1"/>
    <w:link w:val="309"/>
    <w:autoRedefine/>
    <w:qFormat/>
    <w:uiPriority w:val="0"/>
    <w:pPr>
      <w:spacing w:before="156" w:line="360" w:lineRule="auto"/>
      <w:ind w:firstLine="510" w:firstLineChars="200"/>
    </w:pPr>
    <w:rPr>
      <w:rFonts w:cs="Times New Roman"/>
      <w:szCs w:val="20"/>
    </w:rPr>
  </w:style>
  <w:style w:type="character" w:customStyle="1" w:styleId="311">
    <w:name w:val="自定义正文 Char"/>
    <w:link w:val="312"/>
    <w:autoRedefine/>
    <w:qFormat/>
    <w:uiPriority w:val="0"/>
    <w:rPr>
      <w:rFonts w:ascii="仿宋_GB2312" w:eastAsia="仿宋_GB2312"/>
      <w:sz w:val="28"/>
    </w:rPr>
  </w:style>
  <w:style w:type="paragraph" w:customStyle="1" w:styleId="312">
    <w:name w:val="自定义正文"/>
    <w:basedOn w:val="1"/>
    <w:link w:val="311"/>
    <w:autoRedefine/>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313">
    <w:name w:val="二级标题 字符"/>
    <w:link w:val="314"/>
    <w:autoRedefine/>
    <w:qFormat/>
    <w:uiPriority w:val="0"/>
    <w:rPr>
      <w:b/>
      <w:kern w:val="2"/>
      <w:sz w:val="32"/>
      <w:szCs w:val="32"/>
    </w:rPr>
  </w:style>
  <w:style w:type="paragraph" w:customStyle="1" w:styleId="314">
    <w:name w:val="二级标题"/>
    <w:basedOn w:val="6"/>
    <w:link w:val="313"/>
    <w:autoRedefine/>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15">
    <w:name w:val="标题 9 Char1"/>
    <w:autoRedefine/>
    <w:qFormat/>
    <w:uiPriority w:val="0"/>
    <w:rPr>
      <w:rFonts w:ascii="Arial" w:hAnsi="Arial" w:eastAsia="黑体" w:cs="Times New Roman"/>
      <w:kern w:val="0"/>
      <w:sz w:val="24"/>
      <w:szCs w:val="20"/>
    </w:rPr>
  </w:style>
  <w:style w:type="character" w:customStyle="1" w:styleId="316">
    <w:name w:val="标题 1 Char1"/>
    <w:autoRedefine/>
    <w:qFormat/>
    <w:uiPriority w:val="0"/>
    <w:rPr>
      <w:rFonts w:hint="eastAsia" w:ascii="宋体" w:hAnsi="宋体" w:eastAsia="宋体" w:cs="Times New Roman"/>
      <w:b/>
      <w:kern w:val="44"/>
      <w:sz w:val="32"/>
      <w:lang w:val="en-US" w:eastAsia="zh-CN" w:bidi="ar-SA"/>
    </w:rPr>
  </w:style>
  <w:style w:type="character" w:customStyle="1" w:styleId="317">
    <w:name w:val="ZX-正文 Char"/>
    <w:link w:val="318"/>
    <w:autoRedefine/>
    <w:qFormat/>
    <w:uiPriority w:val="0"/>
    <w:rPr>
      <w:rFonts w:ascii="Trebuchet MS" w:hAnsi="FuturaA Bk BT"/>
      <w:sz w:val="24"/>
      <w:lang w:val="en-US" w:eastAsia="zh-CN" w:bidi="ar-SA"/>
    </w:rPr>
  </w:style>
  <w:style w:type="paragraph" w:customStyle="1" w:styleId="318">
    <w:name w:val="ZX-正文"/>
    <w:link w:val="317"/>
    <w:autoRedefine/>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319">
    <w:name w:val="*正文 Char"/>
    <w:link w:val="320"/>
    <w:autoRedefine/>
    <w:qFormat/>
    <w:uiPriority w:val="0"/>
    <w:rPr>
      <w:rFonts w:ascii="宋体" w:hAnsi="宋体"/>
      <w:sz w:val="22"/>
      <w:szCs w:val="24"/>
    </w:rPr>
  </w:style>
  <w:style w:type="paragraph" w:customStyle="1" w:styleId="320">
    <w:name w:val="*正文"/>
    <w:basedOn w:val="1"/>
    <w:link w:val="319"/>
    <w:autoRedefine/>
    <w:qFormat/>
    <w:uiPriority w:val="0"/>
    <w:pPr>
      <w:widowControl w:val="0"/>
      <w:spacing w:line="360" w:lineRule="auto"/>
      <w:ind w:firstLine="200" w:firstLineChars="200"/>
      <w:jc w:val="both"/>
    </w:pPr>
    <w:rPr>
      <w:rFonts w:cs="Times New Roman"/>
      <w:sz w:val="22"/>
    </w:rPr>
  </w:style>
  <w:style w:type="character" w:customStyle="1" w:styleId="321">
    <w:name w:val="方案正文 Char"/>
    <w:autoRedefine/>
    <w:qFormat/>
    <w:uiPriority w:val="0"/>
    <w:rPr>
      <w:rFonts w:ascii="宋体" w:hAnsi="宋体" w:eastAsia="宋体" w:cs="Times New Roman"/>
      <w:color w:val="000000"/>
    </w:rPr>
  </w:style>
  <w:style w:type="character" w:customStyle="1" w:styleId="322">
    <w:name w:val="标题 1 字符"/>
    <w:autoRedefine/>
    <w:qFormat/>
    <w:uiPriority w:val="9"/>
    <w:rPr>
      <w:b/>
      <w:bCs/>
      <w:kern w:val="44"/>
      <w:sz w:val="44"/>
      <w:szCs w:val="44"/>
    </w:rPr>
  </w:style>
  <w:style w:type="character" w:customStyle="1" w:styleId="323">
    <w:name w:val="content"/>
    <w:autoRedefine/>
    <w:qFormat/>
    <w:uiPriority w:val="0"/>
  </w:style>
  <w:style w:type="character" w:customStyle="1" w:styleId="324">
    <w:name w:val="正文格式 Char Char"/>
    <w:link w:val="325"/>
    <w:autoRedefine/>
    <w:qFormat/>
    <w:uiPriority w:val="0"/>
    <w:rPr>
      <w:rFonts w:ascii="宋体" w:hAnsi="宋体" w:cs="宋体"/>
      <w:sz w:val="24"/>
    </w:rPr>
  </w:style>
  <w:style w:type="paragraph" w:customStyle="1" w:styleId="325">
    <w:name w:val="正文格式"/>
    <w:basedOn w:val="1"/>
    <w:link w:val="324"/>
    <w:autoRedefine/>
    <w:qFormat/>
    <w:uiPriority w:val="0"/>
    <w:pPr>
      <w:adjustRightInd w:val="0"/>
      <w:snapToGrid w:val="0"/>
      <w:spacing w:line="360" w:lineRule="atLeast"/>
      <w:ind w:firstLine="482"/>
      <w:jc w:val="both"/>
      <w:textAlignment w:val="baseline"/>
    </w:pPr>
    <w:rPr>
      <w:rFonts w:cs="Times New Roman"/>
      <w:szCs w:val="20"/>
    </w:rPr>
  </w:style>
  <w:style w:type="character" w:customStyle="1" w:styleId="326">
    <w:name w:val="方案正文 字符"/>
    <w:link w:val="327"/>
    <w:autoRedefine/>
    <w:qFormat/>
    <w:uiPriority w:val="0"/>
    <w:rPr>
      <w:rFonts w:ascii="宋体" w:hAnsi="宋体" w:eastAsia="仿宋" w:cs="仿宋_GB2312"/>
      <w:sz w:val="24"/>
      <w:szCs w:val="24"/>
    </w:rPr>
  </w:style>
  <w:style w:type="paragraph" w:customStyle="1" w:styleId="327">
    <w:name w:val="方案正文"/>
    <w:basedOn w:val="8"/>
    <w:link w:val="326"/>
    <w:autoRedefine/>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328">
    <w:name w:val="bookmark-item"/>
    <w:basedOn w:val="62"/>
    <w:autoRedefine/>
    <w:qFormat/>
    <w:uiPriority w:val="0"/>
  </w:style>
  <w:style w:type="character" w:customStyle="1" w:styleId="329">
    <w:name w:val="Char Char1"/>
    <w:autoRedefine/>
    <w:qFormat/>
    <w:uiPriority w:val="0"/>
    <w:rPr>
      <w:rFonts w:ascii="宋体" w:hAnsi="Courier New" w:eastAsia="仿宋_GB2312" w:cs="宋体"/>
      <w:b/>
      <w:bCs/>
      <w:color w:val="000000"/>
      <w:sz w:val="21"/>
      <w:lang w:val="en-US" w:eastAsia="zh-CN" w:bidi="ar-SA"/>
    </w:rPr>
  </w:style>
  <w:style w:type="character" w:customStyle="1" w:styleId="330">
    <w:name w:val="l2 Char"/>
    <w:autoRedefine/>
    <w:qFormat/>
    <w:uiPriority w:val="0"/>
    <w:rPr>
      <w:rFonts w:ascii="Arial" w:hAnsi="Arial" w:eastAsia="楷体_GB2312" w:cs="Arial"/>
      <w:b/>
      <w:sz w:val="24"/>
      <w:lang w:val="en-US" w:eastAsia="zh-CN" w:bidi="ar-SA"/>
    </w:rPr>
  </w:style>
  <w:style w:type="character" w:customStyle="1" w:styleId="331">
    <w:name w:val="页码1"/>
    <w:autoRedefine/>
    <w:qFormat/>
    <w:uiPriority w:val="0"/>
    <w:rPr>
      <w:rFonts w:ascii="Times New Roman" w:hAnsi="Times New Roman" w:eastAsia="宋体" w:cs="Times New Roman"/>
    </w:rPr>
  </w:style>
  <w:style w:type="character" w:customStyle="1" w:styleId="332">
    <w:name w:val="标题 2 Char1"/>
    <w:autoRedefine/>
    <w:qFormat/>
    <w:uiPriority w:val="0"/>
    <w:rPr>
      <w:rFonts w:ascii="Cambria" w:hAnsi="Cambria" w:eastAsia="宋体" w:cs="Times New Roman"/>
      <w:b/>
      <w:bCs/>
      <w:kern w:val="2"/>
      <w:sz w:val="32"/>
      <w:szCs w:val="32"/>
    </w:rPr>
  </w:style>
  <w:style w:type="character" w:customStyle="1" w:styleId="333">
    <w:name w:val="项目排列 Char"/>
    <w:link w:val="334"/>
    <w:autoRedefine/>
    <w:qFormat/>
    <w:uiPriority w:val="0"/>
  </w:style>
  <w:style w:type="paragraph" w:customStyle="1" w:styleId="334">
    <w:name w:val="项目排列"/>
    <w:basedOn w:val="1"/>
    <w:link w:val="333"/>
    <w:autoRedefine/>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335">
    <w:name w:val="宇视1 Char"/>
    <w:link w:val="336"/>
    <w:autoRedefine/>
    <w:qFormat/>
    <w:uiPriority w:val="0"/>
    <w:rPr>
      <w:rFonts w:ascii="Arial" w:hAnsi="Arial"/>
      <w:b/>
      <w:bCs/>
      <w:kern w:val="44"/>
      <w:sz w:val="32"/>
      <w:szCs w:val="24"/>
    </w:rPr>
  </w:style>
  <w:style w:type="paragraph" w:customStyle="1" w:styleId="336">
    <w:name w:val="宇视1"/>
    <w:basedOn w:val="218"/>
    <w:link w:val="335"/>
    <w:autoRedefine/>
    <w:qFormat/>
    <w:uiPriority w:val="0"/>
    <w:pPr>
      <w:spacing w:before="624" w:after="0"/>
    </w:pPr>
  </w:style>
  <w:style w:type="character" w:customStyle="1" w:styleId="337">
    <w:name w:val="Texte Char Char"/>
    <w:autoRedefine/>
    <w:qFormat/>
    <w:uiPriority w:val="0"/>
    <w:rPr>
      <w:rFonts w:ascii="宋体" w:hAnsi="Courier New" w:eastAsia="仿宋_GB2312" w:cs="宋体"/>
      <w:b/>
      <w:bCs/>
      <w:color w:val="000000"/>
      <w:sz w:val="21"/>
      <w:lang w:val="en-US" w:eastAsia="zh-CN" w:bidi="ar-SA"/>
    </w:rPr>
  </w:style>
  <w:style w:type="character" w:customStyle="1" w:styleId="338">
    <w:name w:val="param-name"/>
    <w:autoRedefine/>
    <w:qFormat/>
    <w:uiPriority w:val="0"/>
    <w:rPr>
      <w:rFonts w:ascii="Times New Roman" w:hAnsi="Times New Roman" w:eastAsia="宋体" w:cs="Times New Roman"/>
    </w:rPr>
  </w:style>
  <w:style w:type="character" w:customStyle="1" w:styleId="339">
    <w:name w:val=" Char Char6"/>
    <w:autoRedefine/>
    <w:qFormat/>
    <w:uiPriority w:val="0"/>
    <w:rPr>
      <w:rFonts w:eastAsia="宋体"/>
      <w:kern w:val="2"/>
      <w:sz w:val="18"/>
      <w:szCs w:val="18"/>
      <w:lang w:val="en-US" w:eastAsia="zh-CN" w:bidi="ar-SA"/>
    </w:rPr>
  </w:style>
  <w:style w:type="character" w:customStyle="1" w:styleId="340">
    <w:name w:val="纯文本 字符1"/>
    <w:autoRedefine/>
    <w:qFormat/>
    <w:uiPriority w:val="0"/>
    <w:rPr>
      <w:rFonts w:ascii="宋体" w:hAnsi="Courier New" w:eastAsia="宋体"/>
      <w:kern w:val="2"/>
      <w:sz w:val="21"/>
      <w:lang w:val="en-US" w:eastAsia="zh-CN" w:bidi="ar-SA"/>
    </w:rPr>
  </w:style>
  <w:style w:type="character" w:customStyle="1" w:styleId="341">
    <w:name w:val="+正文 Char4"/>
    <w:link w:val="342"/>
    <w:autoRedefine/>
    <w:qFormat/>
    <w:uiPriority w:val="0"/>
    <w:rPr>
      <w:szCs w:val="28"/>
    </w:rPr>
  </w:style>
  <w:style w:type="paragraph" w:customStyle="1" w:styleId="342">
    <w:name w:val="+正文"/>
    <w:basedOn w:val="1"/>
    <w:link w:val="341"/>
    <w:autoRedefine/>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43">
    <w:name w:val="正文文本字符"/>
    <w:autoRedefine/>
    <w:qFormat/>
    <w:uiPriority w:val="0"/>
    <w:rPr>
      <w:rFonts w:ascii="Times New Roman" w:hAnsi="Times New Roman" w:eastAsia="宋体" w:cs="Times New Roman"/>
      <w:kern w:val="2"/>
      <w:sz w:val="21"/>
      <w:szCs w:val="24"/>
    </w:rPr>
  </w:style>
  <w:style w:type="character" w:customStyle="1" w:styleId="344">
    <w:name w:val="info"/>
    <w:autoRedefine/>
    <w:qFormat/>
    <w:uiPriority w:val="0"/>
    <w:rPr>
      <w:rFonts w:ascii="Times New Roman" w:hAnsi="Times New Roman" w:eastAsia="宋体" w:cs="Times New Roman"/>
    </w:rPr>
  </w:style>
  <w:style w:type="character" w:customStyle="1" w:styleId="345">
    <w:name w:val="sub_title s0"/>
    <w:basedOn w:val="62"/>
    <w:autoRedefine/>
    <w:qFormat/>
    <w:uiPriority w:val="0"/>
  </w:style>
  <w:style w:type="character" w:customStyle="1" w:styleId="346">
    <w:name w:val="表格文字图表文字 Char Char"/>
    <w:link w:val="347"/>
    <w:autoRedefine/>
    <w:qFormat/>
    <w:uiPriority w:val="0"/>
  </w:style>
  <w:style w:type="paragraph" w:customStyle="1" w:styleId="347">
    <w:name w:val="表格文字图表文字"/>
    <w:basedOn w:val="1"/>
    <w:link w:val="346"/>
    <w:autoRedefine/>
    <w:qFormat/>
    <w:uiPriority w:val="0"/>
    <w:pPr>
      <w:widowControl w:val="0"/>
      <w:snapToGrid w:val="0"/>
      <w:jc w:val="center"/>
    </w:pPr>
    <w:rPr>
      <w:rFonts w:ascii="Times New Roman" w:hAnsi="Times New Roman" w:cs="Times New Roman"/>
      <w:sz w:val="20"/>
      <w:szCs w:val="20"/>
    </w:rPr>
  </w:style>
  <w:style w:type="character" w:customStyle="1" w:styleId="348">
    <w:name w:val="font11"/>
    <w:autoRedefine/>
    <w:qFormat/>
    <w:uiPriority w:val="0"/>
    <w:rPr>
      <w:rFonts w:hint="default" w:ascii="Arial" w:hAnsi="Arial" w:eastAsia="宋体" w:cs="Arial"/>
      <w:color w:val="000000"/>
      <w:sz w:val="22"/>
      <w:szCs w:val="22"/>
      <w:u w:val="none"/>
    </w:rPr>
  </w:style>
  <w:style w:type="character" w:customStyle="1" w:styleId="349">
    <w:name w:val="++标题2 Char"/>
    <w:autoRedefine/>
    <w:qFormat/>
    <w:uiPriority w:val="0"/>
    <w:rPr>
      <w:rFonts w:ascii="Times New Roman" w:hAnsi="Times New Roman" w:eastAsia="宋体" w:cs="Arial"/>
      <w:b/>
      <w:bCs/>
      <w:sz w:val="28"/>
      <w:szCs w:val="28"/>
      <w:lang w:val="en-US" w:eastAsia="zh-CN" w:bidi="ar-SA"/>
    </w:rPr>
  </w:style>
  <w:style w:type="character" w:customStyle="1" w:styleId="350">
    <w:name w:val="Plain Text Char"/>
    <w:autoRedefine/>
    <w:qFormat/>
    <w:uiPriority w:val="0"/>
    <w:rPr>
      <w:rFonts w:ascii="宋体" w:hAnsi="Courier New" w:eastAsia="宋体" w:cs="Times New Roman"/>
      <w:snapToGrid/>
      <w:sz w:val="21"/>
    </w:rPr>
  </w:style>
  <w:style w:type="character" w:customStyle="1" w:styleId="351">
    <w:name w:val="江西-正文 Char"/>
    <w:link w:val="352"/>
    <w:autoRedefine/>
    <w:qFormat/>
    <w:locked/>
    <w:uiPriority w:val="0"/>
    <w:rPr>
      <w:rFonts w:ascii="Calibri" w:hAnsi="Calibri" w:eastAsia="华文中宋"/>
      <w:sz w:val="24"/>
    </w:rPr>
  </w:style>
  <w:style w:type="paragraph" w:customStyle="1" w:styleId="352">
    <w:name w:val="江西-正文"/>
    <w:basedOn w:val="1"/>
    <w:link w:val="351"/>
    <w:autoRedefine/>
    <w:qFormat/>
    <w:uiPriority w:val="0"/>
    <w:pPr>
      <w:widowControl w:val="0"/>
      <w:ind w:firstLine="200" w:firstLineChars="200"/>
      <w:jc w:val="both"/>
    </w:pPr>
    <w:rPr>
      <w:rFonts w:ascii="Calibri" w:hAnsi="Calibri" w:eastAsia="华文中宋" w:cs="Times New Roman"/>
      <w:szCs w:val="20"/>
    </w:rPr>
  </w:style>
  <w:style w:type="character" w:customStyle="1" w:styleId="353">
    <w:name w:val="Char Char8"/>
    <w:autoRedefine/>
    <w:qFormat/>
    <w:uiPriority w:val="0"/>
    <w:rPr>
      <w:rFonts w:ascii="宋体" w:hAnsi="Times New Roman" w:eastAsia="宋体" w:cs="Times New Roman"/>
      <w:kern w:val="2"/>
      <w:sz w:val="28"/>
      <w:lang w:val="en-US" w:eastAsia="zh-CN" w:bidi="ar-SA"/>
    </w:rPr>
  </w:style>
  <w:style w:type="character" w:customStyle="1" w:styleId="354">
    <w:name w:val="apple-style-span"/>
    <w:autoRedefine/>
    <w:qFormat/>
    <w:uiPriority w:val="0"/>
    <w:rPr>
      <w:rFonts w:ascii="Times New Roman" w:hAnsi="Times New Roman" w:eastAsia="宋体" w:cs="Times New Roman"/>
    </w:rPr>
  </w:style>
  <w:style w:type="character" w:customStyle="1" w:styleId="355">
    <w:name w:val="case31"/>
    <w:autoRedefine/>
    <w:qFormat/>
    <w:uiPriority w:val="0"/>
    <w:rPr>
      <w:rFonts w:ascii="Times New Roman" w:hAnsi="Times New Roman" w:eastAsia="宋体" w:cs="Times New Roman"/>
      <w:spacing w:val="390"/>
      <w:sz w:val="21"/>
      <w:szCs w:val="21"/>
    </w:rPr>
  </w:style>
  <w:style w:type="character" w:customStyle="1" w:styleId="356">
    <w:name w:val="批注主题 Char1"/>
    <w:autoRedefine/>
    <w:qFormat/>
    <w:uiPriority w:val="0"/>
    <w:rPr>
      <w:rFonts w:ascii="Times New Roman" w:hAnsi="Times New Roman" w:eastAsia="宋体" w:cs="Times New Roman"/>
      <w:b/>
      <w:bCs/>
      <w:szCs w:val="24"/>
    </w:rPr>
  </w:style>
  <w:style w:type="character" w:customStyle="1" w:styleId="357">
    <w:name w:val="正文缩进 Char1"/>
    <w:autoRedefine/>
    <w:qFormat/>
    <w:uiPriority w:val="0"/>
    <w:rPr>
      <w:rFonts w:ascii="Times New Roman" w:hAnsi="Times New Roman" w:eastAsia="宋体" w:cs="Times New Roman"/>
      <w:szCs w:val="24"/>
    </w:rPr>
  </w:style>
  <w:style w:type="character" w:customStyle="1" w:styleId="358">
    <w:name w:val="GW-正文 Char"/>
    <w:link w:val="359"/>
    <w:autoRedefine/>
    <w:qFormat/>
    <w:uiPriority w:val="0"/>
    <w:rPr>
      <w:rFonts w:eastAsia="仿宋_GB2312"/>
    </w:rPr>
  </w:style>
  <w:style w:type="paragraph" w:customStyle="1" w:styleId="359">
    <w:name w:val="GW-正文"/>
    <w:basedOn w:val="1"/>
    <w:link w:val="358"/>
    <w:autoRedefine/>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paragraph" w:customStyle="1" w:styleId="360">
    <w:name w:val="TOC 标题1"/>
    <w:basedOn w:val="5"/>
    <w:next w:val="1"/>
    <w:autoRedefine/>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361">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362">
    <w:name w:val="Char Char2 Char"/>
    <w:basedOn w:val="1"/>
    <w:autoRedefine/>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363">
    <w:name w:val="ul"/>
    <w:basedOn w:val="1"/>
    <w:autoRedefine/>
    <w:qFormat/>
    <w:uiPriority w:val="0"/>
    <w:pPr>
      <w:numPr>
        <w:ilvl w:val="0"/>
        <w:numId w:val="4"/>
      </w:numPr>
      <w:spacing w:line="360" w:lineRule="auto"/>
      <w:ind w:left="0"/>
      <w:jc w:val="both"/>
    </w:pPr>
    <w:rPr>
      <w:rFonts w:ascii="Times New Roman" w:hAnsi="Times New Roman" w:cs="Times New Roman"/>
    </w:rPr>
  </w:style>
  <w:style w:type="paragraph" w:customStyle="1" w:styleId="364">
    <w:name w:val="XHH标题4"/>
    <w:next w:val="203"/>
    <w:autoRedefine/>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365">
    <w:name w:val="页脚页码（绿盟科技）"/>
    <w:basedOn w:val="40"/>
    <w:autoRedefine/>
    <w:qFormat/>
    <w:uiPriority w:val="0"/>
    <w:pPr>
      <w:widowControl w:val="0"/>
      <w:autoSpaceDE w:val="0"/>
      <w:autoSpaceDN w:val="0"/>
      <w:adjustRightInd w:val="0"/>
      <w:jc w:val="center"/>
    </w:pPr>
    <w:rPr>
      <w:rFonts w:cs="宋体"/>
      <w:b/>
      <w:bCs/>
      <w:szCs w:val="20"/>
    </w:rPr>
  </w:style>
  <w:style w:type="paragraph" w:customStyle="1" w:styleId="366">
    <w:name w:val="font12"/>
    <w:basedOn w:val="1"/>
    <w:autoRedefine/>
    <w:qFormat/>
    <w:uiPriority w:val="0"/>
    <w:pPr>
      <w:spacing w:before="100" w:beforeAutospacing="1" w:after="100" w:afterAutospacing="1"/>
    </w:pPr>
    <w:rPr>
      <w:rFonts w:hAnsi="Times New Roman" w:cs="Times New Roman"/>
      <w:sz w:val="18"/>
      <w:szCs w:val="18"/>
    </w:rPr>
  </w:style>
  <w:style w:type="paragraph" w:customStyle="1" w:styleId="367">
    <w:name w:val="Char Char Char Char Char Char1 Char Char Char1 Char"/>
    <w:basedOn w:val="1"/>
    <w:autoRedefine/>
    <w:qFormat/>
    <w:uiPriority w:val="0"/>
    <w:pPr>
      <w:widowControl w:val="0"/>
      <w:jc w:val="both"/>
    </w:pPr>
    <w:rPr>
      <w:rFonts w:ascii="Tahoma" w:hAnsi="Tahoma" w:cs="Times New Roman"/>
      <w:kern w:val="2"/>
      <w:sz w:val="21"/>
      <w:szCs w:val="20"/>
    </w:rPr>
  </w:style>
  <w:style w:type="paragraph" w:customStyle="1" w:styleId="368">
    <w:name w:val="样式 列表编号 + 段后: 0.5 行"/>
    <w:basedOn w:val="18"/>
    <w:autoRedefine/>
    <w:qFormat/>
    <w:uiPriority w:val="0"/>
    <w:pPr>
      <w:tabs>
        <w:tab w:val="clear" w:pos="720"/>
      </w:tabs>
      <w:spacing w:afterLines="0"/>
      <w:ind w:left="425" w:hanging="425"/>
    </w:pPr>
    <w:rPr>
      <w:rFonts w:cs="宋体"/>
      <w:sz w:val="24"/>
    </w:rPr>
  </w:style>
  <w:style w:type="paragraph" w:customStyle="1" w:styleId="369">
    <w:name w:val="xl11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370">
    <w:name w:val="样式 目录 3 + 左侧:  2 字符"/>
    <w:basedOn w:val="32"/>
    <w:autoRedefine/>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371">
    <w:name w:val="xl21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3">
    <w:name w:val="Text Body"/>
    <w:basedOn w:val="1"/>
    <w:autoRedefine/>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374">
    <w:name w:val="xl2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5">
    <w:name w:val="XHH标题7"/>
    <w:autoRedefine/>
    <w:qFormat/>
    <w:uiPriority w:val="0"/>
    <w:pPr>
      <w:ind w:left="3827" w:hanging="1276"/>
    </w:pPr>
    <w:rPr>
      <w:rFonts w:ascii="黑体" w:hAnsi="黑体" w:eastAsia="黑体" w:cs="宋体"/>
      <w:kern w:val="2"/>
      <w:sz w:val="28"/>
      <w:szCs w:val="28"/>
      <w:lang w:val="en-US" w:eastAsia="zh-CN" w:bidi="ar-SA"/>
    </w:rPr>
  </w:style>
  <w:style w:type="paragraph" w:customStyle="1" w:styleId="376">
    <w:name w:val="Default Paragraph Font Para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377">
    <w:name w:val="样式 列出段落 + 首行缩进:  2 字符"/>
    <w:basedOn w:val="1"/>
    <w:autoRedefine/>
    <w:qFormat/>
    <w:uiPriority w:val="0"/>
    <w:pPr>
      <w:widowControl w:val="0"/>
      <w:spacing w:line="300" w:lineRule="auto"/>
      <w:ind w:firstLine="200" w:firstLineChars="200"/>
      <w:jc w:val="both"/>
    </w:pPr>
    <w:rPr>
      <w:rFonts w:ascii="Times New Roman" w:hAnsi="Times New Roman"/>
      <w:kern w:val="2"/>
      <w:szCs w:val="20"/>
    </w:rPr>
  </w:style>
  <w:style w:type="paragraph" w:customStyle="1" w:styleId="378">
    <w:name w:val=" Char1 Char Char Char Char Char Char"/>
    <w:basedOn w:val="1"/>
    <w:autoRedefine/>
    <w:qFormat/>
    <w:uiPriority w:val="0"/>
    <w:rPr>
      <w:rFonts w:ascii="Tahoma" w:hAnsi="Tahoma"/>
      <w:sz w:val="24"/>
      <w:szCs w:val="20"/>
    </w:rPr>
  </w:style>
  <w:style w:type="paragraph" w:customStyle="1" w:styleId="379">
    <w:name w:val="Char Char Char Char Char Char1 Char Char Char1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380">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81">
    <w:name w:val="!我的正文 Ctr+Q"/>
    <w:basedOn w:val="1"/>
    <w:autoRedefine/>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38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3">
    <w:name w:val="xl21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84">
    <w:name w:val="样式 标题 1 + 段前: 16 磅 段后: 16 磅"/>
    <w:basedOn w:val="5"/>
    <w:autoRedefine/>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385">
    <w:name w:val="_Style 32"/>
    <w:basedOn w:val="1"/>
    <w:autoRedefine/>
    <w:qFormat/>
    <w:uiPriority w:val="0"/>
    <w:rPr>
      <w:szCs w:val="20"/>
    </w:rPr>
  </w:style>
  <w:style w:type="paragraph" w:customStyle="1" w:styleId="386">
    <w:name w:val="xl2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7">
    <w:name w:val=" Char Char Char Char Char Char Char Char Char Char Char Char Char"/>
    <w:basedOn w:val="1"/>
    <w:autoRedefine/>
    <w:qFormat/>
    <w:uiPriority w:val="0"/>
    <w:rPr>
      <w:rFonts w:ascii="Tahoma" w:hAnsi="Tahoma"/>
      <w:sz w:val="24"/>
      <w:szCs w:val="20"/>
    </w:rPr>
  </w:style>
  <w:style w:type="paragraph" w:customStyle="1" w:styleId="388">
    <w:name w:val="Char Char3 Char Char"/>
    <w:basedOn w:val="1"/>
    <w:autoRedefine/>
    <w:qFormat/>
    <w:uiPriority w:val="0"/>
    <w:pPr>
      <w:widowControl w:val="0"/>
      <w:jc w:val="both"/>
    </w:pPr>
    <w:rPr>
      <w:rFonts w:ascii="Times New Roman" w:hAnsi="Times New Roman" w:cs="Times New Roman"/>
      <w:kern w:val="2"/>
      <w:sz w:val="21"/>
    </w:rPr>
  </w:style>
  <w:style w:type="paragraph" w:customStyle="1" w:styleId="389">
    <w:name w:val="四级条标题"/>
    <w:basedOn w:val="390"/>
    <w:next w:val="298"/>
    <w:autoRedefine/>
    <w:qFormat/>
    <w:uiPriority w:val="0"/>
    <w:pPr>
      <w:tabs>
        <w:tab w:val="left" w:pos="360"/>
      </w:tabs>
      <w:ind w:left="0"/>
      <w:outlineLvl w:val="5"/>
    </w:pPr>
  </w:style>
  <w:style w:type="paragraph" w:customStyle="1" w:styleId="390">
    <w:name w:val="三级条标题"/>
    <w:basedOn w:val="391"/>
    <w:next w:val="298"/>
    <w:autoRedefine/>
    <w:qFormat/>
    <w:uiPriority w:val="0"/>
    <w:pPr>
      <w:ind w:left="720"/>
      <w:outlineLvl w:val="4"/>
    </w:pPr>
  </w:style>
  <w:style w:type="paragraph" w:customStyle="1" w:styleId="391">
    <w:name w:val="二级条标题"/>
    <w:basedOn w:val="392"/>
    <w:next w:val="298"/>
    <w:autoRedefine/>
    <w:qFormat/>
    <w:uiPriority w:val="0"/>
    <w:pPr>
      <w:ind w:left="540"/>
      <w:outlineLvl w:val="3"/>
    </w:pPr>
  </w:style>
  <w:style w:type="paragraph" w:customStyle="1" w:styleId="392">
    <w:name w:val="一级条标题"/>
    <w:basedOn w:val="5"/>
    <w:next w:val="298"/>
    <w:autoRedefine/>
    <w:qFormat/>
    <w:uiPriority w:val="0"/>
    <w:pPr>
      <w:keepNext w:val="0"/>
      <w:widowControl/>
      <w:jc w:val="both"/>
      <w:outlineLvl w:val="2"/>
    </w:pPr>
    <w:rPr>
      <w:rFonts w:ascii="黑体" w:eastAsia="黑体"/>
      <w:kern w:val="0"/>
      <w:sz w:val="21"/>
      <w:szCs w:val="20"/>
    </w:rPr>
  </w:style>
  <w:style w:type="paragraph" w:customStyle="1" w:styleId="393">
    <w:name w:val="Char1 Char Char Char Char Char Char"/>
    <w:basedOn w:val="1"/>
    <w:autoRedefine/>
    <w:qFormat/>
    <w:uiPriority w:val="0"/>
    <w:pPr>
      <w:widowControl w:val="0"/>
      <w:jc w:val="both"/>
    </w:pPr>
    <w:rPr>
      <w:rFonts w:ascii="Tahoma" w:hAnsi="Tahoma" w:cs="Times New Roman"/>
      <w:kern w:val="2"/>
      <w:szCs w:val="20"/>
    </w:rPr>
  </w:style>
  <w:style w:type="paragraph" w:customStyle="1" w:styleId="394">
    <w:name w:val="style16"/>
    <w:basedOn w:val="1"/>
    <w:autoRedefine/>
    <w:qFormat/>
    <w:uiPriority w:val="0"/>
    <w:pPr>
      <w:spacing w:before="100" w:beforeAutospacing="1" w:after="100" w:afterAutospacing="1"/>
    </w:pPr>
    <w:rPr>
      <w:rFonts w:ascii="Calibri" w:hAnsi="Calibri" w:cs="Times New Roman"/>
      <w:sz w:val="21"/>
      <w:szCs w:val="21"/>
    </w:rPr>
  </w:style>
  <w:style w:type="paragraph" w:customStyle="1" w:styleId="395">
    <w:name w:val="列出段落2"/>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396">
    <w:name w:val="Char Char Char1 Char"/>
    <w:basedOn w:val="1"/>
    <w:autoRedefine/>
    <w:qFormat/>
    <w:uiPriority w:val="0"/>
    <w:pPr>
      <w:spacing w:after="160" w:line="240" w:lineRule="exact"/>
    </w:pPr>
    <w:rPr>
      <w:rFonts w:ascii="Verdana" w:hAnsi="Verdana" w:cs="Times New Roman"/>
      <w:szCs w:val="20"/>
      <w:lang w:eastAsia="en-US"/>
    </w:rPr>
  </w:style>
  <w:style w:type="paragraph" w:customStyle="1" w:styleId="397">
    <w:name w:val="样式 标题 1 + 黑色 行距: 1.5 倍行距"/>
    <w:basedOn w:val="5"/>
    <w:autoRedefine/>
    <w:qFormat/>
    <w:uiPriority w:val="0"/>
    <w:pPr>
      <w:keepNext w:val="0"/>
      <w:numPr>
        <w:ilvl w:val="0"/>
        <w:numId w:val="5"/>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398">
    <w:name w:val="font6"/>
    <w:basedOn w:val="1"/>
    <w:autoRedefine/>
    <w:qFormat/>
    <w:uiPriority w:val="0"/>
    <w:pPr>
      <w:widowControl/>
      <w:spacing w:before="100" w:beforeAutospacing="1" w:after="100" w:afterAutospacing="1"/>
      <w:jc w:val="left"/>
    </w:pPr>
    <w:rPr>
      <w:rFonts w:eastAsia="Arial Unicode MS"/>
      <w:kern w:val="0"/>
      <w:szCs w:val="21"/>
      <w:lang w:eastAsia="en-US"/>
    </w:rPr>
  </w:style>
  <w:style w:type="paragraph" w:customStyle="1" w:styleId="399">
    <w:name w:val="font0"/>
    <w:basedOn w:val="1"/>
    <w:autoRedefine/>
    <w:qFormat/>
    <w:uiPriority w:val="0"/>
    <w:pPr>
      <w:spacing w:before="100" w:beforeAutospacing="1" w:after="100" w:afterAutospacing="1"/>
    </w:pPr>
    <w:rPr>
      <w:rFonts w:ascii="Arial" w:hAnsi="Arial" w:eastAsia="Arial Unicode MS" w:cs="Arial"/>
      <w:sz w:val="20"/>
      <w:szCs w:val="20"/>
    </w:rPr>
  </w:style>
  <w:style w:type="paragraph" w:customStyle="1" w:styleId="400">
    <w:name w:val="タイトル-L1‐章"/>
    <w:basedOn w:val="1"/>
    <w:next w:val="401"/>
    <w:autoRedefine/>
    <w:qFormat/>
    <w:uiPriority w:val="0"/>
    <w:pPr>
      <w:keepNext/>
      <w:pageBreakBefore/>
      <w:numPr>
        <w:ilvl w:val="1"/>
        <w:numId w:val="6"/>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401">
    <w:name w:val="タイトル-L2-節"/>
    <w:basedOn w:val="1"/>
    <w:next w:val="3"/>
    <w:autoRedefine/>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402">
    <w:name w:val="xl30"/>
    <w:basedOn w:val="1"/>
    <w:autoRedefine/>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03">
    <w:name w:val="XHH标题6"/>
    <w:autoRedefine/>
    <w:qFormat/>
    <w:uiPriority w:val="0"/>
    <w:pPr>
      <w:ind w:left="3260" w:hanging="1134"/>
    </w:pPr>
    <w:rPr>
      <w:rFonts w:ascii="黑体" w:hAnsi="黑体" w:eastAsia="黑体" w:cs="宋体"/>
      <w:kern w:val="2"/>
      <w:sz w:val="28"/>
      <w:szCs w:val="28"/>
      <w:lang w:val="en-US" w:eastAsia="zh-CN" w:bidi="ar-SA"/>
    </w:rPr>
  </w:style>
  <w:style w:type="paragraph" w:customStyle="1" w:styleId="404">
    <w:name w:val="招标文件》"/>
    <w:basedOn w:val="1"/>
    <w:autoRedefine/>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5">
    <w:name w:val="Char Char1 Char Char Char Char1 Char Char Char"/>
    <w:basedOn w:val="1"/>
    <w:autoRedefine/>
    <w:qFormat/>
    <w:uiPriority w:val="0"/>
    <w:pPr>
      <w:widowControl w:val="0"/>
      <w:adjustRightInd w:val="0"/>
      <w:spacing w:line="360" w:lineRule="atLeast"/>
      <w:jc w:val="both"/>
    </w:pPr>
    <w:rPr>
      <w:rFonts w:ascii="Tahoma" w:hAnsi="Tahoma" w:cs="Times New Roman"/>
      <w:kern w:val="2"/>
      <w:szCs w:val="20"/>
    </w:rPr>
  </w:style>
  <w:style w:type="paragraph" w:customStyle="1" w:styleId="406">
    <w:name w:val="msonormal"/>
    <w:basedOn w:val="1"/>
    <w:autoRedefine/>
    <w:qFormat/>
    <w:uiPriority w:val="0"/>
    <w:pPr>
      <w:spacing w:before="100" w:beforeAutospacing="1" w:after="100" w:afterAutospacing="1"/>
    </w:pPr>
    <w:rPr>
      <w:rFonts w:hAnsi="Times New Roman" w:cs="Times New Roman"/>
    </w:rPr>
  </w:style>
  <w:style w:type="paragraph" w:customStyle="1" w:styleId="407">
    <w:name w:val="XHH标题3"/>
    <w:basedOn w:val="408"/>
    <w:next w:val="203"/>
    <w:autoRedefine/>
    <w:qFormat/>
    <w:uiPriority w:val="0"/>
    <w:pPr>
      <w:ind w:left="1418"/>
      <w:outlineLvl w:val="2"/>
    </w:pPr>
    <w:rPr>
      <w:sz w:val="28"/>
    </w:rPr>
  </w:style>
  <w:style w:type="paragraph" w:customStyle="1" w:styleId="408">
    <w:name w:val="XHH标题2"/>
    <w:next w:val="203"/>
    <w:autoRedefine/>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09">
    <w:name w:val="图1"/>
    <w:basedOn w:val="1"/>
    <w:next w:val="1"/>
    <w:autoRedefine/>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10">
    <w:name w:val="xl22"/>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411">
    <w:name w:val="Char Char Char Char Char Char1 Char Char Char Char Char Char1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12">
    <w:name w:val="xl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13">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14">
    <w:name w:val="Char Char5 Char1"/>
    <w:basedOn w:val="1"/>
    <w:autoRedefine/>
    <w:qFormat/>
    <w:uiPriority w:val="0"/>
    <w:pPr>
      <w:widowControl w:val="0"/>
      <w:jc w:val="both"/>
    </w:pPr>
    <w:rPr>
      <w:rFonts w:ascii="Times New Roman" w:hAnsi="Times New Roman" w:cs="Times New Roman"/>
      <w:kern w:val="2"/>
      <w:sz w:val="21"/>
      <w:szCs w:val="20"/>
    </w:rPr>
  </w:style>
  <w:style w:type="paragraph" w:customStyle="1" w:styleId="415">
    <w:name w:val="444"/>
    <w:basedOn w:val="1"/>
    <w:autoRedefine/>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16">
    <w:name w:val="Char Char Char Char Char Char1"/>
    <w:basedOn w:val="1"/>
    <w:autoRedefine/>
    <w:qFormat/>
    <w:uiPriority w:val="0"/>
    <w:pPr>
      <w:widowControl w:val="0"/>
      <w:jc w:val="both"/>
    </w:pPr>
    <w:rPr>
      <w:rFonts w:ascii="Tahoma" w:hAnsi="Tahoma" w:cs="Times New Roman"/>
      <w:kern w:val="2"/>
      <w:sz w:val="21"/>
      <w:szCs w:val="20"/>
    </w:rPr>
  </w:style>
  <w:style w:type="paragraph" w:customStyle="1" w:styleId="417">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8">
    <w:name w:val="索引 31"/>
    <w:basedOn w:val="1"/>
    <w:next w:val="1"/>
    <w:autoRedefine/>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419">
    <w:name w:val="xl1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420">
    <w:name w:val="表格标题"/>
    <w:basedOn w:val="1"/>
    <w:next w:val="1"/>
    <w:autoRedefine/>
    <w:qFormat/>
    <w:uiPriority w:val="0"/>
    <w:pPr>
      <w:jc w:val="center"/>
    </w:pPr>
    <w:rPr>
      <w:rFonts w:cs="宋体"/>
      <w:b/>
      <w:bCs/>
      <w:szCs w:val="20"/>
    </w:rPr>
  </w:style>
  <w:style w:type="paragraph" w:customStyle="1" w:styleId="421">
    <w:name w:val="xl66"/>
    <w:basedOn w:val="1"/>
    <w:autoRedefine/>
    <w:qFormat/>
    <w:uiPriority w:val="0"/>
    <w:pPr>
      <w:spacing w:before="100" w:beforeAutospacing="1" w:after="100" w:afterAutospacing="1"/>
      <w:jc w:val="center"/>
      <w:textAlignment w:val="center"/>
    </w:pPr>
    <w:rPr>
      <w:rFonts w:ascii="仿宋" w:hAnsi="仿宋" w:eastAsia="仿宋" w:cs="Times New Roman"/>
    </w:rPr>
  </w:style>
  <w:style w:type="paragraph" w:customStyle="1" w:styleId="422">
    <w:name w:val="附录项目"/>
    <w:basedOn w:val="10"/>
    <w:autoRedefine/>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23">
    <w:name w:val="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424">
    <w:name w:val="xl45"/>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5">
    <w:name w:val="正文【标】"/>
    <w:basedOn w:val="1"/>
    <w:next w:val="1"/>
    <w:autoRedefine/>
    <w:qFormat/>
    <w:uiPriority w:val="0"/>
    <w:pPr>
      <w:ind w:firstLine="480" w:firstLineChars="200"/>
    </w:pPr>
    <w:rPr>
      <w:szCs w:val="21"/>
    </w:rPr>
  </w:style>
  <w:style w:type="paragraph" w:customStyle="1" w:styleId="426">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427">
    <w:name w:val="Char Char16 Char Char"/>
    <w:basedOn w:val="1"/>
    <w:autoRedefine/>
    <w:qFormat/>
    <w:uiPriority w:val="0"/>
    <w:pPr>
      <w:widowControl w:val="0"/>
      <w:jc w:val="both"/>
    </w:pPr>
    <w:rPr>
      <w:rFonts w:ascii="Times New Roman" w:hAnsi="Times New Roman" w:cs="Times New Roman"/>
      <w:kern w:val="2"/>
      <w:sz w:val="21"/>
      <w:szCs w:val="21"/>
    </w:rPr>
  </w:style>
  <w:style w:type="paragraph" w:customStyle="1" w:styleId="428">
    <w:name w:val="编10号"/>
    <w:basedOn w:val="1"/>
    <w:autoRedefine/>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29">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30">
    <w:name w:val="图表"/>
    <w:basedOn w:val="1"/>
    <w:autoRedefine/>
    <w:qFormat/>
    <w:uiPriority w:val="0"/>
    <w:pPr>
      <w:widowControl w:val="0"/>
      <w:jc w:val="center"/>
    </w:pPr>
    <w:rPr>
      <w:rFonts w:ascii="Calibri" w:hAnsi="Calibri" w:cs="Times New Roman"/>
      <w:bCs/>
      <w:smallCaps/>
      <w:kern w:val="2"/>
      <w:sz w:val="21"/>
      <w:szCs w:val="36"/>
    </w:rPr>
  </w:style>
  <w:style w:type="paragraph" w:customStyle="1" w:styleId="431">
    <w:name w:val="Char Char Char Char Char Char1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32">
    <w:name w:val="条文レベル2"/>
    <w:basedOn w:val="433"/>
    <w:autoRedefine/>
    <w:qFormat/>
    <w:uiPriority w:val="0"/>
    <w:pPr>
      <w:tabs>
        <w:tab w:val="left" w:pos="2187"/>
      </w:tabs>
      <w:outlineLvl w:val="5"/>
    </w:pPr>
    <w:rPr>
      <w:rFonts w:ascii="Times New Roman" w:hAnsi="Times New Roman" w:eastAsia="宋体"/>
    </w:rPr>
  </w:style>
  <w:style w:type="paragraph" w:customStyle="1" w:styleId="433">
    <w:name w:val="条文レベル1"/>
    <w:next w:val="1"/>
    <w:autoRedefine/>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34">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35">
    <w:name w:val="xl2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36">
    <w:name w:val="纯文本1"/>
    <w:basedOn w:val="1"/>
    <w:autoRedefine/>
    <w:qFormat/>
    <w:uiPriority w:val="0"/>
    <w:rPr>
      <w:rFonts w:ascii="Calibri" w:hAnsi="Courier New" w:cs="Courier New"/>
      <w:kern w:val="2"/>
      <w:sz w:val="21"/>
      <w:szCs w:val="21"/>
    </w:rPr>
  </w:style>
  <w:style w:type="paragraph" w:customStyle="1" w:styleId="437">
    <w:name w:val="表格文字"/>
    <w:basedOn w:val="235"/>
    <w:next w:val="3"/>
    <w:autoRedefine/>
    <w:qFormat/>
    <w:uiPriority w:val="0"/>
  </w:style>
  <w:style w:type="paragraph" w:customStyle="1" w:styleId="438">
    <w:name w:val="Style Heading 1H1Heading 0R1H11h1Level 1 Topic HeadingSectio..."/>
    <w:basedOn w:val="5"/>
    <w:next w:val="439"/>
    <w:autoRedefine/>
    <w:qFormat/>
    <w:uiPriority w:val="0"/>
    <w:pPr>
      <w:keepLines/>
      <w:pageBreakBefore/>
      <w:numPr>
        <w:ilvl w:val="0"/>
        <w:numId w:val="7"/>
      </w:numPr>
      <w:tabs>
        <w:tab w:val="left" w:pos="432"/>
      </w:tabs>
      <w:spacing w:before="120" w:after="120" w:line="360" w:lineRule="auto"/>
      <w:jc w:val="left"/>
    </w:pPr>
    <w:rPr>
      <w:rFonts w:ascii="宋体" w:hAnsi="宋体"/>
      <w:b/>
      <w:sz w:val="32"/>
      <w:szCs w:val="32"/>
    </w:rPr>
  </w:style>
  <w:style w:type="paragraph" w:customStyle="1" w:styleId="439">
    <w:name w:val="样式 正文缩进特点表正文正文非缩进正文（首行缩进两字） + Tahoma 两端对齐"/>
    <w:basedOn w:val="8"/>
    <w:autoRedefine/>
    <w:qFormat/>
    <w:uiPriority w:val="0"/>
    <w:pPr>
      <w:widowControl w:val="0"/>
      <w:spacing w:line="360" w:lineRule="auto"/>
      <w:ind w:firstLine="510" w:firstLineChars="0"/>
      <w:jc w:val="both"/>
    </w:pPr>
    <w:rPr>
      <w:rFonts w:ascii="Tahoma" w:hAnsi="Tahoma"/>
      <w:b/>
      <w:bCs/>
      <w:sz w:val="24"/>
    </w:rPr>
  </w:style>
  <w:style w:type="paragraph" w:customStyle="1" w:styleId="440">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41">
    <w:name w:val="xl85"/>
    <w:basedOn w:val="1"/>
    <w:autoRedefine/>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42">
    <w:name w:val="索引 11"/>
    <w:basedOn w:val="1"/>
    <w:next w:val="1"/>
    <w:autoRedefine/>
    <w:qFormat/>
    <w:uiPriority w:val="0"/>
    <w:pPr>
      <w:widowControl w:val="0"/>
      <w:jc w:val="both"/>
    </w:pPr>
    <w:rPr>
      <w:rFonts w:ascii="Times New Roman" w:hAnsi="Times New Roman" w:cs="Times New Roman"/>
      <w:kern w:val="2"/>
      <w:sz w:val="21"/>
      <w:szCs w:val="21"/>
    </w:rPr>
  </w:style>
  <w:style w:type="paragraph" w:customStyle="1" w:styleId="443">
    <w:name w:val="标题 2h2sect"/>
    <w:next w:val="1"/>
    <w:autoRedefine/>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444">
    <w:name w:val="正文1"/>
    <w:basedOn w:val="1"/>
    <w:autoRedefine/>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45">
    <w:name w:val="Char Char Char Char Char Char1 Char Char Char1 Char Char Char Char Char Char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46">
    <w:name w:val="正文文本缩进 31"/>
    <w:basedOn w:val="1"/>
    <w:autoRedefine/>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47">
    <w:name w:val="列出段落1"/>
    <w:basedOn w:val="1"/>
    <w:autoRedefine/>
    <w:qFormat/>
    <w:uiPriority w:val="34"/>
    <w:pPr>
      <w:ind w:firstLine="420" w:firstLineChars="200"/>
    </w:pPr>
  </w:style>
  <w:style w:type="paragraph" w:customStyle="1" w:styleId="448">
    <w:name w:val="作表９ポ"/>
    <w:basedOn w:val="1"/>
    <w:autoRedefine/>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449">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450">
    <w:name w:val="xl2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1">
    <w:name w:val="页脚右端（绿盟科技）"/>
    <w:basedOn w:val="40"/>
    <w:autoRedefine/>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52">
    <w:name w:val="xl2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3">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454">
    <w:name w:val="小点说明"/>
    <w:basedOn w:val="1"/>
    <w:autoRedefine/>
    <w:qFormat/>
    <w:uiPriority w:val="0"/>
    <w:pPr>
      <w:adjustRightInd w:val="0"/>
      <w:snapToGrid w:val="0"/>
    </w:pPr>
    <w:rPr>
      <w:rFonts w:ascii="仿宋_GB2312" w:eastAsia="仿宋_GB2312"/>
      <w:color w:val="000000"/>
      <w:szCs w:val="18"/>
    </w:rPr>
  </w:style>
  <w:style w:type="paragraph" w:customStyle="1" w:styleId="455">
    <w:name w:val="GP标题1"/>
    <w:basedOn w:val="1"/>
    <w:next w:val="456"/>
    <w:autoRedefine/>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456">
    <w:name w:val="GP正文(首行缩进)"/>
    <w:basedOn w:val="1"/>
    <w:autoRedefine/>
    <w:qFormat/>
    <w:uiPriority w:val="0"/>
    <w:pPr>
      <w:widowControl w:val="0"/>
      <w:spacing w:line="360" w:lineRule="auto"/>
      <w:ind w:firstLine="200" w:firstLineChars="200"/>
    </w:pPr>
    <w:rPr>
      <w:rFonts w:ascii="Times New Roman" w:hAnsi="Times New Roman" w:cs="Times New Roman"/>
      <w:szCs w:val="20"/>
    </w:rPr>
  </w:style>
  <w:style w:type="paragraph" w:customStyle="1" w:styleId="457">
    <w:name w:val="XHH标题5"/>
    <w:basedOn w:val="1"/>
    <w:next w:val="203"/>
    <w:autoRedefine/>
    <w:qFormat/>
    <w:uiPriority w:val="0"/>
    <w:pPr>
      <w:widowControl w:val="0"/>
      <w:spacing w:before="120" w:after="120" w:line="360" w:lineRule="auto"/>
      <w:ind w:left="2551" w:hanging="850"/>
      <w:outlineLvl w:val="4"/>
    </w:pPr>
    <w:rPr>
      <w:rFonts w:hAnsi="黑体"/>
      <w:b/>
      <w:kern w:val="2"/>
      <w:szCs w:val="28"/>
    </w:rPr>
  </w:style>
  <w:style w:type="paragraph" w:customStyle="1" w:styleId="458">
    <w:name w:val="操作ステップ"/>
    <w:basedOn w:val="1"/>
    <w:next w:val="459"/>
    <w:autoRedefine/>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59">
    <w:name w:val="操作ステップ説明"/>
    <w:basedOn w:val="1"/>
    <w:autoRedefine/>
    <w:qFormat/>
    <w:uiPriority w:val="0"/>
    <w:pPr>
      <w:spacing w:line="340" w:lineRule="exact"/>
      <w:ind w:left="1559" w:right="-57"/>
    </w:pPr>
    <w:rPr>
      <w:rFonts w:ascii="Century" w:hAnsi="Century" w:cs="Times New Roman"/>
      <w:kern w:val="2"/>
      <w:sz w:val="20"/>
    </w:rPr>
  </w:style>
  <w:style w:type="paragraph" w:customStyle="1" w:styleId="460">
    <w:name w:val="No Spacing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461">
    <w:name w:val="Blockquote"/>
    <w:basedOn w:val="1"/>
    <w:autoRedefine/>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462">
    <w:name w:val="xl43"/>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63">
    <w:name w:val="项目1"/>
    <w:basedOn w:val="1"/>
    <w:autoRedefine/>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464">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65">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66">
    <w:name w:val="Char Char Char Char Char Char1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67">
    <w:name w:val="默认段落字体 Para Char Char Char Char Char Char Char"/>
    <w:basedOn w:val="1"/>
    <w:autoRedefine/>
    <w:qFormat/>
    <w:uiPriority w:val="0"/>
    <w:rPr>
      <w:rFonts w:ascii="Tahoma" w:hAnsi="Tahoma"/>
      <w:sz w:val="24"/>
      <w:szCs w:val="20"/>
    </w:rPr>
  </w:style>
  <w:style w:type="paragraph" w:customStyle="1" w:styleId="468">
    <w:name w:val="GP标题2"/>
    <w:basedOn w:val="1"/>
    <w:next w:val="456"/>
    <w:autoRedefine/>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469">
    <w:name w:val="xl2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70">
    <w:name w:val="blue"/>
    <w:basedOn w:val="1"/>
    <w:autoRedefine/>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71">
    <w:name w:val="1正文"/>
    <w:basedOn w:val="1"/>
    <w:autoRedefine/>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472">
    <w:name w:val="样式 Arial 小四 首行缩进:  0.85 厘米"/>
    <w:basedOn w:val="1"/>
    <w:autoRedefine/>
    <w:qFormat/>
    <w:uiPriority w:val="0"/>
    <w:pPr>
      <w:spacing w:line="400" w:lineRule="exact"/>
      <w:ind w:firstLine="440" w:firstLineChars="200"/>
    </w:pPr>
    <w:rPr>
      <w:rFonts w:ascii="宋体" w:hAnsi="宋体" w:cs="仿宋_GB2312"/>
      <w:sz w:val="22"/>
      <w:szCs w:val="22"/>
      <w:lang w:val="zh-CN"/>
    </w:rPr>
  </w:style>
  <w:style w:type="paragraph" w:customStyle="1" w:styleId="473">
    <w:name w:val="样式 目录 3 + 左侧:  2 字符1"/>
    <w:basedOn w:val="32"/>
    <w:autoRedefine/>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474">
    <w:name w:val="xl2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75">
    <w:name w:val="++标题1"/>
    <w:basedOn w:val="5"/>
    <w:autoRedefine/>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76">
    <w:name w:val="Body Text First Indent"/>
    <w:basedOn w:val="1"/>
    <w:autoRedefine/>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477">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78">
    <w:name w:val="样式 加粗 居中1"/>
    <w:next w:val="479"/>
    <w:autoRedefine/>
    <w:qFormat/>
    <w:uiPriority w:val="0"/>
    <w:pPr>
      <w:jc w:val="center"/>
    </w:pPr>
    <w:rPr>
      <w:rFonts w:ascii="Times New Roman" w:hAnsi="Times New Roman" w:eastAsia="宋体" w:cs="宋体"/>
      <w:b/>
      <w:bCs/>
      <w:spacing w:val="1"/>
      <w:sz w:val="32"/>
      <w:lang w:val="en-US" w:eastAsia="zh-CN" w:bidi="ar-SA"/>
    </w:rPr>
  </w:style>
  <w:style w:type="paragraph" w:customStyle="1" w:styleId="479">
    <w:name w:val="加粗（居中）"/>
    <w:autoRedefine/>
    <w:qFormat/>
    <w:uiPriority w:val="0"/>
    <w:rPr>
      <w:rFonts w:ascii="Times New Roman" w:hAnsi="Times New Roman" w:eastAsia="宋体" w:cs="Times New Roman"/>
      <w:b/>
      <w:bCs/>
      <w:spacing w:val="1"/>
      <w:sz w:val="32"/>
      <w:szCs w:val="24"/>
      <w:lang w:val="en-US" w:eastAsia="zh-CN" w:bidi="ar-SA"/>
    </w:rPr>
  </w:style>
  <w:style w:type="paragraph" w:customStyle="1" w:styleId="480">
    <w:name w:val="部分1"/>
    <w:basedOn w:val="1"/>
    <w:autoRedefine/>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81">
    <w:name w:val="-正文 Char"/>
    <w:basedOn w:val="1"/>
    <w:autoRedefine/>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82">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483">
    <w:name w:val="_Style 561"/>
    <w:basedOn w:val="21"/>
    <w:autoRedefine/>
    <w:qFormat/>
    <w:uiPriority w:val="0"/>
    <w:pPr>
      <w:widowControl w:val="0"/>
      <w:shd w:val="clear" w:color="auto" w:fill="000080"/>
      <w:jc w:val="both"/>
    </w:pPr>
    <w:rPr>
      <w:rFonts w:ascii="Times New Roman" w:hAnsi="Times New Roman"/>
      <w:sz w:val="21"/>
      <w:szCs w:val="24"/>
    </w:rPr>
  </w:style>
  <w:style w:type="paragraph" w:customStyle="1" w:styleId="484">
    <w:name w:val="xl22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485">
    <w:name w:val="Char Char Char Char Char Char1 Char Char Char1 Char Char Char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486">
    <w:name w:val="列出段落11"/>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487">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88">
    <w:name w:val="xl10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89">
    <w:name w:val="Char Char Char Char Char Char1 Char Char Char Char Char Char1 Char Char Char1"/>
    <w:basedOn w:val="1"/>
    <w:autoRedefine/>
    <w:qFormat/>
    <w:uiPriority w:val="0"/>
    <w:pPr>
      <w:widowControl w:val="0"/>
      <w:jc w:val="both"/>
    </w:pPr>
    <w:rPr>
      <w:rFonts w:ascii="Tahoma" w:hAnsi="Tahoma" w:cs="Times New Roman"/>
      <w:kern w:val="2"/>
      <w:sz w:val="21"/>
      <w:szCs w:val="20"/>
    </w:rPr>
  </w:style>
  <w:style w:type="paragraph" w:customStyle="1" w:styleId="490">
    <w:name w:val="表格文字（居中）"/>
    <w:basedOn w:val="1"/>
    <w:autoRedefine/>
    <w:qFormat/>
    <w:uiPriority w:val="0"/>
    <w:pPr>
      <w:widowControl w:val="0"/>
      <w:snapToGrid w:val="0"/>
      <w:spacing w:line="360" w:lineRule="auto"/>
      <w:jc w:val="center"/>
    </w:pPr>
    <w:rPr>
      <w:rFonts w:ascii="Calibri" w:hAnsi="Calibri" w:cs="Times New Roman"/>
      <w:b/>
      <w:sz w:val="21"/>
      <w:szCs w:val="32"/>
    </w:rPr>
  </w:style>
  <w:style w:type="paragraph" w:customStyle="1" w:styleId="491">
    <w:name w:val="xl115"/>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92">
    <w:name w:val="样式 宋体 行距: 多倍行距 1.25 字行1"/>
    <w:basedOn w:val="1"/>
    <w:autoRedefine/>
    <w:qFormat/>
    <w:uiPriority w:val="0"/>
    <w:pPr>
      <w:spacing w:line="300" w:lineRule="auto"/>
    </w:pPr>
    <w:rPr>
      <w:rFonts w:ascii="宋体" w:hAnsi="宋体" w:cs="宋体"/>
      <w:szCs w:val="20"/>
    </w:rPr>
  </w:style>
  <w:style w:type="paragraph" w:customStyle="1" w:styleId="493">
    <w:name w:val=" Char Char8"/>
    <w:basedOn w:val="1"/>
    <w:autoRedefine/>
    <w:qFormat/>
    <w:uiPriority w:val="0"/>
    <w:rPr>
      <w:rFonts w:ascii="Tahoma" w:hAnsi="Tahoma"/>
      <w:sz w:val="24"/>
      <w:szCs w:val="20"/>
    </w:rPr>
  </w:style>
  <w:style w:type="paragraph" w:customStyle="1" w:styleId="494">
    <w:name w:val="xl38"/>
    <w:basedOn w:val="1"/>
    <w:autoRedefine/>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495">
    <w:name w:val="xl24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496">
    <w:name w:val="正文首行缩进两字符"/>
    <w:basedOn w:val="1"/>
    <w:autoRedefine/>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497">
    <w:name w:val="列表编号 31"/>
    <w:basedOn w:val="1"/>
    <w:autoRedefine/>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498">
    <w:name w:val="正文缩进1"/>
    <w:basedOn w:val="1"/>
    <w:autoRedefine/>
    <w:qFormat/>
    <w:uiPriority w:val="0"/>
    <w:pPr>
      <w:widowControl w:val="0"/>
      <w:spacing w:line="360" w:lineRule="auto"/>
      <w:ind w:firstLine="454"/>
    </w:pPr>
    <w:rPr>
      <w:rFonts w:ascii="Times New Roman" w:hAnsi="Times New Roman" w:cs="Times New Roman"/>
      <w:kern w:val="2"/>
    </w:rPr>
  </w:style>
  <w:style w:type="paragraph" w:customStyle="1" w:styleId="499">
    <w:name w:val="文章附标题"/>
    <w:basedOn w:val="1"/>
    <w:next w:val="5"/>
    <w:autoRedefine/>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0">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01">
    <w:name w:val="+标题2"/>
    <w:basedOn w:val="6"/>
    <w:autoRedefine/>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02">
    <w:name w:val="CM5"/>
    <w:basedOn w:val="1"/>
    <w:next w:val="1"/>
    <w:autoRedefine/>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503">
    <w:name w:val="msolistparagraph"/>
    <w:basedOn w:val="1"/>
    <w:autoRedefine/>
    <w:qFormat/>
    <w:uiPriority w:val="0"/>
    <w:pPr>
      <w:widowControl w:val="0"/>
      <w:ind w:firstLine="420" w:firstLineChars="200"/>
      <w:jc w:val="both"/>
    </w:pPr>
    <w:rPr>
      <w:rFonts w:ascii="Times New Roman" w:hAnsi="Times New Roman" w:cs="Times New Roman"/>
      <w:kern w:val="2"/>
      <w:sz w:val="21"/>
      <w:szCs w:val="21"/>
    </w:rPr>
  </w:style>
  <w:style w:type="paragraph" w:customStyle="1" w:styleId="504">
    <w:name w:val="批注主题1"/>
    <w:basedOn w:val="23"/>
    <w:next w:val="23"/>
    <w:autoRedefine/>
    <w:qFormat/>
    <w:uiPriority w:val="0"/>
    <w:pPr>
      <w:spacing w:line="360" w:lineRule="auto"/>
      <w:ind w:firstLine="200" w:firstLineChars="200"/>
    </w:pPr>
    <w:rPr>
      <w:b/>
      <w:bCs/>
      <w:szCs w:val="21"/>
    </w:rPr>
  </w:style>
  <w:style w:type="paragraph" w:customStyle="1" w:styleId="505">
    <w:name w:val="引文目录标题1"/>
    <w:basedOn w:val="1"/>
    <w:next w:val="1"/>
    <w:autoRedefine/>
    <w:qFormat/>
    <w:uiPriority w:val="0"/>
    <w:pPr>
      <w:widowControl w:val="0"/>
      <w:snapToGrid w:val="0"/>
      <w:spacing w:before="120" w:line="360" w:lineRule="auto"/>
      <w:jc w:val="center"/>
    </w:pPr>
    <w:rPr>
      <w:rFonts w:ascii="Arial" w:hAnsi="Arial" w:cs="Arial"/>
      <w:b/>
      <w:kern w:val="2"/>
      <w:sz w:val="32"/>
      <w:szCs w:val="32"/>
    </w:rPr>
  </w:style>
  <w:style w:type="paragraph" w:customStyle="1" w:styleId="506">
    <w:name w:val="font9"/>
    <w:basedOn w:val="1"/>
    <w:autoRedefine/>
    <w:qFormat/>
    <w:uiPriority w:val="0"/>
    <w:pPr>
      <w:spacing w:before="100" w:beforeAutospacing="1" w:after="100" w:afterAutospacing="1"/>
    </w:pPr>
    <w:rPr>
      <w:rFonts w:ascii="Arial" w:hAnsi="Arial" w:cs="Arial"/>
      <w:color w:val="000000"/>
      <w:sz w:val="20"/>
      <w:szCs w:val="20"/>
    </w:rPr>
  </w:style>
  <w:style w:type="paragraph" w:customStyle="1" w:styleId="507">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8">
    <w:name w:val="Char11"/>
    <w:basedOn w:val="1"/>
    <w:autoRedefine/>
    <w:qFormat/>
    <w:uiPriority w:val="0"/>
    <w:pPr>
      <w:widowControl w:val="0"/>
      <w:jc w:val="both"/>
    </w:pPr>
    <w:rPr>
      <w:rFonts w:ascii="Times New Roman" w:hAnsi="Times New Roman" w:cs="Times New Roman"/>
      <w:b/>
      <w:kern w:val="2"/>
      <w:sz w:val="32"/>
      <w:szCs w:val="32"/>
    </w:rPr>
  </w:style>
  <w:style w:type="paragraph" w:customStyle="1" w:styleId="50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0">
    <w:name w:val="xl2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1">
    <w:name w:val="p21"/>
    <w:basedOn w:val="1"/>
    <w:autoRedefine/>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512">
    <w:name w:val="默认段落字体 Para Char Char Char Char Char Char Char Char Char1 Char Char Char Char"/>
    <w:basedOn w:val="1"/>
    <w:autoRedefine/>
    <w:qFormat/>
    <w:uiPriority w:val="0"/>
    <w:pPr>
      <w:widowControl w:val="0"/>
      <w:jc w:val="both"/>
    </w:pPr>
    <w:rPr>
      <w:rFonts w:ascii="Tahoma" w:hAnsi="Tahoma" w:eastAsia="仿宋_GB2312"/>
      <w:b/>
      <w:bCs/>
      <w:color w:val="000000"/>
      <w:szCs w:val="20"/>
    </w:rPr>
  </w:style>
  <w:style w:type="paragraph" w:customStyle="1" w:styleId="513">
    <w:name w:val="itemstepintable"/>
    <w:basedOn w:val="1"/>
    <w:autoRedefine/>
    <w:qFormat/>
    <w:uiPriority w:val="0"/>
    <w:pPr>
      <w:spacing w:before="100" w:beforeAutospacing="1" w:after="100" w:afterAutospacing="1"/>
    </w:pPr>
    <w:rPr>
      <w:rFonts w:hAnsi="Times New Roman" w:cs="Times New Roman"/>
    </w:rPr>
  </w:style>
  <w:style w:type="paragraph" w:customStyle="1" w:styleId="514">
    <w:name w:val="五级条标题"/>
    <w:basedOn w:val="389"/>
    <w:next w:val="298"/>
    <w:autoRedefine/>
    <w:qFormat/>
    <w:uiPriority w:val="0"/>
    <w:pPr>
      <w:tabs>
        <w:tab w:val="left" w:pos="0"/>
        <w:tab w:val="clear" w:pos="360"/>
      </w:tabs>
      <w:outlineLvl w:val="6"/>
    </w:pPr>
  </w:style>
  <w:style w:type="paragraph" w:customStyle="1" w:styleId="51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516">
    <w:name w:val="Char Char2 Char Char"/>
    <w:basedOn w:val="1"/>
    <w:autoRedefine/>
    <w:qFormat/>
    <w:uiPriority w:val="0"/>
    <w:pPr>
      <w:spacing w:line="400" w:lineRule="exact"/>
      <w:jc w:val="center"/>
    </w:pPr>
    <w:rPr>
      <w:rFonts w:ascii="Verdana" w:hAnsi="Verdana" w:cs="Times New Roman"/>
      <w:sz w:val="21"/>
      <w:szCs w:val="20"/>
      <w:lang w:eastAsia="en-US"/>
    </w:rPr>
  </w:style>
  <w:style w:type="paragraph" w:customStyle="1" w:styleId="517">
    <w:name w:val="样式 标题 3h3H3sect1.2.3HeadCHeading 3 - oldMapH31Level 3 To..."/>
    <w:basedOn w:val="7"/>
    <w:next w:val="439"/>
    <w:autoRedefine/>
    <w:qFormat/>
    <w:uiPriority w:val="0"/>
    <w:pPr>
      <w:tabs>
        <w:tab w:val="left" w:pos="432"/>
        <w:tab w:val="left" w:pos="851"/>
      </w:tabs>
      <w:spacing w:before="120" w:after="120" w:line="360" w:lineRule="auto"/>
    </w:pPr>
    <w:rPr>
      <w:rFonts w:ascii="Tahoma" w:hAnsi="Tahoma"/>
      <w:kern w:val="0"/>
      <w:sz w:val="24"/>
      <w:szCs w:val="24"/>
    </w:rPr>
  </w:style>
  <w:style w:type="paragraph" w:customStyle="1" w:styleId="518">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19">
    <w:name w:val="Char Char8 Char Char Char Char"/>
    <w:basedOn w:val="1"/>
    <w:autoRedefine/>
    <w:qFormat/>
    <w:uiPriority w:val="0"/>
    <w:pPr>
      <w:widowControl w:val="0"/>
      <w:jc w:val="both"/>
    </w:pPr>
    <w:rPr>
      <w:rFonts w:ascii="Times New Roman" w:hAnsi="Times New Roman" w:cs="Times New Roman"/>
      <w:b/>
      <w:bCs/>
      <w:color w:val="000000"/>
      <w:sz w:val="21"/>
      <w:szCs w:val="21"/>
    </w:rPr>
  </w:style>
  <w:style w:type="paragraph" w:customStyle="1" w:styleId="520">
    <w:name w:val="Char Char Char1 Char Char Char1 Char Char Char Char"/>
    <w:basedOn w:val="1"/>
    <w:autoRedefine/>
    <w:qFormat/>
    <w:uiPriority w:val="0"/>
    <w:pPr>
      <w:widowControl w:val="0"/>
      <w:jc w:val="both"/>
    </w:pPr>
    <w:rPr>
      <w:rFonts w:ascii="Times New Roman" w:hAnsi="Times New Roman" w:cs="Times New Roman"/>
      <w:kern w:val="2"/>
      <w:sz w:val="21"/>
    </w:rPr>
  </w:style>
  <w:style w:type="paragraph" w:customStyle="1" w:styleId="521">
    <w:name w:val=" Char Char Char Char Char Char Char"/>
    <w:basedOn w:val="1"/>
    <w:autoRedefine/>
    <w:qFormat/>
    <w:uiPriority w:val="0"/>
    <w:rPr>
      <w:rFonts w:ascii="仿宋_GB2312" w:eastAsia="仿宋_GB2312"/>
      <w:b/>
      <w:sz w:val="32"/>
      <w:szCs w:val="32"/>
    </w:rPr>
  </w:style>
  <w:style w:type="paragraph" w:customStyle="1" w:styleId="522">
    <w:name w:val="正文符号1"/>
    <w:basedOn w:val="1"/>
    <w:autoRedefine/>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523">
    <w:name w:val="样式 正文首行缩进 + 首行缩进:  1 字符"/>
    <w:basedOn w:val="1"/>
    <w:next w:val="465"/>
    <w:autoRedefine/>
    <w:qFormat/>
    <w:uiPriority w:val="0"/>
    <w:pPr>
      <w:spacing w:line="360" w:lineRule="auto"/>
      <w:ind w:firstLine="200" w:firstLineChars="200"/>
    </w:pPr>
    <w:rPr>
      <w:rFonts w:cs="宋体"/>
      <w:sz w:val="24"/>
      <w:szCs w:val="20"/>
    </w:rPr>
  </w:style>
  <w:style w:type="paragraph" w:customStyle="1" w:styleId="524">
    <w:name w:val="样式 标题 3 + 行距: 1.5 倍行距"/>
    <w:basedOn w:val="7"/>
    <w:autoRedefine/>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25">
    <w:name w:val="font16"/>
    <w:basedOn w:val="1"/>
    <w:autoRedefine/>
    <w:qFormat/>
    <w:uiPriority w:val="0"/>
    <w:pPr>
      <w:spacing w:before="100" w:beforeAutospacing="1" w:after="100" w:afterAutospacing="1"/>
    </w:pPr>
    <w:rPr>
      <w:rFonts w:hAnsi="Times New Roman" w:cs="Times New Roman"/>
      <w:sz w:val="22"/>
      <w:szCs w:val="21"/>
    </w:rPr>
  </w:style>
  <w:style w:type="paragraph" w:customStyle="1" w:styleId="526">
    <w:name w:val="xl2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7">
    <w:name w:val="Char Char1 Char Char Char Char Char Char Char Char Char Char"/>
    <w:basedOn w:val="1"/>
    <w:autoRedefine/>
    <w:qFormat/>
    <w:uiPriority w:val="0"/>
    <w:pPr>
      <w:widowControl w:val="0"/>
      <w:jc w:val="both"/>
    </w:pPr>
    <w:rPr>
      <w:rFonts w:ascii="Tahoma" w:hAnsi="Tahoma" w:cs="Times New Roman"/>
      <w:b/>
      <w:bCs/>
      <w:color w:val="000000"/>
      <w:szCs w:val="20"/>
    </w:rPr>
  </w:style>
  <w:style w:type="paragraph" w:customStyle="1" w:styleId="528">
    <w:name w:val="Char Char Char Char"/>
    <w:basedOn w:val="1"/>
    <w:autoRedefine/>
    <w:qFormat/>
    <w:uiPriority w:val="0"/>
    <w:pPr>
      <w:widowControl w:val="0"/>
      <w:jc w:val="both"/>
    </w:pPr>
    <w:rPr>
      <w:rFonts w:ascii="Tahoma" w:hAnsi="Tahoma" w:cs="Times New Roman"/>
      <w:kern w:val="2"/>
      <w:sz w:val="21"/>
      <w:szCs w:val="20"/>
    </w:rPr>
  </w:style>
  <w:style w:type="paragraph" w:customStyle="1" w:styleId="529">
    <w:name w:val="タイトル-L4-目"/>
    <w:basedOn w:val="1"/>
    <w:autoRedefine/>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30">
    <w:name w:val="1级列表"/>
    <w:basedOn w:val="1"/>
    <w:autoRedefine/>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31">
    <w:name w:val="Char2"/>
    <w:basedOn w:val="1"/>
    <w:autoRedefine/>
    <w:qFormat/>
    <w:uiPriority w:val="0"/>
    <w:pPr>
      <w:widowControl w:val="0"/>
      <w:jc w:val="both"/>
    </w:pPr>
    <w:rPr>
      <w:rFonts w:ascii="Times New Roman" w:hAnsi="Times New Roman" w:cs="Times New Roman"/>
      <w:b/>
      <w:kern w:val="2"/>
      <w:sz w:val="32"/>
      <w:szCs w:val="32"/>
    </w:rPr>
  </w:style>
  <w:style w:type="paragraph" w:customStyle="1" w:styleId="532">
    <w:name w:val="表格正文"/>
    <w:basedOn w:val="1"/>
    <w:autoRedefine/>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533">
    <w:name w:val="列表段落2"/>
    <w:basedOn w:val="1"/>
    <w:autoRedefine/>
    <w:qFormat/>
    <w:uiPriority w:val="99"/>
    <w:pPr>
      <w:widowControl w:val="0"/>
      <w:ind w:firstLine="420" w:firstLineChars="200"/>
      <w:jc w:val="both"/>
    </w:pPr>
    <w:rPr>
      <w:rFonts w:ascii="Calibri" w:hAnsi="Calibri" w:cs="Times New Roman"/>
      <w:kern w:val="2"/>
      <w:sz w:val="21"/>
    </w:rPr>
  </w:style>
  <w:style w:type="paragraph" w:customStyle="1" w:styleId="534">
    <w:name w:val="Char1 Char Char Char1"/>
    <w:basedOn w:val="1"/>
    <w:autoRedefine/>
    <w:qFormat/>
    <w:uiPriority w:val="0"/>
    <w:pPr>
      <w:widowControl w:val="0"/>
      <w:jc w:val="both"/>
    </w:pPr>
    <w:rPr>
      <w:rFonts w:ascii="Times New Roman" w:hAnsi="Times New Roman" w:cs="Times New Roman"/>
      <w:b/>
      <w:kern w:val="2"/>
      <w:sz w:val="32"/>
      <w:szCs w:val="32"/>
    </w:rPr>
  </w:style>
  <w:style w:type="paragraph" w:customStyle="1" w:styleId="535">
    <w:name w:val="样式 加粗 居中"/>
    <w:basedOn w:val="1"/>
    <w:autoRedefine/>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36">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7">
    <w:name w:val="xl11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38">
    <w:name w:val="Char Char Char11"/>
    <w:basedOn w:val="1"/>
    <w:autoRedefine/>
    <w:qFormat/>
    <w:uiPriority w:val="0"/>
    <w:pPr>
      <w:widowControl w:val="0"/>
      <w:jc w:val="both"/>
    </w:pPr>
    <w:rPr>
      <w:rFonts w:ascii="Times New Roman" w:hAnsi="Times New Roman" w:cs="Times New Roman"/>
      <w:kern w:val="2"/>
      <w:sz w:val="21"/>
    </w:rPr>
  </w:style>
  <w:style w:type="paragraph" w:customStyle="1" w:styleId="539">
    <w:name w:val="xl29"/>
    <w:basedOn w:val="1"/>
    <w:autoRedefine/>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40">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41">
    <w:name w:val="Char Char Char Char Char Char Char"/>
    <w:basedOn w:val="1"/>
    <w:autoRedefine/>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42">
    <w:name w:val="1"/>
    <w:basedOn w:val="1"/>
    <w:next w:val="33"/>
    <w:autoRedefine/>
    <w:qFormat/>
    <w:uiPriority w:val="99"/>
    <w:pPr>
      <w:widowControl w:val="0"/>
      <w:jc w:val="both"/>
    </w:pPr>
    <w:rPr>
      <w:rFonts w:ascii="Calibri" w:hAnsi="Courier New" w:cs="Times New Roman"/>
      <w:kern w:val="2"/>
      <w:sz w:val="21"/>
      <w:szCs w:val="20"/>
    </w:rPr>
  </w:style>
  <w:style w:type="paragraph" w:customStyle="1" w:styleId="543">
    <w:name w:val="xl68"/>
    <w:basedOn w:val="1"/>
    <w:autoRedefine/>
    <w:qFormat/>
    <w:uiPriority w:val="0"/>
    <w:pPr>
      <w:spacing w:before="100" w:beforeAutospacing="1" w:after="100" w:afterAutospacing="1"/>
      <w:textAlignment w:val="center"/>
    </w:pPr>
    <w:rPr>
      <w:rFonts w:ascii="仿宋" w:hAnsi="仿宋" w:eastAsia="仿宋" w:cs="Times New Roman"/>
    </w:rPr>
  </w:style>
  <w:style w:type="paragraph" w:customStyle="1" w:styleId="544">
    <w:name w:val="pic"/>
    <w:basedOn w:val="1"/>
    <w:next w:val="1"/>
    <w:autoRedefine/>
    <w:qFormat/>
    <w:uiPriority w:val="0"/>
    <w:pPr>
      <w:spacing w:line="360" w:lineRule="auto"/>
      <w:jc w:val="center"/>
    </w:pPr>
    <w:rPr>
      <w:rFonts w:ascii="仿宋_GB2312" w:hAnsi="Calibri" w:cs="宋体"/>
      <w:szCs w:val="20"/>
    </w:rPr>
  </w:style>
  <w:style w:type="paragraph" w:customStyle="1" w:styleId="545">
    <w:name w:val="xl2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46">
    <w:name w:val="正文-首行"/>
    <w:basedOn w:val="1"/>
    <w:autoRedefine/>
    <w:qFormat/>
    <w:uiPriority w:val="0"/>
    <w:pPr>
      <w:widowControl w:val="0"/>
      <w:spacing w:line="360" w:lineRule="auto"/>
      <w:ind w:firstLine="420"/>
      <w:jc w:val="both"/>
    </w:pPr>
    <w:rPr>
      <w:rFonts w:hAnsi="Times New Roman" w:cs="Times New Roman"/>
      <w:kern w:val="2"/>
      <w:sz w:val="22"/>
    </w:rPr>
  </w:style>
  <w:style w:type="paragraph" w:customStyle="1" w:styleId="547">
    <w:name w:val="Char1"/>
    <w:basedOn w:val="1"/>
    <w:autoRedefine/>
    <w:qFormat/>
    <w:uiPriority w:val="0"/>
    <w:pPr>
      <w:widowControl w:val="0"/>
      <w:jc w:val="both"/>
    </w:pPr>
    <w:rPr>
      <w:rFonts w:ascii="Tahoma" w:hAnsi="Tahoma" w:cs="Times New Roman"/>
      <w:kern w:val="2"/>
      <w:szCs w:val="20"/>
    </w:rPr>
  </w:style>
  <w:style w:type="paragraph" w:customStyle="1" w:styleId="548">
    <w:name w:val="正文缩近"/>
    <w:basedOn w:val="1"/>
    <w:autoRedefine/>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49">
    <w:name w:val=" Char Char Char Char"/>
    <w:basedOn w:val="1"/>
    <w:autoRedefine/>
    <w:qFormat/>
    <w:uiPriority w:val="0"/>
    <w:rPr>
      <w:rFonts w:ascii="Tahoma" w:hAnsi="Tahoma"/>
      <w:sz w:val="24"/>
      <w:szCs w:val="20"/>
    </w:rPr>
  </w:style>
  <w:style w:type="paragraph" w:customStyle="1" w:styleId="550">
    <w:name w:val="4"/>
    <w:basedOn w:val="1"/>
    <w:next w:val="37"/>
    <w:autoRedefine/>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51">
    <w:name w:val="正文首行缩进1"/>
    <w:basedOn w:val="3"/>
    <w:autoRedefine/>
    <w:qFormat/>
    <w:uiPriority w:val="0"/>
    <w:pPr>
      <w:spacing w:after="120" w:line="360" w:lineRule="auto"/>
      <w:ind w:firstLine="420" w:firstLineChars="100"/>
    </w:pPr>
    <w:rPr>
      <w:rFonts w:ascii="宋体" w:hAnsi="宋体" w:cs="宋体"/>
      <w:bCs w:val="0"/>
      <w:sz w:val="22"/>
    </w:rPr>
  </w:style>
  <w:style w:type="paragraph" w:customStyle="1" w:styleId="552">
    <w:name w:val="表格文字（4号居中）"/>
    <w:basedOn w:val="490"/>
    <w:autoRedefine/>
    <w:qFormat/>
    <w:uiPriority w:val="0"/>
    <w:pPr>
      <w:spacing w:beforeLines="50" w:line="240" w:lineRule="auto"/>
    </w:pPr>
    <w:rPr>
      <w:rFonts w:ascii="Times New Roman" w:hAnsi="Times New Roman"/>
      <w:sz w:val="24"/>
    </w:rPr>
  </w:style>
  <w:style w:type="paragraph" w:customStyle="1" w:styleId="553">
    <w:name w:val="引文目录1"/>
    <w:basedOn w:val="1"/>
    <w:next w:val="1"/>
    <w:autoRedefine/>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4">
    <w:name w:val="缺省文本"/>
    <w:basedOn w:val="1"/>
    <w:autoRedefine/>
    <w:qFormat/>
    <w:uiPriority w:val="0"/>
    <w:pPr>
      <w:widowControl w:val="0"/>
      <w:autoSpaceDE w:val="0"/>
      <w:autoSpaceDN w:val="0"/>
      <w:adjustRightInd w:val="0"/>
    </w:pPr>
    <w:rPr>
      <w:rFonts w:ascii="Times New Roman" w:hAnsi="Times New Roman" w:cs="Times New Roman"/>
      <w:szCs w:val="20"/>
    </w:rPr>
  </w:style>
  <w:style w:type="paragraph" w:customStyle="1" w:styleId="555">
    <w:name w:val="Char14 Char Char Char"/>
    <w:basedOn w:val="1"/>
    <w:autoRedefine/>
    <w:qFormat/>
    <w:uiPriority w:val="0"/>
    <w:pPr>
      <w:widowControl w:val="0"/>
      <w:jc w:val="both"/>
    </w:pPr>
    <w:rPr>
      <w:rFonts w:ascii="Times New Roman" w:hAnsi="Times New Roman" w:cs="Times New Roman"/>
      <w:kern w:val="2"/>
      <w:sz w:val="21"/>
      <w:szCs w:val="20"/>
    </w:rPr>
  </w:style>
  <w:style w:type="paragraph" w:customStyle="1" w:styleId="556">
    <w:name w:val="XHH标题9"/>
    <w:autoRedefine/>
    <w:qFormat/>
    <w:uiPriority w:val="0"/>
    <w:pPr>
      <w:ind w:left="5102" w:hanging="1700"/>
    </w:pPr>
    <w:rPr>
      <w:rFonts w:ascii="黑体" w:hAnsi="黑体" w:eastAsia="黑体" w:cs="宋体"/>
      <w:kern w:val="2"/>
      <w:sz w:val="28"/>
      <w:szCs w:val="28"/>
      <w:lang w:val="en-US" w:eastAsia="zh-CN" w:bidi="ar-SA"/>
    </w:rPr>
  </w:style>
  <w:style w:type="paragraph" w:customStyle="1" w:styleId="557">
    <w:name w:val="标题3def"/>
    <w:basedOn w:val="7"/>
    <w:next w:val="1"/>
    <w:autoRedefine/>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58">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559">
    <w:name w:val="xl2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0">
    <w:name w:val="索引 61"/>
    <w:basedOn w:val="1"/>
    <w:next w:val="1"/>
    <w:autoRedefine/>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61">
    <w:name w:val="xl2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562">
    <w:name w:val="标题2def"/>
    <w:basedOn w:val="57"/>
    <w:autoRedefine/>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563">
    <w:name w:val="BodyText1I2"/>
    <w:basedOn w:val="564"/>
    <w:autoRedefine/>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564">
    <w:name w:val="BodyTextIndent"/>
    <w:basedOn w:val="1"/>
    <w:autoRedefine/>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565">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6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7">
    <w:name w:val="默认段落字体 Para Char Char Char Char Char Char Char Char Char1 Char"/>
    <w:basedOn w:val="1"/>
    <w:autoRedefine/>
    <w:qFormat/>
    <w:uiPriority w:val="0"/>
    <w:rPr>
      <w:rFonts w:ascii="Tahoma" w:hAnsi="Tahoma"/>
      <w:sz w:val="24"/>
      <w:szCs w:val="20"/>
    </w:rPr>
  </w:style>
  <w:style w:type="paragraph" w:customStyle="1" w:styleId="568">
    <w:name w:val="此正文"/>
    <w:basedOn w:val="1"/>
    <w:autoRedefine/>
    <w:qFormat/>
    <w:uiPriority w:val="0"/>
    <w:pPr>
      <w:spacing w:line="360" w:lineRule="auto"/>
      <w:ind w:firstLine="200" w:firstLineChars="200"/>
    </w:pPr>
    <w:rPr>
      <w:sz w:val="24"/>
    </w:rPr>
  </w:style>
  <w:style w:type="paragraph" w:customStyle="1" w:styleId="569">
    <w:name w:val="文档结构图1"/>
    <w:basedOn w:val="1"/>
    <w:autoRedefine/>
    <w:qFormat/>
    <w:uiPriority w:val="0"/>
    <w:pPr>
      <w:spacing w:line="360" w:lineRule="auto"/>
      <w:ind w:firstLine="200" w:firstLineChars="200"/>
    </w:pPr>
    <w:rPr>
      <w:rFonts w:hAnsi="Times New Roman" w:cs="Times New Roman"/>
      <w:kern w:val="2"/>
      <w:sz w:val="18"/>
      <w:szCs w:val="18"/>
    </w:rPr>
  </w:style>
  <w:style w:type="paragraph" w:customStyle="1" w:styleId="570">
    <w:name w:val="xl10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71">
    <w:name w:val="正文缩进 New"/>
    <w:basedOn w:val="1"/>
    <w:autoRedefine/>
    <w:qFormat/>
    <w:uiPriority w:val="0"/>
    <w:pPr>
      <w:widowControl w:val="0"/>
      <w:ind w:firstLine="420" w:firstLineChars="200"/>
      <w:jc w:val="both"/>
    </w:pPr>
    <w:rPr>
      <w:rFonts w:ascii="Times New Roman" w:hAnsi="Times New Roman" w:cs="Times New Roman"/>
      <w:kern w:val="2"/>
      <w:sz w:val="21"/>
      <w:szCs w:val="20"/>
    </w:rPr>
  </w:style>
  <w:style w:type="paragraph" w:customStyle="1" w:styleId="572">
    <w:name w:val="0"/>
    <w:basedOn w:val="1"/>
    <w:autoRedefine/>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573">
    <w:name w:val="样式 标题 1 + 黑体 (符号) 宋体 三号 段前: 7.8 磅 段后: 7.8 磅 行距: 1.5 倍行距"/>
    <w:basedOn w:val="5"/>
    <w:autoRedefine/>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574">
    <w:name w:val="Char Char5 Char"/>
    <w:basedOn w:val="1"/>
    <w:autoRedefine/>
    <w:qFormat/>
    <w:uiPriority w:val="0"/>
    <w:pPr>
      <w:widowControl w:val="0"/>
      <w:jc w:val="both"/>
    </w:pPr>
    <w:rPr>
      <w:rFonts w:ascii="Times New Roman" w:hAnsi="Times New Roman" w:cs="Times New Roman"/>
      <w:kern w:val="2"/>
      <w:sz w:val="21"/>
      <w:szCs w:val="20"/>
    </w:rPr>
  </w:style>
  <w:style w:type="paragraph" w:customStyle="1" w:styleId="575">
    <w:name w:val="Char Char Char2 Char Char Char2 Char"/>
    <w:basedOn w:val="1"/>
    <w:autoRedefine/>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76">
    <w:name w:val="附录章标题"/>
    <w:next w:val="1"/>
    <w:autoRedefine/>
    <w:qFormat/>
    <w:uiPriority w:val="0"/>
    <w:pPr>
      <w:numPr>
        <w:ilvl w:val="1"/>
        <w:numId w:val="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7">
    <w:name w:val="Char Char2 Char Char Char Char"/>
    <w:basedOn w:val="21"/>
    <w:autoRedefine/>
    <w:qFormat/>
    <w:uiPriority w:val="0"/>
    <w:pPr>
      <w:widowControl w:val="0"/>
      <w:shd w:val="clear" w:color="auto" w:fill="000080"/>
      <w:jc w:val="both"/>
    </w:pPr>
    <w:rPr>
      <w:rFonts w:ascii="Tahoma" w:hAnsi="Tahoma"/>
      <w:sz w:val="24"/>
      <w:szCs w:val="24"/>
    </w:rPr>
  </w:style>
  <w:style w:type="paragraph" w:customStyle="1" w:styleId="578">
    <w:name w:val="xl27"/>
    <w:basedOn w:val="1"/>
    <w:autoRedefine/>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79">
    <w:name w:val="样式 宋体 行距: 多倍行距 1.25 字行"/>
    <w:basedOn w:val="1"/>
    <w:autoRedefine/>
    <w:qFormat/>
    <w:uiPriority w:val="0"/>
    <w:pPr>
      <w:spacing w:line="300" w:lineRule="auto"/>
    </w:pPr>
    <w:rPr>
      <w:rFonts w:ascii="宋体" w:hAnsi="宋体" w:cs="宋体"/>
      <w:szCs w:val="20"/>
    </w:rPr>
  </w:style>
  <w:style w:type="paragraph" w:customStyle="1" w:styleId="580">
    <w:name w:val="Char Char"/>
    <w:basedOn w:val="1"/>
    <w:autoRedefine/>
    <w:qFormat/>
    <w:uiPriority w:val="0"/>
    <w:rPr>
      <w:rFonts w:ascii="仿宋_GB2312" w:eastAsia="仿宋_GB2312"/>
      <w:b/>
      <w:sz w:val="32"/>
      <w:szCs w:val="32"/>
    </w:rPr>
  </w:style>
  <w:style w:type="paragraph" w:customStyle="1" w:styleId="581">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582">
    <w:name w:val="font17"/>
    <w:basedOn w:val="1"/>
    <w:autoRedefine/>
    <w:qFormat/>
    <w:uiPriority w:val="0"/>
    <w:pPr>
      <w:spacing w:before="100" w:beforeAutospacing="1" w:after="100" w:afterAutospacing="1"/>
    </w:pPr>
    <w:rPr>
      <w:rFonts w:hAnsi="Times New Roman" w:cs="Times New Roman"/>
      <w:sz w:val="19"/>
      <w:szCs w:val="19"/>
    </w:rPr>
  </w:style>
  <w:style w:type="paragraph" w:customStyle="1" w:styleId="583">
    <w:name w:val="xl28"/>
    <w:basedOn w:val="1"/>
    <w:autoRedefine/>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584">
    <w:name w:val="xl2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5">
    <w:name w:val="WW-正文文字缩进 2"/>
    <w:basedOn w:val="1"/>
    <w:autoRedefine/>
    <w:qFormat/>
    <w:uiPriority w:val="0"/>
    <w:pPr>
      <w:widowControl w:val="0"/>
      <w:suppressAutoHyphens/>
      <w:ind w:firstLine="420"/>
      <w:jc w:val="both"/>
    </w:pPr>
    <w:rPr>
      <w:rFonts w:ascii="Times New Roman" w:hAnsi="Times New Roman" w:cs="Times New Roman"/>
      <w:kern w:val="1"/>
      <w:sz w:val="21"/>
      <w:szCs w:val="20"/>
    </w:rPr>
  </w:style>
  <w:style w:type="paragraph" w:customStyle="1" w:styleId="586">
    <w:name w:val="Char Char Char1"/>
    <w:basedOn w:val="1"/>
    <w:autoRedefine/>
    <w:qFormat/>
    <w:uiPriority w:val="0"/>
    <w:pPr>
      <w:widowControl w:val="0"/>
      <w:jc w:val="both"/>
    </w:pPr>
    <w:rPr>
      <w:rFonts w:ascii="Times New Roman" w:hAnsi="Times New Roman" w:cs="Times New Roman"/>
      <w:kern w:val="2"/>
      <w:sz w:val="21"/>
      <w:szCs w:val="20"/>
    </w:rPr>
  </w:style>
  <w:style w:type="paragraph" w:customStyle="1" w:styleId="587">
    <w:name w:val="xl22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88">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589">
    <w:name w:val="Char Char Char Char Char Char1 Char Char Char1 Char Char Char Char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590">
    <w:name w:val="列表编号 21"/>
    <w:basedOn w:val="1"/>
    <w:autoRedefine/>
    <w:qFormat/>
    <w:uiPriority w:val="0"/>
    <w:pPr>
      <w:widowControl w:val="0"/>
      <w:snapToGrid w:val="0"/>
      <w:spacing w:line="360" w:lineRule="auto"/>
    </w:pPr>
    <w:rPr>
      <w:rFonts w:ascii="Calibri" w:hAnsi="Calibri" w:cs="Times New Roman"/>
      <w:b/>
      <w:kern w:val="2"/>
      <w:sz w:val="32"/>
      <w:szCs w:val="20"/>
    </w:rPr>
  </w:style>
  <w:style w:type="paragraph" w:customStyle="1" w:styleId="591">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592">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93">
    <w:name w:val="reader-word-layer"/>
    <w:basedOn w:val="1"/>
    <w:autoRedefine/>
    <w:qFormat/>
    <w:uiPriority w:val="0"/>
    <w:pPr>
      <w:spacing w:before="100" w:beforeAutospacing="1" w:after="100" w:afterAutospacing="1"/>
    </w:pPr>
    <w:rPr>
      <w:rFonts w:hAnsi="Times New Roman" w:cs="Times New Roman"/>
    </w:rPr>
  </w:style>
  <w:style w:type="paragraph" w:customStyle="1" w:styleId="594">
    <w:name w:val="Char1 Char Char"/>
    <w:basedOn w:val="1"/>
    <w:autoRedefine/>
    <w:qFormat/>
    <w:uiPriority w:val="0"/>
    <w:pPr>
      <w:widowControl w:val="0"/>
      <w:jc w:val="both"/>
    </w:pPr>
    <w:rPr>
      <w:rFonts w:ascii="Tahoma" w:hAnsi="Tahoma" w:cs="Times New Roman"/>
      <w:kern w:val="2"/>
      <w:sz w:val="21"/>
      <w:szCs w:val="20"/>
    </w:rPr>
  </w:style>
  <w:style w:type="paragraph" w:customStyle="1" w:styleId="595">
    <w:name w:val="段落正文"/>
    <w:basedOn w:val="3"/>
    <w:autoRedefine/>
    <w:qFormat/>
    <w:uiPriority w:val="0"/>
    <w:pPr>
      <w:suppressAutoHyphens/>
      <w:spacing w:line="360" w:lineRule="auto"/>
      <w:jc w:val="center"/>
    </w:pPr>
    <w:rPr>
      <w:rFonts w:ascii="Calibri" w:hAnsi="Calibri"/>
      <w:b/>
      <w:bCs w:val="0"/>
      <w:sz w:val="32"/>
      <w:szCs w:val="32"/>
    </w:rPr>
  </w:style>
  <w:style w:type="paragraph" w:customStyle="1" w:styleId="596">
    <w:name w:val=" Char Char Char Char Char Char Char Char Char Char Char Char1 Char Char"/>
    <w:basedOn w:val="1"/>
    <w:autoRedefine/>
    <w:qFormat/>
    <w:uiPriority w:val="0"/>
    <w:rPr>
      <w:rFonts w:ascii="Tahoma" w:hAnsi="Tahoma"/>
      <w:sz w:val="24"/>
      <w:szCs w:val="20"/>
    </w:rPr>
  </w:style>
  <w:style w:type="paragraph" w:customStyle="1" w:styleId="597">
    <w:name w:val="xl21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8">
    <w:name w:val="xl2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9">
    <w:name w:val="xl23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600">
    <w:name w:val="XHH标题1"/>
    <w:next w:val="1"/>
    <w:autoRedefine/>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01">
    <w:name w:val=" 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0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03">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xl207"/>
    <w:basedOn w:val="1"/>
    <w:autoRedefine/>
    <w:qFormat/>
    <w:uiPriority w:val="0"/>
    <w:pPr>
      <w:spacing w:before="100" w:beforeAutospacing="1" w:after="100" w:afterAutospacing="1"/>
      <w:jc w:val="center"/>
    </w:pPr>
    <w:rPr>
      <w:rFonts w:hAnsi="Times New Roman" w:cs="Times New Roman"/>
    </w:rPr>
  </w:style>
  <w:style w:type="paragraph" w:customStyle="1" w:styleId="605">
    <w:name w:val="正文缩进2"/>
    <w:basedOn w:val="1"/>
    <w:autoRedefine/>
    <w:qFormat/>
    <w:uiPriority w:val="0"/>
    <w:pPr>
      <w:widowControl w:val="0"/>
      <w:spacing w:before="60"/>
      <w:ind w:firstLine="476"/>
      <w:jc w:val="both"/>
    </w:pPr>
    <w:rPr>
      <w:rFonts w:ascii="Times New Roman" w:hAnsi="Times New Roman" w:cs="Times New Roman"/>
      <w:kern w:val="2"/>
      <w:szCs w:val="20"/>
    </w:rPr>
  </w:style>
  <w:style w:type="paragraph" w:customStyle="1" w:styleId="606">
    <w:name w:val="Char Char Char Char Char Char1 Char Char Char Char Char Char1 Char Char Char"/>
    <w:basedOn w:val="1"/>
    <w:autoRedefine/>
    <w:qFormat/>
    <w:uiPriority w:val="0"/>
    <w:pPr>
      <w:widowControl w:val="0"/>
      <w:jc w:val="both"/>
    </w:pPr>
    <w:rPr>
      <w:rFonts w:ascii="Tahoma" w:hAnsi="Tahoma" w:cs="Times New Roman"/>
      <w:kern w:val="2"/>
      <w:sz w:val="21"/>
      <w:szCs w:val="20"/>
    </w:rPr>
  </w:style>
  <w:style w:type="paragraph" w:customStyle="1" w:styleId="607">
    <w:name w:val="正文文字"/>
    <w:basedOn w:val="3"/>
    <w:autoRedefine/>
    <w:qFormat/>
    <w:uiPriority w:val="0"/>
    <w:pPr>
      <w:widowControl w:val="0"/>
      <w:spacing w:after="120"/>
      <w:ind w:firstLine="480"/>
      <w:jc w:val="both"/>
    </w:pPr>
    <w:rPr>
      <w:rFonts w:ascii="Times New Roman" w:hAnsi="Times New Roman"/>
      <w:bCs w:val="0"/>
      <w:sz w:val="21"/>
    </w:rPr>
  </w:style>
  <w:style w:type="paragraph" w:customStyle="1" w:styleId="608">
    <w:name w:val="正文文本 22"/>
    <w:basedOn w:val="1"/>
    <w:autoRedefine/>
    <w:qFormat/>
    <w:uiPriority w:val="0"/>
    <w:pPr>
      <w:spacing w:after="120" w:line="360" w:lineRule="auto"/>
      <w:ind w:firstLine="510"/>
    </w:pPr>
    <w:rPr>
      <w:rFonts w:ascii="Times New Roman" w:hAnsi="Times New Roman" w:cs="Times New Roman"/>
    </w:rPr>
  </w:style>
  <w:style w:type="paragraph" w:customStyle="1" w:styleId="609">
    <w:name w:val="xl2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10">
    <w:name w:val="XHH标题8"/>
    <w:autoRedefine/>
    <w:qFormat/>
    <w:uiPriority w:val="0"/>
    <w:pPr>
      <w:ind w:left="4394" w:hanging="1418"/>
    </w:pPr>
    <w:rPr>
      <w:rFonts w:ascii="黑体" w:hAnsi="黑体" w:eastAsia="黑体" w:cs="宋体"/>
      <w:kern w:val="2"/>
      <w:sz w:val="28"/>
      <w:szCs w:val="28"/>
      <w:lang w:val="en-US" w:eastAsia="zh-CN" w:bidi="ar-SA"/>
    </w:rPr>
  </w:style>
  <w:style w:type="paragraph" w:customStyle="1" w:styleId="611">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612">
    <w:name w:val="正文文本缩进 21"/>
    <w:basedOn w:val="1"/>
    <w:autoRedefine/>
    <w:qFormat/>
    <w:uiPriority w:val="0"/>
    <w:pPr>
      <w:widowControl w:val="0"/>
      <w:ind w:firstLine="480" w:firstLineChars="200"/>
      <w:jc w:val="both"/>
    </w:pPr>
    <w:rPr>
      <w:rFonts w:ascii="Times New Roman" w:hAnsi="Times New Roman" w:cs="Times New Roman"/>
      <w:sz w:val="21"/>
      <w:szCs w:val="21"/>
    </w:rPr>
  </w:style>
  <w:style w:type="paragraph" w:customStyle="1" w:styleId="613">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614">
    <w:name w:val="Char1 Char Char Char Char Char"/>
    <w:basedOn w:val="1"/>
    <w:autoRedefine/>
    <w:qFormat/>
    <w:uiPriority w:val="0"/>
    <w:pPr>
      <w:widowControl w:val="0"/>
      <w:jc w:val="both"/>
    </w:pPr>
    <w:rPr>
      <w:rFonts w:ascii="Times New Roman" w:hAnsi="Times New Roman" w:cs="Times New Roman"/>
      <w:sz w:val="21"/>
      <w:szCs w:val="20"/>
    </w:rPr>
  </w:style>
  <w:style w:type="paragraph" w:customStyle="1" w:styleId="615">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6">
    <w:name w:val="Char Char1 Char Char Char Char Char Char"/>
    <w:basedOn w:val="1"/>
    <w:autoRedefine/>
    <w:qFormat/>
    <w:uiPriority w:val="0"/>
    <w:pPr>
      <w:spacing w:after="160" w:line="240" w:lineRule="exact"/>
    </w:pPr>
    <w:rPr>
      <w:rFonts w:ascii="Times New Roman" w:hAnsi="Times New Roman" w:cs="Times New Roman"/>
      <w:kern w:val="2"/>
      <w:sz w:val="21"/>
    </w:rPr>
  </w:style>
  <w:style w:type="paragraph" w:customStyle="1" w:styleId="617">
    <w:name w:val="章正文"/>
    <w:basedOn w:val="1"/>
    <w:autoRedefine/>
    <w:qFormat/>
    <w:uiPriority w:val="0"/>
    <w:pPr>
      <w:spacing w:before="156" w:beforeLines="50" w:after="120" w:line="300" w:lineRule="auto"/>
      <w:ind w:firstLine="480"/>
    </w:pPr>
    <w:rPr>
      <w:rFonts w:ascii="Helvetica" w:hAnsi="Helvetica"/>
      <w:sz w:val="24"/>
      <w:szCs w:val="24"/>
    </w:rPr>
  </w:style>
  <w:style w:type="paragraph" w:customStyle="1" w:styleId="618">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9">
    <w:name w:val="xl2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20">
    <w:name w:val="项目符1"/>
    <w:basedOn w:val="1"/>
    <w:autoRedefine/>
    <w:qFormat/>
    <w:uiPriority w:val="0"/>
    <w:pPr>
      <w:widowControl w:val="0"/>
      <w:numPr>
        <w:ilvl w:val="0"/>
        <w:numId w:val="10"/>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621">
    <w:name w:val="2ji"/>
    <w:basedOn w:val="6"/>
    <w:autoRedefine/>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622">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23">
    <w:name w:val="reader-word-layer reader-word-s1-8"/>
    <w:basedOn w:val="1"/>
    <w:autoRedefine/>
    <w:qFormat/>
    <w:uiPriority w:val="0"/>
    <w:pPr>
      <w:spacing w:before="100" w:beforeAutospacing="1" w:after="100" w:afterAutospacing="1"/>
    </w:pPr>
    <w:rPr>
      <w:rFonts w:hAnsi="Times New Roman" w:cs="Times New Roman"/>
    </w:rPr>
  </w:style>
  <w:style w:type="paragraph" w:customStyle="1" w:styleId="624">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2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6">
    <w:name w:val="font8"/>
    <w:basedOn w:val="1"/>
    <w:autoRedefine/>
    <w:qFormat/>
    <w:uiPriority w:val="0"/>
    <w:pPr>
      <w:spacing w:before="100" w:beforeAutospacing="1" w:after="100" w:afterAutospacing="1"/>
    </w:pPr>
    <w:rPr>
      <w:rFonts w:ascii="Arial" w:hAnsi="Arial" w:cs="Arial"/>
      <w:sz w:val="20"/>
      <w:szCs w:val="20"/>
    </w:rPr>
  </w:style>
  <w:style w:type="paragraph" w:customStyle="1" w:styleId="62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28">
    <w:name w:val="Char Char Char Char Char Char1 Char Char Char1 Char Char Char Char Char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629">
    <w:name w:val="需求文档正文样式"/>
    <w:basedOn w:val="1"/>
    <w:autoRedefine/>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630">
    <w:name w:val="标书标题2"/>
    <w:basedOn w:val="6"/>
    <w:autoRedefine/>
    <w:qFormat/>
    <w:uiPriority w:val="0"/>
    <w:pPr>
      <w:keepLines w:val="0"/>
      <w:numPr>
        <w:ilvl w:val="0"/>
        <w:numId w:val="11"/>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631">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2">
    <w:name w:val="样式 标题 2 + Times New Roman 四号 非加粗 段前: 5 磅 段后: 0 磅 行距: 固定值 20..."/>
    <w:basedOn w:val="6"/>
    <w:autoRedefine/>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633">
    <w:name w:val="xl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34">
    <w:name w:val="表内文字"/>
    <w:basedOn w:val="1"/>
    <w:autoRedefine/>
    <w:qFormat/>
    <w:uiPriority w:val="0"/>
    <w:pPr>
      <w:spacing w:line="500" w:lineRule="atLeast"/>
      <w:jc w:val="center"/>
    </w:pPr>
    <w:rPr>
      <w:rFonts w:ascii="Arial" w:hAnsi="Arial" w:eastAsia="楷体_GB2312" w:cs="Arial"/>
      <w:sz w:val="28"/>
    </w:rPr>
  </w:style>
  <w:style w:type="paragraph" w:customStyle="1" w:styleId="635">
    <w:name w:val="表格标题(居中)"/>
    <w:basedOn w:val="1"/>
    <w:autoRedefine/>
    <w:qFormat/>
    <w:uiPriority w:val="0"/>
    <w:pPr>
      <w:snapToGrid w:val="0"/>
      <w:jc w:val="center"/>
    </w:pPr>
    <w:rPr>
      <w:rFonts w:eastAsia="黑体"/>
    </w:rPr>
  </w:style>
  <w:style w:type="paragraph" w:customStyle="1" w:styleId="636">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37">
    <w:name w:val="xl23"/>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38">
    <w:name w:val="Char3"/>
    <w:basedOn w:val="1"/>
    <w:autoRedefine/>
    <w:qFormat/>
    <w:uiPriority w:val="0"/>
    <w:pPr>
      <w:widowControl w:val="0"/>
      <w:jc w:val="both"/>
    </w:pPr>
    <w:rPr>
      <w:rFonts w:ascii="Times New Roman" w:hAnsi="Times New Roman" w:cs="Times New Roman"/>
      <w:kern w:val="2"/>
      <w:sz w:val="21"/>
    </w:rPr>
  </w:style>
  <w:style w:type="paragraph" w:customStyle="1" w:styleId="639">
    <w:name w:val="タイトル-L3-項"/>
    <w:basedOn w:val="1"/>
    <w:next w:val="3"/>
    <w:autoRedefine/>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40">
    <w:name w:val="正文－恩普"/>
    <w:basedOn w:val="8"/>
    <w:autoRedefine/>
    <w:qFormat/>
    <w:uiPriority w:val="0"/>
    <w:pPr>
      <w:framePr w:wrap="around" w:vAnchor="text" w:hAnchor="text" w:y="1"/>
      <w:spacing w:line="360" w:lineRule="auto"/>
      <w:ind w:firstLine="200"/>
    </w:pPr>
    <w:rPr>
      <w:sz w:val="24"/>
    </w:rPr>
  </w:style>
  <w:style w:type="paragraph" w:customStyle="1" w:styleId="641">
    <w:name w:val="列表编号 41"/>
    <w:basedOn w:val="1"/>
    <w:autoRedefine/>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642">
    <w:name w:val="Table Paragraph"/>
    <w:basedOn w:val="1"/>
    <w:autoRedefine/>
    <w:qFormat/>
    <w:uiPriority w:val="1"/>
    <w:pPr>
      <w:widowControl w:val="0"/>
    </w:pPr>
    <w:rPr>
      <w:rFonts w:ascii="Calibri" w:hAnsi="Calibri" w:eastAsia="宋体" w:cs="Times New Roman"/>
      <w:sz w:val="22"/>
      <w:szCs w:val="22"/>
      <w:lang w:eastAsia="en-US"/>
    </w:rPr>
  </w:style>
  <w:style w:type="paragraph" w:customStyle="1" w:styleId="643">
    <w:name w:val="Tabelle Wartung"/>
    <w:autoRedefine/>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44">
    <w:name w:val=" 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645">
    <w:name w:val="表格(五号)"/>
    <w:basedOn w:val="1"/>
    <w:autoRedefine/>
    <w:qFormat/>
    <w:uiPriority w:val="0"/>
    <w:pPr>
      <w:adjustRightInd w:val="0"/>
      <w:snapToGrid w:val="0"/>
      <w:spacing w:before="60" w:after="60"/>
      <w:ind w:left="11"/>
      <w:jc w:val="center"/>
    </w:pPr>
    <w:rPr>
      <w:kern w:val="0"/>
      <w:szCs w:val="20"/>
    </w:rPr>
  </w:style>
  <w:style w:type="paragraph" w:customStyle="1" w:styleId="646">
    <w:name w:val="font13"/>
    <w:basedOn w:val="1"/>
    <w:autoRedefine/>
    <w:qFormat/>
    <w:uiPriority w:val="0"/>
    <w:pPr>
      <w:spacing w:before="100" w:beforeAutospacing="1" w:after="100" w:afterAutospacing="1"/>
    </w:pPr>
    <w:rPr>
      <w:rFonts w:hAnsi="Times New Roman" w:cs="Times New Roman"/>
      <w:b/>
      <w:bCs/>
      <w:color w:val="000000"/>
    </w:rPr>
  </w:style>
  <w:style w:type="paragraph" w:customStyle="1" w:styleId="647">
    <w:name w:val="Char Char9 Char Char"/>
    <w:basedOn w:val="8"/>
    <w:autoRedefine/>
    <w:qFormat/>
    <w:uiPriority w:val="0"/>
    <w:pPr>
      <w:spacing w:line="360" w:lineRule="auto"/>
      <w:ind w:firstLine="480"/>
    </w:pPr>
    <w:rPr>
      <w:b/>
      <w:bCs/>
      <w:sz w:val="24"/>
      <w:szCs w:val="20"/>
    </w:rPr>
  </w:style>
  <w:style w:type="paragraph" w:customStyle="1" w:styleId="648">
    <w:name w:val="正常"/>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0">
    <w:name w:val="xl79"/>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51">
    <w:name w:val="样式 加粗 居中2"/>
    <w:basedOn w:val="1"/>
    <w:next w:val="535"/>
    <w:autoRedefine/>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52">
    <w:name w:val="l正文"/>
    <w:basedOn w:val="1"/>
    <w:autoRedefine/>
    <w:qFormat/>
    <w:uiPriority w:val="0"/>
    <w:pPr>
      <w:widowControl w:val="0"/>
      <w:spacing w:line="300" w:lineRule="auto"/>
      <w:ind w:firstLine="200" w:firstLineChars="200"/>
    </w:pPr>
    <w:rPr>
      <w:rFonts w:ascii="楷体_GB2312" w:hAnsi="Times" w:eastAsia="楷体_GB2312" w:cs="等线"/>
      <w:kern w:val="2"/>
    </w:rPr>
  </w:style>
  <w:style w:type="paragraph" w:customStyle="1" w:styleId="653">
    <w:name w:val="有符号正文"/>
    <w:basedOn w:val="1"/>
    <w:autoRedefine/>
    <w:qFormat/>
    <w:uiPriority w:val="0"/>
    <w:pPr>
      <w:widowControl w:val="0"/>
      <w:numPr>
        <w:ilvl w:val="0"/>
        <w:numId w:val="12"/>
      </w:numPr>
      <w:spacing w:line="400" w:lineRule="exact"/>
      <w:ind w:left="426" w:firstLine="0"/>
      <w:jc w:val="both"/>
    </w:pPr>
    <w:rPr>
      <w:rFonts w:ascii="Arial" w:hAnsi="Arial" w:eastAsia="微软雅黑" w:cs="Times New Roman"/>
      <w:kern w:val="2"/>
      <w:sz w:val="21"/>
    </w:rPr>
  </w:style>
  <w:style w:type="paragraph" w:customStyle="1" w:styleId="654">
    <w:name w:val="xl2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5">
    <w:name w:val="_Style 3"/>
    <w:autoRedefine/>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Normal Paragraph"/>
    <w:autoRedefine/>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657">
    <w:name w:val="_Style 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8">
    <w:name w:val="列表编号 51"/>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659">
    <w:name w:val="列表段落1"/>
    <w:basedOn w:val="1"/>
    <w:autoRedefine/>
    <w:qFormat/>
    <w:uiPriority w:val="34"/>
    <w:pPr>
      <w:widowControl w:val="0"/>
      <w:ind w:firstLine="420" w:firstLineChars="200"/>
      <w:jc w:val="both"/>
    </w:pPr>
    <w:rPr>
      <w:rFonts w:ascii="等线" w:hAnsi="等线" w:eastAsia="等线" w:cs="Times New Roman"/>
      <w:kern w:val="2"/>
      <w:sz w:val="21"/>
      <w:szCs w:val="22"/>
    </w:rPr>
  </w:style>
  <w:style w:type="paragraph" w:customStyle="1" w:styleId="660">
    <w:name w:val="xl24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661">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62">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663">
    <w:name w:val="模板普通正文"/>
    <w:basedOn w:val="26"/>
    <w:autoRedefine/>
    <w:qFormat/>
    <w:uiPriority w:val="0"/>
    <w:pPr>
      <w:widowControl w:val="0"/>
      <w:spacing w:beforeLines="50" w:after="10" w:line="360" w:lineRule="auto"/>
      <w:ind w:left="0" w:leftChars="0" w:firstLine="175" w:firstLineChars="175"/>
    </w:pPr>
    <w:rPr>
      <w:sz w:val="24"/>
      <w:lang w:val="en-US" w:eastAsia="zh-CN"/>
    </w:rPr>
  </w:style>
  <w:style w:type="paragraph" w:customStyle="1" w:styleId="664">
    <w:name w:val="xl2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665">
    <w:name w:val="font7"/>
    <w:basedOn w:val="1"/>
    <w:autoRedefine/>
    <w:qFormat/>
    <w:uiPriority w:val="0"/>
    <w:pPr>
      <w:spacing w:before="100" w:beforeAutospacing="1" w:after="100" w:afterAutospacing="1"/>
    </w:pPr>
    <w:rPr>
      <w:rFonts w:hAnsi="Times New Roman" w:cs="Times New Roman"/>
      <w:color w:val="000000"/>
      <w:sz w:val="22"/>
      <w:szCs w:val="22"/>
    </w:rPr>
  </w:style>
  <w:style w:type="paragraph" w:customStyle="1" w:styleId="66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67">
    <w:name w:val="xl2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68">
    <w:name w:val="样式 小四 行距: 1.5 倍行距 首行缩进:  2 字符"/>
    <w:basedOn w:val="1"/>
    <w:autoRedefine/>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669">
    <w:name w:val="Char Char Char 字元 字元"/>
    <w:basedOn w:val="1"/>
    <w:autoRedefine/>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70">
    <w:name w:val="索引 91"/>
    <w:basedOn w:val="1"/>
    <w:next w:val="1"/>
    <w:autoRedefine/>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71">
    <w:name w:val="Char Char Char Char1"/>
    <w:basedOn w:val="1"/>
    <w:autoRedefine/>
    <w:qFormat/>
    <w:uiPriority w:val="0"/>
    <w:pPr>
      <w:widowControl w:val="0"/>
      <w:jc w:val="both"/>
    </w:pPr>
    <w:rPr>
      <w:rFonts w:ascii="Tahoma" w:hAnsi="Tahoma" w:cs="Times New Roman"/>
      <w:kern w:val="2"/>
      <w:szCs w:val="20"/>
    </w:rPr>
  </w:style>
  <w:style w:type="paragraph" w:customStyle="1" w:styleId="672">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3">
    <w:name w:val="GP标题3"/>
    <w:basedOn w:val="1"/>
    <w:next w:val="456"/>
    <w:autoRedefine/>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674">
    <w:name w:val="索引 51"/>
    <w:basedOn w:val="1"/>
    <w:next w:val="1"/>
    <w:autoRedefine/>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75">
    <w:name w:val="xl31"/>
    <w:basedOn w:val="1"/>
    <w:autoRedefine/>
    <w:qFormat/>
    <w:uiPriority w:val="0"/>
    <w:pPr>
      <w:spacing w:before="100" w:beforeAutospacing="1" w:after="100" w:afterAutospacing="1"/>
      <w:textAlignment w:val="center"/>
    </w:pPr>
    <w:rPr>
      <w:rFonts w:ascii="Arial Unicode MS" w:hAnsi="Arial Unicode MS" w:cs="Times New Roman"/>
    </w:rPr>
  </w:style>
  <w:style w:type="paragraph" w:customStyle="1" w:styleId="676">
    <w:name w:val="Char Char1 Char Char Char Char Char Char Char Char Char Char1"/>
    <w:basedOn w:val="1"/>
    <w:autoRedefine/>
    <w:qFormat/>
    <w:uiPriority w:val="0"/>
    <w:pPr>
      <w:spacing w:after="160" w:line="240" w:lineRule="exact"/>
    </w:pPr>
    <w:rPr>
      <w:rFonts w:ascii="Verdana" w:hAnsi="Verdana" w:cs="Times New Roman"/>
      <w:szCs w:val="20"/>
      <w:lang w:eastAsia="en-US"/>
    </w:rPr>
  </w:style>
  <w:style w:type="paragraph" w:customStyle="1" w:styleId="677">
    <w:name w:val="p0"/>
    <w:basedOn w:val="1"/>
    <w:autoRedefine/>
    <w:qFormat/>
    <w:uiPriority w:val="0"/>
    <w:pPr>
      <w:jc w:val="both"/>
    </w:pPr>
    <w:rPr>
      <w:rFonts w:ascii="Times New Roman" w:hAnsi="Times New Roman" w:cs="Times New Roman"/>
      <w:b/>
      <w:bCs/>
      <w:color w:val="000000"/>
      <w:sz w:val="21"/>
      <w:szCs w:val="21"/>
    </w:rPr>
  </w:style>
  <w:style w:type="paragraph" w:customStyle="1" w:styleId="678">
    <w:name w:val="宇视4"/>
    <w:basedOn w:val="9"/>
    <w:autoRedefine/>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679">
    <w:name w:val="Default Text"/>
    <w:basedOn w:val="1"/>
    <w:autoRedefine/>
    <w:qFormat/>
    <w:uiPriority w:val="0"/>
    <w:pPr>
      <w:overflowPunct w:val="0"/>
      <w:autoSpaceDE w:val="0"/>
      <w:autoSpaceDN w:val="0"/>
      <w:adjustRightInd w:val="0"/>
    </w:pPr>
    <w:rPr>
      <w:rFonts w:ascii="Calibri" w:hAnsi="Calibri" w:cs="Calibri"/>
      <w:color w:val="000000"/>
      <w:sz w:val="21"/>
      <w:szCs w:val="21"/>
    </w:rPr>
  </w:style>
  <w:style w:type="paragraph" w:customStyle="1" w:styleId="680">
    <w:name w:val="目录1"/>
    <w:basedOn w:val="1"/>
    <w:next w:val="1"/>
    <w:autoRedefine/>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681">
    <w:name w:val="正表格内容"/>
    <w:basedOn w:val="1"/>
    <w:autoRedefine/>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682">
    <w:name w:val=" Char"/>
    <w:basedOn w:val="1"/>
    <w:autoRedefine/>
    <w:qFormat/>
    <w:uiPriority w:val="0"/>
    <w:rPr>
      <w:rFonts w:ascii="仿宋_GB2312" w:eastAsia="仿宋_GB2312"/>
      <w:b/>
      <w:sz w:val="32"/>
      <w:szCs w:val="32"/>
    </w:rPr>
  </w:style>
  <w:style w:type="paragraph" w:customStyle="1" w:styleId="683">
    <w:name w:val="xl2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84">
    <w:name w:val="金保首页2"/>
    <w:basedOn w:val="1"/>
    <w:next w:val="1"/>
    <w:autoRedefine/>
    <w:qFormat/>
    <w:uiPriority w:val="0"/>
    <w:pPr>
      <w:jc w:val="center"/>
    </w:pPr>
    <w:rPr>
      <w:rFonts w:ascii="Tahoma" w:hAnsi="Tahoma" w:eastAsia="黑体"/>
      <w:b/>
      <w:bCs/>
      <w:sz w:val="72"/>
      <w:szCs w:val="72"/>
    </w:rPr>
  </w:style>
  <w:style w:type="paragraph" w:customStyle="1" w:styleId="685">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86">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7">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88">
    <w:name w:val="自定义表格文字"/>
    <w:basedOn w:val="1"/>
    <w:autoRedefine/>
    <w:qFormat/>
    <w:uiPriority w:val="0"/>
    <w:pPr>
      <w:widowControl w:val="0"/>
      <w:spacing w:before="60" w:after="60" w:line="320" w:lineRule="exact"/>
    </w:pPr>
    <w:rPr>
      <w:rFonts w:hAnsi="Times New Roman" w:eastAsia="楷体_GB2312" w:cs="Times New Roman"/>
      <w:kern w:val="2"/>
      <w:sz w:val="21"/>
    </w:rPr>
  </w:style>
  <w:style w:type="paragraph" w:customStyle="1" w:styleId="689">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690">
    <w:name w:val="索引 21"/>
    <w:basedOn w:val="1"/>
    <w:next w:val="1"/>
    <w:autoRedefine/>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91">
    <w:name w:val="Fließtext"/>
    <w:basedOn w:val="1"/>
    <w:autoRedefine/>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692">
    <w:name w:val="Plain Text"/>
    <w:autoRedefine/>
    <w:qFormat/>
    <w:uiPriority w:val="0"/>
    <w:rPr>
      <w:rFonts w:hint="eastAsia" w:ascii="宋体" w:hAnsi="Courier New" w:eastAsia="宋体" w:cs="Times New Roman"/>
      <w:kern w:val="2"/>
      <w:sz w:val="21"/>
      <w:lang w:val="en-US" w:eastAsia="zh-CN" w:bidi="ar-SA"/>
    </w:rPr>
  </w:style>
  <w:style w:type="paragraph" w:customStyle="1" w:styleId="693">
    <w:name w:val="列出段落111"/>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694">
    <w:name w:val="PM_Tabelle Text"/>
    <w:basedOn w:val="1"/>
    <w:next w:val="1"/>
    <w:autoRedefine/>
    <w:qFormat/>
    <w:uiPriority w:val="0"/>
    <w:pPr>
      <w:widowControl w:val="0"/>
      <w:autoSpaceDE w:val="0"/>
      <w:autoSpaceDN w:val="0"/>
      <w:adjustRightInd w:val="0"/>
    </w:pPr>
    <w:rPr>
      <w:rFonts w:ascii="Arial" w:hAnsi="Arial" w:cs="Times New Roman"/>
    </w:rPr>
  </w:style>
  <w:style w:type="paragraph" w:customStyle="1" w:styleId="695">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96">
    <w:name w:val="Item List in Table"/>
    <w:basedOn w:val="1"/>
    <w:autoRedefine/>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97">
    <w:name w:val="正文 1.5 倍行距"/>
    <w:basedOn w:val="1"/>
    <w:autoRedefine/>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98">
    <w:name w:val="PM_Tabelle Text Ende"/>
    <w:basedOn w:val="1"/>
    <w:next w:val="1"/>
    <w:autoRedefine/>
    <w:qFormat/>
    <w:uiPriority w:val="0"/>
    <w:pPr>
      <w:widowControl w:val="0"/>
      <w:autoSpaceDE w:val="0"/>
      <w:autoSpaceDN w:val="0"/>
      <w:adjustRightInd w:val="0"/>
    </w:pPr>
    <w:rPr>
      <w:rFonts w:ascii="Arial" w:hAnsi="Arial" w:cs="Times New Roman"/>
    </w:rPr>
  </w:style>
  <w:style w:type="paragraph" w:customStyle="1" w:styleId="699">
    <w:name w:val="Char Char Char Char Char Char1 Char Char Char1 Char Char Char"/>
    <w:basedOn w:val="1"/>
    <w:autoRedefine/>
    <w:qFormat/>
    <w:uiPriority w:val="0"/>
    <w:pPr>
      <w:widowControl w:val="0"/>
      <w:jc w:val="both"/>
    </w:pPr>
    <w:rPr>
      <w:rFonts w:ascii="Tahoma" w:hAnsi="Tahoma" w:cs="Times New Roman"/>
      <w:kern w:val="2"/>
      <w:sz w:val="21"/>
      <w:szCs w:val="20"/>
    </w:rPr>
  </w:style>
  <w:style w:type="paragraph" w:customStyle="1" w:styleId="700">
    <w:name w:val="dkk表組"/>
    <w:basedOn w:val="1"/>
    <w:autoRedefine/>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01">
    <w:name w:val="xl2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2">
    <w:name w:val="paragraph"/>
    <w:basedOn w:val="1"/>
    <w:autoRedefine/>
    <w:qFormat/>
    <w:uiPriority w:val="0"/>
    <w:pPr>
      <w:spacing w:before="60" w:after="60"/>
    </w:pPr>
    <w:rPr>
      <w:rFonts w:ascii="Times New Roman" w:hAnsi="Times New Roman" w:cs="Times New Roman"/>
      <w:szCs w:val="20"/>
      <w:lang w:eastAsia="en-US"/>
    </w:rPr>
  </w:style>
  <w:style w:type="paragraph" w:customStyle="1" w:styleId="703">
    <w:name w:val="条文レベル3-個条書き"/>
    <w:basedOn w:val="432"/>
    <w:autoRedefine/>
    <w:qFormat/>
    <w:uiPriority w:val="0"/>
    <w:pPr>
      <w:tabs>
        <w:tab w:val="left" w:pos="5954"/>
      </w:tabs>
      <w:outlineLvl w:val="6"/>
    </w:pPr>
  </w:style>
  <w:style w:type="paragraph" w:customStyle="1" w:styleId="704">
    <w:name w:val="font14"/>
    <w:basedOn w:val="1"/>
    <w:autoRedefine/>
    <w:qFormat/>
    <w:uiPriority w:val="0"/>
    <w:pPr>
      <w:spacing w:before="100" w:beforeAutospacing="1" w:after="100" w:afterAutospacing="1"/>
    </w:pPr>
    <w:rPr>
      <w:rFonts w:hAnsi="Times New Roman" w:cs="Times New Roman"/>
      <w:sz w:val="20"/>
      <w:szCs w:val="20"/>
    </w:rPr>
  </w:style>
  <w:style w:type="paragraph" w:customStyle="1" w:styleId="705">
    <w:name w:val="四号 居中"/>
    <w:basedOn w:val="1"/>
    <w:autoRedefine/>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706">
    <w:name w:val="xl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07">
    <w:name w:val="索引 71"/>
    <w:basedOn w:val="1"/>
    <w:next w:val="1"/>
    <w:autoRedefine/>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08">
    <w:name w:val="List Paragraph11"/>
    <w:basedOn w:val="1"/>
    <w:autoRedefine/>
    <w:qFormat/>
    <w:uiPriority w:val="0"/>
    <w:pPr>
      <w:ind w:firstLine="420" w:firstLineChars="200"/>
    </w:pPr>
    <w:rPr>
      <w:rFonts w:cs="Arial"/>
    </w:rPr>
  </w:style>
  <w:style w:type="paragraph" w:customStyle="1" w:styleId="709">
    <w:name w:val="列出段落12"/>
    <w:basedOn w:val="1"/>
    <w:autoRedefine/>
    <w:qFormat/>
    <w:uiPriority w:val="0"/>
    <w:pPr>
      <w:widowControl w:val="0"/>
      <w:ind w:firstLine="420" w:firstLineChars="200"/>
      <w:jc w:val="both"/>
    </w:pPr>
    <w:rPr>
      <w:rFonts w:ascii="Calibri" w:hAnsi="Calibri" w:cs="Times New Roman"/>
      <w:kern w:val="2"/>
      <w:sz w:val="21"/>
      <w:szCs w:val="22"/>
    </w:rPr>
  </w:style>
  <w:style w:type="paragraph" w:customStyle="1" w:styleId="710">
    <w:name w:val="三号 居中"/>
    <w:basedOn w:val="1"/>
    <w:autoRedefine/>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711">
    <w:name w:val="正文符号4"/>
    <w:basedOn w:val="1"/>
    <w:autoRedefine/>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712">
    <w:name w:val="目录3"/>
    <w:basedOn w:val="1"/>
    <w:next w:val="1"/>
    <w:autoRedefine/>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713">
    <w:name w:val="xl2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4">
    <w:name w:val="索引标题1"/>
    <w:basedOn w:val="1"/>
    <w:next w:val="442"/>
    <w:autoRedefine/>
    <w:qFormat/>
    <w:uiPriority w:val="0"/>
    <w:pPr>
      <w:widowControl w:val="0"/>
      <w:snapToGrid w:val="0"/>
      <w:spacing w:line="360" w:lineRule="auto"/>
      <w:jc w:val="center"/>
    </w:pPr>
    <w:rPr>
      <w:rFonts w:ascii="Arial" w:hAnsi="Arial" w:cs="Arial"/>
      <w:b/>
      <w:bCs/>
      <w:kern w:val="2"/>
      <w:sz w:val="32"/>
      <w:szCs w:val="32"/>
    </w:rPr>
  </w:style>
  <w:style w:type="paragraph" w:customStyle="1" w:styleId="715">
    <w:name w:val="样式 标题 3 + (中文) 黑体 小四 非加粗 段前: 7.8 磅 段后: 0 磅 行距: 固定值 20 磅"/>
    <w:basedOn w:val="7"/>
    <w:autoRedefine/>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716">
    <w:name w:val="正文文本 21"/>
    <w:basedOn w:val="1"/>
    <w:autoRedefine/>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717">
    <w:name w:val="前言、引言标题"/>
    <w:next w:val="1"/>
    <w:autoRedefine/>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18">
    <w:name w:val="5"/>
    <w:basedOn w:val="1"/>
    <w:next w:val="33"/>
    <w:autoRedefine/>
    <w:qFormat/>
    <w:uiPriority w:val="0"/>
    <w:pPr>
      <w:widowControl w:val="0"/>
      <w:snapToGrid w:val="0"/>
      <w:jc w:val="both"/>
    </w:pPr>
    <w:rPr>
      <w:rFonts w:hAnsi="Courier New" w:cs="Times New Roman"/>
      <w:kern w:val="2"/>
      <w:sz w:val="21"/>
      <w:szCs w:val="20"/>
    </w:rPr>
  </w:style>
  <w:style w:type="paragraph" w:customStyle="1" w:styleId="719">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72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1">
    <w:name w:val="小节标题"/>
    <w:basedOn w:val="1"/>
    <w:next w:val="1"/>
    <w:autoRedefine/>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722">
    <w:name w:val="正文—缩进"/>
    <w:basedOn w:val="1"/>
    <w:autoRedefine/>
    <w:qFormat/>
    <w:uiPriority w:val="0"/>
    <w:pPr>
      <w:widowControl w:val="0"/>
      <w:spacing w:line="360" w:lineRule="auto"/>
      <w:jc w:val="both"/>
    </w:pPr>
    <w:rPr>
      <w:rFonts w:ascii="等线" w:hAnsi="等线" w:cs="Times New Roman"/>
      <w:kern w:val="2"/>
      <w:szCs w:val="22"/>
    </w:rPr>
  </w:style>
  <w:style w:type="paragraph" w:customStyle="1" w:styleId="723">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24">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25">
    <w:name w:val="Pa0"/>
    <w:basedOn w:val="1"/>
    <w:next w:val="1"/>
    <w:autoRedefine/>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726">
    <w:name w:val="样式 标题 3 + (西文) 黑体 (中文) 黑体 (符号) 宋体 小四 段前: 5 磅 段后: 5 磅 行距: 1..."/>
    <w:basedOn w:val="7"/>
    <w:autoRedefine/>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27">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728">
    <w:name w:val="xl2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9">
    <w:name w:val="font10"/>
    <w:basedOn w:val="1"/>
    <w:autoRedefine/>
    <w:qFormat/>
    <w:uiPriority w:val="0"/>
    <w:pPr>
      <w:spacing w:before="100" w:beforeAutospacing="1" w:after="100" w:afterAutospacing="1"/>
    </w:pPr>
    <w:rPr>
      <w:rFonts w:ascii="Arial" w:hAnsi="Arial" w:cs="Arial"/>
      <w:color w:val="000000"/>
      <w:sz w:val="20"/>
      <w:szCs w:val="20"/>
    </w:rPr>
  </w:style>
  <w:style w:type="paragraph" w:customStyle="1" w:styleId="730">
    <w:name w:val="Bullet"/>
    <w:basedOn w:val="731"/>
    <w:autoRedefine/>
    <w:qFormat/>
    <w:uiPriority w:val="0"/>
    <w:pPr>
      <w:tabs>
        <w:tab w:val="left" w:pos="900"/>
      </w:tabs>
    </w:pPr>
    <w:rPr>
      <w:rFonts w:ascii="Times New Roman" w:hAnsi="Times New Roman"/>
    </w:rPr>
  </w:style>
  <w:style w:type="paragraph" w:customStyle="1" w:styleId="731">
    <w:name w:val="Body"/>
    <w:autoRedefine/>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732">
    <w:name w:val="Cnv-2:cell"/>
    <w:autoRedefine/>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733">
    <w:name w:val="索引 41"/>
    <w:basedOn w:val="1"/>
    <w:next w:val="1"/>
    <w:autoRedefine/>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734">
    <w:name w:val="xl10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735">
    <w:name w:val="样式 四号 行距: 1.5 倍行距"/>
    <w:basedOn w:val="1"/>
    <w:autoRedefine/>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736">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7">
    <w:name w:val="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8">
    <w:name w:val="Char Char3"/>
    <w:basedOn w:val="1"/>
    <w:autoRedefine/>
    <w:qFormat/>
    <w:uiPriority w:val="0"/>
    <w:pPr>
      <w:widowControl w:val="0"/>
      <w:jc w:val="both"/>
    </w:pPr>
    <w:rPr>
      <w:rFonts w:ascii="Times New Roman" w:hAnsi="Times New Roman" w:cs="Times New Roman"/>
      <w:kern w:val="2"/>
      <w:sz w:val="21"/>
    </w:rPr>
  </w:style>
  <w:style w:type="paragraph" w:customStyle="1" w:styleId="739">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40">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41">
    <w:name w:val="日期1"/>
    <w:basedOn w:val="1"/>
    <w:next w:val="1"/>
    <w:autoRedefine/>
    <w:qFormat/>
    <w:uiPriority w:val="0"/>
    <w:pPr>
      <w:widowControl w:val="0"/>
      <w:ind w:left="100" w:leftChars="2500"/>
      <w:jc w:val="both"/>
    </w:pPr>
    <w:rPr>
      <w:rFonts w:ascii="Times New Roman" w:hAnsi="Calibri" w:cs="Times New Roman"/>
      <w:color w:val="000000"/>
      <w:sz w:val="21"/>
      <w:szCs w:val="21"/>
    </w:rPr>
  </w:style>
  <w:style w:type="paragraph" w:customStyle="1" w:styleId="742">
    <w:name w:val="xl2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3">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44">
    <w:name w:val="普通(网站)1"/>
    <w:basedOn w:val="1"/>
    <w:autoRedefine/>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5">
    <w:name w:val="font5"/>
    <w:basedOn w:val="1"/>
    <w:autoRedefine/>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746">
    <w:name w:val=" Char Char Char"/>
    <w:basedOn w:val="1"/>
    <w:autoRedefine/>
    <w:qFormat/>
    <w:uiPriority w:val="0"/>
    <w:pPr>
      <w:keepNext/>
      <w:keepLines/>
      <w:pageBreakBefore/>
      <w:tabs>
        <w:tab w:val="left" w:pos="432"/>
      </w:tabs>
      <w:adjustRightInd w:val="0"/>
      <w:ind w:left="432" w:hanging="432"/>
      <w:textAlignment w:val="baseline"/>
    </w:pPr>
    <w:rPr>
      <w:kern w:val="0"/>
      <w:sz w:val="22"/>
    </w:rPr>
  </w:style>
  <w:style w:type="paragraph" w:customStyle="1" w:styleId="747">
    <w:name w:val="Char Char Char Char Char Char Char Char"/>
    <w:basedOn w:val="569"/>
    <w:autoRedefine/>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48">
    <w:name w:val="xl2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49">
    <w:name w:val="Char4"/>
    <w:basedOn w:val="1"/>
    <w:autoRedefine/>
    <w:qFormat/>
    <w:uiPriority w:val="0"/>
    <w:pPr>
      <w:spacing w:after="160" w:line="240" w:lineRule="exact"/>
    </w:pPr>
    <w:rPr>
      <w:rFonts w:ascii="Verdana" w:hAnsi="Verdana" w:cs="Times New Roman"/>
      <w:szCs w:val="20"/>
      <w:lang w:eastAsia="en-US"/>
    </w:rPr>
  </w:style>
  <w:style w:type="paragraph" w:customStyle="1" w:styleId="750">
    <w:name w:val="111"/>
    <w:basedOn w:val="373"/>
    <w:autoRedefine/>
    <w:qFormat/>
    <w:uiPriority w:val="0"/>
    <w:pPr>
      <w:spacing w:after="0" w:line="440" w:lineRule="exact"/>
      <w:ind w:firstLine="480"/>
    </w:pPr>
  </w:style>
  <w:style w:type="paragraph" w:customStyle="1" w:styleId="751">
    <w:name w:val=" Char Char Char Char Char Char Char Char Char Char"/>
    <w:basedOn w:val="21"/>
    <w:autoRedefine/>
    <w:qFormat/>
    <w:uiPriority w:val="0"/>
    <w:pPr>
      <w:shd w:val="clear" w:color="auto" w:fill="000080"/>
    </w:pPr>
    <w:rPr>
      <w:rFonts w:ascii="Tahoma" w:hAnsi="Tahoma"/>
      <w:sz w:val="24"/>
      <w:szCs w:val="24"/>
    </w:rPr>
  </w:style>
  <w:style w:type="paragraph" w:customStyle="1" w:styleId="752">
    <w:name w:val=" Char Char Char Char Char Char Char Char Char Char Char1 Char"/>
    <w:basedOn w:val="1"/>
    <w:autoRedefine/>
    <w:qFormat/>
    <w:uiPriority w:val="0"/>
  </w:style>
  <w:style w:type="paragraph" w:customStyle="1" w:styleId="753">
    <w:name w:val="样式 加粗 居中11"/>
    <w:basedOn w:val="1"/>
    <w:next w:val="478"/>
    <w:autoRedefine/>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754">
    <w:name w:val="xl2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55">
    <w:name w:val="HTML 预设格式1"/>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56">
    <w:name w:val="xl116"/>
    <w:basedOn w:val="1"/>
    <w:autoRedefine/>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757">
    <w:name w:val="2-2ji"/>
    <w:basedOn w:val="6"/>
    <w:autoRedefine/>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758">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759">
    <w:name w:val="xl2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60">
    <w:name w:val="xl44"/>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61">
    <w:name w:val="节标题"/>
    <w:basedOn w:val="1"/>
    <w:next w:val="721"/>
    <w:autoRedefine/>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762">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763">
    <w:name w:val="Char Char1 Char Char Char Char Char Char1"/>
    <w:basedOn w:val="1"/>
    <w:autoRedefine/>
    <w:qFormat/>
    <w:uiPriority w:val="0"/>
    <w:pPr>
      <w:spacing w:after="160" w:line="240" w:lineRule="exact"/>
    </w:pPr>
    <w:rPr>
      <w:rFonts w:ascii="Verdana" w:hAnsi="Verdana" w:cs="Times New Roman"/>
      <w:szCs w:val="20"/>
      <w:lang w:eastAsia="en-US"/>
    </w:rPr>
  </w:style>
  <w:style w:type="paragraph" w:customStyle="1" w:styleId="764">
    <w:name w:val="Char Char8 Char Char"/>
    <w:basedOn w:val="1"/>
    <w:autoRedefine/>
    <w:qFormat/>
    <w:uiPriority w:val="0"/>
    <w:pPr>
      <w:widowControl w:val="0"/>
      <w:jc w:val="both"/>
    </w:pPr>
    <w:rPr>
      <w:rFonts w:ascii="Times New Roman" w:hAnsi="Times New Roman" w:cs="Times New Roman"/>
      <w:b/>
      <w:bCs/>
      <w:color w:val="000000"/>
      <w:sz w:val="21"/>
      <w:szCs w:val="21"/>
    </w:rPr>
  </w:style>
  <w:style w:type="paragraph" w:customStyle="1" w:styleId="765">
    <w:name w:val="xl2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66">
    <w:name w:val=" Char1 Char Char Char"/>
    <w:basedOn w:val="1"/>
    <w:autoRedefine/>
    <w:qFormat/>
    <w:uiPriority w:val="0"/>
    <w:rPr>
      <w:rFonts w:ascii="Tahoma" w:hAnsi="Tahoma"/>
      <w:sz w:val="24"/>
      <w:szCs w:val="20"/>
    </w:rPr>
  </w:style>
  <w:style w:type="paragraph" w:customStyle="1" w:styleId="767">
    <w:name w:val="font15"/>
    <w:basedOn w:val="1"/>
    <w:autoRedefine/>
    <w:qFormat/>
    <w:uiPriority w:val="0"/>
    <w:pPr>
      <w:spacing w:before="100" w:beforeAutospacing="1" w:after="100" w:afterAutospacing="1"/>
    </w:pPr>
    <w:rPr>
      <w:rFonts w:hAnsi="Times New Roman" w:cs="Times New Roman"/>
      <w:color w:val="000000"/>
      <w:sz w:val="20"/>
      <w:szCs w:val="20"/>
    </w:rPr>
  </w:style>
  <w:style w:type="paragraph" w:customStyle="1" w:styleId="768">
    <w:name w:val="0正文"/>
    <w:basedOn w:val="1"/>
    <w:autoRedefine/>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769">
    <w:name w:val="Body Text 2"/>
    <w:basedOn w:val="1"/>
    <w:autoRedefine/>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770">
    <w:name w:val="Char Char Char Char Char Char Char Char Char Char Char Char Char Char Char Char"/>
    <w:basedOn w:val="1"/>
    <w:autoRedefine/>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71">
    <w:name w:val="++标题2"/>
    <w:basedOn w:val="6"/>
    <w:autoRedefine/>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72">
    <w:name w:val="xl2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3">
    <w:name w:val="Char Char Char"/>
    <w:basedOn w:val="1"/>
    <w:autoRedefine/>
    <w:qFormat/>
    <w:uiPriority w:val="0"/>
    <w:rPr>
      <w:rFonts w:ascii="宋体" w:hAnsi="宋体" w:cs="宋体"/>
      <w:b/>
      <w:bCs/>
      <w:color w:val="000000"/>
      <w:sz w:val="22"/>
      <w:szCs w:val="22"/>
    </w:rPr>
  </w:style>
  <w:style w:type="paragraph" w:customStyle="1" w:styleId="774">
    <w:name w:val="正文文本 31"/>
    <w:basedOn w:val="1"/>
    <w:autoRedefine/>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775">
    <w:name w:val="金保标题1"/>
    <w:basedOn w:val="5"/>
    <w:next w:val="1"/>
    <w:autoRedefine/>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76">
    <w:name w:val="南通方案正文"/>
    <w:basedOn w:val="1"/>
    <w:autoRedefine/>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77">
    <w:name w:val="样式 标题 2 + (西文) 宋体 非加粗 居中"/>
    <w:basedOn w:val="6"/>
    <w:autoRedefine/>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778">
    <w:name w:val="xl136"/>
    <w:basedOn w:val="1"/>
    <w:autoRedefine/>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79">
    <w:name w:val="图表目录1"/>
    <w:basedOn w:val="1"/>
    <w:next w:val="1"/>
    <w:autoRedefine/>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780">
    <w:name w:val="indent 5"/>
    <w:basedOn w:val="220"/>
    <w:next w:val="220"/>
    <w:autoRedefine/>
    <w:qFormat/>
    <w:uiPriority w:val="0"/>
    <w:pPr>
      <w:spacing w:before="60" w:after="60"/>
    </w:pPr>
    <w:rPr>
      <w:color w:val="auto"/>
    </w:rPr>
  </w:style>
  <w:style w:type="paragraph" w:customStyle="1" w:styleId="781">
    <w:name w:val="List Paragraph1"/>
    <w:basedOn w:val="1"/>
    <w:autoRedefine/>
    <w:qFormat/>
    <w:uiPriority w:val="0"/>
    <w:pPr>
      <w:spacing w:line="300" w:lineRule="auto"/>
      <w:ind w:firstLine="420" w:firstLineChars="200"/>
      <w:jc w:val="both"/>
    </w:pPr>
    <w:rPr>
      <w:rFonts w:ascii="Arial" w:hAnsi="Arial" w:cs="Times New Roman"/>
      <w:sz w:val="18"/>
      <w:szCs w:val="20"/>
    </w:rPr>
  </w:style>
  <w:style w:type="paragraph" w:customStyle="1" w:styleId="782">
    <w:name w:val="目录2"/>
    <w:basedOn w:val="1"/>
    <w:next w:val="1"/>
    <w:autoRedefine/>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783">
    <w:name w:val="WPS Plain"/>
    <w:autoRedefine/>
    <w:qFormat/>
    <w:uiPriority w:val="0"/>
    <w:rPr>
      <w:rFonts w:ascii="Calibri" w:hAnsi="Calibri" w:eastAsia="宋体" w:cs="Times New Roman"/>
      <w:kern w:val="2"/>
      <w:sz w:val="21"/>
      <w:szCs w:val="22"/>
      <w:lang w:val="en-US" w:eastAsia="zh-CN" w:bidi="ar-SA"/>
    </w:rPr>
  </w:style>
  <w:style w:type="paragraph" w:customStyle="1" w:styleId="784">
    <w:name w:val="正文-缩进"/>
    <w:basedOn w:val="1"/>
    <w:autoRedefine/>
    <w:qFormat/>
    <w:uiPriority w:val="0"/>
    <w:pPr>
      <w:widowControl w:val="0"/>
      <w:spacing w:line="360" w:lineRule="auto"/>
      <w:ind w:firstLine="420" w:firstLineChars="200"/>
      <w:jc w:val="both"/>
    </w:pPr>
    <w:rPr>
      <w:rFonts w:hAnsi="Calibri" w:cs="Times New Roman"/>
      <w:bCs/>
      <w:kern w:val="2"/>
      <w:szCs w:val="22"/>
    </w:rPr>
  </w:style>
  <w:style w:type="paragraph" w:customStyle="1" w:styleId="785">
    <w:name w:val="样式 首行缩进:  0 字符"/>
    <w:basedOn w:val="1"/>
    <w:autoRedefine/>
    <w:qFormat/>
    <w:uiPriority w:val="0"/>
    <w:pPr>
      <w:widowControl w:val="0"/>
      <w:spacing w:line="360" w:lineRule="auto"/>
      <w:ind w:firstLine="200" w:firstLineChars="200"/>
      <w:jc w:val="both"/>
    </w:pPr>
    <w:rPr>
      <w:rFonts w:ascii="Arial" w:hAnsi="Arial"/>
      <w:kern w:val="2"/>
      <w:szCs w:val="20"/>
    </w:rPr>
  </w:style>
  <w:style w:type="paragraph" w:customStyle="1" w:styleId="786">
    <w:name w:val="Bullets"/>
    <w:basedOn w:val="1"/>
    <w:autoRedefine/>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787">
    <w:name w:val="无间隔1"/>
    <w:autoRedefine/>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88">
    <w:name w:val="++标题3"/>
    <w:basedOn w:val="7"/>
    <w:autoRedefine/>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789">
    <w:name w:val="xl23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790">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791">
    <w:name w:val="Body Text(ch)"/>
    <w:basedOn w:val="1"/>
    <w:next w:val="3"/>
    <w:autoRedefine/>
    <w:qFormat/>
    <w:uiPriority w:val="0"/>
    <w:pPr>
      <w:spacing w:line="500" w:lineRule="exact"/>
      <w:jc w:val="center"/>
    </w:pPr>
  </w:style>
  <w:style w:type="paragraph" w:customStyle="1" w:styleId="792">
    <w:name w:val="目录4"/>
    <w:basedOn w:val="1"/>
    <w:next w:val="1"/>
    <w:autoRedefine/>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793">
    <w:name w:val="Char Char27"/>
    <w:basedOn w:val="1"/>
    <w:autoRedefine/>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79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796">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797">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98">
    <w:name w:val="文章总标题"/>
    <w:basedOn w:val="1"/>
    <w:next w:val="499"/>
    <w:autoRedefine/>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99">
    <w:name w:val="目录标题1"/>
    <w:basedOn w:val="5"/>
    <w:next w:val="1"/>
    <w:autoRedefine/>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00">
    <w:name w:val="xl2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801">
    <w:name w:val="xl2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2">
    <w:name w:val="标题6"/>
    <w:basedOn w:val="1"/>
    <w:next w:val="5"/>
    <w:autoRedefine/>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803">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04">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805">
    <w:name w:val="列出段落3"/>
    <w:basedOn w:val="1"/>
    <w:autoRedefine/>
    <w:qFormat/>
    <w:uiPriority w:val="0"/>
    <w:pPr>
      <w:widowControl w:val="0"/>
      <w:ind w:firstLine="420" w:firstLineChars="200"/>
      <w:jc w:val="both"/>
    </w:pPr>
    <w:rPr>
      <w:rFonts w:ascii="Times New Roman" w:hAnsi="Times New Roman" w:cs="Times New Roman"/>
      <w:kern w:val="2"/>
      <w:sz w:val="21"/>
      <w:szCs w:val="21"/>
    </w:rPr>
  </w:style>
  <w:style w:type="paragraph" w:customStyle="1" w:styleId="806">
    <w:name w:val="Char Char Char Char2"/>
    <w:basedOn w:val="1"/>
    <w:autoRedefine/>
    <w:qFormat/>
    <w:uiPriority w:val="0"/>
    <w:pPr>
      <w:spacing w:after="160" w:line="240" w:lineRule="exact"/>
    </w:pPr>
    <w:rPr>
      <w:rFonts w:ascii="Verdana" w:hAnsi="Verdana" w:cs="Times New Roman"/>
      <w:sz w:val="20"/>
      <w:szCs w:val="20"/>
      <w:lang w:eastAsia="en-US"/>
    </w:rPr>
  </w:style>
  <w:style w:type="paragraph" w:customStyle="1" w:styleId="807">
    <w:name w:val="样式 左侧:  1 厘米"/>
    <w:basedOn w:val="1"/>
    <w:autoRedefine/>
    <w:qFormat/>
    <w:uiPriority w:val="0"/>
    <w:pPr>
      <w:spacing w:line="360" w:lineRule="auto"/>
      <w:ind w:left="567"/>
    </w:pPr>
    <w:rPr>
      <w:rFonts w:cs="宋体"/>
      <w:color w:val="000000"/>
      <w:sz w:val="24"/>
    </w:rPr>
  </w:style>
  <w:style w:type="paragraph" w:customStyle="1" w:styleId="808">
    <w:name w:val="页脚 Char Char"/>
    <w:basedOn w:val="1"/>
    <w:autoRedefine/>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809">
    <w:name w:val="默认段落字体 Para Char Char Char Char"/>
    <w:basedOn w:val="1"/>
    <w:autoRedefine/>
    <w:qFormat/>
    <w:uiPriority w:val="0"/>
  </w:style>
  <w:style w:type="paragraph" w:customStyle="1" w:styleId="810">
    <w:name w:val="正文文本缩进_0"/>
    <w:basedOn w:val="566"/>
    <w:autoRedefine/>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811">
    <w:name w:val="列表框2"/>
    <w:basedOn w:val="262"/>
    <w:autoRedefine/>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812">
    <w:name w:val="样式 正文首行缩进 + 首行缩进:  2 字符5"/>
    <w:basedOn w:val="2"/>
    <w:autoRedefine/>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813">
    <w:name w:val="页脚左端（绿盟科技）"/>
    <w:basedOn w:val="451"/>
    <w:autoRedefine/>
    <w:qFormat/>
    <w:uiPriority w:val="0"/>
    <w:pPr>
      <w:tabs>
        <w:tab w:val="clear" w:pos="4153"/>
        <w:tab w:val="clear" w:pos="8306"/>
      </w:tabs>
    </w:pPr>
  </w:style>
  <w:style w:type="paragraph" w:customStyle="1" w:styleId="814">
    <w:name w:val="Char Char Char Char Char Char1 Char Char Char Char Char Char1 Char Char Char Char Char Char Char"/>
    <w:basedOn w:val="1"/>
    <w:autoRedefine/>
    <w:qFormat/>
    <w:uiPriority w:val="0"/>
    <w:pPr>
      <w:widowControl w:val="0"/>
      <w:jc w:val="both"/>
    </w:pPr>
    <w:rPr>
      <w:rFonts w:ascii="Tahoma" w:hAnsi="Tahoma" w:cs="Times New Roman"/>
      <w:kern w:val="2"/>
      <w:sz w:val="21"/>
      <w:szCs w:val="20"/>
    </w:rPr>
  </w:style>
  <w:style w:type="paragraph" w:customStyle="1" w:styleId="815">
    <w:name w:val="pa-2"/>
    <w:basedOn w:val="1"/>
    <w:autoRedefine/>
    <w:qFormat/>
    <w:uiPriority w:val="0"/>
    <w:pPr>
      <w:spacing w:line="240" w:lineRule="atLeast"/>
      <w:ind w:firstLine="440"/>
      <w:jc w:val="both"/>
    </w:pPr>
    <w:rPr>
      <w:rFonts w:hAnsi="Times New Roman" w:cs="Times New Roman"/>
    </w:rPr>
  </w:style>
  <w:style w:type="paragraph" w:customStyle="1" w:styleId="816">
    <w:name w:val="Char21"/>
    <w:basedOn w:val="1"/>
    <w:autoRedefine/>
    <w:qFormat/>
    <w:uiPriority w:val="0"/>
    <w:pPr>
      <w:widowControl w:val="0"/>
      <w:jc w:val="both"/>
    </w:pPr>
    <w:rPr>
      <w:rFonts w:ascii="仿宋_GB2312" w:hAnsi="Times New Roman" w:eastAsia="仿宋_GB2312" w:cs="Times New Roman"/>
      <w:bCs/>
      <w:color w:val="000000"/>
      <w:sz w:val="32"/>
      <w:szCs w:val="32"/>
    </w:rPr>
  </w:style>
  <w:style w:type="paragraph" w:customStyle="1" w:styleId="817">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818">
    <w:name w:val="Char Char Char Char Char Char Char Char Char Char Char Char Char Char Char"/>
    <w:basedOn w:val="1"/>
    <w:autoRedefine/>
    <w:qFormat/>
    <w:uiPriority w:val="0"/>
    <w:pPr>
      <w:spacing w:line="400" w:lineRule="exact"/>
      <w:jc w:val="center"/>
    </w:pPr>
    <w:rPr>
      <w:rFonts w:ascii="Verdana" w:hAnsi="Verdana" w:cs="Times New Roman"/>
      <w:sz w:val="21"/>
      <w:szCs w:val="20"/>
      <w:lang w:eastAsia="en-US"/>
    </w:rPr>
  </w:style>
  <w:style w:type="paragraph" w:customStyle="1" w:styleId="819">
    <w:name w:val="索引 81"/>
    <w:basedOn w:val="1"/>
    <w:next w:val="1"/>
    <w:autoRedefine/>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20">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821">
    <w:name w:val="Char Char7 Char"/>
    <w:basedOn w:val="1"/>
    <w:autoRedefine/>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822">
    <w:name w:val="标书_正文"/>
    <w:basedOn w:val="1"/>
    <w:autoRedefine/>
    <w:qFormat/>
    <w:uiPriority w:val="0"/>
    <w:pPr>
      <w:widowControl w:val="0"/>
      <w:spacing w:line="360" w:lineRule="auto"/>
      <w:ind w:firstLine="420"/>
      <w:jc w:val="both"/>
    </w:pPr>
    <w:rPr>
      <w:rFonts w:ascii="Calibri" w:hAnsi="Calibri" w:cs="Times New Roman"/>
      <w:bCs/>
      <w:sz w:val="21"/>
      <w:szCs w:val="20"/>
    </w:rPr>
  </w:style>
  <w:style w:type="paragraph" w:customStyle="1" w:styleId="823">
    <w:name w:val="xl2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824">
    <w:name w:val="样式 标题 3 + (西文) Arial (中文) 楷体_GB2312 加粗 非倾斜 段前: 0 磅 段后: 0.2 ..."/>
    <w:basedOn w:val="7"/>
    <w:autoRedefine/>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825">
    <w:name w:val="图格式"/>
    <w:basedOn w:val="1"/>
    <w:autoRedefine/>
    <w:qFormat/>
    <w:uiPriority w:val="0"/>
    <w:pPr>
      <w:widowControl w:val="0"/>
      <w:jc w:val="center"/>
    </w:pPr>
    <w:rPr>
      <w:rFonts w:ascii="Arial" w:hAnsi="Arial" w:eastAsia="微软雅黑" w:cs="Times New Roman"/>
      <w:kern w:val="2"/>
      <w:sz w:val="21"/>
    </w:rPr>
  </w:style>
  <w:style w:type="table" w:customStyle="1" w:styleId="826">
    <w:name w:val="Table Normal"/>
    <w:autoRedefine/>
    <w:qFormat/>
    <w:uiPriority w:val="0"/>
    <w:rPr>
      <w:lang w:val="en-US" w:eastAsia="zh-CN" w:bidi="ar-SA"/>
    </w:rPr>
    <w:tblPr>
      <w:tblCellMar>
        <w:top w:w="0" w:type="dxa"/>
        <w:left w:w="0" w:type="dxa"/>
        <w:bottom w:w="0" w:type="dxa"/>
        <w:right w:w="0" w:type="dxa"/>
      </w:tblCellMar>
    </w:tblPr>
  </w:style>
  <w:style w:type="table" w:customStyle="1" w:styleId="827">
    <w:name w:val="网格型1"/>
    <w:basedOn w:val="60"/>
    <w:autoRedefine/>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28">
    <w:name w:val="Paragraph Style"/>
    <w:autoRedefin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character" w:customStyle="1" w:styleId="829">
    <w:name w:val="标题 3 字符"/>
    <w:link w:val="7"/>
    <w:autoRedefine/>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46977</Words>
  <Characters>49606</Characters>
  <Lines>308</Lines>
  <Paragraphs>86</Paragraphs>
  <TotalTime>155</TotalTime>
  <ScaleCrop>false</ScaleCrop>
  <LinksUpToDate>false</LinksUpToDate>
  <CharactersWithSpaces>53673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2020-06-02T02:55:00Z</dcterms:created>
  <dc:creator>Administrator</dc:creator>
  <cp:lastModifiedBy>微软用户</cp:lastModifiedBy>
  <cp:lastPrinted>2023-02-03T04:09:00Z</cp:lastPrinted>
  <dcterms:modified xsi:type="dcterms:W3CDTF">2024-03-19T06:51:12Z</dcterms:modified>
  <dc:title>平阳县政府采购中心招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777834576D4149AFACC1DF03712744EA_13</vt:lpwstr>
  </property>
</Properties>
</file>