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4"/>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6" w:hRule="atLeast"/>
        </w:trPr>
        <w:tc>
          <w:tcPr>
            <w:tcW w:w="9030" w:type="dxa"/>
          </w:tcPr>
          <w:p>
            <w:pPr>
              <w:autoSpaceDE w:val="0"/>
              <w:autoSpaceDN w:val="0"/>
              <w:adjustRightInd w:val="0"/>
              <w:snapToGrid w:val="0"/>
              <w:spacing w:line="500" w:lineRule="atLeast"/>
              <w:ind w:left="956"/>
              <w:rPr>
                <w:rFonts w:hint="eastAsia" w:ascii="宋体" w:hAnsi="宋体" w:eastAsia="宋体" w:cs="宋体"/>
                <w:b/>
                <w:bCs/>
                <w:color w:val="auto"/>
                <w:sz w:val="32"/>
                <w:szCs w:val="32"/>
                <w:highlight w:val="none"/>
                <w:lang w:val="zh-CN"/>
              </w:rPr>
            </w:pPr>
          </w:p>
          <w:p>
            <w:pPr>
              <w:autoSpaceDE w:val="0"/>
              <w:autoSpaceDN w:val="0"/>
              <w:adjustRightInd w:val="0"/>
              <w:snapToGrid w:val="0"/>
              <w:spacing w:line="500" w:lineRule="atLeast"/>
              <w:jc w:val="center"/>
              <w:rPr>
                <w:rFonts w:hint="eastAsia" w:ascii="宋体" w:hAnsi="宋体" w:eastAsia="宋体" w:cs="宋体"/>
                <w:color w:val="auto"/>
                <w:sz w:val="32"/>
                <w:szCs w:val="32"/>
                <w:highlight w:val="none"/>
                <w:lang w:val="zh-CN"/>
              </w:rPr>
            </w:pPr>
          </w:p>
          <w:p>
            <w:pPr>
              <w:spacing w:line="48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永嘉县政府采购</w:t>
            </w:r>
          </w:p>
          <w:p>
            <w:pPr>
              <w:spacing w:line="48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招标文件</w:t>
            </w:r>
          </w:p>
          <w:p>
            <w:pPr>
              <w:jc w:val="center"/>
              <w:rPr>
                <w:rFonts w:hint="eastAsia" w:ascii="宋体" w:hAnsi="宋体" w:eastAsia="宋体" w:cs="宋体"/>
                <w:b/>
                <w:color w:val="auto"/>
                <w:sz w:val="72"/>
                <w:szCs w:val="72"/>
                <w:highlight w:val="none"/>
              </w:rPr>
            </w:pPr>
            <w:r>
              <w:rPr>
                <w:rFonts w:hint="eastAsia" w:ascii="宋体" w:hAnsi="宋体" w:eastAsia="宋体" w:cs="宋体"/>
                <w:color w:val="auto"/>
                <w:sz w:val="72"/>
                <w:highlight w:val="none"/>
              </w:rPr>
              <w:t>（分散委托）</w:t>
            </w:r>
          </w:p>
          <w:p>
            <w:pPr>
              <w:spacing w:line="460" w:lineRule="atLeast"/>
              <w:ind w:left="2846" w:leftChars="710" w:hanging="1355" w:hangingChars="450"/>
              <w:rPr>
                <w:rFonts w:hint="eastAsia" w:ascii="宋体" w:hAnsi="宋体" w:eastAsia="宋体" w:cs="宋体"/>
                <w:b/>
                <w:color w:val="auto"/>
                <w:sz w:val="30"/>
                <w:szCs w:val="30"/>
                <w:highlight w:val="none"/>
              </w:rPr>
            </w:pPr>
          </w:p>
          <w:p>
            <w:pPr>
              <w:pStyle w:val="42"/>
              <w:ind w:firstLine="210"/>
              <w:rPr>
                <w:rFonts w:hint="eastAsia" w:ascii="宋体" w:hAnsi="宋体" w:eastAsia="宋体" w:cs="宋体"/>
                <w:color w:val="auto"/>
                <w:highlight w:val="none"/>
              </w:rPr>
            </w:pPr>
          </w:p>
          <w:p>
            <w:pPr>
              <w:pStyle w:val="42"/>
              <w:ind w:firstLine="210"/>
              <w:rPr>
                <w:rFonts w:hint="eastAsia" w:ascii="宋体" w:hAnsi="宋体" w:eastAsia="宋体" w:cs="宋体"/>
                <w:color w:val="auto"/>
                <w:highlight w:val="none"/>
              </w:rPr>
            </w:pPr>
          </w:p>
          <w:p>
            <w:pPr>
              <w:pStyle w:val="42"/>
              <w:ind w:firstLine="210"/>
              <w:rPr>
                <w:rFonts w:hint="eastAsia" w:ascii="宋体" w:hAnsi="宋体" w:eastAsia="宋体" w:cs="宋体"/>
                <w:color w:val="auto"/>
                <w:highlight w:val="none"/>
              </w:rPr>
            </w:pPr>
          </w:p>
          <w:p>
            <w:pPr>
              <w:pStyle w:val="42"/>
              <w:ind w:firstLine="210"/>
              <w:rPr>
                <w:rFonts w:hint="eastAsia" w:ascii="宋体" w:hAnsi="宋体" w:eastAsia="宋体" w:cs="宋体"/>
                <w:color w:val="auto"/>
                <w:highlight w:val="none"/>
              </w:rPr>
            </w:pPr>
          </w:p>
          <w:p>
            <w:pPr>
              <w:spacing w:line="460" w:lineRule="atLeast"/>
              <w:ind w:left="2944" w:leftChars="726" w:right="834" w:rightChars="397" w:hanging="1419" w:hangingChars="473"/>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项目名称：</w:t>
            </w:r>
            <w:r>
              <w:rPr>
                <w:rFonts w:hint="eastAsia" w:ascii="宋体" w:hAnsi="宋体" w:eastAsia="宋体" w:cs="宋体"/>
                <w:color w:val="auto"/>
                <w:sz w:val="30"/>
                <w:szCs w:val="30"/>
                <w:highlight w:val="none"/>
                <w:lang w:eastAsia="zh-CN"/>
              </w:rPr>
              <w:t>永嘉县智慧健康站（驿站）建设项目</w:t>
            </w:r>
          </w:p>
          <w:p>
            <w:pPr>
              <w:spacing w:line="460" w:lineRule="atLeast"/>
              <w:ind w:left="3565" w:leftChars="726" w:hanging="2040" w:hangingChars="68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项目编号：</w:t>
            </w:r>
            <w:r>
              <w:rPr>
                <w:rFonts w:hint="eastAsia" w:ascii="宋体" w:hAnsi="宋体" w:eastAsia="宋体" w:cs="宋体"/>
                <w:color w:val="auto"/>
                <w:sz w:val="30"/>
                <w:szCs w:val="30"/>
                <w:highlight w:val="none"/>
                <w:lang w:eastAsia="zh-CN"/>
              </w:rPr>
              <w:t>F-GB202208310575</w:t>
            </w:r>
          </w:p>
          <w:p>
            <w:pPr>
              <w:spacing w:line="500" w:lineRule="atLeast"/>
              <w:ind w:left="3565" w:leftChars="726" w:hanging="2040" w:hangingChars="680"/>
              <w:rPr>
                <w:rFonts w:hint="eastAsia" w:ascii="宋体" w:hAnsi="宋体" w:eastAsia="宋体" w:cs="宋体"/>
                <w:color w:val="auto"/>
                <w:sz w:val="30"/>
                <w:szCs w:val="30"/>
                <w:highlight w:val="none"/>
              </w:rPr>
            </w:pPr>
          </w:p>
          <w:p>
            <w:pPr>
              <w:pStyle w:val="42"/>
              <w:ind w:firstLine="210"/>
              <w:rPr>
                <w:rFonts w:hint="eastAsia" w:ascii="宋体" w:hAnsi="宋体" w:eastAsia="宋体" w:cs="宋体"/>
                <w:color w:val="auto"/>
                <w:highlight w:val="none"/>
              </w:rPr>
            </w:pPr>
          </w:p>
          <w:p>
            <w:pPr>
              <w:pStyle w:val="42"/>
              <w:ind w:firstLine="210"/>
              <w:rPr>
                <w:rFonts w:hint="eastAsia" w:ascii="宋体" w:hAnsi="宋体" w:eastAsia="宋体" w:cs="宋体"/>
                <w:color w:val="auto"/>
                <w:highlight w:val="none"/>
              </w:rPr>
            </w:pPr>
          </w:p>
          <w:p>
            <w:pPr>
              <w:pStyle w:val="42"/>
              <w:ind w:firstLine="210"/>
              <w:rPr>
                <w:rFonts w:hint="eastAsia" w:ascii="宋体" w:hAnsi="宋体" w:eastAsia="宋体" w:cs="宋体"/>
                <w:color w:val="auto"/>
                <w:highlight w:val="none"/>
              </w:rPr>
            </w:pPr>
          </w:p>
          <w:p>
            <w:pPr>
              <w:pStyle w:val="42"/>
              <w:ind w:firstLine="210"/>
              <w:rPr>
                <w:rFonts w:hint="eastAsia" w:ascii="宋体" w:hAnsi="宋体" w:eastAsia="宋体" w:cs="宋体"/>
                <w:color w:val="auto"/>
                <w:highlight w:val="none"/>
              </w:rPr>
            </w:pPr>
          </w:p>
          <w:p>
            <w:pPr>
              <w:pStyle w:val="42"/>
              <w:ind w:firstLine="210"/>
              <w:rPr>
                <w:rFonts w:hint="eastAsia" w:ascii="宋体" w:hAnsi="宋体" w:eastAsia="宋体" w:cs="宋体"/>
                <w:color w:val="auto"/>
                <w:highlight w:val="none"/>
              </w:rPr>
            </w:pPr>
          </w:p>
          <w:p>
            <w:pPr>
              <w:pStyle w:val="42"/>
              <w:ind w:firstLine="210"/>
              <w:rPr>
                <w:rFonts w:hint="eastAsia" w:ascii="宋体" w:hAnsi="宋体" w:eastAsia="宋体" w:cs="宋体"/>
                <w:color w:val="auto"/>
                <w:highlight w:val="none"/>
              </w:rPr>
            </w:pPr>
          </w:p>
          <w:p>
            <w:pPr>
              <w:pStyle w:val="42"/>
              <w:ind w:firstLine="210"/>
              <w:rPr>
                <w:rFonts w:hint="eastAsia" w:ascii="宋体" w:hAnsi="宋体" w:eastAsia="宋体" w:cs="宋体"/>
                <w:color w:val="auto"/>
                <w:highlight w:val="none"/>
              </w:rPr>
            </w:pPr>
          </w:p>
          <w:p>
            <w:pPr>
              <w:spacing w:line="460" w:lineRule="atLeast"/>
              <w:ind w:left="2841" w:leftChars="710" w:hanging="1350" w:hangingChars="4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 购 人：永嘉县卫生健康局</w:t>
            </w:r>
          </w:p>
          <w:p>
            <w:pPr>
              <w:spacing w:line="460" w:lineRule="atLeast"/>
              <w:ind w:left="2841" w:leftChars="710" w:hanging="1350" w:hangingChars="4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代理机构：温州市中概工程管理咨询有限公司</w:t>
            </w:r>
          </w:p>
          <w:p>
            <w:pPr>
              <w:spacing w:line="500" w:lineRule="atLeast"/>
              <w:ind w:left="3565" w:leftChars="726" w:hanging="2040" w:hangingChars="680"/>
              <w:rPr>
                <w:rFonts w:hint="eastAsia" w:ascii="宋体" w:hAnsi="宋体" w:eastAsia="宋体" w:cs="宋体"/>
                <w:color w:val="auto"/>
                <w:sz w:val="30"/>
                <w:szCs w:val="30"/>
                <w:highlight w:val="none"/>
              </w:rPr>
            </w:pPr>
          </w:p>
          <w:p>
            <w:pPr>
              <w:autoSpaceDE w:val="0"/>
              <w:autoSpaceDN w:val="0"/>
              <w:adjustRightInd w:val="0"/>
              <w:snapToGrid w:val="0"/>
              <w:spacing w:line="500" w:lineRule="atLeast"/>
              <w:jc w:val="center"/>
              <w:rPr>
                <w:rFonts w:hint="eastAsia" w:ascii="宋体" w:hAnsi="宋体" w:eastAsia="宋体" w:cs="宋体"/>
                <w:color w:val="auto"/>
                <w:sz w:val="32"/>
                <w:szCs w:val="32"/>
                <w:highlight w:val="none"/>
              </w:rPr>
            </w:pPr>
            <w:r>
              <w:rPr>
                <w:rFonts w:hint="eastAsia" w:ascii="宋体" w:hAnsi="宋体" w:eastAsia="宋体" w:cs="宋体"/>
                <w:color w:val="auto"/>
                <w:sz w:val="30"/>
                <w:szCs w:val="30"/>
                <w:highlight w:val="none"/>
              </w:rPr>
              <w:t>二○二二年</w:t>
            </w:r>
            <w:r>
              <w:rPr>
                <w:rFonts w:hint="eastAsia" w:ascii="宋体" w:hAnsi="宋体" w:eastAsia="宋体" w:cs="宋体"/>
                <w:color w:val="auto"/>
                <w:sz w:val="30"/>
                <w:szCs w:val="30"/>
                <w:highlight w:val="none"/>
                <w:lang w:val="en-US" w:eastAsia="zh-CN"/>
              </w:rPr>
              <w:t>九</w:t>
            </w:r>
            <w:r>
              <w:rPr>
                <w:rFonts w:hint="eastAsia" w:ascii="宋体" w:hAnsi="宋体" w:eastAsia="宋体" w:cs="宋体"/>
                <w:color w:val="auto"/>
                <w:sz w:val="30"/>
                <w:szCs w:val="30"/>
                <w:highlight w:val="none"/>
              </w:rPr>
              <w:t>月</w:t>
            </w:r>
          </w:p>
        </w:tc>
      </w:tr>
    </w:tbl>
    <w:p>
      <w:pPr>
        <w:spacing w:line="500" w:lineRule="atLeast"/>
        <w:rPr>
          <w:rFonts w:hint="eastAsia" w:ascii="宋体" w:hAnsi="宋体" w:eastAsia="宋体" w:cs="宋体"/>
          <w:color w:val="auto"/>
          <w:sz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850" w:gutter="0"/>
          <w:pgNumType w:start="1"/>
          <w:cols w:space="720" w:num="1"/>
          <w:titlePg/>
          <w:docGrid w:type="lines" w:linePitch="312" w:charSpace="0"/>
        </w:sectPr>
      </w:pPr>
    </w:p>
    <w:p>
      <w:pPr>
        <w:widowControl/>
        <w:spacing w:line="500" w:lineRule="atLeast"/>
        <w:jc w:val="center"/>
        <w:rPr>
          <w:rFonts w:hint="eastAsia" w:ascii="宋体" w:hAnsi="宋体" w:eastAsia="宋体" w:cs="宋体"/>
          <w:b/>
          <w:color w:val="auto"/>
          <w:sz w:val="32"/>
          <w:szCs w:val="32"/>
          <w:highlight w:val="none"/>
        </w:rPr>
      </w:pPr>
      <w:bookmarkStart w:id="0" w:name="_Toc496116237"/>
      <w:bookmarkStart w:id="1" w:name="_Toc293038713"/>
      <w:r>
        <w:rPr>
          <w:rFonts w:hint="eastAsia" w:ascii="宋体" w:hAnsi="宋体" w:eastAsia="宋体" w:cs="宋体"/>
          <w:b/>
          <w:color w:val="auto"/>
          <w:sz w:val="32"/>
          <w:szCs w:val="32"/>
          <w:highlight w:val="none"/>
        </w:rPr>
        <w:t>招标文件目录</w:t>
      </w:r>
    </w:p>
    <w:p>
      <w:pPr>
        <w:pStyle w:val="31"/>
        <w:spacing w:line="480" w:lineRule="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"1-2" \h \z \u </w:instrText>
      </w:r>
      <w:r>
        <w:rPr>
          <w:rFonts w:hint="eastAsia" w:ascii="宋体" w:hAnsi="宋体" w:eastAsia="宋体" w:cs="宋体"/>
          <w:color w:val="auto"/>
          <w:highlight w:val="none"/>
        </w:rPr>
        <w:fldChar w:fldCharType="separate"/>
      </w:r>
    </w:p>
    <w:p>
      <w:pPr>
        <w:pStyle w:val="31"/>
        <w:spacing w:line="480" w:lineRule="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"_Toc97033152" </w:instrText>
      </w:r>
      <w:r>
        <w:rPr>
          <w:rFonts w:hint="eastAsia" w:ascii="宋体" w:hAnsi="宋体" w:eastAsia="宋体" w:cs="宋体"/>
          <w:color w:val="auto"/>
          <w:highlight w:val="none"/>
        </w:rPr>
        <w:fldChar w:fldCharType="separate"/>
      </w:r>
      <w:r>
        <w:rPr>
          <w:rStyle w:val="51"/>
          <w:rFonts w:hint="eastAsia" w:ascii="宋体" w:hAnsi="宋体" w:eastAsia="宋体" w:cs="宋体"/>
          <w:color w:val="auto"/>
          <w:highlight w:val="none"/>
        </w:rPr>
        <w:t>第一部分  投标通知(邀请)书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_Toc97033152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spacing w:line="480" w:lineRule="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"_Toc97033153" </w:instrText>
      </w:r>
      <w:r>
        <w:rPr>
          <w:rFonts w:hint="eastAsia" w:ascii="宋体" w:hAnsi="宋体" w:eastAsia="宋体" w:cs="宋体"/>
          <w:color w:val="auto"/>
          <w:highlight w:val="none"/>
        </w:rPr>
        <w:fldChar w:fldCharType="separate"/>
      </w:r>
      <w:r>
        <w:rPr>
          <w:rStyle w:val="51"/>
          <w:rFonts w:hint="eastAsia" w:ascii="宋体" w:hAnsi="宋体" w:eastAsia="宋体" w:cs="宋体"/>
          <w:color w:val="auto"/>
          <w:highlight w:val="none"/>
        </w:rPr>
        <w:t>第二部分 招标内容及要求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_Toc97033153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spacing w:line="480" w:lineRule="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"_Toc97033154" </w:instrText>
      </w:r>
      <w:r>
        <w:rPr>
          <w:rFonts w:hint="eastAsia" w:ascii="宋体" w:hAnsi="宋体" w:eastAsia="宋体" w:cs="宋体"/>
          <w:color w:val="auto"/>
          <w:highlight w:val="none"/>
        </w:rPr>
        <w:fldChar w:fldCharType="separate"/>
      </w:r>
      <w:r>
        <w:rPr>
          <w:rStyle w:val="51"/>
          <w:rFonts w:hint="eastAsia" w:ascii="宋体" w:hAnsi="宋体" w:eastAsia="宋体" w:cs="宋体"/>
          <w:color w:val="auto"/>
          <w:highlight w:val="none"/>
        </w:rPr>
        <w:t>第三部分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_Toc97033154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8"/>
        <w:spacing w:line="480" w:lineRule="auto"/>
        <w:ind w:firstLine="105"/>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"_Toc97033155" </w:instrText>
      </w:r>
      <w:r>
        <w:rPr>
          <w:rFonts w:hint="eastAsia" w:ascii="宋体" w:hAnsi="宋体" w:eastAsia="宋体" w:cs="宋体"/>
          <w:color w:val="auto"/>
          <w:highlight w:val="none"/>
        </w:rPr>
        <w:fldChar w:fldCharType="separate"/>
      </w:r>
      <w:r>
        <w:rPr>
          <w:rStyle w:val="51"/>
          <w:rFonts w:hint="eastAsia" w:ascii="宋体" w:hAnsi="宋体" w:eastAsia="宋体" w:cs="宋体"/>
          <w:b/>
          <w:bCs/>
          <w:color w:val="auto"/>
          <w:highlight w:val="none"/>
        </w:rPr>
        <w:t>一、说明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_Toc97033155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8"/>
        <w:spacing w:line="480" w:lineRule="auto"/>
        <w:ind w:firstLine="105"/>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"_Toc97033156" </w:instrText>
      </w:r>
      <w:r>
        <w:rPr>
          <w:rFonts w:hint="eastAsia" w:ascii="宋体" w:hAnsi="宋体" w:eastAsia="宋体" w:cs="宋体"/>
          <w:color w:val="auto"/>
          <w:highlight w:val="none"/>
        </w:rPr>
        <w:fldChar w:fldCharType="separate"/>
      </w:r>
      <w:r>
        <w:rPr>
          <w:rStyle w:val="51"/>
          <w:rFonts w:hint="eastAsia" w:ascii="宋体" w:hAnsi="宋体" w:eastAsia="宋体" w:cs="宋体"/>
          <w:b/>
          <w:bCs/>
          <w:color w:val="auto"/>
          <w:highlight w:val="none"/>
        </w:rPr>
        <w:t>二、供应商资格条件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_Toc97033156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8"/>
        <w:spacing w:line="480" w:lineRule="auto"/>
        <w:ind w:firstLine="105"/>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"_Toc97033157" </w:instrText>
      </w:r>
      <w:r>
        <w:rPr>
          <w:rFonts w:hint="eastAsia" w:ascii="宋体" w:hAnsi="宋体" w:eastAsia="宋体" w:cs="宋体"/>
          <w:color w:val="auto"/>
          <w:highlight w:val="none"/>
        </w:rPr>
        <w:fldChar w:fldCharType="separate"/>
      </w:r>
      <w:r>
        <w:rPr>
          <w:rStyle w:val="51"/>
          <w:rFonts w:hint="eastAsia" w:ascii="宋体" w:hAnsi="宋体" w:eastAsia="宋体" w:cs="宋体"/>
          <w:b/>
          <w:bCs/>
          <w:color w:val="auto"/>
          <w:highlight w:val="none"/>
        </w:rPr>
        <w:t>三、招标文件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_Toc97033157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8"/>
        <w:spacing w:line="480" w:lineRule="auto"/>
        <w:ind w:firstLine="105"/>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"_Toc97033158" </w:instrText>
      </w:r>
      <w:r>
        <w:rPr>
          <w:rFonts w:hint="eastAsia" w:ascii="宋体" w:hAnsi="宋体" w:eastAsia="宋体" w:cs="宋体"/>
          <w:color w:val="auto"/>
          <w:highlight w:val="none"/>
        </w:rPr>
        <w:fldChar w:fldCharType="separate"/>
      </w:r>
      <w:r>
        <w:rPr>
          <w:rStyle w:val="51"/>
          <w:rFonts w:hint="eastAsia" w:ascii="宋体" w:hAnsi="宋体" w:eastAsia="宋体" w:cs="宋体"/>
          <w:b/>
          <w:bCs/>
          <w:color w:val="auto"/>
          <w:highlight w:val="none"/>
        </w:rPr>
        <w:t>四、投标文件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_Toc97033158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8"/>
        <w:spacing w:line="480" w:lineRule="auto"/>
        <w:ind w:firstLine="105"/>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"_Toc97033159" </w:instrText>
      </w:r>
      <w:r>
        <w:rPr>
          <w:rFonts w:hint="eastAsia" w:ascii="宋体" w:hAnsi="宋体" w:eastAsia="宋体" w:cs="宋体"/>
          <w:color w:val="auto"/>
          <w:highlight w:val="none"/>
        </w:rPr>
        <w:fldChar w:fldCharType="separate"/>
      </w:r>
      <w:r>
        <w:rPr>
          <w:rStyle w:val="51"/>
          <w:rFonts w:hint="eastAsia" w:ascii="宋体" w:hAnsi="宋体" w:eastAsia="宋体" w:cs="宋体"/>
          <w:b/>
          <w:bCs/>
          <w:color w:val="auto"/>
          <w:highlight w:val="none"/>
        </w:rPr>
        <w:t>五、投标文件的密封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_Toc97033159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8"/>
        <w:spacing w:line="480" w:lineRule="auto"/>
        <w:ind w:firstLine="105"/>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"_Toc97033160" </w:instrText>
      </w:r>
      <w:r>
        <w:rPr>
          <w:rFonts w:hint="eastAsia" w:ascii="宋体" w:hAnsi="宋体" w:eastAsia="宋体" w:cs="宋体"/>
          <w:color w:val="auto"/>
          <w:highlight w:val="none"/>
        </w:rPr>
        <w:fldChar w:fldCharType="separate"/>
      </w:r>
      <w:r>
        <w:rPr>
          <w:rStyle w:val="51"/>
          <w:rFonts w:hint="eastAsia" w:ascii="宋体" w:hAnsi="宋体" w:eastAsia="宋体" w:cs="宋体"/>
          <w:b/>
          <w:bCs/>
          <w:color w:val="auto"/>
          <w:highlight w:val="none"/>
        </w:rPr>
        <w:t>六、开标和评标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_Toc97033160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8"/>
        <w:spacing w:line="480" w:lineRule="auto"/>
        <w:ind w:firstLine="105"/>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"_Toc97033161" </w:instrText>
      </w:r>
      <w:r>
        <w:rPr>
          <w:rFonts w:hint="eastAsia" w:ascii="宋体" w:hAnsi="宋体" w:eastAsia="宋体" w:cs="宋体"/>
          <w:color w:val="auto"/>
          <w:highlight w:val="none"/>
        </w:rPr>
        <w:fldChar w:fldCharType="separate"/>
      </w:r>
      <w:r>
        <w:rPr>
          <w:rStyle w:val="51"/>
          <w:rFonts w:hint="eastAsia" w:ascii="宋体" w:hAnsi="宋体" w:eastAsia="宋体" w:cs="宋体"/>
          <w:b/>
          <w:bCs/>
          <w:color w:val="auto"/>
          <w:highlight w:val="none"/>
        </w:rPr>
        <w:t>七、授予合同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_Toc97033161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spacing w:line="480" w:lineRule="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"_Toc97033162" </w:instrText>
      </w:r>
      <w:r>
        <w:rPr>
          <w:rFonts w:hint="eastAsia" w:ascii="宋体" w:hAnsi="宋体" w:eastAsia="宋体" w:cs="宋体"/>
          <w:color w:val="auto"/>
          <w:highlight w:val="none"/>
        </w:rPr>
        <w:fldChar w:fldCharType="separate"/>
      </w:r>
      <w:r>
        <w:rPr>
          <w:rStyle w:val="51"/>
          <w:rFonts w:hint="eastAsia" w:ascii="宋体" w:hAnsi="宋体" w:eastAsia="宋体" w:cs="宋体"/>
          <w:color w:val="auto"/>
          <w:highlight w:val="none"/>
        </w:rPr>
        <w:t>第四部分  政府采购政策功能相关说明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_Toc97033162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spacing w:line="480" w:lineRule="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"_Toc97033163" </w:instrText>
      </w:r>
      <w:r>
        <w:rPr>
          <w:rFonts w:hint="eastAsia" w:ascii="宋体" w:hAnsi="宋体" w:eastAsia="宋体" w:cs="宋体"/>
          <w:color w:val="auto"/>
          <w:highlight w:val="none"/>
        </w:rPr>
        <w:fldChar w:fldCharType="separate"/>
      </w:r>
      <w:r>
        <w:rPr>
          <w:rStyle w:val="51"/>
          <w:rFonts w:hint="eastAsia" w:ascii="宋体" w:hAnsi="宋体" w:eastAsia="宋体" w:cs="宋体"/>
          <w:color w:val="auto"/>
          <w:highlight w:val="none"/>
        </w:rPr>
        <w:t>第五部分  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_Toc97033163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spacing w:line="480" w:lineRule="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"_Toc97033164" </w:instrText>
      </w:r>
      <w:r>
        <w:rPr>
          <w:rFonts w:hint="eastAsia" w:ascii="宋体" w:hAnsi="宋体" w:eastAsia="宋体" w:cs="宋体"/>
          <w:color w:val="auto"/>
          <w:highlight w:val="none"/>
        </w:rPr>
        <w:fldChar w:fldCharType="separate"/>
      </w:r>
      <w:r>
        <w:rPr>
          <w:rStyle w:val="51"/>
          <w:rFonts w:hint="eastAsia" w:ascii="宋体" w:hAnsi="宋体" w:eastAsia="宋体" w:cs="宋体"/>
          <w:color w:val="auto"/>
          <w:highlight w:val="none"/>
        </w:rPr>
        <w:t>合同主要条款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_Toc97033164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spacing w:line="480" w:lineRule="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"_Toc97033165" </w:instrText>
      </w:r>
      <w:r>
        <w:rPr>
          <w:rFonts w:hint="eastAsia" w:ascii="宋体" w:hAnsi="宋体" w:eastAsia="宋体" w:cs="宋体"/>
          <w:color w:val="auto"/>
          <w:highlight w:val="none"/>
        </w:rPr>
        <w:fldChar w:fldCharType="separate"/>
      </w:r>
      <w:r>
        <w:rPr>
          <w:rStyle w:val="51"/>
          <w:rFonts w:hint="eastAsia" w:ascii="宋体" w:hAnsi="宋体" w:eastAsia="宋体" w:cs="宋体"/>
          <w:color w:val="auto"/>
          <w:highlight w:val="none"/>
        </w:rPr>
        <w:t>第六部分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_Toc97033165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spacing w:line="480" w:lineRule="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"_Toc97033166" </w:instrText>
      </w:r>
      <w:r>
        <w:rPr>
          <w:rFonts w:hint="eastAsia" w:ascii="宋体" w:hAnsi="宋体" w:eastAsia="宋体" w:cs="宋体"/>
          <w:color w:val="auto"/>
          <w:highlight w:val="none"/>
        </w:rPr>
        <w:fldChar w:fldCharType="separate"/>
      </w:r>
      <w:r>
        <w:rPr>
          <w:rStyle w:val="51"/>
          <w:rFonts w:hint="eastAsia" w:ascii="宋体" w:hAnsi="宋体" w:eastAsia="宋体" w:cs="宋体"/>
          <w:color w:val="auto"/>
          <w:highlight w:val="none"/>
        </w:rPr>
        <w:t>一、资格文件部分格式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_Toc97033166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spacing w:line="480" w:lineRule="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"_Toc97033173" </w:instrText>
      </w:r>
      <w:r>
        <w:rPr>
          <w:rFonts w:hint="eastAsia" w:ascii="宋体" w:hAnsi="宋体" w:eastAsia="宋体" w:cs="宋体"/>
          <w:color w:val="auto"/>
          <w:highlight w:val="none"/>
        </w:rPr>
        <w:fldChar w:fldCharType="separate"/>
      </w:r>
      <w:r>
        <w:rPr>
          <w:rStyle w:val="51"/>
          <w:rFonts w:hint="eastAsia" w:ascii="宋体" w:hAnsi="宋体" w:eastAsia="宋体" w:cs="宋体"/>
          <w:color w:val="auto"/>
          <w:highlight w:val="none"/>
        </w:rPr>
        <w:t>二、报价文件部分格式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_Toc97033173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spacing w:line="480" w:lineRule="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"_Toc97033175" </w:instrText>
      </w:r>
      <w:r>
        <w:rPr>
          <w:rFonts w:hint="eastAsia" w:ascii="宋体" w:hAnsi="宋体" w:eastAsia="宋体" w:cs="宋体"/>
          <w:color w:val="auto"/>
          <w:highlight w:val="none"/>
        </w:rPr>
        <w:fldChar w:fldCharType="separate"/>
      </w:r>
      <w:r>
        <w:rPr>
          <w:rStyle w:val="51"/>
          <w:rFonts w:hint="eastAsia" w:ascii="宋体" w:hAnsi="宋体" w:eastAsia="宋体" w:cs="宋体"/>
          <w:color w:val="auto"/>
          <w:highlight w:val="none"/>
        </w:rPr>
        <w:t>三、商务技术文件部分格式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_Toc97033175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1"/>
        <w:spacing w:line="480" w:lineRule="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"_Toc97033178" </w:instrText>
      </w:r>
      <w:r>
        <w:rPr>
          <w:rFonts w:hint="eastAsia" w:ascii="宋体" w:hAnsi="宋体" w:eastAsia="宋体" w:cs="宋体"/>
          <w:color w:val="auto"/>
          <w:highlight w:val="none"/>
        </w:rPr>
        <w:fldChar w:fldCharType="separate"/>
      </w:r>
      <w:r>
        <w:rPr>
          <w:rStyle w:val="51"/>
          <w:rFonts w:hint="eastAsia" w:ascii="宋体" w:hAnsi="宋体" w:eastAsia="宋体" w:cs="宋体"/>
          <w:color w:val="auto"/>
          <w:highlight w:val="none"/>
        </w:rPr>
        <w:t>第七部分 评标定标办法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_Toc97033178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spacing w:line="480" w:lineRule="auto"/>
        <w:rPr>
          <w:rFonts w:hint="eastAsia" w:ascii="宋体" w:hAnsi="宋体" w:eastAsia="宋体" w:cs="宋体"/>
          <w:color w:val="auto"/>
          <w:sz w:val="30"/>
          <w:szCs w:val="30"/>
          <w:highlight w:val="none"/>
        </w:rPr>
      </w:pPr>
      <w:r>
        <w:rPr>
          <w:rFonts w:hint="eastAsia" w:ascii="宋体" w:hAnsi="宋体" w:eastAsia="宋体" w:cs="宋体"/>
          <w:color w:val="auto"/>
          <w:highlight w:val="none"/>
        </w:rPr>
        <w:fldChar w:fldCharType="end"/>
      </w:r>
      <w:bookmarkEnd w:id="0"/>
      <w:bookmarkStart w:id="2" w:name="_Toc498343164"/>
      <w:bookmarkStart w:id="3" w:name="_Toc496116239"/>
    </w:p>
    <w:p>
      <w:pPr>
        <w:widowControl/>
        <w:jc w:val="left"/>
        <w:rPr>
          <w:rFonts w:hint="eastAsia" w:ascii="宋体" w:hAnsi="宋体" w:eastAsia="宋体" w:cs="宋体"/>
          <w:b/>
          <w:bCs/>
          <w:color w:val="auto"/>
          <w:sz w:val="30"/>
          <w:szCs w:val="30"/>
          <w:highlight w:val="none"/>
        </w:rPr>
      </w:pPr>
      <w:bookmarkStart w:id="4" w:name="_Toc97033152"/>
      <w:r>
        <w:rPr>
          <w:rFonts w:hint="eastAsia" w:ascii="宋体" w:hAnsi="宋体" w:eastAsia="宋体" w:cs="宋体"/>
          <w:color w:val="auto"/>
          <w:sz w:val="30"/>
          <w:szCs w:val="30"/>
          <w:highlight w:val="none"/>
        </w:rPr>
        <w:br w:type="page"/>
      </w:r>
    </w:p>
    <w:p>
      <w:pPr>
        <w:pStyle w:val="40"/>
        <w:rPr>
          <w:rFonts w:hint="eastAsia" w:ascii="宋体" w:hAnsi="宋体" w:eastAsia="宋体" w:cs="宋体"/>
          <w:color w:val="auto"/>
          <w:sz w:val="30"/>
          <w:szCs w:val="30"/>
          <w:highlight w:val="none"/>
        </w:rPr>
      </w:pPr>
      <w:bookmarkStart w:id="5" w:name="_Toc97033151"/>
      <w:bookmarkStart w:id="6" w:name="_Hlk97031665"/>
      <w:r>
        <w:rPr>
          <w:rFonts w:hint="eastAsia" w:ascii="宋体" w:hAnsi="宋体" w:eastAsia="宋体" w:cs="宋体"/>
          <w:color w:val="auto"/>
          <w:sz w:val="30"/>
          <w:szCs w:val="30"/>
          <w:highlight w:val="none"/>
        </w:rPr>
        <w:t>温州市中概工程管理咨询有限公司关于</w:t>
      </w:r>
      <w:r>
        <w:rPr>
          <w:rFonts w:hint="eastAsia" w:ascii="宋体" w:hAnsi="宋体" w:eastAsia="宋体" w:cs="宋体"/>
          <w:color w:val="auto"/>
          <w:sz w:val="30"/>
          <w:szCs w:val="30"/>
          <w:highlight w:val="none"/>
          <w:lang w:eastAsia="zh-CN"/>
        </w:rPr>
        <w:t>永嘉县智慧健康站（驿站）建设项目</w:t>
      </w:r>
      <w:r>
        <w:rPr>
          <w:rFonts w:hint="eastAsia" w:ascii="宋体" w:hAnsi="宋体" w:eastAsia="宋体" w:cs="宋体"/>
          <w:color w:val="auto"/>
          <w:sz w:val="30"/>
          <w:szCs w:val="30"/>
          <w:highlight w:val="none"/>
        </w:rPr>
        <w:t>的公开招标公告</w:t>
      </w:r>
      <w:bookmarkEnd w:id="5"/>
    </w:p>
    <w:p>
      <w:pPr>
        <w:pStyle w:val="39"/>
        <w:keepNext w:val="0"/>
        <w:keepLines w:val="0"/>
        <w:widowControl/>
        <w:suppressLineNumbers w:val="0"/>
        <w:spacing w:before="60" w:beforeAutospacing="0" w:after="60" w:afterAutospacing="0"/>
        <w:ind w:left="0" w:right="0"/>
        <w:rPr>
          <w:rFonts w:hint="eastAsia" w:ascii="宋体" w:hAnsi="宋体" w:eastAsia="宋体" w:cs="宋体"/>
          <w:color w:val="auto"/>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i w:val="0"/>
          <w:iCs w:val="0"/>
          <w:caps w:val="0"/>
          <w:color w:val="auto"/>
          <w:spacing w:val="0"/>
          <w:sz w:val="21"/>
          <w:szCs w:val="21"/>
          <w:highlight w:val="none"/>
        </w:rPr>
        <w:t>   项目概况</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60" w:beforeAutospacing="0" w:after="60" w:afterAutospacing="0"/>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永嘉县智慧健康站（驿站）建设项目招标项目的潜在投标人应在</w:t>
      </w:r>
      <w:r>
        <w:rPr>
          <w:rFonts w:hint="eastAsia" w:ascii="宋体" w:hAnsi="宋体" w:eastAsia="宋体" w:cs="宋体"/>
          <w:i w:val="0"/>
          <w:iCs w:val="0"/>
          <w:caps w:val="0"/>
          <w:color w:val="auto"/>
          <w:spacing w:val="0"/>
          <w:sz w:val="21"/>
          <w:szCs w:val="21"/>
          <w:highlight w:val="none"/>
          <w:u w:val="none"/>
        </w:rPr>
        <w:t>政采云平台（http://zfcg.czt.zj.gov.cn)</w:t>
      </w:r>
      <w:r>
        <w:rPr>
          <w:rFonts w:hint="eastAsia" w:ascii="宋体" w:hAnsi="宋体" w:eastAsia="宋体" w:cs="宋体"/>
          <w:i w:val="0"/>
          <w:iCs w:val="0"/>
          <w:caps w:val="0"/>
          <w:color w:val="auto"/>
          <w:spacing w:val="0"/>
          <w:sz w:val="21"/>
          <w:szCs w:val="21"/>
          <w:highlight w:val="none"/>
        </w:rPr>
        <w:t>获取（下载）招标文件，并于 2022年09月26日 09:30（北京时间）前递交（上传）投标文件。</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204" w:beforeAutospacing="0" w:after="204" w:afterAutospacing="0" w:line="240" w:lineRule="atLeast"/>
        <w:ind w:left="0" w:right="0"/>
        <w:jc w:val="both"/>
        <w:rPr>
          <w:rFonts w:hint="eastAsia" w:ascii="宋体" w:hAnsi="宋体" w:eastAsia="宋体" w:cs="宋体"/>
          <w:color w:val="auto"/>
          <w:sz w:val="21"/>
          <w:szCs w:val="21"/>
          <w:highlight w:val="none"/>
        </w:rPr>
      </w:pPr>
      <w:r>
        <w:rPr>
          <w:rStyle w:val="47"/>
          <w:rFonts w:hint="eastAsia" w:ascii="宋体" w:hAnsi="宋体" w:eastAsia="宋体" w:cs="宋体"/>
          <w:i w:val="0"/>
          <w:iCs w:val="0"/>
          <w:caps w:val="0"/>
          <w:color w:val="auto"/>
          <w:spacing w:val="0"/>
          <w:sz w:val="21"/>
          <w:szCs w:val="21"/>
          <w:highlight w:val="none"/>
        </w:rPr>
        <w:t>一、项目基本情况</w:t>
      </w:r>
      <w:r>
        <w:rPr>
          <w:rFonts w:hint="eastAsia" w:ascii="宋体" w:hAnsi="宋体" w:eastAsia="宋体" w:cs="宋体"/>
          <w:i w:val="0"/>
          <w:iCs w:val="0"/>
          <w:caps w:val="0"/>
          <w:color w:val="auto"/>
          <w:spacing w:val="0"/>
          <w:sz w:val="21"/>
          <w:szCs w:val="21"/>
          <w:highlight w:val="none"/>
        </w:rPr>
        <w:t>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项目编号：F-GB202208310575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项目名称：永嘉县智慧健康站（驿站）建设项目</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预算金额（元）：12300000 </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最高限价（元）：/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采购需求：</w:t>
      </w:r>
    </w:p>
    <w:p>
      <w:pPr>
        <w:pStyle w:val="39"/>
        <w:keepNext w:val="0"/>
        <w:keepLines w:val="0"/>
        <w:widowControl/>
        <w:suppressLineNumbers w:val="0"/>
        <w:spacing w:before="60" w:beforeAutospacing="0" w:after="60" w:afterAutospacing="0" w:line="315"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    标项名称: 永嘉县智慧健康站（驿站）建设项目 </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    数量: 不限  </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    预算金额（元）: 12300000 </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    简要规格描述或项目基本概况介绍、用途：永嘉县智慧健康站（驿站）建设项目，具体详见招标文件 </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    备注：</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合同履约期限：标项 1，具体详见招标文件</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本项目（是）接受联合体投标。</w:t>
      </w:r>
    </w:p>
    <w:p>
      <w:pPr>
        <w:pStyle w:val="39"/>
        <w:keepNext w:val="0"/>
        <w:keepLines w:val="0"/>
        <w:widowControl/>
        <w:suppressLineNumbers w:val="0"/>
        <w:spacing w:before="180" w:beforeAutospacing="0" w:after="180" w:afterAutospacing="0" w:line="240" w:lineRule="atLeast"/>
        <w:ind w:left="0" w:right="0"/>
        <w:rPr>
          <w:rFonts w:hint="eastAsia" w:ascii="宋体" w:hAnsi="宋体" w:eastAsia="宋体" w:cs="宋体"/>
          <w:color w:val="auto"/>
          <w:highlight w:val="none"/>
        </w:rPr>
      </w:pPr>
      <w:r>
        <w:rPr>
          <w:rStyle w:val="47"/>
          <w:rFonts w:hint="eastAsia" w:ascii="宋体" w:hAnsi="宋体" w:eastAsia="宋体" w:cs="宋体"/>
          <w:i w:val="0"/>
          <w:iCs w:val="0"/>
          <w:caps w:val="0"/>
          <w:color w:val="auto"/>
          <w:spacing w:val="0"/>
          <w:sz w:val="21"/>
          <w:szCs w:val="21"/>
          <w:highlight w:val="none"/>
        </w:rPr>
        <w:t>二、申请人的资格要求：</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2.落实政府采购政策需满足的资格要求：无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3.本项目的特定资格要求：标项1：投标供应商或投标联合体供应商需具有二类医疗器械经营许可资格 </w:t>
      </w:r>
    </w:p>
    <w:p>
      <w:pPr>
        <w:pStyle w:val="39"/>
        <w:keepNext w:val="0"/>
        <w:keepLines w:val="0"/>
        <w:widowControl/>
        <w:suppressLineNumbers w:val="0"/>
        <w:spacing w:before="204" w:beforeAutospacing="0" w:after="204" w:afterAutospacing="0" w:line="240" w:lineRule="atLeast"/>
        <w:ind w:left="0" w:right="0"/>
        <w:jc w:val="both"/>
        <w:rPr>
          <w:rFonts w:hint="eastAsia" w:ascii="宋体" w:hAnsi="宋体" w:eastAsia="宋体" w:cs="宋体"/>
          <w:color w:val="auto"/>
          <w:sz w:val="21"/>
          <w:szCs w:val="21"/>
          <w:highlight w:val="none"/>
        </w:rPr>
      </w:pPr>
      <w:r>
        <w:rPr>
          <w:rStyle w:val="47"/>
          <w:rFonts w:hint="eastAsia" w:ascii="宋体" w:hAnsi="宋体" w:eastAsia="宋体" w:cs="宋体"/>
          <w:i w:val="0"/>
          <w:iCs w:val="0"/>
          <w:caps w:val="0"/>
          <w:color w:val="auto"/>
          <w:spacing w:val="0"/>
          <w:sz w:val="21"/>
          <w:szCs w:val="21"/>
          <w:highlight w:val="none"/>
        </w:rPr>
        <w:t>三、获取招标文件</w:t>
      </w:r>
      <w:r>
        <w:rPr>
          <w:rFonts w:hint="eastAsia" w:ascii="宋体" w:hAnsi="宋体" w:eastAsia="宋体" w:cs="宋体"/>
          <w:i w:val="0"/>
          <w:iCs w:val="0"/>
          <w:caps w:val="0"/>
          <w:color w:val="auto"/>
          <w:spacing w:val="0"/>
          <w:sz w:val="21"/>
          <w:szCs w:val="21"/>
          <w:highlight w:val="none"/>
        </w:rPr>
        <w:t>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21"/>
          <w:szCs w:val="21"/>
          <w:highlight w:val="none"/>
          <w:u w:val="none"/>
        </w:rPr>
        <w:t>时间：/至2022年09月26日 ，每天上午00:00至12:00 ，下午12:00至23:59（北京时间，线上获取法定节假日均可，线下获取文件法定节假日除外）</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地点（网址）：政采云平台（http://zfcg.czt.zj.gov.cn)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方式：供应商登录政采云平台https://www.zcygov.cn/在线申请获取采购文件（进入“项目采购”应用，在获取采购文件菜单中选择项目，申请获取采购文件）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售价（元）：0</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204" w:beforeAutospacing="0" w:after="204" w:afterAutospacing="0" w:line="240" w:lineRule="atLeast"/>
        <w:ind w:left="0" w:right="0"/>
        <w:jc w:val="both"/>
        <w:rPr>
          <w:rFonts w:hint="eastAsia" w:ascii="宋体" w:hAnsi="宋体" w:eastAsia="宋体" w:cs="宋体"/>
          <w:color w:val="auto"/>
          <w:sz w:val="21"/>
          <w:szCs w:val="21"/>
          <w:highlight w:val="none"/>
        </w:rPr>
      </w:pPr>
      <w:r>
        <w:rPr>
          <w:rStyle w:val="47"/>
          <w:rFonts w:hint="eastAsia" w:ascii="宋体" w:hAnsi="宋体" w:eastAsia="宋体" w:cs="宋体"/>
          <w:i w:val="0"/>
          <w:iCs w:val="0"/>
          <w:caps w:val="0"/>
          <w:color w:val="auto"/>
          <w:spacing w:val="0"/>
          <w:sz w:val="21"/>
          <w:szCs w:val="21"/>
          <w:highlight w:val="none"/>
        </w:rPr>
        <w:t>四、提交投标文件截止时间、开标时间和地点</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21"/>
          <w:szCs w:val="21"/>
          <w:highlight w:val="none"/>
          <w:u w:val="none"/>
        </w:rPr>
        <w:t> 提交投标文件截止时间：2022年09月26日 09:30（北京时间）</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21"/>
          <w:szCs w:val="21"/>
          <w:highlight w:val="none"/>
          <w:u w:val="none"/>
        </w:rPr>
        <w:t> 投标地点（网址）：政采云电子投标客户端在线提交</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u w:val="none"/>
        </w:rPr>
        <w:t>    开标时间：2022年09月26日 09:30</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u w:val="none"/>
        </w:rPr>
        <w:t>    开标地点（网址）：永嘉县公共资源交易中心1号评标室（永嘉上塘广场路建设大厦三楼）</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204" w:beforeAutospacing="0" w:after="204" w:afterAutospacing="0" w:line="240" w:lineRule="atLeast"/>
        <w:ind w:left="0" w:right="0"/>
        <w:jc w:val="both"/>
        <w:rPr>
          <w:rFonts w:hint="eastAsia" w:ascii="宋体" w:hAnsi="宋体" w:eastAsia="宋体" w:cs="宋体"/>
          <w:color w:val="auto"/>
          <w:sz w:val="25"/>
          <w:szCs w:val="25"/>
          <w:highlight w:val="none"/>
        </w:rPr>
      </w:pPr>
      <w:r>
        <w:rPr>
          <w:rStyle w:val="47"/>
          <w:rFonts w:hint="eastAsia" w:ascii="宋体" w:hAnsi="宋体" w:eastAsia="宋体" w:cs="宋体"/>
          <w:i w:val="0"/>
          <w:iCs w:val="0"/>
          <w:caps w:val="0"/>
          <w:color w:val="auto"/>
          <w:spacing w:val="0"/>
          <w:sz w:val="21"/>
          <w:szCs w:val="21"/>
          <w:highlight w:val="none"/>
        </w:rPr>
        <w:t>五、公告期限</w:t>
      </w:r>
      <w:r>
        <w:rPr>
          <w:rFonts w:hint="eastAsia" w:ascii="宋体" w:hAnsi="宋体" w:eastAsia="宋体" w:cs="宋体"/>
          <w:i w:val="0"/>
          <w:iCs w:val="0"/>
          <w:caps w:val="0"/>
          <w:color w:val="auto"/>
          <w:spacing w:val="0"/>
          <w:sz w:val="25"/>
          <w:szCs w:val="25"/>
          <w:highlight w:val="none"/>
        </w:rPr>
        <w:t> </w:t>
      </w:r>
    </w:p>
    <w:p>
      <w:pPr>
        <w:pStyle w:val="39"/>
        <w:keepNext w:val="0"/>
        <w:keepLines w:val="0"/>
        <w:widowControl/>
        <w:suppressLineNumbers w:val="0"/>
        <w:spacing w:before="60" w:beforeAutospacing="0" w:after="60" w:afterAutospacing="0"/>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自本公告发布之日起5个工作日。</w:t>
      </w:r>
    </w:p>
    <w:p>
      <w:pPr>
        <w:pStyle w:val="39"/>
        <w:keepNext w:val="0"/>
        <w:keepLines w:val="0"/>
        <w:widowControl/>
        <w:suppressLineNumbers w:val="0"/>
        <w:spacing w:before="204" w:beforeAutospacing="0" w:after="204" w:afterAutospacing="0" w:line="240" w:lineRule="atLeast"/>
        <w:ind w:left="0" w:right="0"/>
        <w:jc w:val="both"/>
        <w:rPr>
          <w:rFonts w:hint="eastAsia" w:ascii="宋体" w:hAnsi="宋体" w:eastAsia="宋体" w:cs="宋体"/>
          <w:color w:val="auto"/>
          <w:sz w:val="21"/>
          <w:szCs w:val="21"/>
          <w:highlight w:val="none"/>
        </w:rPr>
      </w:pPr>
      <w:r>
        <w:rPr>
          <w:rStyle w:val="47"/>
          <w:rFonts w:hint="eastAsia" w:ascii="宋体" w:hAnsi="宋体" w:eastAsia="宋体" w:cs="宋体"/>
          <w:i w:val="0"/>
          <w:iCs w:val="0"/>
          <w:caps w:val="0"/>
          <w:color w:val="auto"/>
          <w:spacing w:val="0"/>
          <w:sz w:val="21"/>
          <w:szCs w:val="21"/>
          <w:highlight w:val="none"/>
        </w:rPr>
        <w:t>六、其他补充事宜</w:t>
      </w:r>
    </w:p>
    <w:p>
      <w:pPr>
        <w:pStyle w:val="39"/>
        <w:keepNext w:val="0"/>
        <w:keepLines w:val="0"/>
        <w:widowControl/>
        <w:suppressLineNumbers w:val="0"/>
        <w:spacing w:before="204" w:beforeAutospacing="0" w:after="204" w:afterAutospacing="0" w:line="240" w:lineRule="atLeast"/>
        <w:ind w:left="0" w:right="0" w:firstLine="420"/>
        <w:jc w:val="both"/>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39"/>
        <w:keepNext w:val="0"/>
        <w:keepLines w:val="0"/>
        <w:widowControl/>
        <w:suppressLineNumbers w:val="0"/>
        <w:spacing w:before="204" w:beforeAutospacing="0" w:after="204" w:afterAutospacing="0" w:line="240" w:lineRule="atLeast"/>
        <w:ind w:left="0" w:right="0" w:firstLine="420"/>
        <w:jc w:val="both"/>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39"/>
        <w:keepNext w:val="0"/>
        <w:keepLines w:val="0"/>
        <w:widowControl/>
        <w:suppressLineNumbers w:val="0"/>
        <w:spacing w:before="60" w:beforeAutospacing="0" w:after="60" w:afterAutospacing="0" w:line="315"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3.其他事项：在线投标响应（电子投标）说明 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政府采购项目电子交易操作指南》（https://help.zcygov.cn/web/site_2/2018/12-28/2573.html）；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 3、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 注：请供应商按上述要求获取采购文件，如未在“政采云”系统内完成相关流程，引起的投标无效责任自负。   </w:t>
      </w:r>
    </w:p>
    <w:p>
      <w:pPr>
        <w:pStyle w:val="39"/>
        <w:keepNext w:val="0"/>
        <w:keepLines w:val="0"/>
        <w:widowControl/>
        <w:suppressLineNumbers w:val="0"/>
        <w:spacing w:before="204" w:beforeAutospacing="0" w:after="204" w:afterAutospacing="0" w:line="384" w:lineRule="atLeast"/>
        <w:ind w:left="0" w:right="0"/>
        <w:jc w:val="both"/>
        <w:rPr>
          <w:rFonts w:hint="eastAsia" w:ascii="宋体" w:hAnsi="宋体" w:eastAsia="宋体" w:cs="宋体"/>
          <w:color w:val="auto"/>
          <w:sz w:val="25"/>
          <w:szCs w:val="25"/>
          <w:highlight w:val="none"/>
        </w:rPr>
      </w:pPr>
      <w:r>
        <w:rPr>
          <w:rStyle w:val="47"/>
          <w:rFonts w:hint="eastAsia" w:ascii="宋体" w:hAnsi="宋体" w:eastAsia="宋体" w:cs="宋体"/>
          <w:i w:val="0"/>
          <w:iCs w:val="0"/>
          <w:caps w:val="0"/>
          <w:color w:val="auto"/>
          <w:spacing w:val="0"/>
          <w:sz w:val="21"/>
          <w:szCs w:val="21"/>
          <w:highlight w:val="none"/>
        </w:rPr>
        <w:t>七、对本次采购提出询问、质疑、投诉，请按以下方式联系</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1.采购人信息</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名    称：永嘉县卫生健康局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地    址： 永嘉县南城街道县公共文化活动中心十二楼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传    真： </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项目联系人（询问）：叶先生 </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项目联系方式（询问）： 0577-57678208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质疑联系人：叶先生 </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质疑联系方式：0577-57678208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    2.采购代理机构信息</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名    称：温州市中概工程管理咨询有限公司 </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地    址：温州市永嘉县南城街道环城北路618号云碓大厦503室 </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传    真： </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项目联系人（询问）：胡可可  </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项目联系方式（询问）：15258683545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质疑联系人：余茜茜 </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质疑联系方式：13567723502 　　　　　　</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    3.同级政府采购监督管理部门</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名    称：永嘉县财政局 </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地    址：/ </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传    真：/ </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联系人 ：胡先生 </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监督投诉电话：0577-67230257  </w:t>
      </w: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19"/>
          <w:szCs w:val="19"/>
          <w:highlight w:val="none"/>
        </w:rPr>
        <w:t>         </w:t>
      </w:r>
    </w:p>
    <w:p>
      <w:pPr>
        <w:pStyle w:val="39"/>
        <w:keepNext w:val="0"/>
        <w:keepLines w:val="0"/>
        <w:widowControl/>
        <w:suppressLineNumbers w:val="0"/>
        <w:spacing w:before="60" w:beforeAutospacing="0" w:after="60" w:afterAutospacing="0"/>
        <w:ind w:left="0" w:right="0"/>
        <w:rPr>
          <w:rFonts w:hint="eastAsia" w:ascii="宋体" w:hAnsi="宋体" w:eastAsia="宋体" w:cs="宋体"/>
          <w:color w:val="auto"/>
          <w:highlight w:val="none"/>
        </w:rPr>
      </w:pPr>
    </w:p>
    <w:p>
      <w:pPr>
        <w:keepNext w:val="0"/>
        <w:keepLines w:val="0"/>
        <w:widowControl/>
        <w:suppressLineNumbers w:val="0"/>
        <w:ind w:left="0" w:firstLine="0"/>
        <w:jc w:val="left"/>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kern w:val="0"/>
          <w:sz w:val="19"/>
          <w:szCs w:val="19"/>
          <w:highlight w:val="none"/>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ind w:left="0" w:firstLine="0"/>
        <w:jc w:val="left"/>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kern w:val="0"/>
          <w:sz w:val="19"/>
          <w:szCs w:val="19"/>
          <w:highlight w:val="none"/>
          <w:lang w:val="en-US" w:eastAsia="zh-CN" w:bidi="ar"/>
        </w:rPr>
        <w:t>CA问题联系电话（人工）：汇信CA 400-888-4636；天谷CA 400-087-8198。</w:t>
      </w:r>
    </w:p>
    <w:p>
      <w:pPr>
        <w:pStyle w:val="39"/>
        <w:rPr>
          <w:rFonts w:hint="eastAsia" w:ascii="宋体" w:hAnsi="宋体" w:eastAsia="宋体" w:cs="宋体"/>
          <w:color w:val="auto"/>
          <w:sz w:val="22"/>
          <w:szCs w:val="22"/>
          <w:highlight w:val="none"/>
        </w:rPr>
      </w:pPr>
    </w:p>
    <w:p>
      <w:pPr>
        <w:pStyle w:val="39"/>
        <w:rPr>
          <w:rFonts w:hint="eastAsia" w:ascii="宋体" w:hAnsi="宋体" w:eastAsia="宋体" w:cs="宋体"/>
          <w:color w:val="auto"/>
          <w:highlight w:val="none"/>
        </w:rPr>
      </w:pPr>
    </w:p>
    <w:bookmarkEnd w:id="6"/>
    <w:p>
      <w:pPr>
        <w:widowControl/>
        <w:jc w:val="left"/>
        <w:rPr>
          <w:rFonts w:hint="eastAsia" w:ascii="宋体" w:hAnsi="宋体" w:eastAsia="宋体" w:cs="宋体"/>
          <w:b/>
          <w:bCs/>
          <w:color w:val="auto"/>
          <w:sz w:val="30"/>
          <w:szCs w:val="30"/>
          <w:highlight w:val="none"/>
        </w:rPr>
      </w:pPr>
    </w:p>
    <w:p>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p>
    <w:p>
      <w:pPr>
        <w:pStyle w:val="4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第一部分  投标通知(邀请)书</w:t>
      </w:r>
      <w:bookmarkEnd w:id="2"/>
      <w:bookmarkEnd w:id="3"/>
      <w:bookmarkEnd w:id="4"/>
    </w:p>
    <w:tbl>
      <w:tblPr>
        <w:tblStyle w:val="44"/>
        <w:tblW w:w="102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94"/>
        <w:gridCol w:w="1715"/>
        <w:gridCol w:w="7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spacing w:line="40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715" w:type="dxa"/>
            <w:vAlign w:val="center"/>
          </w:tcPr>
          <w:p>
            <w:pPr>
              <w:spacing w:line="40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c>
          <w:tcPr>
            <w:tcW w:w="7821" w:type="dxa"/>
            <w:vAlign w:val="center"/>
          </w:tcPr>
          <w:p>
            <w:pPr>
              <w:spacing w:line="40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4" w:type="dxa"/>
            <w:vAlign w:val="center"/>
          </w:tcPr>
          <w:p>
            <w:pPr>
              <w:widowControl/>
              <w:tabs>
                <w:tab w:val="left" w:pos="420"/>
                <w:tab w:val="left" w:pos="720"/>
              </w:tabs>
              <w:ind w:right="11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eastAsia="zh-CN"/>
              </w:rPr>
              <w:t>永嘉县智慧健康站（驿站）建设项目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tc>
        <w:tc>
          <w:tcPr>
            <w:tcW w:w="7821" w:type="dxa"/>
            <w:vAlign w:val="center"/>
          </w:tcPr>
          <w:p>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F-GB202208310575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项目采购预算：</w:t>
            </w:r>
            <w:r>
              <w:rPr>
                <w:rStyle w:val="91"/>
                <w:rFonts w:hint="eastAsia" w:ascii="宋体" w:hAnsi="宋体" w:eastAsia="宋体" w:cs="宋体"/>
                <w:color w:val="auto"/>
                <w:sz w:val="22"/>
                <w:szCs w:val="22"/>
                <w:highlight w:val="none"/>
              </w:rPr>
              <w:t>1230</w:t>
            </w:r>
            <w:r>
              <w:rPr>
                <w:rFonts w:hint="eastAsia" w:ascii="宋体" w:hAnsi="宋体" w:eastAsia="宋体" w:cs="宋体"/>
                <w:color w:val="auto"/>
                <w:sz w:val="22"/>
                <w:szCs w:val="22"/>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名称：永嘉县卫生健康局</w:t>
            </w:r>
          </w:p>
          <w:p>
            <w:pPr>
              <w:adjustRightInd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val="en-US" w:eastAsia="zh-CN"/>
              </w:rPr>
              <w:t>叶先生</w:t>
            </w:r>
          </w:p>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联系方式：0577-57678208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715" w:type="dxa"/>
            <w:vAlign w:val="center"/>
          </w:tcPr>
          <w:p>
            <w:pPr>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w:t>
            </w:r>
          </w:p>
        </w:tc>
        <w:tc>
          <w:tcPr>
            <w:tcW w:w="7821" w:type="dxa"/>
            <w:vAlign w:val="center"/>
          </w:tcPr>
          <w:p>
            <w:pPr>
              <w:adjustRightInd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采购代理机构名称：温州市中概工程管理咨询有限公司</w:t>
            </w:r>
          </w:p>
          <w:p>
            <w:pPr>
              <w:adjustRightInd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地点：温州市永嘉县南城街道环城北路618号云碓大厦503室</w:t>
            </w:r>
          </w:p>
          <w:p>
            <w:pPr>
              <w:adjustRightInd w:val="0"/>
              <w:rPr>
                <w:rFonts w:hint="eastAsia" w:ascii="宋体" w:hAnsi="宋体" w:eastAsia="宋体" w:cs="宋体"/>
                <w:color w:val="auto"/>
                <w:sz w:val="22"/>
                <w:highlight w:val="none"/>
              </w:rPr>
            </w:pPr>
            <w:r>
              <w:rPr>
                <w:rFonts w:hint="eastAsia" w:ascii="宋体" w:hAnsi="宋体" w:eastAsia="宋体" w:cs="宋体"/>
                <w:color w:val="auto"/>
                <w:sz w:val="22"/>
                <w:highlight w:val="none"/>
              </w:rPr>
              <w:t>联 系 人：</w:t>
            </w:r>
            <w:r>
              <w:rPr>
                <w:rFonts w:hint="eastAsia" w:ascii="宋体" w:hAnsi="宋体" w:eastAsia="宋体" w:cs="宋体"/>
                <w:color w:val="auto"/>
                <w:sz w:val="22"/>
                <w:szCs w:val="22"/>
                <w:highlight w:val="none"/>
              </w:rPr>
              <w:t>胡可可</w:t>
            </w:r>
          </w:p>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联系电话：15258683545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采购内容</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供应商资格要求</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w:t>
            </w: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联合体投标</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不接受</w:t>
            </w:r>
          </w:p>
          <w:p>
            <w:pPr>
              <w:adjustRightInd w:val="0"/>
              <w:rPr>
                <w:rFonts w:hint="eastAsia" w:ascii="宋体" w:hAnsi="宋体" w:eastAsia="宋体" w:cs="宋体"/>
                <w:b w:val="0"/>
                <w:color w:val="auto"/>
                <w:sz w:val="22"/>
                <w:szCs w:val="22"/>
                <w:highlight w:val="none"/>
              </w:rPr>
            </w:pPr>
            <w:r>
              <w:rPr>
                <w:rFonts w:hint="eastAsia" w:ascii="宋体" w:hAnsi="宋体" w:eastAsia="宋体" w:cs="宋体"/>
                <w:color w:val="auto"/>
                <w:sz w:val="22"/>
                <w:szCs w:val="22"/>
                <w:highlight w:val="none"/>
              </w:rPr>
              <w:t>☑接受</w:t>
            </w:r>
            <w:r>
              <w:rPr>
                <w:rFonts w:hint="eastAsia" w:ascii="宋体" w:hAnsi="宋体" w:eastAsia="宋体" w:cs="宋体"/>
                <w:b/>
                <w:bCs/>
                <w:color w:val="auto"/>
                <w:sz w:val="22"/>
                <w:szCs w:val="22"/>
                <w:highlight w:val="none"/>
              </w:rPr>
              <w:t>，</w:t>
            </w:r>
            <w:r>
              <w:rPr>
                <w:rFonts w:hint="eastAsia" w:ascii="宋体" w:hAnsi="宋体" w:eastAsia="宋体" w:cs="宋体"/>
                <w:b w:val="0"/>
                <w:color w:val="auto"/>
                <w:sz w:val="22"/>
                <w:szCs w:val="22"/>
                <w:highlight w:val="none"/>
              </w:rPr>
              <w:t>以联合体形式参加投标的，提供联合体协议：</w:t>
            </w:r>
          </w:p>
          <w:p>
            <w:pPr>
              <w:adjustRightInd w:val="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（1）联合体协议必须明确联合体牵头方；</w:t>
            </w:r>
          </w:p>
          <w:p>
            <w:pPr>
              <w:adjustRightInd w:val="0"/>
              <w:rPr>
                <w:rFonts w:hint="eastAsia" w:ascii="宋体" w:hAnsi="宋体" w:eastAsia="宋体" w:cs="宋体"/>
                <w:color w:val="auto"/>
                <w:sz w:val="22"/>
                <w:szCs w:val="22"/>
                <w:highlight w:val="none"/>
              </w:rPr>
            </w:pPr>
            <w:r>
              <w:rPr>
                <w:rFonts w:hint="eastAsia" w:ascii="宋体" w:hAnsi="宋体" w:eastAsia="宋体" w:cs="宋体"/>
                <w:b w:val="0"/>
                <w:color w:val="auto"/>
                <w:sz w:val="22"/>
                <w:szCs w:val="22"/>
                <w:highlight w:val="none"/>
              </w:rPr>
              <w:t>（2）联合体单位最多不超过2家。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1715" w:type="dxa"/>
            <w:vAlign w:val="center"/>
          </w:tcPr>
          <w:p>
            <w:pPr>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不组织</w:t>
            </w:r>
          </w:p>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1715" w:type="dxa"/>
            <w:vAlign w:val="center"/>
          </w:tcPr>
          <w:p>
            <w:pPr>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 不允许</w:t>
            </w:r>
          </w:p>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1715" w:type="dxa"/>
            <w:vAlign w:val="center"/>
          </w:tcPr>
          <w:p>
            <w:pPr>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□允许</w:t>
            </w:r>
          </w:p>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F0FE"/>
            </w:r>
            <w:r>
              <w:rPr>
                <w:rFonts w:hint="eastAsia" w:ascii="宋体" w:hAnsi="宋体" w:eastAsia="宋体" w:cs="宋体"/>
                <w:color w:val="auto"/>
                <w:sz w:val="22"/>
                <w:szCs w:val="22"/>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1715" w:type="dxa"/>
            <w:vAlign w:val="center"/>
          </w:tcPr>
          <w:p>
            <w:pPr>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报价货币</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0"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1715" w:type="dxa"/>
            <w:vAlign w:val="center"/>
          </w:tcPr>
          <w:p>
            <w:pPr>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报价语言</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1715" w:type="dxa"/>
            <w:vAlign w:val="center"/>
          </w:tcPr>
          <w:p>
            <w:pPr>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供应商应先安装“政采云电子交易客户端”，并按照本采购文件和“政采云平台”的要求，通过“政采云电子交易客户端”编制并加密投标文件。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p>
        </w:tc>
        <w:tc>
          <w:tcPr>
            <w:tcW w:w="1715"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报价有效期</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提交响应文件截止时间起90天内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签字或盖章要求</w:t>
            </w:r>
          </w:p>
        </w:tc>
        <w:tc>
          <w:tcPr>
            <w:tcW w:w="7821" w:type="dxa"/>
            <w:vAlign w:val="center"/>
          </w:tcPr>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投标文件的相应位置应加盖：电子签章。</w:t>
            </w:r>
          </w:p>
          <w:p>
            <w:pPr>
              <w:adjustRightInd w:val="0"/>
              <w:rPr>
                <w:rFonts w:hint="eastAsia" w:ascii="宋体" w:hAnsi="宋体" w:eastAsia="宋体" w:cs="宋体"/>
                <w:color w:val="auto"/>
                <w:highlight w:val="none"/>
              </w:rPr>
            </w:pPr>
            <w:r>
              <w:rPr>
                <w:rFonts w:hint="eastAsia" w:ascii="宋体" w:hAnsi="宋体" w:eastAsia="宋体" w:cs="宋体"/>
                <w:color w:val="auto"/>
                <w:sz w:val="22"/>
                <w:szCs w:val="22"/>
                <w:highlight w:val="none"/>
              </w:rPr>
              <w:t>注：本项目电子招投标活动中的签字与电子签章具有同等法律效应。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投标文件的形式、制作及组成</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本项目实行在线投标响应（电子投标）。</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投标人须准备电子投标文件（包括“电子加密投标文件”和“备份投标文件”两类，在投标文件编制完成后同时生成）。</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以上两类投标文件均由资格文件、报价文件、商务技术文件三部分组成。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c>
          <w:tcPr>
            <w:tcW w:w="1715"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投标样品</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不需要</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不需要</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履约担保</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需要 </w:t>
            </w:r>
            <w:r>
              <w:rPr>
                <w:rFonts w:hint="eastAsia" w:ascii="宋体" w:hAnsi="宋体" w:eastAsia="宋体" w:cs="宋体"/>
                <w:bCs/>
                <w:color w:val="auto"/>
                <w:sz w:val="22"/>
                <w:szCs w:val="22"/>
                <w:highlight w:val="none"/>
              </w:rPr>
              <w:t xml:space="preserve"> 合同签订后成交供应商应提供合同总金额</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%的履约保证金至采购人指定账户，履约保证金可以以银行或保险公司出具的保函作为履约保函。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7"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w:t>
            </w:r>
          </w:p>
        </w:tc>
        <w:tc>
          <w:tcPr>
            <w:tcW w:w="1715" w:type="dxa"/>
            <w:vAlign w:val="center"/>
          </w:tcPr>
          <w:p>
            <w:pPr>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投标文件份数</w:t>
            </w:r>
          </w:p>
        </w:tc>
        <w:tc>
          <w:tcPr>
            <w:tcW w:w="7821" w:type="dxa"/>
            <w:vAlign w:val="center"/>
          </w:tcPr>
          <w:p>
            <w:pPr>
              <w:adjustRightIn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（1）“电子加密投标文件”：在线上传递交、一份。</w:t>
            </w:r>
          </w:p>
          <w:p>
            <w:pPr>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（2）“备份投标文件”：以U盘存储，密封包装后（顺丰快递形式）在</w:t>
            </w:r>
            <w:r>
              <w:rPr>
                <w:rFonts w:hint="eastAsia" w:ascii="宋体" w:hAnsi="宋体" w:eastAsia="宋体" w:cs="宋体"/>
                <w:bCs/>
                <w:color w:val="auto"/>
                <w:sz w:val="22"/>
                <w:szCs w:val="22"/>
                <w:highlight w:val="none"/>
                <w:u w:val="single"/>
              </w:rPr>
              <w:t>2022年</w:t>
            </w:r>
            <w:r>
              <w:rPr>
                <w:rFonts w:hint="eastAsia" w:ascii="宋体" w:hAnsi="宋体" w:cs="宋体"/>
                <w:bCs/>
                <w:color w:val="auto"/>
                <w:sz w:val="22"/>
                <w:szCs w:val="22"/>
                <w:highlight w:val="none"/>
                <w:u w:val="single"/>
                <w:lang w:val="en-US" w:eastAsia="zh-CN"/>
              </w:rPr>
              <w:t>9</w:t>
            </w:r>
            <w:r>
              <w:rPr>
                <w:rFonts w:hint="eastAsia" w:ascii="宋体" w:hAnsi="宋体" w:eastAsia="宋体" w:cs="宋体"/>
                <w:bCs/>
                <w:color w:val="auto"/>
                <w:sz w:val="22"/>
                <w:szCs w:val="22"/>
                <w:highlight w:val="none"/>
                <w:u w:val="single"/>
              </w:rPr>
              <w:t>月</w:t>
            </w:r>
            <w:r>
              <w:rPr>
                <w:rFonts w:hint="eastAsia" w:ascii="宋体" w:hAnsi="宋体" w:cs="宋体"/>
                <w:bCs/>
                <w:color w:val="auto"/>
                <w:sz w:val="22"/>
                <w:szCs w:val="22"/>
                <w:highlight w:val="none"/>
                <w:u w:val="single"/>
                <w:lang w:val="en-US" w:eastAsia="zh-CN"/>
              </w:rPr>
              <w:t>23</w:t>
            </w:r>
            <w:r>
              <w:rPr>
                <w:rFonts w:hint="eastAsia" w:ascii="宋体" w:hAnsi="宋体" w:eastAsia="宋体" w:cs="宋体"/>
                <w:bCs/>
                <w:color w:val="auto"/>
                <w:sz w:val="22"/>
                <w:szCs w:val="22"/>
                <w:highlight w:val="none"/>
                <w:u w:val="single"/>
              </w:rPr>
              <w:t>日 16时00分</w:t>
            </w:r>
            <w:r>
              <w:rPr>
                <w:rFonts w:hint="eastAsia" w:ascii="宋体" w:hAnsi="宋体" w:eastAsia="宋体" w:cs="宋体"/>
                <w:color w:val="auto"/>
                <w:sz w:val="22"/>
                <w:szCs w:val="22"/>
                <w:highlight w:val="none"/>
              </w:rPr>
              <w:t>前递交，一份，邮寄地址：温州市永嘉县南城街道环城北路618号云碓大厦503室，黄女士收，联系电话：</w:t>
            </w:r>
            <w:r>
              <w:rPr>
                <w:rFonts w:hint="eastAsia" w:ascii="宋体" w:hAnsi="宋体" w:eastAsia="宋体" w:cs="宋体"/>
                <w:color w:val="auto"/>
                <w:sz w:val="22"/>
                <w:highlight w:val="none"/>
              </w:rPr>
              <w:t>15858728890</w:t>
            </w:r>
            <w:r>
              <w:rPr>
                <w:rFonts w:hint="eastAsia" w:ascii="宋体" w:hAnsi="宋体" w:eastAsia="宋体" w:cs="宋体"/>
                <w:color w:val="auto"/>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w:t>
            </w:r>
          </w:p>
        </w:tc>
        <w:tc>
          <w:tcPr>
            <w:tcW w:w="1715" w:type="dxa"/>
            <w:vAlign w:val="center"/>
          </w:tcPr>
          <w:p>
            <w:pPr>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投标文件递交截止时间及开标时间</w:t>
            </w:r>
          </w:p>
        </w:tc>
        <w:tc>
          <w:tcPr>
            <w:tcW w:w="7821" w:type="dxa"/>
            <w:vAlign w:val="center"/>
          </w:tcPr>
          <w:p>
            <w:pPr>
              <w:adjustRightInd w:val="0"/>
              <w:jc w:val="left"/>
              <w:rPr>
                <w:rFonts w:hint="eastAsia" w:ascii="宋体" w:hAnsi="宋体" w:eastAsia="宋体" w:cs="宋体"/>
                <w:color w:val="auto"/>
                <w:sz w:val="22"/>
                <w:szCs w:val="22"/>
                <w:highlight w:val="none"/>
              </w:rPr>
            </w:pPr>
            <w:r>
              <w:rPr>
                <w:rFonts w:hint="eastAsia" w:ascii="宋体" w:hAnsi="宋体" w:eastAsia="宋体" w:cs="宋体"/>
                <w:i/>
                <w:color w:val="auto"/>
                <w:sz w:val="22"/>
                <w:szCs w:val="22"/>
                <w:highlight w:val="none"/>
              </w:rPr>
              <w:t>2022年09月26日 09:30截</w:t>
            </w:r>
            <w:r>
              <w:rPr>
                <w:rFonts w:hint="eastAsia" w:ascii="宋体" w:hAnsi="宋体" w:eastAsia="宋体" w:cs="宋体"/>
                <w:color w:val="auto"/>
                <w:sz w:val="22"/>
                <w:szCs w:val="22"/>
                <w:highlight w:val="none"/>
              </w:rPr>
              <w:t>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7"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投标文件的上传和递交</w:t>
            </w:r>
          </w:p>
        </w:tc>
        <w:tc>
          <w:tcPr>
            <w:tcW w:w="7821" w:type="dxa"/>
            <w:vAlign w:val="center"/>
          </w:tcPr>
          <w:p>
            <w:pPr>
              <w:pStyle w:val="81"/>
              <w:autoSpaceDE w:val="0"/>
              <w:autoSpaceDN w:val="0"/>
              <w:adjustRightInd w:val="0"/>
              <w:spacing w:line="300" w:lineRule="atLeast"/>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一、“电子加密投标文件”的上传、递交：</w:t>
            </w:r>
          </w:p>
          <w:p>
            <w:pPr>
              <w:pStyle w:val="81"/>
              <w:autoSpaceDE w:val="0"/>
              <w:autoSpaceDN w:val="0"/>
              <w:adjustRightInd w:val="0"/>
              <w:spacing w:line="300" w:lineRule="atLeast"/>
              <w:ind w:firstLine="440" w:firstLineChars="20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a.投标人应在投标文件递交截止时间前将“电子加密投标文件”成功上传递交至“政采云平台”，否则投标无效。</w:t>
            </w:r>
          </w:p>
          <w:p>
            <w:pPr>
              <w:pStyle w:val="81"/>
              <w:autoSpaceDE w:val="0"/>
              <w:autoSpaceDN w:val="0"/>
              <w:adjustRightInd w:val="0"/>
              <w:spacing w:line="300" w:lineRule="atLeast"/>
              <w:ind w:firstLine="440" w:firstLineChars="20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b.“电子加密投标文件”成功上传递交后，供应商可自行打印投标文件接收回执。</w:t>
            </w:r>
          </w:p>
          <w:p>
            <w:pPr>
              <w:pStyle w:val="81"/>
              <w:autoSpaceDE w:val="0"/>
              <w:autoSpaceDN w:val="0"/>
              <w:adjustRightInd w:val="0"/>
              <w:spacing w:line="300" w:lineRule="atLeast"/>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二、“备份投标文件”的密封包装、递交：</w:t>
            </w:r>
          </w:p>
          <w:p>
            <w:pPr>
              <w:pStyle w:val="81"/>
              <w:autoSpaceDE w:val="0"/>
              <w:autoSpaceDN w:val="0"/>
              <w:adjustRightInd w:val="0"/>
              <w:spacing w:line="300" w:lineRule="atLeast"/>
              <w:ind w:firstLine="440" w:firstLineChars="20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a.投标人在“政采云平台”完成“电子加密投标文件”的上传递交后，还可以（建议顺丰快递形式）递交以介质（U盘）存储的 “备份投标文件”（一份）；顺丰快递形式快递至采购代理机构地址（地址详见招标采购文件，防疫期间不建议供应商本代表抵达开评标地点）；解密CA必须是上传并制作电子投标文件CA锁。</w:t>
            </w:r>
          </w:p>
          <w:p>
            <w:pPr>
              <w:autoSpaceDE w:val="0"/>
              <w:autoSpaceDN w:val="0"/>
              <w:adjustRightInd w:val="0"/>
              <w:spacing w:line="300" w:lineRule="atLeas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7"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w:t>
            </w:r>
          </w:p>
        </w:tc>
        <w:tc>
          <w:tcPr>
            <w:tcW w:w="1715" w:type="dxa"/>
            <w:vAlign w:val="center"/>
          </w:tcPr>
          <w:p>
            <w:pPr>
              <w:autoSpaceDE w:val="0"/>
              <w:autoSpaceDN w:val="0"/>
              <w:adjustRightInd w:val="0"/>
              <w:spacing w:line="30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电子加密投标文件的解密和异常情况处理</w:t>
            </w:r>
          </w:p>
        </w:tc>
        <w:tc>
          <w:tcPr>
            <w:tcW w:w="7821" w:type="dxa"/>
            <w:vAlign w:val="center"/>
          </w:tcPr>
          <w:p>
            <w:pPr>
              <w:autoSpaceDE w:val="0"/>
              <w:autoSpaceDN w:val="0"/>
              <w:adjustRightInd w:val="0"/>
              <w:spacing w:line="30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（1）开标后，采购组织机构将向各投标人发出“电子加密投标文件”的解密通知，各投标人代表应当在接到解密通知后30分钟内自行完成“电子加密投标文件”的在线解密。</w:t>
            </w:r>
          </w:p>
          <w:p>
            <w:pPr>
              <w:autoSpaceDE w:val="0"/>
              <w:autoSpaceDN w:val="0"/>
              <w:adjustRightInd w:val="0"/>
              <w:spacing w:line="30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spacing w:line="30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（3）投标文件递交截止时间前，投标人仅递交了“备份投标文件”而未将电子加密投标文件上传至“政采云平台”的，投标无效。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6"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w:t>
            </w:r>
          </w:p>
        </w:tc>
        <w:tc>
          <w:tcPr>
            <w:tcW w:w="1715" w:type="dxa"/>
            <w:vAlign w:val="center"/>
          </w:tcPr>
          <w:p>
            <w:pPr>
              <w:autoSpaceDE w:val="0"/>
              <w:autoSpaceDN w:val="0"/>
              <w:adjustRightInd w:val="0"/>
              <w:spacing w:line="30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评标委员会成员的组建</w:t>
            </w:r>
          </w:p>
        </w:tc>
        <w:tc>
          <w:tcPr>
            <w:tcW w:w="7821" w:type="dxa"/>
            <w:vAlign w:val="center"/>
          </w:tcPr>
          <w:p>
            <w:pPr>
              <w:autoSpaceDE w:val="0"/>
              <w:autoSpaceDN w:val="0"/>
              <w:adjustRightInd w:val="0"/>
              <w:spacing w:line="30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评标委员会成员构成：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6"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w:t>
            </w:r>
          </w:p>
        </w:tc>
        <w:tc>
          <w:tcPr>
            <w:tcW w:w="1715" w:type="dxa"/>
            <w:vAlign w:val="center"/>
          </w:tcPr>
          <w:p>
            <w:pPr>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政府采购</w:t>
            </w: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扶持政策</w:t>
            </w:r>
          </w:p>
        </w:tc>
        <w:tc>
          <w:tcPr>
            <w:tcW w:w="7821" w:type="dxa"/>
            <w:vAlign w:val="center"/>
          </w:tcPr>
          <w:p>
            <w:pPr>
              <w:spacing w:line="360" w:lineRule="exact"/>
              <w:rPr>
                <w:rFonts w:hint="eastAsia" w:ascii="宋体" w:hAnsi="宋体" w:eastAsia="宋体" w:cs="宋体"/>
                <w:bCs/>
                <w:color w:val="auto"/>
                <w:sz w:val="22"/>
                <w:highlight w:val="none"/>
              </w:rPr>
            </w:pPr>
            <w:r>
              <w:rPr>
                <w:rFonts w:hint="eastAsia" w:ascii="宋体" w:hAnsi="宋体" w:eastAsia="宋体" w:cs="宋体"/>
                <w:bCs/>
                <w:color w:val="auto"/>
                <w:sz w:val="22"/>
                <w:szCs w:val="22"/>
                <w:highlight w:val="none"/>
              </w:rPr>
              <w:t>1.本项目对符合财政扶持政策的中小企业（小型、微型）、监狱企业、残疾人福利性单位给予价格优惠扶持，价格优惠扶持见《评分办法》。</w:t>
            </w:r>
          </w:p>
          <w:p>
            <w:pPr>
              <w:spacing w:line="360" w:lineRule="exact"/>
              <w:rPr>
                <w:rFonts w:hint="eastAsia" w:ascii="宋体" w:hAnsi="宋体" w:eastAsia="宋体" w:cs="宋体"/>
                <w:bCs/>
                <w:color w:val="auto"/>
                <w:sz w:val="22"/>
                <w:highlight w:val="none"/>
              </w:rPr>
            </w:pPr>
            <w:r>
              <w:rPr>
                <w:rFonts w:hint="eastAsia" w:ascii="宋体" w:hAnsi="宋体" w:eastAsia="宋体" w:cs="宋体"/>
                <w:bCs/>
                <w:color w:val="auto"/>
                <w:sz w:val="22"/>
                <w:szCs w:val="22"/>
                <w:highlight w:val="none"/>
              </w:rPr>
              <w:t>2.满足财政部 工业和信息化部关于印发《政府采购促进中小企业发展管理办法》的通知（财库〔2020〕46号）的规定的中小企业可享受优惠扶持。</w:t>
            </w:r>
          </w:p>
          <w:p>
            <w:pPr>
              <w:spacing w:line="360" w:lineRule="exact"/>
              <w:rPr>
                <w:rFonts w:hint="eastAsia" w:ascii="宋体" w:hAnsi="宋体" w:eastAsia="宋体" w:cs="宋体"/>
                <w:bCs/>
                <w:color w:val="auto"/>
                <w:sz w:val="22"/>
                <w:highlight w:val="none"/>
              </w:rPr>
            </w:pPr>
            <w:r>
              <w:rPr>
                <w:rFonts w:hint="eastAsia" w:ascii="宋体" w:hAnsi="宋体" w:eastAsia="宋体" w:cs="宋体"/>
                <w:bCs/>
                <w:color w:val="auto"/>
                <w:sz w:val="22"/>
                <w:szCs w:val="22"/>
                <w:highlight w:val="none"/>
              </w:rPr>
              <w:t>3.满足关于政府采购支持监狱企业发展有关问题的通知（财库[2014]68号）的规定的供应商可享受优惠扶持。</w:t>
            </w:r>
          </w:p>
          <w:p>
            <w:pPr>
              <w:spacing w:line="360" w:lineRule="exact"/>
              <w:rPr>
                <w:rFonts w:hint="eastAsia" w:ascii="宋体" w:hAnsi="宋体" w:eastAsia="宋体" w:cs="宋体"/>
                <w:bCs/>
                <w:color w:val="auto"/>
                <w:sz w:val="22"/>
                <w:highlight w:val="none"/>
              </w:rPr>
            </w:pPr>
            <w:r>
              <w:rPr>
                <w:rFonts w:hint="eastAsia" w:ascii="宋体" w:hAnsi="宋体" w:eastAsia="宋体" w:cs="宋体"/>
                <w:bCs/>
                <w:color w:val="auto"/>
                <w:sz w:val="22"/>
                <w:szCs w:val="22"/>
                <w:highlight w:val="none"/>
              </w:rPr>
              <w:t>4.满足关于促进残疾人就业政府采购政策的通知（财库[2017]141号）的规定的供应商可享受优惠扶持。</w:t>
            </w:r>
          </w:p>
          <w:p>
            <w:pP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5.对节能、环保产品优先采购。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1"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w:t>
            </w:r>
          </w:p>
          <w:p>
            <w:pPr>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查询</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1、投标供应商信用信息查询的查询渠道：“信用中国”(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)；“中国政府采购网”（http://www.ccgp.gov.cn/）；</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2、投标供应商信用信息查询截止时点：招标公告发布之日至投标截止时间前；</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3、投标供应商信用信息查询记录和证据留存的具体方式：网页截图打印；</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u w:val="single"/>
              </w:rPr>
              <w:t>关于“信用中国”(www.creditchina.gov.cn) 信用记录网页截图相关说明：</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②若供应商在“信用中国”无数据，亦须将搜索结果页面打印，并附说明。</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③未按照以上①-②条要求提供“信用中国”查询结果记录的，将按照资格审查不通过处理。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1、中标供应商须在发出中标通知书之日起30日历天内与采购人签订合同。</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2、中标供应商与采购人签订合同后，2日历天内将合同原件交温州市中概工程管理咨询有限公司备案。合同原件扫描件电子版发给温州市中概工程管理咨询有限公司：邮箱：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"mailto:250453502@qq.com" </w:instrText>
            </w:r>
            <w:r>
              <w:rPr>
                <w:rFonts w:hint="eastAsia" w:ascii="宋体" w:hAnsi="宋体" w:eastAsia="宋体" w:cs="宋体"/>
                <w:color w:val="auto"/>
                <w:highlight w:val="none"/>
              </w:rPr>
              <w:fldChar w:fldCharType="separate"/>
            </w:r>
            <w:r>
              <w:rPr>
                <w:rStyle w:val="51"/>
                <w:rFonts w:hint="eastAsia" w:ascii="宋体" w:hAnsi="宋体" w:eastAsia="宋体" w:cs="宋体"/>
                <w:color w:val="auto"/>
                <w:sz w:val="22"/>
                <w:szCs w:val="22"/>
                <w:highlight w:val="none"/>
              </w:rPr>
              <w:t>1437567478@qq.com</w:t>
            </w:r>
            <w:r>
              <w:rPr>
                <w:rStyle w:val="51"/>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合同签订后，采购人依法加强对合同履约进行管理，并在成交供应商服务、项目验收等重要关节，如实填写《合同验收报告》，并及时向同级财政部门报告验收过程中遇到的问题。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免责声明</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1、供应商自行承担投标过程中产生的费用。无论何种因素导致采购项目延期开标、废标（流标）、供应商未成交、项目终止采购的，采购人与代理机构均不承担供应商投标费用。</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2、供应商在投标、合同履行过程中必须做好安全保障工作，不因项目实施而危及自身及第三方人员、财产安全。若发生任何安全事故，由成交供应商自行承担一切责任并赔偿损失。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2"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本项目条款适用于所有标项，另行备注的除外。</w:t>
            </w:r>
            <w:r>
              <w:rPr>
                <w:rFonts w:hint="eastAsia" w:ascii="宋体" w:hAnsi="宋体" w:eastAsia="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8" w:hRule="atLeast"/>
          <w:jc w:val="center"/>
        </w:trPr>
        <w:tc>
          <w:tcPr>
            <w:tcW w:w="69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w:t>
            </w:r>
          </w:p>
        </w:tc>
        <w:tc>
          <w:tcPr>
            <w:tcW w:w="1715"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招标代理</w:t>
            </w: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服务费</w:t>
            </w:r>
          </w:p>
        </w:tc>
        <w:tc>
          <w:tcPr>
            <w:tcW w:w="7821"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本次项目招标代理服务费按固定金额人民币</w:t>
            </w:r>
            <w:r>
              <w:rPr>
                <w:rFonts w:hint="eastAsia" w:ascii="宋体" w:hAnsi="宋体" w:eastAsia="宋体" w:cs="宋体"/>
                <w:color w:val="auto"/>
                <w:sz w:val="22"/>
                <w:szCs w:val="22"/>
                <w:highlight w:val="none"/>
                <w:lang w:val="en-US" w:eastAsia="zh-CN"/>
              </w:rPr>
              <w:t>110</w:t>
            </w:r>
            <w:r>
              <w:rPr>
                <w:rFonts w:hint="eastAsia" w:ascii="宋体" w:hAnsi="宋体" w:eastAsia="宋体" w:cs="宋体"/>
                <w:color w:val="auto"/>
                <w:sz w:val="22"/>
                <w:szCs w:val="22"/>
                <w:highlight w:val="none"/>
              </w:rPr>
              <w:t>000元收取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第三方咨询服务费20000元收取</w:t>
            </w:r>
            <w:r>
              <w:rPr>
                <w:rFonts w:hint="eastAsia" w:ascii="宋体" w:hAnsi="宋体" w:eastAsia="宋体" w:cs="宋体"/>
                <w:color w:val="auto"/>
                <w:sz w:val="22"/>
                <w:szCs w:val="22"/>
                <w:highlight w:val="none"/>
              </w:rPr>
              <w:t>。采购人不负责任何招标代理服务费用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第三方咨询服务费用</w:t>
            </w:r>
            <w:r>
              <w:rPr>
                <w:rFonts w:hint="eastAsia" w:ascii="宋体" w:hAnsi="宋体" w:eastAsia="宋体" w:cs="宋体"/>
                <w:color w:val="auto"/>
                <w:sz w:val="22"/>
                <w:szCs w:val="22"/>
                <w:highlight w:val="none"/>
              </w:rPr>
              <w:t>。招标代理服务费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第三方咨询服务费</w:t>
            </w:r>
            <w:r>
              <w:rPr>
                <w:rFonts w:hint="eastAsia" w:ascii="宋体" w:hAnsi="宋体" w:eastAsia="宋体" w:cs="宋体"/>
                <w:color w:val="auto"/>
                <w:sz w:val="22"/>
                <w:szCs w:val="22"/>
                <w:highlight w:val="none"/>
              </w:rPr>
              <w:t>由中标人支付，请报价人在报价时予以考虑。汇入以下帐户：</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开户银行：中国建设银行永嘉广场支行</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开户名称：温州市中概工程管理咨询有限公司</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开户帐号：33050162766300000011</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招标代理服务费须在领取《中标通知书》前付清。</w:t>
            </w:r>
          </w:p>
        </w:tc>
      </w:tr>
    </w:tbl>
    <w:p>
      <w:pPr>
        <w:rPr>
          <w:rFonts w:hint="eastAsia" w:ascii="宋体" w:hAnsi="宋体" w:eastAsia="宋体" w:cs="宋体"/>
          <w:color w:val="auto"/>
          <w:highlight w:val="none"/>
        </w:rPr>
      </w:pPr>
    </w:p>
    <w:p>
      <w:pPr>
        <w:pStyle w:val="42"/>
        <w:ind w:firstLine="210"/>
        <w:rPr>
          <w:rFonts w:hint="eastAsia" w:ascii="宋体" w:hAnsi="宋体" w:eastAsia="宋体" w:cs="宋体"/>
          <w:color w:val="auto"/>
          <w:highlight w:val="none"/>
        </w:rPr>
      </w:pPr>
    </w:p>
    <w:p>
      <w:pPr>
        <w:pStyle w:val="42"/>
        <w:ind w:firstLine="210"/>
        <w:rPr>
          <w:rFonts w:hint="eastAsia" w:ascii="宋体" w:hAnsi="宋体" w:eastAsia="宋体" w:cs="宋体"/>
          <w:color w:val="auto"/>
          <w:highlight w:val="none"/>
        </w:rPr>
      </w:pPr>
    </w:p>
    <w:p>
      <w:pPr>
        <w:pStyle w:val="42"/>
        <w:ind w:firstLine="210"/>
        <w:rPr>
          <w:rFonts w:hint="eastAsia" w:ascii="宋体" w:hAnsi="宋体" w:eastAsia="宋体" w:cs="宋体"/>
          <w:color w:val="auto"/>
          <w:highlight w:val="none"/>
        </w:rPr>
      </w:pPr>
    </w:p>
    <w:p>
      <w:pPr>
        <w:pStyle w:val="40"/>
        <w:rPr>
          <w:rFonts w:hint="eastAsia" w:ascii="宋体" w:hAnsi="宋体" w:eastAsia="宋体" w:cs="宋体"/>
          <w:color w:val="auto"/>
          <w:sz w:val="30"/>
          <w:szCs w:val="30"/>
          <w:highlight w:val="none"/>
        </w:rPr>
      </w:pPr>
      <w:bookmarkStart w:id="7" w:name="_Toc461563840"/>
      <w:bookmarkStart w:id="8" w:name="_Toc498343165"/>
      <w:r>
        <w:rPr>
          <w:rFonts w:hint="eastAsia" w:ascii="宋体" w:hAnsi="宋体" w:eastAsia="宋体" w:cs="宋体"/>
          <w:color w:val="auto"/>
          <w:sz w:val="30"/>
          <w:szCs w:val="30"/>
          <w:highlight w:val="none"/>
        </w:rPr>
        <w:br w:type="page"/>
      </w:r>
      <w:bookmarkStart w:id="9" w:name="_Toc97033153"/>
      <w:r>
        <w:rPr>
          <w:rFonts w:hint="eastAsia" w:ascii="宋体" w:hAnsi="宋体" w:eastAsia="宋体" w:cs="宋体"/>
          <w:color w:val="auto"/>
          <w:sz w:val="30"/>
          <w:szCs w:val="30"/>
          <w:highlight w:val="none"/>
        </w:rPr>
        <w:t xml:space="preserve">第二部分 </w:t>
      </w:r>
      <w:bookmarkEnd w:id="7"/>
      <w:bookmarkEnd w:id="8"/>
      <w:r>
        <w:rPr>
          <w:rFonts w:hint="eastAsia" w:ascii="宋体" w:hAnsi="宋体" w:eastAsia="宋体" w:cs="宋体"/>
          <w:color w:val="auto"/>
          <w:sz w:val="30"/>
          <w:szCs w:val="30"/>
          <w:highlight w:val="none"/>
        </w:rPr>
        <w:t>招标内容及要求</w:t>
      </w:r>
      <w:bookmarkEnd w:id="9"/>
    </w:p>
    <w:p>
      <w:pPr>
        <w:widowControl/>
        <w:autoSpaceDE w:val="0"/>
        <w:autoSpaceDN w:val="0"/>
        <w:adjustRightInd w:val="0"/>
        <w:spacing w:line="360" w:lineRule="auto"/>
        <w:textAlignment w:val="bottom"/>
        <w:rPr>
          <w:rFonts w:hint="eastAsia" w:ascii="宋体" w:hAnsi="宋体" w:eastAsia="宋体" w:cs="宋体"/>
          <w:b/>
          <w:bCs/>
          <w:color w:val="auto"/>
          <w:sz w:val="22"/>
          <w:szCs w:val="22"/>
          <w:highlight w:val="none"/>
        </w:rPr>
      </w:pPr>
      <w:bookmarkStart w:id="10" w:name="_Toc461563851"/>
      <w:bookmarkStart w:id="11" w:name="_Toc498343168"/>
      <w:r>
        <w:rPr>
          <w:rFonts w:hint="eastAsia" w:ascii="宋体" w:hAnsi="宋体" w:eastAsia="宋体" w:cs="宋体"/>
          <w:b/>
          <w:bCs/>
          <w:color w:val="auto"/>
          <w:sz w:val="22"/>
          <w:szCs w:val="22"/>
          <w:highlight w:val="none"/>
        </w:rPr>
        <w:t>一．项目建设原则</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tab/>
      </w:r>
    </w:p>
    <w:p>
      <w:pPr>
        <w:widowControl/>
        <w:autoSpaceDE w:val="0"/>
        <w:autoSpaceDN w:val="0"/>
        <w:adjustRightIn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本次招标设一个标项，投标供应商可以选择标项投标，但必须对所投标项的全部采购内容进行投标，不允许只对其中部分内容进行投标。</w:t>
      </w:r>
    </w:p>
    <w:p>
      <w:pPr>
        <w:widowControl/>
        <w:autoSpaceDE w:val="0"/>
        <w:autoSpaceDN w:val="0"/>
        <w:adjustRightInd w:val="0"/>
        <w:spacing w:line="360" w:lineRule="auto"/>
        <w:ind w:firstLine="440" w:firstLineChars="200"/>
        <w:textAlignment w:val="bottom"/>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所有信息化需满足县市信息化标准规范</w:t>
      </w:r>
      <w:r>
        <w:rPr>
          <w:rFonts w:hint="eastAsia" w:ascii="宋体" w:hAnsi="宋体" w:eastAsia="宋体" w:cs="宋体"/>
          <w:color w:val="auto"/>
          <w:sz w:val="22"/>
          <w:szCs w:val="22"/>
          <w:highlight w:val="none"/>
          <w:lang w:val="en-US" w:eastAsia="zh-CN"/>
        </w:rPr>
        <w:t xml:space="preserve">及智慧健康站建设标准 </w:t>
      </w:r>
      <w:r>
        <w:rPr>
          <w:rFonts w:hint="eastAsia" w:ascii="宋体" w:hAnsi="宋体" w:eastAsia="宋体" w:cs="宋体"/>
          <w:color w:val="auto"/>
          <w:sz w:val="22"/>
          <w:szCs w:val="22"/>
          <w:highlight w:val="none"/>
          <w:lang w:eastAsia="zh-CN"/>
        </w:rPr>
        <w:t>。</w:t>
      </w:r>
    </w:p>
    <w:p>
      <w:pPr>
        <w:widowControl/>
        <w:autoSpaceDE w:val="0"/>
        <w:autoSpaceDN w:val="0"/>
        <w:adjustRightIn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所涉及的产品标准、规范，验收标准、规范，应符合国家有关条例及规范，如有新的标准应采纳新标准，如是国外相应标准应得到招标人认可，投标方应使选用的设备和材料符合最新版本的国际和国家的标准、规范，并提供采用的国家和国际标准、规范以及所采用的版本的有关技术资料。</w:t>
      </w:r>
      <w:r>
        <w:rPr>
          <w:rFonts w:hint="eastAsia" w:ascii="宋体" w:hAnsi="宋体" w:eastAsia="宋体" w:cs="宋体"/>
          <w:color w:val="auto"/>
          <w:sz w:val="22"/>
          <w:szCs w:val="22"/>
          <w:highlight w:val="none"/>
        </w:rPr>
        <w:tab/>
      </w:r>
    </w:p>
    <w:p>
      <w:pPr>
        <w:widowControl/>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二.项目建设内容</w:t>
      </w:r>
    </w:p>
    <w:tbl>
      <w:tblPr>
        <w:tblStyle w:val="44"/>
        <w:tblW w:w="4999" w:type="pct"/>
        <w:tblInd w:w="0" w:type="dxa"/>
        <w:tblLayout w:type="autofit"/>
        <w:tblCellMar>
          <w:top w:w="0" w:type="dxa"/>
          <w:left w:w="108" w:type="dxa"/>
          <w:bottom w:w="0" w:type="dxa"/>
          <w:right w:w="108" w:type="dxa"/>
        </w:tblCellMar>
      </w:tblPr>
      <w:tblGrid>
        <w:gridCol w:w="930"/>
        <w:gridCol w:w="7424"/>
        <w:gridCol w:w="1498"/>
      </w:tblGrid>
      <w:tr>
        <w:tblPrEx>
          <w:tblCellMar>
            <w:top w:w="0" w:type="dxa"/>
            <w:left w:w="108" w:type="dxa"/>
            <w:bottom w:w="0" w:type="dxa"/>
            <w:right w:w="108" w:type="dxa"/>
          </w:tblCellMar>
        </w:tblPrEx>
        <w:trPr>
          <w:trHeight w:val="700" w:hRule="atLeast"/>
        </w:trPr>
        <w:tc>
          <w:tcPr>
            <w:tcW w:w="472" w:type="pct"/>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序号</w:t>
            </w:r>
          </w:p>
        </w:tc>
        <w:tc>
          <w:tcPr>
            <w:tcW w:w="3766"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项目名称</w:t>
            </w:r>
          </w:p>
        </w:tc>
        <w:tc>
          <w:tcPr>
            <w:tcW w:w="760"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配置数量</w:t>
            </w:r>
          </w:p>
        </w:tc>
      </w:tr>
      <w:tr>
        <w:tblPrEx>
          <w:tblCellMar>
            <w:top w:w="0" w:type="dxa"/>
            <w:left w:w="108" w:type="dxa"/>
            <w:bottom w:w="0" w:type="dxa"/>
            <w:right w:w="108" w:type="dxa"/>
          </w:tblCellMar>
        </w:tblPrEx>
        <w:trPr>
          <w:trHeight w:val="700" w:hRule="atLeast"/>
        </w:trPr>
        <w:tc>
          <w:tcPr>
            <w:tcW w:w="472"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7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智能门禁一体机 </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53</w:t>
            </w:r>
          </w:p>
        </w:tc>
      </w:tr>
      <w:tr>
        <w:tblPrEx>
          <w:tblCellMar>
            <w:top w:w="0" w:type="dxa"/>
            <w:left w:w="108" w:type="dxa"/>
            <w:bottom w:w="0" w:type="dxa"/>
            <w:right w:w="108" w:type="dxa"/>
          </w:tblCellMar>
        </w:tblPrEx>
        <w:trPr>
          <w:trHeight w:val="700" w:hRule="atLeast"/>
        </w:trPr>
        <w:tc>
          <w:tcPr>
            <w:tcW w:w="472"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37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自助药柜健康检测一体机 </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r>
      <w:tr>
        <w:tblPrEx>
          <w:tblCellMar>
            <w:top w:w="0" w:type="dxa"/>
            <w:left w:w="108" w:type="dxa"/>
            <w:bottom w:w="0" w:type="dxa"/>
            <w:right w:w="108" w:type="dxa"/>
          </w:tblCellMar>
        </w:tblPrEx>
        <w:trPr>
          <w:trHeight w:val="700" w:hRule="atLeast"/>
        </w:trPr>
        <w:tc>
          <w:tcPr>
            <w:tcW w:w="472"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37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多功能自助服务一体机         核心产品</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53</w:t>
            </w:r>
          </w:p>
        </w:tc>
      </w:tr>
      <w:tr>
        <w:tblPrEx>
          <w:tblCellMar>
            <w:top w:w="0" w:type="dxa"/>
            <w:left w:w="108" w:type="dxa"/>
            <w:bottom w:w="0" w:type="dxa"/>
            <w:right w:w="108" w:type="dxa"/>
          </w:tblCellMar>
        </w:tblPrEx>
        <w:trPr>
          <w:trHeight w:val="700" w:hRule="atLeast"/>
        </w:trPr>
        <w:tc>
          <w:tcPr>
            <w:tcW w:w="472"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37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健康E站问诊结算一体机      核心产品</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48</w:t>
            </w:r>
          </w:p>
        </w:tc>
      </w:tr>
      <w:tr>
        <w:tblPrEx>
          <w:tblCellMar>
            <w:top w:w="0" w:type="dxa"/>
            <w:left w:w="108" w:type="dxa"/>
            <w:bottom w:w="0" w:type="dxa"/>
            <w:right w:w="108" w:type="dxa"/>
          </w:tblCellMar>
        </w:tblPrEx>
        <w:trPr>
          <w:trHeight w:val="700" w:hRule="atLeast"/>
        </w:trPr>
        <w:tc>
          <w:tcPr>
            <w:tcW w:w="472"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37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全自动发药机(单柜)            核心产品</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40</w:t>
            </w:r>
          </w:p>
        </w:tc>
      </w:tr>
      <w:tr>
        <w:tblPrEx>
          <w:tblCellMar>
            <w:top w:w="0" w:type="dxa"/>
            <w:left w:w="108" w:type="dxa"/>
            <w:bottom w:w="0" w:type="dxa"/>
            <w:right w:w="108" w:type="dxa"/>
          </w:tblCellMar>
        </w:tblPrEx>
        <w:trPr>
          <w:trHeight w:val="700" w:hRule="atLeast"/>
        </w:trPr>
        <w:tc>
          <w:tcPr>
            <w:tcW w:w="472"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37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全自动发药机(双柜)            核心产品</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r>
      <w:tr>
        <w:tblPrEx>
          <w:tblCellMar>
            <w:top w:w="0" w:type="dxa"/>
            <w:left w:w="108" w:type="dxa"/>
            <w:bottom w:w="0" w:type="dxa"/>
            <w:right w:w="108" w:type="dxa"/>
          </w:tblCellMar>
        </w:tblPrEx>
        <w:trPr>
          <w:trHeight w:val="700" w:hRule="atLeast"/>
        </w:trPr>
        <w:tc>
          <w:tcPr>
            <w:tcW w:w="472"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c>
          <w:tcPr>
            <w:tcW w:w="37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跨院协同处置平台            </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700" w:hRule="atLeast"/>
        </w:trPr>
        <w:tc>
          <w:tcPr>
            <w:tcW w:w="472"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37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智慧健康站监控管理系统        </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700" w:hRule="atLeast"/>
        </w:trPr>
        <w:tc>
          <w:tcPr>
            <w:tcW w:w="472"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w:t>
            </w:r>
          </w:p>
        </w:tc>
        <w:tc>
          <w:tcPr>
            <w:tcW w:w="37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心电监护仪</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r>
      <w:tr>
        <w:tblPrEx>
          <w:tblCellMar>
            <w:top w:w="0" w:type="dxa"/>
            <w:left w:w="108" w:type="dxa"/>
            <w:bottom w:w="0" w:type="dxa"/>
            <w:right w:w="108" w:type="dxa"/>
          </w:tblCellMar>
        </w:tblPrEx>
        <w:trPr>
          <w:trHeight w:val="700" w:hRule="atLeast"/>
        </w:trPr>
        <w:tc>
          <w:tcPr>
            <w:tcW w:w="472"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37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心电图机</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r>
      <w:tr>
        <w:tblPrEx>
          <w:tblCellMar>
            <w:top w:w="0" w:type="dxa"/>
            <w:left w:w="108" w:type="dxa"/>
            <w:bottom w:w="0" w:type="dxa"/>
            <w:right w:w="108" w:type="dxa"/>
          </w:tblCellMar>
        </w:tblPrEx>
        <w:trPr>
          <w:trHeight w:val="700" w:hRule="atLeast"/>
        </w:trPr>
        <w:tc>
          <w:tcPr>
            <w:tcW w:w="472"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w:t>
            </w:r>
          </w:p>
        </w:tc>
        <w:tc>
          <w:tcPr>
            <w:tcW w:w="37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动态心电图机</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r>
      <w:tr>
        <w:tblPrEx>
          <w:tblCellMar>
            <w:top w:w="0" w:type="dxa"/>
            <w:left w:w="108" w:type="dxa"/>
            <w:bottom w:w="0" w:type="dxa"/>
            <w:right w:w="108" w:type="dxa"/>
          </w:tblCellMar>
        </w:tblPrEx>
        <w:trPr>
          <w:trHeight w:val="700" w:hRule="atLeast"/>
        </w:trPr>
        <w:tc>
          <w:tcPr>
            <w:tcW w:w="472"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w:t>
            </w:r>
          </w:p>
        </w:tc>
        <w:tc>
          <w:tcPr>
            <w:tcW w:w="37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动态血压管理系统</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r>
      <w:tr>
        <w:tblPrEx>
          <w:tblCellMar>
            <w:top w:w="0" w:type="dxa"/>
            <w:left w:w="108" w:type="dxa"/>
            <w:bottom w:w="0" w:type="dxa"/>
            <w:right w:w="108" w:type="dxa"/>
          </w:tblCellMar>
        </w:tblPrEx>
        <w:trPr>
          <w:trHeight w:val="700" w:hRule="atLeast"/>
        </w:trPr>
        <w:tc>
          <w:tcPr>
            <w:tcW w:w="472"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w:t>
            </w:r>
          </w:p>
        </w:tc>
        <w:tc>
          <w:tcPr>
            <w:tcW w:w="37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便捷式超声机</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700" w:hRule="atLeast"/>
        </w:trPr>
        <w:tc>
          <w:tcPr>
            <w:tcW w:w="472"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w:t>
            </w:r>
          </w:p>
        </w:tc>
        <w:tc>
          <w:tcPr>
            <w:tcW w:w="37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家医签约随访服务包</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23</w:t>
            </w:r>
          </w:p>
        </w:tc>
      </w:tr>
      <w:tr>
        <w:tblPrEx>
          <w:tblCellMar>
            <w:top w:w="0" w:type="dxa"/>
            <w:left w:w="108" w:type="dxa"/>
            <w:bottom w:w="0" w:type="dxa"/>
            <w:right w:w="108" w:type="dxa"/>
          </w:tblCellMar>
        </w:tblPrEx>
        <w:trPr>
          <w:trHeight w:val="700" w:hRule="atLeast"/>
        </w:trPr>
        <w:tc>
          <w:tcPr>
            <w:tcW w:w="472"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w:t>
            </w:r>
          </w:p>
        </w:tc>
        <w:tc>
          <w:tcPr>
            <w:tcW w:w="37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无创呼吸机</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700" w:hRule="atLeast"/>
        </w:trPr>
        <w:tc>
          <w:tcPr>
            <w:tcW w:w="472"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w:t>
            </w:r>
          </w:p>
        </w:tc>
        <w:tc>
          <w:tcPr>
            <w:tcW w:w="37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骨密度检测仪</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700" w:hRule="atLeast"/>
        </w:trPr>
        <w:tc>
          <w:tcPr>
            <w:tcW w:w="472"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w:t>
            </w:r>
          </w:p>
        </w:tc>
        <w:tc>
          <w:tcPr>
            <w:tcW w:w="3766"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云平台服务</w:t>
            </w:r>
          </w:p>
        </w:tc>
        <w:tc>
          <w:tcPr>
            <w:tcW w:w="760"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bl>
    <w:p>
      <w:pPr>
        <w:spacing w:line="360" w:lineRule="auto"/>
        <w:rPr>
          <w:rFonts w:hint="eastAsia" w:ascii="宋体" w:hAnsi="宋体" w:eastAsia="宋体" w:cs="宋体"/>
          <w:b/>
          <w:bCs/>
          <w:color w:val="auto"/>
          <w:sz w:val="22"/>
          <w:szCs w:val="22"/>
          <w:highlight w:val="none"/>
        </w:rPr>
      </w:pPr>
    </w:p>
    <w:p>
      <w:pPr>
        <w:widowControl/>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三．</w:t>
      </w:r>
      <w:r>
        <w:rPr>
          <w:rFonts w:hint="eastAsia" w:ascii="宋体" w:hAnsi="宋体" w:eastAsia="宋体" w:cs="宋体"/>
          <w:b/>
          <w:color w:val="auto"/>
          <w:sz w:val="22"/>
          <w:szCs w:val="22"/>
          <w:highlight w:val="none"/>
        </w:rPr>
        <w:t>技术需求规范</w:t>
      </w:r>
    </w:p>
    <w:tbl>
      <w:tblPr>
        <w:tblStyle w:val="44"/>
        <w:tblW w:w="5000" w:type="pct"/>
        <w:tblInd w:w="0" w:type="dxa"/>
        <w:tblLayout w:type="fixed"/>
        <w:tblCellMar>
          <w:top w:w="0" w:type="dxa"/>
          <w:left w:w="108" w:type="dxa"/>
          <w:bottom w:w="0" w:type="dxa"/>
          <w:right w:w="108" w:type="dxa"/>
        </w:tblCellMar>
      </w:tblPr>
      <w:tblGrid>
        <w:gridCol w:w="1270"/>
        <w:gridCol w:w="8584"/>
      </w:tblGrid>
      <w:tr>
        <w:tblPrEx>
          <w:tblCellMar>
            <w:top w:w="0" w:type="dxa"/>
            <w:left w:w="108" w:type="dxa"/>
            <w:bottom w:w="0" w:type="dxa"/>
            <w:right w:w="108" w:type="dxa"/>
          </w:tblCellMar>
        </w:tblPrEx>
        <w:trPr>
          <w:trHeight w:val="700" w:hRule="atLeast"/>
        </w:trPr>
        <w:tc>
          <w:tcPr>
            <w:tcW w:w="644" w:type="pct"/>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编 号</w:t>
            </w:r>
          </w:p>
        </w:tc>
        <w:tc>
          <w:tcPr>
            <w:tcW w:w="4355"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技术需求</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总体技术说明</w:t>
            </w:r>
          </w:p>
        </w:tc>
      </w:tr>
      <w:tr>
        <w:tblPrEx>
          <w:tblCellMar>
            <w:top w:w="0" w:type="dxa"/>
            <w:left w:w="108" w:type="dxa"/>
            <w:bottom w:w="0" w:type="dxa"/>
            <w:right w:w="108" w:type="dxa"/>
          </w:tblCellMar>
        </w:tblPrEx>
        <w:trPr>
          <w:trHeight w:val="88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功能要求：智慧健康站须实现诊前预检、自动挂号、视频问诊、复诊开药、医保结算、自动发药、健康问卷、健康查询、健康宣教、报告打印等服务功能</w:t>
            </w:r>
          </w:p>
        </w:tc>
      </w:tr>
      <w:tr>
        <w:tblPrEx>
          <w:tblCellMar>
            <w:top w:w="0" w:type="dxa"/>
            <w:left w:w="108" w:type="dxa"/>
            <w:bottom w:w="0" w:type="dxa"/>
            <w:right w:w="108" w:type="dxa"/>
          </w:tblCellMar>
        </w:tblPrEx>
        <w:trPr>
          <w:trHeight w:val="132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软件集成：智慧健康站由智能门禁、视频问诊、预检服务、处方管理、结算服务、自动发药机六大系统模块融合组成，所有模块要求高度集成到智慧健康站内部并能一体化协同服务，实现与医生HIS处置平台数据对接，实现患者身份识别后自动挂号、自动视频连线医生、跨院处方、自助辅助结算、自动发药的慢病患者一体化就诊服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智能门禁一体机(配置53套)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功能说明：社保卡、居民身份证、支付宝人脸识别，自动获取温州防疫码状态，实现开门联动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一体化设计：门禁外观简洁、一体化设计，不接受刷卡、扫码等外接配置。</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场所码识别：支持本地场所码识别</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疫情防控：支持核验温州防疫码、健康码、核酸、疫苗等信息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屏幕要求</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2.5.1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显示屏为≥7寸IPS，分辨率≥800*1280，典型亮度值≥300</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2.5.2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触摸屏≥7寸电容触摸屏，G+G、5点触控、纯平式、分辨率≥800*1280</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测温传感器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2.6.1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有效像素：≥32X32</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2.6.2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测温距离：≥0.5米</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2.6.3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测温精度：±0.3℃</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2.6.4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测温耗时：≤0.5秒</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Style w:val="172"/>
                <w:rFonts w:hint="eastAsia" w:ascii="宋体" w:hAnsi="宋体" w:eastAsia="宋体" w:cs="宋体"/>
                <w:color w:val="auto"/>
                <w:sz w:val="22"/>
                <w:szCs w:val="22"/>
                <w:highlight w:val="none"/>
                <w:lang w:bidi="ar"/>
              </w:rPr>
              <w:t>主板：</w:t>
            </w:r>
            <w:r>
              <w:rPr>
                <w:rStyle w:val="162"/>
                <w:rFonts w:hint="eastAsia" w:ascii="宋体" w:hAnsi="宋体" w:eastAsia="宋体" w:cs="宋体"/>
                <w:color w:val="auto"/>
                <w:sz w:val="22"/>
                <w:szCs w:val="22"/>
                <w:highlight w:val="none"/>
                <w:lang w:bidi="ar"/>
              </w:rPr>
              <w:t>内存：≥2GB，储存：≥16GB，</w:t>
            </w:r>
            <w:r>
              <w:rPr>
                <w:rStyle w:val="172"/>
                <w:rFonts w:hint="eastAsia" w:ascii="宋体" w:hAnsi="宋体" w:eastAsia="宋体" w:cs="宋体"/>
                <w:color w:val="auto"/>
                <w:sz w:val="22"/>
                <w:szCs w:val="22"/>
                <w:highlight w:val="none"/>
                <w:lang w:bidi="ar"/>
              </w:rPr>
              <w:t>8核处理器 1.8GHZ，自带SIM卡座:1个支持1.8V/3.0V，支持WIFi：2.4GHz&amp;5GHz，支持IEEE 802.11 a/b/g/n/ac；</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接口：DC电源接口、RJ45网线口、RS485接口、韦根接口、输出继电器接口、micro usb接口、SIM卡座</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自助药柜健康检测一体机</w:t>
            </w:r>
            <w:r>
              <w:rPr>
                <w:rFonts w:hint="eastAsia" w:ascii="宋体" w:hAnsi="宋体" w:eastAsia="宋体" w:cs="宋体"/>
                <w:b/>
                <w:bCs/>
                <w:color w:val="auto"/>
                <w:kern w:val="0"/>
                <w:sz w:val="22"/>
                <w:szCs w:val="22"/>
                <w:highlight w:val="none"/>
                <w:lang w:eastAsia="zh-CN" w:bidi="ar"/>
              </w:rPr>
              <w:t>(</w:t>
            </w:r>
            <w:r>
              <w:rPr>
                <w:rFonts w:hint="eastAsia" w:ascii="宋体" w:hAnsi="宋体" w:eastAsia="宋体" w:cs="宋体"/>
                <w:b/>
                <w:bCs/>
                <w:color w:val="auto"/>
                <w:kern w:val="0"/>
                <w:sz w:val="22"/>
                <w:szCs w:val="22"/>
                <w:highlight w:val="none"/>
                <w:lang w:bidi="ar"/>
              </w:rPr>
              <w:t>配置5套)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总体要求：自助药柜健康检测一体机可实现诊前预检、自动挂号、视频问诊、复诊开药、医保结算、自动发药等一体化服务功能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系统组成：健康问诊亭、发药机、检测设备、管理软件</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人脸识别门禁测温仪</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人脸验证准确率：≥99%</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面部识别距离：0.5m-1.5m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显示屏：≥7英寸；屏幕比例16:9；分辨率≥600*1024</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通讯方式：10/100/1000Mbps自适应网口</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物理接口：(双向26/34)、USB*2</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传感器类型：氧化钒(VOx)微测辐射热计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视场角：50°×37.2°</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帧频：25fps</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测温范围：30℃-45℃</w:t>
            </w:r>
          </w:p>
        </w:tc>
      </w:tr>
      <w:tr>
        <w:tblPrEx>
          <w:tblCellMar>
            <w:top w:w="0" w:type="dxa"/>
            <w:left w:w="108" w:type="dxa"/>
            <w:bottom w:w="0" w:type="dxa"/>
            <w:right w:w="108" w:type="dxa"/>
          </w:tblCellMar>
        </w:tblPrEx>
        <w:trPr>
          <w:trHeight w:val="8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开门许可：联动智慧防疫门禁，支持电动开合诊亭门，做好防夹及应急开启功能。建立或接入运行监管体系，并承担相应的接口费用。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b/>
                <w:bCs/>
                <w:color w:val="auto"/>
                <w:kern w:val="0"/>
                <w:sz w:val="22"/>
                <w:szCs w:val="22"/>
                <w:highlight w:val="none"/>
                <w:lang w:bidi="ar"/>
              </w:rPr>
              <w:t>健康问诊亭</w:t>
            </w:r>
          </w:p>
        </w:tc>
      </w:tr>
      <w:tr>
        <w:tblPrEx>
          <w:tblCellMar>
            <w:top w:w="0" w:type="dxa"/>
            <w:left w:w="108" w:type="dxa"/>
            <w:bottom w:w="0" w:type="dxa"/>
            <w:right w:w="108" w:type="dxa"/>
          </w:tblCellMar>
        </w:tblPrEx>
        <w:trPr>
          <w:trHeight w:val="112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设计要求：健康体检设备外观优美流线，符合人体工程学设计，具体适老适幼等多群体适应性考虑。血压计应位于操作台右侧，用户可有自由伸缩手臂，自然坐下右脚不可有阻碍，以免不正确的姿势影响正常检测效果</w:t>
            </w:r>
          </w:p>
        </w:tc>
      </w:tr>
      <w:tr>
        <w:tblPrEx>
          <w:tblCellMar>
            <w:top w:w="0" w:type="dxa"/>
            <w:left w:w="108" w:type="dxa"/>
            <w:bottom w:w="0" w:type="dxa"/>
            <w:right w:w="108" w:type="dxa"/>
          </w:tblCellMar>
        </w:tblPrEx>
        <w:trPr>
          <w:trHeight w:val="112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自助操作台：整合健康一体机医疗常规检测项目及信息化人机交互系统，可完成身份识别登录、视频问诊、预约挂号、健康查询、健康检测、报告打印、健康宣教、社区公共卫生服务等全体系健康服务管理，实现相关平台数据互联互通</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屏幕显示：健康宣教屏≥30寸，支持电容触控；问诊主操作屏：≥20寸，支持电容触控</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身份识别：支持二代居民身份证、社保卡、电子医保凭证、磁条卡识别，支持大陆及港澳台证件识别，支持</w:t>
            </w:r>
            <w:r>
              <w:rPr>
                <w:rFonts w:hint="eastAsia" w:ascii="宋体" w:hAnsi="宋体" w:eastAsia="宋体" w:cs="宋体"/>
                <w:color w:val="auto"/>
                <w:kern w:val="0"/>
                <w:sz w:val="22"/>
                <w:szCs w:val="22"/>
                <w:highlight w:val="none"/>
                <w:lang w:val="en-US" w:eastAsia="zh-CN" w:bidi="ar"/>
              </w:rPr>
              <w:t>永嘉县</w:t>
            </w:r>
            <w:r>
              <w:rPr>
                <w:rFonts w:hint="eastAsia" w:ascii="宋体" w:hAnsi="宋体" w:eastAsia="宋体" w:cs="宋体"/>
                <w:color w:val="auto"/>
                <w:kern w:val="0"/>
                <w:sz w:val="22"/>
                <w:szCs w:val="22"/>
                <w:highlight w:val="none"/>
                <w:lang w:bidi="ar"/>
              </w:rPr>
              <w:t>医保卡接入</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工控一体机：低功耗CPU ≥1.6GB、内存:≥8GB、硬盘：≥256GB，扩展端口：DICOM端口、4个USB接口、RJ45接口、RS232接口等</w:t>
            </w:r>
          </w:p>
        </w:tc>
      </w:tr>
      <w:tr>
        <w:tblPrEx>
          <w:tblCellMar>
            <w:top w:w="0" w:type="dxa"/>
            <w:left w:w="108" w:type="dxa"/>
            <w:bottom w:w="0" w:type="dxa"/>
            <w:right w:w="108" w:type="dxa"/>
          </w:tblCellMar>
        </w:tblPrEx>
        <w:trPr>
          <w:trHeight w:val="9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设计与材料：整体设计外观优美流线，符合人体工程学设计，全ABS工程塑料模块化设计，机壳嵌入电雾玻璃，断电时，清晰看到诊室设备与布局，通电后，玻璃磨砂状态，保护使用者隐私</w:t>
            </w:r>
          </w:p>
        </w:tc>
      </w:tr>
      <w:tr>
        <w:tblPrEx>
          <w:tblCellMar>
            <w:top w:w="0" w:type="dxa"/>
            <w:left w:w="108" w:type="dxa"/>
            <w:bottom w:w="0" w:type="dxa"/>
            <w:right w:w="108" w:type="dxa"/>
          </w:tblCellMar>
        </w:tblPrEx>
        <w:trPr>
          <w:trHeight w:val="9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4G路由器: 联网WIFI或支持远程管理。参数：采用高性能工业级 32 位通信处理器；支持低功耗模式；采用金属外壳，保护等级 IP30；采用防掉线机制；以太网接口内置 1.5KV 电磁隔离保护；SIM/UIM 卡接口内置 15KV ESD 保护；电源接口内置反相保护和过压保护</w:t>
            </w:r>
          </w:p>
        </w:tc>
      </w:tr>
      <w:tr>
        <w:tblPrEx>
          <w:tblCellMar>
            <w:top w:w="0" w:type="dxa"/>
            <w:left w:w="108" w:type="dxa"/>
            <w:bottom w:w="0" w:type="dxa"/>
            <w:right w:w="108" w:type="dxa"/>
          </w:tblCellMar>
        </w:tblPrEx>
        <w:trPr>
          <w:trHeight w:val="9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智能照明：人体感应智能照明灯，无人时灯灭，人靠近时灯自动亮</w:t>
            </w:r>
          </w:p>
        </w:tc>
      </w:tr>
      <w:tr>
        <w:tblPrEx>
          <w:tblCellMar>
            <w:top w:w="0" w:type="dxa"/>
            <w:left w:w="108" w:type="dxa"/>
            <w:bottom w:w="0" w:type="dxa"/>
            <w:right w:w="108" w:type="dxa"/>
          </w:tblCellMar>
        </w:tblPrEx>
        <w:trPr>
          <w:trHeight w:val="9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消毒功能：采用UVC紫外线(有臭氧)双重消毒方式，空闲状态自动消毒，人体感应消毒保护(感应到人体消毒不会启动)，可控消毒时长。参数：发生紫外线波长</w:t>
            </w:r>
            <w:r>
              <w:rPr>
                <w:rFonts w:hint="eastAsia" w:ascii="宋体" w:hAnsi="宋体" w:eastAsia="宋体" w:cs="宋体"/>
                <w:color w:val="auto"/>
                <w:kern w:val="0"/>
                <w:sz w:val="22"/>
                <w:szCs w:val="22"/>
                <w:highlight w:val="none"/>
                <w:lang w:val="en-US" w:eastAsia="zh-CN" w:bidi="ar"/>
              </w:rPr>
              <w:t>250</w:t>
            </w:r>
            <w:r>
              <w:rPr>
                <w:rFonts w:hint="eastAsia" w:ascii="宋体" w:hAnsi="宋体" w:eastAsia="宋体" w:cs="宋体"/>
                <w:color w:val="auto"/>
                <w:kern w:val="0"/>
                <w:sz w:val="22"/>
                <w:szCs w:val="22"/>
                <w:highlight w:val="none"/>
                <w:lang w:bidi="ar"/>
              </w:rPr>
              <w:t>nm</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bidi="ar"/>
              </w:rPr>
              <w:t>2</w:t>
            </w:r>
            <w:r>
              <w:rPr>
                <w:rFonts w:hint="eastAsia" w:ascii="宋体" w:hAnsi="宋体" w:eastAsia="宋体" w:cs="宋体"/>
                <w:color w:val="auto"/>
                <w:kern w:val="0"/>
                <w:sz w:val="22"/>
                <w:szCs w:val="22"/>
                <w:highlight w:val="none"/>
                <w:lang w:val="en-US" w:eastAsia="zh-CN" w:bidi="ar"/>
              </w:rPr>
              <w:t>70</w:t>
            </w:r>
            <w:r>
              <w:rPr>
                <w:rFonts w:hint="eastAsia" w:ascii="宋体" w:hAnsi="宋体" w:eastAsia="宋体" w:cs="宋体"/>
                <w:color w:val="auto"/>
                <w:kern w:val="0"/>
                <w:sz w:val="22"/>
                <w:szCs w:val="22"/>
                <w:highlight w:val="none"/>
                <w:lang w:bidi="ar"/>
              </w:rPr>
              <w:t>nm，低功耗6W，防护等级：IP20；寿命10000小时以上</w:t>
            </w:r>
          </w:p>
        </w:tc>
      </w:tr>
      <w:tr>
        <w:tblPrEx>
          <w:tblCellMar>
            <w:top w:w="0" w:type="dxa"/>
            <w:left w:w="108" w:type="dxa"/>
            <w:bottom w:w="0" w:type="dxa"/>
            <w:right w:w="108" w:type="dxa"/>
          </w:tblCellMar>
        </w:tblPrEx>
        <w:trPr>
          <w:trHeight w:val="9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烟雾报警：室内烟雾感应，遇突发电路短路起火，诊室内抽烟等异常情况声光报警，采集及上报监控数据</w:t>
            </w:r>
          </w:p>
        </w:tc>
      </w:tr>
      <w:tr>
        <w:tblPrEx>
          <w:tblCellMar>
            <w:top w:w="0" w:type="dxa"/>
            <w:left w:w="108" w:type="dxa"/>
            <w:bottom w:w="0" w:type="dxa"/>
            <w:right w:w="108" w:type="dxa"/>
          </w:tblCellMar>
        </w:tblPrEx>
        <w:trPr>
          <w:trHeight w:val="9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声光报警：如用户在诊室内突发情况，一键声光报警；通过一键报警，报警信号及监控数据能被采集，同时必须支持远程解除报警，和本地管理员解除报警。内置 7×24 小时服务支持与应急响应服务，与市级平台对接，实现用户一键支持和远程操作协助指导</w:t>
            </w:r>
          </w:p>
        </w:tc>
      </w:tr>
      <w:tr>
        <w:tblPrEx>
          <w:tblCellMar>
            <w:top w:w="0" w:type="dxa"/>
            <w:left w:w="108" w:type="dxa"/>
            <w:bottom w:w="0" w:type="dxa"/>
            <w:right w:w="108" w:type="dxa"/>
          </w:tblCellMar>
        </w:tblPrEx>
        <w:trPr>
          <w:trHeight w:val="9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门禁管理:扫码开门，支持远程开门解锁。配置电动门闸，可设置扫码开门或管理员远程电动开门，可采集及上报门禁状态数据</w:t>
            </w:r>
          </w:p>
        </w:tc>
      </w:tr>
      <w:tr>
        <w:tblPrEx>
          <w:tblCellMar>
            <w:top w:w="0" w:type="dxa"/>
            <w:left w:w="108" w:type="dxa"/>
            <w:bottom w:w="0" w:type="dxa"/>
            <w:right w:w="108" w:type="dxa"/>
          </w:tblCellMar>
        </w:tblPrEx>
        <w:trPr>
          <w:trHeight w:val="124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室内监控：不低于300万像素，分辨率及帧率不低于2304 ×1296@15fps；防暴录音网络摄像机，自动切换日夜模式； 支持 RJ45 10M/100M 自适应以太网口(支持多种网络协议 网络协议)；支持内存 SD 卡储存(储存大小需达到 256GB)，支持远端云端储存，支持本地 NVR 储存;支持实时远程查看及调取录像</w:t>
            </w:r>
          </w:p>
        </w:tc>
      </w:tr>
      <w:tr>
        <w:tblPrEx>
          <w:tblCellMar>
            <w:top w:w="0" w:type="dxa"/>
            <w:left w:w="108" w:type="dxa"/>
            <w:bottom w:w="0" w:type="dxa"/>
            <w:right w:w="108" w:type="dxa"/>
          </w:tblCellMar>
        </w:tblPrEx>
        <w:trPr>
          <w:trHeight w:val="78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阻燃隔音：具备隔音效果和吸收诊室回音的效果，避免回音，同时防燃阻燃</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全自动血压计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3.5.1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用途：主要用于人体上臂血压筛查、评估、分级管理、汇总分析</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3.5.2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工作原理：脉搏波法</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3.5.3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系统组成方式：血压主机、袖带、托手板、血压网络工作站软件</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3.5.4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主要硬件通过医疗器械相关认证</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3.5.5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测量内容：收缩压、舒张压、平均压、脉搏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3.5.6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血压测量范围：压力(0～300)mmHg［(0～40)kPa］</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3.5.7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血压测量精度：压力±2mmHg(±0.267kPa)以内</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3.5.8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脉搏数測定范围：30～200bpm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3.5.9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脉搏数测量精度：±2%以内</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3.5.10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存储容量：可存储100组测量数据</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3.5.11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自动休眠模式：可设置10秒，30秒，60秒无操作机器自动进入休眠模式。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3.5.12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袖带适用周长范围：17cm～42cm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3.5.13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袖带：纳米材料抗菌布设计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身高体重测量仪</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用途：主要用于人体身高、体重、BMI数据测量、筛选、记录和分类管理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系统工作原理：通过电子秤重、超声感应测量身高(拒绝机械或手工拉杆接触式测量)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测量控制：自动感应、软件控制、遥控操作三种模式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软件功能：身高、体重、BMI、腰围、臀围等数据自动切换、自动识别、自动上传至健康档案</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测量身高范围：900-2000mm，±1mm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测量体重范围：10-200Kg，±0.1Kg</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通讯端口：RS232，19200bps</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蓝牙腰围尺</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3.7.1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测量范围：6-150cm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3.7.2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测量精度：±1mm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3.7.3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能切换测量结果：满足腰围、臀围、腰臀比的测量需求</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3.7.4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数据传输：主机内置蓝牙通讯模块，自动与主机进行数据传递</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血氧仪</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3.8.1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测量范围：50%～100%</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3.8.2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测量精度：在70%～100%范围内，测量误差±3%</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3.8.3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脉率测量范围：30bpm-250bpm，测量误差±3bpm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3.8.4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测量方式：指夹式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3.8.5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数据传输：通过USB有线自动进行数据传递</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多功能血糖仪 </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测试项目：新鲜的毛细血管全血或静脉全血的葡萄糖、胆固醇、尿酸含量；新鲜尿液中尿糖含量，可在一台仪器上进行测试；</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测试原理： 生物传感器电极法；</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测试样本用血量：血液样本≤0.5ul，尿液样本≤30ul；</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测试速度：血糖、尿酸测试≤5s，胆固醇测试≤15s，尿糖测试≤10s；</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测试范围：血糖：1.1-33.3mmol/L；</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胆固醇：2.58-10.34mmol/L；</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尿酸：90-1190µmol/L；</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尿糖：0-111mmol/L；</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测试红细胞压积范围：20-60%；</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记忆容量：460组及以上检测结果(血糖360组；尿酸50组；总胆固醇50组)；</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检测时间：26秒以内总胆固醇快速结果；</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数据通讯：蓝牙同步通讯。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快速心电检测仪</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3.10.1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总体要求：本项目主要用于</w:t>
            </w:r>
            <w:r>
              <w:rPr>
                <w:rFonts w:hint="eastAsia" w:ascii="宋体" w:hAnsi="宋体" w:eastAsia="宋体" w:cs="宋体"/>
                <w:color w:val="auto"/>
                <w:kern w:val="0"/>
                <w:sz w:val="22"/>
                <w:szCs w:val="22"/>
                <w:highlight w:val="none"/>
                <w:lang w:eastAsia="zh-CN" w:bidi="ar"/>
              </w:rPr>
              <w:t>慢病患者</w:t>
            </w:r>
            <w:r>
              <w:rPr>
                <w:rFonts w:hint="eastAsia" w:ascii="宋体" w:hAnsi="宋体" w:eastAsia="宋体" w:cs="宋体"/>
                <w:color w:val="auto"/>
                <w:kern w:val="0"/>
                <w:sz w:val="22"/>
                <w:szCs w:val="22"/>
                <w:highlight w:val="none"/>
                <w:lang w:val="en-US" w:eastAsia="zh-CN" w:bidi="ar"/>
              </w:rPr>
              <w:t>人</w:t>
            </w:r>
            <w:r>
              <w:rPr>
                <w:rFonts w:hint="eastAsia" w:ascii="宋体" w:hAnsi="宋体" w:eastAsia="宋体" w:cs="宋体"/>
                <w:color w:val="auto"/>
                <w:kern w:val="0"/>
                <w:sz w:val="22"/>
                <w:szCs w:val="22"/>
                <w:highlight w:val="none"/>
                <w:lang w:bidi="ar"/>
              </w:rPr>
              <w:t>心电图自测初筛，要求简单便捷，不建议选用多导联设备</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3.10.2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检测通道数：1 个(心电信号)</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3.10.3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测量电极：3 个一体化金属电极，或由3 个心电电极片经由选配的导联线接到导联线接口上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3.10.4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测量部位：所测心电信号可为标准I 导联(右手与左手之间)，或胸导联(右手和胸部靠近心脏的部位之间)，或II 导联(右手与左腿之间)</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高清网络摄像头</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分辨率：≥1920*1080P</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镜头焦距：4.9mm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对焦模式：自动对焦</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视场角度：65°±5°</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调试焦距：20cm-200cm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补光功能：内置LED光源</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3.11.7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图像控制：自动 多/对比度/色调/饱和清晰度/伽玛/白平衡/逆光对比/曝光控制)</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麦克风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拾音模式：全向拾音</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拾音器有效距离：≦3米</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3.12.3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灵 敏 度：-32db±2db</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3.12.4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频率响应：20~20KHZ</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3.12.5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输出阻抗：≦4.2KΩ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3.12.6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信噪比：大于 58db</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有源音箱</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信噪比：大于等于 80db</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频率效应：130Hz-18KHz</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3.13.3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失真度：≤0.1%</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3.13.4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供电方式：USB供电或适配器供电</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3.13.5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音箱数量：配置2只</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中医体质辨识模块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3.14.1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用途：按照中医理论体系进行人群体质辨识，并给出生活干预方案和四季养生指导，测评过程和结果同步进入个人健康档案</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3.14.2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原理：参考国家临床判断标准，通过问诊方式进行体质分型</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3.14.3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体质分类标准：平和质(A型)、气虚质(B型)、阳虚质(C型)、阴虚质(D型)、痰湿质(E型)、湿热质(F型)、血瘀质(G型)、气郁质(H型)、特禀质(I型)</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3.14.4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网络功能：网络版工作方式，自评结果自动更新到公卫健康档案</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3.14.5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报告格式：提供不少于五种报告格式，支持远程报告打印</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3.14.6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软件界面：友好的人机界面，操作方式快捷</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3.14.7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工作方式：支持医生、受检者两种操作方式，可自助操作</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3.14.8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用户界面：界面友好，支持图文提醒和语音引导</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心理测试模块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3.15.1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用途：用于心理状态测试与评估</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3.15.2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适用范围：量表</w:t>
            </w:r>
            <w:r>
              <w:rPr>
                <w:rFonts w:hint="eastAsia" w:ascii="宋体" w:hAnsi="宋体" w:eastAsia="宋体" w:cs="宋体"/>
                <w:color w:val="auto"/>
                <w:kern w:val="0"/>
                <w:sz w:val="22"/>
                <w:szCs w:val="22"/>
                <w:highlight w:val="none"/>
                <w:lang w:val="en-US" w:eastAsia="zh-CN" w:bidi="ar"/>
              </w:rPr>
              <w:t>采用</w:t>
            </w:r>
            <w:r>
              <w:rPr>
                <w:rFonts w:hint="eastAsia" w:ascii="宋体" w:hAnsi="宋体" w:eastAsia="宋体" w:cs="宋体"/>
                <w:color w:val="auto"/>
                <w:kern w:val="0"/>
                <w:sz w:val="22"/>
                <w:szCs w:val="22"/>
                <w:highlight w:val="none"/>
                <w:lang w:bidi="ar"/>
              </w:rPr>
              <w:t>国家常模或标准的临床心理测量评分方法，对精神卫生、临床心理、成人及儿童均可适用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3.15.3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全新的视窗操作：支持多点触控操作，能针对不同分辩率进行自动调整，界面清晰流畅，</w:t>
            </w:r>
            <w:r>
              <w:rPr>
                <w:rFonts w:hint="eastAsia" w:ascii="宋体" w:hAnsi="宋体" w:eastAsia="宋体" w:cs="宋体"/>
                <w:color w:val="auto"/>
                <w:kern w:val="0"/>
                <w:sz w:val="22"/>
                <w:szCs w:val="22"/>
                <w:highlight w:val="none"/>
                <w:lang w:val="en-US" w:eastAsia="zh-CN" w:bidi="ar"/>
              </w:rPr>
              <w:t>支持语音提醒</w:t>
            </w: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kern w:val="0"/>
                <w:sz w:val="22"/>
                <w:szCs w:val="22"/>
                <w:highlight w:val="none"/>
                <w:lang w:val="en-US" w:eastAsia="zh-CN" w:bidi="ar"/>
              </w:rPr>
              <w:t>触控交互</w:t>
            </w:r>
            <w:r>
              <w:rPr>
                <w:rFonts w:hint="eastAsia" w:ascii="宋体" w:hAnsi="宋体" w:eastAsia="宋体" w:cs="宋体"/>
                <w:color w:val="auto"/>
                <w:kern w:val="0"/>
                <w:sz w:val="22"/>
                <w:szCs w:val="22"/>
                <w:highlight w:val="none"/>
                <w:lang w:bidi="ar"/>
              </w:rPr>
              <w:t>，弹出式键盘、鼠标双向可变性操作功能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3.15.4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多媒体真人发音：部分常用量表，如MMPI，SCL90等，采用可开关的语音生成技术，可增加对题意的理解及测验的准确性</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3.15.5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报告输出多样性：生成的自动报告和剖面图，以WORD文本样式显示，可直接进行文字输入、编辑修改重新排版等，同时，为用户提供了文本、带剖面图及彩色等多种打印选择</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3.15.6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独特的</w:t>
            </w:r>
            <w:r>
              <w:rPr>
                <w:rFonts w:hint="eastAsia" w:ascii="宋体" w:hAnsi="宋体" w:eastAsia="宋体" w:cs="宋体"/>
                <w:color w:val="auto"/>
                <w:kern w:val="0"/>
                <w:sz w:val="22"/>
                <w:szCs w:val="22"/>
                <w:highlight w:val="none"/>
                <w:lang w:val="en-US" w:eastAsia="zh-CN" w:bidi="ar"/>
              </w:rPr>
              <w:t>评估</w:t>
            </w:r>
            <w:r>
              <w:rPr>
                <w:rFonts w:hint="eastAsia" w:ascii="宋体" w:hAnsi="宋体" w:eastAsia="宋体" w:cs="宋体"/>
                <w:color w:val="auto"/>
                <w:kern w:val="0"/>
                <w:sz w:val="22"/>
                <w:szCs w:val="22"/>
                <w:highlight w:val="none"/>
                <w:lang w:bidi="ar"/>
              </w:rPr>
              <w:t>功能：点击自动</w:t>
            </w:r>
            <w:r>
              <w:rPr>
                <w:rFonts w:hint="eastAsia" w:ascii="宋体" w:hAnsi="宋体" w:eastAsia="宋体" w:cs="宋体"/>
                <w:color w:val="auto"/>
                <w:kern w:val="0"/>
                <w:sz w:val="22"/>
                <w:szCs w:val="22"/>
                <w:highlight w:val="none"/>
                <w:lang w:val="en-US" w:eastAsia="zh-CN" w:bidi="ar"/>
              </w:rPr>
              <w:t>评估</w:t>
            </w:r>
            <w:r>
              <w:rPr>
                <w:rFonts w:hint="eastAsia" w:ascii="宋体" w:hAnsi="宋体" w:eastAsia="宋体" w:cs="宋体"/>
                <w:color w:val="auto"/>
                <w:kern w:val="0"/>
                <w:sz w:val="22"/>
                <w:szCs w:val="22"/>
                <w:highlight w:val="none"/>
                <w:lang w:bidi="ar"/>
              </w:rPr>
              <w:t>按钮后，</w:t>
            </w:r>
            <w:r>
              <w:rPr>
                <w:rFonts w:hint="eastAsia" w:ascii="宋体" w:hAnsi="宋体" w:eastAsia="宋体" w:cs="宋体"/>
                <w:color w:val="auto"/>
                <w:kern w:val="0"/>
                <w:sz w:val="22"/>
                <w:szCs w:val="22"/>
                <w:highlight w:val="none"/>
                <w:lang w:val="en-US" w:eastAsia="zh-CN" w:bidi="ar"/>
              </w:rPr>
              <w:t>系统自动</w:t>
            </w:r>
            <w:r>
              <w:rPr>
                <w:rFonts w:hint="eastAsia" w:ascii="宋体" w:hAnsi="宋体" w:eastAsia="宋体" w:cs="宋体"/>
                <w:color w:val="auto"/>
                <w:kern w:val="0"/>
                <w:sz w:val="22"/>
                <w:szCs w:val="22"/>
                <w:highlight w:val="none"/>
                <w:lang w:bidi="ar"/>
              </w:rPr>
              <w:t>对</w:t>
            </w:r>
            <w:r>
              <w:rPr>
                <w:rFonts w:hint="eastAsia" w:ascii="宋体" w:hAnsi="宋体" w:eastAsia="宋体" w:cs="宋体"/>
                <w:color w:val="auto"/>
                <w:kern w:val="0"/>
                <w:sz w:val="22"/>
                <w:szCs w:val="22"/>
                <w:highlight w:val="none"/>
                <w:lang w:val="en-US" w:eastAsia="zh-CN" w:bidi="ar"/>
              </w:rPr>
              <w:t>问卷</w:t>
            </w:r>
            <w:r>
              <w:rPr>
                <w:rFonts w:hint="eastAsia" w:ascii="宋体" w:hAnsi="宋体" w:eastAsia="宋体" w:cs="宋体"/>
                <w:color w:val="auto"/>
                <w:kern w:val="0"/>
                <w:sz w:val="22"/>
                <w:szCs w:val="22"/>
                <w:highlight w:val="none"/>
                <w:lang w:bidi="ar"/>
              </w:rPr>
              <w:t>数据进行</w:t>
            </w:r>
            <w:r>
              <w:rPr>
                <w:rFonts w:hint="eastAsia" w:ascii="宋体" w:hAnsi="宋体" w:eastAsia="宋体" w:cs="宋体"/>
                <w:color w:val="auto"/>
                <w:kern w:val="0"/>
                <w:sz w:val="22"/>
                <w:szCs w:val="22"/>
                <w:highlight w:val="none"/>
                <w:lang w:val="en-US" w:eastAsia="zh-CN" w:bidi="ar"/>
              </w:rPr>
              <w:t>综合判断</w:t>
            </w:r>
            <w:r>
              <w:rPr>
                <w:rFonts w:hint="eastAsia" w:ascii="宋体" w:hAnsi="宋体" w:eastAsia="宋体" w:cs="宋体"/>
                <w:color w:val="auto"/>
                <w:kern w:val="0"/>
                <w:sz w:val="22"/>
                <w:szCs w:val="22"/>
                <w:highlight w:val="none"/>
                <w:lang w:bidi="ar"/>
              </w:rPr>
              <w:t>，生成相对应的</w:t>
            </w:r>
            <w:r>
              <w:rPr>
                <w:rFonts w:hint="eastAsia" w:ascii="宋体" w:hAnsi="宋体" w:eastAsia="宋体" w:cs="宋体"/>
                <w:color w:val="auto"/>
                <w:kern w:val="0"/>
                <w:sz w:val="22"/>
                <w:szCs w:val="22"/>
                <w:highlight w:val="none"/>
                <w:lang w:val="en-US" w:eastAsia="zh-CN" w:bidi="ar"/>
              </w:rPr>
              <w:t>心理测评</w:t>
            </w:r>
            <w:r>
              <w:rPr>
                <w:rFonts w:hint="eastAsia" w:ascii="宋体" w:hAnsi="宋体" w:eastAsia="宋体" w:cs="宋体"/>
                <w:color w:val="auto"/>
                <w:kern w:val="0"/>
                <w:sz w:val="22"/>
                <w:szCs w:val="22"/>
                <w:highlight w:val="none"/>
                <w:lang w:bidi="ar"/>
              </w:rPr>
              <w:t>报告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3.15.7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数据管理及统计：测验数据将以DBF数据库的格式进行贮存，除可对测验数据进行查询、搜索及打印等功能外，本系统专门设计了数据的统计功能，用户可选择不同的性别、年龄、文化程度等因素对数据进行分类检索，贮存及基本的统计计算，可生成相应的结果及分析图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视力测评模块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3.16.1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用途：主要用于视力早期检查与评估</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3.16.2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检测项目：对比度视力检查、色盲症检查</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3.16.3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视标显示方式： E字标、C字标</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3.16.4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检测人员的技术要求：无特定要求，产品智能化、手动遥控操作</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3.16.5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检测环境要求：无限制</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3.16.6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检测距离：设定标准检测距离点，用地贴方式标识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3.16.7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功能应用：视力检测、色肓筛查、眼病早期预警</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人脸识别模块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3.17.1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bidi="ar"/>
              </w:rPr>
              <w:t>系统功能：通过人脸</w:t>
            </w:r>
            <w:r>
              <w:rPr>
                <w:rFonts w:hint="eastAsia" w:ascii="宋体" w:hAnsi="宋体" w:eastAsia="宋体" w:cs="宋体"/>
                <w:color w:val="auto"/>
                <w:kern w:val="0"/>
                <w:sz w:val="22"/>
                <w:szCs w:val="22"/>
                <w:highlight w:val="none"/>
                <w:lang w:val="en-US" w:eastAsia="zh-CN" w:bidi="ar"/>
              </w:rPr>
              <w:t>识别</w:t>
            </w:r>
            <w:r>
              <w:rPr>
                <w:rFonts w:hint="eastAsia" w:ascii="宋体" w:hAnsi="宋体" w:eastAsia="宋体" w:cs="宋体"/>
                <w:color w:val="auto"/>
                <w:kern w:val="0"/>
                <w:sz w:val="22"/>
                <w:szCs w:val="22"/>
                <w:highlight w:val="none"/>
                <w:lang w:bidi="ar"/>
              </w:rPr>
              <w:t>测温仪实现</w:t>
            </w:r>
            <w:r>
              <w:rPr>
                <w:rFonts w:hint="eastAsia" w:ascii="宋体" w:hAnsi="宋体" w:eastAsia="宋体" w:cs="宋体"/>
                <w:color w:val="auto"/>
                <w:kern w:val="0"/>
                <w:sz w:val="22"/>
                <w:szCs w:val="22"/>
                <w:highlight w:val="none"/>
                <w:lang w:val="en-US" w:eastAsia="zh-CN" w:bidi="ar"/>
              </w:rPr>
              <w:t>人脸识别</w:t>
            </w:r>
            <w:r>
              <w:rPr>
                <w:rFonts w:hint="eastAsia" w:ascii="宋体" w:hAnsi="宋体" w:eastAsia="宋体" w:cs="宋体"/>
                <w:color w:val="auto"/>
                <w:kern w:val="0"/>
                <w:sz w:val="22"/>
                <w:szCs w:val="22"/>
                <w:highlight w:val="none"/>
                <w:lang w:bidi="ar"/>
              </w:rPr>
              <w:t>建档、</w:t>
            </w:r>
            <w:r>
              <w:rPr>
                <w:rFonts w:hint="eastAsia" w:ascii="宋体" w:hAnsi="宋体" w:eastAsia="宋体" w:cs="宋体"/>
                <w:color w:val="auto"/>
                <w:kern w:val="0"/>
                <w:sz w:val="22"/>
                <w:szCs w:val="22"/>
                <w:highlight w:val="none"/>
                <w:lang w:val="en-US" w:eastAsia="zh-CN" w:bidi="ar"/>
              </w:rPr>
              <w:t>面部特征</w:t>
            </w:r>
            <w:r>
              <w:rPr>
                <w:rFonts w:hint="eastAsia" w:ascii="宋体" w:hAnsi="宋体" w:eastAsia="宋体" w:cs="宋体"/>
                <w:color w:val="auto"/>
                <w:kern w:val="0"/>
                <w:sz w:val="22"/>
                <w:szCs w:val="22"/>
                <w:highlight w:val="none"/>
                <w:lang w:bidi="ar"/>
              </w:rPr>
              <w:t>比对、</w:t>
            </w:r>
            <w:r>
              <w:rPr>
                <w:rFonts w:hint="eastAsia" w:ascii="宋体" w:hAnsi="宋体" w:eastAsia="宋体" w:cs="宋体"/>
                <w:color w:val="auto"/>
                <w:kern w:val="0"/>
                <w:sz w:val="22"/>
                <w:szCs w:val="22"/>
                <w:highlight w:val="none"/>
                <w:lang w:val="en-US" w:eastAsia="zh-CN" w:bidi="ar"/>
              </w:rPr>
              <w:t>面部</w:t>
            </w:r>
            <w:r>
              <w:rPr>
                <w:rFonts w:hint="eastAsia" w:ascii="宋体" w:hAnsi="宋体" w:eastAsia="宋体" w:cs="宋体"/>
                <w:color w:val="auto"/>
                <w:kern w:val="0"/>
                <w:sz w:val="22"/>
                <w:szCs w:val="22"/>
                <w:highlight w:val="none"/>
                <w:lang w:bidi="ar"/>
              </w:rPr>
              <w:t>识别</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以上数据支持本地存储、可配置内网共享，拒绝外网在线服务未经许可植入卫生专网同时运行</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3.17.2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设备支持外接USB身份证模块，实现人证比对功能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3.17.3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设备支持对人员身份信息及体温数据统一上传至平台软件，同时支持上传设备网络离线期间产生的事件数据</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3.17.4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本地人脸库容：≥50万张，支持JPG、JPEG图片格式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3.17.5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本地人脸库存储容量：≥500万张，≥100000事件记录</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3.17.6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识别模式：支持本地识别、网络在线识别两种工作模式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健康E站管理系统</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3.18.1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功能与用途：对接体征检查设备，获取体征检查数据，实现</w:t>
            </w:r>
            <w:r>
              <w:rPr>
                <w:rFonts w:hint="eastAsia" w:ascii="宋体" w:hAnsi="宋体" w:eastAsia="宋体" w:cs="宋体"/>
                <w:color w:val="auto"/>
                <w:kern w:val="0"/>
                <w:sz w:val="22"/>
                <w:szCs w:val="22"/>
                <w:highlight w:val="none"/>
                <w:lang w:val="en-US" w:eastAsia="zh-CN" w:bidi="ar"/>
              </w:rPr>
              <w:t>自动挂号</w:t>
            </w:r>
            <w:r>
              <w:rPr>
                <w:rFonts w:hint="eastAsia" w:ascii="宋体" w:hAnsi="宋体" w:eastAsia="宋体" w:cs="宋体"/>
                <w:color w:val="auto"/>
                <w:kern w:val="0"/>
                <w:sz w:val="22"/>
                <w:szCs w:val="22"/>
                <w:highlight w:val="none"/>
                <w:lang w:bidi="ar"/>
              </w:rPr>
              <w:t>、视频问诊、健康查询、健康检测、健康宣教、报告打印、自费结算、医保结算等功能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3.18.2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软件要求：</w:t>
            </w:r>
            <w:r>
              <w:rPr>
                <w:rFonts w:hint="eastAsia" w:ascii="宋体" w:hAnsi="宋体" w:eastAsia="宋体" w:cs="宋体"/>
                <w:color w:val="auto"/>
                <w:kern w:val="0"/>
                <w:sz w:val="22"/>
                <w:szCs w:val="22"/>
                <w:highlight w:val="none"/>
                <w:lang w:val="en-US" w:eastAsia="zh-CN" w:bidi="ar"/>
              </w:rPr>
              <w:t>良好</w:t>
            </w:r>
            <w:r>
              <w:rPr>
                <w:rFonts w:hint="eastAsia" w:ascii="宋体" w:hAnsi="宋体" w:eastAsia="宋体" w:cs="宋体"/>
                <w:color w:val="auto"/>
                <w:kern w:val="0"/>
                <w:sz w:val="22"/>
                <w:szCs w:val="22"/>
                <w:highlight w:val="none"/>
                <w:lang w:bidi="ar"/>
              </w:rPr>
              <w:t>的兼容性和扩展性，支持二次开发</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3.18.3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身份认证功能：支持身份证、社保卡、医保电子凭证、磁条卡等多种认证方式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3.18.4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档案管理功能：提供个人基本档案信息的增、删、改、查，具有建档提醒功能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3.18.5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健康评估功能：提供中医体质辨识功能、老年健康评估、心理评估，打印健康指导报告等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3.18.6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远程问诊功能：自动/手动拨号，实现远程问诊，查看当前接诊医生信息，同步上传预检信息，供医生调阅查询，辅助HIS在线咨询、远程处方</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3.18.7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预约挂号功能：支持与预约挂号系统对接，实现专家号源预约挂号</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3.18.8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打印管理功能：支持打印挂号单、结算单、处方单、用药指导单、检查报告、自助评估报告等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3.18.9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身高体重称量工作站：软件具备实时称量功能，同步实时显示身高、体重、BMI值、测量结果是否正常提示；支持蓝牙腰围、臀围数据自动传输</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3.18.10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全自动血压工作站：左右手臂数据可选设置；自动显示收缩压、舒张压，脉搏，测量结果自动判断</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3.18.11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多功能血糖工作站：受检者资料自动输入、血糖数据同步或分步传输，测量结果自动判断</w:t>
            </w:r>
          </w:p>
        </w:tc>
      </w:tr>
      <w:tr>
        <w:tblPrEx>
          <w:tblCellMar>
            <w:top w:w="0" w:type="dxa"/>
            <w:left w:w="108" w:type="dxa"/>
            <w:bottom w:w="0" w:type="dxa"/>
            <w:right w:w="108" w:type="dxa"/>
          </w:tblCellMar>
        </w:tblPrEx>
        <w:trPr>
          <w:trHeight w:val="144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3.18.12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其他体征工作站：可通过有线或者蓝牙传输数据，实现血氧饱和度、胆固醇、尿酸、尿糖、体温、脂肪率、肌肉率、内脏脂肪等级等体征数据采集；实现中医体质识别、心理评估、视力检测自助评估，同步生成评估报告</w:t>
            </w:r>
          </w:p>
        </w:tc>
      </w:tr>
      <w:tr>
        <w:tblPrEx>
          <w:tblCellMar>
            <w:top w:w="0" w:type="dxa"/>
            <w:left w:w="108" w:type="dxa"/>
            <w:bottom w:w="0" w:type="dxa"/>
            <w:right w:w="108" w:type="dxa"/>
          </w:tblCellMar>
        </w:tblPrEx>
        <w:trPr>
          <w:trHeight w:val="144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3.18.1</w:t>
            </w:r>
            <w:r>
              <w:rPr>
                <w:rFonts w:hint="eastAsia" w:ascii="宋体" w:hAnsi="宋体" w:eastAsia="宋体" w:cs="宋体"/>
                <w:color w:val="auto"/>
                <w:kern w:val="0"/>
                <w:sz w:val="22"/>
                <w:szCs w:val="22"/>
                <w:highlight w:val="none"/>
                <w:lang w:val="en-US" w:eastAsia="zh-CN" w:bidi="ar"/>
              </w:rPr>
              <w:t>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数据库说明：开放式设计，加密存储；符合卫生部关于 健康档案基本架构与数据标准 ；支持本地数据同步，支持预置条件远程数据同步；为本地信息化系统、HIS、PACS、Internet信息查询提供接口或技术支持；全面支持本地EHR系统接入功能； 所提供的数据格式支持网上传输，并提供开放式数据接口</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3.19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自助发药机模块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3.19.1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身份识别：支持二代居民身份证、社保卡、医保电子凭证，支持大陆及港澳台证件识别</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3.19.2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处方推送：支持通过屏幕前端获取处方信息，或通过医保卡、处方单等方式识别获取处方信息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3.19.3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药品查询：支持针对药柜里的药品实时通过药柜屏幕查看药品使用说明、价格、库存等信息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3.19.4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用药指导：医生开具的处方药品，通过药柜取药后，须支持自助打印用药指导单，指导单须体现患者姓名、性别、年龄、处方号、药品名称、厂家、规格、数量、用法用量、设备管理单位名称、设备编号、发药时间等信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3.19.5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库存管理：支持自定义设定药品库存上限和库存下限，支持药品实时库存监控及库存预警；库存超过上限或下限预警后，系统自动发送预警通知给管理员，通知补药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3.19.6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效期管理：具备药品效期管理和报警功能，支持药品效期管理，可以自定义查询近效期药品，如6个月、3个月、1个月等。临到期药品，无需人工操作，系统自动提示并自动关闭货道，到期药品自动停发</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3.19.7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预警通知：支持库存预警、效期预警、温度预警、湿度预警、故障预警等异常情况预警信息推送至管理平台，通过平台提醒管理员执行相关维护操作</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3.19.8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身份识别模块：配置包括但不限于身份证、社保卡、电子医保凭证等读卡或扫码模块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3.19.9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语音播报提示：全程操作语音提示，引导患者身份识别、药品查询、备药提醒、取药提醒</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3.19.10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药品容量要求：储药通道数量:≥100列；容量:≥800盒</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3.19.11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设备屏幕要求：≥21寸用于操作屏与健康宣教</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3.19.12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储药环境：建立恒温恒湿环境，可设定现场或者远程设定温度，温度范围10-20℃，湿度范围35-75%，柜机内置温度、湿度传感器，具备24小时自动监测、自动在机器前端显示、记录柜机内环境温湿度的功能，并具有温湿度异常报警功能，信息对接市县平台，数据实时更新上传</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3.19.13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货道设计：非弹簧或履带式药槽，采用药品专用货道适配盒装药品的发放，每个药品专用货道上设计有独立出药检测装置；通过隔板增减，可以快速合并货道，适合更多的不同尺寸药品种类</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3.19.14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自动照明：补药自动亮灯照明，取药自动亮灯照明，确保使用体验</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3.19.15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补药指引：补药亮灯指示：具有补药提示灯功能，通过扫描药品二维码，对应绑定的药道指示灯长亮进行提示放入药品操作，指引补药，确保补药准确性</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3.19.16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安全检测：1)具有多重的药品检测功能，能精准检测出药品是否有发出，发出多少，发药是否成功，并将检测过程和数据实时后台同步显示；2)近效期先出：能够自动识别设备药品当前的生产批次、效期，同种品规药品，离到期日最近的药品优先发出；3)到期药品自动停售停发：临到期药品，无需人工操作，系统自动提示并自动关闭货道，到期药品自动停发；4)具有多重的药品检测功能，补药、发药全程监管；5)托盘有光栅传感器，确认备药状态</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3.19.17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出药留证：支持</w:t>
            </w:r>
            <w:r>
              <w:rPr>
                <w:rStyle w:val="164"/>
                <w:rFonts w:hint="eastAsia" w:ascii="宋体" w:hAnsi="宋体" w:eastAsia="宋体" w:cs="宋体"/>
                <w:color w:val="auto"/>
                <w:sz w:val="22"/>
                <w:szCs w:val="22"/>
                <w:highlight w:val="none"/>
                <w:lang w:val="en-US" w:eastAsia="zh-CN" w:bidi="ar"/>
              </w:rPr>
              <w:t>24小时远程监控，通过影像和药品流通信息，实现全流程可查询、可追溯；每张处方发药完成后取药口打开前自动拍照取证功能，并将拍照留存影像同步至后台，每张处方发药后均可自动获取当时出药照片</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3.19.18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其他要求：输入电压AC 220V±20V，工作频率：50Hz±10Hz；功率：待机60W，最大功率800W；福马轮，方便移动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多功能自助服务一体机(配置53套)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lang w:bidi="ar"/>
              </w:rPr>
              <w:t>4.1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lang w:bidi="ar"/>
              </w:rPr>
              <w:t>总体说明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val="en-US" w:eastAsia="zh-CN" w:bidi="ar"/>
              </w:rPr>
              <w:t>功能要求</w:t>
            </w: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kern w:val="0"/>
                <w:sz w:val="22"/>
                <w:szCs w:val="22"/>
                <w:highlight w:val="none"/>
                <w:lang w:val="en-US" w:eastAsia="zh-CN" w:bidi="ar"/>
              </w:rPr>
              <w:t>用于居民健康问卷、营养评估、预约挂号、医保结算、健康档案等自助健康服务，可</w:t>
            </w:r>
            <w:r>
              <w:rPr>
                <w:rFonts w:hint="eastAsia" w:ascii="宋体" w:hAnsi="宋体" w:eastAsia="宋体" w:cs="宋体"/>
                <w:color w:val="auto"/>
                <w:kern w:val="0"/>
                <w:sz w:val="22"/>
                <w:szCs w:val="22"/>
                <w:highlight w:val="none"/>
                <w:lang w:bidi="ar"/>
              </w:rPr>
              <w:t>实现永嘉县两大医共体的自助挂号、自助取号</w:t>
            </w:r>
            <w:r>
              <w:rPr>
                <w:rFonts w:hint="eastAsia" w:ascii="宋体" w:hAnsi="宋体" w:eastAsia="宋体" w:cs="宋体"/>
                <w:color w:val="auto"/>
                <w:kern w:val="0"/>
                <w:sz w:val="22"/>
                <w:szCs w:val="22"/>
                <w:highlight w:val="none"/>
                <w:lang w:val="en-US" w:eastAsia="zh-CN" w:bidi="ar"/>
              </w:rPr>
              <w:t>，也可根据采购人的业务需求扩展自助登记、</w:t>
            </w:r>
            <w:r>
              <w:rPr>
                <w:rFonts w:hint="eastAsia" w:ascii="宋体" w:hAnsi="宋体" w:eastAsia="宋体" w:cs="宋体"/>
                <w:color w:val="auto"/>
                <w:kern w:val="0"/>
                <w:sz w:val="22"/>
                <w:szCs w:val="22"/>
                <w:highlight w:val="none"/>
                <w:lang w:bidi="ar"/>
              </w:rPr>
              <w:t>挂号退号、核酸开单、</w:t>
            </w:r>
            <w:r>
              <w:rPr>
                <w:rFonts w:hint="eastAsia" w:ascii="宋体" w:hAnsi="宋体" w:eastAsia="宋体" w:cs="宋体"/>
                <w:color w:val="auto"/>
                <w:kern w:val="0"/>
                <w:sz w:val="22"/>
                <w:szCs w:val="22"/>
                <w:highlight w:val="none"/>
                <w:lang w:val="en-US" w:eastAsia="zh-CN" w:bidi="ar"/>
              </w:rPr>
              <w:t>检查检验</w:t>
            </w:r>
            <w:r>
              <w:rPr>
                <w:rFonts w:hint="eastAsia" w:ascii="宋体" w:hAnsi="宋体" w:eastAsia="宋体" w:cs="宋体"/>
                <w:color w:val="auto"/>
                <w:kern w:val="0"/>
                <w:sz w:val="22"/>
                <w:szCs w:val="22"/>
                <w:highlight w:val="none"/>
                <w:lang w:bidi="ar"/>
              </w:rPr>
              <w:t>报告</w:t>
            </w:r>
            <w:r>
              <w:rPr>
                <w:rFonts w:hint="eastAsia" w:ascii="宋体" w:hAnsi="宋体" w:eastAsia="宋体" w:cs="宋体"/>
                <w:color w:val="auto"/>
                <w:kern w:val="0"/>
                <w:sz w:val="22"/>
                <w:szCs w:val="22"/>
                <w:highlight w:val="none"/>
                <w:lang w:val="en-US" w:eastAsia="zh-CN" w:bidi="ar"/>
              </w:rPr>
              <w:t>打印</w:t>
            </w:r>
            <w:r>
              <w:rPr>
                <w:rFonts w:hint="eastAsia" w:ascii="宋体" w:hAnsi="宋体" w:eastAsia="宋体" w:cs="宋体"/>
                <w:color w:val="auto"/>
                <w:kern w:val="0"/>
                <w:sz w:val="22"/>
                <w:szCs w:val="22"/>
                <w:highlight w:val="none"/>
                <w:lang w:bidi="ar"/>
              </w:rPr>
              <w:t>等</w:t>
            </w:r>
            <w:r>
              <w:rPr>
                <w:rFonts w:hint="eastAsia" w:ascii="宋体" w:hAnsi="宋体" w:eastAsia="宋体" w:cs="宋体"/>
                <w:color w:val="auto"/>
                <w:kern w:val="0"/>
                <w:sz w:val="22"/>
                <w:szCs w:val="22"/>
                <w:highlight w:val="none"/>
                <w:lang w:val="en-US" w:eastAsia="zh-CN" w:bidi="ar"/>
              </w:rPr>
              <w:t>延伸服务</w:t>
            </w:r>
          </w:p>
        </w:tc>
      </w:tr>
      <w:tr>
        <w:tblPrEx>
          <w:tblCellMar>
            <w:top w:w="0" w:type="dxa"/>
            <w:left w:w="108" w:type="dxa"/>
            <w:bottom w:w="0" w:type="dxa"/>
            <w:right w:w="108" w:type="dxa"/>
          </w:tblCellMar>
        </w:tblPrEx>
        <w:trPr>
          <w:trHeight w:val="114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营养评估：通过调查居民基本信息、饮食习惯、运动习惯等生活方式信息，采集居民人体</w:t>
            </w:r>
            <w:r>
              <w:rPr>
                <w:rFonts w:hint="eastAsia" w:ascii="宋体" w:hAnsi="宋体" w:eastAsia="宋体" w:cs="宋体"/>
                <w:color w:val="auto"/>
                <w:kern w:val="0"/>
                <w:sz w:val="22"/>
                <w:szCs w:val="22"/>
                <w:highlight w:val="none"/>
                <w:lang w:val="en-US" w:eastAsia="zh-CN" w:bidi="ar"/>
              </w:rPr>
              <w:t>脂肪</w:t>
            </w:r>
            <w:r>
              <w:rPr>
                <w:rFonts w:hint="eastAsia" w:ascii="宋体" w:hAnsi="宋体" w:eastAsia="宋体" w:cs="宋体"/>
                <w:color w:val="auto"/>
                <w:kern w:val="0"/>
                <w:sz w:val="22"/>
                <w:szCs w:val="22"/>
                <w:highlight w:val="none"/>
                <w:lang w:bidi="ar"/>
              </w:rPr>
              <w:t>成分信息等健康数据，</w:t>
            </w:r>
            <w:r>
              <w:rPr>
                <w:rFonts w:hint="eastAsia" w:ascii="宋体" w:hAnsi="宋体" w:eastAsia="宋体" w:cs="宋体"/>
                <w:color w:val="auto"/>
                <w:kern w:val="0"/>
                <w:sz w:val="22"/>
                <w:szCs w:val="22"/>
                <w:highlight w:val="none"/>
                <w:lang w:val="en-US" w:eastAsia="zh-CN" w:bidi="ar"/>
              </w:rPr>
              <w:t>借助</w:t>
            </w:r>
            <w:r>
              <w:rPr>
                <w:rFonts w:hint="eastAsia" w:ascii="宋体" w:hAnsi="宋体" w:eastAsia="宋体" w:cs="宋体"/>
                <w:color w:val="auto"/>
                <w:kern w:val="0"/>
                <w:sz w:val="22"/>
                <w:szCs w:val="22"/>
                <w:highlight w:val="none"/>
                <w:lang w:bidi="ar"/>
              </w:rPr>
              <w:t>AI评估系统，分析居民的健康状况、膳食结构、疾病情况等，并</w:t>
            </w:r>
            <w:r>
              <w:rPr>
                <w:rFonts w:hint="eastAsia" w:ascii="宋体" w:hAnsi="宋体" w:eastAsia="宋体" w:cs="宋体"/>
                <w:color w:val="auto"/>
                <w:kern w:val="0"/>
                <w:sz w:val="22"/>
                <w:szCs w:val="22"/>
                <w:highlight w:val="none"/>
                <w:lang w:val="en-US" w:eastAsia="zh-CN" w:bidi="ar"/>
              </w:rPr>
              <w:t>给出</w:t>
            </w:r>
            <w:r>
              <w:rPr>
                <w:rFonts w:hint="eastAsia" w:ascii="宋体" w:hAnsi="宋体" w:eastAsia="宋体" w:cs="宋体"/>
                <w:color w:val="auto"/>
                <w:kern w:val="0"/>
                <w:sz w:val="22"/>
                <w:szCs w:val="22"/>
                <w:highlight w:val="none"/>
                <w:lang w:bidi="ar"/>
              </w:rPr>
              <w:t>膳食指导、运动指导、就医建议，</w:t>
            </w:r>
            <w:r>
              <w:rPr>
                <w:rFonts w:hint="eastAsia" w:ascii="宋体" w:hAnsi="宋体" w:eastAsia="宋体" w:cs="宋体"/>
                <w:color w:val="auto"/>
                <w:kern w:val="0"/>
                <w:sz w:val="22"/>
                <w:szCs w:val="22"/>
                <w:highlight w:val="none"/>
                <w:lang w:val="en-US" w:eastAsia="zh-CN" w:bidi="ar"/>
              </w:rPr>
              <w:t>自动</w:t>
            </w:r>
            <w:r>
              <w:rPr>
                <w:rFonts w:hint="eastAsia" w:ascii="宋体" w:hAnsi="宋体" w:eastAsia="宋体" w:cs="宋体"/>
                <w:color w:val="auto"/>
                <w:kern w:val="0"/>
                <w:sz w:val="22"/>
                <w:szCs w:val="22"/>
                <w:highlight w:val="none"/>
                <w:lang w:bidi="ar"/>
              </w:rPr>
              <w:t>生成评估报告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val="en-US" w:eastAsia="zh-CN" w:bidi="ar"/>
              </w:rPr>
              <w:t>自助</w:t>
            </w:r>
            <w:r>
              <w:rPr>
                <w:rFonts w:hint="eastAsia" w:ascii="宋体" w:hAnsi="宋体" w:eastAsia="宋体" w:cs="宋体"/>
                <w:color w:val="auto"/>
                <w:kern w:val="0"/>
                <w:sz w:val="22"/>
                <w:szCs w:val="22"/>
                <w:highlight w:val="none"/>
                <w:lang w:bidi="ar"/>
              </w:rPr>
              <w:t>服务</w:t>
            </w:r>
            <w:r>
              <w:rPr>
                <w:rFonts w:hint="eastAsia" w:ascii="宋体" w:hAnsi="宋体" w:eastAsia="宋体" w:cs="宋体"/>
                <w:color w:val="auto"/>
                <w:kern w:val="0"/>
                <w:sz w:val="22"/>
                <w:szCs w:val="22"/>
                <w:highlight w:val="none"/>
                <w:lang w:val="en-US" w:eastAsia="zh-CN" w:bidi="ar"/>
              </w:rPr>
              <w:t xml:space="preserve"> </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基层卫生院的挂号、预约、缴费、报告打印、信息查询等功能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区域居民电子健康档案互通查询</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4.2.3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承建方需满足目标功能建设要求，建立或接入运行监管体系，并承担相应的接口费用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4.2.4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结算服务：支持身份证、就诊卡、社保卡、医保电子凭证识别，支持医保结算、自费结算，支持支付宝、微信自费结算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4.2.5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自助查询：支持人脸识别、就诊卡、身份证、社保卡在自助设备上实现身份登录服务、健康档案查询服务；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4.2.6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报告打印：同时打印A4和A5化验单、报告单、病历、流水清单</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4.2.7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后台服务：条码扫描、远程维护升级、自动开关机、灯光板提示、声音提示</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营养评估</w:t>
            </w:r>
          </w:p>
        </w:tc>
      </w:tr>
      <w:tr>
        <w:tblPrEx>
          <w:tblCellMar>
            <w:top w:w="0" w:type="dxa"/>
            <w:left w:w="108" w:type="dxa"/>
            <w:bottom w:w="0" w:type="dxa"/>
            <w:right w:w="108" w:type="dxa"/>
          </w:tblCellMar>
        </w:tblPrEx>
        <w:trPr>
          <w:trHeight w:val="98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登录识别</w:t>
            </w:r>
            <w:r>
              <w:rPr>
                <w:rFonts w:hint="eastAsia" w:ascii="宋体" w:hAnsi="宋体" w:eastAsia="宋体" w:cs="宋体"/>
                <w:color w:val="auto"/>
                <w:kern w:val="0"/>
                <w:sz w:val="22"/>
                <w:szCs w:val="22"/>
                <w:highlight w:val="none"/>
                <w:lang w:bidi="ar"/>
              </w:rPr>
              <w:t>：系统支持社保卡、身份证、医保电子凭证、微信、手机号多种登陆方式，全方位满足医疗机构及居民需求。支持自动采集居民基础信息，并对居民信息进行加密处理，保护居民隐私</w:t>
            </w:r>
          </w:p>
        </w:tc>
      </w:tr>
      <w:tr>
        <w:tblPrEx>
          <w:tblCellMar>
            <w:top w:w="0" w:type="dxa"/>
            <w:left w:w="108" w:type="dxa"/>
            <w:bottom w:w="0" w:type="dxa"/>
            <w:right w:w="108" w:type="dxa"/>
          </w:tblCellMar>
        </w:tblPrEx>
        <w:trPr>
          <w:trHeight w:val="98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4.3.</w:t>
            </w:r>
            <w:r>
              <w:rPr>
                <w:rFonts w:hint="eastAsia" w:ascii="宋体" w:hAnsi="宋体" w:eastAsia="宋体" w:cs="宋体"/>
                <w:color w:val="auto"/>
                <w:kern w:val="0"/>
                <w:sz w:val="22"/>
                <w:szCs w:val="22"/>
                <w:highlight w:val="none"/>
                <w:lang w:val="en-US" w:eastAsia="zh-CN" w:bidi="ar"/>
              </w:rPr>
              <w:t>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信息调查：</w:t>
            </w:r>
            <w:r>
              <w:rPr>
                <w:rFonts w:hint="eastAsia" w:ascii="宋体" w:hAnsi="宋体" w:eastAsia="宋体" w:cs="宋体"/>
                <w:color w:val="auto"/>
                <w:kern w:val="0"/>
                <w:sz w:val="22"/>
                <w:szCs w:val="22"/>
                <w:highlight w:val="none"/>
                <w:lang w:val="en-US" w:eastAsia="zh-CN" w:bidi="ar"/>
              </w:rPr>
              <w:t>通过健康问卷自动对受访者生活习惯、生活态度、饮食情况、运动量等基础信息进行收集评估</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体成分评估</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采用人体成分检测仪器，对居民人体脂肪成分进行检测，包括机体骨骼肌含量、脂肪含量、水分含量比例等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4.3.3.2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借助AI</w:t>
            </w:r>
            <w:r>
              <w:rPr>
                <w:rFonts w:hint="eastAsia" w:ascii="宋体" w:hAnsi="宋体" w:eastAsia="宋体" w:cs="宋体"/>
                <w:b/>
                <w:bCs/>
                <w:color w:val="auto"/>
                <w:kern w:val="0"/>
                <w:sz w:val="22"/>
                <w:szCs w:val="22"/>
                <w:highlight w:val="none"/>
                <w:lang w:val="en-US" w:eastAsia="zh-CN" w:bidi="ar"/>
              </w:rPr>
              <w:t>评估</w:t>
            </w:r>
            <w:r>
              <w:rPr>
                <w:rFonts w:hint="eastAsia" w:ascii="宋体" w:hAnsi="宋体" w:eastAsia="宋体" w:cs="宋体"/>
                <w:b/>
                <w:bCs/>
                <w:color w:val="auto"/>
                <w:kern w:val="0"/>
                <w:sz w:val="22"/>
                <w:szCs w:val="22"/>
                <w:highlight w:val="none"/>
                <w:lang w:bidi="ar"/>
              </w:rPr>
              <w:t>系统，对机体各成分比例、体型、基础代谢率、骨骼肌指数等进行全面评估，并给出参考建议</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4.3.3.3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系统支持外接血压计、血糖仪、运动机能检测仪等</w:t>
            </w:r>
            <w:r>
              <w:rPr>
                <w:rFonts w:hint="eastAsia" w:ascii="宋体" w:hAnsi="宋体" w:eastAsia="宋体" w:cs="宋体"/>
                <w:color w:val="auto"/>
                <w:kern w:val="0"/>
                <w:sz w:val="22"/>
                <w:szCs w:val="22"/>
                <w:highlight w:val="none"/>
                <w:lang w:val="en-US" w:eastAsia="zh-CN" w:bidi="ar"/>
              </w:rPr>
              <w:t>硬件数据采集，也支持后接口数据获取</w:t>
            </w: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kern w:val="0"/>
                <w:sz w:val="22"/>
                <w:szCs w:val="22"/>
                <w:highlight w:val="none"/>
                <w:lang w:val="en-US" w:eastAsia="zh-CN" w:bidi="ar"/>
              </w:rPr>
              <w:t>系统自动</w:t>
            </w:r>
            <w:r>
              <w:rPr>
                <w:rFonts w:hint="eastAsia" w:ascii="宋体" w:hAnsi="宋体" w:eastAsia="宋体" w:cs="宋体"/>
                <w:color w:val="auto"/>
                <w:kern w:val="0"/>
                <w:sz w:val="22"/>
                <w:szCs w:val="22"/>
                <w:highlight w:val="none"/>
                <w:lang w:bidi="ar"/>
              </w:rPr>
              <w:t>对检查数据进行综合管理与分析</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膳食指导</w:t>
            </w:r>
          </w:p>
        </w:tc>
      </w:tr>
      <w:tr>
        <w:tblPrEx>
          <w:tblCellMar>
            <w:top w:w="0" w:type="dxa"/>
            <w:left w:w="108" w:type="dxa"/>
            <w:bottom w:w="0" w:type="dxa"/>
            <w:right w:w="108" w:type="dxa"/>
          </w:tblCellMar>
        </w:tblPrEx>
        <w:trPr>
          <w:trHeight w:val="134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4.3.4.1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通过24小时膳食回顾法，对居民进行膳食调查。膳食指导分为居民版和医生版两个界面，居民版支持居民自主选择一天内摄入食物的种类及分量，并参照各年龄段对应膳食指南，评估提示各类食物摄入量情况。医生版支持居民在医生指导下，根据一天内摄入食物，选择食物对应原材料分量。</w:t>
            </w:r>
          </w:p>
        </w:tc>
      </w:tr>
      <w:tr>
        <w:tblPrEx>
          <w:tblCellMar>
            <w:top w:w="0" w:type="dxa"/>
            <w:left w:w="108" w:type="dxa"/>
            <w:bottom w:w="0" w:type="dxa"/>
            <w:right w:w="108" w:type="dxa"/>
          </w:tblCellMar>
        </w:tblPrEx>
        <w:trPr>
          <w:trHeight w:val="9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4.3.4.2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在选择食物/食材过程中，系统根据居民所选食物/食材显示相应食物/食材介绍，包括食物/食材健康标签(红灯食物、黄灯食物、绿灯食物)、食物/食材营养素标签(高GI、低GL、低脂肪、高膳食纤维等)、食物/食材营养素含量(每单位食物对应能量、蛋白质、脂肪、碳水化合物含量等)及食物/食材食疗功效介绍，让居民在进行膳食调查的同时，达到膳食指导与营养科普的作用</w:t>
            </w:r>
          </w:p>
        </w:tc>
      </w:tr>
      <w:tr>
        <w:tblPrEx>
          <w:tblCellMar>
            <w:top w:w="0" w:type="dxa"/>
            <w:left w:w="108" w:type="dxa"/>
            <w:bottom w:w="0" w:type="dxa"/>
            <w:right w:w="108" w:type="dxa"/>
          </w:tblCellMar>
        </w:tblPrEx>
        <w:trPr>
          <w:trHeight w:val="98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4.3.4.3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居民完成膳食调查后，AI智能诊断系统可对其进行全面的膳食分析，包括三大供能营养素摄入情况、维生素矿物质摄入情况、食物种类摄入情况，三餐供能比是否合适等，并通过分析居民在饮食中存在的问题，提供相应的饮食建议及膳食指导。</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疾病筛查</w:t>
            </w:r>
          </w:p>
        </w:tc>
      </w:tr>
      <w:tr>
        <w:tblPrEx>
          <w:tblCellMar>
            <w:top w:w="0" w:type="dxa"/>
            <w:left w:w="108" w:type="dxa"/>
            <w:bottom w:w="0" w:type="dxa"/>
            <w:right w:w="108" w:type="dxa"/>
          </w:tblCellMar>
        </w:tblPrEx>
        <w:trPr>
          <w:trHeight w:val="134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4.3.5.1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疾病筛查包括营养不良风险评估、健康生活方式调查、糖尿病风险筛查，以量表的形式，对居民的疾病发生风险进行评估。其中营养不良风险筛查采用权威的社区居民营养风险筛查工具MNA-SF量表，健康生活方式调查采用 公共营养师 教材中的健康调查量表，糖尿病筛查严格按照 中国2型糖尿病防治指南 中的筛查流程，保证筛查结果准确可靠。</w:t>
            </w:r>
          </w:p>
        </w:tc>
      </w:tr>
      <w:tr>
        <w:tblPrEx>
          <w:tblCellMar>
            <w:top w:w="0" w:type="dxa"/>
            <w:left w:w="108" w:type="dxa"/>
            <w:bottom w:w="0" w:type="dxa"/>
            <w:right w:w="108" w:type="dxa"/>
          </w:tblCellMar>
        </w:tblPrEx>
        <w:trPr>
          <w:trHeight w:val="134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4.3.5.2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医生端：居民在采集端完成营养状况评估后，其评估报告将自动上传至社区医生诊断系统，社区医生可根据报告内容对AI诊断结果及评估建议进行审核，亦可对就诊居民进行深入的健康指导。对于病情较为严重的患者，社区医生可将患者档案转至专家诊疗系统，并引导居民至上级营养门诊进行诊疗。</w:t>
            </w:r>
          </w:p>
        </w:tc>
      </w:tr>
      <w:tr>
        <w:tblPrEx>
          <w:tblCellMar>
            <w:top w:w="0" w:type="dxa"/>
            <w:left w:w="108" w:type="dxa"/>
            <w:bottom w:w="0" w:type="dxa"/>
            <w:right w:w="108" w:type="dxa"/>
          </w:tblCellMar>
        </w:tblPrEx>
        <w:trPr>
          <w:trHeight w:val="134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4.3.5.3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专家端：对于状况较为严重的患者，社区医生可将其转诊至专家诊疗系统，即上级医院。专家诊疗系统除可查看居民营养评估报告，修改诊疗建议外，还可直接对居民进行信息调查、疾病筛查、膳食回顾等评估。专家端开设有完备的食谱编制系统，医生可根据患者的需求进行个性化的食谱编制。每次编制的食谱均可收录至医生个人食谱库，医生可对个人食谱库、食物库、食材库进行个性化的编辑与管理。</w:t>
            </w:r>
          </w:p>
        </w:tc>
      </w:tr>
      <w:tr>
        <w:tblPrEx>
          <w:tblCellMar>
            <w:top w:w="0" w:type="dxa"/>
            <w:left w:w="108" w:type="dxa"/>
            <w:bottom w:w="0" w:type="dxa"/>
            <w:right w:w="108" w:type="dxa"/>
          </w:tblCellMar>
        </w:tblPrEx>
        <w:trPr>
          <w:trHeight w:val="134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4.3.5.4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人服务端：个人服务端以微信公众平台为媒介，支持居民进行个人信息完善、疾病状况调查、体力活动水平调查、健康生活方式调查、膳食调查、疾病风险筛查、动态指标监测等，并支持个人服务端与医生端、专家端的信息同步。医生审核后的营养评估报告及定制食谱等信息，可同步至个人服务端，居民可随时查看个人报告及健康状况。</w:t>
            </w:r>
          </w:p>
        </w:tc>
      </w:tr>
      <w:tr>
        <w:tblPrEx>
          <w:tblCellMar>
            <w:top w:w="0" w:type="dxa"/>
            <w:left w:w="108" w:type="dxa"/>
            <w:bottom w:w="0" w:type="dxa"/>
            <w:right w:w="108" w:type="dxa"/>
          </w:tblCellMar>
        </w:tblPrEx>
        <w:trPr>
          <w:trHeight w:val="134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人工智能AI系统模块：体成分检测与营养评估系统依托智能化AI系统，可实现AI智能诊断与评估建议、个性化信息推送、区域化规则维护、个性化报告编辑、针对性统计分析及自主学习功能。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4.3.6.1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AI智能诊断与评估建议：通过采集端、医生端、专家端及个人端搜集居民健康信息后，AI系统可对其进行详细的数据分析，并给出相应的评估结果及个性化健康建议与指导。</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4.3.6.2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个性化信息推送：AI系统可将评估结果按照风险级别分别以微信、短信等方式发送至居民和家人手机，便于居民及时了解自身健康状况，并及时就医。</w:t>
            </w:r>
          </w:p>
        </w:tc>
      </w:tr>
      <w:tr>
        <w:tblPrEx>
          <w:tblCellMar>
            <w:top w:w="0" w:type="dxa"/>
            <w:left w:w="108" w:type="dxa"/>
            <w:bottom w:w="0" w:type="dxa"/>
            <w:right w:w="108" w:type="dxa"/>
          </w:tblCellMar>
        </w:tblPrEx>
        <w:trPr>
          <w:trHeight w:val="1208"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4.3.6.3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区域化规则维护：系统支持有相关权限用户对部分诊断规则、诊疗意见、基本数据库等，根据地区不同情况进行修改，以适应不同地区居民需求，便于不同地区医生对居民进行区域化健康管理。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4.3.6.4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AI系统支持有相关权限用户对营养评估报告的格式、内容、色彩等在一定范围内进行修改，以满足不同机构及居民对报告的需求。</w:t>
            </w:r>
          </w:p>
        </w:tc>
      </w:tr>
      <w:tr>
        <w:tblPrEx>
          <w:tblCellMar>
            <w:top w:w="0" w:type="dxa"/>
            <w:left w:w="108" w:type="dxa"/>
            <w:bottom w:w="0" w:type="dxa"/>
            <w:right w:w="108" w:type="dxa"/>
          </w:tblCellMar>
        </w:tblPrEx>
        <w:trPr>
          <w:trHeight w:val="134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4.3.6.5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针对性统计分析：AI系统可定期或根据需求按照区域、机构、医生、疾病/风险因素生成相应统计分析报告，并发送至不同权限的用户，便于用户及时了解系统使用情况、设备运行情况、居民体检情况等，并可协助相关领导进行绩效评估与统筹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4.3.6.6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自主学习功能：AI系统可在使用过程中，根据AI智能诊断结果与医生审核结果之间的差异，进行自主学习及自我完善，以不断提升AI智能诊断系统的准确性及稳定性。</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膳食指导报告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4.3.7.1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体成分检测与营养评估系统可根据需求生成四种不同报告类型，分别为营养评估系统综合报告、膳食指导报告和体成分检测报告。</w:t>
            </w:r>
          </w:p>
        </w:tc>
      </w:tr>
      <w:tr>
        <w:tblPrEx>
          <w:tblCellMar>
            <w:top w:w="0" w:type="dxa"/>
            <w:left w:w="108" w:type="dxa"/>
            <w:bottom w:w="0" w:type="dxa"/>
            <w:right w:w="108" w:type="dxa"/>
          </w:tblCellMar>
        </w:tblPrEx>
        <w:trPr>
          <w:trHeight w:val="114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4.3.7.2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营养评估系统综合报告内容包括基本信息汇总、风险因素提醒、健康状况分析与评估、健康指导、危害分析，其中健康状况分析与评估包括人体成分分析、生活方式分析、膳食结构分析、营养不良风险评估、糖尿病风险评估五个部分。健康指导包括生活方式建议、饮食建议、运动建议三个部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b/>
                <w:bCs/>
                <w:color w:val="auto"/>
                <w:kern w:val="0"/>
                <w:sz w:val="22"/>
                <w:szCs w:val="22"/>
                <w:highlight w:val="none"/>
                <w:lang w:bidi="ar"/>
              </w:rPr>
              <w:t>★</w:t>
            </w:r>
            <w:r>
              <w:rPr>
                <w:rFonts w:hint="eastAsia" w:ascii="宋体" w:hAnsi="宋体" w:eastAsia="宋体" w:cs="宋体"/>
                <w:color w:val="auto"/>
                <w:kern w:val="0"/>
                <w:sz w:val="22"/>
                <w:szCs w:val="22"/>
                <w:highlight w:val="none"/>
                <w:lang w:bidi="ar"/>
              </w:rPr>
              <w:t>软件版权要求：</w:t>
            </w:r>
            <w:r>
              <w:rPr>
                <w:rFonts w:hint="eastAsia" w:ascii="宋体" w:hAnsi="宋体" w:eastAsia="宋体" w:cs="宋体"/>
                <w:color w:val="auto"/>
                <w:kern w:val="0"/>
                <w:sz w:val="22"/>
                <w:szCs w:val="22"/>
                <w:highlight w:val="none"/>
                <w:lang w:val="en-US" w:eastAsia="zh-CN" w:bidi="ar"/>
              </w:rPr>
              <w:t>出具相关软件</w:t>
            </w:r>
            <w:r>
              <w:rPr>
                <w:rFonts w:hint="eastAsia" w:ascii="宋体" w:hAnsi="宋体" w:eastAsia="宋体" w:cs="宋体"/>
                <w:color w:val="auto"/>
                <w:kern w:val="0"/>
                <w:sz w:val="22"/>
                <w:szCs w:val="22"/>
                <w:highlight w:val="none"/>
                <w:lang w:bidi="ar"/>
              </w:rPr>
              <w:t>著作权证书(出具原件扫描件，并加盖公章</w:t>
            </w:r>
            <w:r>
              <w:rPr>
                <w:rFonts w:hint="eastAsia" w:ascii="宋体" w:hAnsi="宋体" w:eastAsia="宋体" w:cs="宋体"/>
                <w:color w:val="auto"/>
                <w:kern w:val="0"/>
                <w:sz w:val="22"/>
                <w:szCs w:val="22"/>
                <w:highlight w:val="none"/>
                <w:lang w:eastAsia="zh-CN" w:bidi="ar"/>
              </w:rPr>
              <w:t>)</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b/>
                <w:bCs/>
                <w:color w:val="auto"/>
                <w:kern w:val="0"/>
                <w:sz w:val="22"/>
                <w:szCs w:val="22"/>
                <w:highlight w:val="none"/>
                <w:lang w:bidi="ar"/>
              </w:rPr>
              <w:t>主机性能要求</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4.4.1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CPU：≥Intel I5</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4.4.2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内存：≥4GB </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4.4.3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硬盘：固态硬盘≥128G</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b/>
                <w:bCs/>
                <w:color w:val="auto"/>
                <w:kern w:val="0"/>
                <w:sz w:val="22"/>
                <w:szCs w:val="22"/>
                <w:highlight w:val="none"/>
                <w:lang w:val="en-US" w:eastAsia="zh-CN" w:bidi="ar"/>
              </w:rPr>
              <w:t>体检脂肪检测</w:t>
            </w:r>
            <w:r>
              <w:rPr>
                <w:rFonts w:hint="eastAsia" w:ascii="宋体" w:hAnsi="宋体" w:eastAsia="宋体" w:cs="宋体"/>
                <w:b/>
                <w:bCs/>
                <w:color w:val="auto"/>
                <w:kern w:val="0"/>
                <w:sz w:val="22"/>
                <w:szCs w:val="22"/>
                <w:highlight w:val="none"/>
                <w:lang w:bidi="ar"/>
              </w:rPr>
              <w:t>配置要求</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配置体脂肪成分检测仪</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人体阻抗范围：200-1000Ω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测量方法：生物电阻抗法</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w:t>
            </w:r>
            <w:r>
              <w:rPr>
                <w:rFonts w:hint="eastAsia" w:ascii="宋体" w:hAnsi="宋体" w:eastAsia="宋体" w:cs="宋体"/>
                <w:color w:val="auto"/>
                <w:kern w:val="0"/>
                <w:sz w:val="22"/>
                <w:szCs w:val="22"/>
                <w:highlight w:val="none"/>
                <w:lang w:val="en-US" w:eastAsia="zh-CN" w:bidi="ar"/>
              </w:rPr>
              <w:t>评</w:t>
            </w:r>
            <w:r>
              <w:rPr>
                <w:rFonts w:hint="eastAsia" w:ascii="宋体" w:hAnsi="宋体" w:eastAsia="宋体" w:cs="宋体"/>
                <w:color w:val="auto"/>
                <w:kern w:val="0"/>
                <w:sz w:val="22"/>
                <w:szCs w:val="22"/>
                <w:highlight w:val="none"/>
                <w:lang w:bidi="ar"/>
              </w:rPr>
              <w:t>项目：体重、体脂率、BMI、内脏脂肪、肌肉率等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功能说明：</w:t>
            </w:r>
            <w:r>
              <w:rPr>
                <w:rFonts w:hint="eastAsia" w:ascii="宋体" w:hAnsi="宋体" w:eastAsia="宋体" w:cs="宋体"/>
                <w:color w:val="auto"/>
                <w:kern w:val="0"/>
                <w:sz w:val="22"/>
                <w:szCs w:val="22"/>
                <w:highlight w:val="none"/>
                <w:lang w:bidi="ar"/>
              </w:rPr>
              <w:t>可与主服务器自动交互数据，自动获取年龄、性别</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身高</w:t>
            </w:r>
            <w:r>
              <w:rPr>
                <w:rFonts w:hint="eastAsia" w:ascii="宋体" w:hAnsi="宋体" w:eastAsia="宋体" w:cs="宋体"/>
                <w:color w:val="auto"/>
                <w:kern w:val="0"/>
                <w:sz w:val="22"/>
                <w:szCs w:val="22"/>
                <w:highlight w:val="none"/>
                <w:lang w:bidi="ar"/>
              </w:rPr>
              <w:t>等必要的指标参与测评，无需手动输入任何信息。体型结论具有：消瘦、标准、隐藏性肥胖、肌肉型肥胖/健壮、肥胖</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示值稳定性：人体的脂肪率、肌肉率、内脏脂肪等，其测量稳定性不低于95%</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误差值：对同一阻抗进行测量，变异系数(CV)不大于2%</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4.5.1.7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体重测量范围：5kg-150kg</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4.5.1.8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体重分度值：0.1kg</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打印机：配置激光打印机1台、热敏打印机1台</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身份识别装置：社保卡阅读器、身份证阅读器、二维码阅读器、就诊卡阅读器、二维码阅读器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触摸显示屏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4.5.4.1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显示类型：配置≥</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0寸液晶模组，配置电容触摸操作功能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4.5.4.2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分辨率：≥1920*1080，宽高比：16:9</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健康E站问诊结算一体机(配置48套)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总体需求</w:t>
            </w:r>
          </w:p>
        </w:tc>
      </w:tr>
      <w:tr>
        <w:tblPrEx>
          <w:tblCellMar>
            <w:top w:w="0" w:type="dxa"/>
            <w:left w:w="108" w:type="dxa"/>
            <w:bottom w:w="0" w:type="dxa"/>
            <w:right w:w="108" w:type="dxa"/>
          </w:tblCellMar>
        </w:tblPrEx>
        <w:trPr>
          <w:trHeight w:val="92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总体要求：健康E站问诊结算一体机可实现：诊前预检、自动挂号、视频问诊、处方查看、医保结算、健康问卷、健康查询、健康宣教、报告打印等服务功能</w:t>
            </w:r>
          </w:p>
        </w:tc>
      </w:tr>
      <w:tr>
        <w:tblPrEx>
          <w:tblCellMar>
            <w:top w:w="0" w:type="dxa"/>
            <w:left w:w="108" w:type="dxa"/>
            <w:bottom w:w="0" w:type="dxa"/>
            <w:right w:w="108" w:type="dxa"/>
          </w:tblCellMar>
        </w:tblPrEx>
        <w:trPr>
          <w:trHeight w:val="22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软件集成：健康E站管理系统应采用WinForm架构方式开发，集成以下功能服务模块：身份识别、人脸识别、诊前预检、问卷管理、中医体质辨识、心理测评、视力测评、视频问诊、挂号服务、结算服务、处方管理、宣教管理，所有软件模块要高度集成到智慧健康站内部并能一体化协调服务，实现与医生HIS处置平台数据对接，实现患者读卡后(配置可选)自动挂号、自动视频连线医生、医生跨院处置</w:t>
            </w:r>
          </w:p>
        </w:tc>
      </w:tr>
      <w:tr>
        <w:tblPrEx>
          <w:tblCellMar>
            <w:top w:w="0" w:type="dxa"/>
            <w:left w:w="108" w:type="dxa"/>
            <w:bottom w:w="0" w:type="dxa"/>
            <w:right w:w="108" w:type="dxa"/>
          </w:tblCellMar>
        </w:tblPrEx>
        <w:trPr>
          <w:trHeight w:val="164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硬件集成：健康E站应集成热成像人脸识别测温仪、身份证识别装置、身高体重测量仪、全自动血压计、多功能血糖仪、血氧仪、蓝牙腰围尺等硬件，各硬件可自动识别并独立工作，数据自动采集到健康E站终端管理软件后自动上传到HIS和健康档案系统</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主机配置要求</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屏幕显示：健康宣教屏≥18寸，支持电容触控；问诊主操作屏：≥21寸，支持电容触控</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身份识别：支持二代居民身份证、社保卡、医保电子凭证，支持大陆及港澳台证件识别</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工控一体机：低功耗Inter I5 CPU，频率≥1.6GB、内存:≥4GB、硬盘:≥128GB，扩展端口:DICOM端口、2个USB接口、RJ45接口、RS232接口</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设计与材料：整体流线设计、外观优美大方，符合人体工程学设计，全ABS工程塑料模块化设计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热成像人脸识别测温仪</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人脸验证准确率：≥99%</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面部识别距离：0.5m-1.5m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5.3.3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显示屏：≥7英寸</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屏幕比例16:9</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分辨率≥600*1024</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5.3.4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通讯方式：10/100/1000Mbps自适应网口</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5.3.5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★传感器类型：氧化钒(VOx)微测辐射热计，出具公安系统权威检测报告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5.3.6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视场角：50°×37.2°</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5.3.7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帧频：25fps</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5.3.8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测温范围：30℃-45℃</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全自动血压计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5.4.1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用途：主要用于人体上臂血压筛查、评估、分级管理、汇总分析</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5.4.2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工作原理：示波法</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5.4.3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系统组成方式：血压主机、袖带、托手板、血压网络工作站软件</w:t>
            </w:r>
          </w:p>
        </w:tc>
      </w:tr>
      <w:tr>
        <w:tblPrEx>
          <w:tblCellMar>
            <w:top w:w="0" w:type="dxa"/>
            <w:left w:w="108" w:type="dxa"/>
            <w:bottom w:w="0" w:type="dxa"/>
            <w:right w:w="108" w:type="dxa"/>
          </w:tblCellMar>
        </w:tblPrEx>
        <w:trPr>
          <w:trHeight w:val="10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5.4.4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平台接入要求：有成熟的应用案例，支持HIS或体检系统接入，提供具有自主知识产权的配套专用管理软件，</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出具</w:t>
            </w:r>
            <w:r>
              <w:rPr>
                <w:rFonts w:hint="eastAsia" w:ascii="宋体" w:hAnsi="宋体" w:eastAsia="宋体" w:cs="宋体"/>
                <w:color w:val="auto"/>
                <w:kern w:val="0"/>
                <w:sz w:val="22"/>
                <w:szCs w:val="22"/>
                <w:highlight w:val="none"/>
                <w:lang w:val="en-US" w:eastAsia="zh-CN" w:bidi="ar"/>
              </w:rPr>
              <w:t>相关</w:t>
            </w:r>
            <w:r>
              <w:rPr>
                <w:rFonts w:hint="eastAsia" w:ascii="宋体" w:hAnsi="宋体" w:eastAsia="宋体" w:cs="宋体"/>
                <w:color w:val="auto"/>
                <w:kern w:val="0"/>
                <w:sz w:val="22"/>
                <w:szCs w:val="22"/>
                <w:highlight w:val="none"/>
                <w:lang w:bidi="ar"/>
              </w:rPr>
              <w:t>软件著作权证书</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原件扫描件并加盖公章</w:t>
            </w:r>
            <w:r>
              <w:rPr>
                <w:rFonts w:hint="eastAsia" w:ascii="宋体" w:hAnsi="宋体" w:eastAsia="宋体" w:cs="宋体"/>
                <w:color w:val="auto"/>
                <w:kern w:val="0"/>
                <w:sz w:val="22"/>
                <w:szCs w:val="22"/>
                <w:highlight w:val="none"/>
                <w:lang w:eastAsia="zh-CN" w:bidi="ar"/>
              </w:rPr>
              <w:t>)</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5.4.5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★通讯接口：提供RS232或USB标准接口，支持通过工作站软件控制，自动启动测量，提供相应</w:t>
            </w:r>
            <w:r>
              <w:rPr>
                <w:rFonts w:hint="eastAsia" w:ascii="宋体" w:hAnsi="宋体" w:eastAsia="宋体" w:cs="宋体"/>
                <w:color w:val="auto"/>
                <w:kern w:val="0"/>
                <w:sz w:val="22"/>
                <w:szCs w:val="22"/>
                <w:highlight w:val="none"/>
                <w:lang w:val="en-US" w:eastAsia="zh-CN" w:bidi="ar"/>
              </w:rPr>
              <w:t>技术方案</w:t>
            </w:r>
            <w:r>
              <w:rPr>
                <w:rFonts w:hint="eastAsia" w:ascii="宋体" w:hAnsi="宋体" w:eastAsia="宋体" w:cs="宋体"/>
                <w:color w:val="auto"/>
                <w:kern w:val="0"/>
                <w:sz w:val="22"/>
                <w:szCs w:val="22"/>
                <w:highlight w:val="none"/>
                <w:lang w:bidi="ar"/>
              </w:rPr>
              <w:t>和操作界面截图证明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5.4.6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主要硬件通过医疗器械相关认证</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5.4.7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测量内容：收缩压、舒张压、平均压、脉搏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5.4.8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血压测量范围：收缩压：60～260mmHg</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5.4.9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重复性论证：要求设备质量稳定并具有良好的重复性，并提供相应证明文件</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5.4.10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脉搏数測定范围：40～180bpm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5.4.11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压力显示范围：0,10～300mmHg</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5.4.12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节能装置：内置红外人体感应装置，自动感应人体启动关闭休眠功能，须在投标文件中提供制造商加盖公章的技术说明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5.4.13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★安全装置：内置三级过压保护装置，以确保身体不适时自动快速卸压，须在投标文件中提供制造商加盖公章的技术说明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5.4.14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耐久性：10万回(耐用年数：≥6年)</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5.4.15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袖带：纳米材料抗菌布设计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b/>
                <w:bCs/>
                <w:color w:val="auto"/>
                <w:kern w:val="0"/>
                <w:sz w:val="22"/>
                <w:szCs w:val="22"/>
                <w:highlight w:val="none"/>
                <w:lang w:bidi="ar"/>
              </w:rPr>
              <w:t>身高体重测量仪</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5.5.1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用途：主要用于人体身高、体重、BMI数据测量、筛选、记录和分类管理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5.5.2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系统工作原理：通过电子</w:t>
            </w:r>
            <w:r>
              <w:rPr>
                <w:rFonts w:hint="eastAsia" w:ascii="宋体" w:hAnsi="宋体" w:eastAsia="宋体" w:cs="宋体"/>
                <w:color w:val="auto"/>
                <w:sz w:val="22"/>
                <w:szCs w:val="22"/>
                <w:highlight w:val="none"/>
                <w:lang w:val="en-US" w:eastAsia="zh-CN"/>
              </w:rPr>
              <w:t>称</w:t>
            </w:r>
            <w:r>
              <w:rPr>
                <w:rFonts w:hint="eastAsia" w:ascii="宋体" w:hAnsi="宋体" w:eastAsia="宋体" w:cs="宋体"/>
                <w:color w:val="auto"/>
                <w:kern w:val="0"/>
                <w:sz w:val="22"/>
                <w:szCs w:val="22"/>
                <w:highlight w:val="none"/>
                <w:lang w:bidi="ar"/>
              </w:rPr>
              <w:t>重、超声感应测量身高(拒绝机械或手工拉杆接触式测量)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5.5.3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测量控制：自动感应、软件控制、遥控操作三种模式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5.5.4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软件功能：身高、体重、BMI、腰围、臀围等数据自动切换、自动识别、自动上传至健康档案</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5.5.5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测量身高范围：900-2000mm，±1mm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5.5.6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测量体重范围：10-200Kg，±0.1Kg</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5.5.7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通讯端口：RS232，19200bps</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b/>
                <w:bCs/>
                <w:color w:val="auto"/>
                <w:kern w:val="0"/>
                <w:sz w:val="22"/>
                <w:szCs w:val="22"/>
                <w:highlight w:val="none"/>
                <w:lang w:bidi="ar"/>
              </w:rPr>
              <w:t>电子腰围尺</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5.6.1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测量范围：6-150cm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5.6.2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测量精度：±1mm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5.6.3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能切换测量结果：满足腰围、臀围、腰臀比的测量需求</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5.6.4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数据传输：主机内置蓝牙通讯模块，自动与主机进行数据传递</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体脂肪成分检测仪</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5.7.1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人体阻抗范围：200-1000Ω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5.7.2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测量方法：生物电阻抗法</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5.7.3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测试项目：体重、体脂率、BMI、内脏脂肪、肌肉率等</w:t>
            </w:r>
          </w:p>
        </w:tc>
      </w:tr>
      <w:tr>
        <w:tblPrEx>
          <w:tblCellMar>
            <w:top w:w="0" w:type="dxa"/>
            <w:left w:w="108" w:type="dxa"/>
            <w:bottom w:w="0" w:type="dxa"/>
            <w:right w:w="108" w:type="dxa"/>
          </w:tblCellMar>
        </w:tblPrEx>
        <w:trPr>
          <w:trHeight w:val="10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5.7.4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可与主服务器自动交互数据，自动获取年龄、性别等必要的指标参与测评，无需手动输入任何信息。体型结论具有：消瘦、标准、隐藏性肥胖、肌肉型肥胖/健壮、肥胖</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5.7.5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示值稳定性：人体的脂肪率、肌肉率、内脏脂肪等，其测量稳定性不低于95%</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5.7.6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误差值：对同一阻抗进行测量，变异系数(CV)不大于2%</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5.7.7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体重测量范围：5kg~150kg</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5.7.8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体重分度值：0.1kg</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血氧仪</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5.8.1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测量范围：50%～100%</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5.8.2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测量精度：在70%～100%范围内，测量误差±3%</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5.8.3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脉率测量范围：30bpm-250bpm，测量误差±3bpm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5.8.4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测量方式：指夹式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5.8.5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数据传输：通过USB有线自动进行数据传递</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多功能血糖仪</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5.9.1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测试项目：新鲜的毛细血管全血或静脉全血的葡萄糖、胆固醇、尿酸含量；新鲜尿液中尿糖含量，可在一台仪器上进行测试</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5.9.2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测试原理： 生物传感器电极法</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5.9.3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测试样本用血量：血液样本≤0.5ul，尿液样本≤30ul</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5.9.4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测试速度：血糖、尿酸测试≤5s，胆固醇测试≤15s，尿糖测试≤10s</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5.9.5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测试范围：血糖：1.1-33.3mmol/L</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5.9.6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胆固醇：2.58-10.34mmol/L</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5.9.7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尿酸：90-1190µmol/L</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5.9.8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尿糖：0-111mmol/L</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5.9.9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测试红细胞压积范围：20-60%</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5.9.10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记忆容量：460组及以上检测结果(血糖360组；尿酸50组；总胆固醇50组)</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5.9.11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检测时间：26秒以内总胆固醇快速结果</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5.9.12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通讯要求：支持蓝牙数据传输</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快速心电检测仪</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5.10.1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总体要求：本项目主要用于慢病患者心电图自测初筛，要求简单便捷，不建议选用多导联设备</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5.10.2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检测通道数：1 个(心电信号)</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5.10.3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测量电极：3 个一体化金属电极，或由3 个心电电极片经由选配的导联线接到导联线接口上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5.10.4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测量部位：所测心电信号可为标准I 导联(右手与左手之间)，或胸导联(右手和胸部靠近心脏的部位之间)，或II 导联(右手与左腿之间)</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高清网络摄像头</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分辨率：≥1920*1080P</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镜头焦距：4.9mm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对焦模式：自动对焦</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视场角度：65°±5°</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调试焦距：20cm-200cm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补光功能：内置LED光源</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5.11.7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图像控制：自动 多/对比度/色调/饱和清晰度/伽玛/白平衡/逆光对比/曝光控制)</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麦克风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拾音模式：全向拾音</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拾音器有效距离：≦3米</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5.12.3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灵 敏 度：-32db±2db</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5.12.4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频率响应：20~20KHZ</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5.12.5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输出阻抗：≦4.2KΩ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5.12.6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信噪比：大于 58db</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有源音箱</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信噪比：大于等于 80db</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频率效应：130Hz-18KHz</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5.13.3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失真度：≤0.1%</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5.13.4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供电方式：USB供电或适配器供电</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bidi="ar"/>
              </w:rPr>
              <w:t>家庭远程血压服务系统</w:t>
            </w:r>
            <w:r>
              <w:rPr>
                <w:rFonts w:hint="eastAsia" w:ascii="宋体" w:hAnsi="宋体" w:eastAsia="宋体" w:cs="宋体"/>
                <w:color w:val="auto"/>
                <w:kern w:val="0"/>
                <w:sz w:val="22"/>
                <w:szCs w:val="22"/>
                <w:highlight w:val="none"/>
                <w:lang w:val="en-US" w:eastAsia="zh-CN" w:bidi="ar"/>
              </w:rPr>
              <w:t>(配置:265台)</w:t>
            </w:r>
          </w:p>
        </w:tc>
      </w:tr>
      <w:tr>
        <w:tblPrEx>
          <w:tblCellMar>
            <w:top w:w="0" w:type="dxa"/>
            <w:left w:w="108" w:type="dxa"/>
            <w:bottom w:w="0" w:type="dxa"/>
            <w:right w:w="108" w:type="dxa"/>
          </w:tblCellMar>
        </w:tblPrEx>
        <w:trPr>
          <w:trHeight w:val="88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5.14.5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功能要求：家庭血压服务系统用于居民居家血压监测、实时动态上传、系统智能评估、医生审核管理，支持家庭血压计管理、患者管理、医生管理、数据采集、评估管理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5.14.6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通讯与网络服务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5.14.7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通讯模块：内置GPRS通讯模块，支持数据实时上传</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5.14.8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流量管理：内置物联网卡，提供2年通讯服务费</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5.14.9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设备远程管理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5.14.9.1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★闹玲管理：支持3组闹玲设置，提供设备操作和软件操作界面截图证明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5.14.9.2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★授权管理：支持授权期限管理，流转使用前到期提醒，过期锁定、过期还回提醒，支持远程二次授权、断电授权、离线后入网授权</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5.14.10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医生端功能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5.14.10.1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医生账户可按照姓名、身份证号查询居民上传数据列表，并可进一步查看血压、血糖、心律等数据的趋势图和详细记录</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5.14.10.2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医生账户可根据居民上传数据和诊断结果，反馈医生的诊断建议到电子健康档案</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5.14.10.3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根据居民在线反馈的各类生活习惯和情况，提供多因素综合评估报告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5.14.10.4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★血压计使用权限管理功能，医生端后台支持远程授权开放、关闭血压计功能，支持远程闹玲设置，出具相应的软件操作截图证明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5.14.10.5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软件版权：出具家庭血压</w:t>
            </w:r>
            <w:r>
              <w:rPr>
                <w:rFonts w:hint="eastAsia" w:ascii="宋体" w:hAnsi="宋体" w:eastAsia="宋体" w:cs="宋体"/>
                <w:color w:val="auto"/>
                <w:kern w:val="0"/>
                <w:sz w:val="22"/>
                <w:szCs w:val="22"/>
                <w:highlight w:val="none"/>
                <w:lang w:val="en-US" w:eastAsia="zh-CN" w:bidi="ar"/>
              </w:rPr>
              <w:t>管理相关软件</w:t>
            </w:r>
            <w:r>
              <w:rPr>
                <w:rFonts w:hint="eastAsia" w:ascii="宋体" w:hAnsi="宋体" w:eastAsia="宋体" w:cs="宋体"/>
                <w:color w:val="auto"/>
                <w:kern w:val="0"/>
                <w:sz w:val="22"/>
                <w:szCs w:val="22"/>
                <w:highlight w:val="none"/>
                <w:lang w:bidi="ar"/>
              </w:rPr>
              <w:t>著作权证书(出具原件扫描件，并加盖公章</w:t>
            </w:r>
            <w:r>
              <w:rPr>
                <w:rFonts w:hint="eastAsia" w:ascii="宋体" w:hAnsi="宋体" w:eastAsia="宋体" w:cs="宋体"/>
                <w:color w:val="auto"/>
                <w:kern w:val="0"/>
                <w:sz w:val="22"/>
                <w:szCs w:val="22"/>
                <w:highlight w:val="none"/>
                <w:lang w:eastAsia="zh-CN" w:bidi="ar"/>
              </w:rPr>
              <w:t>)</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5.14.11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家庭血压计</w:t>
            </w:r>
            <w:r>
              <w:rPr>
                <w:rFonts w:hint="eastAsia" w:ascii="宋体" w:hAnsi="宋体" w:eastAsia="宋体" w:cs="宋体"/>
                <w:color w:val="auto"/>
                <w:kern w:val="0"/>
                <w:sz w:val="22"/>
                <w:szCs w:val="22"/>
                <w:highlight w:val="none"/>
                <w:lang w:val="en-US" w:eastAsia="zh-CN" w:bidi="ar"/>
              </w:rPr>
              <w:t xml:space="preserve"> </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5.14.11.1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测量部位：上臂部位 测量臂围22-32cm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5.14.11.2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测量范围：血压值</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0~299)mmHg/(0~39.9)kPa</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5.14.11.3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测量精度：血压值  ≤±3mmHg(±0.4kPa)</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5.14.11.4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脉率范围：40~199脉搏数/分钟</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5.14.11.5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脉率精度：≤±5%</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5.14.11.6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关闭方式：手动关闭/3分钟自动关闭</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5.14.11.7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数据上传：支持家庭血压采集，允许实时自定义绑定最多2人数据上传，来宾测量次数不限</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健康E站管理软件</w:t>
            </w:r>
          </w:p>
        </w:tc>
      </w:tr>
      <w:tr>
        <w:tblPrEx>
          <w:tblCellMar>
            <w:top w:w="0" w:type="dxa"/>
            <w:left w:w="108" w:type="dxa"/>
            <w:bottom w:w="0" w:type="dxa"/>
            <w:right w:w="108" w:type="dxa"/>
          </w:tblCellMar>
        </w:tblPrEx>
        <w:trPr>
          <w:trHeight w:val="102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5.15.1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功能与用途：对接体征检查设备，获取体征检查数据，实现问诊开药、视频问诊、预约挂号、健康查询、健康检测、健康宣教、报告打印、自费结算、医保结算等功能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5.15.2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软件要求：极强的兼容性和扩展性，支持二次开发</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5.15.3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身份识别功能：支持身份证、社保卡、医保电子凭证等实施身份识别</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5.15.4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档案管理功能：提供个人基本档案信息的增、删、改、查，具有建档提醒功能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5.15.5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健康评估功能：提供中医体质辨识功能、老年健康评估、心理评估，打印健康指导报告等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5.15.6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远程问诊功能：自动/手动拨号，实现远程问诊，查看当前接诊医生信息，同步上传预检信息，供医生调阅查询，辅助HIS在线咨询、远程处方</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5.15.7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预约挂号功能：支持与预约挂号系统对接，实现专家号源预约挂号</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5.15.8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打印管理功能：支持打印结算单、处方单、用药指导单、检查报告、自助评估报告等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5.15.9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身高体重称量工作站：软件具备实时称量功能，同步实时显示身高、体重、BMI值、测量结果是否正常提示；支持蓝牙腰围、臀围数据自动传输</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5.15.10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全自动血压工作站：左右手臂数据可选设置；自动显示收缩压、舒张压，脉搏，测量结果自动判断</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5.15.11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多功能血糖工作站：受检者资料自动输入、血糖数据同步或分步传输，测量结果自动判断</w:t>
            </w:r>
          </w:p>
        </w:tc>
      </w:tr>
      <w:tr>
        <w:tblPrEx>
          <w:tblCellMar>
            <w:top w:w="0" w:type="dxa"/>
            <w:left w:w="108" w:type="dxa"/>
            <w:bottom w:w="0" w:type="dxa"/>
            <w:right w:w="108" w:type="dxa"/>
          </w:tblCellMar>
        </w:tblPrEx>
        <w:trPr>
          <w:trHeight w:val="118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5.15.12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其他体征工作站：可通过有线或者蓝牙传输数据，实现血氧饱和度、胆固醇、尿酸、尿糖、体温、脂肪率、肌肉率、内脏脂肪等级等体征数据采集；实现中医体质识别、心理评估、视力检测自助评估，同步生成评估报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5.15.13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★软件版权：出具健康E站</w:t>
            </w:r>
            <w:r>
              <w:rPr>
                <w:rFonts w:hint="eastAsia" w:ascii="宋体" w:hAnsi="宋体" w:eastAsia="宋体" w:cs="宋体"/>
                <w:color w:val="auto"/>
                <w:kern w:val="0"/>
                <w:sz w:val="22"/>
                <w:szCs w:val="22"/>
                <w:highlight w:val="none"/>
                <w:lang w:val="en-US" w:eastAsia="zh-CN" w:bidi="ar"/>
              </w:rPr>
              <w:t>相关软件</w:t>
            </w:r>
            <w:r>
              <w:rPr>
                <w:rFonts w:hint="eastAsia" w:ascii="宋体" w:hAnsi="宋体" w:eastAsia="宋体" w:cs="宋体"/>
                <w:color w:val="auto"/>
                <w:kern w:val="0"/>
                <w:sz w:val="22"/>
                <w:szCs w:val="22"/>
                <w:highlight w:val="none"/>
                <w:lang w:bidi="ar"/>
              </w:rPr>
              <w:t>著作权证书</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出具原件扫描件，并加盖公章</w:t>
            </w:r>
            <w:r>
              <w:rPr>
                <w:rFonts w:hint="eastAsia" w:ascii="宋体" w:hAnsi="宋体" w:eastAsia="宋体" w:cs="宋体"/>
                <w:color w:val="auto"/>
                <w:kern w:val="0"/>
                <w:sz w:val="22"/>
                <w:szCs w:val="22"/>
                <w:highlight w:val="none"/>
                <w:lang w:eastAsia="zh-CN" w:bidi="ar"/>
              </w:rPr>
              <w:t>)</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5.15.14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数据库说明：开放式设计，加密存储；符合卫生部关于健康档案基本架构与数据标准；支持本地数据同步，支持预置条件远程数据同步；为本地信息化系统、HIS、PACS、Internet信息查询提供接口或技术支持；全面支持本地EHR系统接入功能； 所提供的数据格式支持网上传输，并提供开放式数据接口</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b/>
                <w:bCs/>
                <w:color w:val="auto"/>
                <w:kern w:val="0"/>
                <w:sz w:val="22"/>
                <w:szCs w:val="22"/>
                <w:highlight w:val="none"/>
                <w:lang w:bidi="ar"/>
              </w:rPr>
              <w:t>中医体质辨识系统</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5.16.1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用途：按照中医理论体系进行人群体质辨识，并给出生活干预方案</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5.16.2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原理：参考国家临床判断标准，通过问诊方式进行体质分型</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5.16.3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体质分类标准：平和质(A型)、气虚质(B型)、阳虚质(C型)、阴虚质(D型)、痰湿质(E型)、湿热质(F型)、血瘀质(G型)、气郁质(H型)、特禀质(I型)</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5.16.4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网络功能：网络版工作方式，自评结果自动更新到公卫健康档案</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5.16.5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报告格式：提供不少于五种报告格式，支持远程报告打印</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5.16.6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软件界面：友好的人机界面，操作方式快捷</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5.16.7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工作方式：支持医生、受检者两种操作方式，可自助操作</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5.16.8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用户界面：界面友好，支持图文提醒和语音引导</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5.16.9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版权要求：出具中医体质辨识</w:t>
            </w:r>
            <w:r>
              <w:rPr>
                <w:rFonts w:hint="eastAsia" w:ascii="宋体" w:hAnsi="宋体" w:eastAsia="宋体" w:cs="宋体"/>
                <w:color w:val="auto"/>
                <w:kern w:val="0"/>
                <w:sz w:val="22"/>
                <w:szCs w:val="22"/>
                <w:highlight w:val="none"/>
                <w:lang w:val="en-US" w:eastAsia="zh-CN" w:bidi="ar"/>
              </w:rPr>
              <w:t>相关</w:t>
            </w:r>
            <w:r>
              <w:rPr>
                <w:rFonts w:hint="eastAsia" w:ascii="宋体" w:hAnsi="宋体" w:eastAsia="宋体" w:cs="宋体"/>
                <w:color w:val="auto"/>
                <w:kern w:val="0"/>
                <w:sz w:val="22"/>
                <w:szCs w:val="22"/>
                <w:highlight w:val="none"/>
                <w:lang w:bidi="ar"/>
              </w:rPr>
              <w:t>软件著作权证书(出具原件扫描件，并加盖公章</w:t>
            </w:r>
            <w:r>
              <w:rPr>
                <w:rFonts w:hint="eastAsia" w:ascii="宋体" w:hAnsi="宋体" w:eastAsia="宋体" w:cs="宋体"/>
                <w:color w:val="auto"/>
                <w:kern w:val="0"/>
                <w:sz w:val="22"/>
                <w:szCs w:val="22"/>
                <w:highlight w:val="none"/>
                <w:lang w:eastAsia="zh-CN" w:bidi="ar"/>
              </w:rPr>
              <w:t>)</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心理测评工作站系统</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5.17.1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用途：用于心理状态测试与评估</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5.17.2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适用范围：量表国家常模或标准的临床心理测量评分方法，对精神卫生、临床心理、成人及儿童均可适用</w:t>
            </w:r>
          </w:p>
        </w:tc>
      </w:tr>
      <w:tr>
        <w:tblPrEx>
          <w:tblCellMar>
            <w:top w:w="0" w:type="dxa"/>
            <w:left w:w="108" w:type="dxa"/>
            <w:bottom w:w="0" w:type="dxa"/>
            <w:right w:w="108" w:type="dxa"/>
          </w:tblCellMar>
        </w:tblPrEx>
        <w:trPr>
          <w:trHeight w:val="132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5.17.3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全新的视窗操作：支持多点触控操作，能针对不同分辩率进行自动调整，界面清晰流畅，人机对话，</w:t>
            </w:r>
            <w:r>
              <w:rPr>
                <w:rFonts w:hint="eastAsia" w:ascii="宋体" w:hAnsi="宋体" w:eastAsia="宋体" w:cs="宋体"/>
                <w:color w:val="auto"/>
                <w:kern w:val="0"/>
                <w:sz w:val="22"/>
                <w:szCs w:val="22"/>
                <w:highlight w:val="none"/>
                <w:lang w:val="en-US" w:eastAsia="zh-CN" w:bidi="ar"/>
              </w:rPr>
              <w:t>触控交互</w:t>
            </w:r>
            <w:r>
              <w:rPr>
                <w:rFonts w:hint="eastAsia" w:ascii="宋体" w:hAnsi="宋体" w:eastAsia="宋体" w:cs="宋体"/>
                <w:color w:val="auto"/>
                <w:kern w:val="0"/>
                <w:sz w:val="22"/>
                <w:szCs w:val="22"/>
                <w:highlight w:val="none"/>
                <w:lang w:bidi="ar"/>
              </w:rPr>
              <w:t>，操作简单，弹出式键盘、鼠标双向可变性操作功能。</w:t>
            </w:r>
          </w:p>
        </w:tc>
      </w:tr>
      <w:tr>
        <w:tblPrEx>
          <w:tblCellMar>
            <w:top w:w="0" w:type="dxa"/>
            <w:left w:w="108" w:type="dxa"/>
            <w:bottom w:w="0" w:type="dxa"/>
            <w:right w:w="108" w:type="dxa"/>
          </w:tblCellMar>
        </w:tblPrEx>
        <w:trPr>
          <w:trHeight w:val="132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5.17.4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多媒体真人发音：部分常用量表，如MMPI，SCL90等，采用可开关的语音生成技术，可增加对题意的理解及测验的准确性</w:t>
            </w:r>
          </w:p>
        </w:tc>
      </w:tr>
      <w:tr>
        <w:tblPrEx>
          <w:tblCellMar>
            <w:top w:w="0" w:type="dxa"/>
            <w:left w:w="108" w:type="dxa"/>
            <w:bottom w:w="0" w:type="dxa"/>
            <w:right w:w="108" w:type="dxa"/>
          </w:tblCellMar>
        </w:tblPrEx>
        <w:trPr>
          <w:trHeight w:val="132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5.17.5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报告输出多样性：生成的自动报告和剖面图，以WORD文本样式显示，可直接进行文字输入、编辑修改重新排版等，同时，为用户提供了文本、带剖面图及彩色等多种打印选择</w:t>
            </w:r>
          </w:p>
        </w:tc>
      </w:tr>
      <w:tr>
        <w:tblPrEx>
          <w:tblCellMar>
            <w:top w:w="0" w:type="dxa"/>
            <w:left w:w="108" w:type="dxa"/>
            <w:bottom w:w="0" w:type="dxa"/>
            <w:right w:w="108" w:type="dxa"/>
          </w:tblCellMar>
        </w:tblPrEx>
        <w:trPr>
          <w:trHeight w:val="132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5.17.6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独特的诊断功能：点击独特设计的自动诊断按钮后，电脑可对测验数据进行分析判断，生成相对应的文字参考诊断报告(可修改)</w:t>
            </w:r>
          </w:p>
        </w:tc>
      </w:tr>
      <w:tr>
        <w:tblPrEx>
          <w:tblCellMar>
            <w:top w:w="0" w:type="dxa"/>
            <w:left w:w="108" w:type="dxa"/>
            <w:bottom w:w="0" w:type="dxa"/>
            <w:right w:w="108" w:type="dxa"/>
          </w:tblCellMar>
        </w:tblPrEx>
        <w:trPr>
          <w:trHeight w:val="605"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5.17.7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数据管理及统计：测验数据将以DBF数据库的格式进行贮存，除可对测验数据进行查询、搜索及打印等功能外，本系统专门设计了数据的统计功能，用户可选择不同的性别、年龄、文化程度等因素对数据进行分类检索，贮存及基本的统计计算，可生成相应的结果及分析图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5.17.8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软件版权：出具心理测试</w:t>
            </w:r>
            <w:r>
              <w:rPr>
                <w:rFonts w:hint="eastAsia" w:ascii="宋体" w:hAnsi="宋体" w:eastAsia="宋体" w:cs="宋体"/>
                <w:color w:val="auto"/>
                <w:kern w:val="0"/>
                <w:sz w:val="22"/>
                <w:szCs w:val="22"/>
                <w:highlight w:val="none"/>
                <w:lang w:val="en-US" w:eastAsia="zh-CN" w:bidi="ar"/>
              </w:rPr>
              <w:t>相关</w:t>
            </w:r>
            <w:r>
              <w:rPr>
                <w:rFonts w:hint="eastAsia" w:ascii="宋体" w:hAnsi="宋体" w:eastAsia="宋体" w:cs="宋体"/>
                <w:color w:val="auto"/>
                <w:kern w:val="0"/>
                <w:sz w:val="22"/>
                <w:szCs w:val="22"/>
                <w:highlight w:val="none"/>
                <w:lang w:bidi="ar"/>
              </w:rPr>
              <w:t>软件权著作权证书(出具原件扫描件，并加盖公章</w:t>
            </w:r>
            <w:r>
              <w:rPr>
                <w:rFonts w:hint="eastAsia" w:ascii="宋体" w:hAnsi="宋体" w:eastAsia="宋体" w:cs="宋体"/>
                <w:color w:val="auto"/>
                <w:kern w:val="0"/>
                <w:sz w:val="22"/>
                <w:szCs w:val="22"/>
                <w:highlight w:val="none"/>
                <w:lang w:eastAsia="zh-CN" w:bidi="ar"/>
              </w:rPr>
              <w:t>)</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视力测评系统</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5.18.1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用途：主要用于视力早期检查与评估</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5.18.2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检测项目：对比度视力检查、色盲症检查</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5.18.3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视标显示方式： E字标、C字标</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5.18.4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检测人员的技术要求：无特定要求，产品智能化、手动遥控操作</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5.18.5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检测环境要求：无限制</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5.18.6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检测距离：设定标准检测距离点，用地贴方式标识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5.18.7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功能应用：视力检测、色肓筛查、眼病早期预警</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5.18.8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版权要求：出具电子视力</w:t>
            </w:r>
            <w:r>
              <w:rPr>
                <w:rFonts w:hint="eastAsia" w:ascii="宋体" w:hAnsi="宋体" w:eastAsia="宋体" w:cs="宋体"/>
                <w:color w:val="auto"/>
                <w:kern w:val="0"/>
                <w:sz w:val="22"/>
                <w:szCs w:val="22"/>
                <w:highlight w:val="none"/>
                <w:lang w:val="en-US" w:eastAsia="zh-CN" w:bidi="ar"/>
              </w:rPr>
              <w:t>相关</w:t>
            </w:r>
            <w:r>
              <w:rPr>
                <w:rFonts w:hint="eastAsia" w:ascii="宋体" w:hAnsi="宋体" w:eastAsia="宋体" w:cs="宋体"/>
                <w:color w:val="auto"/>
                <w:kern w:val="0"/>
                <w:sz w:val="22"/>
                <w:szCs w:val="22"/>
                <w:highlight w:val="none"/>
                <w:lang w:bidi="ar"/>
              </w:rPr>
              <w:t>软件著作权证书(出具原件扫描件，并加盖公章</w:t>
            </w:r>
            <w:r>
              <w:rPr>
                <w:rFonts w:hint="eastAsia" w:ascii="宋体" w:hAnsi="宋体" w:eastAsia="宋体" w:cs="宋体"/>
                <w:color w:val="auto"/>
                <w:kern w:val="0"/>
                <w:sz w:val="22"/>
                <w:szCs w:val="22"/>
                <w:highlight w:val="none"/>
                <w:lang w:eastAsia="zh-CN" w:bidi="ar"/>
              </w:rPr>
              <w:t>)</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人脸识别系统</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5.19.1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系统功能：通过人脸测温仪实现人脸建档、人脸比对、人脸识别</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5.19.2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设备支持外接USB身份证模块，实现人证比对功能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5.19.3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设备支持对人员身份信息及体温数据统一上传至平台软件，同时支持上传设备网络离线期间产生的事件数据</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5.19.4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本地人脸库容：≥50万张，支持JPG、JPEG图片格式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5.19.5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本地人脸库存储容量：≥500万张，≥100000事件记录</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5.19.6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识别模式：支持本地识别、网络在线识别两种工作模式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5.19.7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★软件版权：出具人脸识</w:t>
            </w:r>
            <w:r>
              <w:rPr>
                <w:rFonts w:hint="eastAsia" w:ascii="宋体" w:hAnsi="宋体" w:eastAsia="宋体" w:cs="宋体"/>
                <w:color w:val="auto"/>
                <w:kern w:val="0"/>
                <w:sz w:val="22"/>
                <w:szCs w:val="22"/>
                <w:highlight w:val="none"/>
                <w:lang w:val="en-US" w:eastAsia="zh-CN" w:bidi="ar"/>
              </w:rPr>
              <w:t>别管理相关</w:t>
            </w:r>
            <w:r>
              <w:rPr>
                <w:rFonts w:hint="eastAsia" w:ascii="宋体" w:hAnsi="宋体" w:eastAsia="宋体" w:cs="宋体"/>
                <w:color w:val="auto"/>
                <w:kern w:val="0"/>
                <w:sz w:val="22"/>
                <w:szCs w:val="22"/>
                <w:highlight w:val="none"/>
                <w:lang w:eastAsia="zh-CN" w:bidi="ar"/>
              </w:rPr>
              <w:t>软件</w:t>
            </w:r>
            <w:r>
              <w:rPr>
                <w:rFonts w:hint="eastAsia" w:ascii="宋体" w:hAnsi="宋体" w:eastAsia="宋体" w:cs="宋体"/>
                <w:color w:val="auto"/>
                <w:kern w:val="0"/>
                <w:sz w:val="22"/>
                <w:szCs w:val="22"/>
                <w:highlight w:val="none"/>
                <w:lang w:bidi="ar"/>
              </w:rPr>
              <w:t>著作权证书(出具原件扫描件，并加盖公章</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 xml:space="preserve">,原件备查) </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视频问诊软件</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5.20.1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主动呼叫功能：居民端通过健康E站一键呼叫值班医生，实现在线咨询与轻问诊服务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5.20.2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被动呼叫功能：专家/医生可以通过医生端，选择患者进行呼叫问诊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5.20.3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医生推荐/选择功能：平台自动推荐医生供居民选择；居民也可以根据自身诉求选择科室、选择医生在线问诊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5.20.4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信息推送功能：在线问诊后，可以进行医嘱推送、检查数据推送、处方信息推送、满意度调查与评价等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5.20.5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多方会诊功能：用于多学科专家在线会诊，可实现医共体内部社区医院之间、社区医院与总院之间、总院与三级协作医院之间由一方发起的在线会诊功能。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b/>
                <w:bCs/>
                <w:color w:val="auto"/>
                <w:kern w:val="0"/>
                <w:sz w:val="22"/>
                <w:szCs w:val="22"/>
                <w:highlight w:val="none"/>
                <w:lang w:bidi="ar"/>
              </w:rPr>
              <w:t>预约挂号</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系统功能：完成患者自助预约与挂号</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用户登录 ：用户通过刷身份证、社保卡、扫码登录系统</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信息修改 ：对用户基本信息进行修改</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查询医院：查询当前用户选择地区的医院列表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查询科室：查询当前用户现在医院的所有科室列表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查询排班：查询科室或者医生的排班情况优先按照医生排序，输出医生姓名、排班日期、门诊类别，剩余号源数量，点击医生姓名连接到医生介绍、点击医生后面的预约按钮进行查号源的操作</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5.21.7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执行预约：提交用户选择的号源信息进行预约</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5.21.8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预约记录：可以查询到用户历次的预约记录，包含预约医院、医院科室、预约医生、预约时间等信息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5.21.9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预约明细：可以查询到某次预约的详细信息，包括预约医院、医院科室、预约医生、预约时间、预约序号等信息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医保结算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系统功能：用于患者通过医保结算、移动支付方式完成自助缴费结算，结算完成自动打印结算单</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热敏打印：居民完成结算后系统自动打印结算单，尺寸不少于80mm，显示取药二维码</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5.22.3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结算提醒：结算完成后，结算终端须给出简明文字、语音提醒，提醒信息应支持短信息推送</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5.22.4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自费支付：医保结算后的自费部份，应支持微信或支付宝扫码支付，支付中屏幕及语音须给出清晰、简明的操作提醒</w:t>
            </w:r>
          </w:p>
        </w:tc>
      </w:tr>
      <w:tr>
        <w:tblPrEx>
          <w:tblCellMar>
            <w:top w:w="0" w:type="dxa"/>
            <w:left w:w="108" w:type="dxa"/>
            <w:bottom w:w="0" w:type="dxa"/>
            <w:right w:w="108" w:type="dxa"/>
          </w:tblCellMar>
        </w:tblPrEx>
        <w:trPr>
          <w:trHeight w:val="124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5.22.5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适老化要求：结算单须符合适老化应用，打印内容简单明了、字体清晰、字号适度放大，结算单二维码支持发药机快捷扫码取药，提供相应结算单图片，并在演示视频中特写和取药展示</w:t>
            </w:r>
          </w:p>
        </w:tc>
      </w:tr>
      <w:tr>
        <w:tblPrEx>
          <w:tblCellMar>
            <w:top w:w="0" w:type="dxa"/>
            <w:left w:w="108" w:type="dxa"/>
            <w:bottom w:w="0" w:type="dxa"/>
            <w:right w:w="108" w:type="dxa"/>
          </w:tblCellMar>
        </w:tblPrEx>
        <w:trPr>
          <w:trHeight w:val="124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5.22.6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医保接口：供应商接入的身份识别、挂号服务、结算管理等与医保相关的接口服务，须符合最新版智慧医保管理规范，并承诺在质保周期及维保周期无条件提供升级服务。</w:t>
            </w:r>
          </w:p>
        </w:tc>
      </w:tr>
      <w:tr>
        <w:tblPrEx>
          <w:tblCellMar>
            <w:top w:w="0" w:type="dxa"/>
            <w:left w:w="108" w:type="dxa"/>
            <w:bottom w:w="0" w:type="dxa"/>
            <w:right w:w="108" w:type="dxa"/>
          </w:tblCellMar>
        </w:tblPrEx>
        <w:trPr>
          <w:trHeight w:val="124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5.22.7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接口要求：健康E站问诊结算一体机所需的业务交互及产生的所有业务数据应与永嘉县医共体数据中心、永嘉县社区卫生服务系统、基层医疗机构HIS系统实现无缝对接，产生的开发与实施费用由中标供应商承担；投标前应自行与本地平台商进行技术沟通和技术测试，出具健康档案、基层HIS系统的</w:t>
            </w:r>
            <w:r>
              <w:rPr>
                <w:rFonts w:hint="eastAsia" w:ascii="宋体" w:hAnsi="宋体" w:eastAsia="宋体" w:cs="宋体"/>
                <w:color w:val="auto"/>
                <w:kern w:val="0"/>
                <w:sz w:val="22"/>
                <w:szCs w:val="22"/>
                <w:highlight w:val="none"/>
                <w:lang w:val="en-US" w:eastAsia="zh-CN" w:bidi="ar"/>
              </w:rPr>
              <w:t>成功</w:t>
            </w:r>
            <w:r>
              <w:rPr>
                <w:rFonts w:hint="eastAsia" w:ascii="宋体" w:hAnsi="宋体" w:eastAsia="宋体" w:cs="宋体"/>
                <w:color w:val="auto"/>
                <w:kern w:val="0"/>
                <w:sz w:val="22"/>
                <w:szCs w:val="22"/>
                <w:highlight w:val="none"/>
                <w:lang w:bidi="ar"/>
              </w:rPr>
              <w:t>接</w:t>
            </w:r>
            <w:r>
              <w:rPr>
                <w:rFonts w:hint="eastAsia" w:ascii="宋体" w:hAnsi="宋体" w:eastAsia="宋体" w:cs="宋体"/>
                <w:color w:val="auto"/>
                <w:kern w:val="0"/>
                <w:sz w:val="22"/>
                <w:szCs w:val="22"/>
                <w:highlight w:val="none"/>
                <w:lang w:val="en-US" w:eastAsia="zh-CN" w:bidi="ar"/>
              </w:rPr>
              <w:t>入</w:t>
            </w:r>
            <w:r>
              <w:rPr>
                <w:rFonts w:hint="eastAsia" w:ascii="宋体" w:hAnsi="宋体" w:eastAsia="宋体" w:cs="宋体"/>
                <w:color w:val="auto"/>
                <w:kern w:val="0"/>
                <w:sz w:val="22"/>
                <w:szCs w:val="22"/>
                <w:highlight w:val="none"/>
                <w:lang w:bidi="ar"/>
              </w:rPr>
              <w:t>测试报告，以证明供应商产品在中标后有技术能力完成相应接口开放和实施工作。</w:t>
            </w:r>
          </w:p>
        </w:tc>
      </w:tr>
      <w:tr>
        <w:tblPrEx>
          <w:tblCellMar>
            <w:top w:w="0" w:type="dxa"/>
            <w:left w:w="108" w:type="dxa"/>
            <w:bottom w:w="0" w:type="dxa"/>
            <w:right w:w="108" w:type="dxa"/>
          </w:tblCellMar>
        </w:tblPrEx>
        <w:trPr>
          <w:trHeight w:val="124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5.22.8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财务管理：所涉及的医保结算、处方管理、药品管理等财务数据须符合当地医院管理规范、管理要求，结算数据须并入属地医院财务报表，不接受独立核算或另立帐户核算等可能增加属地医院工作负担的财务管理方式</w:t>
            </w:r>
          </w:p>
        </w:tc>
      </w:tr>
      <w:tr>
        <w:tblPrEx>
          <w:tblCellMar>
            <w:top w:w="0" w:type="dxa"/>
            <w:left w:w="108" w:type="dxa"/>
            <w:bottom w:w="0" w:type="dxa"/>
            <w:right w:w="108" w:type="dxa"/>
          </w:tblCellMar>
        </w:tblPrEx>
        <w:trPr>
          <w:trHeight w:val="124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5.22.9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集成要求：结算服务功能须集成在患者问诊操作界面，能实现诊前预检，自动挂号、默认自动拨号、处方后自助结算的连续化服务。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全自动发药机</w:t>
            </w:r>
            <w:r>
              <w:rPr>
                <w:rFonts w:hint="eastAsia" w:ascii="宋体" w:hAnsi="宋体" w:eastAsia="宋体" w:cs="宋体"/>
                <w:b/>
                <w:bCs/>
                <w:color w:val="auto"/>
                <w:kern w:val="0"/>
                <w:sz w:val="22"/>
                <w:szCs w:val="22"/>
                <w:highlight w:val="none"/>
                <w:lang w:eastAsia="zh-CN" w:bidi="ar"/>
              </w:rPr>
              <w:t>(</w:t>
            </w:r>
            <w:r>
              <w:rPr>
                <w:rFonts w:hint="eastAsia" w:ascii="宋体" w:hAnsi="宋体" w:eastAsia="宋体" w:cs="宋体"/>
                <w:b/>
                <w:bCs/>
                <w:color w:val="auto"/>
                <w:kern w:val="0"/>
                <w:sz w:val="22"/>
                <w:szCs w:val="22"/>
                <w:highlight w:val="none"/>
                <w:lang w:bidi="ar"/>
              </w:rPr>
              <w:t>配置单柜40套、双柜8套)</w:t>
            </w:r>
          </w:p>
        </w:tc>
      </w:tr>
      <w:tr>
        <w:tblPrEx>
          <w:tblCellMar>
            <w:top w:w="0" w:type="dxa"/>
            <w:left w:w="108" w:type="dxa"/>
            <w:bottom w:w="0" w:type="dxa"/>
            <w:right w:w="108" w:type="dxa"/>
          </w:tblCellMar>
        </w:tblPrEx>
        <w:trPr>
          <w:trHeight w:val="168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要求：系统支持多方式身份识别，自动与HIS处方系统通信，查询已结算处方，并在屏幕上显示药品信息，自动启动发药流程；药品备齐后通过传送装置自动传送至取药口，提醒患者取走药品和用药指导单。全程语音、图文和声光提醒，并生成事件记录存储备查，发药成功后自动与HIS数据交换并同步更新库存记录</w:t>
            </w:r>
          </w:p>
        </w:tc>
      </w:tr>
      <w:tr>
        <w:tblPrEx>
          <w:tblCellMar>
            <w:top w:w="0" w:type="dxa"/>
            <w:left w:w="108" w:type="dxa"/>
            <w:bottom w:w="0" w:type="dxa"/>
            <w:right w:w="108" w:type="dxa"/>
          </w:tblCellMar>
        </w:tblPrEx>
        <w:trPr>
          <w:trHeight w:val="10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身份识别：多种方式身份识别，支持身份证、社保卡、电子医保凭证、取药码等实体卡，支持包括医保凭证等二维码识别，也支持手工输入取药码识别取药</w:t>
            </w:r>
          </w:p>
        </w:tc>
      </w:tr>
      <w:tr>
        <w:tblPrEx>
          <w:tblCellMar>
            <w:top w:w="0" w:type="dxa"/>
            <w:left w:w="108" w:type="dxa"/>
            <w:bottom w:w="0" w:type="dxa"/>
            <w:right w:w="108" w:type="dxa"/>
          </w:tblCellMar>
        </w:tblPrEx>
        <w:trPr>
          <w:trHeight w:val="10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药品查询：支持前端直接查询目前药柜通道药品信息，包含药品名称、规格、库存等</w:t>
            </w:r>
          </w:p>
        </w:tc>
      </w:tr>
      <w:tr>
        <w:tblPrEx>
          <w:tblCellMar>
            <w:top w:w="0" w:type="dxa"/>
            <w:left w:w="108" w:type="dxa"/>
            <w:bottom w:w="0" w:type="dxa"/>
            <w:right w:w="108" w:type="dxa"/>
          </w:tblCellMar>
        </w:tblPrEx>
        <w:trPr>
          <w:trHeight w:val="10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用药指导单：支持用药指导单打印，用药指导单体现患者信息、处方编号、药品名称、规格、数量、用法、用量、设备管理单位名称、设备ID、发药时间等信息</w:t>
            </w:r>
          </w:p>
        </w:tc>
      </w:tr>
      <w:tr>
        <w:tblPrEx>
          <w:tblCellMar>
            <w:top w:w="0" w:type="dxa"/>
            <w:left w:w="108" w:type="dxa"/>
            <w:bottom w:w="0" w:type="dxa"/>
            <w:right w:w="108" w:type="dxa"/>
          </w:tblCellMar>
        </w:tblPrEx>
        <w:trPr>
          <w:trHeight w:val="10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bidi="ar"/>
              </w:rPr>
              <w:t>★热敏打印机：</w:t>
            </w:r>
            <w:r>
              <w:rPr>
                <w:rFonts w:hint="eastAsia" w:ascii="宋体" w:hAnsi="宋体" w:eastAsia="宋体" w:cs="宋体"/>
                <w:color w:val="auto"/>
                <w:kern w:val="0"/>
                <w:sz w:val="22"/>
                <w:szCs w:val="22"/>
                <w:highlight w:val="none"/>
                <w:lang w:eastAsia="zh-CN" w:bidi="ar"/>
              </w:rPr>
              <w:t>为符合适老化要</w:t>
            </w:r>
            <w:r>
              <w:rPr>
                <w:rFonts w:hint="eastAsia" w:ascii="宋体" w:hAnsi="宋体" w:eastAsia="宋体" w:cs="宋体"/>
                <w:color w:val="auto"/>
                <w:kern w:val="0"/>
                <w:sz w:val="22"/>
                <w:szCs w:val="22"/>
                <w:highlight w:val="none"/>
                <w:lang w:bidi="ar"/>
              </w:rPr>
              <w:t>求，配置80mm热敏打印机，支持更大字体更清晰的用药指导单打印</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提供打印机产品技术资料和用药指导单复印并加盖投标人公章证明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储药容量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6.6.1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通道管理：依据通道和药品外观不同，单柜</w:t>
            </w:r>
            <w:r>
              <w:rPr>
                <w:rFonts w:hint="eastAsia" w:ascii="宋体" w:hAnsi="宋体" w:eastAsia="宋体" w:cs="宋体"/>
                <w:color w:val="auto"/>
                <w:kern w:val="0"/>
                <w:sz w:val="22"/>
                <w:szCs w:val="22"/>
                <w:highlight w:val="none"/>
                <w:lang w:val="en-US" w:eastAsia="zh-CN" w:bidi="ar"/>
              </w:rPr>
              <w:t>≥100</w:t>
            </w:r>
            <w:r>
              <w:rPr>
                <w:rFonts w:hint="eastAsia" w:ascii="宋体" w:hAnsi="宋体" w:eastAsia="宋体" w:cs="宋体"/>
                <w:color w:val="auto"/>
                <w:kern w:val="0"/>
                <w:sz w:val="22"/>
                <w:szCs w:val="22"/>
                <w:highlight w:val="none"/>
                <w:lang w:bidi="ar"/>
              </w:rPr>
              <w:t>通道，双柜</w:t>
            </w:r>
            <w:r>
              <w:rPr>
                <w:rFonts w:hint="eastAsia" w:ascii="宋体" w:hAnsi="宋体" w:eastAsia="宋体" w:cs="宋体"/>
                <w:color w:val="auto"/>
                <w:kern w:val="0"/>
                <w:sz w:val="22"/>
                <w:szCs w:val="22"/>
                <w:highlight w:val="none"/>
                <w:lang w:val="en-US" w:eastAsia="zh-CN" w:bidi="ar"/>
              </w:rPr>
              <w:t>≥160</w:t>
            </w:r>
            <w:r>
              <w:rPr>
                <w:rFonts w:hint="eastAsia" w:ascii="宋体" w:hAnsi="宋体" w:eastAsia="宋体" w:cs="宋体"/>
                <w:color w:val="auto"/>
                <w:kern w:val="0"/>
                <w:sz w:val="22"/>
                <w:szCs w:val="22"/>
                <w:highlight w:val="none"/>
                <w:lang w:bidi="ar"/>
              </w:rPr>
              <w:t>通道</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6.6.2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容量范围：单柜</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bidi="ar"/>
              </w:rPr>
              <w:t>1000盒，双柜</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bidi="ar"/>
              </w:rPr>
              <w:t>1800盒</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回收装置</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6.7.1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★硬件配置发药系统内置回收装置，支持发药机内置操作系统和发药机软件整合管理，提供回收装置技术资料证明</w:t>
            </w:r>
          </w:p>
        </w:tc>
      </w:tr>
      <w:tr>
        <w:tblPrEx>
          <w:tblCellMar>
            <w:top w:w="0" w:type="dxa"/>
            <w:left w:w="108" w:type="dxa"/>
            <w:bottom w:w="0" w:type="dxa"/>
            <w:right w:w="108" w:type="dxa"/>
          </w:tblCellMar>
        </w:tblPrEx>
        <w:trPr>
          <w:trHeight w:val="98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6.7.2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★效期管理：通过管理平台，自动对储药通道内的药品进行效期监控，对到期药品自动回收，并在平台上提醒责任医生维护管理，提供相应管理平台提醒的软件截图证明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6.7.3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★流转管理：系统支持家庭血压服务系统对家庭血压计授权借用、回收管理，支持扫码自动回收，成功回收提醒工作人员维护管理</w:t>
            </w:r>
          </w:p>
        </w:tc>
      </w:tr>
      <w:tr>
        <w:tblPrEx>
          <w:tblCellMar>
            <w:top w:w="0" w:type="dxa"/>
            <w:left w:w="108" w:type="dxa"/>
            <w:bottom w:w="0" w:type="dxa"/>
            <w:right w:w="108" w:type="dxa"/>
          </w:tblCellMar>
        </w:tblPrEx>
        <w:trPr>
          <w:trHeight w:val="108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6.7.4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事件记录管理：上药管理、储药管理、发药管理、回收药品或其他可穿戴设备时，事件过程和事件由系统全程记录，并可实现本地和远程存储，方便回放与查阅</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处方服务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6.8.1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与本地HIS处方系统对接，获取HIS处方信息，完成自动发药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6.8.2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实现处方信息前端查询以及历史处方信息查询</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状态监控</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6.9.1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通讯接口：支持RS232、USB</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RJ45</w:t>
            </w:r>
            <w:r>
              <w:rPr>
                <w:rFonts w:hint="eastAsia" w:ascii="宋体" w:hAnsi="宋体" w:eastAsia="宋体" w:cs="宋体"/>
                <w:color w:val="auto"/>
                <w:kern w:val="0"/>
                <w:sz w:val="22"/>
                <w:szCs w:val="22"/>
                <w:highlight w:val="none"/>
                <w:lang w:bidi="ar"/>
              </w:rPr>
              <w:t>等标准接口</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6.9.2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数据接口：支持开关机状态、温度、湿度、库存品种、库存数量、运行记录、事件记录等数据实时上传</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交互方式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6.10.1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图文提醒：发药过程中屏幕自动显示身份信息、处方信息、药品种类、药品数量、发药状态等多重信息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6.10.2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语音提醒：发药系统全程语音提醒，支持处方信息、发药状态、完成取药等信息提醒</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6.10.3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打印提醒：发药记录、库存状态、系统状态，可通过热敏打印机打印留存</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6.10.4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★灯光提醒：</w:t>
            </w:r>
            <w:r>
              <w:rPr>
                <w:rFonts w:hint="eastAsia" w:ascii="宋体" w:hAnsi="宋体" w:eastAsia="宋体" w:cs="宋体"/>
                <w:color w:val="auto"/>
                <w:kern w:val="0"/>
                <w:sz w:val="22"/>
                <w:szCs w:val="22"/>
                <w:highlight w:val="none"/>
                <w:lang w:eastAsia="zh-CN" w:bidi="ar"/>
              </w:rPr>
              <w:t>为符合适老化要</w:t>
            </w:r>
            <w:r>
              <w:rPr>
                <w:rFonts w:hint="eastAsia" w:ascii="宋体" w:hAnsi="宋体" w:eastAsia="宋体" w:cs="宋体"/>
                <w:color w:val="auto"/>
                <w:kern w:val="0"/>
                <w:sz w:val="22"/>
                <w:szCs w:val="22"/>
                <w:highlight w:val="none"/>
                <w:lang w:bidi="ar"/>
              </w:rPr>
              <w:t>求，出药口设置不同灯光装置，用于出药或回收提醒，提供照片及技术资料证明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上药管理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便捷上药：支持少量药品本地手动上药操作、药品信息维护，出入库查询与统计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批量上药：支持平台线上批量上药设置，线下人工核对并投放药品，支持拍照记录并打印核对</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bidi="ar"/>
              </w:rPr>
              <w:t>★线下上药：通过内置扫码器或移动扫码设备自动识别待上架药品，系统识别药品后自动提醒药品所需上架的通道，确认上架后自动更新后台库存</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投标人应出具加盖公章的相关技术说明文档</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储药管理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储药通道：系统支持平推式、滑道式、弹簧式、履带式，可依据当前药品种类和实物自定义组合储药通道</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空调系统：支持恒温恒湿管理，可按照药品存储要求设定温/湿度</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6.12.3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温度控制：温度范围10-20℃，湿度范围35-75%</w:t>
            </w:r>
          </w:p>
        </w:tc>
      </w:tr>
      <w:tr>
        <w:tblPrEx>
          <w:tblCellMar>
            <w:top w:w="0" w:type="dxa"/>
            <w:left w:w="108" w:type="dxa"/>
            <w:bottom w:w="0" w:type="dxa"/>
            <w:right w:w="108" w:type="dxa"/>
          </w:tblCellMar>
        </w:tblPrEx>
        <w:trPr>
          <w:trHeight w:val="94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6.12.4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远程监控：内置温/湿度传感器，具备24小时自动监测功能、温/湿度异常报警与预警推送功能，数据自动与智慧健康站监控管理平台信息对接，实时监控、实时预警，并与市监控平台共享数据</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发药管理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出药方式：储药通道内药品自动下落、通道光检自动检测、升降传送装置二次检测，出药口自动开关门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药品传送：传送带自动收集传送，升降机自动同步到取药口</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6.13.3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取药方式：处方核对无误后，取药口自动打开并声光提醒取药，药品取出后取药口自动关闭</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6.13.4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★取药位置：符合适老化要求，取药口距离地面约70cm，方便老年人随手取药，拒绝弯腰或蹲下底部取药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6.13.5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处方展示：支持取药过程中，屏幕前端展示处方信息、用法用量</w:t>
            </w:r>
          </w:p>
        </w:tc>
      </w:tr>
      <w:tr>
        <w:tblPrEx>
          <w:tblCellMar>
            <w:top w:w="0" w:type="dxa"/>
            <w:left w:w="108" w:type="dxa"/>
            <w:bottom w:w="0" w:type="dxa"/>
            <w:right w:w="108" w:type="dxa"/>
          </w:tblCellMar>
        </w:tblPrEx>
        <w:trPr>
          <w:trHeight w:val="102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6.13.6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出药留证：支持24小时远程监控，通过管理后台实现对上发药所有事件记录回放，实现上发药过程可查询、可追溯；每张处方发药完成后取药口打开前自动拍照留证，并将拍照留存影像同步至后台，每张处方发药后均可自动获取当时出药照片记录</w:t>
            </w:r>
          </w:p>
        </w:tc>
      </w:tr>
      <w:tr>
        <w:tblPrEx>
          <w:tblCellMar>
            <w:top w:w="0" w:type="dxa"/>
            <w:left w:w="108" w:type="dxa"/>
            <w:bottom w:w="0" w:type="dxa"/>
            <w:right w:w="108" w:type="dxa"/>
          </w:tblCellMar>
        </w:tblPrEx>
        <w:trPr>
          <w:trHeight w:val="102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单柜配置</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内置社保卡读卡器x1、二代身份证读卡器x1、二维码阅读器x1、热敏打印机x1、除湿设备x1、空调系统x1、储药通道x60、药品传送装置x1、工控主机x1、药柜x1、回收装置x1</w:t>
            </w:r>
          </w:p>
        </w:tc>
      </w:tr>
      <w:tr>
        <w:tblPrEx>
          <w:tblCellMar>
            <w:top w:w="0" w:type="dxa"/>
            <w:left w:w="108" w:type="dxa"/>
            <w:bottom w:w="0" w:type="dxa"/>
            <w:right w:w="108" w:type="dxa"/>
          </w:tblCellMar>
        </w:tblPrEx>
        <w:trPr>
          <w:trHeight w:val="102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双柜配置</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内置社保卡读卡器x1、二代身份证读卡器x1、二维码阅读器x1、热敏打印机x1、除湿设备x2、空调系统x2、储药通道x120、药品传送装置x2、工控主机x1、药柜x2、回收装置x1</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操作系统：Android 6.0或Win10以上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bidi="ar"/>
              </w:rPr>
              <w:t>6.</w:t>
            </w:r>
            <w:r>
              <w:rPr>
                <w:rFonts w:hint="eastAsia" w:ascii="宋体" w:hAnsi="宋体" w:eastAsia="宋体" w:cs="宋体"/>
                <w:color w:val="auto"/>
                <w:kern w:val="0"/>
                <w:sz w:val="22"/>
                <w:szCs w:val="22"/>
                <w:highlight w:val="none"/>
                <w:lang w:val="en-US" w:eastAsia="zh-CN" w:bidi="ar"/>
              </w:rPr>
              <w:t>17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药柜功率：单柜功率：待机50W</w:t>
            </w:r>
            <w:r>
              <w:rPr>
                <w:rFonts w:hint="eastAsia" w:ascii="宋体" w:hAnsi="宋体" w:eastAsia="宋体" w:cs="宋体"/>
                <w:color w:val="auto"/>
                <w:kern w:val="0"/>
                <w:sz w:val="22"/>
                <w:szCs w:val="22"/>
                <w:highlight w:val="none"/>
                <w:lang w:val="en-US" w:eastAsia="zh-CN" w:bidi="ar"/>
              </w:rPr>
              <w:t>(±10%)</w:t>
            </w:r>
            <w:r>
              <w:rPr>
                <w:rFonts w:hint="eastAsia" w:ascii="宋体" w:hAnsi="宋体" w:eastAsia="宋体" w:cs="宋体"/>
                <w:color w:val="auto"/>
                <w:kern w:val="0"/>
                <w:sz w:val="22"/>
                <w:szCs w:val="22"/>
                <w:highlight w:val="none"/>
                <w:lang w:bidi="ar"/>
              </w:rPr>
              <w:t>，最大功率800W</w:t>
            </w:r>
            <w:r>
              <w:rPr>
                <w:rFonts w:hint="eastAsia" w:ascii="宋体" w:hAnsi="宋体" w:eastAsia="宋体" w:cs="宋体"/>
                <w:color w:val="auto"/>
                <w:kern w:val="0"/>
                <w:sz w:val="22"/>
                <w:szCs w:val="22"/>
                <w:highlight w:val="none"/>
                <w:lang w:val="en-US" w:eastAsia="zh-CN" w:bidi="ar"/>
              </w:rPr>
              <w:t>(±10%)</w:t>
            </w:r>
            <w:r>
              <w:rPr>
                <w:rFonts w:hint="eastAsia" w:ascii="宋体" w:hAnsi="宋体" w:eastAsia="宋体" w:cs="宋体"/>
                <w:color w:val="auto"/>
                <w:kern w:val="0"/>
                <w:sz w:val="22"/>
                <w:szCs w:val="22"/>
                <w:highlight w:val="none"/>
                <w:lang w:bidi="ar"/>
              </w:rPr>
              <w:t>；双柜功率：待机60W</w:t>
            </w:r>
            <w:r>
              <w:rPr>
                <w:rFonts w:hint="eastAsia" w:ascii="宋体" w:hAnsi="宋体" w:eastAsia="宋体" w:cs="宋体"/>
                <w:color w:val="auto"/>
                <w:kern w:val="0"/>
                <w:sz w:val="22"/>
                <w:szCs w:val="22"/>
                <w:highlight w:val="none"/>
                <w:lang w:val="en-US" w:eastAsia="zh-CN" w:bidi="ar"/>
              </w:rPr>
              <w:t>(±10%)</w:t>
            </w:r>
            <w:r>
              <w:rPr>
                <w:rFonts w:hint="eastAsia" w:ascii="宋体" w:hAnsi="宋体" w:eastAsia="宋体" w:cs="宋体"/>
                <w:color w:val="auto"/>
                <w:kern w:val="0"/>
                <w:sz w:val="22"/>
                <w:szCs w:val="22"/>
                <w:highlight w:val="none"/>
                <w:lang w:bidi="ar"/>
              </w:rPr>
              <w:t>，最大功率1100W</w:t>
            </w:r>
            <w:r>
              <w:rPr>
                <w:rFonts w:hint="eastAsia" w:ascii="宋体" w:hAnsi="宋体" w:eastAsia="宋体" w:cs="宋体"/>
                <w:color w:val="auto"/>
                <w:kern w:val="0"/>
                <w:sz w:val="22"/>
                <w:szCs w:val="22"/>
                <w:highlight w:val="none"/>
                <w:lang w:val="en-US" w:eastAsia="zh-CN" w:bidi="ar"/>
              </w:rPr>
              <w:t>(±10%)</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6.1</w:t>
            </w:r>
            <w:r>
              <w:rPr>
                <w:rFonts w:hint="eastAsia" w:ascii="宋体" w:hAnsi="宋体" w:eastAsia="宋体" w:cs="宋体"/>
                <w:color w:val="auto"/>
                <w:kern w:val="0"/>
                <w:sz w:val="22"/>
                <w:szCs w:val="22"/>
                <w:highlight w:val="none"/>
                <w:lang w:val="en-US" w:eastAsia="zh-CN" w:bidi="ar"/>
              </w:rPr>
              <w:t>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辅助配置底部配置福马轮，方便移动</w:t>
            </w:r>
          </w:p>
        </w:tc>
      </w:tr>
      <w:tr>
        <w:tblPrEx>
          <w:tblCellMar>
            <w:top w:w="0" w:type="dxa"/>
            <w:left w:w="108" w:type="dxa"/>
            <w:bottom w:w="0" w:type="dxa"/>
            <w:right w:w="108" w:type="dxa"/>
          </w:tblCellMar>
        </w:tblPrEx>
        <w:trPr>
          <w:trHeight w:val="802"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bidi="ar"/>
              </w:rPr>
              <w:t>6.</w:t>
            </w:r>
            <w:r>
              <w:rPr>
                <w:rFonts w:hint="eastAsia" w:ascii="宋体" w:hAnsi="宋体" w:eastAsia="宋体" w:cs="宋体"/>
                <w:color w:val="auto"/>
                <w:kern w:val="0"/>
                <w:sz w:val="22"/>
                <w:szCs w:val="22"/>
                <w:highlight w:val="none"/>
                <w:lang w:val="en-US" w:eastAsia="zh-CN" w:bidi="ar"/>
              </w:rPr>
              <w:t>19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bidi="ar"/>
              </w:rPr>
              <w:t>★知识产权要求：</w:t>
            </w:r>
            <w:r>
              <w:rPr>
                <w:rFonts w:hint="eastAsia" w:ascii="宋体" w:hAnsi="宋体" w:eastAsia="宋体" w:cs="宋体"/>
                <w:color w:val="auto"/>
                <w:kern w:val="0"/>
                <w:sz w:val="22"/>
                <w:szCs w:val="22"/>
                <w:highlight w:val="none"/>
                <w:lang w:val="en-US" w:eastAsia="zh-CN" w:bidi="ar"/>
              </w:rPr>
              <w:t>出具相关证明材料</w:t>
            </w:r>
          </w:p>
        </w:tc>
      </w:tr>
      <w:tr>
        <w:tblPrEx>
          <w:tblCellMar>
            <w:top w:w="0" w:type="dxa"/>
            <w:left w:w="108" w:type="dxa"/>
            <w:bottom w:w="0" w:type="dxa"/>
            <w:right w:w="108" w:type="dxa"/>
          </w:tblCellMar>
        </w:tblPrEx>
        <w:trPr>
          <w:trHeight w:val="114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bidi="ar"/>
              </w:rPr>
              <w:t>6.</w:t>
            </w:r>
            <w:r>
              <w:rPr>
                <w:rFonts w:hint="eastAsia" w:ascii="宋体" w:hAnsi="宋体" w:eastAsia="宋体" w:cs="宋体"/>
                <w:color w:val="auto"/>
                <w:kern w:val="0"/>
                <w:sz w:val="22"/>
                <w:szCs w:val="22"/>
                <w:highlight w:val="none"/>
                <w:lang w:val="en-US" w:eastAsia="zh-CN" w:bidi="ar"/>
              </w:rPr>
              <w:t>20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发药接口：智能发药柜所需的业务交互及产生的所有业务数据应与永嘉县医共体数据中心、基层医疗机构HIS系统实现无缝对接，产生的第三方费用由中标供应商解决</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跨院协同处置平台</w:t>
            </w:r>
            <w:r>
              <w:rPr>
                <w:rFonts w:hint="eastAsia" w:ascii="宋体" w:hAnsi="宋体" w:eastAsia="宋体" w:cs="宋体"/>
                <w:b/>
                <w:bCs/>
                <w:color w:val="auto"/>
                <w:kern w:val="0"/>
                <w:sz w:val="22"/>
                <w:szCs w:val="22"/>
                <w:highlight w:val="none"/>
                <w:lang w:eastAsia="zh-CN" w:bidi="ar"/>
              </w:rPr>
              <w:t>(</w:t>
            </w:r>
            <w:r>
              <w:rPr>
                <w:rFonts w:hint="eastAsia" w:ascii="宋体" w:hAnsi="宋体" w:eastAsia="宋体" w:cs="宋体"/>
                <w:b/>
                <w:bCs/>
                <w:color w:val="auto"/>
                <w:kern w:val="0"/>
                <w:sz w:val="22"/>
                <w:szCs w:val="22"/>
                <w:highlight w:val="none"/>
                <w:lang w:bidi="ar"/>
              </w:rPr>
              <w:t>配置1套平台，25个医生端)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医生门诊工作站子系统</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基础管理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机构列表管理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7.1.1.1.1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需支持对入驻机构进行管理，包含机构主体新增、删除、查询、机构信息维护、机构服务启停、机构子系统配置、机构入驻类型配置、机构入驻模式配置的综合管理功能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科室信息管理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7.1.1.2.1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需支持对机构的科室资源进行增删改查、一键导入</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7.1.1.2.2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需支持对具体科室进行科室服务配置、科室医生关联的综合管理功能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医生管理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7.1.1.3.1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需支持对医生账户进行科室服务配置、机构关联的综合管理功能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7.1.1.3.2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需支持对医生账号进行增删改查</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角色权限配置</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7.1.1.4.1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需支持角色对应的服务权限进行配置综合管理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门诊排班</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机构服务社区设置</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7.1.2.1.1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需支持对入驻的机构服务的社区进行新增、编辑、删除等综合管理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7.1.2.1.2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需支持对启用/禁用状态的设置</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排班管理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7.1.2.2.1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需支持医生值班科室、值班时令、服务社区的关联</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7.1.2.2.2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需支持根据医生信息关联科室、服务社区</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7.1.2.2.3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需支持医生班次信息的新增、编辑和删除</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7.1.2.2.4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需支持单个或批量新增排班信息，支持新增、编辑、删除、查询、发布排班信息，支持单个或多个医生停诊操作，支持编辑排班信息中的服务信息、专家费用等信息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7.1.2.2.5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需支持编辑号源信息，支持加号、停号、设置号源是否可以备预约、设置可被预约途径、编辑就诊时间等操作</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7.1.2.2.6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需支持预约途径的增加、删除和编辑</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7.1.2.2.7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需支持现有排班信息导出为排班模板，支持新增、编辑、删除排班模板，支持将排班模板导入排班</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处置站业务子系统</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登录/注销</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需支持账户的登录/退出功能。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账户状态管理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默认登录是展示状态为在线，医生可根据自己的实际情况切换状态(在线/离开)</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患者列表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需支持展示服务的社区微诊室内挂号成功的患者信息列表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需支持医生筛选/选中患者信息，执行查看患者的健康信息/接诊/退诊等操作</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消息提醒</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7.2.4.1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需支持新增患者时，提醒新增待诊信息并自动更新待诊患者列表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体征信息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7.2.5.1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需支持展示当前接诊患者最近一次的体征信息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7.2.5.2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需支持展示患者各项指标的历史体征变化趋势</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健康画像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7.2.7.1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bidi="ar"/>
              </w:rPr>
              <w:t>★需支持展示患者的历史诊断信息、过敏史信息、目前存在的风险健康因素、可能会增加的疾病风险等健康数据</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提供相应软件界面截图证明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门诊病历书写</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7.2.7.1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需支持医生书写过程中实时自动保存病历书</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7.2.7.2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需支持医生筛选/选中诊断信息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7.2.7.3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需支持医生根据医生输入的信息进行匹配诊断信息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在线开单</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7.2.8.1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需支持医生开具一张/多张处方单</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7.2.8.2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需支持每张处方单可以包含一种/多种药品信息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7.2.8.3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需支持医生筛选/选择每张处方针对的处方诊断</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7.2.8.4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需支持展示患者所属社区药品库的药品字典供医生选择</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7.2.8.5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需支持根据医生输入的信息进行查询匹配药品信息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历史处方</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7.2.9.1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需支持微诊室以及医院开具的处方历史记录</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7.2.9.2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需支持根据处方类型和时间筛选历史处方</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7.2.9.3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需支持查看处方详情</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接诊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7.2.10.1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★需支持进入远程问诊界面，整合书写病历、在线开单、查看历史处方等功能，出具相应软件操作截图</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诊毕</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7.2.11.1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需支持一键生成诊疗单，可快捷接诊下一位患者</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退诊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7.2.12.1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需支持展示退诊原因字典库中,医生可选择一个/多个原因，也可以手动输入退诊原因</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智能引导</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7.2.13.1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★需支持医生第一次使用平台时或非法操作时，智能引导使用系统，出具相应软件操作截图</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平板电脑硬件要求(配置25套)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屏幕尺寸：≥10.4英寸</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屏幕分辨率：≥2000x1200</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7.3.3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操作系统：Android  7.0及以上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7.3.4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系统内存：≥6G</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7.3.5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存储容量：≥128G</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7.3.6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存储扩展：支持Micro SD(TF)卡，最大支持512GB</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7.3.7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摄像头：前置≥800万像素，后置≥1300万像素</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7.3.8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★网络通讯服务：支持802.11ax无线协议，</w:t>
            </w:r>
            <w:r>
              <w:rPr>
                <w:rFonts w:hint="eastAsia" w:ascii="宋体" w:hAnsi="宋体" w:eastAsia="宋体" w:cs="宋体"/>
                <w:color w:val="auto"/>
                <w:kern w:val="0"/>
                <w:sz w:val="22"/>
                <w:szCs w:val="22"/>
                <w:highlight w:val="none"/>
                <w:lang w:eastAsia="zh-CN" w:bidi="ar"/>
              </w:rPr>
              <w:t>内置4G或以上通讯模块</w:t>
            </w:r>
            <w:r>
              <w:rPr>
                <w:rFonts w:hint="eastAsia" w:ascii="宋体" w:hAnsi="宋体" w:eastAsia="宋体" w:cs="宋体"/>
                <w:color w:val="auto"/>
                <w:kern w:val="0"/>
                <w:sz w:val="22"/>
                <w:szCs w:val="22"/>
                <w:highlight w:val="none"/>
                <w:lang w:bidi="ar"/>
              </w:rPr>
              <w:t>，提供3年网络服务费</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7.3.9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蓝牙功能：支持，蓝牙5.1模块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7.3.10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电池类型：聚合物锂电池，7250毫安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★接口对接：跨院协同处置系统所需的业务交互及产生的所有业务数据应与永嘉县医共体数据中心、基层医疗机构HIS系统实现无缝对接，产生的第三方费用由中标供应商解决</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医生接诊子系统(配置25套)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软件功能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呼叫管理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7.5.1.1.1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专家/医生可以通过医生端，选择在线患者进行呼叫问诊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诊断管理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7.5.1.2.1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调用患者检查结果与报告，录入患者诊断信息、维护病历诊断模板</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医嘱管理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7.5.1.3.1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药品医嘱，用于开立药品医嘱、维护药品医嘱模板、推送/撤回药品医嘱</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7.5.1.3.2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检查医嘱，用于开立检查医嘱、维护检查医嘱模板、推送/撤回检查医嘱</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黑名单管理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7.5.1.4.1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名单内人员不可发起远程问诊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数据管理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7.5.1.5.1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查阅患者基本信息、检查检验数据以及相关评估诊断报告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统计报表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7.5.1.7.1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可以多维度统计远程问诊人次数与接诊人次数</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7.5.1.7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多方会诊功能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7.5.1.7.1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用于多学科专家在线会诊，可实现医共体内部社区医院之间、社区医院与总院之间、总院与三级协作医院之间由一方发起的在线会诊功能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7.5.1.8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健康教育与远程教学功能</w:t>
            </w:r>
          </w:p>
        </w:tc>
      </w:tr>
      <w:tr>
        <w:tblPrEx>
          <w:tblCellMar>
            <w:top w:w="0" w:type="dxa"/>
            <w:left w:w="108" w:type="dxa"/>
            <w:bottom w:w="0" w:type="dxa"/>
            <w:right w:w="108" w:type="dxa"/>
          </w:tblCellMar>
        </w:tblPrEx>
        <w:trPr>
          <w:trHeight w:val="9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7.5.1.8.1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实现由注册医生用户端发起的非特定对象视频直播服务，其它授权端可在许可下链接接收健康教育或宣教服务等音视频服务；也可由注册医生用户发起针对特定人群开放的直播或录播，实现特定对象的视频直播/录播教学服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硬件参数</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高清网络摄像头(配置25套)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7.5.2.1.1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eastAsia="zh-CN" w:bidi="ar"/>
              </w:rPr>
              <w:t>摄像头像素：≥1000万</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7.5.2.1.2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视像解像度(分辨率)：≥1920*1080</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7.5.2.1.3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最大帧数：30FPS</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7.5.2.1.4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对焦模式：自动对焦</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7.5.2.1.5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数码变焦：≥4倍</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7.5.2.1.6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曝光控制：自动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麦克风(配置25套)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7.5.2.2.1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拾音模式：全向拾音</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7.5.2.2.2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拾音方向：360°</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7.5.2.2.3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灵 敏 度：-42db±3db</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7.5.2.2.4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频率响应：100~10000HZ</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7.5.2.2.5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输出阻抗：2.2KΩ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7.5.2.2.6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工作电压：2.0V~10V.DC</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7.5.2.3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有源音箱(配置30套)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7.5.2.3.1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信噪比：大于等于 80db</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7.5.2.3.2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频率效应：130Hz-18KHz</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7.5.2.3.3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失真度：≤0.1%</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7.5.2.3.4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供电方式：USB供电或适配器供电</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云视频服务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云架构</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云视频服务采用全虚拟化部署方式，实现主备，及分布式集群式媒体资源池架构，支持异地多活，支持大规模接入、无限弹性扩展，保证系统高可靠性</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具有国内自主知识产权，国内核心技术，国内研发生产</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云技术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支持H.264 HP SVC，H.265 SVC编解码协议</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支持自动探测接入设备处理能力及网络带宽条件，自动调整实际通信带宽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7.6.2.3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★支持网络丢包率30%的情况下能保证视频流畅传输，帧率不低于25帧/秒。并提供权威机构检测报告以证明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7.6.2.4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★在网络丢包率50%的情况下，声音清楚连贯；丢包率80%时，语义依然可理解。并提供权威机构检测报告证明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云服务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支持硬件终端、PC软终端(Windows/Mac)、个人移动设备(IOS/安卓)注册接入服务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支持最高1080P60终端接入能力，并向下兼容180P、360P、720P等分辨率</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7.6.3.3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支持企业通讯录服务，支持多级架构通讯录推送</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7.6.3.4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支持媒体录制服务，支持会议录制、内容分享录制，云端存储，支持录制权限管理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7.6.3.5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支持版本更新服务，接入终端设备自动接收版本更新</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7.6.3.6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支持多种会议模式，支持互动讨论模式，适合小规模的自由发言的讨论会；支持主席管控模式，适合大规模集中管理的会议</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7.6.3.7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支持双流功能，达到双路1080p活动视频效果，其中主辅视频均可达到1080 P效果</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7.6.3.8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支持通过视频线缆、网络和无线方式发送双流，共享PC桌面、Office、PDF、图片、视频等文件</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7.6.3.9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支持电子白板协作功能，实现多方白板互动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云管控</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7.6.4.1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支持组织架构及通讯录管理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7.6.4.2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支持会议管控功能，如预约会议、群组会议、锁定会议、签到、点名等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云维护</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7.6.5.1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支持按终端号或序列号批量添加终端设备</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7.6.5.2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提供统计报表：报表内容包含Log日志，会议信息统计、设备状态统计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7.6.5.3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支持企业管理功能，如企业通讯录管理、 群组管理、设备配置管理、设备状态监控与报警、会议记录查询等后台管理功能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云安全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7.6.6.1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通过了公安部三级等保评测，保障物理与环境安全、 主机安全、网络安全、 虚拟化安全、接口安全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7.6.6.2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采用端到端的虚拟隧道加密技术，支持内外网加密穿透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7.7.6.3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信令通道支持SSL加密，媒体传输支持512位AES加密算法</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智慧健康站监控管理系统</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视频监控管理软件</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高清录像功能：保存特定时间段内的本地视频监控录像资料，并能方便地查询、取证，为事后调查提供依据</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历史数据查询：平台应可以快速查找站点并选择需要查看的参数类型进行查询，比如报警信息、历史监控视频等</w:t>
            </w:r>
          </w:p>
        </w:tc>
      </w:tr>
      <w:tr>
        <w:tblPrEx>
          <w:tblCellMar>
            <w:top w:w="0" w:type="dxa"/>
            <w:left w:w="108" w:type="dxa"/>
            <w:bottom w:w="0" w:type="dxa"/>
            <w:right w:w="108" w:type="dxa"/>
          </w:tblCellMar>
        </w:tblPrEx>
        <w:trPr>
          <w:trHeight w:val="94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远程视频监控：平台可远程连接各个站点的监控摄像头，采集各个监测点的实时视频画面并保存，通过实时监控和现场监控功能将现场状况以干净直观的方式呈现给用户</w:t>
            </w:r>
          </w:p>
        </w:tc>
      </w:tr>
      <w:tr>
        <w:tblPrEx>
          <w:tblCellMar>
            <w:top w:w="0" w:type="dxa"/>
            <w:left w:w="108" w:type="dxa"/>
            <w:bottom w:w="0" w:type="dxa"/>
            <w:right w:w="108" w:type="dxa"/>
          </w:tblCellMar>
        </w:tblPrEx>
        <w:trPr>
          <w:trHeight w:val="9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电子地图功能：电子地图功能可以直观展示站点位置，列表可快速查询站点。将鼠标移动到某站点上即可查看该点的名称，单击某一监测点可查看实时监测画面、监测点基本信息等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双向语音功能：支持双向语音功能，可用通过摄像头对居民进行语音提醒或者引导</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★部署模式：本地专网部署，配置不小于100T硬盘录像机，支持不少于1个月的监控录像存储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监控摄像机(配置53套)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补光灯类型: 红外灯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补光距离: 最远可达30 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8.2.3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波长范围: 850 nm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8.2.4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最大图像尺寸: 2688 × 1520(默认2560 × 1440)</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8.2.5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视频压缩标准: 主码流：H.265/H.264</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8.2.6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网络存储: 支持NAS(NFS，SMB/CIFS均支持，最大256G)</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8.2.7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音频:1个内置麦克风，支持双向语音通话</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8.2.8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网络:1个RJ45 10 M/100 M自适应以太网口</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8.2.9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供电方式: DC：12 V ± 25%，支持防反接保护</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8.2.10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电流及功耗: DC： 12 V，0.41 A，最大功耗：5 W</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8.2.11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产品尺寸: Ø127.3 × 96.8 mm；设备重量: 300 g</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8.2.12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防护: IP66</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硬盘录像机(配置1套)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2U标准机架式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2个HDMI，2个VGA，HDMI+VGA组内同源</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8.3.3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8盘位，最高支持10TB硬盘</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8.3.4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2个千兆网口</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8.3.5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2个USB2.0接口、1个USB3.0接口</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8.3.</w:t>
            </w:r>
            <w:r>
              <w:rPr>
                <w:rFonts w:hint="eastAsia" w:ascii="宋体" w:hAnsi="宋体" w:eastAsia="宋体" w:cs="宋体"/>
                <w:color w:val="auto"/>
                <w:kern w:val="0"/>
                <w:sz w:val="22"/>
                <w:szCs w:val="22"/>
                <w:highlight w:val="none"/>
                <w:lang w:val="en-US" w:eastAsia="zh-CN" w:bidi="ar"/>
              </w:rPr>
              <w:t>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支持RAID0、1、5、6、10，支持全局热备盘</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8.3.</w:t>
            </w:r>
            <w:r>
              <w:rPr>
                <w:rFonts w:hint="eastAsia" w:ascii="宋体" w:hAnsi="宋体" w:eastAsia="宋体" w:cs="宋体"/>
                <w:color w:val="auto"/>
                <w:kern w:val="0"/>
                <w:sz w:val="22"/>
                <w:szCs w:val="22"/>
                <w:highlight w:val="none"/>
                <w:lang w:val="en-US" w:eastAsia="zh-CN" w:bidi="ar"/>
              </w:rPr>
              <w:t>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报警IO：16进4出</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8.3.</w:t>
            </w:r>
            <w:r>
              <w:rPr>
                <w:rFonts w:hint="eastAsia" w:ascii="宋体" w:hAnsi="宋体" w:eastAsia="宋体" w:cs="宋体"/>
                <w:color w:val="auto"/>
                <w:kern w:val="0"/>
                <w:sz w:val="22"/>
                <w:szCs w:val="22"/>
                <w:highlight w:val="none"/>
                <w:lang w:val="en-US" w:eastAsia="zh-CN" w:bidi="ar"/>
              </w:rPr>
              <w:t>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输入带宽：320M，输出带宽：256M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8.3.</w:t>
            </w:r>
            <w:r>
              <w:rPr>
                <w:rFonts w:hint="eastAsia" w:ascii="宋体" w:hAnsi="宋体" w:eastAsia="宋体" w:cs="宋体"/>
                <w:color w:val="auto"/>
                <w:kern w:val="0"/>
                <w:sz w:val="22"/>
                <w:szCs w:val="22"/>
                <w:highlight w:val="none"/>
                <w:lang w:val="en-US" w:eastAsia="zh-CN" w:bidi="ar"/>
              </w:rPr>
              <w:t>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开启RAID后，输入带宽：200M，输出带宽：200M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8.3.1</w:t>
            </w:r>
            <w:r>
              <w:rPr>
                <w:rFonts w:hint="eastAsia" w:ascii="宋体" w:hAnsi="宋体" w:eastAsia="宋体" w:cs="宋体"/>
                <w:color w:val="auto"/>
                <w:kern w:val="0"/>
                <w:sz w:val="22"/>
                <w:szCs w:val="22"/>
                <w:highlight w:val="none"/>
                <w:lang w:val="en-US" w:eastAsia="zh-CN" w:bidi="ar"/>
              </w:rPr>
              <w:t>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32路H.264、H.265混合接入</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8.3.1</w:t>
            </w:r>
            <w:r>
              <w:rPr>
                <w:rFonts w:hint="eastAsia" w:ascii="宋体" w:hAnsi="宋体" w:eastAsia="宋体" w:cs="宋体"/>
                <w:color w:val="auto"/>
                <w:kern w:val="0"/>
                <w:sz w:val="22"/>
                <w:szCs w:val="22"/>
                <w:highlight w:val="none"/>
                <w:lang w:val="en-US" w:eastAsia="zh-CN" w:bidi="ar"/>
              </w:rPr>
              <w:t>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最大支持16×1080P解码</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监管平台子系统(配置1套)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项目概况：在建项目、上线项目、在线/离线机器总览</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流量概况：实现累计服务人次统计以及对本年/月/日的服务人次统计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bidi="ar"/>
              </w:rPr>
              <w:t>★服务统计：可实现对本年度每个月份进行检查人次、问诊人次、取药人次的统计，并以柱状图形势进行展示</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提供相应界面截图证明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值班统计：统计累计值班人次，以及本年、本月、在线的值班医生人次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在线医生列表滚动显示：包含医生姓名、科室、单位名称</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发药机列表：主要包含单位名称、系统ID、药柜状态(温湿度)、系统状态、当日流量、本年流量、累计流量、库存状态、责任人、更新时间</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智慧健康站详情</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8.4.7.1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★流量监控：展示该智慧健康站的累计/本年/当日流量统计，另外还包含对使用挂号、问诊、发药服务的总人数统计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8.4.7.2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门禁监控：实现对使用门禁的人次统计，分别展示累计和当月的开门人次，支持对使用实体卡片和使用电子卡进入门禁的人次分别统计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8.4.7.3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★发药监控：对站内发药机详情进行总览，包含主副柜环境(温湿度)、库存品类、库存药量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8.4.7.4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站内监控：支持点击放大监控画面，对微诊室情况进行实时监控，该模块支持按需展开或收起。</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8.4.7.5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站点概况：该模块展示站点建设概况，主要包含项目名称、项目地址、业主单位、建设单位、施工单位、站点ID、竣工日期、责任人、联系人、工程师等。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监控大屏(配置1套)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8.4.8.1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屏幕尺寸：≥65英寸</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8.4.8.2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分辨率：≥4K(3840*2160)</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8.4.8.3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刷新率：60Hz</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8.4.8.4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可视角度：178/178度</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8.4.8.5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色彩数：广色域：支持NTSC 85%</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8.4.8.6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图像技术：HDR</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8.4.8.7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支持MEMC运动补偿</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8.4.8.8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RAM：≥4GB；ROM：≥64GB</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8.4.8.9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网络功能：有线/WiFi2.4GHz/5GHz</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8.4.8.10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设备接口：3xHDMI；1×网络接口；2×USB接口</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8.4.8.11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电源性能：220V/50-60Hz；产品功耗：550W；待机功耗：≤0.5W</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心电监护仪(配置7套，含1套中央站)</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整机要求</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模块化监护仪，主机集成内置≥2槽位插件槽，可支持IBP，CO2，AG和BIS任意参数模块的即插即用快速扩展临床应用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整机无风扇设计，防水等级IPX1或更高</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≥10.1英寸彩色液晶触摸屏，分辨率高达≥1280*800像素，≥8通道波形显示</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屏幕具备170度宽视角设计技术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可支持遥控器无线操作监护仪</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内置锂电池，插槽式设计，无需螺丝刀工具支持快速拆卸和安装。锂电池支持监护仪工作时间≥4小时</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9.1.7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安全规格：ECG, TEMP, IBP, SpO2 , NIBP监测参数抗电击程度为防除颤CF型</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9.1.8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bidi="ar"/>
              </w:rPr>
              <w:t>监护仪设计使用年限≥8年</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并出具铭牌或说明书证明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9.1.9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监护仪清洁消毒维护支持的消毒剂≥40种，在厂家手册中清晰列举消毒剂的种类</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9.1.10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监护仪主机工作大气压环境范围：57.0~107.4kPa</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9.1.11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监护仪主机工作温度环境范围：0~40°C</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9.1.12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监护仪主机工作湿度环境范围；15~95%</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监测参数</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配置3/5导心电，呼吸，无创血压，血氧饱和度，脉搏和双通道体温参数监测</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心电监护支持心率，ST段测量，心律失常分析，QT/QTc连续实时测量和对应报警功能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9.2.3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心电算法通过AHA/MIT-BIH数据库验证，提供彩页或其他有效证明材料</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9.2.4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心电波形扫描速度支持6.25mm/s、12.5 mm/s、25 mm/s和50 mm/s</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9.2.5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提供窗口支持心脏下壁，侧壁和前壁对应多个ST片段的同屏实时显示，提供参考片段和实时片段的对比查看</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9.2.6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支持≥20种心律失常分析,包括房颤分析</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9.2.7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QT和QTc实时监测参数测量范围：200～800 ms</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9.2.8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支持升级提供过去24小时心电概览报告查看与打印，包括心率统计结果，心律失常统计结果，ST统计和QT/QTc统计结果</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9.2.9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提供SpO2,PR和PI参数的实时监测，适用于成人，小儿和新生儿</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9.2.10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支持指套式血氧探头，IPX7防水等级，支持液体浸泡消毒和清洁</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9.2.11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配置无创血压测量，适用于成人，小儿和新生儿</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9.2.12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测量模式：支持</w:t>
            </w:r>
            <w:r>
              <w:rPr>
                <w:rFonts w:hint="eastAsia" w:ascii="宋体" w:hAnsi="宋体" w:eastAsia="宋体" w:cs="宋体"/>
                <w:color w:val="auto"/>
                <w:kern w:val="0"/>
                <w:sz w:val="22"/>
                <w:szCs w:val="22"/>
                <w:highlight w:val="none"/>
                <w:lang w:bidi="ar"/>
              </w:rPr>
              <w:t>手动，自动，连续和序列4种测量模式，并提供24小时动态血压统计结果</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提供相关操作界面截图证明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9.2.13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无创血压成人测量范围：收缩压25~290mmHg，舒张压10~250mmHg，平均压15~260mmHg</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9.2.14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提供辅助静脉穿刺功能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9.2.15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提供双通道体温和温差参数的监测, 并可根据需要更改体温通道标名</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9.2.16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支持升级多达4通道有创压监测，动脉压监测时支持同步监测PPV，适用于成人，小儿和新生儿，通过国家三类注册认证</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系统功能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支持所有监测参数报警限一键自动设置功能，满足医护团队快速管理患者报警需求，产品用户手册提供报警限自动设置规则</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支持肾功能计算功能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9.3.3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具有图形化技术报警指示功能，帮助医护团队快速识别报警来源</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9.3.4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支持≥120小时趋势图和趋势表回顾，支持选择不同趋势组回顾</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9.3.5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支持≥1000条事件回顾。每条报警事件至少能够存储32秒三道相关波形，以及报警触发时所有测量参数值</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9.3.6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支持≥1000组NIBP测量结果的存储与回顾</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9.3.7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支持≥120小时(分辨率1分钟)ST模板存储与回顾</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9.3.8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支持≥48小时全息波形的存储与回顾功能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9.3.9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支持监护仪历史病人数据的存储和回顾，并支持通过USB接口将历史病人数据导出到U盘</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9.3.10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支持RJ45接口进行有线网络通信，和除颤监护仪一起联网通信到中心监护系统</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9.3.11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支持进入夜间模式，隐私模式，演示模式和待机模式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9.3.12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★支持升级临床评分系统，包括MEWS(改良早期预警评分)、NEWS(英国早期预警评分)，可支持定时自动EWS评分功能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9.3.13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提供计时器功能，界面区提供设置≥4个计时器，每个计时器支持独立设置和计时功能，计时方向包括正计时和倒计时两种选择</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9.3.14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支持格拉斯哥昏迷评分(GCS)功能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9.3.15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动态趋势界面可支持统计1-24小时心律失常报警、参数超限报警信息，并对超限报警区间的波形进行高亮显示，帮助医护人员快速识别异常趋势信息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9.3.16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支持它床观察，可同时监视≥12它床的报警信息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9.3.17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提供屏幕截图功能，将屏幕截图通过USB接口导出到U盘</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9.3.18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支持连接同品牌中央监护系统网络</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中央监护系统</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9.4.1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中心监护系统支持Window 7系统，中、英文操作系统</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9.4.2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中心监护系统支持24寸液晶屏幕显示,高分辨率彩色液晶显示。</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9.4.3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可同时集中监护多达64 个病人，单个屏幕可支持16个病人的同时集中监护。支持多达4个显示屏显示。</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9.4.4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多床支持床标识显示，可用来区分护理组、病人组等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9.4.5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提供声、光、文字多重报警提醒功能，提供高、中、低三级报警。具有报警自动记录或打印功能。保存报警时刻前后32秒的波形</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9.4.6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提供全床位最近24小时的报警事件浏览功能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9.4.7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支持至少240小时长趋势回顾和4小时短趋势回顾，至少240 小时全息波形回顾，至少720条报警事件回顾，至少240 小时的ST片段回顾</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9.4.8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支持至少2万个历史病人数据存储与回顾</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9.4.9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支持报警报告、波形报告、趋势报告、ARR统计报告等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9.4.10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中心监护系统支持中央站, 工作站, 浏览站, 远程查询系统等多种产品形态互连</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9.4.11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中心监护系统可支持参数监测，如ECG， ST, QT/QTc， RESP，SPO2， PR， TEMP， NIBP， IBP， C.O.， ScvO2，ICG，BIS，RM，CO2，AG，EEG，NMT，rSO2等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数字多道心电图机(配置7套)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支持12导心电图采集，可显示12道、6道、3道、1道波形</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★心电图机一体化平板设计，采集仪模块内置；主机全触控操作，无物理硬按键。(提供产品制造商公开发布的资料证明)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显示屏幕≥10英寸</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支持智能操作系统，可远程更新升级(提供软件功能截图)</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★心电图主机支持内置4G功能，不接受外置模块。(提供公开发表的技术证明材料)</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★心电图主机支持2.4GHz/5GHz双频段无线Wi-Fi(提供公开发表的技术证明材料)</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输入阻抗：≥100MΩ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内部噪声：≤10μVP-P(提供医疗器械注册证或检测报告证明材料)</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输入电流：≤0.01μA</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共模抑制比：＞125dB(默认交流滤波关闭)(提供医疗器械注册证或检测报告证明材料)</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耐极化电压：±600mV</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频响范围：0.01-350Hz全频滤波</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时间常数：≥5s</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内置热敏打印机，支持报告自动打印</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支持智能胸导联减半打印功能。(提供产品说明书)</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支持NFC识别功能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10.17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支持GPS定位功能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10.18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QTc参数测量：内置4种以上测量算法，QTc计算方法可通过系统设置调阅并设置(提供QTc算法功能截图证明材料)</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10.19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心电图机可通过下载获取待检查信息，并支持待检查列表显示，列表应包含检查姓名、性别、年龄等信息。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同屏显示≥12心电波形，支持虚拟15导、虚拟18导技术，12导心电图机可进行虚拟附加导联进行虚拟15导/18导采集，采集完成后，可生成虚拟15导/18导的图谱。(提供心电图机该功能截图证明)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具备全导联起搏检测，准确识别起搏信号(提供国家药品监督管理局直属检测单位签发的检测报告证明)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对于危急值检查数据，支持优先诊断功能，以提醒诊断中心优先诊断。(提供急性心肌梗死预警相关的软件著作权证书原件扫描件证明)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10.23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诊断语言：支持中/英文切换，支持诊断结论中部分信息进行词条关联修改功能(提供心电图机该功能截图证明)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10.24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内置可充电锂离子电池，电池容量不低于5000mAh(提供产品说明书)</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10.25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支持持续工作时间≥8小时</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10.26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存储量：支持最高100000份心电数据存储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10.27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记录测值包括：心率、电轴、P波时限、P-R间期、QRS时限、Q-T间期、QTc、T波、Rv5、Sv1等</w:t>
            </w:r>
          </w:p>
        </w:tc>
      </w:tr>
      <w:tr>
        <w:tblPrEx>
          <w:tblCellMar>
            <w:top w:w="0" w:type="dxa"/>
            <w:left w:w="108" w:type="dxa"/>
            <w:bottom w:w="0" w:type="dxa"/>
            <w:right w:w="108" w:type="dxa"/>
          </w:tblCellMar>
        </w:tblPrEx>
        <w:trPr>
          <w:trHeight w:val="9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10.28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支持在采集端将心电图原始数据生成二维码，并通过手机端微信小程序进行扫码查看、诊断和分享；通过手机扫码方式实现内网到外网的数据传输，物理隔离保障网络安全。(提供软件界面截图)</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10.29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阿托品试验采集及处理流程(提供标注该功能描述的医疗器械注册证所在页原件扫描件)</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10.30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任意心搏放大、单导联图谱漂移功能、全屏图谱漂移功能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支持梯形图解标记心电图数据(提供标注该功能描述的医疗器械注册证所在页原件扫描件)</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具有向量分析技术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10.33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支持心电事件、起搏心电、晚电位功能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10.34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包含与现有心电信息管理系统接口，所需的费用包含在投标总价中</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10.35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bidi="ar"/>
              </w:rPr>
              <w:t>★需</w:t>
            </w:r>
            <w:r>
              <w:rPr>
                <w:rFonts w:hint="eastAsia" w:ascii="宋体" w:hAnsi="宋体" w:eastAsia="宋体" w:cs="宋体"/>
                <w:color w:val="auto"/>
                <w:kern w:val="0"/>
                <w:sz w:val="22"/>
                <w:szCs w:val="22"/>
                <w:highlight w:val="none"/>
                <w:lang w:val="en-US" w:eastAsia="zh-CN" w:bidi="ar"/>
              </w:rPr>
              <w:t>支持</w:t>
            </w:r>
            <w:r>
              <w:rPr>
                <w:rFonts w:hint="eastAsia" w:ascii="宋体" w:hAnsi="宋体" w:eastAsia="宋体" w:cs="宋体"/>
                <w:color w:val="auto"/>
                <w:kern w:val="0"/>
                <w:sz w:val="22"/>
                <w:szCs w:val="22"/>
                <w:highlight w:val="none"/>
                <w:lang w:bidi="ar"/>
              </w:rPr>
              <w:t>接入现有心电图县域中心网络</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由中标供应商承担相应接入费用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10.36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专用推车</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10.36.1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组成部分：车轮、塑胶一体底座、金属连杆、塑胶车篓、金属平台、塑胶推手</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10.36.2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车轮说明：由5个万向轮组成，并且每个车轮都带有自刹车功能，车轮材料包括橡胶，金属，塑胶</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动态心电记录仪(配置5套)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支持十二导及三通道心电数据采集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采集设备具有显示屏，支持心电波形实时预览</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★采样精度≥24位(提供医疗器械注册检验证明)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输入阻抗：≥50MΩ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耐极化电压：±600mV</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系统噪声：≤15μV</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共模抑制比：＞98dB</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★频率响应：0.05Hz-100Hz(提供医疗器械注册检验证明)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★支持起搏脉冲显示能力(提供医疗器械注册检验证明)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数据采集功能：能够连续24小时不间断采集和存储心电数据</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★能记录3DSensor(加速度传感器)数据以及用户事件(提供医疗器械注册检验证明)</w:t>
            </w:r>
          </w:p>
        </w:tc>
      </w:tr>
      <w:tr>
        <w:tblPrEx>
          <w:tblCellMar>
            <w:top w:w="0" w:type="dxa"/>
            <w:left w:w="108" w:type="dxa"/>
            <w:bottom w:w="0" w:type="dxa"/>
            <w:right w:w="108" w:type="dxa"/>
          </w:tblCellMar>
        </w:tblPrEx>
        <w:trPr>
          <w:trHeight w:val="82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★动态心电分析软件由系统登录模块、权限管理模块、记录盒管理模块、系统设置模块、数据管理模块、实时心电模块、心电分析模块和服务器模块组成。(提供医疗器械注册证证明)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★软件具有自动分析功能。(提供医疗器械注册证证明)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★自动分析功能自动识别心搏类型包括正常(N)、房早(S)、室早(V)、房颤(Af)、起搏(P)和伪差(X)；用户可以手动标记和修改心搏；(提供医疗器械注册证证明)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支持P波反混淆快速区分P波形态差异心搏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动态心电支持模板分析，并可按照提前量、代偿间隙、QRS面积、宽度等方式排序；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11.17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支持导联纠错功能</w:t>
            </w:r>
          </w:p>
        </w:tc>
      </w:tr>
      <w:tr>
        <w:tblPrEx>
          <w:tblCellMar>
            <w:top w:w="0" w:type="dxa"/>
            <w:left w:w="108" w:type="dxa"/>
            <w:bottom w:w="0" w:type="dxa"/>
            <w:right w:w="108" w:type="dxa"/>
          </w:tblCellMar>
        </w:tblPrEx>
        <w:trPr>
          <w:trHeight w:val="10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11.18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组合散点图，通过每个心搏的特征选择相应的心搏参数(心搏可选提前量、R波和S波幅度、间期、代偿间期、QRS面积、宽度等方式作为X、Y轴坐标)，形成不同的吸引子，快速区分形态不一样的心搏；(提供软件界面截图证明材料)</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11.19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★具有全导联起搏检测功能。(提供国家药品监督管理局直属检测单位签发的检测报告证明)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★支持房颤默认自动分析功能。(提供国家药品监督管理局直属检测单位签发的检测报告证明)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支持通过独立房颤模块快速批量编辑阵发性房颤</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提供并行分规测量工具；提供放大镜工具</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11.23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支持心律失常AI分析，自动分析心电图数据识别并标记心搏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11.24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K线图：支持以K线图的方式展示心搏间期变化</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11.25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栅栏图：支持以柱状图的形式展示一段时间的平均心率</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11.26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支持不同心搏分类模板整体叠加反混淆，快速定位异常心博</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11.27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支持多型性室早精准分类</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11.28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支持拖动整个模版批量修改、合并心搏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11.29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波形图可自由组合任意导联浏览</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提供快速测量工具</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自由编辑当前心搏的上一个或下一个心搏的类型</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支持重新分析，调整心搏强度，批量识别漏搏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11.33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支持事件删除和修改，可对事件进行统计和波形展示</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11.34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支持ST段扫描和参数编辑，可调整任意导联抬高压低参数</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11.35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支持心率变异性分析</w:t>
            </w:r>
          </w:p>
        </w:tc>
      </w:tr>
      <w:tr>
        <w:tblPrEx>
          <w:tblCellMar>
            <w:top w:w="0" w:type="dxa"/>
            <w:left w:w="108" w:type="dxa"/>
            <w:bottom w:w="0" w:type="dxa"/>
            <w:right w:w="108" w:type="dxa"/>
          </w:tblCellMar>
        </w:tblPrEx>
        <w:trPr>
          <w:trHeight w:val="134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11.36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具备查看全览图、直方图、散点图、诊断图功能。全览图可通览整个采集期间的心电图谱，异常波形用颜色标记；可提供24小时心率及心搏分类情况的诊断图；直方图可支持心率、RR间期、RR间期比直方图；支持通过散点图的不同形态区分逆向查找异常心博；支持散点图选取批量心搏反混淆。(提供医疗器械注册证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11.37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起搏器分析模块：用于起搏钉分析，快速定位异常起搏钉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11.38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系统设置支持异常心搏颜色自定义设置</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11.39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★动态心电分析软件须独立取得医疗器械注册证，并在投标时提供相关注册证原件扫描件证明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动态血压计(配置5套)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血压计设备技术要求</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测量方法 为阶梯放气示波法</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血压测量范围：收缩压：60-280mmHg；舒张压：40-160mmHg；标准偏差：8mmHg；平均误差：±5mmHg</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血压读数分辨率：1mmHg</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脉率读数分辨率：1bpm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传感器精度：±3mmHg</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脉率测量精度：±3bpm或±5%取最大值</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12.1.7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动态血压监测仪可提供“mmHg”、“kPa”两种血压计算单位，并能通过分析软件切换计算单位</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12.1.8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监测仪屏幕可显示时钟、准备中、压力值、收缩压、舒张压和脉率数值等信息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12.1.9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数据采集功能：可在24小时内，按照设定的时间间隔进行测量，并记录测量结果，采集次数最多能达280余次。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12.1.10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电池：两节AA(5号)碱性电池，电池可支持至少500次测量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12.1.11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低电压提示：当电源电压不足时，监测仪有电量提示且有蜂鸣器鸣叫。(提供医疗器械注册检验证明)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12.1.12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放气模式：监测仪具有快速(常速)放气和手动放气两种模式</w:t>
            </w:r>
          </w:p>
        </w:tc>
      </w:tr>
      <w:tr>
        <w:tblPrEx>
          <w:tblCellMar>
            <w:top w:w="0" w:type="dxa"/>
            <w:left w:w="108" w:type="dxa"/>
            <w:bottom w:w="0" w:type="dxa"/>
            <w:right w:w="108" w:type="dxa"/>
          </w:tblCellMar>
        </w:tblPrEx>
        <w:trPr>
          <w:trHeight w:val="11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12.1.13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使用模式：支持定时模式、自动模式、自定义模式进行血压监测，可以新增五种自定义的时间段，也可删除自定义时间段。定时模式支持5种以上时间间隔，自动模式分日间测量间隔和夜晚测量间隔。(提供医疗器械注册检验证明)</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12.1.14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智能识别病人测量方式(手动、自动)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12.1.15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测量状态，包括静止、运动状态(静止、轻度、中度、重度)</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12.1.16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提供血压变异系数、夜间血压下降比、血压负荷、清晨血压等分析指标，显示在统计页上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动态血压管理平台</w:t>
            </w:r>
          </w:p>
        </w:tc>
      </w:tr>
      <w:tr>
        <w:tblPrEx>
          <w:tblCellMar>
            <w:top w:w="0" w:type="dxa"/>
            <w:left w:w="108" w:type="dxa"/>
            <w:bottom w:w="0" w:type="dxa"/>
            <w:right w:w="108" w:type="dxa"/>
          </w:tblCellMar>
        </w:tblPrEx>
        <w:trPr>
          <w:trHeight w:val="10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动态血压管理系统用于对居民的动态血压监测，支持多种动态血压计的绑定和解绑；支持诊断专家通过电脑网页端和手机微信端进行动态血压诊断；可实现包括设备管理、病人管理、数据管理和报告管理等功能。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设备管理：医生通过登录系统对设备进行新增、编辑和删除，添加设备编号，随时查看设备使用情况，在新建检查时，可以直接从添加完成的设备中选择设备绑定</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12.2.3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病人管理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12.2.3.1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系统提供病人基本信息管理功能，包括新建、修改、删除病人信息；查看历史数据与报告；新建检查；</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12.2.3.2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测量模式：系统至少提供两种默认模式和一种自定义模式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12.2.3.3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模式1：07:00-22:00，间隔15分钟/次；22:00-7:00，间隔15分钟/次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12.2.3.4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模式2：睡眠按钮“开”时，间隔15分钟/次；睡眠按钮“关”时，间隔30分钟/次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12.2.3.5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模式3：最多可以设置6个时间段以及测量间隔，请根据需求设置</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12.2.3.6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数据上传：设备通过USB接口与电脑连接，实现数据导入</w:t>
            </w:r>
          </w:p>
        </w:tc>
      </w:tr>
      <w:tr>
        <w:tblPrEx>
          <w:tblCellMar>
            <w:top w:w="0" w:type="dxa"/>
            <w:left w:w="108" w:type="dxa"/>
            <w:bottom w:w="0" w:type="dxa"/>
            <w:right w:w="108" w:type="dxa"/>
          </w:tblCellMar>
        </w:tblPrEx>
        <w:trPr>
          <w:trHeight w:val="10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12.2.3.7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数据核对：读取用户血压数据后，系统自动区分无效数据、有效数据、手动测量数据等，并对数据进行标记后上传，由专家进行审核，上传病人数据的同时填写病人起床时间、午睡时间、就寝时间等内容，为专家评审和建议提供辅助</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12.2.4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报告管理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12.2.4.1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打印报告：医生可以查阅报告的内容及专家的审核意见，并打印报告，报告内包含病人的基本信息、血压测量信息、血压测量结果、详细数据、统计表、动态血压趋势图等统计分析类图表数据以及专家意见、送检医生等内容。</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12.2.4.2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历史报告：提供历史报告的查询和阅览，同时可以1个月内的历史报告数量及报告内容。</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12.2.5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★软件版权要求：有自主知识产权，投标文件中提供独立的动态血压</w:t>
            </w:r>
            <w:r>
              <w:rPr>
                <w:rFonts w:hint="eastAsia" w:ascii="宋体" w:hAnsi="宋体" w:eastAsia="宋体" w:cs="宋体"/>
                <w:color w:val="auto"/>
                <w:kern w:val="0"/>
                <w:sz w:val="22"/>
                <w:szCs w:val="22"/>
                <w:highlight w:val="none"/>
                <w:lang w:val="en-US" w:eastAsia="zh-CN" w:bidi="ar"/>
              </w:rPr>
              <w:t>管理相关软件</w:t>
            </w:r>
            <w:r>
              <w:rPr>
                <w:rFonts w:hint="eastAsia" w:ascii="宋体" w:hAnsi="宋体" w:eastAsia="宋体" w:cs="宋体"/>
                <w:color w:val="auto"/>
                <w:kern w:val="0"/>
                <w:sz w:val="22"/>
                <w:szCs w:val="22"/>
                <w:highlight w:val="none"/>
                <w:lang w:bidi="ar"/>
              </w:rPr>
              <w:t>著作权证书</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bidi="ar"/>
              </w:rPr>
              <w:t>原件扫描件并加盖公章</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bidi="ar"/>
              </w:rPr>
              <w:t>；</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便捷式超声机(配置1套)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货物名称：全数字化便携彩色多普勒超声诊断系统</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产品用途说明：满足腹部、妇科、产科、心脏、小器官、血管、肺部等检查需要</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系统技术规格及概述：</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系统通用功能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≥15英寸高分辨率LED显示器，可根据环境光变化自动调节亮度，可独立主机调节，角度≥180</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操作面板具备触摸屏及物理按键操作，其中触摸屏尺寸≥12.3英寸</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探头接口1个，可扩展到3个</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整机重量＜4.0kg(含电池)</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主机配备锂电池，整机电池连续使用时间≥1.5小时；另可配原厂独立电池包，支持供电≥8小时</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支持英语，中文，法语等语种(包括键盘输入、注释、操作面板等)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13.3.1.7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获得SFDA和CE认证</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二维灰阶模式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组织谐波成像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组织特异性成像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多角度空间复合成像技术，支持≥3条偏转线，多级可调，支持线阵和凸阵探头</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频率复合成像技术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智能化斑点噪声抑制技术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回波增强技术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锐眼技术(提高特定区域的细节信息和图像对比度，以区别病变与周围正常组织之间的边界显示)</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自适应彩色增强技术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TCD(2D、Color、PW)</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动态范围≥165db，可视可调</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最大显示深度≥38CM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自动优化功能或一键优化功能(可支持二维图像自动优化；多普勒图像自动优化；彩色血流自动优化；快速取样和频谱采样)</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方向性能量图</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一体化图像存储与(电影)回放</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★一体化病案管理包括病人资料、报告、图像等的存储、修改、检索和打印等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具备图像放大功能。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13.3.2.17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支持中英文菜单操作</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13.3.2.18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原始数据储存</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13.3.2.19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可向外部PC机传送图像并用通用的图像软件来查看图像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13.3.2.20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可连接心电图信号</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输入：VCR、RGB彩色视频</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输出：复合视频、RGB彩色视频，DVD</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13.3.2.23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主机具备交、直流两用电源供电方式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M型成像模式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彩色M型</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解剖M型，取样线≥2条，可360度任意旋转</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彩色多普勒成像(包括彩色、能量、方向能量多普勒模式)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13.3.4.1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高分辨率血流成像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13.3.4.2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双实时同屏对比显示</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13.3.4.3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自动调节取样框的角度及位置</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13.3.4.4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显示方式：速度分散显示、能量显示、速度显示</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13.3.4.5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显示控制：零位移动、黑白与彩色比较、彩色对比</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13.3.4.6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彩色增强功能：彩色多普勒能量图(CDE)(包括方向性能量图)</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13.3.4.7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双幅实时显示、包括双幅不同模式实时显示(B/B;B/CFM)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13.3.4.8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超声功率输出调节：B/M、PWD、Color Doppler输出功率可调</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13.3.4.9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组织多普勒成像模式，包含TVI/TEI/TVD/TVM四种成像模式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频谱多普勒成像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13.3.5.1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脉冲多普勒、高脉冲重复频率</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13.3.5.2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连续多普勒</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13.3.5.3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工作方式：脉冲波多普勒 PWD；高脉冲重复频率  HPFF；连续波多普勒 CWD</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13.3.5.4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多普勒发射频率：线阵≥2段；凸阵≥2段</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13.3.5.5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最大测量速度：PWD：血流速度≥13.0 m/s；CWD:血流速度≥17.0 m/s</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13.3.5.6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最低测量速度：≤1.0mm/s(非噪声信号)</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13.3.5.7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显示方式：B、M、B/M、B/M/CFI、B/D、D、B/CFI/D</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13.3.5.8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电影回放：≥20秒</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13.3.5.9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取样宽度及位置范围：宽度1mm至16mm；</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13.3.5.10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显示控制：反转显示(左/右；上/下)零移位、90度旋转</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一键自动优化(包括应用于二维、彩色、频谱模式、TDI及造影)</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组织多普勒成像及定量分析单元</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组织追踪定量分析单元</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弹性成像及定量分析单元</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实时宽景成像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图像放大技术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一键实现全屏放大</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10倍局部放大(支持前端、后端放大)</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自动工作流协议</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13.3.14.1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可根据医生习惯自定义检查规范，减少重复操作</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13.3.14.2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自动激活彩色、频谱成像模式，自动添加体位图和注释，无需手动输入</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自动穿刺针增强技术，双屏实时对比显示增强前后效果</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超声教学助手</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测量分析和报告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13.4.1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常规测量软件包</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13.4.2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多普勒测量(自动或手动包络测量，自动计算测量参数)</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13.4.3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妇科/产科专用测量软件包</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13.4.4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心脏功能专用测量软件包</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13.4.5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血管内中膜自动测量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13.4.6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可同时进行血管前、后壁的内中膜一段距离的自动描记、自动生成测量数据结果</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13.4.7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Auto EF射血分数自动测量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13.4.8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探头配置及相关要求</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13.4.9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探头要求具备：相控阵(单晶体)、线阵、凸阵</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13.4.10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频率：宽频带或变频探头，变频显示频率可选择≥6种；</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13.4.11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类型：凸阵频率1.4-5.1MHZ，线阵频率5.4-13.5MHZ，相控阵1.5-4.5MHZ</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13.4.12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阵元：线阵探头有效阵元数≥128阵元</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13.4.13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B/D兼用：线阵：B/PWD</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13-6MHz)；相控阵：B/PWD/CWD</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13.4.14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支持热插拔</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13.4.15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探头接口免费可扩展到3个，随意切换</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电影回放及原始数据处理</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13.5.1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电影回放</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13.5.1.1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所有模式下支持手动、自动回放</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13.5.1.2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支持向后存储和向前存储，时间长度可预置，向后存储≥5分钟的电影</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13.5.1.3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支持保存后的图像同屏对比分析(动态、静态)</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13.5.1.4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原始数据处理，可对回放图像进行≥20个参数调节</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信息管理与存储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13.6.1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120G固态硬盘</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13.6.2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内置超声工作站，支持同步存储，即后台存储或导出图像数据的同时前台可以完成实时扫描，不影响检查操作</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13.6.3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支持直接一键存储至硬盘或U盘，突然关机或未结束检查关机资料不丢失</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13.6.4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动态图像、静态图像以PC格式直接导出(支持5单帧图像文件包含： DCM、TIFF、BMP、JPG单帧，电影文件包括：CIN、AVI、DCM、MP4)，无需特殊软件即能在普通PC 机上直接观看图像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13.6.5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支持主机一键将动态和静态图像快速传输至手机和电脑，并可对接收到的图像能够通过微信分享，添加标签、评论，便于会诊、交流</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连通性</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13.7.1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HDMI、USB3.0接口、网络接口</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13.7.2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支持数据无线传输</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13.7.3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DICOM3.0系统</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13.7.4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多功能台车：可拆卸的储物篮，电源缆线专用放置架，防撞支架</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13.7.5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专用旅行箱，可装载主机、探头及相关备件</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13.7.6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国标220V电源线，采用磁性电源插头，避免意外损坏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13.7.7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连接县域pacs影像中心</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配置</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13.13.1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主机1台</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13.13.2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原装台车1个</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13.13.3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凸阵探头1把，频率范围：1.2-6.0MHz</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13.13.4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线阵探头1把，频率范围：3.0-13.0MHz，阵元数≥192</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13.13.5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心脏探头1把，频率范围：1.5-4.5MHz</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13.13.6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腔内探头1把，频率范围：3-11MHz</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13.13.7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探头扩展器1个</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售后服务及其他</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13.9.1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提供医疗器械注册证及产品注册登记表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13.9.2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设备验收合格后，主机免费保修≥5年，探头免费保修≥5年。保修期外免收人工费、维修费、差旅费，承诺先维修后付款，要求原厂或原厂授权维修服务机构承诺</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13.9.3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维修响应时间≤24小时</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13.9.4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提供保修期内每年至少两次巡视、保养与检测，并提交相关检测报告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13.9.5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免费提供操作培训和维修培训</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13.9.6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免费并及时提供软件升级</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13.9.7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提供用户操作手册和维修手册</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安装与验收</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13.10.1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安装地点：采购人指定</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13.10.2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安装完成时间：接到通知7天内全部安装调试完成</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13.10.3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验收标准：符合我国国家有关技术规范和技术标准，应与产品原始样本技术资料及标书技术文件一致</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家医签约随访服务包(配置23套)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主机配置要求</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14.1.1</w:t>
            </w:r>
          </w:p>
        </w:tc>
        <w:tc>
          <w:tcPr>
            <w:tcW w:w="4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主机配有≥10英寸的电容触摸液晶显示屏；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14.1.2</w:t>
            </w:r>
          </w:p>
        </w:tc>
        <w:tc>
          <w:tcPr>
            <w:tcW w:w="4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操作系统：win7/Win10或Android 6.0操作系统</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14.1.3</w:t>
            </w:r>
          </w:p>
        </w:tc>
        <w:tc>
          <w:tcPr>
            <w:tcW w:w="4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平板电脑配置内存≥4G，硬盘：固态SSD≥100G</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14.1.4</w:t>
            </w:r>
          </w:p>
        </w:tc>
        <w:tc>
          <w:tcPr>
            <w:tcW w:w="4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★网络通讯服务：支持RJ45、Wifi、蓝牙4.0、USB2.0/3.0、内置4G通讯模块，提供3年网络服务费用</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14.1.5</w:t>
            </w:r>
          </w:p>
        </w:tc>
        <w:tc>
          <w:tcPr>
            <w:tcW w:w="4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身份识别：内置社保卡、身份证，支持智慧医保和医保电子凭证识别</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14.1.6</w:t>
            </w:r>
          </w:p>
        </w:tc>
        <w:tc>
          <w:tcPr>
            <w:tcW w:w="4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待机时间：主机电池容量≥7600mA,在无外接电源情况下可连续工作6小时</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通用配置</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内置热敏打印机</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配置人体脂肪检测仪</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配套随访专用工作包</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14.2.2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上臂式电子血压计</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知名品牌,通过SFDA认证</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血压测量原理：示波法；</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14.2.2.3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测量内容：血压(收缩、舒张、平均)、脉搏，平均血压</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14.2.2.4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血压测量范围：收缩压：0～280mmHg、舒张压：0～280mmHg</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14.2.2.5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脉搏測定范围：40～180bpm</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14.2.2.6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压力显示范围：0,10～300mmHg</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14.2.2.7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测量精度：±3mmHg</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14.2.2.8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通讯方式：支持蓝牙或Wi-Fi移动通讯</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14.2.2.9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袖带：抗菌布</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14.2.2.10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标准配置主机、蓝牙模块及接口、专用工作站软件、袖带</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14.2.2.11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软件功能：血压数据自动采集、自动上传至本地健康档案，有成功案例</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14.2.3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多功能血糖仪</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原理：电化学生物感测原理</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标定：以生化分析仪对血浆标定</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14.2.3.3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检体：新鲜指尖全血</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14.2.3.4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试纸更换：自动退片</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14.2.3.5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检测范围：三合一检测功能(可实现检测：血糖，胆固醇、尿酸)</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14.2.3.6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操作温度：10-40℃；</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14.2.3.7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记忆容量：460组检测结果(血糖360组；尿酸50组；总胆固醇50组)</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14.2.3.8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检测时间：26秒总胆固醇快速结果</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14.2.3.9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标准配置血糖仪主机、专用芯片、试纸、通讯端口、后台专用分析软件</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14.2.4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血氧仪</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14.2.4.1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数据传输，具备测量结果数据传输功能</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14.2.4.2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安全分类，BF或CF型</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14.2.4.3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测量范围，35%～100%</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14.2.4.4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测量分辨率，1%</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14.2.4.5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血氧探头外壳防护等级，IPx2</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14.2.4.6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探头类型，指夹式</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14.2.4.7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报警功能，具有低血氧报警功能</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14.2.4.8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脉率测量范围，30bpm～250 bpm</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14.2.4.9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脉率测量精度，±2bpm</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14.2.4.10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脉率测量分辨率，1bpm</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无创呼吸机(配置1套)</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适用于成人和小儿患者进行通气辅助及呼吸支持，能够满足危重症患者的无创通气需求，可用于有创通气。请提供医疗器械三类注册证</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彩色触摸电容屏(≥15.6英寸)，分辨率≥1920*1080，中文操作界面。支持手势操作，支持无菌手套操作</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采用涡轮系统供气方式，最大峰流速≥280L/min</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氧浓度精确可调(21-100%)，可选配氧浓度实时监测</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通气模式：持续气道正压通气模式CPAP、自主通气模式S、时控通气模式T、自主/时控通气模式S/T、压力控制/辅助通气模式P-A/C、自主/时控通气+模式S/T+，可选配容量支持通气模式VAPS、可选配成比例压力通气模式PPV</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具备高流速氧疗功能；流速和氧浓度可设，氧疗最大流速≥80L/min，并具有氧疗计时功能</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可选配氧疗模式下可监测患者血氧和自主呼吸率，并可呈现趋势图，辅助医护人员氧疗效果评估和失败预测</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★呼吸同步增强技术，吸气和呼气灵敏度自动调节，且支持1-6档手动调节吸气触发和呼气切换灵敏度</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具有压力释放功能、延时升压和增氧功能</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可选配具有内源性PEEP实时监测</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可选配食道压监测功能，提供与呼吸机同品牌的食道压附件</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★具备自动漏气补偿功能，最大漏气量≥120L/min</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支持识别和设置不同类型呼吸面罩和呼气端口的选择</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屏幕显示：多至5道波形同屏显示，支持短趋势、波形、监测值同屏显示</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实时监测病人端泄漏量和总泄漏量</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≥180分钟内置可充电锂电池，电池总剩余电量能显示在屏幕上</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15.17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可选配CO2模块监测</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15.18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可选配SpO2模块监测</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15.19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具备截屏U盘导出功能(最多可缓存50张屏幕文件)</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具备连接同品牌中央网络系统</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15.20.1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主要设置参数</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15.20.2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持续气道正压CPAP：4-30 cmH2O</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15.20.3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吸气正压IPAP：4-50 cmH2O</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15.20.4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支持压力：4-50 cmH2O</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15.20.5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呼气压力EPAP：4-30 cmH2O</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15.20.6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潮气量：50ml—2500ml</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15.20.7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呼吸频率：1-60次/min</w:t>
            </w:r>
          </w:p>
        </w:tc>
      </w:tr>
      <w:tr>
        <w:tblPrEx>
          <w:tblCellMar>
            <w:top w:w="0" w:type="dxa"/>
            <w:left w:w="108" w:type="dxa"/>
            <w:bottom w:w="0" w:type="dxa"/>
            <w:right w:w="108" w:type="dxa"/>
          </w:tblCellMar>
        </w:tblPrEx>
        <w:trPr>
          <w:trHeight w:val="76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15.20.8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吸气时间：0.2—5s</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15.20.9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氧浓度：21%—100%可调，调节精度1%</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15.20.10</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压力上升时间：1- 6档可调</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15.20.11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延时升压时间：OFF，1-60min</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监测参数</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气道压力监测：气道峰压、呼气末正压等参数监测</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潮气量监测：潮气量、分钟通气量、分钟泄漏量等参数监测</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呼吸频率监测：呼吸频率、病人触发百分比监测</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实时提供监测参数≥120小时的趋势图、表分析，≥10000条事件记录</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报警参数</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具有智能逻辑判断及报警链管理，报警可采用图形化和文字指引进行故障提示</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分级报警和声光报警</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15.22.3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气道压力：过高/过低报警</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15.22.4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分钟通气量：过高/过低报警</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15.22.5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潮气量：过高/过低报警</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15.22.6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呼吸频率：过高/过低报警</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15.22.7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吸入氧浓度：过高/过低报警</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15.22.8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电源、气源中断报警</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15.22.9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电池电量低报警</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支持信息互连：能够和监护仪、中央监护系统互联，满足科室信息化的需求</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具备VGA扩展显示、RS232接口、网络接口、USB接口、护士呼叫、WiFi(选配)</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15.2</w:t>
            </w:r>
            <w:r>
              <w:rPr>
                <w:rFonts w:hint="eastAsia" w:ascii="宋体" w:hAnsi="宋体" w:eastAsia="宋体" w:cs="宋体"/>
                <w:color w:val="auto"/>
                <w:kern w:val="0"/>
                <w:sz w:val="22"/>
                <w:szCs w:val="22"/>
                <w:highlight w:val="none"/>
                <w:lang w:val="en-US" w:eastAsia="zh-CN" w:bidi="ar"/>
              </w:rPr>
              <w:t>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实现区域健康档案、区域HIS、医保结算等系统免费对接。</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骨密度检测仪(配置1套)</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全干式沿骨轴测量，检查流程简约智能一体化</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四晶片双发射和双接收模式，定量测量骨声速(SOS)</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★桡骨+胫骨双部位测量，预留选配双插孔电路扩展设计，便于多探头多部位(桡骨+胫骨/+指骨+新生儿)升级测量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USB直接省电供电和直接USB2.0/3.0数字通信技术，节能环保(非外供耗电转接技术)</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国际品牌原装台式商务电脑工作站，可自由升级(商务品牌电脑，Windows正版软件，彩色喷墨打印机)</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手持式宽频聚焦探头：探头中心频率1.25MHz，最低发射工作频率0.80MHz，灵敏度高，婴儿胖瘦人皆可出图</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手持式探头内置微型温度传感器，实时监测和温度补偿，测量结果无误差</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手持式探头选配内置测量轻触开关和测量过程指示灯，不需其它操作，专心测量随即完成</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声速SOS测量精确性：精确度≤0.15%；(提供检验报告)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声速SOS测量准确性：准确度≤0.5%</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16.11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声速SOS测量重复性：变异系数CV≤0.1%；(提供检验报告)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16.12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多人群测量(儿童+成人)(0-100岁)，全自动专业软件分析和报告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16.13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定位测量时间：&lt;2秒；单元测量时间：&lt;25秒；(提供检验报告)</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16.14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国际认可的亚洲人种(中国，男/女)正常参考值对比数据库(含曲线模板)及统计功能</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16.15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计算参数齐全：T值，Z值，声速(SOS)，%百分比，预期发生骨质疏松的年龄(EOA)，相对骨折风险(RRF)等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16.16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SQV聚乙树脂标准体模(带温度指示条)校准检验及温度校准软件，确保准确性和重复性</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16.17</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声光电智能手法提示(骨轴偏离度，旋转度，偏角度等)，测量诊断轻松方便快捷</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16.18</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完善的病例数据库管理系统，自动记录、查询、分类、备份、打印等，快速方便</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16.19</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完整的互联网功能和通信协议，方便专家远程会诊和联网，以及网络升级</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本地全方位快速服务体系，免费保修两年，终身免费软件升级和24小时全天候售后服务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骨密度测量分析软件经国家版权局颁发认证，软件著作登记证书和软件产品证书</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16.22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符合YY0774-2010国家行业标准，通过国家级权威检测机构检测，配置一体化工作台车</w:t>
            </w:r>
          </w:p>
        </w:tc>
      </w:tr>
      <w:tr>
        <w:tblPrEx>
          <w:tblCellMar>
            <w:top w:w="0" w:type="dxa"/>
            <w:left w:w="108" w:type="dxa"/>
            <w:bottom w:w="0" w:type="dxa"/>
            <w:right w:w="108" w:type="dxa"/>
          </w:tblCellMar>
        </w:tblPrEx>
        <w:trPr>
          <w:trHeight w:val="700" w:hRule="atLeast"/>
        </w:trPr>
        <w:tc>
          <w:tcPr>
            <w:tcW w:w="644" w:type="pct"/>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w:t>
            </w:r>
          </w:p>
        </w:tc>
        <w:tc>
          <w:tcPr>
            <w:tcW w:w="4355"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云平台技术服务</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kern w:val="0"/>
                <w:sz w:val="22"/>
                <w:szCs w:val="22"/>
                <w:highlight w:val="none"/>
                <w:lang w:val="en-US" w:eastAsia="zh-CN" w:bidi="ar"/>
              </w:rPr>
              <w:t>可与县市健康云平台实现互联互通，并提供承诺</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云主机服务要求</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17.2.1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bidi="ar"/>
              </w:rPr>
              <w:t>云服务器配置：</w:t>
            </w:r>
            <w:r>
              <w:rPr>
                <w:rFonts w:hint="eastAsia" w:ascii="宋体" w:hAnsi="宋体" w:eastAsia="宋体" w:cs="宋体"/>
                <w:color w:val="auto"/>
                <w:kern w:val="0"/>
                <w:sz w:val="22"/>
                <w:szCs w:val="22"/>
                <w:highlight w:val="none"/>
                <w:lang w:val="en-US" w:eastAsia="zh-CN" w:bidi="ar"/>
              </w:rPr>
              <w:t>CPU ≥</w:t>
            </w:r>
            <w:r>
              <w:rPr>
                <w:rFonts w:hint="eastAsia" w:ascii="宋体" w:hAnsi="宋体" w:eastAsia="宋体" w:cs="宋体"/>
                <w:color w:val="auto"/>
                <w:kern w:val="0"/>
                <w:sz w:val="22"/>
                <w:szCs w:val="22"/>
                <w:highlight w:val="none"/>
                <w:lang w:eastAsia="zh-CN" w:bidi="ar"/>
              </w:rPr>
              <w:t>1</w:t>
            </w:r>
            <w:r>
              <w:rPr>
                <w:rFonts w:hint="eastAsia" w:ascii="宋体" w:hAnsi="宋体" w:eastAsia="宋体" w:cs="宋体"/>
                <w:color w:val="auto"/>
                <w:kern w:val="0"/>
                <w:sz w:val="22"/>
                <w:szCs w:val="22"/>
                <w:highlight w:val="none"/>
                <w:lang w:val="en-US" w:eastAsia="zh-CN" w:bidi="ar"/>
              </w:rPr>
              <w:t>6</w:t>
            </w:r>
            <w:r>
              <w:rPr>
                <w:rFonts w:hint="eastAsia" w:ascii="宋体" w:hAnsi="宋体" w:eastAsia="宋体" w:cs="宋体"/>
                <w:color w:val="auto"/>
                <w:kern w:val="0"/>
                <w:sz w:val="22"/>
                <w:szCs w:val="22"/>
                <w:highlight w:val="none"/>
                <w:lang w:bidi="ar"/>
              </w:rPr>
              <w:t>核</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内存≥</w:t>
            </w:r>
            <w:r>
              <w:rPr>
                <w:rFonts w:hint="eastAsia" w:ascii="宋体" w:hAnsi="宋体" w:eastAsia="宋体" w:cs="宋体"/>
                <w:color w:val="auto"/>
                <w:kern w:val="0"/>
                <w:sz w:val="22"/>
                <w:szCs w:val="22"/>
                <w:highlight w:val="none"/>
                <w:lang w:bidi="ar"/>
              </w:rPr>
              <w:t>32G内存</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硬盘≥</w:t>
            </w:r>
            <w:r>
              <w:rPr>
                <w:rFonts w:hint="eastAsia" w:ascii="宋体" w:hAnsi="宋体" w:eastAsia="宋体" w:cs="宋体"/>
                <w:color w:val="auto"/>
                <w:kern w:val="0"/>
                <w:sz w:val="22"/>
                <w:szCs w:val="22"/>
                <w:highlight w:val="none"/>
                <w:lang w:bidi="ar"/>
              </w:rPr>
              <w:t>2T，</w:t>
            </w:r>
            <w:r>
              <w:rPr>
                <w:rFonts w:hint="eastAsia" w:ascii="宋体" w:hAnsi="宋体" w:eastAsia="宋体" w:cs="宋体"/>
                <w:color w:val="auto"/>
                <w:kern w:val="0"/>
                <w:sz w:val="22"/>
                <w:szCs w:val="22"/>
                <w:highlight w:val="none"/>
                <w:lang w:val="en-US" w:eastAsia="zh-CN" w:bidi="ar"/>
              </w:rPr>
              <w:t>含</w:t>
            </w:r>
            <w:r>
              <w:rPr>
                <w:rFonts w:hint="eastAsia" w:ascii="宋体" w:hAnsi="宋体" w:eastAsia="宋体" w:cs="宋体"/>
                <w:color w:val="auto"/>
                <w:kern w:val="0"/>
                <w:sz w:val="22"/>
                <w:szCs w:val="22"/>
                <w:highlight w:val="none"/>
                <w:lang w:bidi="ar"/>
              </w:rPr>
              <w:t>操作系统</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配置</w:t>
            </w:r>
            <w:r>
              <w:rPr>
                <w:rFonts w:hint="eastAsia" w:ascii="宋体" w:hAnsi="宋体" w:eastAsia="宋体" w:cs="宋体"/>
                <w:color w:val="auto"/>
                <w:kern w:val="0"/>
                <w:sz w:val="22"/>
                <w:szCs w:val="22"/>
                <w:highlight w:val="none"/>
                <w:lang w:bidi="ar"/>
              </w:rPr>
              <w:t>数量</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1台</w:t>
            </w:r>
            <w:r>
              <w:rPr>
                <w:rFonts w:hint="eastAsia" w:ascii="宋体" w:hAnsi="宋体" w:eastAsia="宋体" w:cs="宋体"/>
                <w:color w:val="auto"/>
                <w:kern w:val="0"/>
                <w:sz w:val="22"/>
                <w:szCs w:val="22"/>
                <w:highlight w:val="none"/>
                <w:lang w:eastAsia="zh-CN" w:bidi="ar"/>
              </w:rPr>
              <w:t>)</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17.2.</w:t>
            </w:r>
            <w:r>
              <w:rPr>
                <w:rFonts w:hint="eastAsia" w:ascii="宋体" w:hAnsi="宋体" w:eastAsia="宋体" w:cs="宋体"/>
                <w:color w:val="auto"/>
                <w:kern w:val="0"/>
                <w:sz w:val="22"/>
                <w:szCs w:val="22"/>
                <w:highlight w:val="none"/>
                <w:lang w:val="en-US" w:eastAsia="zh-CN" w:bidi="ar"/>
              </w:rPr>
              <w:t>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提供弹性云主机服务，用户申请服务时可以选择 CPU、内存规格，虚拟机、操作系统、磁盘容量、网络、安全组、申请数量。</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17.2.</w:t>
            </w:r>
            <w:r>
              <w:rPr>
                <w:rFonts w:hint="eastAsia" w:ascii="宋体" w:hAnsi="宋体" w:eastAsia="宋体" w:cs="宋体"/>
                <w:color w:val="auto"/>
                <w:kern w:val="0"/>
                <w:sz w:val="22"/>
                <w:szCs w:val="22"/>
                <w:highlight w:val="none"/>
                <w:lang w:val="en-US" w:eastAsia="zh-CN" w:bidi="ar"/>
              </w:rPr>
              <w:t>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云主机支持 IPv4、IPv6 双栈能力</w:t>
            </w:r>
          </w:p>
        </w:tc>
      </w:tr>
      <w:tr>
        <w:tblPrEx>
          <w:tblCellMar>
            <w:top w:w="0" w:type="dxa"/>
            <w:left w:w="108" w:type="dxa"/>
            <w:bottom w:w="0" w:type="dxa"/>
            <w:right w:w="108" w:type="dxa"/>
          </w:tblCellMar>
        </w:tblPrEx>
        <w:trPr>
          <w:trHeight w:val="112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17.2.</w:t>
            </w:r>
            <w:r>
              <w:rPr>
                <w:rFonts w:hint="eastAsia" w:ascii="宋体" w:hAnsi="宋体" w:eastAsia="宋体" w:cs="宋体"/>
                <w:color w:val="auto"/>
                <w:kern w:val="0"/>
                <w:sz w:val="22"/>
                <w:szCs w:val="22"/>
                <w:highlight w:val="none"/>
                <w:lang w:val="en-US" w:eastAsia="zh-CN" w:bidi="ar"/>
              </w:rPr>
              <w:t>4</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支持用户对弹性云服务器的生命周期管理，包括：</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1</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开机、关机、重启、删除、远程登录等。</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2</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磁盘快照、重置虚拟机密码等。</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17.2.</w:t>
            </w:r>
            <w:r>
              <w:rPr>
                <w:rFonts w:hint="eastAsia" w:ascii="宋体" w:hAnsi="宋体" w:eastAsia="宋体" w:cs="宋体"/>
                <w:color w:val="auto"/>
                <w:kern w:val="0"/>
                <w:sz w:val="22"/>
                <w:szCs w:val="22"/>
                <w:highlight w:val="none"/>
                <w:lang w:val="en-US" w:eastAsia="zh-CN" w:bidi="ar"/>
              </w:rPr>
              <w:t>5</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支持查看虚拟机信息，包括虚拟机名称、状态、所在位置、网络、虚拟机规格、网卡、创建时间等基本信息。</w:t>
            </w:r>
          </w:p>
        </w:tc>
      </w:tr>
      <w:tr>
        <w:tblPrEx>
          <w:tblCellMar>
            <w:top w:w="0" w:type="dxa"/>
            <w:left w:w="108" w:type="dxa"/>
            <w:bottom w:w="0" w:type="dxa"/>
            <w:right w:w="108" w:type="dxa"/>
          </w:tblCellMar>
        </w:tblPrEx>
        <w:trPr>
          <w:trHeight w:val="112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17.2.</w:t>
            </w:r>
            <w:r>
              <w:rPr>
                <w:rFonts w:hint="eastAsia" w:ascii="宋体" w:hAnsi="宋体" w:eastAsia="宋体" w:cs="宋体"/>
                <w:color w:val="auto"/>
                <w:kern w:val="0"/>
                <w:sz w:val="22"/>
                <w:szCs w:val="22"/>
                <w:highlight w:val="none"/>
                <w:lang w:val="en-US" w:eastAsia="zh-CN" w:bidi="ar"/>
              </w:rPr>
              <w:t>6</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支持主流的 X86 架构的操作系统，包括 Windows Server 2008 R2 及以上版本服务器操作系统，Windows 7、Windows 10 操作系统， CentOS、Ubuntu等多个发行版本的 Linux 操作系统。</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云存储服务要求</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17.3.1</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 SATA 存储、SAS 存储、SSD 存储等多种存储。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17.3.2</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支持硬盘的高级能力。支持共享盘，每个云硬盘可以挂载给多台虚拟化云服务器，也可以挂载给多台裸金属服务器。</w:t>
            </w:r>
          </w:p>
        </w:tc>
      </w:tr>
      <w:tr>
        <w:tblPrEx>
          <w:tblCellMar>
            <w:top w:w="0" w:type="dxa"/>
            <w:left w:w="108" w:type="dxa"/>
            <w:bottom w:w="0" w:type="dxa"/>
            <w:right w:w="108" w:type="dxa"/>
          </w:tblCellMar>
        </w:tblPrEx>
        <w:trPr>
          <w:trHeight w:val="700" w:hRule="atLeast"/>
        </w:trPr>
        <w:tc>
          <w:tcPr>
            <w:tcW w:w="644"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17.3.3</w:t>
            </w:r>
          </w:p>
        </w:tc>
        <w:tc>
          <w:tcPr>
            <w:tcW w:w="4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支持云硬盘扩容，在线/离线扩容云硬盘容量。</w:t>
            </w:r>
          </w:p>
        </w:tc>
      </w:tr>
      <w:tr>
        <w:tblPrEx>
          <w:tblCellMar>
            <w:top w:w="0" w:type="dxa"/>
            <w:left w:w="108" w:type="dxa"/>
            <w:bottom w:w="0" w:type="dxa"/>
            <w:right w:w="108" w:type="dxa"/>
          </w:tblCellMar>
        </w:tblPrEx>
        <w:trPr>
          <w:trHeight w:val="1240" w:hRule="atLeast"/>
        </w:trPr>
        <w:tc>
          <w:tcPr>
            <w:tcW w:w="644" w:type="pct"/>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17.3.4</w:t>
            </w:r>
          </w:p>
        </w:tc>
        <w:tc>
          <w:tcPr>
            <w:tcW w:w="4355"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持云硬盘的管理，用户可以查看系统中已有的硬盘列表，可以查看磁盘名称、使用状态、容量、挂载到的服务器、创建时间等基本信息；支持快速搜索磁盘，可以通过磁盘名称或者磁盘是否挂载等条件搜索目标磁盘/磁盘组。</w:t>
            </w:r>
          </w:p>
        </w:tc>
      </w:tr>
    </w:tbl>
    <w:p>
      <w:pPr>
        <w:numPr>
          <w:ilvl w:val="0"/>
          <w:numId w:val="1"/>
        </w:num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其他要求</w:t>
      </w:r>
    </w:p>
    <w:p>
      <w:pPr>
        <w:pStyle w:val="2"/>
        <w:numPr>
          <w:ilvl w:val="0"/>
          <w:numId w:val="0"/>
        </w:numPr>
        <w:rPr>
          <w:rFonts w:hint="eastAsia" w:ascii="宋体" w:hAnsi="宋体" w:eastAsia="宋体" w:cs="宋体"/>
          <w:color w:val="auto"/>
          <w:highlight w:val="none"/>
        </w:rPr>
      </w:pPr>
    </w:p>
    <w:tbl>
      <w:tblPr>
        <w:tblStyle w:val="4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8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noWrap/>
            <w:vAlign w:val="center"/>
          </w:tcPr>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项目投标报价要求</w:t>
            </w:r>
          </w:p>
        </w:tc>
        <w:tc>
          <w:tcPr>
            <w:tcW w:w="8173" w:type="dxa"/>
            <w:noWrap/>
          </w:tcPr>
          <w:p>
            <w:pPr>
              <w:widowControl/>
              <w:autoSpaceDE w:val="0"/>
              <w:autoSpaceDN w:val="0"/>
              <w:adjustRightIn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1．投标报价包括产品购置费、运输费、安装调试费、验收费、技术服务费、 质保期内维护费、辅料费、代理服务费和税金等。如有漏项，视同已包含在其它项目中，合同总价和单价不作调整。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noWrap/>
            <w:vAlign w:val="center"/>
          </w:tcPr>
          <w:p>
            <w:pPr>
              <w:widowControl/>
              <w:spacing w:line="360" w:lineRule="auto"/>
              <w:jc w:val="lef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▲驻点工程师</w:t>
            </w:r>
          </w:p>
        </w:tc>
        <w:tc>
          <w:tcPr>
            <w:tcW w:w="8173" w:type="dxa"/>
            <w:noWrap/>
          </w:tcPr>
          <w:p>
            <w:pPr>
              <w:widowControl/>
              <w:autoSpaceDE w:val="0"/>
              <w:autoSpaceDN w:val="0"/>
              <w:adjustRightInd w:val="0"/>
              <w:spacing w:line="360" w:lineRule="auto"/>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投标人必须承诺在温州市区或永嘉县域内为本项目配备一名及以上驻点工程师提供技术支持。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noWrap/>
            <w:vAlign w:val="center"/>
          </w:tcPr>
          <w:p>
            <w:pPr>
              <w:widowControl/>
              <w:autoSpaceDE w:val="0"/>
              <w:autoSpaceDN w:val="0"/>
              <w:adjustRightIn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包装及运输</w:t>
            </w:r>
          </w:p>
        </w:tc>
        <w:tc>
          <w:tcPr>
            <w:tcW w:w="8173" w:type="dxa"/>
            <w:noWrap/>
          </w:tcPr>
          <w:p>
            <w:pPr>
              <w:widowControl/>
              <w:autoSpaceDE w:val="0"/>
              <w:autoSpaceDN w:val="0"/>
              <w:adjustRightIn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1．产品包装应符合国家或专业（部）标准规定。货物</w:t>
            </w:r>
            <w:r>
              <w:rPr>
                <w:rFonts w:hint="eastAsia" w:ascii="宋体" w:hAnsi="宋体" w:eastAsia="宋体" w:cs="宋体"/>
                <w:color w:val="auto"/>
                <w:sz w:val="22"/>
                <w:szCs w:val="22"/>
                <w:highlight w:val="none"/>
                <w:lang w:eastAsia="zh-CN"/>
              </w:rPr>
              <w:t>在</w:t>
            </w:r>
            <w:r>
              <w:rPr>
                <w:rFonts w:hint="eastAsia" w:ascii="宋体" w:hAnsi="宋体" w:eastAsia="宋体" w:cs="宋体"/>
                <w:color w:val="auto"/>
                <w:sz w:val="22"/>
                <w:szCs w:val="22"/>
                <w:highlight w:val="none"/>
              </w:rPr>
              <w:t xml:space="preserve">交付时，应附有产品合格证书（包括合格证、部件合格证、材料合格证等）、产品说明书、装箱单、易损件、 备件及专用工具清单等，一套完整的技术文件资料。 </w:t>
            </w:r>
          </w:p>
          <w:p>
            <w:pPr>
              <w:widowControl/>
              <w:autoSpaceDE w:val="0"/>
              <w:autoSpaceDN w:val="0"/>
              <w:adjustRightIn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2．投标人应保证所供货物是全新的、未使用过的。</w:t>
            </w:r>
            <w:r>
              <w:rPr>
                <w:rFonts w:hint="eastAsia" w:ascii="宋体" w:hAnsi="宋体" w:eastAsia="宋体" w:cs="宋体"/>
                <w:b/>
                <w:bCs/>
                <w:color w:val="auto"/>
                <w:sz w:val="22"/>
                <w:szCs w:val="22"/>
                <w:highlight w:val="none"/>
              </w:rPr>
              <w:t>投标人应保证其货物在正确安装、正常使用和保养条件下，应确保正常使用寿命</w:t>
            </w:r>
            <w:r>
              <w:rPr>
                <w:rFonts w:hint="eastAsia" w:ascii="宋体" w:hAnsi="宋体" w:eastAsia="宋体" w:cs="宋体"/>
                <w:color w:val="auto"/>
                <w:sz w:val="22"/>
                <w:szCs w:val="22"/>
                <w:highlight w:val="none"/>
              </w:rPr>
              <w:t>。未经采购人允许不得私自预先安装。</w:t>
            </w:r>
          </w:p>
          <w:p>
            <w:pPr>
              <w:widowControl/>
              <w:autoSpaceDE w:val="0"/>
              <w:autoSpaceDN w:val="0"/>
              <w:adjustRightIn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b/>
                <w:bCs/>
                <w:color w:val="auto"/>
                <w:sz w:val="22"/>
                <w:szCs w:val="22"/>
                <w:highlight w:val="none"/>
              </w:rPr>
              <w:t xml:space="preserve"> 中标人负责设备材料货到现场或招标人指定的地点过程中的全部运输，包括装卸车、货物现场的搬运。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noWrap/>
            <w:vAlign w:val="center"/>
          </w:tcPr>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质保期及售后服务要求</w:t>
            </w:r>
          </w:p>
        </w:tc>
        <w:tc>
          <w:tcPr>
            <w:tcW w:w="8173" w:type="dxa"/>
            <w:noWrap/>
          </w:tcPr>
          <w:p>
            <w:pPr>
              <w:widowControl/>
              <w:autoSpaceDE w:val="0"/>
              <w:autoSpaceDN w:val="0"/>
              <w:adjustRightIn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除设备中有要求的外，其他产品</w:t>
            </w:r>
            <w:r>
              <w:rPr>
                <w:rFonts w:hint="eastAsia" w:ascii="宋体" w:hAnsi="宋体" w:eastAsia="宋体" w:cs="宋体"/>
                <w:color w:val="auto"/>
                <w:sz w:val="22"/>
                <w:szCs w:val="22"/>
                <w:highlight w:val="none"/>
              </w:rPr>
              <w:t xml:space="preserve">质保期至少三年（厂家有超过3年规定的按厂家规定执行），质保期从安装调试完毕，最终验收合格之日开始计算。除非采购人另有要求，质保期内的服务均为免费上门服务。 </w:t>
            </w:r>
          </w:p>
          <w:p>
            <w:pPr>
              <w:widowControl/>
              <w:autoSpaceDE w:val="0"/>
              <w:autoSpaceDN w:val="0"/>
              <w:adjustRightIn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2.在保修期内，采购人有故障申报，供货方须在半小时内电话响应并提供解决方案；若不能以电话方式解决故障，须在4小时内赶到现场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24小时</w:t>
            </w:r>
            <w:r>
              <w:rPr>
                <w:rFonts w:hint="eastAsia" w:ascii="宋体" w:hAnsi="宋体" w:eastAsia="宋体" w:cs="宋体"/>
                <w:color w:val="auto"/>
                <w:sz w:val="22"/>
                <w:szCs w:val="22"/>
                <w:highlight w:val="none"/>
                <w:lang w:eastAsia="zh-CN"/>
              </w:rPr>
              <w:t>内</w:t>
            </w:r>
            <w:r>
              <w:rPr>
                <w:rFonts w:hint="eastAsia" w:ascii="宋体" w:hAnsi="宋体" w:eastAsia="宋体" w:cs="宋体"/>
                <w:color w:val="auto"/>
                <w:sz w:val="22"/>
                <w:szCs w:val="22"/>
                <w:highlight w:val="none"/>
              </w:rPr>
              <w:t xml:space="preserve">解决。 若不能现场解决，须提供同等性能、同等质量的设备替换，以确保采购人的设备不中断使用；或与采购人协商解决。 </w:t>
            </w:r>
          </w:p>
          <w:p>
            <w:pPr>
              <w:widowControl/>
              <w:autoSpaceDE w:val="0"/>
              <w:autoSpaceDN w:val="0"/>
              <w:adjustRightIn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3.保修期内，与维修相关的所有费用由供货方负责。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noWrap/>
            <w:vAlign w:val="center"/>
          </w:tcPr>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交货时间及 地点</w:t>
            </w:r>
          </w:p>
        </w:tc>
        <w:tc>
          <w:tcPr>
            <w:tcW w:w="8173" w:type="dxa"/>
            <w:noWrap/>
          </w:tcPr>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交货时间：接到交货通知后</w:t>
            </w:r>
            <w:r>
              <w:rPr>
                <w:rFonts w:hint="eastAsia" w:ascii="宋体" w:hAnsi="宋体" w:eastAsia="宋体" w:cs="宋体"/>
                <w:color w:val="auto"/>
                <w:kern w:val="0"/>
                <w:sz w:val="22"/>
                <w:szCs w:val="22"/>
                <w:highlight w:val="none"/>
                <w:lang w:eastAsia="zh-CN"/>
              </w:rPr>
              <w:t>60个日历天内完成送货</w:t>
            </w:r>
            <w:r>
              <w:rPr>
                <w:rFonts w:hint="eastAsia" w:ascii="宋体" w:hAnsi="宋体" w:eastAsia="宋体" w:cs="宋体"/>
                <w:color w:val="auto"/>
                <w:kern w:val="0"/>
                <w:sz w:val="22"/>
                <w:szCs w:val="22"/>
                <w:highlight w:val="none"/>
              </w:rPr>
              <w:t>、安装，并通过验收。</w:t>
            </w:r>
          </w:p>
          <w:p>
            <w:pPr>
              <w:widowControl/>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地点：由永嘉县卫生健康局指定。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noWrap/>
            <w:vAlign w:val="center"/>
          </w:tcPr>
          <w:p>
            <w:pPr>
              <w:widowControl/>
              <w:autoSpaceDE w:val="0"/>
              <w:autoSpaceDN w:val="0"/>
              <w:adjustRightIn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验收</w:t>
            </w:r>
          </w:p>
        </w:tc>
        <w:tc>
          <w:tcPr>
            <w:tcW w:w="8173" w:type="dxa"/>
            <w:noWrap/>
          </w:tcPr>
          <w:p>
            <w:pPr>
              <w:widowControl/>
              <w:autoSpaceDE w:val="0"/>
              <w:autoSpaceDN w:val="0"/>
              <w:adjustRightIn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根据中华人民共和国现行技术标准，按招标文件以及合同规定的验收评定标准等规范，由永嘉县卫生健康局统一组织验收。</w:t>
            </w:r>
          </w:p>
          <w:p>
            <w:pPr>
              <w:widowControl/>
              <w:autoSpaceDE w:val="0"/>
              <w:autoSpaceDN w:val="0"/>
              <w:adjustRightIn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1.验收时间根据项目建设情况，由采购人确定验收时间，采购人提出要求后，中标人须按照采购人的要求准备完整的验收材料。</w:t>
            </w:r>
          </w:p>
          <w:p>
            <w:pPr>
              <w:widowControl/>
              <w:autoSpaceDE w:val="0"/>
              <w:autoSpaceDN w:val="0"/>
              <w:adjustRightIn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2.验收由用采购人组织专家组进行验收或按照相关验收程序进行，同时根据具体情况采购人可以邀请主要设备厂家代表协助用户方进行验收。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noWrap/>
            <w:vAlign w:val="center"/>
          </w:tcPr>
          <w:p>
            <w:pPr>
              <w:widowControl/>
              <w:autoSpaceDE w:val="0"/>
              <w:autoSpaceDN w:val="0"/>
              <w:adjustRightIn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付款方式</w:t>
            </w:r>
          </w:p>
        </w:tc>
        <w:tc>
          <w:tcPr>
            <w:tcW w:w="8173" w:type="dxa"/>
            <w:noWrap/>
          </w:tcPr>
          <w:p>
            <w:pPr>
              <w:widowControl/>
              <w:autoSpaceDE w:val="0"/>
              <w:autoSpaceDN w:val="0"/>
              <w:adjustRightIn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1.付款方式：签订合同后</w:t>
            </w:r>
            <w:r>
              <w:rPr>
                <w:rFonts w:hint="eastAsia" w:ascii="宋体" w:hAnsi="宋体" w:eastAsia="宋体" w:cs="宋体"/>
                <w:color w:val="auto"/>
                <w:sz w:val="22"/>
                <w:szCs w:val="22"/>
                <w:highlight w:val="none"/>
                <w:lang w:val="en-US" w:eastAsia="zh-CN"/>
              </w:rPr>
              <w:t>采购方应在</w:t>
            </w:r>
            <w:r>
              <w:rPr>
                <w:rFonts w:hint="eastAsia" w:ascii="宋体" w:hAnsi="宋体" w:eastAsia="宋体" w:cs="宋体"/>
                <w:color w:val="auto"/>
                <w:sz w:val="22"/>
                <w:szCs w:val="22"/>
                <w:highlight w:val="none"/>
              </w:rPr>
              <w:t>7个工作日内</w:t>
            </w:r>
            <w:r>
              <w:rPr>
                <w:rFonts w:hint="eastAsia" w:ascii="宋体" w:hAnsi="宋体" w:eastAsia="宋体" w:cs="宋体"/>
                <w:color w:val="auto"/>
                <w:sz w:val="22"/>
                <w:szCs w:val="22"/>
                <w:highlight w:val="none"/>
                <w:lang w:val="en-US" w:eastAsia="zh-CN"/>
              </w:rPr>
              <w:t>向中标供应商</w:t>
            </w:r>
            <w:r>
              <w:rPr>
                <w:rFonts w:hint="eastAsia" w:ascii="宋体" w:hAnsi="宋体" w:eastAsia="宋体" w:cs="宋体"/>
                <w:color w:val="auto"/>
                <w:sz w:val="22"/>
                <w:szCs w:val="22"/>
                <w:highlight w:val="none"/>
              </w:rPr>
              <w:t>支付</w:t>
            </w:r>
            <w:r>
              <w:rPr>
                <w:rFonts w:hint="eastAsia" w:ascii="宋体" w:hAnsi="宋体" w:eastAsia="宋体" w:cs="宋体"/>
                <w:color w:val="auto"/>
                <w:sz w:val="22"/>
                <w:szCs w:val="22"/>
                <w:highlight w:val="none"/>
                <w:lang w:val="en-US" w:eastAsia="zh-CN"/>
              </w:rPr>
              <w:t>40%</w:t>
            </w:r>
            <w:r>
              <w:rPr>
                <w:rFonts w:hint="eastAsia" w:ascii="宋体" w:hAnsi="宋体" w:eastAsia="宋体" w:cs="宋体"/>
                <w:color w:val="auto"/>
                <w:sz w:val="22"/>
                <w:szCs w:val="22"/>
                <w:highlight w:val="none"/>
              </w:rPr>
              <w:t>预付款</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中标供应商应同步提供不少1%履约保证函</w:t>
            </w:r>
            <w:r>
              <w:rPr>
                <w:rFonts w:hint="eastAsia" w:ascii="宋体" w:hAnsi="宋体" w:eastAsia="宋体" w:cs="宋体"/>
                <w:color w:val="auto"/>
                <w:sz w:val="22"/>
                <w:szCs w:val="22"/>
                <w:highlight w:val="none"/>
              </w:rPr>
              <w:t>；货到安装调试、验收合格后</w:t>
            </w:r>
            <w:r>
              <w:rPr>
                <w:rFonts w:hint="eastAsia" w:ascii="宋体" w:hAnsi="宋体" w:eastAsia="宋体" w:cs="宋体"/>
                <w:color w:val="auto"/>
                <w:sz w:val="22"/>
                <w:szCs w:val="22"/>
                <w:highlight w:val="none"/>
                <w:lang w:val="en-US" w:eastAsia="zh-CN"/>
              </w:rPr>
              <w:t>3个月</w:t>
            </w:r>
            <w:r>
              <w:rPr>
                <w:rFonts w:hint="eastAsia" w:ascii="宋体" w:hAnsi="宋体" w:eastAsia="宋体" w:cs="宋体"/>
                <w:color w:val="auto"/>
                <w:sz w:val="22"/>
                <w:szCs w:val="22"/>
                <w:highlight w:val="none"/>
              </w:rPr>
              <w:t>内支付</w:t>
            </w:r>
            <w:r>
              <w:rPr>
                <w:rFonts w:hint="eastAsia" w:ascii="宋体" w:hAnsi="宋体" w:eastAsia="宋体" w:cs="宋体"/>
                <w:color w:val="auto"/>
                <w:sz w:val="22"/>
                <w:szCs w:val="22"/>
                <w:highlight w:val="none"/>
                <w:lang w:val="en-US" w:eastAsia="zh-CN"/>
              </w:rPr>
              <w:t>100</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货款；履约保证函在验收合格后一年</w:t>
            </w:r>
            <w:r>
              <w:rPr>
                <w:rFonts w:hint="eastAsia" w:ascii="宋体" w:hAnsi="宋体" w:eastAsia="宋体" w:cs="宋体"/>
                <w:color w:val="auto"/>
                <w:sz w:val="22"/>
                <w:szCs w:val="22"/>
                <w:highlight w:val="none"/>
              </w:rPr>
              <w:t>后</w:t>
            </w:r>
            <w:r>
              <w:rPr>
                <w:rFonts w:hint="eastAsia" w:ascii="宋体" w:hAnsi="宋体" w:eastAsia="宋体" w:cs="宋体"/>
                <w:color w:val="auto"/>
                <w:sz w:val="22"/>
                <w:szCs w:val="22"/>
                <w:highlight w:val="none"/>
                <w:lang w:val="en-US" w:eastAsia="zh-CN"/>
              </w:rPr>
              <w:t>退回</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根据《浙江省财政厅关于进一步发挥政府采购政策功能全力推动经济稳进提质的通知》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浙财采监[2022]3号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的规定，双方协商决定付款比例，具体每笔款项支付视财政部门资金拨付情况而定。</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pPr>
              <w:widowControl/>
              <w:autoSpaceDE w:val="0"/>
              <w:autoSpaceDN w:val="0"/>
              <w:adjustRightIn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2.中标人在结算合同价款时须提供正式发票。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81" w:type="dxa"/>
            <w:noWrap/>
            <w:vAlign w:val="center"/>
          </w:tcPr>
          <w:p>
            <w:pPr>
              <w:widowControl/>
              <w:autoSpaceDE w:val="0"/>
              <w:autoSpaceDN w:val="0"/>
              <w:adjustRightIn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8173" w:type="dxa"/>
            <w:noWrap/>
          </w:tcPr>
          <w:p>
            <w:pPr>
              <w:pStyle w:val="17"/>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现场</w:t>
            </w:r>
            <w:r>
              <w:rPr>
                <w:rFonts w:hint="eastAsia" w:ascii="宋体" w:hAnsi="宋体" w:eastAsia="宋体" w:cs="宋体"/>
                <w:color w:val="auto"/>
                <w:highlight w:val="none"/>
              </w:rPr>
              <w:t>演示时间不超过</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分钟</w:t>
            </w:r>
          </w:p>
          <w:p>
            <w:pPr>
              <w:pStyle w:val="1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）供应商可委派代表进行现场讲解并回答评标委员会对演示内容的询问，委派代表须持供应商法定代表人开具的授权委托书，参与讲解的委派代表可与项目被授权人为同一人。</w:t>
            </w:r>
          </w:p>
          <w:p>
            <w:pPr>
              <w:pStyle w:val="1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现场演示</w:t>
            </w:r>
            <w:r>
              <w:rPr>
                <w:rFonts w:hint="eastAsia" w:ascii="宋体" w:hAnsi="宋体" w:eastAsia="宋体" w:cs="宋体"/>
                <w:color w:val="auto"/>
                <w:highlight w:val="none"/>
              </w:rPr>
              <w:t>并非实质性要求，不委派代表参与现场</w:t>
            </w:r>
            <w:r>
              <w:rPr>
                <w:rFonts w:hint="eastAsia" w:ascii="宋体" w:hAnsi="宋体" w:eastAsia="宋体" w:cs="宋体"/>
                <w:color w:val="auto"/>
                <w:highlight w:val="none"/>
                <w:lang w:val="en-US" w:eastAsia="zh-CN"/>
              </w:rPr>
              <w:t>演示</w:t>
            </w:r>
            <w:r>
              <w:rPr>
                <w:rFonts w:hint="eastAsia" w:ascii="宋体" w:hAnsi="宋体" w:eastAsia="宋体" w:cs="宋体"/>
                <w:color w:val="auto"/>
                <w:highlight w:val="none"/>
              </w:rPr>
              <w:t>讲解并不会造成投标文件按无效标认定，但会影响供应商的商务技术文件评审得分。</w:t>
            </w:r>
          </w:p>
          <w:p>
            <w:pPr>
              <w:pStyle w:val="18"/>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kern w:val="0"/>
                <w:sz w:val="22"/>
                <w:szCs w:val="22"/>
                <w:highlight w:val="none"/>
                <w:lang w:val="en-US" w:eastAsia="zh-CN"/>
              </w:rPr>
              <w:t>注：因当前疫情防控需要，各投标供应商至开标现场的入场人员须佩戴口罩，并配合工作人员查验温州健康码及2天（48小时）内核酸检测阴性证明，如无法提供2天（48小时）内核酸检测阴性证明，不予进场。</w:t>
            </w:r>
          </w:p>
        </w:tc>
      </w:tr>
    </w:tbl>
    <w:p>
      <w:pPr>
        <w:widowControl/>
        <w:autoSpaceDE w:val="0"/>
        <w:autoSpaceDN w:val="0"/>
        <w:adjustRightInd w:val="0"/>
        <w:spacing w:line="360" w:lineRule="auto"/>
        <w:ind w:firstLine="440" w:firstLineChars="200"/>
        <w:textAlignment w:val="bottom"/>
        <w:rPr>
          <w:rFonts w:hint="eastAsia" w:ascii="宋体" w:hAnsi="宋体" w:eastAsia="宋体" w:cs="宋体"/>
          <w:color w:val="auto"/>
          <w:sz w:val="22"/>
          <w:szCs w:val="22"/>
          <w:highlight w:val="none"/>
        </w:rPr>
      </w:pPr>
    </w:p>
    <w:p>
      <w:pPr>
        <w:widowControl/>
        <w:spacing w:line="360" w:lineRule="auto"/>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br w:type="page"/>
      </w:r>
    </w:p>
    <w:p>
      <w:pPr>
        <w:pStyle w:val="40"/>
        <w:rPr>
          <w:rFonts w:hint="eastAsia" w:ascii="宋体" w:hAnsi="宋体" w:eastAsia="宋体" w:cs="宋体"/>
          <w:color w:val="auto"/>
          <w:sz w:val="30"/>
          <w:szCs w:val="30"/>
          <w:highlight w:val="none"/>
        </w:rPr>
      </w:pPr>
      <w:bookmarkStart w:id="12" w:name="_Toc97033154"/>
      <w:r>
        <w:rPr>
          <w:rFonts w:hint="eastAsia" w:ascii="宋体" w:hAnsi="宋体" w:eastAsia="宋体" w:cs="宋体"/>
          <w:color w:val="auto"/>
          <w:sz w:val="30"/>
          <w:szCs w:val="30"/>
          <w:highlight w:val="none"/>
        </w:rPr>
        <w:t>第三部分 供应商须知</w:t>
      </w:r>
      <w:bookmarkEnd w:id="10"/>
      <w:bookmarkEnd w:id="11"/>
      <w:bookmarkEnd w:id="12"/>
    </w:p>
    <w:p>
      <w:pPr>
        <w:autoSpaceDE w:val="0"/>
        <w:autoSpaceDN w:val="0"/>
        <w:adjustRightInd w:val="0"/>
        <w:snapToGrid w:val="0"/>
        <w:spacing w:line="440" w:lineRule="exact"/>
        <w:ind w:firstLine="331" w:firstLineChars="150"/>
        <w:textAlignment w:val="bottom"/>
        <w:outlineLvl w:val="1"/>
        <w:rPr>
          <w:rFonts w:hint="eastAsia" w:ascii="宋体" w:hAnsi="宋体" w:eastAsia="宋体" w:cs="宋体"/>
          <w:b/>
          <w:bCs/>
          <w:color w:val="auto"/>
          <w:sz w:val="22"/>
          <w:szCs w:val="22"/>
          <w:highlight w:val="none"/>
        </w:rPr>
      </w:pPr>
      <w:bookmarkStart w:id="13" w:name="_Toc461563852"/>
      <w:bookmarkStart w:id="14" w:name="_Toc97033155"/>
      <w:r>
        <w:rPr>
          <w:rFonts w:hint="eastAsia" w:ascii="宋体" w:hAnsi="宋体" w:eastAsia="宋体" w:cs="宋体"/>
          <w:b/>
          <w:bCs/>
          <w:color w:val="auto"/>
          <w:sz w:val="22"/>
          <w:szCs w:val="22"/>
          <w:highlight w:val="none"/>
        </w:rPr>
        <w:t>一、说明</w:t>
      </w:r>
      <w:bookmarkEnd w:id="13"/>
      <w:bookmarkEnd w:id="14"/>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1、本次采购工作是按照《中华人民共和国政府采购法》、《政府采购货物和服务招标投标管理办法》及相关法律规章组织和实施。</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2、供应商必须对全部内容进行投标报价，只对部分内容进行投标报价的供应商将按无效投标处理。</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3、无论投标过程中的作法和结果如何，供应商自行承担投标活动中所发生的全部费用。采购人有权选择中标供应商的服务范围。</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4、本次采购采用商务投标文件与技术资信文件分别评审，评标委员会首先评审供应商技术资信部分，技术资信部分无效的供应商不进入商务报价评审。</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应商须自行现场勘察，确认采购人的实际需求，取得准确的报价依据。如果认为招标文件描述或所列范围、面积与实际情况有较大出入，请在规定的招标质疑截止时间前列出详细的异议意见和数据向采购代理机构书面反映，逾期不得再对招标文件的条款提出质疑，视为接受招标文件，投标供应商中标后不得以各种理由提出增价要求，否则做投标违约处理，采购人有权取消其中标资格。</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6、本项目采购预算见采购公告。</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7、</w:t>
      </w:r>
      <w:r>
        <w:rPr>
          <w:rFonts w:hint="eastAsia" w:ascii="宋体" w:hAnsi="宋体" w:eastAsia="宋体" w:cs="宋体"/>
          <w:color w:val="auto"/>
          <w:sz w:val="22"/>
          <w:szCs w:val="22"/>
          <w:highlight w:val="none"/>
        </w:rPr>
        <w:t>投标供应商认为完成本招标文件规定的项目承包内容所发生的直接成本、间接成本、利润、税金、政策性文件规定的费用等一切费用均应计入投标报价，凡未列入的将被认为均已包含在投标总价中，今后不得以任何理由追加或调整。</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、采用最低评标价法的采购项目，提供相同品牌产品的不同投标供应商参加同一合同项下投标的，以其中通过资格审查、符合性审查且报价最低的参加评标；报价相同的，采取随机抽取方式确定，其他投标无效。</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非单一产品采购项目，多功能自助服务一体机 、健康E站问诊结算一体机、全自动发药机(单柜)  </w:t>
      </w:r>
      <w:r>
        <w:rPr>
          <w:rFonts w:hint="eastAsia" w:ascii="宋体" w:hAnsi="宋体" w:eastAsia="宋体" w:cs="宋体"/>
          <w:color w:val="auto"/>
          <w:sz w:val="22"/>
          <w:szCs w:val="22"/>
          <w:highlight w:val="none"/>
          <w:lang w:eastAsia="zh-CN"/>
        </w:rPr>
        <w:t xml:space="preserve">、全自动发药机(双柜)  </w:t>
      </w:r>
      <w:r>
        <w:rPr>
          <w:rFonts w:hint="eastAsia" w:ascii="宋体" w:hAnsi="宋体" w:eastAsia="宋体" w:cs="宋体"/>
          <w:color w:val="auto"/>
          <w:sz w:val="22"/>
          <w:szCs w:val="22"/>
          <w:highlight w:val="none"/>
        </w:rPr>
        <w:t>认定为核心产品，多家投标人提供的核心产品品牌相同的，按前两款规定处理。</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、本项目对符合财政扶持政策的中小企业（小型、微型）、监狱企业、残疾人福利性单位给予价格优惠扶持，执行节能产品政府强制采购和优先采购政策，执行环境标志产品政府优先采购政策；</w:t>
      </w:r>
    </w:p>
    <w:p>
      <w:pPr>
        <w:widowControl/>
        <w:autoSpaceDE w:val="0"/>
        <w:autoSpaceDN w:val="0"/>
        <w:adjustRightInd w:val="0"/>
        <w:spacing w:line="460" w:lineRule="atLeast"/>
        <w:ind w:firstLine="440" w:firstLineChars="200"/>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、“政采金融服务：政采云平台目前为供应商提供政采贷、履约保函、预付款保函等相关金融服务，相关操作帮助及情况介绍见以下链接：https://jinrong.zcygov.cn/finance-service/#/help”。</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、投标人代表指全权代表投标人参加投标活动并签署投标文件的人。如果投标人代表是法定代表人的，仅须提供身份证扫描件；如果投标人代表不是法定代表人，须持有《法定代表人授权书》。</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、中标供应商必须是已申请加入浙江省政府采购供应商库的，未申请加入的请到浙江省政府采购网申请加入：</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"http://www.zjzfcg.gov.cn/new/zytz/257927.html"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http://www.zjzfcg.gov.cn/new/zytz/257927.html</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 。</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、《浙江省财政厅关于进一步加大政府采购支持中小企业力度助力扎实稳住经济的通知》（浙财采监（2022）8号）已于2022年7月1日开始实施，此前有关规定与上述文件内容不一致的，按上述文件要求执行。</w:t>
      </w:r>
    </w:p>
    <w:p>
      <w:pPr>
        <w:pStyle w:val="2"/>
        <w:rPr>
          <w:rFonts w:hint="eastAsia" w:ascii="宋体" w:hAnsi="宋体" w:eastAsia="宋体" w:cs="宋体"/>
          <w:color w:val="auto"/>
          <w:highlight w:val="none"/>
        </w:rPr>
      </w:pPr>
    </w:p>
    <w:p>
      <w:pPr>
        <w:autoSpaceDE w:val="0"/>
        <w:autoSpaceDN w:val="0"/>
        <w:adjustRightInd w:val="0"/>
        <w:snapToGrid w:val="0"/>
        <w:spacing w:line="440" w:lineRule="exact"/>
        <w:ind w:firstLine="331" w:firstLineChars="150"/>
        <w:textAlignment w:val="bottom"/>
        <w:outlineLvl w:val="1"/>
        <w:rPr>
          <w:rFonts w:hint="eastAsia" w:ascii="宋体" w:hAnsi="宋体" w:eastAsia="宋体" w:cs="宋体"/>
          <w:b/>
          <w:bCs/>
          <w:color w:val="auto"/>
          <w:sz w:val="22"/>
          <w:szCs w:val="22"/>
          <w:highlight w:val="none"/>
        </w:rPr>
      </w:pPr>
      <w:bookmarkStart w:id="15" w:name="_Toc461563853"/>
      <w:bookmarkStart w:id="16" w:name="_Toc97033156"/>
      <w:r>
        <w:rPr>
          <w:rFonts w:hint="eastAsia" w:ascii="宋体" w:hAnsi="宋体" w:eastAsia="宋体" w:cs="宋体"/>
          <w:b/>
          <w:bCs/>
          <w:color w:val="auto"/>
          <w:sz w:val="22"/>
          <w:szCs w:val="22"/>
          <w:highlight w:val="none"/>
        </w:rPr>
        <w:t>二、供应商资格条件</w:t>
      </w:r>
      <w:bookmarkEnd w:id="15"/>
      <w:bookmarkEnd w:id="16"/>
    </w:p>
    <w:p>
      <w:pPr>
        <w:autoSpaceDE w:val="0"/>
        <w:autoSpaceDN w:val="0"/>
        <w:adjustRightInd w:val="0"/>
        <w:spacing w:line="45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按招标公告要求。</w:t>
      </w:r>
    </w:p>
    <w:p>
      <w:pPr>
        <w:autoSpaceDE w:val="0"/>
        <w:autoSpaceDN w:val="0"/>
        <w:adjustRightInd w:val="0"/>
        <w:snapToGrid w:val="0"/>
        <w:spacing w:line="440" w:lineRule="exact"/>
        <w:ind w:firstLine="331" w:firstLineChars="150"/>
        <w:textAlignment w:val="bottom"/>
        <w:outlineLvl w:val="1"/>
        <w:rPr>
          <w:rFonts w:hint="eastAsia" w:ascii="宋体" w:hAnsi="宋体" w:eastAsia="宋体" w:cs="宋体"/>
          <w:b/>
          <w:bCs/>
          <w:color w:val="auto"/>
          <w:sz w:val="22"/>
          <w:szCs w:val="22"/>
          <w:highlight w:val="none"/>
        </w:rPr>
      </w:pPr>
      <w:bookmarkStart w:id="17" w:name="_Toc461563854"/>
      <w:bookmarkStart w:id="18" w:name="_Toc97033157"/>
      <w:r>
        <w:rPr>
          <w:rFonts w:hint="eastAsia" w:ascii="宋体" w:hAnsi="宋体" w:eastAsia="宋体" w:cs="宋体"/>
          <w:b/>
          <w:bCs/>
          <w:color w:val="auto"/>
          <w:sz w:val="22"/>
          <w:szCs w:val="22"/>
          <w:highlight w:val="none"/>
        </w:rPr>
        <w:t>三、招标文件</w:t>
      </w:r>
      <w:bookmarkEnd w:id="17"/>
      <w:bookmarkEnd w:id="18"/>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1、招标文件</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1.1、招标文件约束力</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供应商一旦获取了本招标文件并参加投标，即被认为接受了本招标文件中所有条款和规定。</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1.2、招标文件的组成</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招标文件由招标文件总目录所列内容及补充资料等组成。</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2、招标文件的澄清</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对招标文件如有质疑或需要澄清，可用书面形式（包括信函、传真，下同）或政采云系统通知采购代理机构，但通知不得迟于规定的质疑时间前使采购代理机构收到，采购代理机构将用书面形式予以答复。如有必要，可将不说明来源的答复书面发给各有关供应商并予以公告。</w:t>
      </w:r>
      <w:r>
        <w:rPr>
          <w:rFonts w:hint="eastAsia" w:ascii="宋体" w:hAnsi="宋体" w:eastAsia="宋体" w:cs="宋体"/>
          <w:b/>
          <w:color w:val="auto"/>
          <w:sz w:val="22"/>
          <w:szCs w:val="22"/>
          <w:highlight w:val="none"/>
        </w:rPr>
        <w:t>任何口头答复均不作为投标依据。</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3、招标文件的修改</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3.1、在投标截止时间前，采购人有权澄清或者修改招标文件，并以书面形式（补充、更正文件）通知供应商。补充、更正文件作为招标文件的组成部分，对所有投标供应商均有约束力。</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3.3、补充、更正文件在浙江政府采购网（http://www.zjzfcg.gov.cn/）予以公告公布。</w:t>
      </w:r>
      <w:bookmarkEnd w:id="1"/>
      <w:r>
        <w:rPr>
          <w:rFonts w:hint="eastAsia" w:ascii="宋体" w:hAnsi="宋体" w:eastAsia="宋体" w:cs="宋体"/>
          <w:b/>
          <w:bCs/>
          <w:color w:val="auto"/>
          <w:sz w:val="22"/>
          <w:szCs w:val="22"/>
          <w:highlight w:val="none"/>
        </w:rPr>
        <w:t>供应商须在开标前一日自行查看是否有补充更正文件，并按补充更正文件要求磋商响应，否则责任自负。</w:t>
      </w:r>
    </w:p>
    <w:p>
      <w:pPr>
        <w:autoSpaceDE w:val="0"/>
        <w:autoSpaceDN w:val="0"/>
        <w:adjustRightInd w:val="0"/>
        <w:snapToGrid w:val="0"/>
        <w:spacing w:line="440" w:lineRule="exact"/>
        <w:ind w:firstLine="331" w:firstLineChars="150"/>
        <w:textAlignment w:val="bottom"/>
        <w:outlineLvl w:val="1"/>
        <w:rPr>
          <w:rFonts w:hint="eastAsia" w:ascii="宋体" w:hAnsi="宋体" w:eastAsia="宋体" w:cs="宋体"/>
          <w:b/>
          <w:bCs/>
          <w:color w:val="auto"/>
          <w:sz w:val="22"/>
          <w:szCs w:val="22"/>
          <w:highlight w:val="none"/>
        </w:rPr>
      </w:pPr>
      <w:bookmarkStart w:id="19" w:name="_Toc97033158"/>
      <w:bookmarkStart w:id="20" w:name="_Toc496116252"/>
      <w:r>
        <w:rPr>
          <w:rFonts w:hint="eastAsia" w:ascii="宋体" w:hAnsi="宋体" w:eastAsia="宋体" w:cs="宋体"/>
          <w:b/>
          <w:bCs/>
          <w:color w:val="auto"/>
          <w:sz w:val="22"/>
          <w:szCs w:val="22"/>
          <w:highlight w:val="none"/>
        </w:rPr>
        <w:t>四、投标文件</w:t>
      </w:r>
      <w:bookmarkEnd w:id="19"/>
      <w:bookmarkEnd w:id="20"/>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1.1供应商提交的投标文件以及供应商与采购人就有关投标的所有来往函电均应使用中文。供应商可以提交用其它语言印制的资料，但必须译成中文，在有差异和矛盾时以中文为准。</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1.2供应商提交的投标文件报价均采用人民币报价。</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2、投标文件的组成</w:t>
      </w:r>
    </w:p>
    <w:p>
      <w:pPr>
        <w:autoSpaceDE w:val="0"/>
        <w:autoSpaceDN w:val="0"/>
        <w:adjustRightInd w:val="0"/>
        <w:spacing w:line="460" w:lineRule="atLeast"/>
        <w:ind w:firstLine="442" w:firstLineChars="200"/>
        <w:rPr>
          <w:rFonts w:hint="eastAsia" w:ascii="宋体" w:hAnsi="宋体" w:eastAsia="宋体" w:cs="宋体"/>
          <w:b/>
          <w:color w:val="auto"/>
          <w:sz w:val="22"/>
          <w:szCs w:val="22"/>
          <w:highlight w:val="none"/>
          <w:lang w:val="zh-CN"/>
        </w:rPr>
      </w:pPr>
      <w:r>
        <w:rPr>
          <w:rFonts w:hint="eastAsia" w:ascii="宋体" w:hAnsi="宋体" w:eastAsia="宋体" w:cs="宋体"/>
          <w:b/>
          <w:bCs/>
          <w:color w:val="auto"/>
          <w:sz w:val="22"/>
          <w:szCs w:val="22"/>
          <w:highlight w:val="none"/>
          <w:u w:val="single"/>
        </w:rPr>
        <w:t>投标文件由资格证明文件、报价文件部分和技术资信部分三部分组成。</w:t>
      </w:r>
    </w:p>
    <w:p>
      <w:pPr>
        <w:autoSpaceDE w:val="0"/>
        <w:autoSpaceDN w:val="0"/>
        <w:adjustRightInd w:val="0"/>
        <w:spacing w:line="450" w:lineRule="atLeast"/>
        <w:ind w:firstLine="442" w:firstLineChars="200"/>
        <w:rPr>
          <w:rFonts w:hint="eastAsia" w:ascii="宋体" w:hAnsi="宋体" w:eastAsia="宋体" w:cs="宋体"/>
          <w:b/>
          <w:color w:val="auto"/>
          <w:sz w:val="22"/>
          <w:szCs w:val="22"/>
          <w:highlight w:val="none"/>
          <w:u w:val="single"/>
          <w:lang w:val="zh-CN"/>
        </w:rPr>
      </w:pPr>
      <w:bookmarkStart w:id="21" w:name="_Toc132122412"/>
      <w:bookmarkStart w:id="22" w:name="_Toc132122115"/>
      <w:r>
        <w:rPr>
          <w:rFonts w:hint="eastAsia" w:ascii="宋体" w:hAnsi="宋体" w:eastAsia="宋体" w:cs="宋体"/>
          <w:b/>
          <w:color w:val="auto"/>
          <w:sz w:val="22"/>
          <w:szCs w:val="22"/>
          <w:highlight w:val="none"/>
          <w:u w:val="single"/>
          <w:lang w:val="zh-CN"/>
        </w:rPr>
        <w:t>2.1、资格证明文件部分组成</w:t>
      </w: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7712"/>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序号</w:t>
            </w:r>
          </w:p>
        </w:tc>
        <w:tc>
          <w:tcPr>
            <w:tcW w:w="3913"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内容</w:t>
            </w:r>
          </w:p>
        </w:tc>
        <w:tc>
          <w:tcPr>
            <w:tcW w:w="658"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1</w:t>
            </w:r>
          </w:p>
        </w:tc>
        <w:tc>
          <w:tcPr>
            <w:tcW w:w="3913"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rPr>
              <w:t>投标供应商的营业执照（或事业法人登记证书或其它工商等登记证明材料）、税务登记证（如为多证合一仅需提供营业执照（或事业法人登记证书或其它工商等登记证明材料），扫描件加盖公章）</w:t>
            </w:r>
          </w:p>
        </w:tc>
        <w:tc>
          <w:tcPr>
            <w:tcW w:w="658"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2</w:t>
            </w:r>
          </w:p>
        </w:tc>
        <w:tc>
          <w:tcPr>
            <w:tcW w:w="3913"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具有财务会计制度、设备和专业技术能力、依法缴纳税收和社会保障资金记录、无重大违法记录的承诺函</w:t>
            </w:r>
          </w:p>
        </w:tc>
        <w:tc>
          <w:tcPr>
            <w:tcW w:w="658"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lang w:val="zh-CN" w:eastAsia="zh-CN"/>
              </w:rPr>
            </w:pPr>
            <w:r>
              <w:rPr>
                <w:rFonts w:hint="eastAsia" w:ascii="宋体" w:hAnsi="宋体" w:eastAsia="宋体" w:cs="宋体"/>
                <w:b w:val="0"/>
                <w:bCs w:val="0"/>
                <w:color w:val="auto"/>
                <w:sz w:val="22"/>
                <w:szCs w:val="22"/>
                <w:highlight w:val="none"/>
                <w:lang w:val="en-US" w:eastAsia="zh-CN"/>
              </w:rPr>
              <w:t>3</w:t>
            </w:r>
          </w:p>
        </w:tc>
        <w:tc>
          <w:tcPr>
            <w:tcW w:w="3913"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投标供应商“信用中国”(www.creditchina.gov.cn)；“中国政府采购网”（www.ccgp.gov.cn）信用记录查询网页截图（采购公告发布之日至响应文件递交截止时间前）</w:t>
            </w:r>
          </w:p>
        </w:tc>
        <w:tc>
          <w:tcPr>
            <w:tcW w:w="658"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lang w:val="zh-CN" w:eastAsia="zh-CN"/>
              </w:rPr>
            </w:pPr>
            <w:r>
              <w:rPr>
                <w:rFonts w:hint="eastAsia" w:ascii="宋体" w:hAnsi="宋体" w:eastAsia="宋体" w:cs="宋体"/>
                <w:b w:val="0"/>
                <w:bCs w:val="0"/>
                <w:color w:val="auto"/>
                <w:sz w:val="22"/>
                <w:szCs w:val="22"/>
                <w:highlight w:val="none"/>
                <w:lang w:val="en-US" w:eastAsia="zh-CN"/>
              </w:rPr>
              <w:t>4</w:t>
            </w:r>
          </w:p>
        </w:tc>
        <w:tc>
          <w:tcPr>
            <w:tcW w:w="3913"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与参加本次项目同一合同项下政府采购活动的其他供应商不存在单位负责人为同一人或者直接控股、管理关系的承诺函</w:t>
            </w:r>
          </w:p>
        </w:tc>
        <w:tc>
          <w:tcPr>
            <w:tcW w:w="658"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5</w:t>
            </w:r>
          </w:p>
        </w:tc>
        <w:tc>
          <w:tcPr>
            <w:tcW w:w="3913"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投标供应商参与政府采购活动投标资格声明函</w:t>
            </w:r>
          </w:p>
        </w:tc>
        <w:tc>
          <w:tcPr>
            <w:tcW w:w="658"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6</w:t>
            </w:r>
          </w:p>
        </w:tc>
        <w:tc>
          <w:tcPr>
            <w:tcW w:w="3913"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法定代表人授权书</w:t>
            </w:r>
          </w:p>
        </w:tc>
        <w:tc>
          <w:tcPr>
            <w:tcW w:w="658"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w:t>
            </w:r>
          </w:p>
        </w:tc>
        <w:tc>
          <w:tcPr>
            <w:tcW w:w="3913" w:type="pct"/>
            <w:tcBorders>
              <w:top w:val="single" w:color="auto" w:sz="4" w:space="0"/>
              <w:left w:val="single" w:color="auto" w:sz="4" w:space="0"/>
              <w:bottom w:val="single" w:color="auto" w:sz="4" w:space="0"/>
              <w:right w:val="single" w:color="auto" w:sz="4" w:space="0"/>
            </w:tcBorders>
            <w:vAlign w:val="top"/>
          </w:tcPr>
          <w:p>
            <w:pPr>
              <w:tabs>
                <w:tab w:val="left" w:pos="4140"/>
              </w:tabs>
              <w:adjustRightInd w:val="0"/>
              <w:snapToGrid w:val="0"/>
              <w:spacing w:line="320" w:lineRule="atLeas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联合体协议书（如有）</w:t>
            </w:r>
          </w:p>
        </w:tc>
        <w:tc>
          <w:tcPr>
            <w:tcW w:w="658" w:type="pct"/>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430" w:lineRule="atLeas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附件</w:t>
            </w:r>
            <w:r>
              <w:rPr>
                <w:rFonts w:hint="eastAsia" w:ascii="宋体" w:hAnsi="宋体" w:eastAsia="宋体" w:cs="宋体"/>
                <w:b w:val="0"/>
                <w:bCs w:val="0"/>
                <w:color w:val="auto"/>
                <w:sz w:val="22"/>
                <w:szCs w:val="22"/>
                <w:highlight w:val="none"/>
                <w:lang w:val="en-US"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w:t>
            </w:r>
          </w:p>
        </w:tc>
        <w:tc>
          <w:tcPr>
            <w:tcW w:w="3913" w:type="pct"/>
            <w:tcBorders>
              <w:top w:val="single" w:color="auto" w:sz="4" w:space="0"/>
              <w:left w:val="single" w:color="auto" w:sz="4" w:space="0"/>
              <w:bottom w:val="single" w:color="auto" w:sz="4" w:space="0"/>
              <w:right w:val="single" w:color="auto" w:sz="4" w:space="0"/>
            </w:tcBorders>
            <w:vAlign w:val="top"/>
          </w:tcPr>
          <w:p>
            <w:pPr>
              <w:tabs>
                <w:tab w:val="left" w:pos="4140"/>
              </w:tabs>
              <w:adjustRightInd w:val="0"/>
              <w:snapToGrid w:val="0"/>
              <w:spacing w:line="320" w:lineRule="atLeas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color w:val="auto"/>
                <w:sz w:val="22"/>
                <w:szCs w:val="22"/>
                <w:highlight w:val="none"/>
              </w:rPr>
              <w:t>本项目的特定资格要求：</w:t>
            </w:r>
            <w:r>
              <w:rPr>
                <w:rFonts w:hint="eastAsia" w:ascii="宋体" w:hAnsi="宋体" w:eastAsia="宋体" w:cs="宋体"/>
                <w:color w:val="auto"/>
                <w:sz w:val="22"/>
                <w:szCs w:val="22"/>
                <w:highlight w:val="none"/>
                <w:lang w:val="en-US" w:eastAsia="zh-CN"/>
              </w:rPr>
              <w:t>投标供应商</w:t>
            </w:r>
            <w:r>
              <w:rPr>
                <w:rFonts w:hint="eastAsia" w:ascii="宋体" w:hAnsi="宋体" w:eastAsia="宋体" w:cs="宋体"/>
                <w:color w:val="auto"/>
                <w:sz w:val="22"/>
                <w:szCs w:val="22"/>
                <w:highlight w:val="none"/>
              </w:rPr>
              <w:t>或投标联合体供应商需具有二类医疗器械经营许可资格；</w:t>
            </w:r>
          </w:p>
        </w:tc>
        <w:tc>
          <w:tcPr>
            <w:tcW w:w="658" w:type="pct"/>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430" w:lineRule="atLeast"/>
              <w:jc w:val="center"/>
              <w:rPr>
                <w:rFonts w:hint="eastAsia" w:ascii="宋体" w:hAnsi="宋体" w:eastAsia="宋体" w:cs="宋体"/>
                <w:b w:val="0"/>
                <w:bCs w:val="0"/>
                <w:color w:val="auto"/>
                <w:sz w:val="22"/>
                <w:szCs w:val="22"/>
                <w:highlight w:val="none"/>
              </w:rPr>
            </w:pPr>
          </w:p>
        </w:tc>
      </w:tr>
    </w:tbl>
    <w:p>
      <w:pPr>
        <w:autoSpaceDE w:val="0"/>
        <w:autoSpaceDN w:val="0"/>
        <w:adjustRightInd w:val="0"/>
        <w:spacing w:line="450" w:lineRule="atLeast"/>
        <w:ind w:firstLine="442" w:firstLineChars="200"/>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lang w:val="zh-CN"/>
        </w:rPr>
        <w:t>2.2、报价文件部分组成</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75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2" w:type="dxa"/>
          </w:tcPr>
          <w:p>
            <w:pPr>
              <w:autoSpaceDE w:val="0"/>
              <w:autoSpaceDN w:val="0"/>
              <w:adjustRightInd w:val="0"/>
              <w:snapToGrid w:val="0"/>
              <w:spacing w:line="430" w:lineRule="atLeast"/>
              <w:rPr>
                <w:rFonts w:hint="eastAsia" w:ascii="宋体" w:hAnsi="宋体" w:eastAsia="宋体" w:cs="宋体"/>
                <w:b/>
                <w:bCs/>
                <w:color w:val="auto"/>
                <w:sz w:val="22"/>
                <w:highlight w:val="none"/>
                <w:lang w:val="zh-CN"/>
              </w:rPr>
            </w:pPr>
            <w:r>
              <w:rPr>
                <w:rFonts w:hint="eastAsia" w:ascii="宋体" w:hAnsi="宋体" w:eastAsia="宋体" w:cs="宋体"/>
                <w:color w:val="auto"/>
                <w:sz w:val="22"/>
                <w:szCs w:val="22"/>
                <w:highlight w:val="none"/>
                <w:lang w:val="zh-CN"/>
              </w:rPr>
              <w:t>序号</w:t>
            </w:r>
          </w:p>
        </w:tc>
        <w:tc>
          <w:tcPr>
            <w:tcW w:w="7756" w:type="dxa"/>
          </w:tcPr>
          <w:p>
            <w:pPr>
              <w:autoSpaceDE w:val="0"/>
              <w:autoSpaceDN w:val="0"/>
              <w:adjustRightInd w:val="0"/>
              <w:snapToGrid w:val="0"/>
              <w:spacing w:line="430" w:lineRule="atLeast"/>
              <w:rPr>
                <w:rFonts w:hint="eastAsia" w:ascii="宋体" w:hAnsi="宋体" w:eastAsia="宋体" w:cs="宋体"/>
                <w:b/>
                <w:bCs/>
                <w:color w:val="auto"/>
                <w:sz w:val="22"/>
                <w:highlight w:val="none"/>
                <w:lang w:val="zh-CN"/>
              </w:rPr>
            </w:pPr>
            <w:r>
              <w:rPr>
                <w:rFonts w:hint="eastAsia" w:ascii="宋体" w:hAnsi="宋体" w:eastAsia="宋体" w:cs="宋体"/>
                <w:color w:val="auto"/>
                <w:sz w:val="22"/>
                <w:szCs w:val="22"/>
                <w:highlight w:val="none"/>
                <w:lang w:val="zh-CN"/>
              </w:rPr>
              <w:t>内容（▲</w:t>
            </w:r>
            <w:r>
              <w:rPr>
                <w:rFonts w:hint="eastAsia" w:ascii="宋体" w:hAnsi="宋体" w:eastAsia="宋体" w:cs="宋体"/>
                <w:color w:val="auto"/>
                <w:sz w:val="22"/>
                <w:szCs w:val="22"/>
                <w:highlight w:val="none"/>
                <w:u w:val="single"/>
                <w:lang w:val="zh-CN"/>
              </w:rPr>
              <w:t>序号1、</w:t>
            </w:r>
            <w:r>
              <w:rPr>
                <w:rFonts w:hint="eastAsia" w:ascii="宋体" w:hAnsi="宋体" w:eastAsia="宋体" w:cs="宋体"/>
                <w:color w:val="auto"/>
                <w:sz w:val="22"/>
                <w:szCs w:val="22"/>
                <w:highlight w:val="none"/>
                <w:u w:val="single"/>
              </w:rPr>
              <w:t>2</w:t>
            </w:r>
            <w:r>
              <w:rPr>
                <w:rFonts w:hint="eastAsia" w:ascii="宋体" w:hAnsi="宋体" w:eastAsia="宋体" w:cs="宋体"/>
                <w:color w:val="auto"/>
                <w:sz w:val="22"/>
                <w:szCs w:val="22"/>
                <w:highlight w:val="none"/>
                <w:u w:val="single"/>
                <w:lang w:val="zh-CN"/>
              </w:rPr>
              <w:t>项供应商必须提供，否则不能通过符合性审查的，责任自负</w:t>
            </w:r>
            <w:r>
              <w:rPr>
                <w:rFonts w:hint="eastAsia" w:ascii="宋体" w:hAnsi="宋体" w:eastAsia="宋体" w:cs="宋体"/>
                <w:color w:val="auto"/>
                <w:sz w:val="22"/>
                <w:szCs w:val="22"/>
                <w:highlight w:val="none"/>
                <w:lang w:val="zh-CN"/>
              </w:rPr>
              <w:t>）</w:t>
            </w:r>
          </w:p>
        </w:tc>
        <w:tc>
          <w:tcPr>
            <w:tcW w:w="1286"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autoSpaceDE w:val="0"/>
              <w:autoSpaceDN w:val="0"/>
              <w:adjustRightInd w:val="0"/>
              <w:snapToGrid w:val="0"/>
              <w:spacing w:line="430" w:lineRule="atLeast"/>
              <w:jc w:val="center"/>
              <w:rPr>
                <w:rFonts w:hint="eastAsia" w:ascii="宋体" w:hAnsi="宋体" w:eastAsia="宋体" w:cs="宋体"/>
                <w:b/>
                <w:bCs/>
                <w:color w:val="auto"/>
                <w:sz w:val="22"/>
                <w:highlight w:val="none"/>
                <w:lang w:val="zh-CN"/>
              </w:rPr>
            </w:pPr>
            <w:r>
              <w:rPr>
                <w:rFonts w:hint="eastAsia" w:ascii="宋体" w:hAnsi="宋体" w:eastAsia="宋体" w:cs="宋体"/>
                <w:color w:val="auto"/>
                <w:sz w:val="22"/>
                <w:szCs w:val="22"/>
                <w:highlight w:val="none"/>
                <w:lang w:val="zh-CN"/>
              </w:rPr>
              <w:t>1</w:t>
            </w:r>
          </w:p>
        </w:tc>
        <w:tc>
          <w:tcPr>
            <w:tcW w:w="7756" w:type="dxa"/>
          </w:tcPr>
          <w:p>
            <w:pPr>
              <w:autoSpaceDE w:val="0"/>
              <w:autoSpaceDN w:val="0"/>
              <w:adjustRightInd w:val="0"/>
              <w:spacing w:line="430" w:lineRule="atLeast"/>
              <w:textAlignment w:val="bottom"/>
              <w:rPr>
                <w:rFonts w:hint="eastAsia" w:ascii="宋体" w:hAnsi="宋体" w:eastAsia="宋体" w:cs="宋体"/>
                <w:b/>
                <w:bCs/>
                <w:color w:val="auto"/>
                <w:sz w:val="22"/>
                <w:highlight w:val="none"/>
              </w:rPr>
            </w:pPr>
            <w:r>
              <w:rPr>
                <w:rFonts w:hint="eastAsia" w:ascii="宋体" w:hAnsi="宋体" w:eastAsia="宋体" w:cs="宋体"/>
                <w:color w:val="auto"/>
                <w:sz w:val="22"/>
                <w:szCs w:val="22"/>
                <w:highlight w:val="none"/>
              </w:rPr>
              <w:t>报价一览表</w:t>
            </w:r>
          </w:p>
        </w:tc>
        <w:tc>
          <w:tcPr>
            <w:tcW w:w="1286" w:type="dxa"/>
          </w:tcPr>
          <w:p>
            <w:pPr>
              <w:autoSpaceDE w:val="0"/>
              <w:autoSpaceDN w:val="0"/>
              <w:adjustRightInd w:val="0"/>
              <w:spacing w:line="430" w:lineRule="atLeast"/>
              <w:jc w:val="center"/>
              <w:textAlignment w:val="bottom"/>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附件</w:t>
            </w:r>
            <w:r>
              <w:rPr>
                <w:rFonts w:hint="eastAsia" w:ascii="宋体" w:hAnsi="宋体" w:eastAsia="宋体" w:cs="宋体"/>
                <w:color w:val="auto"/>
                <w:sz w:val="22"/>
                <w:szCs w:val="22"/>
                <w:highlight w:val="none"/>
                <w:lang w:val="en-US"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autoSpaceDE w:val="0"/>
              <w:autoSpaceDN w:val="0"/>
              <w:adjustRightInd w:val="0"/>
              <w:snapToGrid w:val="0"/>
              <w:spacing w:line="430" w:lineRule="atLeas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7756" w:type="dxa"/>
          </w:tcPr>
          <w:p>
            <w:pPr>
              <w:autoSpaceDE w:val="0"/>
              <w:autoSpaceDN w:val="0"/>
              <w:adjustRightInd w:val="0"/>
              <w:spacing w:line="430" w:lineRule="atLeast"/>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分项报价表</w:t>
            </w:r>
          </w:p>
        </w:tc>
        <w:tc>
          <w:tcPr>
            <w:tcW w:w="1286" w:type="dxa"/>
          </w:tcPr>
          <w:p>
            <w:pPr>
              <w:autoSpaceDE w:val="0"/>
              <w:autoSpaceDN w:val="0"/>
              <w:adjustRightInd w:val="0"/>
              <w:spacing w:line="430" w:lineRule="atLeast"/>
              <w:jc w:val="center"/>
              <w:textAlignment w:val="bottom"/>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附件</w:t>
            </w:r>
            <w:r>
              <w:rPr>
                <w:rFonts w:hint="eastAsia" w:ascii="宋体" w:hAnsi="宋体" w:eastAsia="宋体" w:cs="宋体"/>
                <w:color w:val="auto"/>
                <w:sz w:val="22"/>
                <w:szCs w:val="22"/>
                <w:highlight w:val="none"/>
                <w:lang w:eastAsia="zh-CN"/>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autoSpaceDE w:val="0"/>
              <w:autoSpaceDN w:val="0"/>
              <w:adjustRightInd w:val="0"/>
              <w:snapToGrid w:val="0"/>
              <w:spacing w:line="430" w:lineRule="atLeast"/>
              <w:jc w:val="center"/>
              <w:rPr>
                <w:rFonts w:hint="eastAsia" w:ascii="宋体" w:hAnsi="宋体" w:eastAsia="宋体" w:cs="宋体"/>
                <w:color w:val="auto"/>
                <w:sz w:val="22"/>
                <w:highlight w:val="none"/>
                <w:lang w:val="zh-CN"/>
              </w:rPr>
            </w:pPr>
            <w:r>
              <w:rPr>
                <w:rFonts w:hint="eastAsia" w:ascii="宋体" w:hAnsi="宋体" w:eastAsia="宋体" w:cs="宋体"/>
                <w:color w:val="auto"/>
                <w:sz w:val="22"/>
                <w:szCs w:val="22"/>
                <w:highlight w:val="none"/>
              </w:rPr>
              <w:t>3</w:t>
            </w:r>
          </w:p>
        </w:tc>
        <w:tc>
          <w:tcPr>
            <w:tcW w:w="7756" w:type="dxa"/>
          </w:tcPr>
          <w:p>
            <w:pPr>
              <w:autoSpaceDE w:val="0"/>
              <w:autoSpaceDN w:val="0"/>
              <w:adjustRightInd w:val="0"/>
              <w:snapToGrid w:val="0"/>
              <w:spacing w:line="430" w:lineRule="atLeast"/>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享受小微企业（含监狱企业、残疾人福利性单位）价格折扣须按供应商单位性质提供以下相关的证明材料：</w:t>
            </w:r>
          </w:p>
          <w:p>
            <w:pPr>
              <w:autoSpaceDE w:val="0"/>
              <w:autoSpaceDN w:val="0"/>
              <w:adjustRightInd w:val="0"/>
              <w:snapToGrid w:val="0"/>
              <w:spacing w:line="430" w:lineRule="atLeast"/>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（1）《中小企业声明函》（原件，加盖供应商公章，格式见招标文件第四部分）</w:t>
            </w:r>
          </w:p>
          <w:p>
            <w:pPr>
              <w:autoSpaceDE w:val="0"/>
              <w:autoSpaceDN w:val="0"/>
              <w:adjustRightInd w:val="0"/>
              <w:snapToGrid w:val="0"/>
              <w:spacing w:line="430" w:lineRule="atLeast"/>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2）监狱企业参加政府采购活动时，应当提供由省级以上监狱管理局、戒毒管理局(含新疆生产建设兵团)出具的属于监狱企业的证明文件（原件或扫描件加盖公章）。在政府采购活动中，监狱企业视同小型、微型企业，享受评审中价格扣除政策。</w:t>
            </w:r>
          </w:p>
          <w:p>
            <w:pPr>
              <w:autoSpaceDE w:val="0"/>
              <w:autoSpaceDN w:val="0"/>
              <w:adjustRightInd w:val="0"/>
              <w:spacing w:line="500" w:lineRule="atLeast"/>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（3）残疾人福利性单位声明函（原件，加盖供应商公章，格式见招标文件第四部分）在政府采购活动中，残疾人福利性单位视同小型、微型企业，享受评审中价格扣除政策。</w:t>
            </w:r>
          </w:p>
        </w:tc>
        <w:tc>
          <w:tcPr>
            <w:tcW w:w="1286" w:type="dxa"/>
          </w:tcPr>
          <w:p>
            <w:pPr>
              <w:autoSpaceDE w:val="0"/>
              <w:autoSpaceDN w:val="0"/>
              <w:adjustRightInd w:val="0"/>
              <w:spacing w:line="430" w:lineRule="atLeast"/>
              <w:jc w:val="center"/>
              <w:textAlignment w:val="bottom"/>
              <w:rPr>
                <w:rFonts w:hint="eastAsia" w:ascii="宋体" w:hAnsi="宋体" w:eastAsia="宋体" w:cs="宋体"/>
                <w:color w:val="auto"/>
                <w:sz w:val="22"/>
                <w:szCs w:val="22"/>
                <w:highlight w:val="none"/>
              </w:rPr>
            </w:pPr>
          </w:p>
        </w:tc>
      </w:tr>
    </w:tbl>
    <w:p>
      <w:pPr>
        <w:autoSpaceDE w:val="0"/>
        <w:autoSpaceDN w:val="0"/>
        <w:adjustRightInd w:val="0"/>
        <w:spacing w:line="450" w:lineRule="atLeast"/>
        <w:ind w:firstLine="442" w:firstLineChars="200"/>
        <w:rPr>
          <w:rFonts w:hint="eastAsia" w:ascii="宋体" w:hAnsi="宋体" w:eastAsia="宋体" w:cs="宋体"/>
          <w:b/>
          <w:color w:val="auto"/>
          <w:sz w:val="22"/>
          <w:szCs w:val="22"/>
          <w:highlight w:val="none"/>
          <w:u w:val="single"/>
          <w:lang w:val="zh-CN"/>
        </w:rPr>
      </w:pPr>
      <w:bookmarkStart w:id="23" w:name="_Toc132122113"/>
      <w:bookmarkStart w:id="24" w:name="_Toc132122410"/>
      <w:r>
        <w:rPr>
          <w:rFonts w:hint="eastAsia" w:ascii="宋体" w:hAnsi="宋体" w:eastAsia="宋体" w:cs="宋体"/>
          <w:b/>
          <w:color w:val="auto"/>
          <w:sz w:val="22"/>
          <w:szCs w:val="22"/>
          <w:highlight w:val="none"/>
          <w:u w:val="single"/>
          <w:lang w:val="zh-CN"/>
        </w:rPr>
        <w:t>2.3、商务技术文件部分组成</w:t>
      </w:r>
    </w:p>
    <w:bookmarkEnd w:id="23"/>
    <w:bookmarkEnd w:id="24"/>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7757"/>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autoSpaceDE w:val="0"/>
              <w:autoSpaceDN w:val="0"/>
              <w:adjustRightInd w:val="0"/>
              <w:snapToGrid w:val="0"/>
              <w:spacing w:line="430" w:lineRule="atLeast"/>
              <w:jc w:val="center"/>
              <w:rPr>
                <w:rFonts w:hint="eastAsia" w:ascii="宋体" w:hAnsi="宋体" w:eastAsia="宋体" w:cs="宋体"/>
                <w:b/>
                <w:color w:val="auto"/>
                <w:sz w:val="22"/>
                <w:highlight w:val="none"/>
                <w:lang w:val="zh-CN"/>
              </w:rPr>
            </w:pPr>
            <w:r>
              <w:rPr>
                <w:rFonts w:hint="eastAsia" w:ascii="宋体" w:hAnsi="宋体" w:eastAsia="宋体" w:cs="宋体"/>
                <w:color w:val="auto"/>
                <w:sz w:val="22"/>
                <w:szCs w:val="22"/>
                <w:highlight w:val="none"/>
                <w:lang w:val="zh-CN"/>
              </w:rPr>
              <w:t>序号</w:t>
            </w:r>
          </w:p>
        </w:tc>
        <w:tc>
          <w:tcPr>
            <w:tcW w:w="7757" w:type="dxa"/>
          </w:tcPr>
          <w:p>
            <w:pPr>
              <w:autoSpaceDE w:val="0"/>
              <w:autoSpaceDN w:val="0"/>
              <w:adjustRightInd w:val="0"/>
              <w:snapToGrid w:val="0"/>
              <w:spacing w:line="430" w:lineRule="atLeast"/>
              <w:jc w:val="center"/>
              <w:rPr>
                <w:rFonts w:hint="eastAsia" w:ascii="宋体" w:hAnsi="宋体" w:eastAsia="宋体" w:cs="宋体"/>
                <w:b/>
                <w:color w:val="auto"/>
                <w:sz w:val="22"/>
                <w:highlight w:val="none"/>
                <w:lang w:val="zh-CN"/>
              </w:rPr>
            </w:pPr>
            <w:r>
              <w:rPr>
                <w:rFonts w:hint="eastAsia" w:ascii="宋体" w:hAnsi="宋体" w:eastAsia="宋体" w:cs="宋体"/>
                <w:color w:val="auto"/>
                <w:sz w:val="22"/>
                <w:szCs w:val="22"/>
                <w:highlight w:val="none"/>
                <w:lang w:val="zh-CN"/>
              </w:rPr>
              <w:t>内容</w:t>
            </w:r>
          </w:p>
        </w:tc>
        <w:tc>
          <w:tcPr>
            <w:tcW w:w="1297"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gridSpan w:val="2"/>
          </w:tcPr>
          <w:p>
            <w:pPr>
              <w:autoSpaceDE w:val="0"/>
              <w:autoSpaceDN w:val="0"/>
              <w:adjustRightInd w:val="0"/>
              <w:snapToGrid w:val="0"/>
              <w:spacing w:line="430" w:lineRule="atLeast"/>
              <w:rPr>
                <w:rFonts w:hint="eastAsia" w:ascii="宋体" w:hAnsi="宋体" w:eastAsia="宋体" w:cs="宋体"/>
                <w:b/>
                <w:color w:val="auto"/>
                <w:sz w:val="22"/>
                <w:highlight w:val="none"/>
                <w:lang w:val="zh-CN"/>
              </w:rPr>
            </w:pPr>
            <w:r>
              <w:rPr>
                <w:rFonts w:hint="eastAsia" w:ascii="宋体" w:hAnsi="宋体" w:eastAsia="宋体" w:cs="宋体"/>
                <w:color w:val="auto"/>
                <w:sz w:val="22"/>
                <w:szCs w:val="22"/>
                <w:highlight w:val="none"/>
                <w:lang w:val="zh-CN"/>
              </w:rPr>
              <w:t>资信部分（▲</w:t>
            </w:r>
            <w:r>
              <w:rPr>
                <w:rFonts w:hint="eastAsia" w:ascii="宋体" w:hAnsi="宋体" w:eastAsia="宋体" w:cs="宋体"/>
                <w:color w:val="auto"/>
                <w:sz w:val="22"/>
                <w:szCs w:val="22"/>
                <w:highlight w:val="none"/>
                <w:u w:val="single"/>
                <w:lang w:val="zh-CN"/>
              </w:rPr>
              <w:t>序号1-</w:t>
            </w:r>
            <w:r>
              <w:rPr>
                <w:rFonts w:hint="eastAsia" w:ascii="宋体" w:hAnsi="宋体" w:eastAsia="宋体" w:cs="宋体"/>
                <w:color w:val="auto"/>
                <w:sz w:val="22"/>
                <w:szCs w:val="22"/>
                <w:highlight w:val="none"/>
                <w:u w:val="single"/>
              </w:rPr>
              <w:t>2</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6</w:t>
            </w:r>
            <w:r>
              <w:rPr>
                <w:rFonts w:hint="eastAsia" w:ascii="宋体" w:hAnsi="宋体" w:eastAsia="宋体" w:cs="宋体"/>
                <w:color w:val="auto"/>
                <w:sz w:val="22"/>
                <w:szCs w:val="22"/>
                <w:highlight w:val="none"/>
                <w:u w:val="single"/>
                <w:lang w:val="zh-CN"/>
              </w:rPr>
              <w:t>项供应商必须提供，否则不能通过符合性审查的，责任自负。</w:t>
            </w:r>
            <w:r>
              <w:rPr>
                <w:rFonts w:hint="eastAsia" w:ascii="宋体" w:hAnsi="宋体" w:eastAsia="宋体" w:cs="宋体"/>
                <w:color w:val="auto"/>
                <w:sz w:val="22"/>
                <w:szCs w:val="22"/>
                <w:highlight w:val="none"/>
                <w:lang w:val="zh-CN"/>
              </w:rPr>
              <w:t>）</w:t>
            </w:r>
          </w:p>
        </w:tc>
        <w:tc>
          <w:tcPr>
            <w:tcW w:w="1297"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tcPr>
          <w:p>
            <w:pPr>
              <w:autoSpaceDE w:val="0"/>
              <w:autoSpaceDN w:val="0"/>
              <w:adjustRightInd w:val="0"/>
              <w:snapToGrid w:val="0"/>
              <w:spacing w:line="430" w:lineRule="atLeast"/>
              <w:jc w:val="center"/>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1</w:t>
            </w:r>
          </w:p>
        </w:tc>
        <w:tc>
          <w:tcPr>
            <w:tcW w:w="7757" w:type="dxa"/>
          </w:tcPr>
          <w:p>
            <w:pPr>
              <w:autoSpaceDE w:val="0"/>
              <w:autoSpaceDN w:val="0"/>
              <w:adjustRightInd w:val="0"/>
              <w:snapToGrid w:val="0"/>
              <w:spacing w:line="430" w:lineRule="atLeast"/>
              <w:rPr>
                <w:rFonts w:hint="eastAsia" w:ascii="宋体" w:hAnsi="宋体" w:eastAsia="宋体" w:cs="宋体"/>
                <w:b/>
                <w:color w:val="auto"/>
                <w:sz w:val="22"/>
                <w:highlight w:val="none"/>
                <w:lang w:val="zh-CN"/>
              </w:rPr>
            </w:pPr>
            <w:r>
              <w:rPr>
                <w:rFonts w:hint="eastAsia" w:ascii="宋体" w:hAnsi="宋体" w:eastAsia="宋体" w:cs="宋体"/>
                <w:color w:val="auto"/>
                <w:sz w:val="22"/>
                <w:szCs w:val="22"/>
                <w:highlight w:val="none"/>
              </w:rPr>
              <w:t>投标函</w:t>
            </w:r>
          </w:p>
        </w:tc>
        <w:tc>
          <w:tcPr>
            <w:tcW w:w="1297"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附件</w:t>
            </w:r>
            <w:r>
              <w:rPr>
                <w:rFonts w:hint="eastAsia" w:ascii="宋体" w:hAnsi="宋体" w:eastAsia="宋体" w:cs="宋体"/>
                <w:color w:val="auto"/>
                <w:sz w:val="22"/>
                <w:szCs w:val="22"/>
                <w:highlight w:val="none"/>
                <w:lang w:val="en-US"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autoSpaceDE w:val="0"/>
              <w:autoSpaceDN w:val="0"/>
              <w:adjustRightInd w:val="0"/>
              <w:snapToGrid w:val="0"/>
              <w:spacing w:line="430" w:lineRule="atLeast"/>
              <w:jc w:val="center"/>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2</w:t>
            </w:r>
          </w:p>
        </w:tc>
        <w:tc>
          <w:tcPr>
            <w:tcW w:w="7757" w:type="dxa"/>
          </w:tcPr>
          <w:p>
            <w:pPr>
              <w:autoSpaceDE w:val="0"/>
              <w:autoSpaceDN w:val="0"/>
              <w:adjustRightInd w:val="0"/>
              <w:snapToGrid w:val="0"/>
              <w:spacing w:line="430" w:lineRule="atLeast"/>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法定代表人诚信投标承诺书</w:t>
            </w:r>
          </w:p>
        </w:tc>
        <w:tc>
          <w:tcPr>
            <w:tcW w:w="1297"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附件</w:t>
            </w:r>
            <w:r>
              <w:rPr>
                <w:rFonts w:hint="eastAsia" w:ascii="宋体" w:hAnsi="宋体" w:eastAsia="宋体" w:cs="宋体"/>
                <w:color w:val="auto"/>
                <w:sz w:val="22"/>
                <w:szCs w:val="22"/>
                <w:highlight w:val="none"/>
                <w:lang w:val="en-US" w:eastAsia="zh-CN"/>
              </w:rPr>
              <w:t>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autoSpaceDE w:val="0"/>
              <w:autoSpaceDN w:val="0"/>
              <w:adjustRightInd w:val="0"/>
              <w:snapToGrid w:val="0"/>
              <w:spacing w:line="430" w:lineRule="atLeast"/>
              <w:jc w:val="center"/>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3</w:t>
            </w:r>
          </w:p>
        </w:tc>
        <w:tc>
          <w:tcPr>
            <w:tcW w:w="7757" w:type="dxa"/>
          </w:tcPr>
          <w:p>
            <w:pPr>
              <w:autoSpaceDE w:val="0"/>
              <w:autoSpaceDN w:val="0"/>
              <w:adjustRightInd w:val="0"/>
              <w:snapToGrid w:val="0"/>
              <w:spacing w:line="430" w:lineRule="atLeast"/>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供应商相关资质、资信或信用证书、获奖证书等（如有则提供，扫描件加盖有效公章）</w:t>
            </w:r>
          </w:p>
        </w:tc>
        <w:tc>
          <w:tcPr>
            <w:tcW w:w="1297"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autoSpaceDE w:val="0"/>
              <w:autoSpaceDN w:val="0"/>
              <w:adjustRightInd w:val="0"/>
              <w:snapToGrid w:val="0"/>
              <w:spacing w:line="430" w:lineRule="atLeast"/>
              <w:jc w:val="center"/>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4</w:t>
            </w:r>
          </w:p>
        </w:tc>
        <w:tc>
          <w:tcPr>
            <w:tcW w:w="7757" w:type="dxa"/>
          </w:tcPr>
          <w:p>
            <w:pPr>
              <w:autoSpaceDE w:val="0"/>
              <w:autoSpaceDN w:val="0"/>
              <w:adjustRightInd w:val="0"/>
              <w:snapToGrid w:val="0"/>
              <w:spacing w:line="430" w:lineRule="atLeast"/>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类似业绩</w:t>
            </w:r>
          </w:p>
        </w:tc>
        <w:tc>
          <w:tcPr>
            <w:tcW w:w="1297"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autoSpaceDE w:val="0"/>
              <w:autoSpaceDN w:val="0"/>
              <w:adjustRightInd w:val="0"/>
              <w:snapToGrid w:val="0"/>
              <w:spacing w:line="430" w:lineRule="atLeast"/>
              <w:jc w:val="center"/>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5</w:t>
            </w:r>
          </w:p>
        </w:tc>
        <w:tc>
          <w:tcPr>
            <w:tcW w:w="7757" w:type="dxa"/>
            <w:vAlign w:val="center"/>
          </w:tcPr>
          <w:p>
            <w:pPr>
              <w:tabs>
                <w:tab w:val="left" w:pos="4140"/>
              </w:tabs>
              <w:adjustRightInd w:val="0"/>
              <w:snapToGrid w:val="0"/>
              <w:spacing w:line="320" w:lineRule="atLeast"/>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其它须说明的资料（如有则提供）</w:t>
            </w:r>
          </w:p>
        </w:tc>
        <w:tc>
          <w:tcPr>
            <w:tcW w:w="1297" w:type="dxa"/>
            <w:vAlign w:val="center"/>
          </w:tcPr>
          <w:p>
            <w:pPr>
              <w:tabs>
                <w:tab w:val="left" w:pos="4140"/>
              </w:tabs>
              <w:adjustRightInd w:val="0"/>
              <w:snapToGrid w:val="0"/>
              <w:spacing w:line="320" w:lineRule="atLeast"/>
              <w:jc w:val="center"/>
              <w:rPr>
                <w:rFonts w:hint="eastAsia" w:ascii="宋体" w:hAnsi="宋体" w:eastAsia="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gridSpan w:val="2"/>
          </w:tcPr>
          <w:p>
            <w:pPr>
              <w:autoSpaceDE w:val="0"/>
              <w:autoSpaceDN w:val="0"/>
              <w:adjustRightInd w:val="0"/>
              <w:snapToGrid w:val="0"/>
              <w:spacing w:line="430" w:lineRule="atLeast"/>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lang w:val="zh-CN"/>
              </w:rPr>
              <w:t>技术部分（如资料提供不齐全，将可能导致不利的评定）</w:t>
            </w:r>
          </w:p>
        </w:tc>
        <w:tc>
          <w:tcPr>
            <w:tcW w:w="1297"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autoSpaceDE w:val="0"/>
              <w:autoSpaceDN w:val="0"/>
              <w:adjustRightInd w:val="0"/>
              <w:snapToGrid w:val="0"/>
              <w:spacing w:line="430" w:lineRule="atLeas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6</w:t>
            </w:r>
          </w:p>
        </w:tc>
        <w:tc>
          <w:tcPr>
            <w:tcW w:w="7757" w:type="dxa"/>
          </w:tcPr>
          <w:p>
            <w:pPr>
              <w:autoSpaceDE w:val="0"/>
              <w:autoSpaceDN w:val="0"/>
              <w:adjustRightInd w:val="0"/>
              <w:snapToGrid w:val="0"/>
              <w:spacing w:line="430" w:lineRule="atLeast"/>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商务、技术偏离表</w:t>
            </w:r>
          </w:p>
        </w:tc>
        <w:tc>
          <w:tcPr>
            <w:tcW w:w="1297"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附件十</w:t>
            </w:r>
            <w:r>
              <w:rPr>
                <w:rFonts w:hint="eastAsia" w:ascii="宋体" w:hAnsi="宋体" w:eastAsia="宋体" w:cs="宋体"/>
                <w:color w:val="auto"/>
                <w:sz w:val="22"/>
                <w:szCs w:val="22"/>
                <w:highlight w:val="none"/>
                <w:lang w:val="en-US"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autoSpaceDE w:val="0"/>
              <w:autoSpaceDN w:val="0"/>
              <w:adjustRightInd w:val="0"/>
              <w:snapToGrid w:val="0"/>
              <w:spacing w:line="430" w:lineRule="atLeast"/>
              <w:jc w:val="center"/>
              <w:rPr>
                <w:rFonts w:hint="eastAsia" w:ascii="宋体" w:hAnsi="宋体" w:eastAsia="宋体" w:cs="宋体"/>
                <w:bCs/>
                <w:color w:val="auto"/>
                <w:sz w:val="22"/>
                <w:highlight w:val="none"/>
              </w:rPr>
            </w:pPr>
            <w:r>
              <w:rPr>
                <w:rFonts w:hint="eastAsia" w:ascii="宋体" w:hAnsi="宋体" w:eastAsia="宋体" w:cs="宋体"/>
                <w:bCs/>
                <w:color w:val="auto"/>
                <w:sz w:val="22"/>
                <w:szCs w:val="22"/>
                <w:highlight w:val="none"/>
              </w:rPr>
              <w:t>7</w:t>
            </w:r>
          </w:p>
        </w:tc>
        <w:tc>
          <w:tcPr>
            <w:tcW w:w="7757" w:type="dxa"/>
          </w:tcPr>
          <w:p>
            <w:pPr>
              <w:autoSpaceDE w:val="0"/>
              <w:autoSpaceDN w:val="0"/>
              <w:adjustRightInd w:val="0"/>
              <w:snapToGrid w:val="0"/>
              <w:spacing w:line="43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投标产品的数量、配置及主要技术参数</w:t>
            </w:r>
          </w:p>
        </w:tc>
        <w:tc>
          <w:tcPr>
            <w:tcW w:w="1297"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附件十</w:t>
            </w:r>
            <w:r>
              <w:rPr>
                <w:rFonts w:hint="eastAsia" w:ascii="宋体" w:hAnsi="宋体" w:eastAsia="宋体" w:cs="宋体"/>
                <w:color w:val="auto"/>
                <w:sz w:val="22"/>
                <w:szCs w:val="22"/>
                <w:highlight w:val="none"/>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autoSpaceDE w:val="0"/>
              <w:autoSpaceDN w:val="0"/>
              <w:adjustRightInd w:val="0"/>
              <w:snapToGrid w:val="0"/>
              <w:spacing w:line="430" w:lineRule="atLeast"/>
              <w:jc w:val="center"/>
              <w:rPr>
                <w:rFonts w:hint="eastAsia" w:ascii="宋体" w:hAnsi="宋体" w:eastAsia="宋体" w:cs="宋体"/>
                <w:bCs/>
                <w:color w:val="auto"/>
                <w:sz w:val="22"/>
                <w:highlight w:val="none"/>
              </w:rPr>
            </w:pPr>
            <w:r>
              <w:rPr>
                <w:rFonts w:hint="eastAsia" w:ascii="宋体" w:hAnsi="宋体" w:eastAsia="宋体" w:cs="宋体"/>
                <w:bCs/>
                <w:color w:val="auto"/>
                <w:sz w:val="22"/>
                <w:szCs w:val="22"/>
                <w:highlight w:val="none"/>
              </w:rPr>
              <w:t>8</w:t>
            </w:r>
          </w:p>
        </w:tc>
        <w:tc>
          <w:tcPr>
            <w:tcW w:w="7757" w:type="dxa"/>
            <w:vAlign w:val="center"/>
          </w:tcPr>
          <w:p>
            <w:pPr>
              <w:autoSpaceDE w:val="0"/>
              <w:autoSpaceDN w:val="0"/>
              <w:adjustRightInd w:val="0"/>
              <w:snapToGrid w:val="0"/>
              <w:spacing w:line="430" w:lineRule="atLeast"/>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针对本项目的供货方案、实施周期计划等</w:t>
            </w:r>
          </w:p>
        </w:tc>
        <w:tc>
          <w:tcPr>
            <w:tcW w:w="1297" w:type="dxa"/>
            <w:vAlign w:val="center"/>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autoSpaceDE w:val="0"/>
              <w:autoSpaceDN w:val="0"/>
              <w:adjustRightInd w:val="0"/>
              <w:snapToGrid w:val="0"/>
              <w:spacing w:line="430" w:lineRule="atLeast"/>
              <w:jc w:val="center"/>
              <w:rPr>
                <w:rFonts w:hint="eastAsia" w:ascii="宋体" w:hAnsi="宋体" w:eastAsia="宋体" w:cs="宋体"/>
                <w:bCs/>
                <w:color w:val="auto"/>
                <w:sz w:val="22"/>
                <w:highlight w:val="none"/>
              </w:rPr>
            </w:pPr>
            <w:r>
              <w:rPr>
                <w:rFonts w:hint="eastAsia" w:ascii="宋体" w:hAnsi="宋体" w:eastAsia="宋体" w:cs="宋体"/>
                <w:bCs/>
                <w:color w:val="auto"/>
                <w:sz w:val="22"/>
                <w:szCs w:val="22"/>
                <w:highlight w:val="none"/>
              </w:rPr>
              <w:t>9</w:t>
            </w:r>
          </w:p>
        </w:tc>
        <w:tc>
          <w:tcPr>
            <w:tcW w:w="7757" w:type="dxa"/>
            <w:vAlign w:val="center"/>
          </w:tcPr>
          <w:p>
            <w:pPr>
              <w:autoSpaceDE w:val="0"/>
              <w:autoSpaceDN w:val="0"/>
              <w:adjustRightInd w:val="0"/>
              <w:snapToGrid w:val="0"/>
              <w:spacing w:line="430" w:lineRule="atLeast"/>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针对本项目拟投入的项目组成员情况</w:t>
            </w:r>
          </w:p>
        </w:tc>
        <w:tc>
          <w:tcPr>
            <w:tcW w:w="1297" w:type="dxa"/>
            <w:vAlign w:val="center"/>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附件十</w:t>
            </w:r>
            <w:r>
              <w:rPr>
                <w:rFonts w:hint="eastAsia" w:ascii="宋体" w:hAnsi="宋体" w:eastAsia="宋体" w:cs="宋体"/>
                <w:color w:val="auto"/>
                <w:sz w:val="22"/>
                <w:szCs w:val="22"/>
                <w:highlight w:val="none"/>
                <w:lang w:val="en-US"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autoSpaceDE w:val="0"/>
              <w:autoSpaceDN w:val="0"/>
              <w:adjustRightInd w:val="0"/>
              <w:snapToGrid w:val="0"/>
              <w:spacing w:line="430" w:lineRule="atLeast"/>
              <w:jc w:val="center"/>
              <w:rPr>
                <w:rFonts w:hint="eastAsia" w:ascii="宋体" w:hAnsi="宋体" w:eastAsia="宋体" w:cs="宋体"/>
                <w:bCs/>
                <w:color w:val="auto"/>
                <w:sz w:val="22"/>
                <w:highlight w:val="none"/>
              </w:rPr>
            </w:pPr>
            <w:r>
              <w:rPr>
                <w:rFonts w:hint="eastAsia" w:ascii="宋体" w:hAnsi="宋体" w:eastAsia="宋体" w:cs="宋体"/>
                <w:bCs/>
                <w:color w:val="auto"/>
                <w:sz w:val="22"/>
                <w:szCs w:val="22"/>
                <w:highlight w:val="none"/>
              </w:rPr>
              <w:t>10</w:t>
            </w:r>
          </w:p>
        </w:tc>
        <w:tc>
          <w:tcPr>
            <w:tcW w:w="7757" w:type="dxa"/>
            <w:vAlign w:val="center"/>
          </w:tcPr>
          <w:p>
            <w:pPr>
              <w:autoSpaceDE w:val="0"/>
              <w:autoSpaceDN w:val="0"/>
              <w:adjustRightInd w:val="0"/>
              <w:textAlignment w:val="bottom"/>
              <w:rPr>
                <w:rFonts w:hint="eastAsia" w:ascii="宋体" w:hAnsi="宋体" w:eastAsia="宋体" w:cs="宋体"/>
                <w:b/>
                <w:color w:val="auto"/>
                <w:sz w:val="22"/>
                <w:highlight w:val="none"/>
                <w:lang w:val="zh-CN"/>
              </w:rPr>
            </w:pPr>
            <w:r>
              <w:rPr>
                <w:rFonts w:hint="eastAsia" w:ascii="宋体" w:hAnsi="宋体" w:eastAsia="宋体" w:cs="宋体"/>
                <w:color w:val="auto"/>
                <w:sz w:val="22"/>
                <w:szCs w:val="22"/>
                <w:highlight w:val="none"/>
                <w:lang w:val="zh-CN"/>
              </w:rPr>
              <w:t>售后服务承诺：技术服务和售后服务的内容、措施、承诺，包括质保期、距采购人最近的服务网点的详细介绍，资质资格、技术力量、成立时间</w:t>
            </w:r>
          </w:p>
        </w:tc>
        <w:tc>
          <w:tcPr>
            <w:tcW w:w="1297" w:type="dxa"/>
            <w:vAlign w:val="center"/>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autoSpaceDE w:val="0"/>
              <w:autoSpaceDN w:val="0"/>
              <w:adjustRightInd w:val="0"/>
              <w:snapToGrid w:val="0"/>
              <w:spacing w:line="430" w:lineRule="atLeast"/>
              <w:jc w:val="center"/>
              <w:rPr>
                <w:rFonts w:hint="eastAsia" w:ascii="宋体" w:hAnsi="宋体" w:eastAsia="宋体" w:cs="宋体"/>
                <w:bCs/>
                <w:color w:val="auto"/>
                <w:sz w:val="22"/>
                <w:highlight w:val="none"/>
              </w:rPr>
            </w:pPr>
            <w:r>
              <w:rPr>
                <w:rFonts w:hint="eastAsia" w:ascii="宋体" w:hAnsi="宋体" w:eastAsia="宋体" w:cs="宋体"/>
                <w:bCs/>
                <w:color w:val="auto"/>
                <w:sz w:val="22"/>
                <w:szCs w:val="22"/>
                <w:highlight w:val="none"/>
              </w:rPr>
              <w:t>11</w:t>
            </w:r>
          </w:p>
        </w:tc>
        <w:tc>
          <w:tcPr>
            <w:tcW w:w="7757" w:type="dxa"/>
          </w:tcPr>
          <w:p>
            <w:pPr>
              <w:autoSpaceDE w:val="0"/>
              <w:autoSpaceDN w:val="0"/>
              <w:adjustRightInd w:val="0"/>
              <w:snapToGrid w:val="0"/>
              <w:spacing w:line="430" w:lineRule="atLeast"/>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lang w:val="zh-CN"/>
              </w:rPr>
              <w:t>技术服务、培训、质量保证、惩罚保证、优惠条件及其他承诺</w:t>
            </w:r>
          </w:p>
        </w:tc>
        <w:tc>
          <w:tcPr>
            <w:tcW w:w="1297" w:type="dxa"/>
            <w:vAlign w:val="center"/>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autoSpaceDE w:val="0"/>
              <w:autoSpaceDN w:val="0"/>
              <w:adjustRightInd w:val="0"/>
              <w:snapToGrid w:val="0"/>
              <w:spacing w:line="430" w:lineRule="atLeast"/>
              <w:jc w:val="center"/>
              <w:rPr>
                <w:rFonts w:hint="eastAsia" w:ascii="宋体" w:hAnsi="宋体" w:eastAsia="宋体" w:cs="宋体"/>
                <w:bCs/>
                <w:color w:val="auto"/>
                <w:sz w:val="22"/>
                <w:highlight w:val="none"/>
              </w:rPr>
            </w:pPr>
            <w:r>
              <w:rPr>
                <w:rFonts w:hint="eastAsia" w:ascii="宋体" w:hAnsi="宋体" w:eastAsia="宋体" w:cs="宋体"/>
                <w:bCs/>
                <w:color w:val="auto"/>
                <w:sz w:val="22"/>
                <w:szCs w:val="22"/>
                <w:highlight w:val="none"/>
              </w:rPr>
              <w:t>12</w:t>
            </w:r>
          </w:p>
        </w:tc>
        <w:tc>
          <w:tcPr>
            <w:tcW w:w="7757" w:type="dxa"/>
          </w:tcPr>
          <w:p>
            <w:pPr>
              <w:autoSpaceDE w:val="0"/>
              <w:autoSpaceDN w:val="0"/>
              <w:adjustRightInd w:val="0"/>
              <w:snapToGrid w:val="0"/>
              <w:spacing w:line="430" w:lineRule="atLeast"/>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根据采购文件中的采购内容与技术要求、评标细则，需要提供的其它文件和资料。</w:t>
            </w:r>
          </w:p>
        </w:tc>
        <w:tc>
          <w:tcPr>
            <w:tcW w:w="1297" w:type="dxa"/>
            <w:vAlign w:val="center"/>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autoSpaceDE w:val="0"/>
              <w:autoSpaceDN w:val="0"/>
              <w:adjustRightInd w:val="0"/>
              <w:snapToGrid w:val="0"/>
              <w:spacing w:line="430" w:lineRule="atLeas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13</w:t>
            </w:r>
          </w:p>
        </w:tc>
        <w:tc>
          <w:tcPr>
            <w:tcW w:w="7757" w:type="dxa"/>
          </w:tcPr>
          <w:p>
            <w:pPr>
              <w:autoSpaceDE w:val="0"/>
              <w:autoSpaceDN w:val="0"/>
              <w:adjustRightInd w:val="0"/>
              <w:snapToGrid w:val="0"/>
              <w:spacing w:line="430" w:lineRule="atLeast"/>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其它供应商须说明的资料（如有则提供）</w:t>
            </w:r>
          </w:p>
        </w:tc>
        <w:tc>
          <w:tcPr>
            <w:tcW w:w="1297" w:type="dxa"/>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rPr>
            </w:pPr>
          </w:p>
        </w:tc>
      </w:tr>
    </w:tbl>
    <w:p>
      <w:pPr>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3、投标文件编制</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3.1本项目通过“政采云平台（www.zcygov.cn）”实行在线投标响应（电子投标）。供应商应通过“政采云电子交易客户端”，并按照本采购文件和“政采云平台”的要求编制并加密投标文件。</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3.2投标人应当按照本章节 “投标文件组成”规定的内容及顺序在“政采云电子交易客户端”编制投标文件。其中 “技术资信文件”中不得出现本项目投标报价，如因投标人原因提前泄露投标报价，是投标人的责任。</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本采购文件“投标文件格式”中有提供格式的，投标人须参照格式进行编制（格式中要求提供相关证明材料的还需后附相关证明材料），并按格式要求在指定位置根据要求进行签章，否则视为未提供；本文件“第六部分 投标文件格式”未提供格式的，请各投标单位自行拟定格式，并加盖单位公章并由法定代表人或其授权代表签署（签字或盖章），否则视为未提供。</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3.4投标文件内容不完整、编排混乱导致投标文件被误读、漏读或者查找不到相关内容的，是投标人的责任。</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3.5投标文件因字迹潦草或表达不清所引起的后果由投标人负责。</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 投标人没有按照本章节 “投标文件组成”要求提供全部资料，或者没有仔细阅读采购文件，或者没有对采购文件在各方面的要求作出实质性响应是投标人的风险，由此造成的一切后果由投标人自行承担。</w:t>
      </w:r>
    </w:p>
    <w:p>
      <w:pPr>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4、投标文件的签章</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4.1投标文件的签章要求：投标人须知前附表；</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4.2投标文件应由投标人法定代表人或其授权代表签章（电子签章），并时加盖投标人公章（电子签章）。</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4.3电子签章操作指南详见采购公告附件《供应商项目采购-电子招投标操作指南》。</w:t>
      </w:r>
    </w:p>
    <w:p>
      <w:pPr>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5、投标文件的形式</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5.1投标文件的形式：见投标人须知前附表；</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5.2“电子加密投标文件”：“电子加密投标文件”是指通过“政采云电子交易客户端”完成投标文件编制后生成并加密的数据电文形式的投标文件。</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5.3“备份投标文件”：“备份投标文件”是指与“电子加密投标文件”同时生成的数据电文形式的电子文件（备份标书），其他方式编制的“备份投标文件”视为无效的“备份投标文件”。</w:t>
      </w:r>
    </w:p>
    <w:p>
      <w:pPr>
        <w:autoSpaceDE w:val="0"/>
        <w:autoSpaceDN w:val="0"/>
        <w:adjustRightInd w:val="0"/>
        <w:spacing w:line="460" w:lineRule="atLeas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6、投标文件的份数</w:t>
      </w:r>
    </w:p>
    <w:p>
      <w:pPr>
        <w:autoSpaceDE w:val="0"/>
        <w:autoSpaceDN w:val="0"/>
        <w:adjustRightInd w:val="0"/>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6.1投标文件的份数：见投标人须知前附表。</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7、投标报价</w:t>
      </w:r>
      <w:bookmarkEnd w:id="21"/>
      <w:bookmarkEnd w:id="22"/>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bookmarkStart w:id="25" w:name="_Toc132122116"/>
      <w:bookmarkStart w:id="26" w:name="_Toc132122413"/>
      <w:r>
        <w:rPr>
          <w:rFonts w:hint="eastAsia" w:ascii="宋体" w:hAnsi="宋体" w:eastAsia="宋体" w:cs="宋体"/>
          <w:bCs/>
          <w:color w:val="auto"/>
          <w:sz w:val="22"/>
          <w:szCs w:val="22"/>
          <w:highlight w:val="none"/>
        </w:rPr>
        <w:t>7.1、供应商应按招标文件中《开标一览表》及《投标分项报价表》填写投标总价及分项报价。</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7.2、本次招标只允许有一个报价，有选择的报价将不予接受。</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7.3、投标报价应按包含以下费用。</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包括服务期的设备的供货、安装、维护、人工费（含工人工资、奖金、房补、劳保福利、社保、意外保险、工伤费、教育培训费、暂住费及处理一切伤亡事故等费用）、工具材料费、安全文明作业装备费、企业应缴税金和应得利润、应急等完成合同所需的一切本身和不可或缺的所有工作开支、政策性文件规定计合同包含的所有风险、责任等各项全部费用并承担一切风险责任。</w:t>
      </w:r>
    </w:p>
    <w:p>
      <w:pPr>
        <w:autoSpaceDE w:val="0"/>
        <w:autoSpaceDN w:val="0"/>
        <w:adjustRightInd w:val="0"/>
        <w:spacing w:line="460" w:lineRule="atLeast"/>
        <w:ind w:firstLine="442" w:firstLineChars="200"/>
        <w:textAlignment w:val="bottom"/>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供应商在投标报价中应充分考虑所有可能发生的费用，否则采购人将视投标总价中已包括所有费用。</w:t>
      </w:r>
    </w:p>
    <w:p>
      <w:pPr>
        <w:autoSpaceDE w:val="0"/>
        <w:autoSpaceDN w:val="0"/>
        <w:adjustRightInd w:val="0"/>
        <w:spacing w:line="460" w:lineRule="atLeast"/>
        <w:ind w:firstLine="442" w:firstLineChars="200"/>
        <w:textAlignment w:val="bottom"/>
        <w:rPr>
          <w:rFonts w:hint="eastAsia" w:ascii="宋体" w:hAnsi="宋体" w:eastAsia="宋体" w:cs="宋体"/>
          <w:bCs/>
          <w:color w:val="auto"/>
          <w:sz w:val="22"/>
          <w:szCs w:val="22"/>
          <w:highlight w:val="none"/>
          <w:u w:val="single"/>
        </w:rPr>
      </w:pPr>
      <w:r>
        <w:rPr>
          <w:rFonts w:hint="eastAsia" w:ascii="宋体" w:hAnsi="宋体" w:eastAsia="宋体" w:cs="宋体"/>
          <w:b/>
          <w:bCs/>
          <w:color w:val="auto"/>
          <w:sz w:val="22"/>
          <w:szCs w:val="22"/>
          <w:highlight w:val="none"/>
          <w:u w:val="single"/>
        </w:rPr>
        <w:t>供应商对在合同执行中，除上述费用及招标文件规定的由中标供应商负责的工作范围以外需要采购人协调或提供便利的工作应当在投标文件中说明。</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填写报价表格时，各项费用应如实填写。</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8、采购人要求分类报价是为了方便评标，但在任何情况下不限制采购人以其认为最合适的条款签订合同的权利。</w:t>
      </w:r>
    </w:p>
    <w:bookmarkEnd w:id="25"/>
    <w:bookmarkEnd w:id="26"/>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bookmarkStart w:id="27" w:name="_Toc132122414"/>
      <w:bookmarkStart w:id="28" w:name="_Toc132122117"/>
      <w:bookmarkStart w:id="29" w:name="_Toc132123548"/>
      <w:bookmarkStart w:id="30" w:name="_Toc132123635"/>
      <w:bookmarkStart w:id="31" w:name="_Toc132122120"/>
      <w:bookmarkStart w:id="32" w:name="_Toc132125575"/>
      <w:bookmarkStart w:id="33" w:name="_Toc132655777"/>
      <w:bookmarkStart w:id="34" w:name="_Toc132123440"/>
      <w:bookmarkStart w:id="35" w:name="_Toc132124595"/>
      <w:bookmarkStart w:id="36" w:name="_Toc132125984"/>
      <w:bookmarkStart w:id="37" w:name="_Toc132125096"/>
      <w:bookmarkStart w:id="38" w:name="_Toc132126155"/>
      <w:bookmarkStart w:id="39" w:name="_Toc132122417"/>
      <w:bookmarkStart w:id="40" w:name="_Toc132123882"/>
      <w:bookmarkStart w:id="41" w:name="_Toc132123839"/>
      <w:bookmarkStart w:id="42" w:name="_Toc332809833"/>
      <w:bookmarkStart w:id="43" w:name="_Toc132125038"/>
      <w:bookmarkStart w:id="44" w:name="_Toc132125152"/>
      <w:r>
        <w:rPr>
          <w:rFonts w:hint="eastAsia" w:ascii="宋体" w:hAnsi="宋体" w:eastAsia="宋体" w:cs="宋体"/>
          <w:bCs/>
          <w:color w:val="auto"/>
          <w:sz w:val="22"/>
          <w:szCs w:val="22"/>
          <w:highlight w:val="none"/>
        </w:rPr>
        <w:t>9、投标文件的有效期</w:t>
      </w:r>
      <w:bookmarkEnd w:id="27"/>
      <w:bookmarkEnd w:id="28"/>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9.1 自投标截止时间起90天内，投标文件应保持有效。有效期短于这个规定期限的投标将被拒绝。</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9.2 在特殊情况下，采购人可与供应商协商延长投标文件的有效期，这种要求和答复均应以书面形式进行。</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9.3 供应商可拒绝接受延期要求。同意延长有效期的供应商不能修改投标文件。</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10、投标人如发生下列情况之一，将上报同级政府采购监督管理部门，追究其责任：</w:t>
      </w:r>
    </w:p>
    <w:p>
      <w:pPr>
        <w:pStyle w:val="82"/>
        <w:numPr>
          <w:ilvl w:val="0"/>
          <w:numId w:val="2"/>
        </w:numPr>
        <w:autoSpaceDE w:val="0"/>
        <w:autoSpaceDN w:val="0"/>
        <w:adjustRightInd w:val="0"/>
        <w:spacing w:line="460" w:lineRule="atLeast"/>
        <w:ind w:firstLineChars="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投标人在采购文件规定的投标有效期内撤回投标；</w:t>
      </w:r>
    </w:p>
    <w:p>
      <w:pPr>
        <w:pStyle w:val="82"/>
        <w:numPr>
          <w:ilvl w:val="0"/>
          <w:numId w:val="2"/>
        </w:numPr>
        <w:autoSpaceDE w:val="0"/>
        <w:autoSpaceDN w:val="0"/>
        <w:adjustRightInd w:val="0"/>
        <w:spacing w:line="460" w:lineRule="atLeast"/>
        <w:ind w:firstLineChars="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中标人未按中标通知书中规定的时间与采购人签订合同；</w:t>
      </w:r>
    </w:p>
    <w:p>
      <w:pPr>
        <w:pStyle w:val="82"/>
        <w:numPr>
          <w:ilvl w:val="0"/>
          <w:numId w:val="2"/>
        </w:numPr>
        <w:autoSpaceDE w:val="0"/>
        <w:autoSpaceDN w:val="0"/>
        <w:adjustRightInd w:val="0"/>
        <w:spacing w:line="460" w:lineRule="atLeast"/>
        <w:ind w:firstLineChars="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投标人在采购文件中提供虚假技术指标及参数，经评标委员会确认属实的。</w:t>
      </w:r>
    </w:p>
    <w:p>
      <w:pPr>
        <w:pStyle w:val="82"/>
        <w:numPr>
          <w:ilvl w:val="0"/>
          <w:numId w:val="2"/>
        </w:numPr>
        <w:autoSpaceDE w:val="0"/>
        <w:autoSpaceDN w:val="0"/>
        <w:adjustRightInd w:val="0"/>
        <w:spacing w:line="460" w:lineRule="atLeast"/>
        <w:ind w:firstLineChars="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经同级政府采购监督管理部门审查认定投标人有违反《中华人民共和国政府采购法》等有关法律法规的行为。</w:t>
      </w:r>
    </w:p>
    <w:p>
      <w:pPr>
        <w:autoSpaceDE w:val="0"/>
        <w:autoSpaceDN w:val="0"/>
        <w:adjustRightInd w:val="0"/>
        <w:snapToGrid w:val="0"/>
        <w:spacing w:line="440" w:lineRule="exact"/>
        <w:ind w:firstLine="331" w:firstLineChars="150"/>
        <w:textAlignment w:val="bottom"/>
        <w:outlineLvl w:val="1"/>
        <w:rPr>
          <w:rFonts w:hint="eastAsia" w:ascii="宋体" w:hAnsi="宋体" w:eastAsia="宋体" w:cs="宋体"/>
          <w:b/>
          <w:bCs/>
          <w:color w:val="auto"/>
          <w:sz w:val="22"/>
          <w:szCs w:val="22"/>
          <w:highlight w:val="none"/>
        </w:rPr>
      </w:pPr>
      <w:bookmarkStart w:id="45" w:name="_Toc132126154"/>
      <w:bookmarkStart w:id="46" w:name="_Toc496116253"/>
      <w:bookmarkStart w:id="47" w:name="_Toc132122119"/>
      <w:bookmarkStart w:id="48" w:name="_Toc132125037"/>
      <w:bookmarkStart w:id="49" w:name="_Toc132125983"/>
      <w:bookmarkStart w:id="50" w:name="_Toc132655776"/>
      <w:bookmarkStart w:id="51" w:name="_Toc132123439"/>
      <w:bookmarkStart w:id="52" w:name="_Toc132125095"/>
      <w:bookmarkStart w:id="53" w:name="_Toc132125151"/>
      <w:bookmarkStart w:id="54" w:name="_Toc132125574"/>
      <w:bookmarkStart w:id="55" w:name="_Toc132123547"/>
      <w:bookmarkStart w:id="56" w:name="_Toc132123838"/>
      <w:bookmarkStart w:id="57" w:name="_Toc132123634"/>
      <w:bookmarkStart w:id="58" w:name="_Toc132123881"/>
      <w:bookmarkStart w:id="59" w:name="_Toc132124594"/>
      <w:bookmarkStart w:id="60" w:name="_Toc132122416"/>
      <w:bookmarkStart w:id="61" w:name="_Toc97033159"/>
      <w:r>
        <w:rPr>
          <w:rFonts w:hint="eastAsia" w:ascii="宋体" w:hAnsi="宋体" w:eastAsia="宋体" w:cs="宋体"/>
          <w:b/>
          <w:bCs/>
          <w:color w:val="auto"/>
          <w:sz w:val="22"/>
          <w:szCs w:val="22"/>
          <w:highlight w:val="none"/>
        </w:rPr>
        <w:t>五、投标文件的密封</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1、投标文件的递交</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sz w:val="22"/>
          <w:szCs w:val="22"/>
          <w:highlight w:val="none"/>
        </w:rPr>
        <w:t>1.1投标文件的上传、递交：见投标人须知前附表。</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 “电子加密投标文件”解密和异常情况处理。</w:t>
      </w:r>
    </w:p>
    <w:p>
      <w:pPr>
        <w:autoSpaceDE w:val="0"/>
        <w:autoSpaceDN w:val="0"/>
        <w:adjustRightInd w:val="0"/>
        <w:spacing w:line="460" w:lineRule="atLeast"/>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2.1“电子加密投标文件”解密：见投标人须知前附表。</w:t>
      </w:r>
    </w:p>
    <w:p>
      <w:pPr>
        <w:autoSpaceDE w:val="0"/>
        <w:autoSpaceDN w:val="0"/>
        <w:adjustRightInd w:val="0"/>
        <w:spacing w:line="460" w:lineRule="atLeast"/>
        <w:ind w:firstLine="442" w:firstLineChars="200"/>
        <w:textAlignment w:val="bottom"/>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 投标文件的补充、修改或撤回</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3.2投标文件递交截止时间后，投标人不得撤回、修改投标文件。</w:t>
      </w:r>
    </w:p>
    <w:p>
      <w:pPr>
        <w:autoSpaceDE w:val="0"/>
        <w:autoSpaceDN w:val="0"/>
        <w:adjustRightInd w:val="0"/>
        <w:spacing w:line="460" w:lineRule="atLeast"/>
        <w:ind w:firstLine="442"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
          <w:bCs/>
          <w:color w:val="auto"/>
          <w:kern w:val="0"/>
          <w:sz w:val="22"/>
          <w:szCs w:val="22"/>
          <w:highlight w:val="none"/>
        </w:rPr>
        <w:t>4、投标文件的备选方案</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4.1投标人不得递交任何的投标备选（替代）方案，否则其投标文件将作无效标处理。与“电子加密投标文件”同时生成的“备份投标文件”不是投标备选（替代）方案。</w:t>
      </w:r>
    </w:p>
    <w:p>
      <w:pPr>
        <w:autoSpaceDE w:val="0"/>
        <w:autoSpaceDN w:val="0"/>
        <w:adjustRightInd w:val="0"/>
        <w:snapToGrid w:val="0"/>
        <w:spacing w:line="440" w:lineRule="exact"/>
        <w:ind w:firstLine="331" w:firstLineChars="150"/>
        <w:textAlignment w:val="bottom"/>
        <w:outlineLvl w:val="1"/>
        <w:rPr>
          <w:rFonts w:hint="eastAsia" w:ascii="宋体" w:hAnsi="宋体" w:eastAsia="宋体" w:cs="宋体"/>
          <w:b/>
          <w:bCs/>
          <w:color w:val="auto"/>
          <w:sz w:val="22"/>
          <w:szCs w:val="22"/>
          <w:highlight w:val="none"/>
        </w:rPr>
      </w:pPr>
      <w:bookmarkStart w:id="62" w:name="_Toc97033160"/>
      <w:bookmarkStart w:id="63" w:name="_Toc496116254"/>
      <w:r>
        <w:rPr>
          <w:rFonts w:hint="eastAsia" w:ascii="宋体" w:hAnsi="宋体" w:eastAsia="宋体" w:cs="宋体"/>
          <w:b/>
          <w:bCs/>
          <w:color w:val="auto"/>
          <w:sz w:val="22"/>
          <w:szCs w:val="22"/>
          <w:highlight w:val="none"/>
        </w:rPr>
        <w:t>六、开标和评标</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62"/>
      <w:bookmarkEnd w:id="63"/>
    </w:p>
    <w:p>
      <w:pPr>
        <w:autoSpaceDE w:val="0"/>
        <w:autoSpaceDN w:val="0"/>
        <w:adjustRightInd w:val="0"/>
        <w:spacing w:line="460" w:lineRule="atLeast"/>
        <w:ind w:firstLine="442" w:firstLineChars="200"/>
        <w:textAlignment w:val="bottom"/>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1、开标形式</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1.1 采购组织机构将按照采购文件规定的时间通过“政采云平台”组织开标、开启投标文件，所有供应商均应当准时在线参加。</w:t>
      </w:r>
    </w:p>
    <w:p>
      <w:pPr>
        <w:autoSpaceDE w:val="0"/>
        <w:autoSpaceDN w:val="0"/>
        <w:adjustRightInd w:val="0"/>
        <w:spacing w:line="460" w:lineRule="atLeast"/>
        <w:ind w:firstLine="442" w:firstLineChars="200"/>
        <w:textAlignment w:val="bottom"/>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 开标准备</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2.1开标的准备工作由采购组织机构负责落实。</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pPr>
        <w:autoSpaceDE w:val="0"/>
        <w:autoSpaceDN w:val="0"/>
        <w:adjustRightInd w:val="0"/>
        <w:spacing w:line="460" w:lineRule="atLeast"/>
        <w:ind w:firstLine="442" w:firstLineChars="200"/>
        <w:textAlignment w:val="bottom"/>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3、开标流程（两阶段）</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3.1开标第一阶段</w:t>
      </w:r>
    </w:p>
    <w:p>
      <w:pPr>
        <w:tabs>
          <w:tab w:val="left" w:pos="540"/>
        </w:tabs>
        <w:spacing w:line="460" w:lineRule="exact"/>
        <w:ind w:firstLine="325" w:firstLineChars="147"/>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向各投标人发出电子加密投标文件【开始解密】通知，由供应商按采购文件规定的时间内自行进行投标文件解密。投标人在规定的时间内（开标时间起30分钟内）无法完成已递交的“电子加密投标文件”解密的，如已按规定递交了备份投标文件的，将由采购组织机构按“政采云平台”操作规范将备份投标文件上传至“政采云平台”，上传成功后，“电子加密投标文件”自动失效；</w:t>
      </w:r>
    </w:p>
    <w:p>
      <w:pPr>
        <w:tabs>
          <w:tab w:val="left" w:pos="540"/>
        </w:tabs>
        <w:spacing w:line="460" w:lineRule="exact"/>
        <w:ind w:firstLine="325" w:firstLineChars="147"/>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（2）开启投标文件，进入资格审查；</w:t>
      </w:r>
    </w:p>
    <w:p>
      <w:pPr>
        <w:tabs>
          <w:tab w:val="left" w:pos="540"/>
        </w:tabs>
        <w:spacing w:line="460" w:lineRule="exact"/>
        <w:ind w:firstLine="325" w:firstLineChars="147"/>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（3）资格审查通过的投标人的技术资信文件进入符合性审查、技术评审；</w:t>
      </w:r>
    </w:p>
    <w:p>
      <w:pPr>
        <w:tabs>
          <w:tab w:val="left" w:pos="540"/>
        </w:tabs>
        <w:spacing w:line="460" w:lineRule="exact"/>
        <w:ind w:firstLine="325" w:firstLineChars="147"/>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（4）第一阶段开标结束。</w:t>
      </w:r>
    </w:p>
    <w:p>
      <w:pPr>
        <w:tabs>
          <w:tab w:val="left" w:pos="540"/>
        </w:tabs>
        <w:spacing w:line="46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备注：开标大会的第一阶段结束后，采购人或采购代理机构将对依法对投标人的资格进行审查，资格审查结束后进入符合性审查和技术资信文件的评审工作，具体见本章节“投标人资格审查”相关规定。</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3.2开标大会第二阶段</w:t>
      </w:r>
    </w:p>
    <w:p>
      <w:pPr>
        <w:tabs>
          <w:tab w:val="left" w:pos="540"/>
        </w:tabs>
        <w:spacing w:line="460" w:lineRule="exact"/>
        <w:ind w:firstLine="325" w:firstLineChars="147"/>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符合性审查、技术资信文件的评审结束后，举行开标大会第二阶段会议。首先在“政采云平台”系统平台上公布符合性审查、技术资信评审无效供应商名称及理由；公布经技术资信评审后有效投标人的名单，同时公布其技术资信部分得分情况。</w:t>
      </w:r>
    </w:p>
    <w:p>
      <w:pPr>
        <w:tabs>
          <w:tab w:val="left" w:pos="540"/>
        </w:tabs>
        <w:spacing w:line="460" w:lineRule="exact"/>
        <w:ind w:firstLine="325" w:firstLineChars="147"/>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开启通过符合性审查、技术资信文件评审有效投标人的商务（报价）文件，在“政采云平台”系统平台上公布开标一览表有关内容，同时当场制作开标记录。开标结束后，由评标委员会对报价的合理性、准确性等进行审查核实。</w:t>
      </w:r>
    </w:p>
    <w:p>
      <w:pPr>
        <w:tabs>
          <w:tab w:val="left" w:pos="540"/>
        </w:tabs>
        <w:spacing w:line="460" w:lineRule="exact"/>
        <w:ind w:firstLine="325" w:firstLineChars="147"/>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（3）评审结束后，在“政采云平台”系统平台上公布中标（成交）候选供应商名单，及采购人最终确定中标或成交供应商名单的时间和公告方式等。</w:t>
      </w:r>
    </w:p>
    <w:p>
      <w:pPr>
        <w:tabs>
          <w:tab w:val="left" w:pos="540"/>
        </w:tabs>
        <w:spacing w:line="46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特别说明：如遇“政采云平台”电子化开标或评审程序调整的，按调整后程序执行。</w:t>
      </w:r>
    </w:p>
    <w:p>
      <w:pPr>
        <w:autoSpaceDE w:val="0"/>
        <w:autoSpaceDN w:val="0"/>
        <w:adjustRightInd w:val="0"/>
        <w:spacing w:line="460" w:lineRule="atLeast"/>
        <w:ind w:firstLine="442" w:firstLineChars="200"/>
        <w:textAlignment w:val="bottom"/>
        <w:rPr>
          <w:rFonts w:hint="eastAsia" w:ascii="宋体" w:hAnsi="宋体" w:eastAsia="宋体" w:cs="宋体"/>
          <w:b/>
          <w:bCs/>
          <w:color w:val="auto"/>
          <w:kern w:val="0"/>
          <w:sz w:val="22"/>
          <w:szCs w:val="22"/>
          <w:highlight w:val="none"/>
        </w:rPr>
      </w:pPr>
      <w:bookmarkStart w:id="64" w:name="_Toc24550037"/>
      <w:bookmarkStart w:id="65" w:name="_Toc33194393"/>
      <w:r>
        <w:rPr>
          <w:rFonts w:hint="eastAsia" w:ascii="宋体" w:hAnsi="宋体" w:eastAsia="宋体" w:cs="宋体"/>
          <w:b/>
          <w:bCs/>
          <w:color w:val="auto"/>
          <w:kern w:val="0"/>
          <w:sz w:val="22"/>
          <w:szCs w:val="22"/>
          <w:highlight w:val="none"/>
        </w:rPr>
        <w:t>4、 投标人资格审查</w:t>
      </w:r>
      <w:bookmarkEnd w:id="64"/>
      <w:bookmarkEnd w:id="65"/>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4.1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4.2投标人提交的资格审查材料无法证明其符合采购文件规定的“投标人资格要求”的，采购人或采购代理机构将对其作资格审查不通过处理（无效投标），并不再将其投标提交评标委员会进行后续评审。</w:t>
      </w:r>
    </w:p>
    <w:p>
      <w:pPr>
        <w:autoSpaceDE w:val="0"/>
        <w:autoSpaceDN w:val="0"/>
        <w:adjustRightInd w:val="0"/>
        <w:spacing w:line="460" w:lineRule="atLeast"/>
        <w:ind w:firstLine="440" w:firstLineChars="200"/>
        <w:textAlignment w:val="bottom"/>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4.3单位负责人为同一人或者存在直接控股、管理关系的不同供应商参加同一合同项下的政府采购活动的，相关投标人均作资格无效处理。</w:t>
      </w:r>
    </w:p>
    <w:p>
      <w:pPr>
        <w:pStyle w:val="25"/>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5、评标</w:t>
      </w:r>
    </w:p>
    <w:p>
      <w:pPr>
        <w:pStyle w:val="25"/>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5.1评标由采购人依法组建的评标委员会负责，并独立履行下列职责：</w:t>
      </w:r>
    </w:p>
    <w:p>
      <w:pPr>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1）审查投标文件是否符合招标文件要求，并做出评价；</w:t>
      </w:r>
    </w:p>
    <w:p>
      <w:pPr>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2）要求供应商对投标文件有关事项做出解释或者澄清；</w:t>
      </w:r>
    </w:p>
    <w:p>
      <w:pPr>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3）按照招标文件确定的评标办法确定中标人，并对其排序；综合得分最高的供应商推荐为中标人；</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4）向采购人或者有关部门报告非法干预评标工作的行为。</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5）根据采购人的授权确定中标人名单；</w:t>
      </w:r>
    </w:p>
    <w:p>
      <w:pPr>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5.2评标应当遵循下列工作程序：</w:t>
      </w:r>
    </w:p>
    <w:p>
      <w:pPr>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1）投标文件初审。初审为符合性检查。</w:t>
      </w:r>
    </w:p>
    <w:p>
      <w:pPr>
        <w:snapToGrid w:val="0"/>
        <w:spacing w:line="460" w:lineRule="atLeast"/>
        <w:ind w:firstLine="323" w:firstLineChars="1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（1)符合性检查。依据招标文件的规定，从投标文件的有效性、完整性和对招标文件的响应程度进行审查，以确定是否对招标文件的实质性要求做出响应。</w:t>
      </w:r>
    </w:p>
    <w:p>
      <w:pPr>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adjustRightInd w:val="0"/>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实质上没有响应招标文件要求的投标将被拒绝。供应商不得通过修正或撤消不合要求的偏离从而使其投标成为实质上响应的投标。</w:t>
      </w:r>
    </w:p>
    <w:p>
      <w:pPr>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评标委员会对投标文件的判定，只依据投标文件内容本身，不依靠开标后的任何外来证明。</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3）比较与评价。按招标文件中规定的评标方法和标准，对资格性检查和符合性检查合格的投标文件进行商务和技术评估，综合比较与评价。</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4）推荐中标人候选人名单，并根据采购人的授权确定中标人。</w:t>
      </w:r>
    </w:p>
    <w:p>
      <w:pPr>
        <w:pStyle w:val="25"/>
        <w:snapToGrid w:val="0"/>
        <w:spacing w:line="460" w:lineRule="atLeast"/>
        <w:ind w:firstLine="435" w:firstLineChars="197"/>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 xml:space="preserve">5.3 </w:t>
      </w:r>
      <w:r>
        <w:rPr>
          <w:rFonts w:hint="eastAsia" w:ascii="宋体" w:hAnsi="宋体" w:eastAsia="宋体" w:cs="宋体"/>
          <w:b/>
          <w:color w:val="auto"/>
          <w:sz w:val="22"/>
          <w:szCs w:val="22"/>
          <w:highlight w:val="none"/>
          <w:u w:val="single"/>
        </w:rPr>
        <w:t>▲投标人存在下列情况之一的，投标无效:</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1）投标文件正本未按招标文件要求签署、盖章的；</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2）不具备招标文件中规定的资格要求的；</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3）报价超过招标文件中规定的预算金额或者最高限价的；</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4）投标文件含有采购人不能接受的附加条件的（包括招标文件中明确要求不得偏离的招标要求，存在负偏离的）;</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5）仅提交“备份投标文件”的；</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6）对关键条文的偏离、保留或反对，例如关于付款方式、完工期、免费质保期、适用法律法规、标准、税费等其他内容；</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7）存在串标、抬标或弄虚作假情况的；</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8）法律、法规和招标文件规定的其他无效情形（或出现重大偏差）。</w:t>
      </w:r>
    </w:p>
    <w:p>
      <w:pPr>
        <w:pStyle w:val="25"/>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5.4 ▲</w:t>
      </w:r>
      <w:r>
        <w:rPr>
          <w:rFonts w:hint="eastAsia" w:ascii="宋体" w:hAnsi="宋体" w:eastAsia="宋体" w:cs="宋体"/>
          <w:b/>
          <w:color w:val="auto"/>
          <w:sz w:val="22"/>
          <w:szCs w:val="22"/>
          <w:highlight w:val="none"/>
          <w:u w:val="single"/>
        </w:rPr>
        <w:t>评标委员会发现投标文件有下列情形之一的属于重大偏差(评标委员会按少数服从多数原则认定),按照无效投标处理：</w:t>
      </w:r>
    </w:p>
    <w:p>
      <w:pPr>
        <w:pStyle w:val="25"/>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1）未按招标文件要求编制或字迹模糊、辨认不清的投标文件；</w:t>
      </w:r>
    </w:p>
    <w:p>
      <w:pPr>
        <w:pStyle w:val="25"/>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2）供应商技术资信投标文件中出现投标报价；</w:t>
      </w:r>
    </w:p>
    <w:p>
      <w:pPr>
        <w:pStyle w:val="25"/>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3）除5.3条款以外，出现其它明显不符合技术规格、技术标准的要求或不满足招标文件技术规格书中的主要参数的投标文件；</w:t>
      </w:r>
    </w:p>
    <w:p>
      <w:pPr>
        <w:pStyle w:val="25"/>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4）除5.3条款以外，出现投标服务内容与招标文件对比出现较大偏差；商务报价明细表计算错误，出现较大差错；</w:t>
      </w:r>
    </w:p>
    <w:p>
      <w:pPr>
        <w:pStyle w:val="25"/>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5）除5.3条款以外，出现其它不符合招标文件中规定的实质性要求的投标文件，是否为偏离实质性要求由评标委员会认定。</w:t>
      </w:r>
    </w:p>
    <w:p>
      <w:pPr>
        <w:pStyle w:val="25"/>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5.5 开启供应商商务报价文件后发现价格、数量有误，其投标价将按下述原则处理：</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任何有漏去一些小项货物或服务的投标将被视为其费用已包含在投标总价中，投标价格不予调整。如果供应商不接受上述处理方式，将作为无效投标。</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任何有多报一些小项工程或服务的投标其投标价不予调整，如果该供应商中标，则合同价格必须为核减掉多报的一些小项工程或服务后的价格。如果供应商不接受上述处理方式，将作为无效投标。</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3）对于计算错误的其投标价不予调整，如果该供应商中标，如其投标价格计算错误导致多报者合同价格予以据实核减，少报者合同价格不予调整。如果供应商不接受上述处理方式，将作为无效投标。</w:t>
      </w:r>
    </w:p>
    <w:p>
      <w:pPr>
        <w:adjustRightInd w:val="0"/>
        <w:snapToGrid w:val="0"/>
        <w:spacing w:line="460" w:lineRule="atLeast"/>
        <w:ind w:firstLine="433" w:firstLineChars="197"/>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4）对于计算错误，多报或漏报的一些小项工程或服务的仅仅为非实质性重大偏差范围内的偏离，并经过评标委员会按少数服从多数原则认定为细微偏差，评审时其投标价不予调整。</w:t>
      </w:r>
      <w:r>
        <w:rPr>
          <w:rFonts w:hint="eastAsia" w:ascii="宋体" w:hAnsi="宋体" w:eastAsia="宋体" w:cs="宋体"/>
          <w:b/>
          <w:color w:val="auto"/>
          <w:sz w:val="22"/>
          <w:szCs w:val="22"/>
          <w:highlight w:val="none"/>
          <w:u w:val="single"/>
        </w:rPr>
        <w:t>如认定为重大偏差的，做无效投标处理。</w:t>
      </w:r>
    </w:p>
    <w:p>
      <w:pPr>
        <w:adjustRightInd w:val="0"/>
        <w:snapToGrid w:val="0"/>
        <w:spacing w:line="460" w:lineRule="atLeast"/>
        <w:ind w:firstLine="435" w:firstLineChars="197"/>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5.6▲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p>
    <w:p>
      <w:pPr>
        <w:adjustRightInd w:val="0"/>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u w:val="single"/>
        </w:rPr>
        <w:t>5.7如果投标人代表拒绝按评标委员会要求在“政采云平台”作出在线回复且无其他有效回复方式的，评标委员会可以对其作出否决投标处理。</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5.8 经澄清后，若偏差仍存在，且不可接受，则投标文件将被认定为“没有实质性响应采购文件要求”，按无效投标处理，不再进入下一步评审。评标委员会在评标中，不得改变招标文件中规定的评标标准、方法和中标条件。</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5.9 评标时如遇到招标文件需要共同认定的事项存在争议的的特殊情况，由评标委员会按少数服从多数原则集体决定处理。</w:t>
      </w:r>
    </w:p>
    <w:p>
      <w:pPr>
        <w:pStyle w:val="25"/>
        <w:snapToGrid w:val="0"/>
        <w:spacing w:line="460" w:lineRule="atLeast"/>
        <w:ind w:firstLine="435" w:firstLineChars="197"/>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5.10评标委员会对未中标的供应商不作解释。</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6、投标文件的澄清</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6.1 </w:t>
      </w:r>
      <w:r>
        <w:rPr>
          <w:rFonts w:hint="eastAsia" w:ascii="宋体" w:hAnsi="宋体" w:eastAsia="宋体" w:cs="宋体"/>
          <w:b/>
          <w:bCs/>
          <w:color w:val="auto"/>
          <w:sz w:val="22"/>
          <w:szCs w:val="22"/>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r>
        <w:rPr>
          <w:rFonts w:hint="eastAsia" w:ascii="宋体" w:hAnsi="宋体" w:eastAsia="宋体" w:cs="宋体"/>
          <w:color w:val="auto"/>
          <w:sz w:val="22"/>
          <w:szCs w:val="22"/>
          <w:highlight w:val="none"/>
        </w:rPr>
        <w:t>。</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 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6.3 供应商对投标文件的澄清不得寻求、提供或允许改变投标价格等实质性内容。 </w:t>
      </w:r>
    </w:p>
    <w:p>
      <w:pPr>
        <w:adjustRightInd w:val="0"/>
        <w:snapToGrid w:val="0"/>
        <w:spacing w:line="460" w:lineRule="atLeast"/>
        <w:ind w:left="414" w:leftChars="19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7、禁止供应商相互串通投标。</w:t>
      </w:r>
    </w:p>
    <w:p>
      <w:pPr>
        <w:adjustRightInd w:val="0"/>
        <w:snapToGrid w:val="0"/>
        <w:spacing w:line="460" w:lineRule="atLeast"/>
        <w:ind w:left="414" w:leftChars="19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7.1、有下列情形之一的，视为供应商相互串通投标：</w:t>
      </w:r>
    </w:p>
    <w:p>
      <w:pPr>
        <w:adjustRightInd w:val="0"/>
        <w:snapToGrid w:val="0"/>
        <w:spacing w:line="460" w:lineRule="atLeast"/>
        <w:ind w:left="414" w:leftChars="19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（一）不同供应商的投标文件由同一单位或者个人编制；</w:t>
      </w:r>
    </w:p>
    <w:p>
      <w:pPr>
        <w:adjustRightInd w:val="0"/>
        <w:snapToGrid w:val="0"/>
        <w:spacing w:line="460" w:lineRule="atLeast"/>
        <w:ind w:left="414" w:leftChars="19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（二）不同供应商委托同一单位或者个人办理投标事宜；</w:t>
      </w:r>
    </w:p>
    <w:p>
      <w:pPr>
        <w:adjustRightInd w:val="0"/>
        <w:snapToGrid w:val="0"/>
        <w:spacing w:line="460" w:lineRule="atLeast"/>
        <w:ind w:left="414" w:leftChars="19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（三）不同供应商的投标文件载明的项目管理成员为同一人；</w:t>
      </w:r>
    </w:p>
    <w:p>
      <w:pPr>
        <w:adjustRightInd w:val="0"/>
        <w:snapToGrid w:val="0"/>
        <w:spacing w:line="460" w:lineRule="atLeast"/>
        <w:ind w:left="414" w:leftChars="19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（四）不同供应商的投标文件异常一致或者投标报价呈规律性差异；</w:t>
      </w:r>
    </w:p>
    <w:p>
      <w:pPr>
        <w:adjustRightInd w:val="0"/>
        <w:snapToGrid w:val="0"/>
        <w:spacing w:line="460" w:lineRule="atLeast"/>
        <w:ind w:left="414" w:leftChars="19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（五）不同供应商的投标文件相互混装；</w:t>
      </w:r>
    </w:p>
    <w:p>
      <w:pPr>
        <w:adjustRightInd w:val="0"/>
        <w:snapToGrid w:val="0"/>
        <w:spacing w:line="460" w:lineRule="atLeast"/>
        <w:ind w:left="414" w:left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7.2、经评标委员会认定供应商进行串通投标的，评标委员会可以对相关供应商做出无效投标处理，并上报政府采购管理部门进行进一步处理。</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8、评标原则</w:t>
      </w:r>
    </w:p>
    <w:p>
      <w:pPr>
        <w:pStyle w:val="25"/>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8.1 ▲</w:t>
      </w:r>
      <w:r>
        <w:rPr>
          <w:rFonts w:hint="eastAsia" w:ascii="宋体" w:hAnsi="宋体" w:eastAsia="宋体" w:cs="宋体"/>
          <w:b/>
          <w:color w:val="auto"/>
          <w:sz w:val="22"/>
          <w:szCs w:val="22"/>
          <w:highlight w:val="none"/>
          <w:u w:val="single"/>
        </w:rPr>
        <w:t>投标截止时或评审过程中有效投标供应商不足三家的，不予开标或评标。</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9、确定中标候选人</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9.1本次招标由评标委员会推荐中标候选人，采购人根据评标委员会的推荐结果进行最终确认。</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9.2评标委员会依据法律、法规及采购文件有关规定在有效标中按投标人的最终得分（即技术分与商务分之和）高低进行排序，得分前二名的投标人推荐为中标候选人与备选中标人（得分相同投标报价低的排序第一；得分且投标报价相同的，由评标委员会成员抽签决定排序）。</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9.3若出现以下情形之一，采购人可视具体情况确定是否由备选中标人为中标人或重新组织招标：</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1）中标候选人放弃中标资格；</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2）中标候选人因不可抗力提出不能履行合同；</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3）中标候选人未能在规定时间内与采购单位签订合同；</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4）经质疑，采购人审查后，中标候选人确实在本次采购活动中存在违法违规行为或其他原因使质疑成立的。</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9.4采购人、采购代理机构及评标委员会对未中标的供应商不作解释。</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10、评标细则详见“评标原则及方法”。</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可中止电子交易活动的情形</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11.1采购过程中出现以下情形，导致电子交易平台无法正常运行，或者无法保证电子交易的公平、公正和安全时，采购组织机构可中止电子交易活动：</w:t>
      </w:r>
    </w:p>
    <w:p>
      <w:pPr>
        <w:numPr>
          <w:ilvl w:val="2"/>
          <w:numId w:val="3"/>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电子交易平台发生故障而无法登录访问的；</w:t>
      </w:r>
    </w:p>
    <w:p>
      <w:pPr>
        <w:numPr>
          <w:ilvl w:val="2"/>
          <w:numId w:val="3"/>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电子交易平台应用或数据库出现错误，不能进行正常操作的；</w:t>
      </w:r>
    </w:p>
    <w:p>
      <w:pPr>
        <w:numPr>
          <w:ilvl w:val="2"/>
          <w:numId w:val="3"/>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电子交易平台发现严重安全漏洞，有潜在泄密危险的；</w:t>
      </w:r>
    </w:p>
    <w:p>
      <w:pPr>
        <w:numPr>
          <w:ilvl w:val="2"/>
          <w:numId w:val="3"/>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病毒发作导致不能进行正常操作的；</w:t>
      </w:r>
    </w:p>
    <w:p>
      <w:pPr>
        <w:numPr>
          <w:ilvl w:val="2"/>
          <w:numId w:val="3"/>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其他无法保证电子交易的公平、公正和安全的情况。</w:t>
      </w:r>
    </w:p>
    <w:p>
      <w:pPr>
        <w:adjustRightInd w:val="0"/>
        <w:snapToGrid w:val="0"/>
        <w:spacing w:line="460" w:lineRule="atLeast"/>
        <w:ind w:left="414" w:left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11.2出现前款规定情形，不影响采购公平、公正性的，采购组织机构可以待上述情形消除后继续组织电子交易活动；影响或可能影响采购公平、公正性的，应当重新采购。</w:t>
      </w:r>
    </w:p>
    <w:p>
      <w:pPr>
        <w:autoSpaceDE w:val="0"/>
        <w:autoSpaceDN w:val="0"/>
        <w:adjustRightInd w:val="0"/>
        <w:snapToGrid w:val="0"/>
        <w:spacing w:line="440" w:lineRule="exact"/>
        <w:ind w:firstLine="331" w:firstLineChars="150"/>
        <w:textAlignment w:val="bottom"/>
        <w:outlineLvl w:val="1"/>
        <w:rPr>
          <w:rFonts w:hint="eastAsia" w:ascii="宋体" w:hAnsi="宋体" w:eastAsia="宋体" w:cs="宋体"/>
          <w:b/>
          <w:bCs/>
          <w:color w:val="auto"/>
          <w:sz w:val="22"/>
          <w:szCs w:val="22"/>
          <w:highlight w:val="none"/>
        </w:rPr>
      </w:pPr>
      <w:bookmarkStart w:id="66" w:name="_Toc496116255"/>
      <w:bookmarkStart w:id="67" w:name="_Toc97033161"/>
      <w:r>
        <w:rPr>
          <w:rFonts w:hint="eastAsia" w:ascii="宋体" w:hAnsi="宋体" w:eastAsia="宋体" w:cs="宋体"/>
          <w:b/>
          <w:bCs/>
          <w:color w:val="auto"/>
          <w:sz w:val="22"/>
          <w:szCs w:val="22"/>
          <w:highlight w:val="none"/>
        </w:rPr>
        <w:t>七、授予合同</w:t>
      </w:r>
      <w:bookmarkEnd w:id="66"/>
      <w:bookmarkEnd w:id="67"/>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1、决标</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1.1、评标结束后，评标委员会按照招标文件确定的评标办法推荐中标供应商。</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pPr>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2.1、采购人依法确认中标供应商后，代理机构在浙江省政府采购网上公告中标结果，公告期限为1个工作日。同时向中标供应商发出中标通知书。</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2.2、中标通知书对采购人和中标人具有法律约束力。中标通知书发出后，采购人改变中标结果或者中标人放弃中标的，应当承担法律责任。</w:t>
      </w:r>
    </w:p>
    <w:p>
      <w:pPr>
        <w:adjustRightInd w:val="0"/>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2.3、中标无效</w:t>
      </w:r>
    </w:p>
    <w:p>
      <w:pPr>
        <w:adjustRightInd w:val="0"/>
        <w:snapToGrid w:val="0"/>
        <w:spacing w:line="460" w:lineRule="atLeast"/>
        <w:ind w:firstLine="433" w:firstLineChars="197"/>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rPr>
        <w:t>1）发现中标供应商资格无效或中标供应商放弃中标或拒绝与采购人签订合同的,采购人可以按照评审报告推荐的中标候选人名单排序，确定下一候选人为中标供应商，也可以重新开展政府采购活动。</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2）有《中华人民共和国政府采购法实施条例》第七十一条、第七十二条、第七十三条、第七十四条规定的违法行为之一，由政府采购监管部门依法处理。</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4、签订合同</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 中标供应商须主动联系采购人或采购代理机构领取中标通知书。中标供应商应当在中标通知书发出之日起30日历天内与采购人签订合同。中标供应商未经采购人许可，在规定时间内未到采购人处与采购人签订合同，则视为拒签合同。</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 招标文件、中标供应商的投标文件及投标修改文件、评标过程中有关澄清文件及经双方签字的询标纪要（承诺）和中标通知书均作为合同附件。</w:t>
      </w:r>
    </w:p>
    <w:p>
      <w:pPr>
        <w:adjustRightInd w:val="0"/>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 拒签合同的责任</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中标供应商在规定时间内（30日历天）借故否认已经承诺的条件、拒签合同或拒交履约保证金者，以投标违约处理，赔偿采购人由此造成的直接经济损失；采购人重新组织招标的，所需费用由原中标供应商承担。</w:t>
      </w:r>
    </w:p>
    <w:p>
      <w:pPr>
        <w:pStyle w:val="25"/>
        <w:snapToGrid w:val="0"/>
        <w:spacing w:line="46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4.4 采购人在授予合同时有权对采购的服务予以增加或减少，但不得对单价或其他的条款和条件做任何改变。</w:t>
      </w:r>
    </w:p>
    <w:p>
      <w:pPr>
        <w:pStyle w:val="25"/>
        <w:snapToGrid w:val="0"/>
        <w:spacing w:line="460" w:lineRule="atLeast"/>
        <w:ind w:firstLine="435" w:firstLineChars="19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5、履约保证金</w:t>
      </w:r>
    </w:p>
    <w:p>
      <w:pPr>
        <w:autoSpaceDE w:val="0"/>
        <w:autoSpaceDN w:val="0"/>
        <w:adjustRightInd w:val="0"/>
        <w:snapToGrid w:val="0"/>
        <w:spacing w:line="460" w:lineRule="atLeast"/>
        <w:ind w:firstLine="433" w:firstLineChars="197"/>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履约保证金按招标文件规定，在中标人与采购人签订合同后递交。</w:t>
      </w:r>
    </w:p>
    <w:p>
      <w:pPr>
        <w:spacing w:line="360" w:lineRule="auto"/>
        <w:ind w:left="480" w:hanging="480" w:hangingChars="200"/>
        <w:rPr>
          <w:rFonts w:hint="eastAsia" w:ascii="宋体" w:hAnsi="宋体" w:eastAsia="宋体" w:cs="宋体"/>
          <w:color w:val="auto"/>
          <w:sz w:val="24"/>
          <w:highlight w:val="none"/>
        </w:rPr>
      </w:pPr>
      <w:bookmarkStart w:id="68" w:name="_Toc293038718"/>
    </w:p>
    <w:bookmarkEnd w:id="68"/>
    <w:p>
      <w:pPr>
        <w:spacing w:line="360" w:lineRule="auto"/>
        <w:ind w:left="480" w:hanging="480" w:hangingChars="200"/>
        <w:rPr>
          <w:rFonts w:hint="eastAsia" w:ascii="宋体" w:hAnsi="宋体" w:eastAsia="宋体" w:cs="宋体"/>
          <w:color w:val="auto"/>
          <w:sz w:val="24"/>
          <w:highlight w:val="none"/>
        </w:rPr>
        <w:sectPr>
          <w:footerReference r:id="rId10" w:type="first"/>
          <w:footerReference r:id="rId9" w:type="default"/>
          <w:pgSz w:w="11906" w:h="16838"/>
          <w:pgMar w:top="1134" w:right="1134" w:bottom="1134" w:left="1134" w:header="851" w:footer="850" w:gutter="0"/>
          <w:pgNumType w:start="1"/>
          <w:cols w:space="720" w:num="1"/>
          <w:titlePg/>
          <w:docGrid w:type="lines" w:linePitch="312" w:charSpace="0"/>
        </w:sectPr>
      </w:pPr>
    </w:p>
    <w:p>
      <w:pPr>
        <w:pStyle w:val="40"/>
        <w:rPr>
          <w:rFonts w:hint="eastAsia" w:ascii="宋体" w:hAnsi="宋体" w:eastAsia="宋体" w:cs="宋体"/>
          <w:color w:val="auto"/>
          <w:sz w:val="30"/>
          <w:szCs w:val="30"/>
          <w:highlight w:val="none"/>
        </w:rPr>
      </w:pPr>
      <w:bookmarkStart w:id="69" w:name="_Toc97033162"/>
      <w:bookmarkStart w:id="70" w:name="_Toc293038719"/>
      <w:bookmarkStart w:id="71" w:name="_Toc498343170"/>
      <w:r>
        <w:rPr>
          <w:rFonts w:hint="eastAsia" w:ascii="宋体" w:hAnsi="宋体" w:eastAsia="宋体" w:cs="宋体"/>
          <w:color w:val="auto"/>
          <w:sz w:val="30"/>
          <w:szCs w:val="30"/>
          <w:highlight w:val="none"/>
        </w:rPr>
        <w:t>第四部分  政府采购政策功能相关说明</w:t>
      </w:r>
      <w:bookmarkEnd w:id="69"/>
    </w:p>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一、小、微企业（含监狱企业、残疾人福利性单位）扶持政策说明</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1、文件依据</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（1）关于印发《政府采购促进中小企业发展管理办法》的通知（财库〔2020〕46号）</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（2）浙江省省财政厅《关于开展政府采购投标人网上注册登记和诚信管理工作的通知》（浙财采监〔2010〕8号)</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（3）《工业和信息化部、国家统计局、国家发展和改革委员会、财政部关于印发中小企业划型标准规定的通知》（工信部联企业[2011]300号）</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（4）财政部、司法部《关于政府采购支持监狱企业发展有关问题的通知》（财库〔2014〕68号）</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（5）《财政部 民政部 中国残疾人联合会关于促进残疾人就业政府采购政策的通知》（财库〔2017〕 141号）</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（6）《浙江省财政厅  浙江省经济和信息化委员会关于简化中小企业类别确认流程有关事项的通知》（浙财采监〔2018〕2号)</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2、享受小微企业价格折扣应具备的条件与价格折扣比例</w:t>
      </w:r>
    </w:p>
    <w:p>
      <w:pPr>
        <w:spacing w:line="440" w:lineRule="atLeas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（1）在货物采购项目中，货物由中小企业制造，即货物由中小企业生产且使用该中小企业商号或者注册商标；</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（2）在工程采购项目中，工程由中小企业承建，即工程施工单位为中小企业；</w:t>
      </w:r>
    </w:p>
    <w:p>
      <w:pPr>
        <w:spacing w:line="440" w:lineRule="atLeas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（3）在服务采购项目中，服务由中小企业承接，即提供服务的人员为中小企业依照《中华人民共和国劳动合同法》订立劳动合同的从业人员。</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在货物采购项目中，供应商提供的货物既有中小企业制造货物，也有大型企业制造货物的，不享受本办法规定的中小企业扶持政策。</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以联合体形式参加政府采购活动，联合体各方均为中小企业的，联合体视同中小企业。其中，联合体各方均为小微企业的，联合体视同小微企业。</w:t>
      </w:r>
    </w:p>
    <w:p>
      <w:pPr>
        <w:spacing w:line="440" w:lineRule="atLeast"/>
        <w:jc w:val="left"/>
        <w:rPr>
          <w:rFonts w:hint="eastAsia" w:ascii="宋体" w:hAnsi="宋体" w:eastAsia="宋体" w:cs="宋体"/>
          <w:b/>
          <w:bCs/>
          <w:color w:val="auto"/>
          <w:highlight w:val="none"/>
          <w:u w:val="single"/>
        </w:rPr>
      </w:pPr>
      <w:r>
        <w:rPr>
          <w:rFonts w:hint="eastAsia" w:ascii="宋体" w:hAnsi="宋体" w:eastAsia="宋体" w:cs="宋体"/>
          <w:b/>
          <w:bCs/>
          <w:color w:val="auto"/>
          <w:sz w:val="22"/>
          <w:szCs w:val="22"/>
          <w:highlight w:val="none"/>
          <w:u w:val="single"/>
        </w:rPr>
        <w:t>（4）本项目对小型和微型企业产品的价格给予</w:t>
      </w:r>
      <w:r>
        <w:rPr>
          <w:rFonts w:hint="eastAsia" w:ascii="宋体" w:hAnsi="宋体" w:eastAsia="宋体" w:cs="宋体"/>
          <w:b/>
          <w:bCs/>
          <w:color w:val="auto"/>
          <w:sz w:val="22"/>
          <w:szCs w:val="22"/>
          <w:highlight w:val="none"/>
          <w:u w:val="single"/>
          <w:lang w:val="en-US" w:eastAsia="zh-CN"/>
        </w:rPr>
        <w:t>2</w:t>
      </w:r>
      <w:r>
        <w:rPr>
          <w:rFonts w:hint="eastAsia" w:ascii="宋体" w:hAnsi="宋体" w:eastAsia="宋体" w:cs="宋体"/>
          <w:b/>
          <w:bCs/>
          <w:color w:val="auto"/>
          <w:sz w:val="22"/>
          <w:szCs w:val="22"/>
          <w:highlight w:val="none"/>
          <w:u w:val="single"/>
        </w:rPr>
        <w:t>0%的扣除，用扣除后的价格参与评审；对联合体形式形式参加政府采购活动，约定小微企业的合同份额占合同总金额30%以上的价格给予6%的扣除，用扣除后的价格参与评审。</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3、享受小微企业价格折扣应提供以下证明材料</w:t>
      </w:r>
      <w:r>
        <w:rPr>
          <w:rFonts w:hint="eastAsia" w:ascii="宋体" w:hAnsi="宋体" w:eastAsia="宋体" w:cs="宋体"/>
          <w:color w:val="auto"/>
          <w:sz w:val="22"/>
          <w:szCs w:val="22"/>
          <w:highlight w:val="none"/>
        </w:rPr>
        <w:t>：</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（1）《中小企业声明函》（原件，加盖投标人公章，格式见附件1）</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u w:val="single"/>
        </w:rPr>
        <w:t>享受监狱企业价格折扣应提供以下证明材料（投标文件商务（报价）标中，不提供的不享受价格折扣）</w:t>
      </w:r>
      <w:r>
        <w:rPr>
          <w:rFonts w:hint="eastAsia" w:ascii="宋体" w:hAnsi="宋体" w:eastAsia="宋体" w:cs="宋体"/>
          <w:color w:val="auto"/>
          <w:sz w:val="22"/>
          <w:szCs w:val="22"/>
          <w:highlight w:val="none"/>
        </w:rPr>
        <w:t>：</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监狱企业参加政府采购活动时，应当提供由省级以上监狱管理局、戒毒管理局(含新疆生产建设兵团)出具的属于监狱企业的证明文件（原件或扫描件加盖公章）。在政府采购活动中，监狱企业视同小型、微型企业，享受评审中价格扣除政策。</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u w:val="single"/>
        </w:rPr>
        <w:t>享受残疾人福利性单位格折扣应提供以下证明材料（投标文件技术资信标中，不提供的不享受价格折扣）</w:t>
      </w:r>
      <w:r>
        <w:rPr>
          <w:rFonts w:hint="eastAsia" w:ascii="宋体" w:hAnsi="宋体" w:eastAsia="宋体" w:cs="宋体"/>
          <w:color w:val="auto"/>
          <w:sz w:val="22"/>
          <w:szCs w:val="22"/>
          <w:highlight w:val="none"/>
        </w:rPr>
        <w:t>：</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（1）残疾人福利性单位声明函（附件2）；</w:t>
      </w:r>
    </w:p>
    <w:p>
      <w:pPr>
        <w:spacing w:line="440" w:lineRule="atLeas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spacing w:line="440" w:lineRule="atLeast"/>
        <w:jc w:val="left"/>
        <w:rPr>
          <w:rFonts w:hint="eastAsia" w:ascii="宋体" w:hAnsi="宋体" w:eastAsia="宋体" w:cs="宋体"/>
          <w:b/>
          <w:bCs/>
          <w:color w:val="auto"/>
          <w:sz w:val="22"/>
          <w:szCs w:val="22"/>
          <w:highlight w:val="none"/>
        </w:rPr>
      </w:pPr>
    </w:p>
    <w:p>
      <w:pPr>
        <w:widowControl/>
        <w:spacing w:before="100" w:beforeAutospacing="1" w:after="100" w:afterAutospacing="1" w:line="440" w:lineRule="atLeast"/>
        <w:jc w:val="left"/>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widowControl/>
        <w:spacing w:before="100" w:beforeAutospacing="1" w:after="100" w:afterAutospacing="1" w:line="440" w:lineRule="atLeas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附件1：</w:t>
      </w:r>
    </w:p>
    <w:p>
      <w:pPr>
        <w:widowControl/>
        <w:spacing w:before="100" w:beforeAutospacing="1" w:after="100" w:afterAutospacing="1" w:line="4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中小企业声明函（货物）</w:t>
      </w:r>
    </w:p>
    <w:p>
      <w:pPr>
        <w:widowControl/>
        <w:spacing w:before="100" w:beforeAutospacing="1" w:after="100" w:afterAutospacing="1" w:line="44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z w:val="22"/>
          <w:szCs w:val="22"/>
          <w:highlight w:val="none"/>
          <w:u w:val="single"/>
        </w:rPr>
        <w:t xml:space="preserve"> （单位名称）</w:t>
      </w:r>
      <w:r>
        <w:rPr>
          <w:rFonts w:hint="eastAsia" w:ascii="宋体" w:hAnsi="宋体" w:eastAsia="宋体" w:cs="宋体"/>
          <w:color w:val="auto"/>
          <w:sz w:val="22"/>
          <w:szCs w:val="22"/>
          <w:highlight w:val="none"/>
        </w:rPr>
        <w:t xml:space="preserve"> 的 </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 xml:space="preserve"> 采购活动，提供的货物全部由符合政策要求的中小企业制造。相关企业（含联合体中的中小企业、签订分包意向协议的中小企业）的具体情况如下：</w:t>
      </w:r>
    </w:p>
    <w:p>
      <w:pPr>
        <w:widowControl/>
        <w:spacing w:before="100" w:beforeAutospacing="1" w:after="100" w:afterAutospacing="1" w:line="44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 </w:t>
      </w:r>
      <w:r>
        <w:rPr>
          <w:rFonts w:hint="eastAsia" w:ascii="宋体" w:hAnsi="宋体" w:eastAsia="宋体" w:cs="宋体"/>
          <w:color w:val="auto"/>
          <w:sz w:val="22"/>
          <w:szCs w:val="22"/>
          <w:highlight w:val="none"/>
          <w:u w:val="single"/>
        </w:rPr>
        <w:t xml:space="preserve">（标的名称） </w:t>
      </w:r>
      <w:r>
        <w:rPr>
          <w:rFonts w:hint="eastAsia" w:ascii="宋体" w:hAnsi="宋体" w:eastAsia="宋体" w:cs="宋体"/>
          <w:color w:val="auto"/>
          <w:sz w:val="22"/>
          <w:szCs w:val="22"/>
          <w:highlight w:val="none"/>
        </w:rPr>
        <w:t xml:space="preserve">，属于 行业 ；制造商为 </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 xml:space="preserve"> ，从业人员人，营业收入为万元，资产总额为万元 ，属于</w:t>
      </w:r>
      <w:r>
        <w:rPr>
          <w:rFonts w:hint="eastAsia" w:ascii="宋体" w:hAnsi="宋体" w:eastAsia="宋体" w:cs="宋体"/>
          <w:color w:val="auto"/>
          <w:sz w:val="22"/>
          <w:szCs w:val="22"/>
          <w:highlight w:val="none"/>
          <w:u w:val="single"/>
        </w:rPr>
        <w:t xml:space="preserve">     （中型企业、小型企业、微型企业） </w:t>
      </w:r>
      <w:r>
        <w:rPr>
          <w:rFonts w:hint="eastAsia" w:ascii="宋体" w:hAnsi="宋体" w:eastAsia="宋体" w:cs="宋体"/>
          <w:color w:val="auto"/>
          <w:sz w:val="22"/>
          <w:szCs w:val="22"/>
          <w:highlight w:val="none"/>
        </w:rPr>
        <w:t>；</w:t>
      </w:r>
    </w:p>
    <w:p>
      <w:pPr>
        <w:widowControl/>
        <w:spacing w:before="100" w:beforeAutospacing="1" w:after="100" w:afterAutospacing="1" w:line="44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 </w:t>
      </w:r>
      <w:r>
        <w:rPr>
          <w:rFonts w:hint="eastAsia" w:ascii="宋体" w:hAnsi="宋体" w:eastAsia="宋体" w:cs="宋体"/>
          <w:color w:val="auto"/>
          <w:sz w:val="22"/>
          <w:szCs w:val="22"/>
          <w:highlight w:val="none"/>
          <w:u w:val="single"/>
        </w:rPr>
        <w:t>（标的名称）</w:t>
      </w:r>
      <w:r>
        <w:rPr>
          <w:rFonts w:hint="eastAsia" w:ascii="宋体" w:hAnsi="宋体" w:eastAsia="宋体" w:cs="宋体"/>
          <w:color w:val="auto"/>
          <w:sz w:val="22"/>
          <w:szCs w:val="22"/>
          <w:highlight w:val="none"/>
        </w:rPr>
        <w:t xml:space="preserve"> ，属于 行业 ；制造商为</w:t>
      </w:r>
      <w:r>
        <w:rPr>
          <w:rFonts w:hint="eastAsia" w:ascii="宋体" w:hAnsi="宋体" w:eastAsia="宋体" w:cs="宋体"/>
          <w:color w:val="auto"/>
          <w:sz w:val="22"/>
          <w:szCs w:val="22"/>
          <w:highlight w:val="none"/>
          <w:u w:val="single"/>
        </w:rPr>
        <w:t xml:space="preserve"> （企业名称）</w:t>
      </w:r>
      <w:r>
        <w:rPr>
          <w:rFonts w:hint="eastAsia" w:ascii="宋体" w:hAnsi="宋体" w:eastAsia="宋体" w:cs="宋体"/>
          <w:color w:val="auto"/>
          <w:sz w:val="22"/>
          <w:szCs w:val="22"/>
          <w:highlight w:val="none"/>
        </w:rPr>
        <w:t xml:space="preserve"> ，从业人员人，营业收入为万元，资产总额为万元，属于 </w:t>
      </w:r>
      <w:r>
        <w:rPr>
          <w:rFonts w:hint="eastAsia" w:ascii="宋体" w:hAnsi="宋体" w:eastAsia="宋体" w:cs="宋体"/>
          <w:color w:val="auto"/>
          <w:sz w:val="22"/>
          <w:szCs w:val="22"/>
          <w:highlight w:val="none"/>
          <w:u w:val="single"/>
        </w:rPr>
        <w:t xml:space="preserve">     （中型企业、小型企业、微型企业） </w:t>
      </w:r>
      <w:r>
        <w:rPr>
          <w:rFonts w:hint="eastAsia" w:ascii="宋体" w:hAnsi="宋体" w:eastAsia="宋体" w:cs="宋体"/>
          <w:color w:val="auto"/>
          <w:sz w:val="22"/>
          <w:szCs w:val="22"/>
          <w:highlight w:val="none"/>
        </w:rPr>
        <w:t>；</w:t>
      </w:r>
    </w:p>
    <w:p>
      <w:pPr>
        <w:widowControl/>
        <w:spacing w:before="100" w:beforeAutospacing="1" w:after="100" w:afterAutospacing="1" w:line="44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p>
      <w:pPr>
        <w:widowControl/>
        <w:spacing w:before="100" w:beforeAutospacing="1" w:after="100" w:afterAutospacing="1" w:line="44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以上企业，不属于大企业的分支机构，不存在控股股东为大企业的情形，也不存在与大企业的负责人为同一人的情形。</w:t>
      </w:r>
    </w:p>
    <w:p>
      <w:pPr>
        <w:widowControl/>
        <w:spacing w:before="100" w:beforeAutospacing="1" w:after="100" w:afterAutospacing="1" w:line="44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pPr>
        <w:widowControl/>
        <w:spacing w:before="100" w:beforeAutospacing="1" w:after="100" w:afterAutospacing="1" w:line="44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p>
    <w:p>
      <w:pPr>
        <w:widowControl/>
        <w:spacing w:before="100" w:beforeAutospacing="1" w:after="100" w:afterAutospacing="1" w:line="44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widowControl/>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widowControl/>
        <w:spacing w:before="100" w:beforeAutospacing="1" w:after="100" w:afterAutospacing="1" w:line="4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中小企业声明函（工程、服务）</w:t>
      </w:r>
    </w:p>
    <w:p>
      <w:pPr>
        <w:widowControl/>
        <w:spacing w:before="100" w:beforeAutospacing="1" w:after="100" w:afterAutospacing="1" w:line="44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z w:val="22"/>
          <w:szCs w:val="22"/>
          <w:highlight w:val="none"/>
          <w:u w:val="single"/>
        </w:rPr>
        <w:t xml:space="preserve"> （单位名称）</w:t>
      </w:r>
      <w:r>
        <w:rPr>
          <w:rFonts w:hint="eastAsia" w:ascii="宋体" w:hAnsi="宋体" w:eastAsia="宋体" w:cs="宋体"/>
          <w:color w:val="auto"/>
          <w:sz w:val="22"/>
          <w:szCs w:val="22"/>
          <w:highlight w:val="none"/>
        </w:rPr>
        <w:t xml:space="preserve"> 的 </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100" w:beforeAutospacing="1" w:after="100" w:afterAutospacing="1" w:line="44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 </w:t>
      </w:r>
      <w:r>
        <w:rPr>
          <w:rFonts w:hint="eastAsia" w:ascii="宋体" w:hAnsi="宋体" w:eastAsia="宋体" w:cs="宋体"/>
          <w:color w:val="auto"/>
          <w:sz w:val="22"/>
          <w:szCs w:val="22"/>
          <w:highlight w:val="none"/>
          <w:u w:val="single"/>
        </w:rPr>
        <w:t xml:space="preserve">（标的名称）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rPr>
        <w:t xml:space="preserve">     行业</w:t>
      </w:r>
      <w:r>
        <w:rPr>
          <w:rFonts w:hint="eastAsia" w:ascii="宋体" w:hAnsi="宋体" w:eastAsia="宋体" w:cs="宋体"/>
          <w:color w:val="auto"/>
          <w:sz w:val="22"/>
          <w:szCs w:val="22"/>
          <w:highlight w:val="none"/>
        </w:rPr>
        <w:t xml:space="preserve"> ；承建（承接）企业为 </w:t>
      </w:r>
      <w:r>
        <w:rPr>
          <w:rFonts w:hint="eastAsia" w:ascii="宋体" w:hAnsi="宋体" w:eastAsia="宋体" w:cs="宋体"/>
          <w:color w:val="auto"/>
          <w:sz w:val="22"/>
          <w:szCs w:val="22"/>
          <w:highlight w:val="none"/>
          <w:u w:val="single"/>
        </w:rPr>
        <w:t xml:space="preserve">（企业名称） </w:t>
      </w:r>
      <w:r>
        <w:rPr>
          <w:rFonts w:hint="eastAsia" w:ascii="宋体" w:hAnsi="宋体" w:eastAsia="宋体" w:cs="宋体"/>
          <w:color w:val="auto"/>
          <w:sz w:val="22"/>
          <w:szCs w:val="22"/>
          <w:highlight w:val="none"/>
        </w:rPr>
        <w:t>，从业人员人，营业收入为万元，资产总额为万元 ，属于</w:t>
      </w:r>
      <w:r>
        <w:rPr>
          <w:rFonts w:hint="eastAsia" w:ascii="宋体" w:hAnsi="宋体" w:eastAsia="宋体" w:cs="宋体"/>
          <w:color w:val="auto"/>
          <w:sz w:val="22"/>
          <w:szCs w:val="22"/>
          <w:highlight w:val="none"/>
          <w:u w:val="single"/>
        </w:rPr>
        <w:t xml:space="preserve"> （中型企业、小型企业、微型企业） </w:t>
      </w:r>
      <w:r>
        <w:rPr>
          <w:rFonts w:hint="eastAsia" w:ascii="宋体" w:hAnsi="宋体" w:eastAsia="宋体" w:cs="宋体"/>
          <w:color w:val="auto"/>
          <w:sz w:val="22"/>
          <w:szCs w:val="22"/>
          <w:highlight w:val="none"/>
        </w:rPr>
        <w:t>；</w:t>
      </w:r>
    </w:p>
    <w:p>
      <w:pPr>
        <w:widowControl/>
        <w:spacing w:before="100" w:beforeAutospacing="1" w:after="100" w:afterAutospacing="1" w:line="44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 </w:t>
      </w:r>
      <w:r>
        <w:rPr>
          <w:rFonts w:hint="eastAsia" w:ascii="宋体" w:hAnsi="宋体" w:eastAsia="宋体" w:cs="宋体"/>
          <w:color w:val="auto"/>
          <w:sz w:val="22"/>
          <w:szCs w:val="22"/>
          <w:highlight w:val="none"/>
          <w:u w:val="single"/>
        </w:rPr>
        <w:t>（标的名称）</w:t>
      </w:r>
      <w:r>
        <w:rPr>
          <w:rFonts w:hint="eastAsia" w:ascii="宋体" w:hAnsi="宋体" w:eastAsia="宋体" w:cs="宋体"/>
          <w:color w:val="auto"/>
          <w:sz w:val="22"/>
          <w:szCs w:val="22"/>
          <w:highlight w:val="none"/>
        </w:rPr>
        <w:t xml:space="preserve"> ，属于</w:t>
      </w:r>
      <w:r>
        <w:rPr>
          <w:rFonts w:hint="eastAsia" w:ascii="宋体" w:hAnsi="宋体" w:eastAsia="宋体" w:cs="宋体"/>
          <w:color w:val="auto"/>
          <w:sz w:val="22"/>
          <w:szCs w:val="22"/>
          <w:highlight w:val="none"/>
          <w:u w:val="single"/>
        </w:rPr>
        <w:t xml:space="preserve">      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 xml:space="preserve"> （企业名称）</w:t>
      </w:r>
      <w:r>
        <w:rPr>
          <w:rFonts w:hint="eastAsia" w:ascii="宋体" w:hAnsi="宋体" w:eastAsia="宋体" w:cs="宋体"/>
          <w:color w:val="auto"/>
          <w:sz w:val="22"/>
          <w:szCs w:val="22"/>
          <w:highlight w:val="none"/>
        </w:rPr>
        <w:t xml:space="preserve"> ，从业人员人，营业收入为万元，资产总额为万元，属于 </w:t>
      </w:r>
      <w:r>
        <w:rPr>
          <w:rFonts w:hint="eastAsia" w:ascii="宋体" w:hAnsi="宋体" w:eastAsia="宋体" w:cs="宋体"/>
          <w:color w:val="auto"/>
          <w:sz w:val="22"/>
          <w:szCs w:val="22"/>
          <w:highlight w:val="none"/>
          <w:u w:val="single"/>
        </w:rPr>
        <w:t>（中型企业、小型企业、微型企业）</w:t>
      </w:r>
      <w:r>
        <w:rPr>
          <w:rFonts w:hint="eastAsia" w:ascii="宋体" w:hAnsi="宋体" w:eastAsia="宋体" w:cs="宋体"/>
          <w:color w:val="auto"/>
          <w:sz w:val="22"/>
          <w:szCs w:val="22"/>
          <w:highlight w:val="none"/>
        </w:rPr>
        <w:t xml:space="preserve"> ；</w:t>
      </w:r>
    </w:p>
    <w:p>
      <w:pPr>
        <w:widowControl/>
        <w:spacing w:before="100" w:beforeAutospacing="1" w:after="100" w:afterAutospacing="1" w:line="44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p>
      <w:pPr>
        <w:widowControl/>
        <w:spacing w:before="100" w:beforeAutospacing="1" w:after="100" w:afterAutospacing="1" w:line="44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以上企业，不属于大企业的分支机构，不存在控股股东为大企业的情形，也不存在与大企业的负责人为同一人的情形。</w:t>
      </w:r>
    </w:p>
    <w:p>
      <w:pPr>
        <w:widowControl/>
        <w:spacing w:before="100" w:beforeAutospacing="1" w:after="100" w:afterAutospacing="1" w:line="44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pPr>
        <w:widowControl/>
        <w:spacing w:before="100" w:beforeAutospacing="1" w:after="100" w:afterAutospacing="1" w:line="44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p>
    <w:p>
      <w:pPr>
        <w:widowControl/>
        <w:spacing w:before="100" w:beforeAutospacing="1" w:after="100" w:afterAutospacing="1" w:line="440" w:lineRule="atLeast"/>
        <w:ind w:firstLine="440" w:firstLineChars="200"/>
        <w:jc w:val="left"/>
        <w:rPr>
          <w:rFonts w:hint="eastAsia" w:ascii="宋体" w:hAnsi="宋体" w:eastAsia="宋体" w:cs="宋体"/>
          <w:b/>
          <w:bCs/>
          <w:color w:val="auto"/>
          <w:sz w:val="24"/>
          <w:highlight w:val="none"/>
        </w:rPr>
      </w:pPr>
      <w:r>
        <w:rPr>
          <w:rFonts w:hint="eastAsia" w:ascii="宋体" w:hAnsi="宋体" w:eastAsia="宋体" w:cs="宋体"/>
          <w:color w:val="auto"/>
          <w:sz w:val="22"/>
          <w:szCs w:val="22"/>
          <w:highlight w:val="none"/>
        </w:rPr>
        <w:t>日 期：            　　　　</w:t>
      </w:r>
      <w:r>
        <w:rPr>
          <w:rFonts w:hint="eastAsia" w:ascii="宋体" w:hAnsi="宋体" w:eastAsia="宋体" w:cs="宋体"/>
          <w:b/>
          <w:bCs/>
          <w:color w:val="auto"/>
          <w:sz w:val="24"/>
          <w:highlight w:val="none"/>
        </w:rPr>
        <w:t>　</w:t>
      </w:r>
    </w:p>
    <w:p>
      <w:pPr>
        <w:spacing w:line="440" w:lineRule="atLeast"/>
        <w:rPr>
          <w:rFonts w:hint="eastAsia" w:ascii="宋体" w:hAnsi="宋体" w:eastAsia="宋体" w:cs="宋体"/>
          <w:b/>
          <w:bCs/>
          <w:color w:val="auto"/>
          <w:sz w:val="24"/>
          <w:highlight w:val="none"/>
        </w:rPr>
      </w:pPr>
    </w:p>
    <w:p>
      <w:pPr>
        <w:widowControl/>
        <w:spacing w:before="100" w:beforeAutospacing="1" w:after="100" w:afterAutospacing="1" w:line="440" w:lineRule="atLeas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注：1 从业人员、营业收入、资产总额填报上一年度数据，无上一年度数据的新成立企业可不填报。</w:t>
      </w:r>
      <w:r>
        <w:rPr>
          <w:rFonts w:hint="eastAsia" w:ascii="宋体" w:hAnsi="宋体" w:eastAsia="宋体" w:cs="宋体"/>
          <w:color w:val="auto"/>
          <w:sz w:val="22"/>
          <w:szCs w:val="22"/>
          <w:highlight w:val="none"/>
        </w:rPr>
        <w:t>                  　　　　</w:t>
      </w:r>
      <w:r>
        <w:rPr>
          <w:rFonts w:hint="eastAsia" w:ascii="宋体" w:hAnsi="宋体" w:eastAsia="宋体" w:cs="宋体"/>
          <w:b/>
          <w:bCs/>
          <w:color w:val="auto"/>
          <w:sz w:val="24"/>
          <w:highlight w:val="none"/>
        </w:rPr>
        <w:t>　</w:t>
      </w:r>
    </w:p>
    <w:p>
      <w:pPr>
        <w:spacing w:line="440" w:lineRule="atLeast"/>
        <w:rPr>
          <w:rFonts w:hint="eastAsia" w:ascii="宋体" w:hAnsi="宋体" w:eastAsia="宋体" w:cs="宋体"/>
          <w:b/>
          <w:bCs/>
          <w:color w:val="auto"/>
          <w:sz w:val="24"/>
          <w:highlight w:val="none"/>
        </w:rPr>
      </w:pPr>
    </w:p>
    <w:p>
      <w:pPr>
        <w:widowControl/>
        <w:spacing w:before="100" w:beforeAutospacing="1" w:after="100" w:afterAutospacing="1" w:line="440" w:lineRule="atLeast"/>
        <w:jc w:val="left"/>
        <w:rPr>
          <w:rFonts w:hint="eastAsia" w:ascii="宋体" w:hAnsi="宋体" w:eastAsia="宋体" w:cs="宋体"/>
          <w:b/>
          <w:bCs/>
          <w:color w:val="auto"/>
          <w:sz w:val="24"/>
          <w:highlight w:val="none"/>
        </w:rPr>
      </w:pPr>
    </w:p>
    <w:p>
      <w:pPr>
        <w:widowControl/>
        <w:spacing w:before="100" w:beforeAutospacing="1" w:after="100" w:afterAutospacing="1" w:line="440" w:lineRule="atLeas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附件2</w:t>
      </w:r>
    </w:p>
    <w:p>
      <w:pPr>
        <w:widowControl/>
        <w:spacing w:before="100" w:beforeAutospacing="1" w:after="100" w:afterAutospacing="1" w:line="440" w:lineRule="atLeast"/>
        <w:jc w:val="center"/>
        <w:rPr>
          <w:rFonts w:hint="eastAsia" w:ascii="宋体" w:hAnsi="宋体" w:eastAsia="宋体" w:cs="宋体"/>
          <w:b/>
          <w:bCs/>
          <w:color w:val="auto"/>
          <w:sz w:val="24"/>
          <w:highlight w:val="none"/>
        </w:rPr>
      </w:pPr>
      <w:bookmarkStart w:id="72" w:name="OLE_LINK13"/>
      <w:bookmarkStart w:id="73" w:name="OLE_LINK14"/>
      <w:r>
        <w:rPr>
          <w:rFonts w:hint="eastAsia" w:ascii="宋体" w:hAnsi="宋体" w:eastAsia="宋体" w:cs="宋体"/>
          <w:b/>
          <w:bCs/>
          <w:color w:val="auto"/>
          <w:sz w:val="24"/>
          <w:highlight w:val="none"/>
        </w:rPr>
        <w:t>残疾人福利性单位声明函</w:t>
      </w:r>
    </w:p>
    <w:bookmarkEnd w:id="72"/>
    <w:bookmarkEnd w:id="73"/>
    <w:p>
      <w:pPr>
        <w:spacing w:line="588" w:lineRule="exact"/>
        <w:rPr>
          <w:rFonts w:hint="eastAsia" w:ascii="宋体" w:hAnsi="宋体" w:eastAsia="宋体" w:cs="宋体"/>
          <w:b/>
          <w:bCs/>
          <w:color w:val="auto"/>
          <w:spacing w:val="6"/>
          <w:sz w:val="30"/>
          <w:szCs w:val="30"/>
          <w:highlight w:val="none"/>
        </w:rPr>
      </w:pPr>
    </w:p>
    <w:p>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2"/>
          <w:szCs w:val="22"/>
          <w:highlight w:val="none"/>
        </w:rPr>
        <w:t>〔2017〕 141</w:t>
      </w:r>
      <w:r>
        <w:rPr>
          <w:rFonts w:hint="eastAsia" w:ascii="宋体" w:hAnsi="宋体" w:eastAsia="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pPr>
        <w:spacing w:line="588" w:lineRule="exact"/>
        <w:ind w:firstLine="464" w:firstLineChars="200"/>
        <w:rPr>
          <w:rFonts w:hint="eastAsia" w:ascii="宋体" w:hAnsi="宋体" w:eastAsia="宋体" w:cs="宋体"/>
          <w:color w:val="auto"/>
          <w:spacing w:val="6"/>
          <w:sz w:val="22"/>
          <w:szCs w:val="22"/>
          <w:highlight w:val="none"/>
        </w:rPr>
      </w:pPr>
    </w:p>
    <w:p>
      <w:pPr>
        <w:tabs>
          <w:tab w:val="left" w:pos="4860"/>
        </w:tabs>
        <w:spacing w:line="588" w:lineRule="exact"/>
        <w:ind w:right="1560" w:firstLine="464" w:firstLineChars="200"/>
        <w:rPr>
          <w:rFonts w:hint="eastAsia" w:ascii="宋体" w:hAnsi="宋体" w:eastAsia="宋体" w:cs="宋体"/>
          <w:color w:val="auto"/>
          <w:spacing w:val="6"/>
          <w:sz w:val="22"/>
          <w:szCs w:val="22"/>
          <w:highlight w:val="none"/>
        </w:rPr>
      </w:pPr>
    </w:p>
    <w:p>
      <w:pPr>
        <w:tabs>
          <w:tab w:val="left" w:pos="4860"/>
        </w:tabs>
        <w:spacing w:line="588" w:lineRule="exact"/>
        <w:ind w:right="1560"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投标人全称（盖章）：</w:t>
      </w:r>
    </w:p>
    <w:p>
      <w:pPr>
        <w:tabs>
          <w:tab w:val="left" w:pos="4860"/>
        </w:tabs>
        <w:spacing w:line="588" w:lineRule="exact"/>
        <w:ind w:right="1560"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日  期：</w:t>
      </w:r>
    </w:p>
    <w:p>
      <w:pPr>
        <w:tabs>
          <w:tab w:val="left" w:pos="4860"/>
        </w:tabs>
        <w:spacing w:line="588" w:lineRule="exact"/>
        <w:ind w:right="1560" w:firstLine="464" w:firstLineChars="200"/>
        <w:jc w:val="center"/>
        <w:rPr>
          <w:rFonts w:hint="eastAsia" w:ascii="宋体" w:hAnsi="宋体" w:eastAsia="宋体" w:cs="宋体"/>
          <w:color w:val="auto"/>
          <w:spacing w:val="6"/>
          <w:sz w:val="22"/>
          <w:szCs w:val="22"/>
          <w:highlight w:val="none"/>
        </w:rPr>
      </w:pPr>
    </w:p>
    <w:p>
      <w:pPr>
        <w:tabs>
          <w:tab w:val="left" w:pos="4860"/>
        </w:tabs>
        <w:spacing w:line="588" w:lineRule="exact"/>
        <w:ind w:right="1560" w:firstLine="464" w:firstLineChars="200"/>
        <w:jc w:val="center"/>
        <w:rPr>
          <w:rFonts w:hint="eastAsia" w:ascii="宋体" w:hAnsi="宋体" w:eastAsia="宋体" w:cs="宋体"/>
          <w:color w:val="auto"/>
          <w:spacing w:val="6"/>
          <w:sz w:val="22"/>
          <w:szCs w:val="22"/>
          <w:highlight w:val="none"/>
        </w:rPr>
      </w:pPr>
    </w:p>
    <w:p>
      <w:pPr>
        <w:tabs>
          <w:tab w:val="left" w:pos="4860"/>
        </w:tabs>
        <w:spacing w:line="588" w:lineRule="exact"/>
        <w:ind w:right="156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备注说明：</w:t>
      </w:r>
    </w:p>
    <w:p>
      <w:pPr>
        <w:tabs>
          <w:tab w:val="left" w:pos="4860"/>
        </w:tabs>
        <w:spacing w:line="588" w:lineRule="exact"/>
        <w:ind w:right="156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1、如中标，将在中标公示中将此声明函予以公示，接受社会监督；</w:t>
      </w:r>
    </w:p>
    <w:p>
      <w:pPr>
        <w:autoSpaceDE w:val="0"/>
        <w:autoSpaceDN w:val="0"/>
        <w:adjustRightInd w:val="0"/>
        <w:spacing w:line="460" w:lineRule="atLeast"/>
        <w:textAlignment w:val="bottom"/>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2、投标人提供的《残疾人福利性单位声明函》与事实不符的，依照《政府采购法》第七十七条第一款的规定追究法律责任。</w:t>
      </w:r>
    </w:p>
    <w:p>
      <w:pPr>
        <w:spacing w:line="360" w:lineRule="auto"/>
        <w:outlineLvl w:val="0"/>
        <w:rPr>
          <w:rFonts w:hint="eastAsia" w:ascii="宋体" w:hAnsi="宋体" w:eastAsia="宋体" w:cs="宋体"/>
          <w:b/>
          <w:bCs/>
          <w:color w:val="auto"/>
          <w:sz w:val="28"/>
          <w:szCs w:val="28"/>
          <w:highlight w:val="none"/>
        </w:rPr>
      </w:pPr>
    </w:p>
    <w:p>
      <w:pPr>
        <w:pStyle w:val="40"/>
        <w:rPr>
          <w:rFonts w:hint="eastAsia" w:ascii="宋体" w:hAnsi="宋体" w:eastAsia="宋体" w:cs="宋体"/>
          <w:color w:val="auto"/>
          <w:sz w:val="30"/>
          <w:szCs w:val="30"/>
          <w:highlight w:val="none"/>
        </w:rPr>
      </w:pPr>
    </w:p>
    <w:p>
      <w:pPr>
        <w:widowControl/>
        <w:jc w:val="left"/>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br w:type="page"/>
      </w:r>
    </w:p>
    <w:p>
      <w:pPr>
        <w:pStyle w:val="40"/>
        <w:rPr>
          <w:rFonts w:hint="eastAsia" w:ascii="宋体" w:hAnsi="宋体" w:eastAsia="宋体" w:cs="宋体"/>
          <w:color w:val="auto"/>
          <w:sz w:val="30"/>
          <w:szCs w:val="30"/>
          <w:highlight w:val="none"/>
        </w:rPr>
      </w:pPr>
      <w:bookmarkStart w:id="74" w:name="_Toc97033163"/>
      <w:r>
        <w:rPr>
          <w:rFonts w:hint="eastAsia" w:ascii="宋体" w:hAnsi="宋体" w:eastAsia="宋体" w:cs="宋体"/>
          <w:color w:val="auto"/>
          <w:sz w:val="30"/>
          <w:szCs w:val="30"/>
          <w:highlight w:val="none"/>
        </w:rPr>
        <w:t>第五部分  合同</w:t>
      </w:r>
      <w:bookmarkEnd w:id="70"/>
      <w:bookmarkEnd w:id="71"/>
      <w:r>
        <w:rPr>
          <w:rFonts w:hint="eastAsia" w:ascii="宋体" w:hAnsi="宋体" w:eastAsia="宋体" w:cs="宋体"/>
          <w:color w:val="auto"/>
          <w:sz w:val="30"/>
          <w:szCs w:val="30"/>
          <w:highlight w:val="none"/>
        </w:rPr>
        <w:t>格式</w:t>
      </w:r>
      <w:bookmarkEnd w:id="74"/>
    </w:p>
    <w:p>
      <w:pPr>
        <w:autoSpaceDE w:val="0"/>
        <w:autoSpaceDN w:val="0"/>
        <w:adjustRightInd w:val="0"/>
        <w:snapToGrid w:val="0"/>
        <w:spacing w:line="460" w:lineRule="atLeast"/>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（注：该合同样本仅做参考，中标后，以采购人与供应商签订的正式合同为准。）</w:t>
      </w:r>
    </w:p>
    <w:p>
      <w:pPr>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说明：如甲、乙双方同意，合同格式也可以按照其他形式。但合同条款的基本内容应与《中标合同》要求的内容相一致。</w:t>
      </w:r>
    </w:p>
    <w:p>
      <w:pPr>
        <w:autoSpaceDE w:val="0"/>
        <w:autoSpaceDN w:val="0"/>
        <w:spacing w:line="440" w:lineRule="exact"/>
        <w:textAlignment w:val="bottom"/>
        <w:rPr>
          <w:rFonts w:hint="eastAsia" w:ascii="宋体" w:hAnsi="宋体" w:eastAsia="宋体" w:cs="宋体"/>
          <w:color w:val="auto"/>
          <w:sz w:val="22"/>
          <w:szCs w:val="22"/>
          <w:highlight w:val="none"/>
        </w:rPr>
      </w:pPr>
    </w:p>
    <w:p>
      <w:pPr>
        <w:autoSpaceDE w:val="0"/>
        <w:autoSpaceDN w:val="0"/>
        <w:spacing w:line="440" w:lineRule="exact"/>
        <w:jc w:val="center"/>
        <w:textAlignment w:val="bottom"/>
        <w:rPr>
          <w:rFonts w:hint="eastAsia" w:ascii="宋体" w:hAnsi="宋体" w:eastAsia="宋体" w:cs="宋体"/>
          <w:color w:val="auto"/>
          <w:sz w:val="22"/>
          <w:szCs w:val="22"/>
          <w:highlight w:val="none"/>
        </w:rPr>
      </w:pPr>
    </w:p>
    <w:p>
      <w:pPr>
        <w:autoSpaceDE w:val="0"/>
        <w:autoSpaceDN w:val="0"/>
        <w:spacing w:line="500" w:lineRule="atLeast"/>
        <w:jc w:val="center"/>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中标合同</w:t>
      </w:r>
    </w:p>
    <w:p>
      <w:pPr>
        <w:autoSpaceDE w:val="0"/>
        <w:autoSpaceDN w:val="0"/>
        <w:spacing w:line="500" w:lineRule="atLeast"/>
        <w:jc w:val="center"/>
        <w:textAlignment w:val="bottom"/>
        <w:rPr>
          <w:rFonts w:hint="eastAsia" w:ascii="宋体" w:hAnsi="宋体" w:eastAsia="宋体" w:cs="宋体"/>
          <w:color w:val="auto"/>
          <w:sz w:val="22"/>
          <w:szCs w:val="22"/>
          <w:highlight w:val="none"/>
        </w:rPr>
      </w:pPr>
    </w:p>
    <w:p>
      <w:pPr>
        <w:autoSpaceDE w:val="0"/>
        <w:autoSpaceDN w:val="0"/>
        <w:spacing w:line="580" w:lineRule="atLeast"/>
        <w:textAlignment w:val="bottom"/>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lang w:val="en-US" w:eastAsia="zh-CN"/>
        </w:rPr>
        <w:t xml:space="preserve">                                   </w:t>
      </w:r>
    </w:p>
    <w:p>
      <w:pPr>
        <w:autoSpaceDE w:val="0"/>
        <w:autoSpaceDN w:val="0"/>
        <w:spacing w:line="580" w:lineRule="atLeast"/>
        <w:textAlignment w:val="bottom"/>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设备名称：</w:t>
      </w:r>
      <w:r>
        <w:rPr>
          <w:rFonts w:hint="eastAsia" w:ascii="宋体" w:hAnsi="宋体" w:eastAsia="宋体" w:cs="宋体"/>
          <w:color w:val="auto"/>
          <w:sz w:val="22"/>
          <w:szCs w:val="22"/>
          <w:highlight w:val="none"/>
          <w:u w:val="single"/>
          <w:lang w:val="en-US" w:eastAsia="zh-CN"/>
        </w:rPr>
        <w:t xml:space="preserve">                                   </w:t>
      </w:r>
    </w:p>
    <w:p>
      <w:pPr>
        <w:autoSpaceDE w:val="0"/>
        <w:autoSpaceDN w:val="0"/>
        <w:spacing w:line="580" w:lineRule="atLeast"/>
        <w:textAlignment w:val="bottom"/>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合同编号：</w:t>
      </w:r>
      <w:r>
        <w:rPr>
          <w:rFonts w:hint="eastAsia" w:ascii="宋体" w:hAnsi="宋体" w:eastAsia="宋体" w:cs="宋体"/>
          <w:color w:val="auto"/>
          <w:sz w:val="22"/>
          <w:szCs w:val="22"/>
          <w:highlight w:val="none"/>
          <w:u w:val="single"/>
          <w:lang w:val="en-US" w:eastAsia="zh-CN"/>
        </w:rPr>
        <w:t xml:space="preserve">                                   </w:t>
      </w:r>
    </w:p>
    <w:p>
      <w:pPr>
        <w:autoSpaceDE w:val="0"/>
        <w:autoSpaceDN w:val="0"/>
        <w:spacing w:line="580" w:lineRule="atLeast"/>
        <w:textAlignment w:val="bottom"/>
        <w:rPr>
          <w:rFonts w:hint="eastAsia" w:ascii="宋体" w:hAnsi="宋体" w:eastAsia="宋体" w:cs="宋体"/>
          <w:color w:val="auto"/>
          <w:sz w:val="22"/>
          <w:szCs w:val="22"/>
          <w:highlight w:val="none"/>
        </w:rPr>
      </w:pPr>
    </w:p>
    <w:p>
      <w:pPr>
        <w:autoSpaceDE w:val="0"/>
        <w:autoSpaceDN w:val="0"/>
        <w:spacing w:line="580" w:lineRule="atLeast"/>
        <w:textAlignment w:val="bottom"/>
        <w:rPr>
          <w:rFonts w:hint="eastAsia" w:ascii="宋体" w:hAnsi="宋体" w:eastAsia="宋体" w:cs="宋体"/>
          <w:color w:val="auto"/>
          <w:sz w:val="22"/>
          <w:szCs w:val="22"/>
          <w:highlight w:val="none"/>
        </w:rPr>
      </w:pPr>
    </w:p>
    <w:p>
      <w:pPr>
        <w:autoSpaceDE w:val="0"/>
        <w:autoSpaceDN w:val="0"/>
        <w:spacing w:line="580" w:lineRule="atLeast"/>
        <w:textAlignment w:val="bottom"/>
        <w:rPr>
          <w:rFonts w:hint="eastAsia" w:ascii="宋体" w:hAnsi="宋体" w:eastAsia="宋体" w:cs="宋体"/>
          <w:color w:val="auto"/>
          <w:sz w:val="22"/>
          <w:szCs w:val="22"/>
          <w:highlight w:val="none"/>
        </w:rPr>
      </w:pPr>
    </w:p>
    <w:p>
      <w:pPr>
        <w:autoSpaceDE w:val="0"/>
        <w:autoSpaceDN w:val="0"/>
        <w:spacing w:line="580" w:lineRule="atLeast"/>
        <w:textAlignment w:val="bottom"/>
        <w:rPr>
          <w:rFonts w:hint="eastAsia" w:ascii="宋体" w:hAnsi="宋体" w:eastAsia="宋体" w:cs="宋体"/>
          <w:color w:val="auto"/>
          <w:sz w:val="22"/>
          <w:szCs w:val="22"/>
          <w:highlight w:val="none"/>
        </w:rPr>
      </w:pPr>
    </w:p>
    <w:p>
      <w:pPr>
        <w:autoSpaceDE w:val="0"/>
        <w:autoSpaceDN w:val="0"/>
        <w:spacing w:line="580" w:lineRule="atLeast"/>
        <w:textAlignment w:val="bottom"/>
        <w:rPr>
          <w:rFonts w:hint="eastAsia" w:ascii="宋体" w:hAnsi="宋体" w:eastAsia="宋体" w:cs="宋体"/>
          <w:color w:val="auto"/>
          <w:sz w:val="22"/>
          <w:szCs w:val="22"/>
          <w:highlight w:val="none"/>
        </w:rPr>
      </w:pPr>
    </w:p>
    <w:p>
      <w:pPr>
        <w:autoSpaceDE w:val="0"/>
        <w:autoSpaceDN w:val="0"/>
        <w:spacing w:line="580" w:lineRule="atLeast"/>
        <w:textAlignment w:val="bottom"/>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甲    方：</w:t>
      </w:r>
      <w:r>
        <w:rPr>
          <w:rFonts w:hint="eastAsia" w:ascii="宋体" w:hAnsi="宋体" w:eastAsia="宋体" w:cs="宋体"/>
          <w:color w:val="auto"/>
          <w:sz w:val="22"/>
          <w:szCs w:val="22"/>
          <w:highlight w:val="none"/>
          <w:u w:val="single"/>
          <w:lang w:val="en-US" w:eastAsia="zh-CN"/>
        </w:rPr>
        <w:t xml:space="preserve">                                   </w:t>
      </w:r>
    </w:p>
    <w:p>
      <w:pPr>
        <w:autoSpaceDE w:val="0"/>
        <w:autoSpaceDN w:val="0"/>
        <w:spacing w:line="580" w:lineRule="atLeast"/>
        <w:textAlignment w:val="bottom"/>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乙    方：</w:t>
      </w:r>
      <w:r>
        <w:rPr>
          <w:rFonts w:hint="eastAsia" w:ascii="宋体" w:hAnsi="宋体" w:eastAsia="宋体" w:cs="宋体"/>
          <w:color w:val="auto"/>
          <w:sz w:val="22"/>
          <w:szCs w:val="22"/>
          <w:highlight w:val="none"/>
          <w:u w:val="single"/>
          <w:lang w:val="en-US" w:eastAsia="zh-CN"/>
        </w:rPr>
        <w:t xml:space="preserve">                                   </w:t>
      </w:r>
    </w:p>
    <w:p>
      <w:pPr>
        <w:autoSpaceDE w:val="0"/>
        <w:autoSpaceDN w:val="0"/>
        <w:spacing w:line="580" w:lineRule="atLeast"/>
        <w:textAlignment w:val="bottom"/>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签署日期：</w:t>
      </w:r>
      <w:r>
        <w:rPr>
          <w:rFonts w:hint="eastAsia" w:ascii="宋体" w:hAnsi="宋体" w:eastAsia="宋体" w:cs="宋体"/>
          <w:color w:val="auto"/>
          <w:sz w:val="22"/>
          <w:szCs w:val="22"/>
          <w:highlight w:val="none"/>
          <w:u w:val="single"/>
          <w:lang w:val="en-US" w:eastAsia="zh-CN"/>
        </w:rPr>
        <w:t xml:space="preserve">                                   </w:t>
      </w:r>
    </w:p>
    <w:p>
      <w:pPr>
        <w:spacing w:line="460" w:lineRule="exact"/>
        <w:rPr>
          <w:rFonts w:hint="eastAsia" w:ascii="宋体" w:hAnsi="宋体" w:eastAsia="宋体" w:cs="宋体"/>
          <w:color w:val="auto"/>
          <w:sz w:val="22"/>
          <w:szCs w:val="22"/>
          <w:highlight w:val="none"/>
          <w:u w:val="single"/>
        </w:rPr>
      </w:pPr>
    </w:p>
    <w:p>
      <w:pPr>
        <w:pStyle w:val="40"/>
        <w:rPr>
          <w:rFonts w:hint="eastAsia" w:ascii="宋体" w:hAnsi="宋体" w:eastAsia="宋体" w:cs="宋体"/>
          <w:b w:val="0"/>
          <w:color w:val="auto"/>
          <w:sz w:val="22"/>
          <w:szCs w:val="22"/>
          <w:highlight w:val="none"/>
        </w:rPr>
      </w:pPr>
    </w:p>
    <w:p>
      <w:pPr>
        <w:pStyle w:val="40"/>
        <w:rPr>
          <w:rFonts w:hint="eastAsia" w:ascii="宋体" w:hAnsi="宋体" w:eastAsia="宋体" w:cs="宋体"/>
          <w:b w:val="0"/>
          <w:color w:val="auto"/>
          <w:sz w:val="22"/>
          <w:szCs w:val="22"/>
          <w:highlight w:val="none"/>
        </w:rPr>
      </w:pPr>
    </w:p>
    <w:p>
      <w:pPr>
        <w:pStyle w:val="40"/>
        <w:rPr>
          <w:rFonts w:hint="eastAsia" w:ascii="宋体" w:hAnsi="宋体" w:eastAsia="宋体" w:cs="宋体"/>
          <w:b w:val="0"/>
          <w:color w:val="auto"/>
          <w:sz w:val="22"/>
          <w:szCs w:val="22"/>
          <w:highlight w:val="none"/>
        </w:rPr>
      </w:pPr>
      <w:bookmarkStart w:id="75" w:name="_Toc21593329"/>
      <w:bookmarkStart w:id="76" w:name="_Toc21593500"/>
      <w:r>
        <w:rPr>
          <w:rFonts w:hint="eastAsia" w:ascii="宋体" w:hAnsi="宋体" w:eastAsia="宋体" w:cs="宋体"/>
          <w:b w:val="0"/>
          <w:color w:val="auto"/>
          <w:sz w:val="22"/>
          <w:szCs w:val="22"/>
          <w:highlight w:val="none"/>
        </w:rPr>
        <w:br w:type="page"/>
      </w:r>
      <w:bookmarkStart w:id="77" w:name="_Toc97033164"/>
      <w:bookmarkStart w:id="78" w:name="_Toc65590088"/>
      <w:bookmarkStart w:id="79" w:name="_Toc61444207"/>
      <w:bookmarkStart w:id="80" w:name="_Toc22892521"/>
      <w:bookmarkStart w:id="81" w:name="_Toc65830016"/>
      <w:r>
        <w:rPr>
          <w:rFonts w:hint="eastAsia" w:ascii="宋体" w:hAnsi="宋体" w:eastAsia="宋体" w:cs="宋体"/>
          <w:color w:val="auto"/>
          <w:sz w:val="30"/>
          <w:szCs w:val="30"/>
          <w:highlight w:val="none"/>
        </w:rPr>
        <w:t>合同主要条款</w:t>
      </w:r>
      <w:bookmarkEnd w:id="75"/>
      <w:bookmarkEnd w:id="76"/>
      <w:bookmarkEnd w:id="77"/>
      <w:bookmarkEnd w:id="78"/>
      <w:bookmarkEnd w:id="79"/>
      <w:bookmarkEnd w:id="80"/>
      <w:bookmarkEnd w:id="81"/>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甲方（采购方）：签订地点：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乙方（供货方）：签订时间： 年月日 </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根据《中华人民共和国政府采购法》、《中华人民共和国民法典》等有关政府采购法规，甲乙双 方按照</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项目</w:t>
      </w:r>
      <w:r>
        <w:rPr>
          <w:rFonts w:hint="eastAsia" w:ascii="宋体" w:hAnsi="宋体" w:eastAsia="宋体" w:cs="宋体"/>
          <w:color w:val="auto"/>
          <w:sz w:val="22"/>
          <w:szCs w:val="22"/>
          <w:highlight w:val="none"/>
        </w:rPr>
        <w:t xml:space="preserve">（项目编号：）采购结果，签订本合同： </w:t>
      </w:r>
    </w:p>
    <w:p>
      <w:pPr>
        <w:pStyle w:val="82"/>
        <w:widowControl/>
        <w:numPr>
          <w:ilvl w:val="0"/>
          <w:numId w:val="4"/>
        </w:numPr>
        <w:spacing w:line="360" w:lineRule="auto"/>
        <w:ind w:firstLineChars="0"/>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xml:space="preserve">项目内容 </w:t>
      </w:r>
    </w:p>
    <w:tbl>
      <w:tblPr>
        <w:tblStyle w:val="4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649"/>
        <w:gridCol w:w="1650"/>
        <w:gridCol w:w="1650"/>
        <w:gridCol w:w="1652"/>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vAlign w:val="center"/>
          </w:tcPr>
          <w:p>
            <w:pPr>
              <w:pStyle w:val="42"/>
              <w:spacing w:line="36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b/>
                <w:bCs/>
                <w:color w:val="auto"/>
                <w:kern w:val="0"/>
                <w:sz w:val="22"/>
                <w:szCs w:val="22"/>
                <w:highlight w:val="none"/>
              </w:rPr>
              <w:t>序号</w:t>
            </w:r>
          </w:p>
        </w:tc>
        <w:tc>
          <w:tcPr>
            <w:tcW w:w="1649" w:type="dxa"/>
            <w:vAlign w:val="center"/>
          </w:tcPr>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 xml:space="preserve">货物名称 </w:t>
            </w:r>
          </w:p>
        </w:tc>
        <w:tc>
          <w:tcPr>
            <w:tcW w:w="1650" w:type="dxa"/>
            <w:vAlign w:val="center"/>
          </w:tcPr>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数量及单位</w:t>
            </w:r>
          </w:p>
        </w:tc>
        <w:tc>
          <w:tcPr>
            <w:tcW w:w="1650" w:type="dxa"/>
            <w:vAlign w:val="center"/>
          </w:tcPr>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 xml:space="preserve">品牌及型号 </w:t>
            </w:r>
          </w:p>
        </w:tc>
        <w:tc>
          <w:tcPr>
            <w:tcW w:w="1652" w:type="dxa"/>
            <w:vAlign w:val="center"/>
          </w:tcPr>
          <w:p>
            <w:pPr>
              <w:pStyle w:val="42"/>
              <w:spacing w:line="36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b/>
                <w:bCs/>
                <w:color w:val="auto"/>
                <w:kern w:val="0"/>
                <w:sz w:val="22"/>
                <w:szCs w:val="22"/>
                <w:highlight w:val="none"/>
              </w:rPr>
              <w:t>单价</w:t>
            </w:r>
          </w:p>
        </w:tc>
        <w:tc>
          <w:tcPr>
            <w:tcW w:w="1606" w:type="dxa"/>
            <w:vAlign w:val="center"/>
          </w:tcPr>
          <w:p>
            <w:pPr>
              <w:pStyle w:val="42"/>
              <w:spacing w:line="360" w:lineRule="auto"/>
              <w:ind w:firstLine="0" w:firstLineChars="0"/>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vAlign w:val="center"/>
          </w:tcPr>
          <w:p>
            <w:pPr>
              <w:pStyle w:val="42"/>
              <w:spacing w:line="36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649" w:type="dxa"/>
            <w:vAlign w:val="center"/>
          </w:tcPr>
          <w:p>
            <w:pPr>
              <w:pStyle w:val="42"/>
              <w:spacing w:line="360" w:lineRule="auto"/>
              <w:ind w:firstLine="0" w:firstLineChars="0"/>
              <w:rPr>
                <w:rFonts w:hint="eastAsia" w:ascii="宋体" w:hAnsi="宋体" w:eastAsia="宋体" w:cs="宋体"/>
                <w:color w:val="auto"/>
                <w:sz w:val="22"/>
                <w:szCs w:val="22"/>
                <w:highlight w:val="none"/>
              </w:rPr>
            </w:pPr>
          </w:p>
        </w:tc>
        <w:tc>
          <w:tcPr>
            <w:tcW w:w="1650" w:type="dxa"/>
            <w:vAlign w:val="center"/>
          </w:tcPr>
          <w:p>
            <w:pPr>
              <w:pStyle w:val="42"/>
              <w:spacing w:line="360" w:lineRule="auto"/>
              <w:ind w:firstLine="0" w:firstLineChars="0"/>
              <w:rPr>
                <w:rFonts w:hint="eastAsia" w:ascii="宋体" w:hAnsi="宋体" w:eastAsia="宋体" w:cs="宋体"/>
                <w:color w:val="auto"/>
                <w:sz w:val="22"/>
                <w:szCs w:val="22"/>
                <w:highlight w:val="none"/>
              </w:rPr>
            </w:pPr>
          </w:p>
        </w:tc>
        <w:tc>
          <w:tcPr>
            <w:tcW w:w="1650" w:type="dxa"/>
            <w:vAlign w:val="center"/>
          </w:tcPr>
          <w:p>
            <w:pPr>
              <w:pStyle w:val="42"/>
              <w:spacing w:line="360" w:lineRule="auto"/>
              <w:ind w:firstLine="0" w:firstLineChars="0"/>
              <w:rPr>
                <w:rFonts w:hint="eastAsia" w:ascii="宋体" w:hAnsi="宋体" w:eastAsia="宋体" w:cs="宋体"/>
                <w:color w:val="auto"/>
                <w:sz w:val="22"/>
                <w:szCs w:val="22"/>
                <w:highlight w:val="none"/>
              </w:rPr>
            </w:pPr>
          </w:p>
        </w:tc>
        <w:tc>
          <w:tcPr>
            <w:tcW w:w="1652" w:type="dxa"/>
            <w:vAlign w:val="center"/>
          </w:tcPr>
          <w:p>
            <w:pPr>
              <w:pStyle w:val="42"/>
              <w:spacing w:line="360" w:lineRule="auto"/>
              <w:ind w:firstLine="0" w:firstLineChars="0"/>
              <w:rPr>
                <w:rFonts w:hint="eastAsia" w:ascii="宋体" w:hAnsi="宋体" w:eastAsia="宋体" w:cs="宋体"/>
                <w:color w:val="auto"/>
                <w:sz w:val="22"/>
                <w:szCs w:val="22"/>
                <w:highlight w:val="none"/>
              </w:rPr>
            </w:pPr>
          </w:p>
        </w:tc>
        <w:tc>
          <w:tcPr>
            <w:tcW w:w="1606" w:type="dxa"/>
            <w:vAlign w:val="center"/>
          </w:tcPr>
          <w:p>
            <w:pPr>
              <w:pStyle w:val="42"/>
              <w:spacing w:line="360" w:lineRule="auto"/>
              <w:ind w:firstLine="0" w:firstLineChars="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vAlign w:val="center"/>
          </w:tcPr>
          <w:p>
            <w:pPr>
              <w:pStyle w:val="42"/>
              <w:spacing w:line="36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649" w:type="dxa"/>
            <w:vAlign w:val="center"/>
          </w:tcPr>
          <w:p>
            <w:pPr>
              <w:pStyle w:val="42"/>
              <w:spacing w:line="360" w:lineRule="auto"/>
              <w:ind w:firstLine="0" w:firstLineChars="0"/>
              <w:rPr>
                <w:rFonts w:hint="eastAsia" w:ascii="宋体" w:hAnsi="宋体" w:eastAsia="宋体" w:cs="宋体"/>
                <w:color w:val="auto"/>
                <w:sz w:val="22"/>
                <w:szCs w:val="22"/>
                <w:highlight w:val="none"/>
              </w:rPr>
            </w:pPr>
          </w:p>
        </w:tc>
        <w:tc>
          <w:tcPr>
            <w:tcW w:w="1650" w:type="dxa"/>
            <w:vAlign w:val="center"/>
          </w:tcPr>
          <w:p>
            <w:pPr>
              <w:pStyle w:val="42"/>
              <w:spacing w:line="360" w:lineRule="auto"/>
              <w:ind w:firstLine="0" w:firstLineChars="0"/>
              <w:rPr>
                <w:rFonts w:hint="eastAsia" w:ascii="宋体" w:hAnsi="宋体" w:eastAsia="宋体" w:cs="宋体"/>
                <w:color w:val="auto"/>
                <w:sz w:val="22"/>
                <w:szCs w:val="22"/>
                <w:highlight w:val="none"/>
              </w:rPr>
            </w:pPr>
          </w:p>
        </w:tc>
        <w:tc>
          <w:tcPr>
            <w:tcW w:w="1650" w:type="dxa"/>
            <w:vAlign w:val="center"/>
          </w:tcPr>
          <w:p>
            <w:pPr>
              <w:pStyle w:val="42"/>
              <w:spacing w:line="360" w:lineRule="auto"/>
              <w:ind w:firstLine="0" w:firstLineChars="0"/>
              <w:rPr>
                <w:rFonts w:hint="eastAsia" w:ascii="宋体" w:hAnsi="宋体" w:eastAsia="宋体" w:cs="宋体"/>
                <w:color w:val="auto"/>
                <w:sz w:val="22"/>
                <w:szCs w:val="22"/>
                <w:highlight w:val="none"/>
              </w:rPr>
            </w:pPr>
          </w:p>
        </w:tc>
        <w:tc>
          <w:tcPr>
            <w:tcW w:w="1652" w:type="dxa"/>
            <w:vAlign w:val="center"/>
          </w:tcPr>
          <w:p>
            <w:pPr>
              <w:pStyle w:val="42"/>
              <w:spacing w:line="360" w:lineRule="auto"/>
              <w:ind w:firstLine="0" w:firstLineChars="0"/>
              <w:rPr>
                <w:rFonts w:hint="eastAsia" w:ascii="宋体" w:hAnsi="宋体" w:eastAsia="宋体" w:cs="宋体"/>
                <w:color w:val="auto"/>
                <w:sz w:val="22"/>
                <w:szCs w:val="22"/>
                <w:highlight w:val="none"/>
              </w:rPr>
            </w:pPr>
          </w:p>
        </w:tc>
        <w:tc>
          <w:tcPr>
            <w:tcW w:w="1606" w:type="dxa"/>
            <w:vAlign w:val="center"/>
          </w:tcPr>
          <w:p>
            <w:pPr>
              <w:pStyle w:val="42"/>
              <w:spacing w:line="360" w:lineRule="auto"/>
              <w:ind w:firstLine="0" w:firstLineChars="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8" w:type="dxa"/>
            <w:gridSpan w:val="5"/>
            <w:vAlign w:val="center"/>
          </w:tcPr>
          <w:p>
            <w:pPr>
              <w:pStyle w:val="42"/>
              <w:spacing w:line="36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w:t>
            </w:r>
          </w:p>
        </w:tc>
        <w:tc>
          <w:tcPr>
            <w:tcW w:w="1606" w:type="dxa"/>
            <w:vAlign w:val="center"/>
          </w:tcPr>
          <w:p>
            <w:pPr>
              <w:pStyle w:val="42"/>
              <w:spacing w:line="360" w:lineRule="auto"/>
              <w:ind w:firstLine="0" w:firstLineChars="0"/>
              <w:rPr>
                <w:rFonts w:hint="eastAsia" w:ascii="宋体" w:hAnsi="宋体" w:eastAsia="宋体" w:cs="宋体"/>
                <w:color w:val="auto"/>
                <w:sz w:val="22"/>
                <w:szCs w:val="22"/>
                <w:highlight w:val="none"/>
              </w:rPr>
            </w:pPr>
          </w:p>
        </w:tc>
      </w:tr>
    </w:tbl>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 xml:space="preserve">二、合同服务项目款：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 xml:space="preserve">合同价款：金额（大写）： 。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三、供货时间、地点：</w:t>
      </w:r>
      <w:r>
        <w:rPr>
          <w:rFonts w:hint="eastAsia" w:ascii="宋体" w:hAnsi="宋体" w:eastAsia="宋体" w:cs="宋体"/>
          <w:color w:val="auto"/>
          <w:kern w:val="0"/>
          <w:sz w:val="22"/>
          <w:szCs w:val="22"/>
          <w:highlight w:val="none"/>
        </w:rPr>
        <w:t>乙方：接到交货通知后</w:t>
      </w:r>
      <w:r>
        <w:rPr>
          <w:rFonts w:hint="eastAsia" w:ascii="宋体" w:hAnsi="宋体" w:eastAsia="宋体" w:cs="宋体"/>
          <w:color w:val="auto"/>
          <w:kern w:val="0"/>
          <w:sz w:val="22"/>
          <w:szCs w:val="22"/>
          <w:highlight w:val="none"/>
          <w:lang w:eastAsia="zh-CN"/>
        </w:rPr>
        <w:t>60个日历天内完成送货</w:t>
      </w:r>
      <w:r>
        <w:rPr>
          <w:rFonts w:hint="eastAsia" w:ascii="宋体" w:hAnsi="宋体" w:eastAsia="宋体" w:cs="宋体"/>
          <w:color w:val="auto"/>
          <w:kern w:val="0"/>
          <w:sz w:val="22"/>
          <w:szCs w:val="22"/>
          <w:highlight w:val="none"/>
        </w:rPr>
        <w:t>、安装，并通过验收。 将上述清单所列的货物送至甲方指定地点免费安装调试完毕， 并承担运输过程中发生的一切费用。质保期：</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四、其他要求:</w:t>
      </w:r>
      <w:r>
        <w:rPr>
          <w:rFonts w:hint="eastAsia" w:ascii="宋体" w:hAnsi="宋体" w:eastAsia="宋体" w:cs="宋体"/>
          <w:color w:val="auto"/>
          <w:kern w:val="0"/>
          <w:sz w:val="22"/>
          <w:szCs w:val="22"/>
          <w:highlight w:val="none"/>
        </w:rPr>
        <w:t xml:space="preserve">详见招标文件第二部分。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五、异议期：</w:t>
      </w:r>
      <w:r>
        <w:rPr>
          <w:rFonts w:hint="eastAsia" w:ascii="宋体" w:hAnsi="宋体" w:eastAsia="宋体" w:cs="宋体"/>
          <w:color w:val="auto"/>
          <w:kern w:val="0"/>
          <w:sz w:val="22"/>
          <w:szCs w:val="22"/>
          <w:highlight w:val="none"/>
        </w:rPr>
        <w:t xml:space="preserve">在合同履行过程中发生争议，双方应当协商解决。 </w:t>
      </w:r>
    </w:p>
    <w:p>
      <w:pPr>
        <w:widowControl/>
        <w:autoSpaceDE w:val="0"/>
        <w:autoSpaceDN w:val="0"/>
        <w:adjustRightInd w:val="0"/>
        <w:spacing w:line="360" w:lineRule="auto"/>
        <w:textAlignment w:val="bottom"/>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六、付款条件：</w:t>
      </w:r>
    </w:p>
    <w:p>
      <w:pPr>
        <w:widowControl/>
        <w:autoSpaceDE w:val="0"/>
        <w:autoSpaceDN w:val="0"/>
        <w:adjustRightIn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b/>
          <w:bCs/>
          <w:color w:val="auto"/>
          <w:kern w:val="0"/>
          <w:sz w:val="22"/>
          <w:szCs w:val="22"/>
          <w:highlight w:val="none"/>
          <w:lang w:val="en-US" w:eastAsia="zh-CN"/>
        </w:rPr>
        <w:t>1.</w:t>
      </w:r>
      <w:r>
        <w:rPr>
          <w:rFonts w:hint="eastAsia" w:ascii="宋体" w:hAnsi="宋体" w:eastAsia="宋体" w:cs="宋体"/>
          <w:color w:val="auto"/>
          <w:sz w:val="22"/>
          <w:szCs w:val="22"/>
          <w:highlight w:val="none"/>
        </w:rPr>
        <w:t>付款方式：签订合同后</w:t>
      </w:r>
      <w:r>
        <w:rPr>
          <w:rFonts w:hint="eastAsia" w:ascii="宋体" w:hAnsi="宋体" w:eastAsia="宋体" w:cs="宋体"/>
          <w:color w:val="auto"/>
          <w:sz w:val="22"/>
          <w:szCs w:val="22"/>
          <w:highlight w:val="none"/>
          <w:lang w:val="en-US" w:eastAsia="zh-CN"/>
        </w:rPr>
        <w:t>采购方应在</w:t>
      </w:r>
      <w:r>
        <w:rPr>
          <w:rFonts w:hint="eastAsia" w:ascii="宋体" w:hAnsi="宋体" w:eastAsia="宋体" w:cs="宋体"/>
          <w:color w:val="auto"/>
          <w:sz w:val="22"/>
          <w:szCs w:val="22"/>
          <w:highlight w:val="none"/>
        </w:rPr>
        <w:t>7个工作日内</w:t>
      </w:r>
      <w:r>
        <w:rPr>
          <w:rFonts w:hint="eastAsia" w:ascii="宋体" w:hAnsi="宋体" w:eastAsia="宋体" w:cs="宋体"/>
          <w:color w:val="auto"/>
          <w:sz w:val="22"/>
          <w:szCs w:val="22"/>
          <w:highlight w:val="none"/>
          <w:lang w:val="en-US" w:eastAsia="zh-CN"/>
        </w:rPr>
        <w:t>向中标供应商</w:t>
      </w:r>
      <w:r>
        <w:rPr>
          <w:rFonts w:hint="eastAsia" w:ascii="宋体" w:hAnsi="宋体" w:eastAsia="宋体" w:cs="宋体"/>
          <w:color w:val="auto"/>
          <w:sz w:val="22"/>
          <w:szCs w:val="22"/>
          <w:highlight w:val="none"/>
        </w:rPr>
        <w:t>支付</w:t>
      </w:r>
      <w:r>
        <w:rPr>
          <w:rFonts w:hint="eastAsia" w:ascii="宋体" w:hAnsi="宋体" w:eastAsia="宋体" w:cs="宋体"/>
          <w:color w:val="auto"/>
          <w:sz w:val="22"/>
          <w:szCs w:val="22"/>
          <w:highlight w:val="none"/>
          <w:lang w:val="en-US" w:eastAsia="zh-CN"/>
        </w:rPr>
        <w:t>40%</w:t>
      </w:r>
      <w:r>
        <w:rPr>
          <w:rFonts w:hint="eastAsia" w:ascii="宋体" w:hAnsi="宋体" w:eastAsia="宋体" w:cs="宋体"/>
          <w:color w:val="auto"/>
          <w:sz w:val="22"/>
          <w:szCs w:val="22"/>
          <w:highlight w:val="none"/>
        </w:rPr>
        <w:t>预付款</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中标供应商应同步提供不少1%履约保证函</w:t>
      </w:r>
      <w:r>
        <w:rPr>
          <w:rFonts w:hint="eastAsia" w:ascii="宋体" w:hAnsi="宋体" w:eastAsia="宋体" w:cs="宋体"/>
          <w:color w:val="auto"/>
          <w:sz w:val="22"/>
          <w:szCs w:val="22"/>
          <w:highlight w:val="none"/>
        </w:rPr>
        <w:t>；货到安装调试、验收合格后</w:t>
      </w:r>
      <w:r>
        <w:rPr>
          <w:rFonts w:hint="eastAsia" w:ascii="宋体" w:hAnsi="宋体" w:eastAsia="宋体" w:cs="宋体"/>
          <w:color w:val="auto"/>
          <w:sz w:val="22"/>
          <w:szCs w:val="22"/>
          <w:highlight w:val="none"/>
          <w:lang w:val="en-US" w:eastAsia="zh-CN"/>
        </w:rPr>
        <w:t>3个月</w:t>
      </w:r>
      <w:r>
        <w:rPr>
          <w:rFonts w:hint="eastAsia" w:ascii="宋体" w:hAnsi="宋体" w:eastAsia="宋体" w:cs="宋体"/>
          <w:color w:val="auto"/>
          <w:sz w:val="22"/>
          <w:szCs w:val="22"/>
          <w:highlight w:val="none"/>
        </w:rPr>
        <w:t>内支付</w:t>
      </w:r>
      <w:r>
        <w:rPr>
          <w:rFonts w:hint="eastAsia" w:ascii="宋体" w:hAnsi="宋体" w:eastAsia="宋体" w:cs="宋体"/>
          <w:color w:val="auto"/>
          <w:sz w:val="22"/>
          <w:szCs w:val="22"/>
          <w:highlight w:val="none"/>
          <w:lang w:val="en-US" w:eastAsia="zh-CN"/>
        </w:rPr>
        <w:t>100</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货款；履约保证函在验收合格后一年</w:t>
      </w:r>
      <w:r>
        <w:rPr>
          <w:rFonts w:hint="eastAsia" w:ascii="宋体" w:hAnsi="宋体" w:eastAsia="宋体" w:cs="宋体"/>
          <w:color w:val="auto"/>
          <w:sz w:val="22"/>
          <w:szCs w:val="22"/>
          <w:highlight w:val="none"/>
        </w:rPr>
        <w:t>后</w:t>
      </w:r>
      <w:r>
        <w:rPr>
          <w:rFonts w:hint="eastAsia" w:ascii="宋体" w:hAnsi="宋体" w:eastAsia="宋体" w:cs="宋体"/>
          <w:color w:val="auto"/>
          <w:sz w:val="22"/>
          <w:szCs w:val="22"/>
          <w:highlight w:val="none"/>
          <w:lang w:val="en-US" w:eastAsia="zh-CN"/>
        </w:rPr>
        <w:t>退回</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根据《浙江省财政厅关于进一步发挥政府采购政策功能全力推动经济稳进提质的通知》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浙财采监[2022]3号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的规定，双方协商决定付款比例，具体每笔款项支付视财政部门资金拨付情况而定。</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 xml:space="preserve">2.中标人在结算合同价款时须提供正式发票。 </w:t>
      </w:r>
      <w:r>
        <w:rPr>
          <w:rFonts w:hint="eastAsia" w:ascii="宋体" w:hAnsi="宋体" w:eastAsia="宋体" w:cs="宋体"/>
          <w:color w:val="auto"/>
          <w:kern w:val="0"/>
          <w:sz w:val="22"/>
          <w:szCs w:val="22"/>
          <w:highlight w:val="none"/>
        </w:rPr>
        <w:t xml:space="preserve">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七、履约保证金：</w:t>
      </w:r>
      <w:r>
        <w:rPr>
          <w:rFonts w:hint="eastAsia" w:ascii="宋体" w:hAnsi="宋体" w:eastAsia="宋体" w:cs="宋体"/>
          <w:color w:val="auto"/>
          <w:kern w:val="0"/>
          <w:sz w:val="22"/>
          <w:szCs w:val="22"/>
          <w:highlight w:val="none"/>
        </w:rPr>
        <w:t>在签订合同时乙方向甲方缴纳合同总价</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%款项作为履约保证金，计</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元， 以</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形式提交。合同履约期限满</w:t>
      </w:r>
      <w:r>
        <w:rPr>
          <w:rFonts w:hint="eastAsia" w:ascii="宋体" w:hAnsi="宋体" w:eastAsia="宋体" w:cs="宋体"/>
          <w:color w:val="auto"/>
          <w:kern w:val="0"/>
          <w:sz w:val="22"/>
          <w:szCs w:val="22"/>
          <w:highlight w:val="none"/>
          <w:lang w:val="en-US" w:eastAsia="zh-CN"/>
        </w:rPr>
        <w:t>7个工作日内无息退还</w:t>
      </w:r>
      <w:r>
        <w:rPr>
          <w:rFonts w:hint="eastAsia" w:ascii="宋体" w:hAnsi="宋体" w:eastAsia="宋体" w:cs="宋体"/>
          <w:color w:val="auto"/>
          <w:kern w:val="0"/>
          <w:sz w:val="22"/>
          <w:szCs w:val="22"/>
          <w:highlight w:val="none"/>
        </w:rPr>
        <w:t xml:space="preserve">。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 xml:space="preserve">八、项目联系人：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乙方应按相关规定、合法地组织本次活动。应当指派专人与甲方进行沟通联系，联系人员：</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，联系号码：</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 xml:space="preserve">九、质量标准：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(1)乙方所提供的货物必须是原厂生产、全新未使用过的(包括零部件)，并完全符合原厂质量检测标准(以说明书为准)和国家质量检测标准以及合同规定的性能要求。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产品出现质量问题，乙(供)方应负责三包(包修、包退、包换)。由于使用单位保管不当造成的质量问题，乙方亦应负责修理，但费用由使用单位负担。产品均应订铭牌(内容包括制造单位、产品名称、型号规格、出厂日期等)。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 xml:space="preserve">十、验收：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（1）乙方按照交货时间送货至招标人指定地点，并达到标准要求。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乙方调试结束后，招标人负责组织验收，并成立验收小组。直接参与项目采购活动的主要负责人不能作为验收工作的主要负责人，验收应按照招标要求及中标人的投标内容对所供货的数量和质量进行核对验收；中标人提供产品检验合格证、使用说明书以及相关的技术资料。</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（3）验收合格后，由验收小组组成人员签署验收报告，并承担相应责任，该验收报告将作为付款的主要依据。 </w:t>
      </w:r>
    </w:p>
    <w:p>
      <w:pPr>
        <w:widowControl/>
        <w:spacing w:line="360" w:lineRule="auto"/>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十一、知识产权</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乙方应保证所提供的货物或其任何一部分均不会侵犯任何第三方的知识产权。</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（2）乙方保证所交付的货物的所有权完全属于乙方且无任何抵押、查封等产权瑕疵。</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 xml:space="preserve">十二、违约责任：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（1）乙方如不能按照合同规定的时限内供货，需承担违约责任并按一定比例交纳违约金：延误30 天以内，每天支付合同总金额千分之一的违约金；逾期超过一个月的，甲方有权提前解除本合同，且乙方应当返还甲方已经支付的全部款项并一次性支付合同总价 30%的违约金。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在履行合同过程中，如果乙方遇到妨碍按时交货和提供服务的情况时，应及时以书面形式将拖延的事实、可能拖延的时间和原因通知甲方。甲方在收到乙方通知后，应尽快对情况进行评价，并确定是否酌情延长交货时间和提供服务以及是否收取误期赔偿费。延期应通过双方认可的信函方式确认。经甲方确认可延期的交货和提供服务可不作为乙方的履约延误，可免交违约金。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（3）甲方如不能按照合同规定的时限内付款，需承担违约责任并按一定比例交纳违约金：延误30 天以内，每天支付合同总金额千分之一的违约金；延误一个月，每天支付合同总金额千分之五的违约金，累计不超过合同总金额的百分之五。甲方应在支付该笔货款的同时支付相应的违约金。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十三、合同相关文件：</w:t>
      </w:r>
      <w:r>
        <w:rPr>
          <w:rFonts w:hint="eastAsia" w:ascii="宋体" w:hAnsi="宋体" w:eastAsia="宋体" w:cs="宋体"/>
          <w:color w:val="auto"/>
          <w:kern w:val="0"/>
          <w:sz w:val="22"/>
          <w:szCs w:val="22"/>
          <w:highlight w:val="none"/>
        </w:rPr>
        <w:t xml:space="preserve">有关本次采购项目的采购文件以及相关的函件如答疑函、承诺函等均为本合同不可分割的一部分。若“本次采购项目的采购文件以及相关的函件、如答疑函、承诺函”与本合同有出入时，以“本次采购项目的采购文件以及相关的函件如答疑函、承诺函”为准。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十四、合同在执行过程中出现的未尽事宜，</w:t>
      </w:r>
      <w:r>
        <w:rPr>
          <w:rFonts w:hint="eastAsia" w:ascii="宋体" w:hAnsi="宋体" w:eastAsia="宋体" w:cs="宋体"/>
          <w:color w:val="auto"/>
          <w:kern w:val="0"/>
          <w:sz w:val="22"/>
          <w:szCs w:val="22"/>
          <w:highlight w:val="none"/>
        </w:rPr>
        <w:t xml:space="preserve">双方在不违背本合同和采购(招标)文件的原则下，协商解决，协商结果以书面形式盖章记录在案，作为本合同的附件，具有同等效力。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十五、合同争议处理方式：</w:t>
      </w:r>
      <w:r>
        <w:rPr>
          <w:rFonts w:hint="eastAsia" w:ascii="宋体" w:hAnsi="宋体" w:eastAsia="宋体" w:cs="宋体"/>
          <w:color w:val="auto"/>
          <w:kern w:val="0"/>
          <w:sz w:val="22"/>
          <w:szCs w:val="22"/>
          <w:highlight w:val="none"/>
        </w:rPr>
        <w:t xml:space="preserve">本合同在履行中若发生争议，双方应协商解决。协商不成时，按下列第(2) 种方式处理：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(1)提交温州仲裁委员会仲裁。 (2)依法向温州市人民法院起诉。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本合同一式伍份，甲、乙双方各执两份，代理公司执壹份。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合同附件和本合同均具有同等法律效力。 </w:t>
      </w:r>
    </w:p>
    <w:p>
      <w:pPr>
        <w:widowControl/>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自签订之日起生效。 </w:t>
      </w:r>
    </w:p>
    <w:p>
      <w:pPr>
        <w:pStyle w:val="25"/>
        <w:snapToGrid w:val="0"/>
        <w:spacing w:line="360" w:lineRule="auto"/>
        <w:ind w:firstLine="420"/>
        <w:rPr>
          <w:rFonts w:hint="eastAsia" w:ascii="宋体" w:hAnsi="宋体" w:eastAsia="宋体" w:cs="宋体"/>
          <w:b/>
          <w:color w:val="auto"/>
          <w:sz w:val="22"/>
          <w:szCs w:val="22"/>
          <w:highlight w:val="none"/>
        </w:rPr>
      </w:pP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                                 乙方：</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                              地址：</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法定代表人（签名或盖章）：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法定代表人：（签名或盖章）：</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委托代理人（签名或盖章）：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委托代理人（签名或盖章）：</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联系人：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联系人： </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电话：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电话：</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                                  传真：</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开户银行：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开户银行：</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银行账号：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银行账号：</w:t>
      </w:r>
    </w:p>
    <w:p>
      <w:pPr>
        <w:spacing w:line="360" w:lineRule="auto"/>
        <w:ind w:left="688" w:leftChars="275" w:hanging="110" w:hanging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_________年____月____日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_______年____月____日</w:t>
      </w:r>
    </w:p>
    <w:p>
      <w:pPr>
        <w:widowControl/>
        <w:jc w:val="left"/>
        <w:rPr>
          <w:rFonts w:hint="eastAsia" w:ascii="宋体" w:hAnsi="宋体" w:eastAsia="宋体" w:cs="宋体"/>
          <w:color w:val="auto"/>
          <w:highlight w:val="none"/>
        </w:rPr>
        <w:sectPr>
          <w:pgSz w:w="11906" w:h="16838"/>
          <w:pgMar w:top="1134" w:right="1134" w:bottom="1134" w:left="1134" w:header="851" w:footer="850" w:gutter="0"/>
          <w:cols w:space="720" w:num="1"/>
          <w:titlePg/>
          <w:docGrid w:type="lines" w:linePitch="312" w:charSpace="0"/>
        </w:sectPr>
      </w:pPr>
      <w:r>
        <w:rPr>
          <w:rFonts w:hint="eastAsia" w:ascii="宋体" w:hAnsi="宋体" w:eastAsia="宋体" w:cs="宋体"/>
          <w:color w:val="auto"/>
          <w:kern w:val="0"/>
          <w:sz w:val="22"/>
          <w:szCs w:val="22"/>
          <w:highlight w:val="none"/>
          <w:shd w:val="clear" w:color="auto" w:fill="FFFFFF"/>
        </w:rPr>
        <w:br w:type="page"/>
      </w:r>
    </w:p>
    <w:p>
      <w:pPr>
        <w:pStyle w:val="40"/>
        <w:rPr>
          <w:rFonts w:hint="eastAsia" w:ascii="宋体" w:hAnsi="宋体" w:eastAsia="宋体" w:cs="宋体"/>
          <w:color w:val="auto"/>
          <w:sz w:val="30"/>
          <w:szCs w:val="30"/>
          <w:highlight w:val="none"/>
        </w:rPr>
      </w:pPr>
      <w:bookmarkStart w:id="82" w:name="_Toc498343172"/>
      <w:bookmarkStart w:id="83" w:name="_Toc496116263"/>
      <w:bookmarkStart w:id="84" w:name="_Toc97033165"/>
      <w:bookmarkStart w:id="85" w:name="_Toc293038721"/>
      <w:r>
        <w:rPr>
          <w:rFonts w:hint="eastAsia" w:ascii="宋体" w:hAnsi="宋体" w:eastAsia="宋体" w:cs="宋体"/>
          <w:color w:val="auto"/>
          <w:sz w:val="30"/>
          <w:szCs w:val="30"/>
          <w:highlight w:val="none"/>
        </w:rPr>
        <w:t>第六部分 投标文件格式</w:t>
      </w:r>
      <w:bookmarkEnd w:id="82"/>
      <w:bookmarkEnd w:id="83"/>
      <w:bookmarkEnd w:id="84"/>
    </w:p>
    <w:bookmarkEnd w:id="85"/>
    <w:p>
      <w:pPr>
        <w:widowControl/>
        <w:spacing w:line="460" w:lineRule="atLeast"/>
        <w:jc w:val="center"/>
        <w:rPr>
          <w:rFonts w:hint="eastAsia" w:ascii="宋体" w:hAnsi="宋体" w:eastAsia="宋体" w:cs="宋体"/>
          <w:b/>
          <w:bCs/>
          <w:color w:val="auto"/>
          <w:sz w:val="32"/>
          <w:szCs w:val="32"/>
          <w:highlight w:val="none"/>
        </w:rPr>
      </w:pPr>
      <w:bookmarkStart w:id="86" w:name="_Toc498343176"/>
      <w:bookmarkStart w:id="87" w:name="_Toc161563051"/>
      <w:bookmarkStart w:id="88" w:name="_Toc496116282"/>
      <w:bookmarkStart w:id="89" w:name="_Toc293038733"/>
    </w:p>
    <w:p>
      <w:pPr>
        <w:pStyle w:val="40"/>
        <w:rPr>
          <w:rFonts w:hint="eastAsia" w:ascii="宋体" w:hAnsi="宋体" w:eastAsia="宋体" w:cs="宋体"/>
          <w:color w:val="auto"/>
          <w:highlight w:val="none"/>
        </w:rPr>
      </w:pPr>
      <w:bookmarkStart w:id="90" w:name="_Toc97033166"/>
      <w:bookmarkStart w:id="91" w:name="_Toc96970922"/>
      <w:bookmarkStart w:id="92" w:name="_Toc65590090"/>
      <w:bookmarkStart w:id="93" w:name="_Toc65830018"/>
      <w:bookmarkStart w:id="94" w:name="_Toc42678689"/>
      <w:r>
        <w:rPr>
          <w:rFonts w:hint="eastAsia" w:ascii="宋体" w:hAnsi="宋体" w:eastAsia="宋体" w:cs="宋体"/>
          <w:color w:val="auto"/>
          <w:highlight w:val="none"/>
        </w:rPr>
        <w:t>一、资格文件部分格式</w:t>
      </w:r>
      <w:bookmarkEnd w:id="90"/>
      <w:bookmarkEnd w:id="91"/>
      <w:bookmarkEnd w:id="92"/>
      <w:bookmarkEnd w:id="93"/>
      <w:bookmarkEnd w:id="94"/>
    </w:p>
    <w:p>
      <w:pPr>
        <w:widowControl/>
        <w:spacing w:line="460" w:lineRule="atLeast"/>
        <w:jc w:val="lef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附件一</w:t>
      </w:r>
    </w:p>
    <w:p>
      <w:pPr>
        <w:pStyle w:val="40"/>
        <w:rPr>
          <w:rFonts w:hint="eastAsia" w:ascii="宋体" w:hAnsi="宋体" w:eastAsia="宋体" w:cs="宋体"/>
          <w:color w:val="auto"/>
          <w:highlight w:val="none"/>
          <w:lang w:val="zh-CN"/>
        </w:rPr>
      </w:pPr>
      <w:bookmarkStart w:id="95" w:name="_Toc42678690"/>
      <w:bookmarkStart w:id="96" w:name="_Toc65830019"/>
      <w:bookmarkStart w:id="97" w:name="_Toc42243282"/>
      <w:bookmarkStart w:id="98" w:name="_Toc61444210"/>
      <w:bookmarkStart w:id="99" w:name="_Toc15000"/>
      <w:bookmarkStart w:id="100" w:name="_Toc27009"/>
      <w:bookmarkStart w:id="101" w:name="_Toc26946"/>
      <w:bookmarkStart w:id="102" w:name="_Toc42678024"/>
      <w:bookmarkStart w:id="103" w:name="_Toc28986"/>
      <w:bookmarkStart w:id="104" w:name="_Toc18070"/>
      <w:bookmarkStart w:id="105" w:name="_Toc68188416"/>
      <w:bookmarkStart w:id="106" w:name="_Toc65590091"/>
      <w:bookmarkStart w:id="107" w:name="_Toc42678179"/>
      <w:r>
        <w:rPr>
          <w:rFonts w:hint="eastAsia" w:ascii="宋体" w:hAnsi="宋体" w:eastAsia="宋体" w:cs="宋体"/>
          <w:color w:val="auto"/>
          <w:highlight w:val="none"/>
          <w:lang w:val="zh-CN"/>
        </w:rPr>
        <w:t>具有财务会计制度、设备和专业技术能力、</w:t>
      </w:r>
      <w:r>
        <w:rPr>
          <w:rFonts w:hint="eastAsia" w:ascii="宋体" w:hAnsi="宋体" w:eastAsia="宋体" w:cs="宋体"/>
          <w:color w:val="auto"/>
          <w:highlight w:val="none"/>
        </w:rPr>
        <w:t>依法</w:t>
      </w:r>
      <w:r>
        <w:rPr>
          <w:rFonts w:hint="eastAsia" w:ascii="宋体" w:hAnsi="宋体" w:eastAsia="宋体" w:cs="宋体"/>
          <w:color w:val="auto"/>
          <w:highlight w:val="none"/>
          <w:lang w:val="zh-CN"/>
        </w:rPr>
        <w:t>缴纳税收和社会保障资金</w:t>
      </w:r>
      <w:r>
        <w:rPr>
          <w:rFonts w:hint="eastAsia" w:ascii="宋体" w:hAnsi="宋体" w:eastAsia="宋体" w:cs="宋体"/>
          <w:color w:val="auto"/>
          <w:highlight w:val="none"/>
        </w:rPr>
        <w:t>记录</w:t>
      </w:r>
      <w:r>
        <w:rPr>
          <w:rFonts w:hint="eastAsia" w:ascii="宋体" w:hAnsi="宋体" w:eastAsia="宋体" w:cs="宋体"/>
          <w:color w:val="auto"/>
          <w:highlight w:val="none"/>
          <w:lang w:val="zh-CN"/>
        </w:rPr>
        <w:t>、</w:t>
      </w:r>
      <w:r>
        <w:rPr>
          <w:rFonts w:hint="eastAsia" w:ascii="宋体" w:hAnsi="宋体" w:eastAsia="宋体" w:cs="宋体"/>
          <w:color w:val="auto"/>
          <w:highlight w:val="none"/>
        </w:rPr>
        <w:t>无</w:t>
      </w:r>
      <w:r>
        <w:rPr>
          <w:rFonts w:hint="eastAsia" w:ascii="宋体" w:hAnsi="宋体" w:eastAsia="宋体" w:cs="宋体"/>
          <w:color w:val="auto"/>
          <w:highlight w:val="none"/>
          <w:lang w:val="zh-CN"/>
        </w:rPr>
        <w:t>重大违法记录的承诺函</w:t>
      </w:r>
      <w:bookmarkEnd w:id="95"/>
      <w:bookmarkEnd w:id="96"/>
      <w:bookmarkEnd w:id="97"/>
      <w:bookmarkEnd w:id="98"/>
      <w:bookmarkEnd w:id="99"/>
      <w:bookmarkEnd w:id="100"/>
      <w:bookmarkEnd w:id="101"/>
      <w:bookmarkEnd w:id="102"/>
      <w:bookmarkEnd w:id="103"/>
      <w:bookmarkEnd w:id="104"/>
      <w:bookmarkEnd w:id="105"/>
      <w:bookmarkEnd w:id="106"/>
      <w:bookmarkEnd w:id="107"/>
    </w:p>
    <w:p>
      <w:pPr>
        <w:spacing w:line="460" w:lineRule="exact"/>
        <w:rPr>
          <w:rFonts w:hint="eastAsia" w:ascii="宋体" w:hAnsi="宋体" w:eastAsia="宋体" w:cs="宋体"/>
          <w:b/>
          <w:color w:val="auto"/>
          <w:sz w:val="22"/>
          <w:szCs w:val="22"/>
          <w:highlight w:val="none"/>
          <w:u w:val="single"/>
        </w:rPr>
      </w:pPr>
    </w:p>
    <w:p>
      <w:pPr>
        <w:spacing w:line="460" w:lineRule="exac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永嘉县卫生健康局：</w:t>
      </w:r>
    </w:p>
    <w:p>
      <w:pPr>
        <w:spacing w:line="460" w:lineRule="exac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温州市中概工程管理咨询有限公司：</w:t>
      </w:r>
    </w:p>
    <w:p>
      <w:pPr>
        <w:widowControl/>
        <w:snapToGrid w:val="0"/>
        <w:spacing w:line="460" w:lineRule="exact"/>
        <w:ind w:firstLine="442" w:firstLineChars="200"/>
        <w:jc w:val="left"/>
        <w:rPr>
          <w:rFonts w:hint="eastAsia" w:ascii="宋体" w:hAnsi="宋体" w:eastAsia="宋体" w:cs="宋体"/>
          <w:b/>
          <w:color w:val="auto"/>
          <w:sz w:val="22"/>
          <w:szCs w:val="22"/>
          <w:highlight w:val="none"/>
        </w:rPr>
      </w:pPr>
    </w:p>
    <w:p>
      <w:pPr>
        <w:widowControl/>
        <w:snapToGrid w:val="0"/>
        <w:spacing w:line="460" w:lineRule="exact"/>
        <w:ind w:firstLine="440" w:firstLineChars="20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我公司郑重声明:</w:t>
      </w:r>
    </w:p>
    <w:p>
      <w:pPr>
        <w:widowControl/>
        <w:snapToGrid w:val="0"/>
        <w:spacing w:line="460" w:lineRule="exact"/>
        <w:ind w:firstLine="440" w:firstLineChars="20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1、具有良好的商业信誉和健全的财务会计制度；</w:t>
      </w:r>
    </w:p>
    <w:p>
      <w:pPr>
        <w:widowControl/>
        <w:snapToGrid w:val="0"/>
        <w:spacing w:line="460" w:lineRule="exact"/>
        <w:ind w:firstLine="440" w:firstLineChars="20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2、承诺具有履行合同所必需的设备和专业技术能力。如有虚假，采购人可取消我方任何资格（投标/中标/签订合同），我方对此无任何异议。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3、严格依法缴纳税收和社会保障资金，本文件中所提供的相关材料均真实有效，不存在虚假、造假行为。如有违反，愿承担一切责任。</w:t>
      </w:r>
    </w:p>
    <w:p>
      <w:pPr>
        <w:widowControl/>
        <w:snapToGrid w:val="0"/>
        <w:spacing w:line="460" w:lineRule="exact"/>
        <w:ind w:firstLine="440" w:firstLineChars="200"/>
        <w:jc w:val="left"/>
        <w:rPr>
          <w:rFonts w:hint="eastAsia" w:ascii="宋体" w:hAnsi="宋体" w:eastAsia="宋体" w:cs="宋体"/>
          <w:color w:val="auto"/>
          <w:highlight w:val="none"/>
        </w:rPr>
      </w:pPr>
      <w:r>
        <w:rPr>
          <w:rFonts w:hint="eastAsia" w:ascii="宋体" w:hAnsi="宋体" w:eastAsia="宋体" w:cs="宋体"/>
          <w:b w:val="0"/>
          <w:color w:val="auto"/>
          <w:sz w:val="22"/>
          <w:szCs w:val="22"/>
          <w:highlight w:val="none"/>
        </w:rPr>
        <w:t>4、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b w:val="0"/>
          <w:color w:val="auto"/>
          <w:sz w:val="22"/>
          <w:szCs w:val="22"/>
          <w:highlight w:val="none"/>
        </w:rPr>
      </w:pPr>
    </w:p>
    <w:p>
      <w:pPr>
        <w:widowControl/>
        <w:snapToGrid w:val="0"/>
        <w:spacing w:line="460" w:lineRule="exact"/>
        <w:ind w:firstLine="440" w:firstLineChars="20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特此承诺！</w:t>
      </w:r>
    </w:p>
    <w:p>
      <w:pPr>
        <w:widowControl/>
        <w:snapToGrid w:val="0"/>
        <w:spacing w:line="460" w:lineRule="exact"/>
        <w:ind w:firstLine="440" w:firstLineChars="200"/>
        <w:jc w:val="left"/>
        <w:rPr>
          <w:rFonts w:hint="eastAsia" w:ascii="宋体" w:hAnsi="宋体" w:eastAsia="宋体" w:cs="宋体"/>
          <w:b w:val="0"/>
          <w:color w:val="auto"/>
          <w:sz w:val="22"/>
          <w:szCs w:val="22"/>
          <w:highlight w:val="none"/>
        </w:rPr>
      </w:pPr>
    </w:p>
    <w:p>
      <w:pPr>
        <w:widowControl/>
        <w:snapToGrid w:val="0"/>
        <w:spacing w:line="460" w:lineRule="exact"/>
        <w:ind w:firstLine="440" w:firstLineChars="20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投标供应商（盖章） ：</w:t>
      </w:r>
    </w:p>
    <w:p>
      <w:pPr>
        <w:widowControl/>
        <w:snapToGrid w:val="0"/>
        <w:spacing w:line="460" w:lineRule="exact"/>
        <w:ind w:firstLine="440" w:firstLineChars="20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法定代表人或授权代表（签字或盖章）：</w:t>
      </w:r>
    </w:p>
    <w:p>
      <w:pPr>
        <w:widowControl/>
        <w:snapToGrid w:val="0"/>
        <w:spacing w:line="460" w:lineRule="exact"/>
        <w:ind w:firstLine="440" w:firstLineChars="20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日期：</w:t>
      </w:r>
    </w:p>
    <w:p>
      <w:pPr>
        <w:rPr>
          <w:rFonts w:hint="eastAsia" w:ascii="宋体" w:hAnsi="宋体" w:eastAsia="宋体" w:cs="宋体"/>
          <w:color w:val="auto"/>
          <w:highlight w:val="none"/>
        </w:rPr>
      </w:pPr>
    </w:p>
    <w:p>
      <w:pPr>
        <w:widowControl/>
        <w:jc w:val="left"/>
        <w:rPr>
          <w:rFonts w:hint="eastAsia" w:ascii="宋体" w:hAnsi="宋体" w:eastAsia="宋体" w:cs="宋体"/>
          <w:b/>
          <w:color w:val="auto"/>
          <w:sz w:val="22"/>
          <w:szCs w:val="22"/>
          <w:highlight w:val="none"/>
        </w:rPr>
      </w:pPr>
      <w:r>
        <w:rPr>
          <w:rFonts w:hint="eastAsia" w:ascii="宋体" w:hAnsi="宋体" w:eastAsia="宋体" w:cs="宋体"/>
          <w:color w:val="auto"/>
          <w:sz w:val="36"/>
          <w:szCs w:val="32"/>
          <w:highlight w:val="none"/>
        </w:rPr>
        <w:br w:type="page"/>
      </w:r>
      <w:bookmarkStart w:id="108" w:name="_Toc56004404"/>
      <w:bookmarkStart w:id="109" w:name="_Toc61444213"/>
    </w:p>
    <w:p>
      <w:pPr>
        <w:widowControl/>
        <w:spacing w:line="460" w:lineRule="atLeast"/>
        <w:jc w:val="left"/>
        <w:rPr>
          <w:rFonts w:hint="eastAsia" w:ascii="宋体" w:hAnsi="宋体" w:eastAsia="宋体" w:cs="宋体"/>
          <w:b/>
          <w:bCs/>
          <w:color w:val="auto"/>
          <w:sz w:val="22"/>
          <w:szCs w:val="22"/>
          <w:highlight w:val="none"/>
          <w:lang w:eastAsia="zh-CN"/>
        </w:rPr>
      </w:pPr>
      <w:r>
        <w:rPr>
          <w:rFonts w:hint="eastAsia" w:ascii="宋体" w:hAnsi="宋体" w:eastAsia="宋体" w:cs="宋体"/>
          <w:b/>
          <w:color w:val="auto"/>
          <w:sz w:val="22"/>
          <w:szCs w:val="22"/>
          <w:highlight w:val="none"/>
        </w:rPr>
        <w:t>附件</w:t>
      </w:r>
      <w:r>
        <w:rPr>
          <w:rFonts w:hint="eastAsia" w:ascii="宋体" w:hAnsi="宋体" w:eastAsia="宋体" w:cs="宋体"/>
          <w:b/>
          <w:color w:val="auto"/>
          <w:sz w:val="22"/>
          <w:szCs w:val="22"/>
          <w:highlight w:val="none"/>
          <w:lang w:val="en-US" w:eastAsia="zh-CN"/>
        </w:rPr>
        <w:t>二</w:t>
      </w:r>
    </w:p>
    <w:p>
      <w:pPr>
        <w:pStyle w:val="13"/>
        <w:spacing w:before="240" w:after="60"/>
        <w:jc w:val="center"/>
        <w:outlineLvl w:val="0"/>
        <w:rPr>
          <w:rFonts w:hint="eastAsia" w:ascii="宋体" w:hAnsi="宋体" w:eastAsia="宋体" w:cs="宋体"/>
          <w:b/>
          <w:color w:val="auto"/>
          <w:kern w:val="0"/>
          <w:sz w:val="32"/>
          <w:szCs w:val="32"/>
          <w:highlight w:val="none"/>
          <w:lang w:val="zh-CN"/>
        </w:rPr>
      </w:pPr>
      <w:bookmarkStart w:id="110" w:name="_Toc97033170"/>
      <w:bookmarkStart w:id="111" w:name="_Toc65830022"/>
      <w:bookmarkStart w:id="112" w:name="_Toc96970926"/>
      <w:bookmarkStart w:id="113" w:name="_Toc68189103"/>
      <w:bookmarkStart w:id="114" w:name="_Toc14892"/>
      <w:bookmarkStart w:id="115" w:name="_Toc11018"/>
      <w:bookmarkStart w:id="116" w:name="_Toc68188789"/>
      <w:bookmarkStart w:id="117" w:name="_Toc87518414"/>
      <w:bookmarkStart w:id="118" w:name="_Toc87518591"/>
      <w:bookmarkStart w:id="119" w:name="_Toc68187553"/>
      <w:bookmarkStart w:id="120" w:name="_Toc65590094"/>
      <w:r>
        <w:rPr>
          <w:rFonts w:hint="eastAsia" w:ascii="宋体" w:hAnsi="宋体" w:eastAsia="宋体" w:cs="宋体"/>
          <w:b/>
          <w:color w:val="auto"/>
          <w:kern w:val="0"/>
          <w:sz w:val="32"/>
          <w:szCs w:val="32"/>
          <w:highlight w:val="none"/>
          <w:lang w:val="zh-CN"/>
        </w:rPr>
        <w:t>与参加本次项目同一合同项下政府采购活动的其他供应商不存在单位负责人为同一人或者直接控股、管理关系的承诺函</w:t>
      </w:r>
      <w:bookmarkEnd w:id="108"/>
      <w:bookmarkEnd w:id="109"/>
      <w:bookmarkEnd w:id="110"/>
      <w:bookmarkEnd w:id="111"/>
      <w:bookmarkEnd w:id="112"/>
      <w:bookmarkEnd w:id="113"/>
      <w:bookmarkEnd w:id="114"/>
      <w:bookmarkEnd w:id="115"/>
      <w:bookmarkEnd w:id="116"/>
      <w:bookmarkEnd w:id="117"/>
      <w:bookmarkEnd w:id="118"/>
      <w:bookmarkEnd w:id="119"/>
      <w:bookmarkEnd w:id="120"/>
    </w:p>
    <w:p>
      <w:pPr>
        <w:spacing w:line="460" w:lineRule="exact"/>
        <w:rPr>
          <w:rFonts w:hint="eastAsia" w:ascii="宋体" w:hAnsi="宋体" w:eastAsia="宋体" w:cs="宋体"/>
          <w:b/>
          <w:color w:val="auto"/>
          <w:sz w:val="22"/>
          <w:szCs w:val="22"/>
          <w:highlight w:val="none"/>
          <w:u w:val="single"/>
        </w:rPr>
      </w:pPr>
    </w:p>
    <w:p>
      <w:pPr>
        <w:spacing w:line="460" w:lineRule="exact"/>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永嘉县卫生健康局：</w:t>
      </w:r>
    </w:p>
    <w:p>
      <w:pPr>
        <w:spacing w:line="460" w:lineRule="exact"/>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温州市中概工程管理咨询有限公司：</w:t>
      </w:r>
    </w:p>
    <w:p>
      <w:pPr>
        <w:widowControl/>
        <w:spacing w:line="46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我方郑重承诺，我方此次参加本项目的投标，与参加本次项目同一合同项下政府采购活动的其他供应商不存在单位负责人为同一人或者直接控股、管理关系。如有虚假或隐瞒，愿意承担一切后果。</w:t>
      </w:r>
    </w:p>
    <w:p>
      <w:pPr>
        <w:pStyle w:val="42"/>
        <w:ind w:firstLine="210"/>
        <w:rPr>
          <w:rFonts w:hint="eastAsia" w:ascii="宋体" w:hAnsi="宋体" w:eastAsia="宋体" w:cs="宋体"/>
          <w:color w:val="auto"/>
          <w:highlight w:val="none"/>
        </w:rPr>
      </w:pPr>
    </w:p>
    <w:p>
      <w:pPr>
        <w:widowControl/>
        <w:spacing w:line="46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特此承诺！</w:t>
      </w:r>
    </w:p>
    <w:p>
      <w:pPr>
        <w:widowControl/>
        <w:spacing w:line="460" w:lineRule="exact"/>
        <w:ind w:firstLine="440"/>
        <w:jc w:val="left"/>
        <w:rPr>
          <w:rFonts w:hint="eastAsia" w:ascii="宋体" w:hAnsi="宋体" w:eastAsia="宋体" w:cs="宋体"/>
          <w:color w:val="auto"/>
          <w:sz w:val="22"/>
          <w:szCs w:val="22"/>
          <w:highlight w:val="none"/>
        </w:rPr>
      </w:pPr>
    </w:p>
    <w:p>
      <w:pPr>
        <w:widowControl/>
        <w:spacing w:line="46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投标供应商（盖章） ：</w:t>
      </w:r>
    </w:p>
    <w:p>
      <w:pPr>
        <w:widowControl/>
        <w:spacing w:line="46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spacing w:line="460" w:lineRule="atLeast"/>
        <w:ind w:firstLine="440"/>
        <w:rPr>
          <w:rFonts w:hint="eastAsia" w:ascii="宋体" w:hAnsi="宋体" w:eastAsia="宋体" w:cs="宋体"/>
          <w:color w:val="auto"/>
          <w:sz w:val="36"/>
          <w:highlight w:val="none"/>
        </w:rPr>
      </w:pPr>
      <w:r>
        <w:rPr>
          <w:rFonts w:hint="eastAsia" w:ascii="宋体" w:hAnsi="宋体" w:eastAsia="宋体" w:cs="宋体"/>
          <w:color w:val="auto"/>
          <w:sz w:val="22"/>
          <w:szCs w:val="22"/>
          <w:highlight w:val="none"/>
        </w:rPr>
        <w:t>日期：</w:t>
      </w:r>
    </w:p>
    <w:p>
      <w:pPr>
        <w:widowControl/>
        <w:snapToGrid w:val="0"/>
        <w:spacing w:line="460" w:lineRule="exact"/>
        <w:ind w:firstLine="440" w:firstLineChars="200"/>
        <w:jc w:val="left"/>
        <w:rPr>
          <w:rFonts w:hint="eastAsia" w:ascii="宋体" w:hAnsi="宋体" w:eastAsia="宋体" w:cs="宋体"/>
          <w:color w:val="auto"/>
          <w:sz w:val="22"/>
          <w:szCs w:val="22"/>
          <w:highlight w:val="none"/>
        </w:rPr>
      </w:pPr>
    </w:p>
    <w:p>
      <w:pPr>
        <w:widowControl/>
        <w:spacing w:line="460" w:lineRule="atLeast"/>
        <w:jc w:val="left"/>
        <w:rPr>
          <w:rFonts w:hint="eastAsia" w:ascii="宋体" w:hAnsi="宋体" w:eastAsia="宋体" w:cs="宋体"/>
          <w:b/>
          <w:bCs/>
          <w:color w:val="auto"/>
          <w:sz w:val="22"/>
          <w:szCs w:val="22"/>
          <w:highlight w:val="none"/>
          <w:lang w:eastAsia="zh-CN"/>
        </w:rPr>
      </w:pPr>
      <w:bookmarkStart w:id="121" w:name="_Toc509485354"/>
      <w:r>
        <w:rPr>
          <w:rFonts w:hint="eastAsia" w:ascii="宋体" w:hAnsi="宋体" w:eastAsia="宋体" w:cs="宋体"/>
          <w:color w:val="auto"/>
          <w:sz w:val="22"/>
          <w:szCs w:val="22"/>
          <w:highlight w:val="none"/>
        </w:rPr>
        <w:br w:type="page"/>
      </w:r>
      <w:r>
        <w:rPr>
          <w:rFonts w:hint="eastAsia" w:ascii="宋体" w:hAnsi="宋体" w:eastAsia="宋体" w:cs="宋体"/>
          <w:b/>
          <w:color w:val="auto"/>
          <w:sz w:val="22"/>
          <w:szCs w:val="22"/>
          <w:highlight w:val="none"/>
        </w:rPr>
        <w:t>附件</w:t>
      </w:r>
      <w:bookmarkEnd w:id="121"/>
      <w:r>
        <w:rPr>
          <w:rFonts w:hint="eastAsia" w:ascii="宋体" w:hAnsi="宋体" w:eastAsia="宋体" w:cs="宋体"/>
          <w:b/>
          <w:color w:val="auto"/>
          <w:sz w:val="22"/>
          <w:szCs w:val="22"/>
          <w:highlight w:val="none"/>
          <w:lang w:eastAsia="zh-CN"/>
        </w:rPr>
        <w:t>三</w:t>
      </w:r>
    </w:p>
    <w:p>
      <w:pPr>
        <w:tabs>
          <w:tab w:val="left" w:pos="1080"/>
        </w:tabs>
        <w:autoSpaceDE w:val="0"/>
        <w:autoSpaceDN w:val="0"/>
        <w:adjustRightInd w:val="0"/>
        <w:spacing w:line="440" w:lineRule="atLeast"/>
        <w:jc w:val="center"/>
        <w:rPr>
          <w:rFonts w:hint="eastAsia" w:ascii="宋体" w:hAnsi="宋体" w:eastAsia="宋体" w:cs="宋体"/>
          <w:b/>
          <w:color w:val="auto"/>
          <w:sz w:val="32"/>
          <w:highlight w:val="none"/>
          <w:lang w:val="zh-CN"/>
        </w:rPr>
      </w:pPr>
      <w:r>
        <w:rPr>
          <w:rFonts w:hint="eastAsia" w:ascii="宋体" w:hAnsi="宋体" w:eastAsia="宋体" w:cs="宋体"/>
          <w:b/>
          <w:color w:val="auto"/>
          <w:sz w:val="32"/>
          <w:szCs w:val="32"/>
          <w:highlight w:val="none"/>
          <w:lang w:val="zh-CN"/>
        </w:rPr>
        <w:t>供应商参与政府采购活动投标资格声明函</w:t>
      </w:r>
    </w:p>
    <w:tbl>
      <w:tblPr>
        <w:tblStyle w:val="44"/>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7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30" w:type="dxa"/>
          </w:tcPr>
          <w:p>
            <w:pPr>
              <w:pStyle w:val="25"/>
              <w:snapToGrid w:val="0"/>
              <w:spacing w:line="400" w:lineRule="exact"/>
              <w:rPr>
                <w:rFonts w:hint="eastAsia" w:ascii="宋体" w:hAnsi="宋体" w:eastAsia="宋体" w:cs="宋体"/>
                <w:b/>
                <w:bCs/>
                <w:color w:val="auto"/>
                <w:highlight w:val="none"/>
              </w:rPr>
            </w:pPr>
            <w:r>
              <w:rPr>
                <w:rFonts w:hint="eastAsia" w:ascii="宋体" w:hAnsi="宋体" w:eastAsia="宋体" w:cs="宋体"/>
                <w:b/>
                <w:color w:val="auto"/>
                <w:highlight w:val="none"/>
              </w:rPr>
              <w:t>项目名称</w:t>
            </w:r>
          </w:p>
        </w:tc>
        <w:tc>
          <w:tcPr>
            <w:tcW w:w="7872" w:type="dxa"/>
          </w:tcPr>
          <w:p>
            <w:pPr>
              <w:pStyle w:val="25"/>
              <w:snapToGrid w:val="0"/>
              <w:spacing w:line="400" w:lineRule="exact"/>
              <w:ind w:left="422" w:firstLine="331"/>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30" w:type="dxa"/>
          </w:tcPr>
          <w:p>
            <w:pPr>
              <w:pStyle w:val="25"/>
              <w:snapToGrid w:val="0"/>
              <w:spacing w:line="400" w:lineRule="exact"/>
              <w:rPr>
                <w:rFonts w:hint="eastAsia" w:ascii="宋体" w:hAnsi="宋体" w:eastAsia="宋体" w:cs="宋体"/>
                <w:b/>
                <w:bCs/>
                <w:color w:val="auto"/>
                <w:highlight w:val="none"/>
              </w:rPr>
            </w:pPr>
            <w:r>
              <w:rPr>
                <w:rFonts w:hint="eastAsia" w:ascii="宋体" w:hAnsi="宋体" w:eastAsia="宋体" w:cs="宋体"/>
                <w:b/>
                <w:color w:val="auto"/>
                <w:highlight w:val="none"/>
              </w:rPr>
              <w:t>项目采购编号</w:t>
            </w:r>
          </w:p>
        </w:tc>
        <w:tc>
          <w:tcPr>
            <w:tcW w:w="7872" w:type="dxa"/>
          </w:tcPr>
          <w:p>
            <w:pPr>
              <w:pStyle w:val="25"/>
              <w:snapToGrid w:val="0"/>
              <w:spacing w:line="400" w:lineRule="exact"/>
              <w:ind w:left="422" w:firstLine="361"/>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30" w:type="dxa"/>
          </w:tcPr>
          <w:p>
            <w:pPr>
              <w:pStyle w:val="25"/>
              <w:snapToGrid w:val="0"/>
              <w:spacing w:line="400" w:lineRule="exact"/>
              <w:rPr>
                <w:rFonts w:hint="eastAsia" w:ascii="宋体" w:hAnsi="宋体" w:eastAsia="宋体" w:cs="宋体"/>
                <w:b/>
                <w:bCs/>
                <w:color w:val="auto"/>
                <w:highlight w:val="none"/>
              </w:rPr>
            </w:pPr>
            <w:r>
              <w:rPr>
                <w:rFonts w:hint="eastAsia" w:ascii="宋体" w:hAnsi="宋体" w:eastAsia="宋体" w:cs="宋体"/>
                <w:b/>
                <w:color w:val="auto"/>
                <w:highlight w:val="none"/>
              </w:rPr>
              <w:t>投标截止时间：</w:t>
            </w:r>
          </w:p>
        </w:tc>
        <w:tc>
          <w:tcPr>
            <w:tcW w:w="7872" w:type="dxa"/>
          </w:tcPr>
          <w:p>
            <w:pPr>
              <w:pStyle w:val="25"/>
              <w:snapToGrid w:val="0"/>
              <w:spacing w:line="400" w:lineRule="exact"/>
              <w:rPr>
                <w:rFonts w:hint="eastAsia"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0" w:hRule="atLeast"/>
          <w:jc w:val="center"/>
        </w:trPr>
        <w:tc>
          <w:tcPr>
            <w:tcW w:w="9602" w:type="dxa"/>
            <w:gridSpan w:val="2"/>
          </w:tcPr>
          <w:p>
            <w:pPr>
              <w:pStyle w:val="25"/>
              <w:snapToGrid w:val="0"/>
              <w:spacing w:line="400" w:lineRule="exact"/>
              <w:ind w:firstLine="450"/>
              <w:rPr>
                <w:rFonts w:hint="eastAsia" w:ascii="宋体" w:hAnsi="宋体" w:eastAsia="宋体" w:cs="宋体"/>
                <w:color w:val="auto"/>
                <w:highlight w:val="none"/>
              </w:rPr>
            </w:pPr>
            <w:r>
              <w:rPr>
                <w:rFonts w:hint="eastAsia" w:ascii="宋体" w:hAnsi="宋体" w:eastAsia="宋体" w:cs="宋体"/>
                <w:color w:val="auto"/>
                <w:highlight w:val="none"/>
              </w:rPr>
              <w:t>1、根据政府采购法第二十二条规定，我单位满足以下条件，并已经在技术资信部分投标文件中提供了相应的证明材料：</w:t>
            </w:r>
          </w:p>
          <w:p>
            <w:pPr>
              <w:pStyle w:val="25"/>
              <w:snapToGrid w:val="0"/>
              <w:spacing w:line="400" w:lineRule="exact"/>
              <w:ind w:firstLine="450"/>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（一）具有独立承担民事责任的能力； </w:t>
            </w:r>
          </w:p>
          <w:p>
            <w:pPr>
              <w:pStyle w:val="25"/>
              <w:snapToGrid w:val="0"/>
              <w:spacing w:line="400" w:lineRule="exact"/>
              <w:ind w:firstLine="450"/>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（二）具有良好的商业信誉和健全的财务会计制度； </w:t>
            </w:r>
          </w:p>
          <w:p>
            <w:pPr>
              <w:pStyle w:val="25"/>
              <w:snapToGrid w:val="0"/>
              <w:spacing w:line="400" w:lineRule="exact"/>
              <w:ind w:firstLine="450"/>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（三）具有履行合同所必需的设备和专业技术能力； </w:t>
            </w:r>
          </w:p>
          <w:p>
            <w:pPr>
              <w:pStyle w:val="25"/>
              <w:snapToGrid w:val="0"/>
              <w:spacing w:line="400" w:lineRule="exact"/>
              <w:ind w:firstLine="450"/>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（四）有依法缴纳税收和社会保障资金的良好记录； </w:t>
            </w:r>
          </w:p>
          <w:p>
            <w:pPr>
              <w:pStyle w:val="25"/>
              <w:snapToGrid w:val="0"/>
              <w:spacing w:line="400" w:lineRule="exact"/>
              <w:ind w:firstLine="450"/>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（五）参加政府采购活动前三年内，在经营活动中没有重大违法记录； </w:t>
            </w:r>
          </w:p>
          <w:p>
            <w:pPr>
              <w:pStyle w:val="25"/>
              <w:snapToGrid w:val="0"/>
              <w:spacing w:line="400" w:lineRule="exact"/>
              <w:ind w:firstLine="450"/>
              <w:rPr>
                <w:rFonts w:hint="eastAsia" w:ascii="宋体" w:hAnsi="宋体" w:eastAsia="宋体" w:cs="宋体"/>
                <w:color w:val="auto"/>
                <w:highlight w:val="none"/>
              </w:rPr>
            </w:pPr>
            <w:r>
              <w:rPr>
                <w:rFonts w:hint="eastAsia" w:ascii="宋体" w:hAnsi="宋体" w:eastAsia="宋体" w:cs="宋体"/>
                <w:color w:val="auto"/>
                <w:highlight w:val="none"/>
              </w:rPr>
              <w:t xml:space="preserve">　　（六）法律、行政法规规定的其他条件。 </w:t>
            </w:r>
          </w:p>
          <w:p>
            <w:pPr>
              <w:pStyle w:val="25"/>
              <w:snapToGrid w:val="0"/>
              <w:spacing w:line="400" w:lineRule="exact"/>
              <w:ind w:firstLine="450"/>
              <w:rPr>
                <w:rFonts w:hint="eastAsia" w:ascii="宋体" w:hAnsi="宋体" w:eastAsia="宋体" w:cs="宋体"/>
                <w:b/>
                <w:color w:val="auto"/>
                <w:highlight w:val="none"/>
              </w:rPr>
            </w:pPr>
            <w:r>
              <w:rPr>
                <w:rFonts w:hint="eastAsia" w:ascii="宋体" w:hAnsi="宋体" w:eastAsia="宋体" w:cs="宋体"/>
                <w:b/>
                <w:color w:val="auto"/>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 “中国政府采购网”查询网页截图（公告发布之日至投标截止时间）。</w:t>
            </w:r>
          </w:p>
          <w:p>
            <w:pPr>
              <w:pStyle w:val="25"/>
              <w:snapToGrid w:val="0"/>
              <w:spacing w:line="400" w:lineRule="exact"/>
              <w:ind w:firstLine="450"/>
              <w:rPr>
                <w:rFonts w:hint="eastAsia" w:ascii="宋体" w:hAnsi="宋体" w:eastAsia="宋体" w:cs="宋体"/>
                <w:bCs/>
                <w:color w:val="auto"/>
                <w:highlight w:val="none"/>
              </w:rPr>
            </w:pPr>
            <w:r>
              <w:rPr>
                <w:rFonts w:hint="eastAsia" w:ascii="宋体" w:hAnsi="宋体" w:eastAsia="宋体" w:cs="宋体"/>
                <w:color w:val="auto"/>
                <w:highlight w:val="none"/>
              </w:rPr>
              <w:t>3、我单位没有被各地、各级财政部门限制参加政府采购活动，且在限制期内：</w:t>
            </w:r>
          </w:p>
          <w:p>
            <w:pPr>
              <w:tabs>
                <w:tab w:val="center" w:pos="4483"/>
              </w:tabs>
              <w:adjustRightInd w:val="0"/>
              <w:spacing w:line="360" w:lineRule="auto"/>
              <w:ind w:firstLine="400"/>
              <w:rPr>
                <w:rFonts w:hint="eastAsia" w:ascii="宋体" w:hAnsi="宋体" w:eastAsia="宋体" w:cs="宋体"/>
                <w:bCs/>
                <w:color w:val="auto"/>
                <w:highlight w:val="none"/>
              </w:rPr>
            </w:pPr>
            <w:r>
              <w:rPr>
                <w:rFonts w:hint="eastAsia" w:ascii="宋体" w:hAnsi="宋体" w:eastAsia="宋体" w:cs="宋体"/>
                <w:color w:val="auto"/>
                <w:highlight w:val="none"/>
              </w:rPr>
              <w:t>4、清楚知道参加本项目采购活动的其他所有供应商名称，本单位与其他所有供应商之间均不存在利害关系。</w:t>
            </w:r>
          </w:p>
          <w:p>
            <w:pPr>
              <w:tabs>
                <w:tab w:val="center" w:pos="4483"/>
              </w:tabs>
              <w:adjustRightInd w:val="0"/>
              <w:spacing w:line="360" w:lineRule="auto"/>
              <w:ind w:firstLine="400"/>
              <w:rPr>
                <w:rFonts w:hint="eastAsia" w:ascii="宋体" w:hAnsi="宋体" w:eastAsia="宋体" w:cs="宋体"/>
                <w:b/>
                <w:color w:val="auto"/>
                <w:highlight w:val="none"/>
              </w:rPr>
            </w:pPr>
            <w:r>
              <w:rPr>
                <w:rFonts w:hint="eastAsia" w:ascii="宋体" w:hAnsi="宋体" w:eastAsia="宋体" w:cs="宋体"/>
                <w:b/>
                <w:color w:val="auto"/>
                <w:highlight w:val="none"/>
              </w:rPr>
              <w:t>5、我单位参与本项目政府采购活动3年内其它重大违法记录（重大违法记录，是指供应商因违法经营受到刑事处罚或者责令停产停业、吊销许可证或者执照、较大数额罚款等行政处罚）情况声明：</w:t>
            </w:r>
          </w:p>
          <w:p>
            <w:pPr>
              <w:tabs>
                <w:tab w:val="center" w:pos="4483"/>
              </w:tabs>
              <w:adjustRightInd w:val="0"/>
              <w:spacing w:line="360" w:lineRule="auto"/>
              <w:ind w:firstLine="400"/>
              <w:rPr>
                <w:rFonts w:hint="eastAsia" w:ascii="宋体" w:hAnsi="宋体" w:eastAsia="宋体" w:cs="宋体"/>
                <w:b/>
                <w:color w:val="auto"/>
                <w:highlight w:val="none"/>
              </w:rPr>
            </w:pPr>
            <w:r>
              <w:rPr>
                <w:rFonts w:hint="eastAsia" w:ascii="宋体" w:hAnsi="宋体" w:eastAsia="宋体" w:cs="宋体"/>
                <w:b/>
                <w:color w:val="auto"/>
                <w:highlight w:val="none"/>
                <w:u w:val="single"/>
              </w:rPr>
              <w:t>6、我单位符合本项目特定资格条件：                         的要求，并在</w:t>
            </w:r>
            <w:r>
              <w:rPr>
                <w:rFonts w:hint="eastAsia" w:ascii="宋体" w:hAnsi="宋体" w:eastAsia="宋体" w:cs="宋体"/>
                <w:b/>
                <w:color w:val="auto"/>
                <w:highlight w:val="none"/>
              </w:rPr>
              <w:t>技术资信部分投标文件中提供了相应的证明材料</w:t>
            </w:r>
            <w:r>
              <w:rPr>
                <w:rFonts w:hint="eastAsia" w:ascii="宋体" w:hAnsi="宋体" w:eastAsia="宋体" w:cs="宋体"/>
                <w:b/>
                <w:color w:val="auto"/>
                <w:highlight w:val="none"/>
                <w:u w:val="single"/>
              </w:rPr>
              <w:t>（招标文件没有要求特定资格条件的，本条款空格处可以空白）</w:t>
            </w:r>
          </w:p>
          <w:p>
            <w:pPr>
              <w:tabs>
                <w:tab w:val="center" w:pos="4483"/>
              </w:tabs>
              <w:adjustRightInd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color w:val="auto"/>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602" w:type="dxa"/>
            <w:gridSpan w:val="2"/>
            <w:vAlign w:val="center"/>
          </w:tcPr>
          <w:p>
            <w:pPr>
              <w:pStyle w:val="25"/>
              <w:snapToGrid w:val="0"/>
              <w:spacing w:line="400" w:lineRule="exact"/>
              <w:ind w:left="422" w:firstLine="331"/>
              <w:rPr>
                <w:rFonts w:hint="eastAsia" w:ascii="宋体" w:hAnsi="宋体" w:eastAsia="宋体" w:cs="宋体"/>
                <w:bCs/>
                <w:color w:val="auto"/>
                <w:highlight w:val="none"/>
              </w:rPr>
            </w:pPr>
            <w:r>
              <w:rPr>
                <w:rFonts w:hint="eastAsia" w:ascii="宋体" w:hAnsi="宋体" w:eastAsia="宋体" w:cs="宋体"/>
                <w:color w:val="auto"/>
                <w:highlight w:val="none"/>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602" w:type="dxa"/>
            <w:gridSpan w:val="2"/>
            <w:vAlign w:val="center"/>
          </w:tcPr>
          <w:p>
            <w:pPr>
              <w:pStyle w:val="25"/>
              <w:snapToGrid w:val="0"/>
              <w:spacing w:line="400" w:lineRule="exact"/>
              <w:ind w:left="422" w:firstLine="316"/>
              <w:rPr>
                <w:rFonts w:hint="eastAsia" w:ascii="宋体" w:hAnsi="宋体" w:eastAsia="宋体" w:cs="宋体"/>
                <w:bCs/>
                <w:color w:val="auto"/>
                <w:highlight w:val="none"/>
              </w:rPr>
            </w:pPr>
            <w:r>
              <w:rPr>
                <w:rFonts w:hint="eastAsia" w:ascii="宋体" w:hAnsi="宋体" w:eastAsia="宋体" w:cs="宋体"/>
                <w:color w:val="auto"/>
                <w:highlight w:val="none"/>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602" w:type="dxa"/>
            <w:gridSpan w:val="2"/>
            <w:vAlign w:val="center"/>
          </w:tcPr>
          <w:p>
            <w:pPr>
              <w:pStyle w:val="25"/>
              <w:snapToGrid w:val="0"/>
              <w:spacing w:line="400" w:lineRule="exact"/>
              <w:ind w:left="422" w:firstLine="331"/>
              <w:rPr>
                <w:rFonts w:hint="eastAsia" w:ascii="宋体" w:hAnsi="宋体" w:eastAsia="宋体" w:cs="宋体"/>
                <w:bCs/>
                <w:color w:val="auto"/>
                <w:highlight w:val="none"/>
              </w:rPr>
            </w:pPr>
            <w:r>
              <w:rPr>
                <w:rFonts w:hint="eastAsia" w:ascii="宋体" w:hAnsi="宋体" w:eastAsia="宋体" w:cs="宋体"/>
                <w:color w:val="auto"/>
                <w:highlight w:val="none"/>
              </w:rPr>
              <w:t>签署日期：</w:t>
            </w:r>
          </w:p>
        </w:tc>
      </w:tr>
    </w:tbl>
    <w:p>
      <w:pPr>
        <w:autoSpaceDE w:val="0"/>
        <w:autoSpaceDN w:val="0"/>
        <w:adjustRightInd w:val="0"/>
        <w:snapToGrid w:val="0"/>
        <w:spacing w:line="360" w:lineRule="auto"/>
        <w:textAlignment w:val="bottom"/>
        <w:rPr>
          <w:rFonts w:hint="eastAsia" w:ascii="宋体" w:hAnsi="宋体" w:eastAsia="宋体" w:cs="宋体"/>
          <w:b/>
          <w:bCs/>
          <w:color w:val="auto"/>
          <w:sz w:val="22"/>
          <w:highlight w:val="none"/>
          <w:u w:val="single"/>
        </w:rPr>
      </w:pPr>
      <w:r>
        <w:rPr>
          <w:rFonts w:hint="eastAsia" w:ascii="宋体" w:hAnsi="宋体" w:eastAsia="宋体" w:cs="宋体"/>
          <w:b/>
          <w:color w:val="auto"/>
          <w:sz w:val="22"/>
          <w:highlight w:val="none"/>
          <w:u w:val="single"/>
        </w:rPr>
        <w:t>备注：▲投标供应商必须提供本声明，不提供按无效投标处理。</w:t>
      </w:r>
    </w:p>
    <w:p>
      <w:pPr>
        <w:pStyle w:val="40"/>
        <w:jc w:val="both"/>
        <w:rPr>
          <w:rFonts w:hint="eastAsia" w:ascii="宋体" w:hAnsi="宋体" w:eastAsia="宋体" w:cs="宋体"/>
          <w:b w:val="0"/>
          <w:color w:val="auto"/>
          <w:sz w:val="22"/>
          <w:szCs w:val="22"/>
          <w:highlight w:val="none"/>
          <w:lang w:eastAsia="zh-CN"/>
        </w:rPr>
      </w:pPr>
      <w:r>
        <w:rPr>
          <w:rFonts w:hint="eastAsia" w:ascii="宋体" w:hAnsi="宋体" w:eastAsia="宋体" w:cs="宋体"/>
          <w:color w:val="auto"/>
          <w:highlight w:val="none"/>
        </w:rPr>
        <w:br w:type="page"/>
      </w:r>
      <w:bookmarkStart w:id="122" w:name="_Toc97033171"/>
      <w:bookmarkStart w:id="123" w:name="_Toc96970927"/>
      <w:bookmarkStart w:id="124" w:name="_Toc65590095"/>
      <w:bookmarkStart w:id="125" w:name="_Toc42678693"/>
      <w:bookmarkStart w:id="126" w:name="_Toc65830023"/>
      <w:bookmarkStart w:id="127" w:name="_Toc42243285"/>
      <w:r>
        <w:rPr>
          <w:rFonts w:hint="eastAsia" w:ascii="宋体" w:hAnsi="宋体" w:eastAsia="宋体" w:cs="宋体"/>
          <w:color w:val="auto"/>
          <w:sz w:val="22"/>
          <w:szCs w:val="22"/>
          <w:highlight w:val="none"/>
        </w:rPr>
        <w:t>附件</w:t>
      </w:r>
      <w:bookmarkEnd w:id="122"/>
      <w:bookmarkEnd w:id="123"/>
      <w:r>
        <w:rPr>
          <w:rFonts w:hint="eastAsia" w:ascii="宋体" w:hAnsi="宋体" w:eastAsia="宋体" w:cs="宋体"/>
          <w:color w:val="auto"/>
          <w:sz w:val="22"/>
          <w:szCs w:val="22"/>
          <w:highlight w:val="none"/>
          <w:lang w:eastAsia="zh-CN"/>
        </w:rPr>
        <w:t>四</w:t>
      </w:r>
    </w:p>
    <w:p>
      <w:pPr>
        <w:pStyle w:val="40"/>
        <w:rPr>
          <w:rFonts w:hint="eastAsia" w:ascii="宋体" w:hAnsi="宋体" w:eastAsia="宋体" w:cs="宋体"/>
          <w:color w:val="auto"/>
          <w:highlight w:val="none"/>
        </w:rPr>
      </w:pPr>
      <w:bookmarkStart w:id="128" w:name="_Toc15893"/>
      <w:bookmarkStart w:id="129" w:name="_Toc97033172"/>
      <w:bookmarkStart w:id="130" w:name="_Toc61444218"/>
      <w:bookmarkStart w:id="131" w:name="_Toc496618934"/>
      <w:bookmarkStart w:id="132" w:name="_Toc42678697"/>
      <w:bookmarkStart w:id="133" w:name="_Toc427581337"/>
      <w:bookmarkStart w:id="134" w:name="_Toc68188794"/>
      <w:bookmarkStart w:id="135" w:name="_Toc65590099"/>
      <w:bookmarkStart w:id="136" w:name="_Toc42243289"/>
      <w:bookmarkStart w:id="137" w:name="_Toc438150553"/>
      <w:bookmarkStart w:id="138" w:name="_Toc26971"/>
      <w:bookmarkStart w:id="139" w:name="_Toc459450868"/>
      <w:bookmarkStart w:id="140" w:name="_Toc402361081"/>
      <w:bookmarkStart w:id="141" w:name="_Toc87518415"/>
      <w:bookmarkStart w:id="142" w:name="_Toc518512536"/>
      <w:bookmarkStart w:id="143" w:name="_Toc42678031"/>
      <w:bookmarkStart w:id="144" w:name="_Toc430717503"/>
      <w:bookmarkStart w:id="145" w:name="_Toc402360964"/>
      <w:bookmarkStart w:id="146" w:name="_Toc459361857"/>
      <w:bookmarkStart w:id="147" w:name="_Toc65830027"/>
      <w:bookmarkStart w:id="148" w:name="_Toc96970928"/>
      <w:bookmarkStart w:id="149" w:name="_Toc68189108"/>
      <w:bookmarkStart w:id="150" w:name="_Toc511045483"/>
      <w:bookmarkStart w:id="151" w:name="_Toc87518592"/>
      <w:bookmarkStart w:id="152" w:name="_Toc19204522"/>
      <w:bookmarkStart w:id="153" w:name="_Toc410055446"/>
      <w:bookmarkStart w:id="154" w:name="_Toc68187558"/>
      <w:bookmarkStart w:id="155" w:name="_Toc491606420"/>
      <w:bookmarkStart w:id="156" w:name="_Toc9334951"/>
      <w:bookmarkStart w:id="157" w:name="_Toc404262445"/>
      <w:bookmarkStart w:id="158" w:name="_Toc42678618"/>
      <w:bookmarkStart w:id="159" w:name="_Toc42678186"/>
      <w:bookmarkStart w:id="160" w:name="_Toc522469121"/>
      <w:r>
        <w:rPr>
          <w:rFonts w:hint="eastAsia" w:ascii="宋体" w:hAnsi="宋体" w:eastAsia="宋体" w:cs="宋体"/>
          <w:color w:val="auto"/>
          <w:highlight w:val="none"/>
        </w:rPr>
        <w:t>法定代表人授权书</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48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u w:val="single"/>
        </w:rPr>
        <w:t>（采购人名称）</w:t>
      </w:r>
      <w:r>
        <w:rPr>
          <w:rFonts w:hint="eastAsia" w:ascii="宋体" w:hAnsi="宋体" w:eastAsia="宋体" w:cs="宋体"/>
          <w:b/>
          <w:color w:val="auto"/>
          <w:sz w:val="22"/>
          <w:szCs w:val="22"/>
          <w:highlight w:val="none"/>
          <w:lang w:val="zh-CN"/>
        </w:rPr>
        <w:t>：</w:t>
      </w:r>
    </w:p>
    <w:p>
      <w:pPr>
        <w:spacing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本授权委托书声明：我</w:t>
      </w:r>
      <w:r>
        <w:rPr>
          <w:rFonts w:hint="eastAsia" w:ascii="宋体" w:hAnsi="宋体" w:eastAsia="宋体" w:cs="宋体"/>
          <w:color w:val="auto"/>
          <w:sz w:val="22"/>
          <w:szCs w:val="22"/>
          <w:highlight w:val="none"/>
          <w:u w:val="single"/>
        </w:rPr>
        <w:t xml:space="preserve">   （法定代表人姓名）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（供 应 商 名 称）  </w:t>
      </w:r>
      <w:r>
        <w:rPr>
          <w:rFonts w:hint="eastAsia" w:ascii="宋体" w:hAnsi="宋体" w:eastAsia="宋体" w:cs="宋体"/>
          <w:color w:val="auto"/>
          <w:sz w:val="22"/>
          <w:szCs w:val="22"/>
          <w:highlight w:val="none"/>
        </w:rPr>
        <w:t>的法定代表人，现授权委托</w:t>
      </w:r>
      <w:r>
        <w:rPr>
          <w:rFonts w:hint="eastAsia" w:ascii="宋体" w:hAnsi="宋体" w:eastAsia="宋体" w:cs="宋体"/>
          <w:color w:val="auto"/>
          <w:sz w:val="22"/>
          <w:szCs w:val="22"/>
          <w:highlight w:val="none"/>
          <w:u w:val="single"/>
        </w:rPr>
        <w:t xml:space="preserve">  （单 位 名 称）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（授权代表姓名）  </w:t>
      </w:r>
      <w:r>
        <w:rPr>
          <w:rFonts w:hint="eastAsia" w:ascii="宋体" w:hAnsi="宋体" w:eastAsia="宋体" w:cs="宋体"/>
          <w:color w:val="auto"/>
          <w:sz w:val="22"/>
          <w:szCs w:val="22"/>
          <w:highlight w:val="none"/>
        </w:rPr>
        <w:t>为我公司法定代表人授权代表，参加贵处组织的</w:t>
      </w:r>
      <w:r>
        <w:rPr>
          <w:rFonts w:hint="eastAsia" w:ascii="宋体" w:hAnsi="宋体" w:eastAsia="宋体" w:cs="宋体"/>
          <w:color w:val="auto"/>
          <w:sz w:val="22"/>
          <w:szCs w:val="22"/>
          <w:highlight w:val="none"/>
          <w:u w:val="single"/>
        </w:rPr>
        <w:t xml:space="preserve">  （招标项目名称，括号中填写项目编号）  </w:t>
      </w:r>
      <w:r>
        <w:rPr>
          <w:rFonts w:hint="eastAsia" w:ascii="宋体" w:hAnsi="宋体" w:eastAsia="宋体" w:cs="宋体"/>
          <w:color w:val="auto"/>
          <w:sz w:val="22"/>
          <w:szCs w:val="22"/>
          <w:highlight w:val="none"/>
        </w:rPr>
        <w:t>项目投标，全权处理本次招投标活动中的一切事宜，我承认授权代表全权代表我所签署的本项目的投标文件的内容。</w:t>
      </w:r>
    </w:p>
    <w:p>
      <w:pPr>
        <w:spacing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授权代表无转授权，特此授权</w:t>
      </w:r>
    </w:p>
    <w:p>
      <w:pPr>
        <w:spacing w:line="360" w:lineRule="auto"/>
        <w:ind w:left="1260"/>
        <w:rPr>
          <w:rFonts w:hint="eastAsia" w:ascii="宋体" w:hAnsi="宋体" w:eastAsia="宋体" w:cs="宋体"/>
          <w:color w:val="auto"/>
          <w:sz w:val="22"/>
          <w:szCs w:val="22"/>
          <w:highlight w:val="none"/>
        </w:rPr>
      </w:pPr>
    </w:p>
    <w:p>
      <w:pPr>
        <w:spacing w:line="480" w:lineRule="auto"/>
        <w:ind w:left="2100" w:leftChars="100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授权代表： 性别 ：</w:t>
      </w:r>
    </w:p>
    <w:p>
      <w:pPr>
        <w:spacing w:line="480" w:lineRule="auto"/>
        <w:ind w:left="2100" w:leftChars="100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职务：年龄：</w:t>
      </w:r>
    </w:p>
    <w:p>
      <w:pPr>
        <w:spacing w:line="480" w:lineRule="auto"/>
        <w:ind w:left="2100" w:leftChars="100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详细通讯地址： 邮政编码：</w:t>
      </w:r>
    </w:p>
    <w:p>
      <w:pPr>
        <w:spacing w:line="480" w:lineRule="auto"/>
        <w:ind w:left="1" w:firstLine="2510" w:firstLineChars="1141"/>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电话： 传真：</w:t>
      </w:r>
    </w:p>
    <w:p>
      <w:pPr>
        <w:spacing w:line="480" w:lineRule="auto"/>
        <w:ind w:left="1" w:firstLine="422" w:firstLineChars="19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w:t>
      </w:r>
      <w:r>
        <w:rPr>
          <w:rFonts w:hint="eastAsia" w:ascii="宋体" w:hAnsi="宋体" w:eastAsia="宋体" w:cs="宋体"/>
          <w:color w:val="auto"/>
          <w:sz w:val="22"/>
          <w:szCs w:val="22"/>
          <w:highlight w:val="none"/>
          <w:u w:val="single"/>
        </w:rPr>
        <w:t xml:space="preserve">                                      （盖章）</w:t>
      </w:r>
    </w:p>
    <w:p>
      <w:pPr>
        <w:spacing w:line="480" w:lineRule="auto"/>
        <w:ind w:left="2100" w:right="44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法定代表人：</w:t>
      </w:r>
      <w:r>
        <w:rPr>
          <w:rFonts w:hint="eastAsia" w:ascii="宋体" w:hAnsi="宋体" w:eastAsia="宋体" w:cs="宋体"/>
          <w:color w:val="auto"/>
          <w:sz w:val="22"/>
          <w:szCs w:val="22"/>
          <w:highlight w:val="none"/>
          <w:u w:val="single"/>
        </w:rPr>
        <w:t xml:space="preserve">                        （签字或盖章）</w:t>
      </w:r>
    </w:p>
    <w:p>
      <w:pPr>
        <w:spacing w:line="480" w:lineRule="auto"/>
        <w:ind w:right="440" w:firstLine="3300" w:firstLineChars="15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授权委托日期：年 月日</w:t>
      </w:r>
    </w:p>
    <w:tbl>
      <w:tblPr>
        <w:tblStyle w:val="44"/>
        <w:tblW w:w="7720"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7720" w:type="dxa"/>
          </w:tcPr>
          <w:p>
            <w:pPr>
              <w:pStyle w:val="25"/>
              <w:spacing w:line="440" w:lineRule="atLeast"/>
              <w:rPr>
                <w:rFonts w:hint="eastAsia" w:ascii="宋体" w:hAnsi="宋体" w:eastAsia="宋体" w:cs="宋体"/>
                <w:b/>
                <w:color w:val="auto"/>
                <w:sz w:val="36"/>
                <w:highlight w:val="none"/>
              </w:rPr>
            </w:pPr>
          </w:p>
          <w:p>
            <w:pPr>
              <w:pStyle w:val="25"/>
              <w:spacing w:line="440" w:lineRule="atLeast"/>
              <w:jc w:val="center"/>
              <w:rPr>
                <w:rFonts w:hint="eastAsia" w:ascii="宋体" w:hAnsi="宋体" w:eastAsia="宋体" w:cs="宋体"/>
                <w:b/>
                <w:color w:val="auto"/>
                <w:sz w:val="36"/>
                <w:highlight w:val="none"/>
              </w:rPr>
            </w:pPr>
          </w:p>
          <w:p>
            <w:pPr>
              <w:pStyle w:val="25"/>
              <w:spacing w:line="440" w:lineRule="atLeast"/>
              <w:jc w:val="center"/>
              <w:rPr>
                <w:rFonts w:hint="eastAsia" w:ascii="宋体" w:hAnsi="宋体" w:eastAsia="宋体" w:cs="宋体"/>
                <w:b/>
                <w:color w:val="auto"/>
                <w:sz w:val="36"/>
                <w:highlight w:val="none"/>
              </w:rPr>
            </w:pPr>
          </w:p>
          <w:p>
            <w:pPr>
              <w:pStyle w:val="25"/>
              <w:spacing w:line="440" w:lineRule="atLeast"/>
              <w:jc w:val="center"/>
              <w:rPr>
                <w:rFonts w:hint="eastAsia" w:ascii="宋体" w:hAnsi="宋体" w:eastAsia="宋体" w:cs="宋体"/>
                <w:b/>
                <w:color w:val="auto"/>
                <w:sz w:val="36"/>
                <w:highlight w:val="none"/>
              </w:rPr>
            </w:pPr>
          </w:p>
          <w:p>
            <w:pPr>
              <w:pStyle w:val="25"/>
              <w:spacing w:line="440" w:lineRule="atLeast"/>
              <w:jc w:val="center"/>
              <w:rPr>
                <w:rFonts w:hint="eastAsia" w:ascii="宋体" w:hAnsi="宋体" w:eastAsia="宋体" w:cs="宋体"/>
                <w:b/>
                <w:color w:val="auto"/>
                <w:sz w:val="36"/>
                <w:highlight w:val="none"/>
              </w:rPr>
            </w:pPr>
            <w:r>
              <w:rPr>
                <w:rFonts w:hint="eastAsia" w:ascii="宋体" w:hAnsi="宋体" w:eastAsia="宋体" w:cs="宋体"/>
                <w:color w:val="auto"/>
                <w:sz w:val="36"/>
                <w:highlight w:val="none"/>
              </w:rPr>
              <w:t>（授权代表身份证</w:t>
            </w:r>
            <w:r>
              <w:rPr>
                <w:rFonts w:hint="eastAsia" w:ascii="宋体" w:hAnsi="宋体" w:eastAsia="宋体" w:cs="宋体"/>
                <w:color w:val="auto"/>
                <w:sz w:val="36"/>
                <w:highlight w:val="none"/>
                <w:lang w:eastAsia="zh-CN"/>
              </w:rPr>
              <w:t>扫描件</w:t>
            </w:r>
            <w:r>
              <w:rPr>
                <w:rFonts w:hint="eastAsia" w:ascii="宋体" w:hAnsi="宋体" w:eastAsia="宋体" w:cs="宋体"/>
                <w:color w:val="auto"/>
                <w:sz w:val="36"/>
                <w:highlight w:val="none"/>
              </w:rPr>
              <w:t>或影印件）</w:t>
            </w:r>
          </w:p>
          <w:p>
            <w:pPr>
              <w:pStyle w:val="25"/>
              <w:spacing w:line="440" w:lineRule="atLeast"/>
              <w:ind w:left="5271" w:firstLine="1084" w:firstLineChars="300"/>
              <w:rPr>
                <w:rFonts w:hint="eastAsia" w:ascii="宋体" w:hAnsi="宋体" w:eastAsia="宋体" w:cs="宋体"/>
                <w:b/>
                <w:color w:val="auto"/>
                <w:sz w:val="36"/>
                <w:highlight w:val="none"/>
              </w:rPr>
            </w:pPr>
          </w:p>
        </w:tc>
      </w:tr>
    </w:tbl>
    <w:p>
      <w:pPr>
        <w:pStyle w:val="40"/>
        <w:jc w:val="both"/>
        <w:rPr>
          <w:rFonts w:hint="eastAsia" w:ascii="宋体" w:hAnsi="宋体" w:eastAsia="宋体" w:cs="宋体"/>
          <w:color w:val="auto"/>
          <w:highlight w:val="none"/>
        </w:rPr>
      </w:pPr>
      <w:bookmarkStart w:id="161" w:name="_Toc97033173"/>
      <w:r>
        <w:rPr>
          <w:rFonts w:hint="eastAsia" w:ascii="宋体" w:hAnsi="宋体" w:eastAsia="宋体" w:cs="宋体"/>
          <w:color w:val="auto"/>
          <w:sz w:val="22"/>
          <w:szCs w:val="22"/>
          <w:highlight w:val="none"/>
          <w:lang w:val="en-US" w:eastAsia="zh-CN"/>
        </w:rPr>
        <w:t>附</w:t>
      </w:r>
      <w:r>
        <w:rPr>
          <w:rFonts w:hint="eastAsia" w:ascii="宋体" w:hAnsi="宋体" w:eastAsia="宋体" w:cs="宋体"/>
          <w:b/>
          <w:bCs/>
          <w:color w:val="auto"/>
          <w:sz w:val="22"/>
          <w:szCs w:val="22"/>
          <w:highlight w:val="none"/>
          <w:lang w:val="en-US" w:eastAsia="zh-CN"/>
        </w:rPr>
        <w:t>件五</w:t>
      </w: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highlight w:val="none"/>
        </w:rPr>
        <w:t xml:space="preserve">  </w:t>
      </w:r>
    </w:p>
    <w:p>
      <w:pPr>
        <w:pStyle w:val="40"/>
        <w:rPr>
          <w:rFonts w:hint="eastAsia" w:ascii="宋体" w:hAnsi="宋体" w:eastAsia="宋体" w:cs="宋体"/>
          <w:color w:val="auto"/>
          <w:highlight w:val="none"/>
        </w:rPr>
      </w:pPr>
      <w:r>
        <w:rPr>
          <w:rFonts w:hint="eastAsia" w:ascii="宋体" w:hAnsi="宋体" w:eastAsia="宋体" w:cs="宋体"/>
          <w:color w:val="auto"/>
          <w:highlight w:val="none"/>
        </w:rPr>
        <w:t xml:space="preserve"> 联合体协议书</w:t>
      </w:r>
    </w:p>
    <w:p>
      <w:pPr>
        <w:spacing w:line="6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（招标人）：</w:t>
      </w:r>
    </w:p>
    <w:p>
      <w:pPr>
        <w:snapToGrid w:val="0"/>
        <w:spacing w:line="360" w:lineRule="auto"/>
        <w:ind w:firstLine="576"/>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sz w:val="24"/>
          <w:highlight w:val="none"/>
        </w:rPr>
        <w:t xml:space="preserve">   </w:t>
      </w:r>
      <w:r>
        <w:rPr>
          <w:rFonts w:hint="eastAsia" w:ascii="宋体" w:hAnsi="宋体" w:eastAsia="宋体" w:cs="宋体"/>
          <w:b w:val="0"/>
          <w:bCs w:val="0"/>
          <w:color w:val="auto"/>
          <w:kern w:val="0"/>
          <w:sz w:val="24"/>
          <w:highlight w:val="none"/>
          <w:u w:val="single"/>
        </w:rPr>
        <w:t>（联合体所有成员名称）</w:t>
      </w:r>
      <w:r>
        <w:rPr>
          <w:rFonts w:hint="eastAsia" w:ascii="宋体" w:hAnsi="宋体" w:eastAsia="宋体" w:cs="宋体"/>
          <w:b w:val="0"/>
          <w:bCs w:val="0"/>
          <w:color w:val="auto"/>
          <w:kern w:val="0"/>
          <w:sz w:val="24"/>
          <w:highlight w:val="none"/>
        </w:rPr>
        <w:t>自愿</w:t>
      </w:r>
      <w:r>
        <w:rPr>
          <w:rFonts w:hint="eastAsia" w:ascii="宋体" w:hAnsi="宋体" w:eastAsia="宋体" w:cs="宋体"/>
          <w:b w:val="0"/>
          <w:bCs w:val="0"/>
          <w:color w:val="auto"/>
          <w:kern w:val="0"/>
          <w:sz w:val="24"/>
          <w:highlight w:val="none"/>
          <w:lang w:val="zh-CN"/>
        </w:rPr>
        <w:t>组成一个联合体，以一个投标人的身份</w:t>
      </w:r>
      <w:r>
        <w:rPr>
          <w:rFonts w:hint="eastAsia" w:ascii="宋体" w:hAnsi="宋体" w:eastAsia="宋体" w:cs="宋体"/>
          <w:b w:val="0"/>
          <w:bCs w:val="0"/>
          <w:color w:val="auto"/>
          <w:kern w:val="0"/>
          <w:sz w:val="24"/>
          <w:highlight w:val="none"/>
        </w:rPr>
        <w:t>参加</w:t>
      </w:r>
      <w:r>
        <w:rPr>
          <w:rFonts w:hint="eastAsia" w:ascii="宋体" w:hAnsi="宋体" w:eastAsia="宋体" w:cs="宋体"/>
          <w:b w:val="0"/>
          <w:bCs w:val="0"/>
          <w:color w:val="auto"/>
          <w:sz w:val="24"/>
          <w:highlight w:val="none"/>
        </w:rPr>
        <w:t>（项目名称）【招标编号：（采购编号）】</w:t>
      </w:r>
      <w:r>
        <w:rPr>
          <w:rFonts w:hint="eastAsia" w:ascii="宋体" w:hAnsi="宋体" w:eastAsia="宋体" w:cs="宋体"/>
          <w:b w:val="0"/>
          <w:bCs w:val="0"/>
          <w:color w:val="auto"/>
          <w:kern w:val="0"/>
          <w:sz w:val="24"/>
          <w:highlight w:val="none"/>
          <w:lang w:val="zh-CN"/>
        </w:rPr>
        <w:t xml:space="preserve">投标。 </w:t>
      </w:r>
    </w:p>
    <w:p>
      <w:pPr>
        <w:snapToGrid w:val="0"/>
        <w:spacing w:line="360" w:lineRule="auto"/>
        <w:ind w:firstLine="576"/>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一、各方一致决定，</w:t>
      </w:r>
      <w:r>
        <w:rPr>
          <w:rFonts w:hint="eastAsia" w:ascii="宋体" w:hAnsi="宋体" w:eastAsia="宋体" w:cs="宋体"/>
          <w:b w:val="0"/>
          <w:bCs w:val="0"/>
          <w:color w:val="auto"/>
          <w:kern w:val="0"/>
          <w:sz w:val="24"/>
          <w:highlight w:val="none"/>
          <w:u w:val="single"/>
        </w:rPr>
        <w:t>（某联合体成员名称）</w:t>
      </w:r>
      <w:r>
        <w:rPr>
          <w:rFonts w:hint="eastAsia" w:ascii="宋体" w:hAnsi="宋体" w:eastAsia="宋体" w:cs="宋体"/>
          <w:b w:val="0"/>
          <w:bCs w:val="0"/>
          <w:color w:val="auto"/>
          <w:kern w:val="0"/>
          <w:sz w:val="24"/>
          <w:highlight w:val="none"/>
        </w:rPr>
        <w:t>为联合体</w:t>
      </w:r>
      <w:r>
        <w:rPr>
          <w:rFonts w:hint="eastAsia" w:ascii="宋体" w:hAnsi="宋体" w:eastAsia="宋体" w:cs="宋体"/>
          <w:b w:val="0"/>
          <w:bCs w:val="0"/>
          <w:color w:val="auto"/>
          <w:kern w:val="0"/>
          <w:sz w:val="24"/>
          <w:highlight w:val="none"/>
          <w:lang w:val="zh-CN"/>
        </w:rPr>
        <w:t>牵头人</w:t>
      </w:r>
      <w:r>
        <w:rPr>
          <w:rFonts w:hint="eastAsia" w:ascii="宋体" w:hAnsi="宋体" w:eastAsia="宋体" w:cs="宋体"/>
          <w:b w:val="0"/>
          <w:bCs w:val="0"/>
          <w:color w:val="auto"/>
          <w:sz w:val="24"/>
          <w:highlight w:val="none"/>
        </w:rPr>
        <w:t>，代表所有联合体成员负责投标和合同实施阶段的主办、协调工作</w:t>
      </w:r>
      <w:r>
        <w:rPr>
          <w:rFonts w:hint="eastAsia" w:ascii="宋体" w:hAnsi="宋体" w:eastAsia="宋体" w:cs="宋体"/>
          <w:b w:val="0"/>
          <w:bCs w:val="0"/>
          <w:color w:val="auto"/>
          <w:kern w:val="0"/>
          <w:sz w:val="24"/>
          <w:highlight w:val="none"/>
          <w:lang w:val="zh-CN"/>
        </w:rPr>
        <w:t>。</w:t>
      </w:r>
    </w:p>
    <w:p>
      <w:pPr>
        <w:snapToGrid w:val="0"/>
        <w:spacing w:line="360" w:lineRule="auto"/>
        <w:ind w:firstLine="576"/>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二、</w:t>
      </w:r>
      <w:r>
        <w:rPr>
          <w:rFonts w:hint="eastAsia" w:ascii="宋体" w:hAnsi="宋体" w:eastAsia="宋体" w:cs="宋体"/>
          <w:b w:val="0"/>
          <w:bCs w:val="0"/>
          <w:color w:val="auto"/>
          <w:sz w:val="24"/>
          <w:highlight w:val="none"/>
        </w:rPr>
        <w:t>所有联合体成员各方签署授权书，授权书载明的</w:t>
      </w:r>
      <w:r>
        <w:rPr>
          <w:rFonts w:hint="eastAsia" w:ascii="宋体" w:hAnsi="宋体" w:eastAsia="宋体" w:cs="宋体"/>
          <w:b w:val="0"/>
          <w:bCs w:val="0"/>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三、本次联合投标中，分工如下：</w:t>
      </w:r>
      <w:r>
        <w:rPr>
          <w:rFonts w:hint="eastAsia" w:ascii="宋体" w:hAnsi="宋体" w:eastAsia="宋体" w:cs="宋体"/>
          <w:b w:val="0"/>
          <w:bCs w:val="0"/>
          <w:color w:val="auto"/>
          <w:kern w:val="0"/>
          <w:sz w:val="24"/>
          <w:highlight w:val="none"/>
          <w:u w:val="single"/>
        </w:rPr>
        <w:t>（联合体其中一方成员名称）</w:t>
      </w:r>
      <w:r>
        <w:rPr>
          <w:rFonts w:hint="eastAsia" w:ascii="宋体" w:hAnsi="宋体" w:eastAsia="宋体" w:cs="宋体"/>
          <w:b w:val="0"/>
          <w:bCs w:val="0"/>
          <w:color w:val="auto"/>
          <w:kern w:val="0"/>
          <w:sz w:val="24"/>
          <w:highlight w:val="none"/>
          <w:lang w:val="zh-CN"/>
        </w:rPr>
        <w:t>承担的工作和义务为：</w:t>
      </w:r>
      <w:r>
        <w:rPr>
          <w:rFonts w:hint="eastAsia" w:ascii="宋体" w:hAnsi="宋体" w:eastAsia="宋体" w:cs="宋体"/>
          <w:b w:val="0"/>
          <w:bCs w:val="0"/>
          <w:color w:val="auto"/>
          <w:highlight w:val="none"/>
          <w:u w:val="single"/>
        </w:rPr>
        <w:t xml:space="preserve">             </w:t>
      </w:r>
      <w:r>
        <w:rPr>
          <w:rFonts w:hint="eastAsia" w:ascii="宋体" w:hAnsi="宋体" w:eastAsia="宋体" w:cs="宋体"/>
          <w:b w:val="0"/>
          <w:bCs w:val="0"/>
          <w:color w:val="auto"/>
          <w:kern w:val="0"/>
          <w:sz w:val="24"/>
          <w:highlight w:val="none"/>
          <w:lang w:val="zh-CN"/>
        </w:rPr>
        <w:t>；</w:t>
      </w:r>
      <w:r>
        <w:rPr>
          <w:rFonts w:hint="eastAsia" w:ascii="宋体" w:hAnsi="宋体" w:eastAsia="宋体" w:cs="宋体"/>
          <w:b w:val="0"/>
          <w:bCs w:val="0"/>
          <w:color w:val="auto"/>
          <w:kern w:val="0"/>
          <w:sz w:val="24"/>
          <w:highlight w:val="none"/>
          <w:u w:val="single"/>
        </w:rPr>
        <w:t>（联合体其中一方成员名称）</w:t>
      </w:r>
      <w:r>
        <w:rPr>
          <w:rFonts w:hint="eastAsia" w:ascii="宋体" w:hAnsi="宋体" w:eastAsia="宋体" w:cs="宋体"/>
          <w:b w:val="0"/>
          <w:bCs w:val="0"/>
          <w:color w:val="auto"/>
          <w:kern w:val="0"/>
          <w:sz w:val="24"/>
          <w:highlight w:val="none"/>
          <w:lang w:val="zh-CN"/>
        </w:rPr>
        <w:t>承担的工作和义务为：</w:t>
      </w:r>
      <w:r>
        <w:rPr>
          <w:rFonts w:hint="eastAsia" w:ascii="宋体" w:hAnsi="宋体" w:eastAsia="宋体" w:cs="宋体"/>
          <w:b w:val="0"/>
          <w:bCs w:val="0"/>
          <w:color w:val="auto"/>
          <w:highlight w:val="none"/>
          <w:u w:val="single"/>
        </w:rPr>
        <w:t xml:space="preserve">            </w:t>
      </w:r>
      <w:r>
        <w:rPr>
          <w:rFonts w:hint="eastAsia" w:ascii="宋体" w:hAnsi="宋体" w:eastAsia="宋体" w:cs="宋体"/>
          <w:b w:val="0"/>
          <w:bCs w:val="0"/>
          <w:color w:val="auto"/>
          <w:kern w:val="0"/>
          <w:sz w:val="24"/>
          <w:highlight w:val="none"/>
          <w:lang w:val="zh-CN"/>
        </w:rPr>
        <w:t xml:space="preserve"> ；……。</w:t>
      </w:r>
    </w:p>
    <w:p>
      <w:pPr>
        <w:snapToGrid w:val="0"/>
        <w:spacing w:line="360" w:lineRule="auto"/>
        <w:ind w:firstLine="576"/>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四、</w:t>
      </w:r>
      <w:r>
        <w:rPr>
          <w:rFonts w:hint="eastAsia" w:ascii="宋体" w:hAnsi="宋体" w:eastAsia="宋体" w:cs="宋体"/>
          <w:b w:val="0"/>
          <w:bCs w:val="0"/>
          <w:color w:val="auto"/>
          <w:sz w:val="24"/>
          <w:highlight w:val="none"/>
        </w:rPr>
        <w:t>中小企业合同金额达到</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%，小微企业合同金额达到</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kern w:val="0"/>
          <w:sz w:val="24"/>
          <w:highlight w:val="none"/>
          <w:lang w:val="zh-CN"/>
        </w:rPr>
        <w:t>。</w:t>
      </w:r>
    </w:p>
    <w:p>
      <w:pPr>
        <w:snapToGrid w:val="0"/>
        <w:spacing w:line="360" w:lineRule="auto"/>
        <w:ind w:firstLine="576"/>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五、如果中标，</w:t>
      </w:r>
      <w:r>
        <w:rPr>
          <w:rFonts w:hint="eastAsia" w:ascii="宋体" w:hAnsi="宋体" w:eastAsia="宋体" w:cs="宋体"/>
          <w:b w:val="0"/>
          <w:bCs w:val="0"/>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3、本协议提交采购人、采购机构后，联合体各方不得以任何形式对上述内容进行修改或撤销。</w:t>
      </w:r>
    </w:p>
    <w:p>
      <w:pPr>
        <w:spacing w:line="360" w:lineRule="auto"/>
        <w:ind w:firstLine="480"/>
        <w:rPr>
          <w:rFonts w:hint="eastAsia" w:ascii="宋体" w:hAnsi="宋体" w:eastAsia="宋体" w:cs="宋体"/>
          <w:b w:val="0"/>
          <w:bCs w:val="0"/>
          <w:color w:val="auto"/>
          <w:sz w:val="24"/>
          <w:highlight w:val="none"/>
        </w:rPr>
      </w:pPr>
    </w:p>
    <w:p>
      <w:pPr>
        <w:spacing w:line="360" w:lineRule="auto"/>
        <w:ind w:firstLine="48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联合体牵头人：（盖章）                 联合体成员：（盖章）</w:t>
      </w:r>
    </w:p>
    <w:p>
      <w:pPr>
        <w:spacing w:line="360" w:lineRule="auto"/>
        <w:ind w:firstLine="48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法定代表人：（签字）                   法定代表人：（签字）</w:t>
      </w:r>
    </w:p>
    <w:p>
      <w:pPr>
        <w:spacing w:line="360" w:lineRule="auto"/>
        <w:ind w:firstLine="48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时间：                                 时间：</w:t>
      </w:r>
    </w:p>
    <w:p>
      <w:pPr>
        <w:spacing w:line="360" w:lineRule="auto"/>
        <w:ind w:firstLine="480"/>
        <w:rPr>
          <w:rFonts w:hint="eastAsia" w:ascii="宋体" w:hAnsi="宋体" w:eastAsia="宋体" w:cs="宋体"/>
          <w:color w:val="auto"/>
          <w:sz w:val="24"/>
          <w:highlight w:val="none"/>
        </w:rPr>
      </w:pPr>
    </w:p>
    <w:p>
      <w:pPr>
        <w:spacing w:line="480" w:lineRule="auto"/>
        <w:rPr>
          <w:rFonts w:hint="eastAsia" w:ascii="宋体" w:hAnsi="宋体" w:eastAsia="宋体" w:cs="宋体"/>
          <w:b/>
          <w:color w:val="auto"/>
          <w:highlight w:val="none"/>
          <w:u w:val="wave"/>
        </w:rPr>
      </w:pPr>
      <w:r>
        <w:rPr>
          <w:rFonts w:hint="eastAsia" w:ascii="宋体" w:hAnsi="宋体" w:eastAsia="宋体" w:cs="宋体"/>
          <w:b/>
          <w:color w:val="auto"/>
          <w:highlight w:val="none"/>
          <w:u w:val="wave"/>
        </w:rPr>
        <w:t>注：若联合体投标的须提供本协议书（格式供参考）。</w:t>
      </w:r>
    </w:p>
    <w:p>
      <w:pPr>
        <w:pStyle w:val="40"/>
        <w:rPr>
          <w:rFonts w:hint="eastAsia" w:ascii="宋体" w:hAnsi="宋体" w:eastAsia="宋体" w:cs="宋体"/>
          <w:color w:val="auto"/>
          <w:highlight w:val="none"/>
        </w:rPr>
      </w:pPr>
      <w:r>
        <w:rPr>
          <w:rFonts w:hint="eastAsia" w:ascii="宋体" w:hAnsi="宋体" w:eastAsia="宋体" w:cs="宋体"/>
          <w:color w:val="auto"/>
          <w:highlight w:val="none"/>
        </w:rPr>
        <w:t>二、报价文件部分格式</w:t>
      </w:r>
      <w:bookmarkEnd w:id="124"/>
      <w:bookmarkEnd w:id="125"/>
      <w:bookmarkEnd w:id="126"/>
      <w:bookmarkEnd w:id="127"/>
      <w:bookmarkEnd w:id="161"/>
    </w:p>
    <w:p>
      <w:pPr>
        <w:widowControl/>
        <w:spacing w:line="460" w:lineRule="atLeast"/>
        <w:jc w:val="left"/>
        <w:rPr>
          <w:rFonts w:hint="eastAsia" w:ascii="宋体" w:hAnsi="宋体" w:eastAsia="宋体" w:cs="宋体"/>
          <w:b/>
          <w:bCs/>
          <w:color w:val="auto"/>
          <w:sz w:val="22"/>
          <w:szCs w:val="22"/>
          <w:highlight w:val="none"/>
          <w:lang w:eastAsia="zh-CN"/>
        </w:rPr>
      </w:pPr>
      <w:r>
        <w:rPr>
          <w:rFonts w:hint="eastAsia" w:ascii="宋体" w:hAnsi="宋体" w:eastAsia="宋体" w:cs="宋体"/>
          <w:b/>
          <w:color w:val="auto"/>
          <w:sz w:val="22"/>
          <w:szCs w:val="22"/>
          <w:highlight w:val="none"/>
        </w:rPr>
        <w:t>附</w:t>
      </w:r>
      <w:bookmarkStart w:id="162" w:name="_Toc413747701"/>
      <w:r>
        <w:rPr>
          <w:rFonts w:hint="eastAsia" w:ascii="宋体" w:hAnsi="宋体" w:eastAsia="宋体" w:cs="宋体"/>
          <w:b/>
          <w:color w:val="auto"/>
          <w:sz w:val="22"/>
          <w:szCs w:val="22"/>
          <w:highlight w:val="none"/>
        </w:rPr>
        <w:t>件</w:t>
      </w:r>
      <w:bookmarkEnd w:id="162"/>
      <w:r>
        <w:rPr>
          <w:rFonts w:hint="eastAsia" w:ascii="宋体" w:hAnsi="宋体" w:eastAsia="宋体" w:cs="宋体"/>
          <w:b/>
          <w:color w:val="auto"/>
          <w:sz w:val="22"/>
          <w:szCs w:val="22"/>
          <w:highlight w:val="none"/>
          <w:lang w:val="en-US" w:eastAsia="zh-CN"/>
        </w:rPr>
        <w:t>六</w:t>
      </w:r>
    </w:p>
    <w:p>
      <w:pPr>
        <w:pStyle w:val="40"/>
        <w:rPr>
          <w:rFonts w:hint="eastAsia" w:ascii="宋体" w:hAnsi="宋体" w:eastAsia="宋体" w:cs="宋体"/>
          <w:color w:val="auto"/>
          <w:highlight w:val="none"/>
        </w:rPr>
      </w:pPr>
      <w:bookmarkStart w:id="163" w:name="_Toc65590096"/>
      <w:bookmarkStart w:id="164" w:name="_Toc518512529"/>
      <w:bookmarkStart w:id="165" w:name="_Toc496618930"/>
      <w:bookmarkStart w:id="166" w:name="_Toc96970930"/>
      <w:bookmarkStart w:id="167" w:name="_Toc61444215"/>
      <w:bookmarkStart w:id="168" w:name="_Toc68188791"/>
      <w:bookmarkStart w:id="169" w:name="_Toc42678615"/>
      <w:bookmarkStart w:id="170" w:name="_Toc42678694"/>
      <w:bookmarkStart w:id="171" w:name="_Toc42678183"/>
      <w:bookmarkStart w:id="172" w:name="_Toc9334945"/>
      <w:bookmarkStart w:id="173" w:name="_Toc97033174"/>
      <w:bookmarkStart w:id="174" w:name="_Toc87518594"/>
      <w:bookmarkStart w:id="175" w:name="_Toc87518417"/>
      <w:bookmarkStart w:id="176" w:name="_Toc19204519"/>
      <w:bookmarkStart w:id="177" w:name="_Toc68189105"/>
      <w:bookmarkStart w:id="178" w:name="_Toc10399"/>
      <w:bookmarkStart w:id="179" w:name="_Toc42678028"/>
      <w:bookmarkStart w:id="180" w:name="_Toc511045476"/>
      <w:bookmarkStart w:id="181" w:name="_Toc42243286"/>
      <w:bookmarkStart w:id="182" w:name="_Toc522469114"/>
      <w:bookmarkStart w:id="183" w:name="_Toc65830024"/>
      <w:bookmarkStart w:id="184" w:name="_Toc68187555"/>
      <w:bookmarkStart w:id="185" w:name="_Toc22422"/>
      <w:r>
        <w:rPr>
          <w:rFonts w:hint="eastAsia" w:ascii="宋体" w:hAnsi="宋体" w:eastAsia="宋体" w:cs="宋体"/>
          <w:color w:val="auto"/>
          <w:highlight w:val="none"/>
        </w:rPr>
        <w:t>报价一览表</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autoSpaceDE w:val="0"/>
        <w:autoSpaceDN w:val="0"/>
        <w:adjustRightInd w:val="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项目名称：采购编号：  报价单位：</w:t>
      </w:r>
      <w:r>
        <w:rPr>
          <w:rFonts w:hint="eastAsia" w:ascii="宋体" w:hAnsi="宋体" w:eastAsia="宋体" w:cs="宋体"/>
          <w:color w:val="auto"/>
          <w:sz w:val="22"/>
          <w:szCs w:val="22"/>
          <w:highlight w:val="none"/>
          <w:u w:val="single"/>
          <w:lang w:val="zh-CN"/>
        </w:rPr>
        <w:t>人民币元</w:t>
      </w:r>
    </w:p>
    <w:tbl>
      <w:tblPr>
        <w:tblStyle w:val="4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5"/>
        <w:gridCol w:w="2445"/>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865" w:type="dxa"/>
            <w:vAlign w:val="center"/>
          </w:tcPr>
          <w:p>
            <w:pPr>
              <w:pStyle w:val="25"/>
              <w:spacing w:after="120"/>
              <w:jc w:val="center"/>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项目名称</w:t>
            </w:r>
          </w:p>
        </w:tc>
        <w:tc>
          <w:tcPr>
            <w:tcW w:w="2445" w:type="dxa"/>
            <w:vAlign w:val="center"/>
          </w:tcPr>
          <w:p>
            <w:pPr>
              <w:pStyle w:val="25"/>
              <w:jc w:val="center"/>
              <w:rPr>
                <w:rFonts w:hint="eastAsia" w:ascii="宋体" w:hAnsi="宋体" w:eastAsia="宋体" w:cs="宋体"/>
                <w:b/>
                <w:bCs/>
                <w:color w:val="auto"/>
                <w:kern w:val="2"/>
                <w:sz w:val="22"/>
                <w:szCs w:val="22"/>
                <w:highlight w:val="none"/>
              </w:rPr>
            </w:pPr>
            <w:r>
              <w:rPr>
                <w:rFonts w:hint="eastAsia" w:ascii="宋体" w:hAnsi="宋体" w:eastAsia="宋体" w:cs="宋体"/>
                <w:b/>
                <w:color w:val="auto"/>
                <w:kern w:val="2"/>
                <w:sz w:val="22"/>
                <w:szCs w:val="22"/>
                <w:highlight w:val="none"/>
              </w:rPr>
              <w:t>投标总价（人民币元）</w:t>
            </w:r>
          </w:p>
        </w:tc>
        <w:tc>
          <w:tcPr>
            <w:tcW w:w="2410" w:type="dxa"/>
            <w:vAlign w:val="center"/>
          </w:tcPr>
          <w:p>
            <w:pPr>
              <w:pStyle w:val="25"/>
              <w:jc w:val="center"/>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865" w:type="dxa"/>
            <w:vAlign w:val="center"/>
          </w:tcPr>
          <w:p>
            <w:pPr>
              <w:pStyle w:val="25"/>
              <w:jc w:val="center"/>
              <w:rPr>
                <w:rFonts w:hint="eastAsia" w:ascii="宋体" w:hAnsi="宋体" w:eastAsia="宋体" w:cs="宋体"/>
                <w:color w:val="auto"/>
                <w:kern w:val="2"/>
                <w:highlight w:val="none"/>
              </w:rPr>
            </w:pPr>
          </w:p>
        </w:tc>
        <w:tc>
          <w:tcPr>
            <w:tcW w:w="2445" w:type="dxa"/>
            <w:vAlign w:val="center"/>
          </w:tcPr>
          <w:p>
            <w:pPr>
              <w:pStyle w:val="25"/>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（大写）</w:t>
            </w:r>
          </w:p>
          <w:p>
            <w:pPr>
              <w:pStyle w:val="25"/>
              <w:rPr>
                <w:rFonts w:hint="eastAsia" w:ascii="宋体" w:hAnsi="宋体" w:eastAsia="宋体" w:cs="宋体"/>
                <w:color w:val="auto"/>
                <w:kern w:val="2"/>
                <w:highlight w:val="none"/>
              </w:rPr>
            </w:pPr>
            <w:r>
              <w:rPr>
                <w:rFonts w:hint="eastAsia" w:ascii="宋体" w:hAnsi="宋体" w:eastAsia="宋体" w:cs="宋体"/>
                <w:b/>
                <w:color w:val="auto"/>
                <w:kern w:val="2"/>
                <w:sz w:val="22"/>
                <w:szCs w:val="22"/>
                <w:highlight w:val="none"/>
              </w:rPr>
              <w:t>（小写）</w:t>
            </w:r>
          </w:p>
        </w:tc>
        <w:tc>
          <w:tcPr>
            <w:tcW w:w="2410" w:type="dxa"/>
            <w:vAlign w:val="center"/>
          </w:tcPr>
          <w:p>
            <w:pPr>
              <w:pStyle w:val="25"/>
              <w:jc w:val="center"/>
              <w:rPr>
                <w:rFonts w:hint="eastAsia" w:ascii="宋体" w:hAnsi="宋体" w:eastAsia="宋体" w:cs="宋体"/>
                <w:color w:val="auto"/>
                <w:kern w:val="2"/>
                <w:highlight w:val="none"/>
              </w:rPr>
            </w:pPr>
          </w:p>
        </w:tc>
      </w:tr>
    </w:tbl>
    <w:p>
      <w:pPr>
        <w:tabs>
          <w:tab w:val="left" w:pos="540"/>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pPr>
        <w:numPr>
          <w:ilvl w:val="0"/>
          <w:numId w:val="5"/>
        </w:numPr>
        <w:autoSpaceDE w:val="0"/>
        <w:autoSpaceDN w:val="0"/>
        <w:adjustRightInd w:val="0"/>
        <w:spacing w:line="400" w:lineRule="atLeast"/>
        <w:rPr>
          <w:rFonts w:hint="eastAsia" w:ascii="宋体" w:hAnsi="宋体" w:eastAsia="宋体" w:cs="宋体"/>
          <w:b/>
          <w:bCs/>
          <w:color w:val="auto"/>
          <w:kern w:val="0"/>
          <w:sz w:val="22"/>
          <w:szCs w:val="22"/>
          <w:highlight w:val="none"/>
          <w:u w:val="wave"/>
          <w:lang w:val="zh-CN"/>
        </w:rPr>
      </w:pPr>
      <w:r>
        <w:rPr>
          <w:rFonts w:hint="eastAsia" w:ascii="宋体" w:hAnsi="宋体" w:eastAsia="宋体" w:cs="宋体"/>
          <w:b/>
          <w:color w:val="auto"/>
          <w:sz w:val="22"/>
          <w:szCs w:val="22"/>
          <w:highlight w:val="none"/>
          <w:u w:val="single"/>
        </w:rPr>
        <w:t>▲</w:t>
      </w:r>
      <w:r>
        <w:rPr>
          <w:rFonts w:hint="eastAsia" w:ascii="宋体" w:hAnsi="宋体" w:eastAsia="宋体" w:cs="宋体"/>
          <w:b/>
          <w:bCs/>
          <w:color w:val="auto"/>
          <w:sz w:val="22"/>
          <w:szCs w:val="22"/>
          <w:highlight w:val="none"/>
          <w:u w:val="single"/>
        </w:rPr>
        <w:t>不提供此表格将被视为没有实质性响应招标文件。</w:t>
      </w:r>
    </w:p>
    <w:p>
      <w:pPr>
        <w:numPr>
          <w:ilvl w:val="0"/>
          <w:numId w:val="5"/>
        </w:numPr>
        <w:autoSpaceDE w:val="0"/>
        <w:autoSpaceDN w:val="0"/>
        <w:adjustRightInd w:val="0"/>
        <w:spacing w:line="400" w:lineRule="atLeast"/>
        <w:rPr>
          <w:rFonts w:hint="eastAsia" w:ascii="宋体" w:hAnsi="宋体" w:eastAsia="宋体" w:cs="宋体"/>
          <w:b/>
          <w:bCs/>
          <w:color w:val="auto"/>
          <w:kern w:val="0"/>
          <w:sz w:val="22"/>
          <w:szCs w:val="22"/>
          <w:highlight w:val="none"/>
          <w:u w:val="single"/>
          <w:lang w:val="zh-CN"/>
        </w:rPr>
      </w:pPr>
      <w:r>
        <w:rPr>
          <w:rFonts w:hint="eastAsia" w:ascii="宋体" w:hAnsi="宋体" w:eastAsia="宋体" w:cs="宋体"/>
          <w:b/>
          <w:color w:val="auto"/>
          <w:sz w:val="22"/>
          <w:szCs w:val="22"/>
          <w:highlight w:val="none"/>
          <w:u w:val="single"/>
        </w:rPr>
        <w:t>▲</w:t>
      </w:r>
      <w:r>
        <w:rPr>
          <w:rFonts w:hint="eastAsia" w:ascii="宋体" w:hAnsi="宋体" w:eastAsia="宋体" w:cs="宋体"/>
          <w:b/>
          <w:bCs/>
          <w:color w:val="auto"/>
          <w:sz w:val="22"/>
          <w:szCs w:val="22"/>
          <w:highlight w:val="none"/>
          <w:u w:val="single"/>
        </w:rPr>
        <w:t>投标总价须与投标分项报价表中的总计价相一致。</w:t>
      </w:r>
    </w:p>
    <w:p>
      <w:pPr>
        <w:autoSpaceDE w:val="0"/>
        <w:autoSpaceDN w:val="0"/>
        <w:adjustRightInd w:val="0"/>
        <w:spacing w:line="500" w:lineRule="atLeast"/>
        <w:rPr>
          <w:rFonts w:hint="eastAsia" w:ascii="宋体" w:hAnsi="宋体" w:eastAsia="宋体" w:cs="宋体"/>
          <w:color w:val="auto"/>
          <w:sz w:val="30"/>
          <w:szCs w:val="30"/>
          <w:highlight w:val="none"/>
        </w:rPr>
      </w:pPr>
    </w:p>
    <w:p>
      <w:pPr>
        <w:spacing w:line="360" w:lineRule="auto"/>
        <w:ind w:left="359" w:left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ind w:left="359" w:left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w:t>
      </w:r>
      <w:r>
        <w:rPr>
          <w:rFonts w:hint="eastAsia" w:ascii="宋体" w:hAnsi="宋体" w:cs="宋体"/>
          <w:color w:val="auto"/>
          <w:sz w:val="22"/>
          <w:szCs w:val="22"/>
          <w:highlight w:val="none"/>
          <w:lang w:val="en-US" w:eastAsia="zh-CN"/>
        </w:rPr>
        <w:t>或盖章</w:t>
      </w:r>
      <w:r>
        <w:rPr>
          <w:rFonts w:hint="eastAsia" w:ascii="宋体" w:hAnsi="宋体" w:eastAsia="宋体" w:cs="宋体"/>
          <w:color w:val="auto"/>
          <w:sz w:val="22"/>
          <w:szCs w:val="22"/>
          <w:highlight w:val="none"/>
        </w:rPr>
        <w:t>）：</w:t>
      </w:r>
    </w:p>
    <w:p>
      <w:pPr>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pStyle w:val="42"/>
        <w:ind w:firstLine="210"/>
        <w:rPr>
          <w:rFonts w:hint="eastAsia" w:ascii="宋体" w:hAnsi="宋体" w:eastAsia="宋体" w:cs="宋体"/>
          <w:color w:val="auto"/>
          <w:highlight w:val="none"/>
        </w:rPr>
      </w:pPr>
      <w:r>
        <w:rPr>
          <w:rFonts w:hint="eastAsia" w:ascii="宋体" w:hAnsi="宋体" w:eastAsia="宋体" w:cs="宋体"/>
          <w:color w:val="auto"/>
          <w:highlight w:val="none"/>
        </w:rPr>
        <w:br w:type="page"/>
      </w:r>
    </w:p>
    <w:p>
      <w:pPr>
        <w:widowControl/>
        <w:spacing w:line="460" w:lineRule="atLeast"/>
        <w:jc w:val="left"/>
        <w:rPr>
          <w:rFonts w:hint="eastAsia" w:ascii="宋体" w:hAnsi="宋体" w:eastAsia="宋体" w:cs="宋体"/>
          <w:b/>
          <w:bCs/>
          <w:color w:val="auto"/>
          <w:sz w:val="22"/>
          <w:szCs w:val="22"/>
          <w:highlight w:val="none"/>
          <w:lang w:eastAsia="zh-CN"/>
        </w:rPr>
      </w:pPr>
      <w:r>
        <w:rPr>
          <w:rFonts w:hint="eastAsia" w:ascii="宋体" w:hAnsi="宋体" w:eastAsia="宋体" w:cs="宋体"/>
          <w:b/>
          <w:color w:val="auto"/>
          <w:sz w:val="22"/>
          <w:szCs w:val="22"/>
          <w:highlight w:val="none"/>
        </w:rPr>
        <w:t>附件</w:t>
      </w:r>
      <w:r>
        <w:rPr>
          <w:rFonts w:hint="eastAsia" w:ascii="宋体" w:hAnsi="宋体" w:eastAsia="宋体" w:cs="宋体"/>
          <w:b/>
          <w:color w:val="auto"/>
          <w:sz w:val="22"/>
          <w:szCs w:val="22"/>
          <w:highlight w:val="none"/>
          <w:lang w:val="en-US" w:eastAsia="zh-CN"/>
        </w:rPr>
        <w:t>七</w:t>
      </w:r>
    </w:p>
    <w:p>
      <w:pPr>
        <w:autoSpaceDE w:val="0"/>
        <w:autoSpaceDN w:val="0"/>
        <w:adjustRightInd w:val="0"/>
        <w:spacing w:line="360" w:lineRule="atLeast"/>
        <w:ind w:right="220"/>
        <w:jc w:val="right"/>
        <w:textAlignment w:val="baseline"/>
        <w:rPr>
          <w:rFonts w:hint="eastAsia" w:ascii="宋体" w:hAnsi="宋体" w:eastAsia="宋体" w:cs="宋体"/>
          <w:b/>
          <w:color w:val="auto"/>
          <w:sz w:val="22"/>
          <w:highlight w:val="none"/>
        </w:rPr>
      </w:pPr>
    </w:p>
    <w:p>
      <w:pPr>
        <w:autoSpaceDE w:val="0"/>
        <w:autoSpaceDN w:val="0"/>
        <w:adjustRightInd w:val="0"/>
        <w:spacing w:line="360" w:lineRule="atLeast"/>
        <w:ind w:right="220"/>
        <w:jc w:val="center"/>
        <w:textAlignment w:val="baseline"/>
        <w:rPr>
          <w:rFonts w:hint="eastAsia" w:ascii="宋体" w:hAnsi="宋体" w:eastAsia="宋体" w:cs="宋体"/>
          <w:b/>
          <w:color w:val="auto"/>
          <w:sz w:val="22"/>
          <w:highlight w:val="none"/>
        </w:rPr>
      </w:pPr>
      <w:r>
        <w:rPr>
          <w:rFonts w:hint="eastAsia" w:ascii="宋体" w:hAnsi="宋体" w:eastAsia="宋体" w:cs="宋体"/>
          <w:b/>
          <w:bCs/>
          <w:color w:val="auto"/>
          <w:kern w:val="0"/>
          <w:sz w:val="28"/>
          <w:szCs w:val="28"/>
          <w:highlight w:val="none"/>
          <w:lang w:val="zh-CN"/>
        </w:rPr>
        <w:t>投标分项报价表</w:t>
      </w:r>
    </w:p>
    <w:p>
      <w:pPr>
        <w:autoSpaceDE w:val="0"/>
        <w:autoSpaceDN w:val="0"/>
        <w:adjustRightInd w:val="0"/>
        <w:spacing w:line="360" w:lineRule="atLeast"/>
        <w:ind w:right="220"/>
        <w:jc w:val="right"/>
        <w:textAlignment w:val="baseline"/>
        <w:rPr>
          <w:rFonts w:hint="eastAsia" w:ascii="宋体" w:hAnsi="宋体" w:eastAsia="宋体" w:cs="宋体"/>
          <w:color w:val="auto"/>
          <w:sz w:val="32"/>
          <w:highlight w:val="none"/>
          <w:lang w:val="zh-CN"/>
        </w:rPr>
      </w:pPr>
      <w:r>
        <w:rPr>
          <w:rFonts w:hint="eastAsia" w:ascii="宋体" w:hAnsi="宋体" w:eastAsia="宋体" w:cs="宋体"/>
          <w:b/>
          <w:color w:val="auto"/>
          <w:sz w:val="22"/>
          <w:highlight w:val="none"/>
        </w:rPr>
        <w:t>价格单位：</w:t>
      </w:r>
      <w:r>
        <w:rPr>
          <w:rFonts w:hint="eastAsia" w:ascii="宋体" w:hAnsi="宋体" w:eastAsia="宋体" w:cs="宋体"/>
          <w:b/>
          <w:color w:val="auto"/>
          <w:sz w:val="22"/>
          <w:highlight w:val="none"/>
          <w:u w:val="single"/>
        </w:rPr>
        <w:t xml:space="preserve">元 </w:t>
      </w:r>
    </w:p>
    <w:tbl>
      <w:tblPr>
        <w:tblStyle w:val="44"/>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366"/>
        <w:gridCol w:w="3207"/>
        <w:gridCol w:w="1134"/>
        <w:gridCol w:w="113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44" w:type="dxa"/>
            <w:vAlign w:val="center"/>
          </w:tcPr>
          <w:p>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序号</w:t>
            </w:r>
          </w:p>
        </w:tc>
        <w:tc>
          <w:tcPr>
            <w:tcW w:w="1366" w:type="dxa"/>
            <w:vAlign w:val="center"/>
          </w:tcPr>
          <w:p>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名称</w:t>
            </w:r>
          </w:p>
        </w:tc>
        <w:tc>
          <w:tcPr>
            <w:tcW w:w="3207" w:type="dxa"/>
            <w:vAlign w:val="center"/>
          </w:tcPr>
          <w:p>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规格</w:t>
            </w:r>
          </w:p>
        </w:tc>
        <w:tc>
          <w:tcPr>
            <w:tcW w:w="1134" w:type="dxa"/>
            <w:vAlign w:val="center"/>
          </w:tcPr>
          <w:p>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数量</w:t>
            </w:r>
          </w:p>
        </w:tc>
        <w:tc>
          <w:tcPr>
            <w:tcW w:w="1135" w:type="dxa"/>
            <w:vAlign w:val="center"/>
          </w:tcPr>
          <w:p>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单价</w:t>
            </w:r>
          </w:p>
        </w:tc>
        <w:tc>
          <w:tcPr>
            <w:tcW w:w="1134" w:type="dxa"/>
            <w:vAlign w:val="center"/>
          </w:tcPr>
          <w:p>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4" w:type="dxa"/>
            <w:vAlign w:val="center"/>
          </w:tcPr>
          <w:p>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w:t>
            </w:r>
          </w:p>
        </w:tc>
        <w:tc>
          <w:tcPr>
            <w:tcW w:w="1366" w:type="dxa"/>
            <w:vAlign w:val="center"/>
          </w:tcPr>
          <w:p>
            <w:pPr>
              <w:ind w:right="496" w:rightChars="236"/>
              <w:jc w:val="center"/>
              <w:rPr>
                <w:rFonts w:hint="eastAsia" w:ascii="宋体" w:hAnsi="宋体" w:eastAsia="宋体" w:cs="宋体"/>
                <w:b/>
                <w:color w:val="auto"/>
                <w:sz w:val="22"/>
                <w:highlight w:val="none"/>
              </w:rPr>
            </w:pPr>
          </w:p>
        </w:tc>
        <w:tc>
          <w:tcPr>
            <w:tcW w:w="3207" w:type="dxa"/>
            <w:vAlign w:val="center"/>
          </w:tcPr>
          <w:p>
            <w:pPr>
              <w:jc w:val="center"/>
              <w:rPr>
                <w:rFonts w:hint="eastAsia" w:ascii="宋体" w:hAnsi="宋体" w:eastAsia="宋体" w:cs="宋体"/>
                <w:b/>
                <w:color w:val="auto"/>
                <w:sz w:val="22"/>
                <w:highlight w:val="none"/>
              </w:rPr>
            </w:pPr>
          </w:p>
        </w:tc>
        <w:tc>
          <w:tcPr>
            <w:tcW w:w="1134" w:type="dxa"/>
            <w:vAlign w:val="center"/>
          </w:tcPr>
          <w:p>
            <w:pPr>
              <w:snapToGrid w:val="0"/>
              <w:spacing w:line="400" w:lineRule="atLeast"/>
              <w:jc w:val="center"/>
              <w:rPr>
                <w:rFonts w:hint="eastAsia" w:ascii="宋体" w:hAnsi="宋体" w:eastAsia="宋体" w:cs="宋体"/>
                <w:b/>
                <w:color w:val="auto"/>
                <w:sz w:val="22"/>
                <w:highlight w:val="none"/>
              </w:rPr>
            </w:pPr>
          </w:p>
        </w:tc>
        <w:tc>
          <w:tcPr>
            <w:tcW w:w="1135" w:type="dxa"/>
            <w:vAlign w:val="center"/>
          </w:tcPr>
          <w:p>
            <w:pPr>
              <w:jc w:val="center"/>
              <w:rPr>
                <w:rFonts w:hint="eastAsia" w:ascii="宋体" w:hAnsi="宋体" w:eastAsia="宋体" w:cs="宋体"/>
                <w:b/>
                <w:color w:val="auto"/>
                <w:sz w:val="22"/>
                <w:highlight w:val="none"/>
              </w:rPr>
            </w:pPr>
          </w:p>
        </w:tc>
        <w:tc>
          <w:tcPr>
            <w:tcW w:w="1134" w:type="dxa"/>
            <w:vAlign w:val="center"/>
          </w:tcPr>
          <w:p>
            <w:pPr>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4" w:type="dxa"/>
            <w:vAlign w:val="center"/>
          </w:tcPr>
          <w:p>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w:t>
            </w:r>
          </w:p>
        </w:tc>
        <w:tc>
          <w:tcPr>
            <w:tcW w:w="1366" w:type="dxa"/>
            <w:vAlign w:val="center"/>
          </w:tcPr>
          <w:p>
            <w:pPr>
              <w:jc w:val="center"/>
              <w:rPr>
                <w:rFonts w:hint="eastAsia" w:ascii="宋体" w:hAnsi="宋体" w:eastAsia="宋体" w:cs="宋体"/>
                <w:b/>
                <w:color w:val="auto"/>
                <w:sz w:val="22"/>
                <w:highlight w:val="none"/>
              </w:rPr>
            </w:pPr>
          </w:p>
        </w:tc>
        <w:tc>
          <w:tcPr>
            <w:tcW w:w="3207" w:type="dxa"/>
            <w:vAlign w:val="center"/>
          </w:tcPr>
          <w:p>
            <w:pPr>
              <w:jc w:val="center"/>
              <w:rPr>
                <w:rFonts w:hint="eastAsia" w:ascii="宋体" w:hAnsi="宋体" w:eastAsia="宋体" w:cs="宋体"/>
                <w:b/>
                <w:color w:val="auto"/>
                <w:sz w:val="22"/>
                <w:highlight w:val="none"/>
              </w:rPr>
            </w:pPr>
          </w:p>
        </w:tc>
        <w:tc>
          <w:tcPr>
            <w:tcW w:w="1134" w:type="dxa"/>
            <w:vAlign w:val="center"/>
          </w:tcPr>
          <w:p>
            <w:pPr>
              <w:snapToGrid w:val="0"/>
              <w:spacing w:line="400" w:lineRule="atLeast"/>
              <w:jc w:val="center"/>
              <w:rPr>
                <w:rFonts w:hint="eastAsia" w:ascii="宋体" w:hAnsi="宋体" w:eastAsia="宋体" w:cs="宋体"/>
                <w:b/>
                <w:color w:val="auto"/>
                <w:sz w:val="22"/>
                <w:highlight w:val="none"/>
              </w:rPr>
            </w:pPr>
          </w:p>
        </w:tc>
        <w:tc>
          <w:tcPr>
            <w:tcW w:w="1135" w:type="dxa"/>
            <w:vAlign w:val="center"/>
          </w:tcPr>
          <w:p>
            <w:pPr>
              <w:jc w:val="center"/>
              <w:rPr>
                <w:rFonts w:hint="eastAsia" w:ascii="宋体" w:hAnsi="宋体" w:eastAsia="宋体" w:cs="宋体"/>
                <w:b/>
                <w:color w:val="auto"/>
                <w:sz w:val="22"/>
                <w:highlight w:val="none"/>
              </w:rPr>
            </w:pPr>
          </w:p>
        </w:tc>
        <w:tc>
          <w:tcPr>
            <w:tcW w:w="1134" w:type="dxa"/>
            <w:vAlign w:val="center"/>
          </w:tcPr>
          <w:p>
            <w:pPr>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4" w:type="dxa"/>
            <w:vAlign w:val="center"/>
          </w:tcPr>
          <w:p>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w:t>
            </w:r>
          </w:p>
        </w:tc>
        <w:tc>
          <w:tcPr>
            <w:tcW w:w="1366" w:type="dxa"/>
            <w:vAlign w:val="center"/>
          </w:tcPr>
          <w:p>
            <w:pPr>
              <w:jc w:val="center"/>
              <w:rPr>
                <w:rFonts w:hint="eastAsia" w:ascii="宋体" w:hAnsi="宋体" w:eastAsia="宋体" w:cs="宋体"/>
                <w:b/>
                <w:color w:val="auto"/>
                <w:sz w:val="22"/>
                <w:highlight w:val="none"/>
              </w:rPr>
            </w:pPr>
          </w:p>
        </w:tc>
        <w:tc>
          <w:tcPr>
            <w:tcW w:w="3207" w:type="dxa"/>
            <w:vAlign w:val="center"/>
          </w:tcPr>
          <w:p>
            <w:pPr>
              <w:jc w:val="center"/>
              <w:rPr>
                <w:rFonts w:hint="eastAsia" w:ascii="宋体" w:hAnsi="宋体" w:eastAsia="宋体" w:cs="宋体"/>
                <w:b/>
                <w:color w:val="auto"/>
                <w:sz w:val="22"/>
                <w:highlight w:val="none"/>
              </w:rPr>
            </w:pPr>
          </w:p>
        </w:tc>
        <w:tc>
          <w:tcPr>
            <w:tcW w:w="1134" w:type="dxa"/>
            <w:vAlign w:val="center"/>
          </w:tcPr>
          <w:p>
            <w:pPr>
              <w:snapToGrid w:val="0"/>
              <w:spacing w:line="400" w:lineRule="atLeast"/>
              <w:jc w:val="center"/>
              <w:rPr>
                <w:rFonts w:hint="eastAsia" w:ascii="宋体" w:hAnsi="宋体" w:eastAsia="宋体" w:cs="宋体"/>
                <w:b/>
                <w:color w:val="auto"/>
                <w:sz w:val="22"/>
                <w:highlight w:val="none"/>
              </w:rPr>
            </w:pPr>
          </w:p>
        </w:tc>
        <w:tc>
          <w:tcPr>
            <w:tcW w:w="1135" w:type="dxa"/>
            <w:vAlign w:val="center"/>
          </w:tcPr>
          <w:p>
            <w:pPr>
              <w:jc w:val="center"/>
              <w:rPr>
                <w:rFonts w:hint="eastAsia" w:ascii="宋体" w:hAnsi="宋体" w:eastAsia="宋体" w:cs="宋体"/>
                <w:b/>
                <w:color w:val="auto"/>
                <w:sz w:val="22"/>
                <w:highlight w:val="none"/>
              </w:rPr>
            </w:pPr>
          </w:p>
        </w:tc>
        <w:tc>
          <w:tcPr>
            <w:tcW w:w="1134" w:type="dxa"/>
            <w:vAlign w:val="center"/>
          </w:tcPr>
          <w:p>
            <w:pPr>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4" w:type="dxa"/>
            <w:vAlign w:val="center"/>
          </w:tcPr>
          <w:p>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4</w:t>
            </w:r>
          </w:p>
        </w:tc>
        <w:tc>
          <w:tcPr>
            <w:tcW w:w="1366" w:type="dxa"/>
            <w:vAlign w:val="center"/>
          </w:tcPr>
          <w:p>
            <w:pPr>
              <w:jc w:val="center"/>
              <w:rPr>
                <w:rFonts w:hint="eastAsia" w:ascii="宋体" w:hAnsi="宋体" w:eastAsia="宋体" w:cs="宋体"/>
                <w:b/>
                <w:color w:val="auto"/>
                <w:sz w:val="22"/>
                <w:highlight w:val="none"/>
              </w:rPr>
            </w:pPr>
          </w:p>
        </w:tc>
        <w:tc>
          <w:tcPr>
            <w:tcW w:w="3207" w:type="dxa"/>
            <w:vAlign w:val="center"/>
          </w:tcPr>
          <w:p>
            <w:pPr>
              <w:jc w:val="center"/>
              <w:rPr>
                <w:rFonts w:hint="eastAsia" w:ascii="宋体" w:hAnsi="宋体" w:eastAsia="宋体" w:cs="宋体"/>
                <w:b/>
                <w:color w:val="auto"/>
                <w:sz w:val="22"/>
                <w:highlight w:val="none"/>
              </w:rPr>
            </w:pPr>
          </w:p>
        </w:tc>
        <w:tc>
          <w:tcPr>
            <w:tcW w:w="1134" w:type="dxa"/>
            <w:vAlign w:val="center"/>
          </w:tcPr>
          <w:p>
            <w:pPr>
              <w:snapToGrid w:val="0"/>
              <w:spacing w:line="400" w:lineRule="atLeast"/>
              <w:jc w:val="center"/>
              <w:rPr>
                <w:rFonts w:hint="eastAsia" w:ascii="宋体" w:hAnsi="宋体" w:eastAsia="宋体" w:cs="宋体"/>
                <w:b/>
                <w:color w:val="auto"/>
                <w:sz w:val="22"/>
                <w:highlight w:val="none"/>
              </w:rPr>
            </w:pPr>
          </w:p>
        </w:tc>
        <w:tc>
          <w:tcPr>
            <w:tcW w:w="1135" w:type="dxa"/>
            <w:vAlign w:val="center"/>
          </w:tcPr>
          <w:p>
            <w:pPr>
              <w:jc w:val="center"/>
              <w:rPr>
                <w:rFonts w:hint="eastAsia" w:ascii="宋体" w:hAnsi="宋体" w:eastAsia="宋体" w:cs="宋体"/>
                <w:b/>
                <w:color w:val="auto"/>
                <w:sz w:val="22"/>
                <w:highlight w:val="none"/>
              </w:rPr>
            </w:pPr>
          </w:p>
        </w:tc>
        <w:tc>
          <w:tcPr>
            <w:tcW w:w="1134" w:type="dxa"/>
            <w:vAlign w:val="center"/>
          </w:tcPr>
          <w:p>
            <w:pPr>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4" w:type="dxa"/>
            <w:vAlign w:val="center"/>
          </w:tcPr>
          <w:p>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5</w:t>
            </w:r>
          </w:p>
        </w:tc>
        <w:tc>
          <w:tcPr>
            <w:tcW w:w="1366" w:type="dxa"/>
            <w:vAlign w:val="center"/>
          </w:tcPr>
          <w:p>
            <w:pPr>
              <w:jc w:val="center"/>
              <w:rPr>
                <w:rFonts w:hint="eastAsia" w:ascii="宋体" w:hAnsi="宋体" w:eastAsia="宋体" w:cs="宋体"/>
                <w:b/>
                <w:color w:val="auto"/>
                <w:sz w:val="22"/>
                <w:highlight w:val="none"/>
              </w:rPr>
            </w:pPr>
          </w:p>
        </w:tc>
        <w:tc>
          <w:tcPr>
            <w:tcW w:w="3207" w:type="dxa"/>
            <w:vAlign w:val="center"/>
          </w:tcPr>
          <w:p>
            <w:pPr>
              <w:jc w:val="center"/>
              <w:rPr>
                <w:rFonts w:hint="eastAsia" w:ascii="宋体" w:hAnsi="宋体" w:eastAsia="宋体" w:cs="宋体"/>
                <w:b/>
                <w:color w:val="auto"/>
                <w:sz w:val="22"/>
                <w:highlight w:val="none"/>
              </w:rPr>
            </w:pPr>
          </w:p>
        </w:tc>
        <w:tc>
          <w:tcPr>
            <w:tcW w:w="1134" w:type="dxa"/>
            <w:vAlign w:val="center"/>
          </w:tcPr>
          <w:p>
            <w:pPr>
              <w:snapToGrid w:val="0"/>
              <w:spacing w:line="400" w:lineRule="atLeast"/>
              <w:jc w:val="center"/>
              <w:rPr>
                <w:rFonts w:hint="eastAsia" w:ascii="宋体" w:hAnsi="宋体" w:eastAsia="宋体" w:cs="宋体"/>
                <w:b/>
                <w:color w:val="auto"/>
                <w:sz w:val="22"/>
                <w:highlight w:val="none"/>
              </w:rPr>
            </w:pPr>
          </w:p>
        </w:tc>
        <w:tc>
          <w:tcPr>
            <w:tcW w:w="1135" w:type="dxa"/>
            <w:vAlign w:val="center"/>
          </w:tcPr>
          <w:p>
            <w:pPr>
              <w:jc w:val="center"/>
              <w:rPr>
                <w:rFonts w:hint="eastAsia" w:ascii="宋体" w:hAnsi="宋体" w:eastAsia="宋体" w:cs="宋体"/>
                <w:b/>
                <w:color w:val="auto"/>
                <w:sz w:val="22"/>
                <w:highlight w:val="none"/>
              </w:rPr>
            </w:pPr>
          </w:p>
        </w:tc>
        <w:tc>
          <w:tcPr>
            <w:tcW w:w="1134" w:type="dxa"/>
            <w:vAlign w:val="center"/>
          </w:tcPr>
          <w:p>
            <w:pPr>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4" w:type="dxa"/>
            <w:vAlign w:val="center"/>
          </w:tcPr>
          <w:p>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w:t>
            </w:r>
          </w:p>
        </w:tc>
        <w:tc>
          <w:tcPr>
            <w:tcW w:w="1366" w:type="dxa"/>
            <w:vAlign w:val="center"/>
          </w:tcPr>
          <w:p>
            <w:pPr>
              <w:jc w:val="center"/>
              <w:rPr>
                <w:rFonts w:hint="eastAsia" w:ascii="宋体" w:hAnsi="宋体" w:eastAsia="宋体" w:cs="宋体"/>
                <w:b/>
                <w:color w:val="auto"/>
                <w:sz w:val="22"/>
                <w:highlight w:val="none"/>
              </w:rPr>
            </w:pPr>
          </w:p>
        </w:tc>
        <w:tc>
          <w:tcPr>
            <w:tcW w:w="3207" w:type="dxa"/>
            <w:vAlign w:val="center"/>
          </w:tcPr>
          <w:p>
            <w:pPr>
              <w:jc w:val="center"/>
              <w:rPr>
                <w:rFonts w:hint="eastAsia" w:ascii="宋体" w:hAnsi="宋体" w:eastAsia="宋体" w:cs="宋体"/>
                <w:b/>
                <w:color w:val="auto"/>
                <w:sz w:val="22"/>
                <w:highlight w:val="none"/>
              </w:rPr>
            </w:pPr>
          </w:p>
        </w:tc>
        <w:tc>
          <w:tcPr>
            <w:tcW w:w="1134" w:type="dxa"/>
            <w:vAlign w:val="center"/>
          </w:tcPr>
          <w:p>
            <w:pPr>
              <w:snapToGrid w:val="0"/>
              <w:spacing w:line="400" w:lineRule="atLeast"/>
              <w:jc w:val="center"/>
              <w:rPr>
                <w:rFonts w:hint="eastAsia" w:ascii="宋体" w:hAnsi="宋体" w:eastAsia="宋体" w:cs="宋体"/>
                <w:b/>
                <w:color w:val="auto"/>
                <w:sz w:val="22"/>
                <w:highlight w:val="none"/>
              </w:rPr>
            </w:pPr>
          </w:p>
        </w:tc>
        <w:tc>
          <w:tcPr>
            <w:tcW w:w="1135" w:type="dxa"/>
            <w:vAlign w:val="center"/>
          </w:tcPr>
          <w:p>
            <w:pPr>
              <w:jc w:val="center"/>
              <w:rPr>
                <w:rFonts w:hint="eastAsia" w:ascii="宋体" w:hAnsi="宋体" w:eastAsia="宋体" w:cs="宋体"/>
                <w:b/>
                <w:color w:val="auto"/>
                <w:sz w:val="22"/>
                <w:highlight w:val="none"/>
              </w:rPr>
            </w:pPr>
          </w:p>
        </w:tc>
        <w:tc>
          <w:tcPr>
            <w:tcW w:w="1134" w:type="dxa"/>
            <w:vAlign w:val="center"/>
          </w:tcPr>
          <w:p>
            <w:pPr>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4" w:type="dxa"/>
            <w:vAlign w:val="center"/>
          </w:tcPr>
          <w:p>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w:t>
            </w:r>
          </w:p>
        </w:tc>
        <w:tc>
          <w:tcPr>
            <w:tcW w:w="1366" w:type="dxa"/>
            <w:vAlign w:val="center"/>
          </w:tcPr>
          <w:p>
            <w:pPr>
              <w:jc w:val="center"/>
              <w:rPr>
                <w:rFonts w:hint="eastAsia" w:ascii="宋体" w:hAnsi="宋体" w:eastAsia="宋体" w:cs="宋体"/>
                <w:b/>
                <w:color w:val="auto"/>
                <w:sz w:val="22"/>
                <w:highlight w:val="none"/>
              </w:rPr>
            </w:pPr>
          </w:p>
        </w:tc>
        <w:tc>
          <w:tcPr>
            <w:tcW w:w="3207" w:type="dxa"/>
            <w:vAlign w:val="center"/>
          </w:tcPr>
          <w:p>
            <w:pPr>
              <w:jc w:val="center"/>
              <w:rPr>
                <w:rFonts w:hint="eastAsia" w:ascii="宋体" w:hAnsi="宋体" w:eastAsia="宋体" w:cs="宋体"/>
                <w:b/>
                <w:color w:val="auto"/>
                <w:sz w:val="22"/>
                <w:highlight w:val="none"/>
              </w:rPr>
            </w:pPr>
          </w:p>
        </w:tc>
        <w:tc>
          <w:tcPr>
            <w:tcW w:w="1134" w:type="dxa"/>
            <w:vAlign w:val="center"/>
          </w:tcPr>
          <w:p>
            <w:pPr>
              <w:snapToGrid w:val="0"/>
              <w:spacing w:line="400" w:lineRule="atLeast"/>
              <w:jc w:val="center"/>
              <w:rPr>
                <w:rFonts w:hint="eastAsia" w:ascii="宋体" w:hAnsi="宋体" w:eastAsia="宋体" w:cs="宋体"/>
                <w:b/>
                <w:color w:val="auto"/>
                <w:sz w:val="22"/>
                <w:highlight w:val="none"/>
              </w:rPr>
            </w:pPr>
          </w:p>
        </w:tc>
        <w:tc>
          <w:tcPr>
            <w:tcW w:w="1135" w:type="dxa"/>
            <w:vAlign w:val="center"/>
          </w:tcPr>
          <w:p>
            <w:pPr>
              <w:jc w:val="center"/>
              <w:rPr>
                <w:rFonts w:hint="eastAsia" w:ascii="宋体" w:hAnsi="宋体" w:eastAsia="宋体" w:cs="宋体"/>
                <w:b/>
                <w:color w:val="auto"/>
                <w:sz w:val="22"/>
                <w:highlight w:val="none"/>
              </w:rPr>
            </w:pPr>
          </w:p>
        </w:tc>
        <w:tc>
          <w:tcPr>
            <w:tcW w:w="1134" w:type="dxa"/>
            <w:vAlign w:val="center"/>
          </w:tcPr>
          <w:p>
            <w:pPr>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317" w:type="dxa"/>
            <w:gridSpan w:val="3"/>
            <w:vAlign w:val="center"/>
          </w:tcPr>
          <w:p>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合计价</w:t>
            </w:r>
          </w:p>
        </w:tc>
        <w:tc>
          <w:tcPr>
            <w:tcW w:w="3403" w:type="dxa"/>
            <w:gridSpan w:val="3"/>
            <w:vAlign w:val="center"/>
          </w:tcPr>
          <w:p>
            <w:pPr>
              <w:jc w:val="center"/>
              <w:rPr>
                <w:rFonts w:hint="eastAsia" w:ascii="宋体" w:hAnsi="宋体" w:eastAsia="宋体" w:cs="宋体"/>
                <w:b/>
                <w:color w:val="auto"/>
                <w:sz w:val="22"/>
                <w:highlight w:val="none"/>
              </w:rPr>
            </w:pPr>
          </w:p>
        </w:tc>
      </w:tr>
    </w:tbl>
    <w:p>
      <w:pPr>
        <w:pStyle w:val="25"/>
        <w:spacing w:line="440" w:lineRule="atLeas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说明：报价中须包含设备技术服务费（含设备安装调试直至能够正常使用的费用）、材料费、随机工具费、随机附件费、税金、运输费、人工费、保险费、技术培训费、第三方检测费、验收费、采购咨询费等。</w:t>
      </w:r>
    </w:p>
    <w:p>
      <w:pPr>
        <w:pStyle w:val="25"/>
        <w:spacing w:line="440" w:lineRule="atLeas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w:t>
      </w:r>
      <w:r>
        <w:rPr>
          <w:rFonts w:hint="eastAsia" w:ascii="宋体" w:hAnsi="宋体" w:eastAsia="宋体" w:cs="宋体"/>
          <w:b/>
          <w:color w:val="auto"/>
          <w:sz w:val="22"/>
          <w:szCs w:val="22"/>
          <w:highlight w:val="none"/>
          <w:u w:val="single"/>
        </w:rPr>
        <w:t>不提供此表格的将视为没有实质性响应招标文件。</w:t>
      </w:r>
    </w:p>
    <w:p>
      <w:pPr>
        <w:pStyle w:val="25"/>
        <w:spacing w:line="440" w:lineRule="atLeast"/>
        <w:rPr>
          <w:rFonts w:hint="eastAsia" w:ascii="宋体" w:hAnsi="宋体" w:eastAsia="宋体" w:cs="宋体"/>
          <w:b/>
          <w:color w:val="auto"/>
          <w:sz w:val="22"/>
          <w:highlight w:val="none"/>
          <w:u w:val="single"/>
        </w:rPr>
      </w:pPr>
      <w:r>
        <w:rPr>
          <w:rFonts w:hint="eastAsia" w:ascii="宋体" w:hAnsi="宋体" w:eastAsia="宋体" w:cs="宋体"/>
          <w:b/>
          <w:color w:val="auto"/>
          <w:sz w:val="22"/>
          <w:szCs w:val="22"/>
          <w:highlight w:val="none"/>
        </w:rPr>
        <w:t xml:space="preserve">▲ </w:t>
      </w:r>
      <w:r>
        <w:rPr>
          <w:rFonts w:hint="eastAsia" w:ascii="宋体" w:hAnsi="宋体" w:eastAsia="宋体" w:cs="宋体"/>
          <w:b/>
          <w:color w:val="auto"/>
          <w:sz w:val="22"/>
          <w:szCs w:val="22"/>
          <w:highlight w:val="none"/>
          <w:u w:val="single"/>
        </w:rPr>
        <w:t>表格可以延续。</w:t>
      </w:r>
    </w:p>
    <w:p>
      <w:pPr>
        <w:spacing w:line="360" w:lineRule="auto"/>
        <w:ind w:firstLine="330" w:firstLineChars="150"/>
        <w:rPr>
          <w:rFonts w:hint="eastAsia" w:ascii="宋体" w:hAnsi="宋体" w:eastAsia="宋体" w:cs="宋体"/>
          <w:color w:val="auto"/>
          <w:sz w:val="22"/>
          <w:szCs w:val="22"/>
          <w:highlight w:val="none"/>
          <w:u w:val="single"/>
        </w:rPr>
      </w:pPr>
    </w:p>
    <w:p>
      <w:pPr>
        <w:spacing w:line="360" w:lineRule="auto"/>
        <w:ind w:left="359" w:left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ind w:left="359" w:left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w:t>
      </w:r>
      <w:r>
        <w:rPr>
          <w:rFonts w:hint="eastAsia" w:ascii="宋体" w:hAnsi="宋体" w:cs="宋体"/>
          <w:color w:val="auto"/>
          <w:sz w:val="22"/>
          <w:szCs w:val="22"/>
          <w:highlight w:val="none"/>
          <w:lang w:val="en-US" w:eastAsia="zh-CN"/>
        </w:rPr>
        <w:t>或盖章</w:t>
      </w:r>
      <w:r>
        <w:rPr>
          <w:rFonts w:hint="eastAsia" w:ascii="宋体" w:hAnsi="宋体" w:eastAsia="宋体" w:cs="宋体"/>
          <w:color w:val="auto"/>
          <w:sz w:val="22"/>
          <w:szCs w:val="22"/>
          <w:highlight w:val="none"/>
        </w:rPr>
        <w:t>）：</w:t>
      </w:r>
    </w:p>
    <w:p>
      <w:pPr>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autoSpaceDE w:val="0"/>
        <w:autoSpaceDN w:val="0"/>
        <w:adjustRightInd w:val="0"/>
        <w:spacing w:line="500" w:lineRule="atLeast"/>
        <w:rPr>
          <w:rFonts w:hint="eastAsia" w:ascii="宋体" w:hAnsi="宋体" w:eastAsia="宋体" w:cs="宋体"/>
          <w:color w:val="auto"/>
          <w:sz w:val="30"/>
          <w:szCs w:val="30"/>
          <w:highlight w:val="none"/>
          <w:lang w:val="zh-CN"/>
        </w:rPr>
      </w:pPr>
    </w:p>
    <w:p>
      <w:pPr>
        <w:autoSpaceDE w:val="0"/>
        <w:autoSpaceDN w:val="0"/>
        <w:adjustRightInd w:val="0"/>
        <w:spacing w:line="500" w:lineRule="atLeast"/>
        <w:rPr>
          <w:rFonts w:hint="eastAsia" w:ascii="宋体" w:hAnsi="宋体" w:eastAsia="宋体" w:cs="宋体"/>
          <w:b/>
          <w:color w:val="auto"/>
          <w:sz w:val="30"/>
          <w:szCs w:val="30"/>
          <w:highlight w:val="none"/>
          <w:lang w:val="zh-CN"/>
        </w:rPr>
      </w:pPr>
    </w:p>
    <w:p>
      <w:pPr>
        <w:snapToGrid w:val="0"/>
        <w:spacing w:line="500" w:lineRule="atLeast"/>
        <w:ind w:firstLine="4367" w:firstLineChars="1450"/>
        <w:rPr>
          <w:rFonts w:hint="eastAsia" w:ascii="宋体" w:hAnsi="宋体" w:eastAsia="宋体" w:cs="宋体"/>
          <w:b/>
          <w:color w:val="auto"/>
          <w:sz w:val="30"/>
          <w:highlight w:val="none"/>
        </w:rPr>
        <w:sectPr>
          <w:headerReference r:id="rId12" w:type="first"/>
          <w:headerReference r:id="rId11" w:type="default"/>
          <w:footerReference r:id="rId13" w:type="default"/>
          <w:pgSz w:w="11906" w:h="16838"/>
          <w:pgMar w:top="1440" w:right="1701" w:bottom="1440" w:left="1701" w:header="851" w:footer="992" w:gutter="0"/>
          <w:cols w:space="720" w:num="1"/>
          <w:docGrid w:linePitch="312" w:charSpace="0"/>
        </w:sectPr>
      </w:pPr>
    </w:p>
    <w:p>
      <w:pPr>
        <w:pStyle w:val="40"/>
        <w:rPr>
          <w:rFonts w:hint="eastAsia" w:ascii="宋体" w:hAnsi="宋体" w:eastAsia="宋体" w:cs="宋体"/>
          <w:color w:val="auto"/>
          <w:highlight w:val="none"/>
        </w:rPr>
      </w:pPr>
      <w:bookmarkStart w:id="186" w:name="_Toc97033175"/>
      <w:bookmarkStart w:id="187" w:name="_Toc65830025"/>
      <w:bookmarkStart w:id="188" w:name="_Toc42678695"/>
      <w:bookmarkStart w:id="189" w:name="_Toc42243287"/>
      <w:bookmarkStart w:id="190" w:name="_Toc65590097"/>
      <w:r>
        <w:rPr>
          <w:rFonts w:hint="eastAsia" w:ascii="宋体" w:hAnsi="宋体" w:eastAsia="宋体" w:cs="宋体"/>
          <w:color w:val="auto"/>
          <w:highlight w:val="none"/>
        </w:rPr>
        <w:t>三、商务技术文件部分格式</w:t>
      </w:r>
      <w:bookmarkEnd w:id="186"/>
      <w:bookmarkEnd w:id="187"/>
      <w:bookmarkEnd w:id="188"/>
      <w:bookmarkEnd w:id="189"/>
      <w:bookmarkEnd w:id="190"/>
    </w:p>
    <w:p>
      <w:pPr>
        <w:widowControl/>
        <w:spacing w:line="460" w:lineRule="atLeast"/>
        <w:jc w:val="left"/>
        <w:rPr>
          <w:rFonts w:hint="eastAsia" w:ascii="宋体" w:hAnsi="宋体" w:eastAsia="宋体" w:cs="宋体"/>
          <w:b/>
          <w:bCs/>
          <w:color w:val="auto"/>
          <w:sz w:val="22"/>
          <w:szCs w:val="22"/>
          <w:highlight w:val="none"/>
          <w:lang w:eastAsia="zh-CN"/>
        </w:rPr>
      </w:pPr>
      <w:bookmarkStart w:id="191" w:name="_Toc493530215"/>
      <w:r>
        <w:rPr>
          <w:rFonts w:hint="eastAsia" w:ascii="宋体" w:hAnsi="宋体" w:eastAsia="宋体" w:cs="宋体"/>
          <w:b/>
          <w:color w:val="auto"/>
          <w:sz w:val="22"/>
          <w:szCs w:val="22"/>
          <w:highlight w:val="none"/>
        </w:rPr>
        <w:t>附件</w:t>
      </w:r>
      <w:bookmarkEnd w:id="191"/>
      <w:r>
        <w:rPr>
          <w:rFonts w:hint="eastAsia" w:ascii="宋体" w:hAnsi="宋体" w:eastAsia="宋体" w:cs="宋体"/>
          <w:b/>
          <w:color w:val="auto"/>
          <w:sz w:val="22"/>
          <w:szCs w:val="22"/>
          <w:highlight w:val="none"/>
          <w:lang w:val="en-US" w:eastAsia="zh-CN"/>
        </w:rPr>
        <w:t>八</w:t>
      </w:r>
    </w:p>
    <w:p>
      <w:pPr>
        <w:pStyle w:val="40"/>
        <w:rPr>
          <w:rFonts w:hint="eastAsia" w:ascii="宋体" w:hAnsi="宋体" w:eastAsia="宋体" w:cs="宋体"/>
          <w:color w:val="auto"/>
          <w:highlight w:val="none"/>
        </w:rPr>
      </w:pPr>
      <w:bookmarkStart w:id="192" w:name="_Toc68187557"/>
      <w:bookmarkStart w:id="193" w:name="_Toc87518596"/>
      <w:bookmarkStart w:id="194" w:name="_Toc97033176"/>
      <w:bookmarkStart w:id="195" w:name="_Toc68189107"/>
      <w:bookmarkStart w:id="196" w:name="_Toc96970932"/>
      <w:bookmarkStart w:id="197" w:name="_Toc9334949"/>
      <w:bookmarkStart w:id="198" w:name="_Toc42678030"/>
      <w:bookmarkStart w:id="199" w:name="_Toc29259"/>
      <w:bookmarkStart w:id="200" w:name="_Toc65590098"/>
      <w:bookmarkStart w:id="201" w:name="_Toc87518419"/>
      <w:bookmarkStart w:id="202" w:name="_Toc68188793"/>
      <w:bookmarkStart w:id="203" w:name="_Toc518512534"/>
      <w:bookmarkStart w:id="204" w:name="_Toc42678185"/>
      <w:bookmarkStart w:id="205" w:name="_Toc522469119"/>
      <w:bookmarkStart w:id="206" w:name="_Toc511045481"/>
      <w:bookmarkStart w:id="207" w:name="_Toc42678696"/>
      <w:bookmarkStart w:id="208" w:name="_Toc65830026"/>
      <w:bookmarkStart w:id="209" w:name="_Toc42243288"/>
      <w:bookmarkStart w:id="210" w:name="_Toc61444217"/>
      <w:bookmarkStart w:id="211" w:name="_Toc19204521"/>
      <w:bookmarkStart w:id="212" w:name="_Toc42678617"/>
      <w:bookmarkStart w:id="213" w:name="_Toc18949"/>
      <w:r>
        <w:rPr>
          <w:rFonts w:hint="eastAsia" w:ascii="宋体" w:hAnsi="宋体" w:eastAsia="宋体" w:cs="宋体"/>
          <w:color w:val="auto"/>
          <w:highlight w:val="none"/>
        </w:rPr>
        <w:t>投 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函</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autoSpaceDE w:val="0"/>
        <w:autoSpaceDN w:val="0"/>
        <w:adjustRightInd w:val="0"/>
        <w:snapToGrid w:val="0"/>
        <w:spacing w:line="480" w:lineRule="atLeas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lang w:val="zh-CN"/>
        </w:rPr>
        <w:t xml:space="preserve">  （采购人）   ：</w:t>
      </w:r>
    </w:p>
    <w:p>
      <w:pPr>
        <w:autoSpaceDE w:val="0"/>
        <w:autoSpaceDN w:val="0"/>
        <w:adjustRightInd w:val="0"/>
        <w:snapToGrid w:val="0"/>
        <w:spacing w:line="480" w:lineRule="atLeas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（供应商全称）授权（授权代表名称）（职务、职称）为授权代表，参加贵方组织的（招标项目名称）（括号内填投标编号） 招标的有关活动，并对该项目进行投标。为此：</w:t>
      </w:r>
    </w:p>
    <w:p>
      <w:pPr>
        <w:tabs>
          <w:tab w:val="left" w:pos="803"/>
        </w:tabs>
        <w:autoSpaceDE w:val="0"/>
        <w:autoSpaceDN w:val="0"/>
        <w:adjustRightInd w:val="0"/>
        <w:snapToGrid w:val="0"/>
        <w:spacing w:line="480" w:lineRule="atLeast"/>
        <w:ind w:left="443"/>
        <w:rPr>
          <w:rFonts w:hint="eastAsia" w:ascii="宋体" w:hAnsi="宋体" w:eastAsia="宋体" w:cs="宋体"/>
          <w:color w:val="auto"/>
          <w:sz w:val="22"/>
          <w:highlight w:val="none"/>
        </w:rPr>
      </w:pPr>
      <w:r>
        <w:rPr>
          <w:rFonts w:hint="eastAsia" w:ascii="宋体" w:hAnsi="宋体" w:eastAsia="宋体" w:cs="宋体"/>
          <w:color w:val="auto"/>
          <w:sz w:val="22"/>
          <w:highlight w:val="none"/>
          <w:lang w:val="zh-CN"/>
        </w:rPr>
        <w:t>1、提供投标须知规定的全部响应文件。</w:t>
      </w:r>
    </w:p>
    <w:p>
      <w:pPr>
        <w:autoSpaceDE w:val="0"/>
        <w:autoSpaceDN w:val="0"/>
        <w:adjustRightInd w:val="0"/>
        <w:snapToGrid w:val="0"/>
        <w:spacing w:line="480" w:lineRule="atLeast"/>
        <w:ind w:firstLine="450"/>
        <w:rPr>
          <w:rFonts w:hint="eastAsia" w:ascii="宋体" w:hAnsi="宋体" w:eastAsia="宋体" w:cs="宋体"/>
          <w:color w:val="auto"/>
          <w:sz w:val="22"/>
          <w:highlight w:val="none"/>
          <w:u w:val="single"/>
          <w:lang w:val="zh-CN"/>
        </w:rPr>
      </w:pPr>
      <w:bookmarkStart w:id="214" w:name="_Toc356545138"/>
      <w:r>
        <w:rPr>
          <w:rFonts w:hint="eastAsia" w:ascii="宋体" w:hAnsi="宋体" w:eastAsia="宋体" w:cs="宋体"/>
          <w:color w:val="auto"/>
          <w:sz w:val="22"/>
          <w:highlight w:val="none"/>
          <w:lang w:val="zh-CN"/>
        </w:rPr>
        <w:t>2、我方对服务期承诺如下：</w:t>
      </w:r>
      <w:bookmarkEnd w:id="214"/>
      <w:r>
        <w:rPr>
          <w:rFonts w:hint="eastAsia" w:ascii="宋体" w:hAnsi="宋体" w:eastAsia="宋体" w:cs="宋体"/>
          <w:color w:val="auto"/>
          <w:sz w:val="22"/>
          <w:highlight w:val="none"/>
          <w:u w:val="single"/>
        </w:rPr>
        <w:t>按招标文件要求完成本项目</w:t>
      </w:r>
      <w:r>
        <w:rPr>
          <w:rFonts w:hint="eastAsia" w:ascii="宋体" w:hAnsi="宋体" w:eastAsia="宋体" w:cs="宋体"/>
          <w:color w:val="auto"/>
          <w:sz w:val="22"/>
          <w:highlight w:val="none"/>
          <w:u w:val="single"/>
          <w:lang w:val="zh-CN"/>
        </w:rPr>
        <w:t>。</w:t>
      </w:r>
    </w:p>
    <w:p>
      <w:pPr>
        <w:autoSpaceDE w:val="0"/>
        <w:autoSpaceDN w:val="0"/>
        <w:adjustRightInd w:val="0"/>
        <w:snapToGrid w:val="0"/>
        <w:spacing w:line="480" w:lineRule="atLeast"/>
        <w:ind w:firstLine="45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3、保证遵守采购文件中的有关规定和收费标准。</w:t>
      </w:r>
    </w:p>
    <w:p>
      <w:pPr>
        <w:autoSpaceDE w:val="0"/>
        <w:autoSpaceDN w:val="0"/>
        <w:adjustRightInd w:val="0"/>
        <w:snapToGrid w:val="0"/>
        <w:spacing w:line="480" w:lineRule="atLeast"/>
        <w:ind w:firstLine="465"/>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4、保证忠实地执行采购人、成交供应商双方所签的合同，并承担合同规定的责任义务。</w:t>
      </w:r>
    </w:p>
    <w:p>
      <w:pPr>
        <w:autoSpaceDE w:val="0"/>
        <w:autoSpaceDN w:val="0"/>
        <w:adjustRightInd w:val="0"/>
        <w:snapToGrid w:val="0"/>
        <w:spacing w:line="480" w:lineRule="atLeast"/>
        <w:ind w:firstLine="465"/>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5、供应商已详细审查全部采购文件，包括采购文件补充文件（如有）。我方完全理解并同意放弃对这方面有不明及误解的权力。如果采购文件有相互矛盾之处，我方同意按采购人的理解处理。</w:t>
      </w:r>
    </w:p>
    <w:p>
      <w:pPr>
        <w:autoSpaceDE w:val="0"/>
        <w:autoSpaceDN w:val="0"/>
        <w:adjustRightInd w:val="0"/>
        <w:snapToGrid w:val="0"/>
        <w:spacing w:line="480" w:lineRule="atLeast"/>
        <w:ind w:firstLine="45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6、愿意向贵方提供任何与该项投标有关的数据、情况和技术资料，完全理解贵方不一定接受最低价的投标或收到的任何投标。</w:t>
      </w:r>
    </w:p>
    <w:p>
      <w:pPr>
        <w:autoSpaceDE w:val="0"/>
        <w:autoSpaceDN w:val="0"/>
        <w:adjustRightInd w:val="0"/>
        <w:snapToGrid w:val="0"/>
        <w:spacing w:line="480" w:lineRule="atLeast"/>
        <w:ind w:firstLine="45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7、利益冲突：近三年内直至目前，我公司与本项目的采购人、采购代理机构没有任何的隶属关系。</w:t>
      </w:r>
    </w:p>
    <w:p>
      <w:pPr>
        <w:autoSpaceDE w:val="0"/>
        <w:autoSpaceDN w:val="0"/>
        <w:adjustRightInd w:val="0"/>
        <w:snapToGrid w:val="0"/>
        <w:spacing w:line="480" w:lineRule="atLeast"/>
        <w:ind w:firstLine="45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8、</w:t>
      </w:r>
      <w:r>
        <w:rPr>
          <w:rFonts w:hint="eastAsia" w:ascii="宋体" w:hAnsi="宋体" w:eastAsia="宋体" w:cs="宋体"/>
          <w:color w:val="auto"/>
          <w:sz w:val="22"/>
          <w:highlight w:val="none"/>
        </w:rPr>
        <w:t>我单位没有被各地、各级财政部门限制参加政府采购活动或曾被各地、各级财政部门限制参加政府采购活动但已不在限制期内。</w:t>
      </w:r>
    </w:p>
    <w:p>
      <w:pPr>
        <w:autoSpaceDE w:val="0"/>
        <w:autoSpaceDN w:val="0"/>
        <w:adjustRightInd w:val="0"/>
        <w:spacing w:line="440" w:lineRule="atLeast"/>
        <w:ind w:firstLine="450"/>
        <w:rPr>
          <w:rFonts w:hint="eastAsia" w:ascii="宋体" w:hAnsi="宋体" w:eastAsia="宋体" w:cs="宋体"/>
          <w:color w:val="auto"/>
          <w:sz w:val="22"/>
          <w:highlight w:val="none"/>
          <w:lang w:val="zh-CN"/>
        </w:rPr>
      </w:pPr>
      <w:r>
        <w:rPr>
          <w:rFonts w:hint="eastAsia" w:ascii="宋体" w:hAnsi="宋体" w:eastAsia="宋体" w:cs="宋体"/>
          <w:color w:val="auto"/>
          <w:sz w:val="22"/>
          <w:szCs w:val="22"/>
          <w:highlight w:val="none"/>
          <w:lang w:val="zh-CN"/>
        </w:rPr>
        <w:t>9、</w:t>
      </w:r>
      <w:r>
        <w:rPr>
          <w:rFonts w:hint="eastAsia" w:ascii="宋体" w:hAnsi="宋体" w:eastAsia="宋体" w:cs="宋体"/>
          <w:color w:val="auto"/>
          <w:sz w:val="22"/>
          <w:highlight w:val="none"/>
          <w:lang w:val="zh-CN"/>
        </w:rPr>
        <w:t>投标有效期内不撤销投标文件；强行撤销的，承诺按采购预算金额的2%赔偿对采购组织机构造成的损失。</w:t>
      </w:r>
    </w:p>
    <w:p>
      <w:pPr>
        <w:autoSpaceDE w:val="0"/>
        <w:autoSpaceDN w:val="0"/>
        <w:adjustRightInd w:val="0"/>
        <w:spacing w:line="440" w:lineRule="atLeast"/>
        <w:ind w:firstLine="45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10、中标或者成交后，按采购文件规定与采购人签订合同。拒绝签订合同的，承诺按采购预算金额的 2%对采购人进行赔偿；赔偿金额不足以弥补采购人损失的，承诺继续承担超过部分的损失。</w:t>
      </w:r>
    </w:p>
    <w:p>
      <w:pPr>
        <w:autoSpaceDE w:val="0"/>
        <w:autoSpaceDN w:val="0"/>
        <w:adjustRightInd w:val="0"/>
        <w:spacing w:line="440" w:lineRule="atLeast"/>
        <w:ind w:firstLine="45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11、中标或者成交后，按采购文件规定的采购代理服务费标准，承诺在签订合同前向采购代理机构支付采购代理服务费。</w:t>
      </w:r>
    </w:p>
    <w:p>
      <w:pPr>
        <w:autoSpaceDE w:val="0"/>
        <w:autoSpaceDN w:val="0"/>
        <w:adjustRightInd w:val="0"/>
        <w:spacing w:line="440" w:lineRule="atLeast"/>
        <w:ind w:firstLine="45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12、本投标自开标之日起90天内有效。</w:t>
      </w:r>
    </w:p>
    <w:p>
      <w:pPr>
        <w:spacing w:line="42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sz w:val="22"/>
          <w:highlight w:val="none"/>
        </w:rPr>
        <w:t>13、如有列情形之一的，我方愿意被取消成交资格（如成交），同时继续承担其他一切法律后果，并不再寻求任何旨在减轻或免除法律责任的解释：</w:t>
      </w:r>
    </w:p>
    <w:p>
      <w:pPr>
        <w:spacing w:line="42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sz w:val="22"/>
          <w:highlight w:val="none"/>
        </w:rPr>
        <w:t>(1)提供虚假材料（承诺）谋取成交、成交的；</w:t>
      </w:r>
    </w:p>
    <w:p>
      <w:pPr>
        <w:spacing w:line="42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sz w:val="22"/>
          <w:highlight w:val="none"/>
        </w:rPr>
        <w:t>(2)采取不正当手段诋毁、排挤其他供应商的；</w:t>
      </w:r>
    </w:p>
    <w:p>
      <w:pPr>
        <w:spacing w:line="42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sz w:val="22"/>
          <w:highlight w:val="none"/>
        </w:rPr>
        <w:t>(3)与采购人、其它供应商或者采购代理机构恶意串通的；</w:t>
      </w:r>
    </w:p>
    <w:p>
      <w:pPr>
        <w:spacing w:line="42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sz w:val="22"/>
          <w:highlight w:val="none"/>
        </w:rPr>
        <w:t>(4)向采购人、采购代理机构行贿或者提供其他不正当利益的；</w:t>
      </w:r>
    </w:p>
    <w:p>
      <w:pPr>
        <w:spacing w:line="42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sz w:val="22"/>
          <w:highlight w:val="none"/>
        </w:rPr>
        <w:t>(5)在招标采购过程中与采购人进行协商谈判的；</w:t>
      </w:r>
    </w:p>
    <w:p>
      <w:pPr>
        <w:spacing w:line="42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sz w:val="22"/>
          <w:highlight w:val="none"/>
        </w:rPr>
        <w:t>(6)拒绝有关部门监督检查或提供虚假情况的。</w:t>
      </w:r>
    </w:p>
    <w:p>
      <w:pPr>
        <w:autoSpaceDE w:val="0"/>
        <w:autoSpaceDN w:val="0"/>
        <w:adjustRightInd w:val="0"/>
        <w:spacing w:line="440" w:lineRule="atLeast"/>
        <w:ind w:firstLine="45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14、与本投标有关的一切往来通讯请寄：</w:t>
      </w:r>
    </w:p>
    <w:p>
      <w:pPr>
        <w:autoSpaceDE w:val="0"/>
        <w:autoSpaceDN w:val="0"/>
        <w:adjustRightInd w:val="0"/>
        <w:spacing w:line="44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地址：</w:t>
      </w:r>
    </w:p>
    <w:p>
      <w:pPr>
        <w:autoSpaceDE w:val="0"/>
        <w:autoSpaceDN w:val="0"/>
        <w:adjustRightInd w:val="0"/>
        <w:spacing w:line="44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邮编：电话：传真：</w:t>
      </w:r>
    </w:p>
    <w:p>
      <w:pPr>
        <w:autoSpaceDE w:val="0"/>
        <w:autoSpaceDN w:val="0"/>
        <w:adjustRightInd w:val="0"/>
        <w:spacing w:line="440" w:lineRule="atLeast"/>
        <w:ind w:firstLine="1980" w:firstLineChars="900"/>
        <w:rPr>
          <w:rFonts w:hint="eastAsia" w:ascii="宋体" w:hAnsi="宋体" w:eastAsia="宋体" w:cs="宋体"/>
          <w:color w:val="auto"/>
          <w:sz w:val="22"/>
          <w:szCs w:val="22"/>
          <w:highlight w:val="none"/>
          <w:lang w:val="zh-CN"/>
        </w:rPr>
      </w:pPr>
    </w:p>
    <w:p>
      <w:pPr>
        <w:autoSpaceDE w:val="0"/>
        <w:autoSpaceDN w:val="0"/>
        <w:adjustRightInd w:val="0"/>
        <w:spacing w:line="440" w:lineRule="atLeast"/>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pPr>
        <w:autoSpaceDE w:val="0"/>
        <w:autoSpaceDN w:val="0"/>
        <w:adjustRightInd w:val="0"/>
        <w:spacing w:line="440" w:lineRule="atLeast"/>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法定代表人或授权代表（签字或盖章）</w:t>
      </w:r>
      <w:r>
        <w:rPr>
          <w:rFonts w:hint="eastAsia" w:ascii="宋体" w:hAnsi="宋体" w:eastAsia="宋体" w:cs="宋体"/>
          <w:color w:val="auto"/>
          <w:sz w:val="22"/>
          <w:szCs w:val="22"/>
          <w:highlight w:val="none"/>
          <w:lang w:val="zh-CN"/>
        </w:rPr>
        <w:t>：</w:t>
      </w:r>
    </w:p>
    <w:p>
      <w:pPr>
        <w:autoSpaceDE w:val="0"/>
        <w:autoSpaceDN w:val="0"/>
        <w:adjustRightInd w:val="0"/>
        <w:spacing w:line="440" w:lineRule="atLeast"/>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pPr>
        <w:autoSpaceDE w:val="0"/>
        <w:autoSpaceDN w:val="0"/>
        <w:adjustRightInd w:val="0"/>
        <w:snapToGrid w:val="0"/>
        <w:spacing w:line="480" w:lineRule="atLeast"/>
        <w:ind w:firstLine="440" w:firstLineChars="200"/>
        <w:jc w:val="left"/>
        <w:rPr>
          <w:rFonts w:hint="eastAsia" w:ascii="宋体" w:hAnsi="宋体" w:eastAsia="宋体" w:cs="宋体"/>
          <w:color w:val="auto"/>
          <w:sz w:val="22"/>
          <w:highlight w:val="none"/>
          <w:lang w:val="zh-CN"/>
        </w:rPr>
      </w:pPr>
    </w:p>
    <w:p>
      <w:pPr>
        <w:rPr>
          <w:rFonts w:hint="eastAsia" w:ascii="宋体" w:hAnsi="宋体" w:eastAsia="宋体" w:cs="宋体"/>
          <w:b/>
          <w:bCs/>
          <w:color w:val="auto"/>
          <w:sz w:val="22"/>
          <w:szCs w:val="22"/>
          <w:highlight w:val="none"/>
        </w:rPr>
      </w:pPr>
      <w:bookmarkStart w:id="215" w:name="_Toc493530219"/>
      <w:r>
        <w:rPr>
          <w:rFonts w:hint="eastAsia" w:ascii="宋体" w:hAnsi="宋体" w:eastAsia="宋体" w:cs="宋体"/>
          <w:b/>
          <w:bCs/>
          <w:color w:val="auto"/>
          <w:sz w:val="22"/>
          <w:szCs w:val="22"/>
          <w:highlight w:val="none"/>
        </w:rPr>
        <w:br w:type="page"/>
      </w:r>
    </w:p>
    <w:p>
      <w:pPr>
        <w:widowControl/>
        <w:spacing w:line="460" w:lineRule="atLeast"/>
        <w:jc w:val="left"/>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附件</w:t>
      </w:r>
      <w:bookmarkEnd w:id="215"/>
      <w:r>
        <w:rPr>
          <w:rFonts w:hint="eastAsia" w:ascii="宋体" w:hAnsi="宋体" w:eastAsia="宋体" w:cs="宋体"/>
          <w:b/>
          <w:bCs/>
          <w:color w:val="auto"/>
          <w:sz w:val="22"/>
          <w:szCs w:val="22"/>
          <w:highlight w:val="none"/>
          <w:lang w:val="en-US" w:eastAsia="zh-CN"/>
        </w:rPr>
        <w:t>九</w:t>
      </w:r>
    </w:p>
    <w:p>
      <w:pPr>
        <w:tabs>
          <w:tab w:val="left" w:pos="1080"/>
        </w:tabs>
        <w:autoSpaceDE w:val="0"/>
        <w:autoSpaceDN w:val="0"/>
        <w:adjustRightInd w:val="0"/>
        <w:spacing w:line="440" w:lineRule="atLeast"/>
        <w:jc w:val="center"/>
        <w:rPr>
          <w:rFonts w:hint="eastAsia"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lang w:val="zh-CN"/>
        </w:rPr>
        <w:t>法定代表人诚信投标承诺书</w:t>
      </w:r>
    </w:p>
    <w:p>
      <w:pPr>
        <w:spacing w:line="360" w:lineRule="auto"/>
        <w:jc w:val="left"/>
        <w:rPr>
          <w:rFonts w:hint="eastAsia" w:ascii="宋体" w:hAnsi="宋体" w:eastAsia="宋体" w:cs="宋体"/>
          <w:b/>
          <w:color w:val="auto"/>
          <w:sz w:val="24"/>
          <w:highlight w:val="none"/>
        </w:rPr>
      </w:pPr>
    </w:p>
    <w:p>
      <w:pPr>
        <w:spacing w:line="460" w:lineRule="atLeas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本人以企业法定代表人的身份郑重承诺：</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将遵循公开、公平、公正和诚信信用的原则参加</w:t>
      </w:r>
      <w:r>
        <w:rPr>
          <w:rFonts w:hint="eastAsia" w:ascii="宋体" w:hAnsi="宋体" w:eastAsia="宋体" w:cs="宋体"/>
          <w:color w:val="auto"/>
          <w:sz w:val="22"/>
          <w:szCs w:val="22"/>
          <w:highlight w:val="none"/>
          <w:u w:val="single"/>
        </w:rPr>
        <w:t xml:space="preserve">              项目（项目编号：   ）</w:t>
      </w:r>
      <w:r>
        <w:rPr>
          <w:rFonts w:hint="eastAsia" w:ascii="宋体" w:hAnsi="宋体" w:eastAsia="宋体" w:cs="宋体"/>
          <w:color w:val="auto"/>
          <w:sz w:val="22"/>
          <w:szCs w:val="22"/>
          <w:highlight w:val="none"/>
        </w:rPr>
        <w:t>的投标；</w:t>
      </w:r>
    </w:p>
    <w:p>
      <w:pPr>
        <w:spacing w:line="460" w:lineRule="atLeas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二、投标文件所提供的一切材料都是真实、有效、合法的。</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三、不与其他投标人相互串通投标报价，不排挤其他投标人的公平竞争，不损害招标人或其他投标人的合法权益。</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四、不与采购人或采购代理机构串通投标，不损害国家利益，社会公共利益或其他人的合法权益。</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五、不向采购人或者评标委员会成员行贿以牟取中标。</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六、不以其他人名义投标或者以其他方式弄虚作假，骗取中标。</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七、不在开标后进行虚假恶意投诉。</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九、没有被各地、各级财政部门禁止参加政府采购活动，且在限制期限内：    </w:t>
      </w:r>
    </w:p>
    <w:p>
      <w:pPr>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十、参与本项目政府采购活动3年内没有重大违法记录情况。</w:t>
      </w:r>
    </w:p>
    <w:p>
      <w:pPr>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2970" w:firstLineChars="1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spacing w:line="460" w:lineRule="atLeast"/>
        <w:ind w:right="1120" w:firstLine="2970" w:firstLineChars="1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投标供应商（盖章）</w:t>
      </w:r>
    </w:p>
    <w:p>
      <w:pPr>
        <w:spacing w:line="460" w:lineRule="atLeast"/>
        <w:ind w:right="1120" w:firstLine="2970" w:firstLineChars="1350"/>
        <w:rPr>
          <w:rFonts w:hint="eastAsia" w:ascii="宋体" w:hAnsi="宋体" w:eastAsia="宋体" w:cs="宋体"/>
          <w:color w:val="auto"/>
          <w:highlight w:val="none"/>
        </w:rPr>
      </w:pPr>
      <w:r>
        <w:rPr>
          <w:rFonts w:hint="eastAsia" w:ascii="宋体" w:hAnsi="宋体" w:eastAsia="宋体" w:cs="宋体"/>
          <w:color w:val="auto"/>
          <w:sz w:val="22"/>
          <w:szCs w:val="22"/>
          <w:highlight w:val="none"/>
        </w:rPr>
        <w:t>承诺书签署日期：         年  月  日</w:t>
      </w:r>
    </w:p>
    <w:p>
      <w:pPr>
        <w:spacing w:line="360" w:lineRule="exact"/>
        <w:jc w:val="left"/>
        <w:rPr>
          <w:rFonts w:hint="eastAsia" w:ascii="宋体" w:hAnsi="宋体" w:eastAsia="宋体" w:cs="宋体"/>
          <w:b/>
          <w:bCs/>
          <w:color w:val="auto"/>
          <w:sz w:val="22"/>
          <w:szCs w:val="22"/>
          <w:highlight w:val="none"/>
          <w:u w:val="single"/>
        </w:rPr>
      </w:pPr>
    </w:p>
    <w:p>
      <w:pPr>
        <w:spacing w:line="360" w:lineRule="exact"/>
        <w:jc w:val="left"/>
        <w:rPr>
          <w:rFonts w:hint="eastAsia" w:ascii="宋体" w:hAnsi="宋体" w:eastAsia="宋体" w:cs="宋体"/>
          <w:b/>
          <w:color w:val="auto"/>
          <w:sz w:val="30"/>
          <w:highlight w:val="none"/>
        </w:rPr>
      </w:pPr>
      <w:r>
        <w:rPr>
          <w:rFonts w:hint="eastAsia" w:ascii="宋体" w:hAnsi="宋体" w:eastAsia="宋体" w:cs="宋体"/>
          <w:b/>
          <w:color w:val="auto"/>
          <w:sz w:val="22"/>
          <w:szCs w:val="22"/>
          <w:highlight w:val="none"/>
          <w:u w:val="single"/>
        </w:rPr>
        <w:t>备注：▲投标供应商必须提供本承诺书，不提供按无效投标处理。</w:t>
      </w:r>
    </w:p>
    <w:p>
      <w:pPr>
        <w:tabs>
          <w:tab w:val="left" w:pos="2520"/>
        </w:tabs>
        <w:spacing w:line="440" w:lineRule="exact"/>
        <w:outlineLvl w:val="0"/>
        <w:rPr>
          <w:rFonts w:hint="eastAsia" w:ascii="宋体" w:hAnsi="宋体" w:eastAsia="宋体" w:cs="宋体"/>
          <w:color w:val="auto"/>
          <w:highlight w:val="none"/>
        </w:rPr>
      </w:pPr>
    </w:p>
    <w:p>
      <w:pPr>
        <w:tabs>
          <w:tab w:val="left" w:pos="2520"/>
        </w:tabs>
        <w:spacing w:line="440" w:lineRule="exact"/>
        <w:outlineLvl w:val="0"/>
        <w:rPr>
          <w:rFonts w:hint="eastAsia" w:ascii="宋体" w:hAnsi="宋体" w:eastAsia="宋体" w:cs="宋体"/>
          <w:color w:val="auto"/>
          <w:highlight w:val="none"/>
        </w:rPr>
      </w:pPr>
    </w:p>
    <w:p>
      <w:pPr>
        <w:spacing w:line="3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color w:val="auto"/>
          <w:sz w:val="22"/>
          <w:szCs w:val="22"/>
          <w:highlight w:val="none"/>
        </w:rPr>
        <w:t>附件十</w:t>
      </w:r>
    </w:p>
    <w:p>
      <w:pPr>
        <w:tabs>
          <w:tab w:val="left" w:pos="1080"/>
        </w:tabs>
        <w:autoSpaceDE w:val="0"/>
        <w:autoSpaceDN w:val="0"/>
        <w:adjustRightInd w:val="0"/>
        <w:spacing w:line="440" w:lineRule="atLeast"/>
        <w:jc w:val="center"/>
        <w:rPr>
          <w:rFonts w:hint="eastAsia"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lang w:val="zh-CN"/>
        </w:rPr>
        <w:t>类似业绩（时间以签订的时间为准）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                                              项目编号：</w:t>
      </w:r>
    </w:p>
    <w:tbl>
      <w:tblPr>
        <w:tblStyle w:val="44"/>
        <w:tblW w:w="93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5"/>
        <w:gridCol w:w="1299"/>
        <w:gridCol w:w="1355"/>
        <w:gridCol w:w="1296"/>
        <w:gridCol w:w="1064"/>
        <w:gridCol w:w="1271"/>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aps/>
                <w:color w:val="auto"/>
                <w:spacing w:val="20"/>
                <w:sz w:val="22"/>
                <w:highlight w:val="none"/>
              </w:rPr>
            </w:pPr>
            <w:r>
              <w:rPr>
                <w:rFonts w:hint="eastAsia" w:ascii="宋体" w:hAnsi="宋体" w:eastAsia="宋体" w:cs="宋体"/>
                <w:caps/>
                <w:color w:val="auto"/>
                <w:spacing w:val="20"/>
                <w:sz w:val="22"/>
                <w:szCs w:val="22"/>
                <w:highlight w:val="none"/>
              </w:rPr>
              <w:t>序号</w:t>
            </w: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r>
              <w:rPr>
                <w:rFonts w:hint="eastAsia" w:ascii="宋体" w:hAnsi="宋体" w:eastAsia="宋体" w:cs="宋体"/>
                <w:color w:val="auto"/>
                <w:spacing w:val="20"/>
                <w:sz w:val="22"/>
                <w:szCs w:val="22"/>
                <w:highlight w:val="none"/>
              </w:rPr>
              <w:t>采购单位</w:t>
            </w:r>
          </w:p>
        </w:tc>
        <w:tc>
          <w:tcPr>
            <w:tcW w:w="1299" w:type="dxa"/>
            <w:vAlign w:val="center"/>
          </w:tcPr>
          <w:p>
            <w:pPr>
              <w:tabs>
                <w:tab w:val="left" w:pos="4140"/>
              </w:tabs>
              <w:adjustRightInd w:val="0"/>
              <w:snapToGrid w:val="0"/>
              <w:spacing w:line="320" w:lineRule="atLeast"/>
              <w:jc w:val="center"/>
              <w:rPr>
                <w:rFonts w:hint="eastAsia" w:ascii="宋体" w:hAnsi="宋体" w:eastAsia="宋体" w:cs="宋体"/>
                <w:caps/>
                <w:color w:val="auto"/>
                <w:spacing w:val="20"/>
                <w:sz w:val="22"/>
                <w:highlight w:val="none"/>
              </w:rPr>
            </w:pPr>
            <w:r>
              <w:rPr>
                <w:rFonts w:hint="eastAsia" w:ascii="宋体" w:hAnsi="宋体" w:eastAsia="宋体" w:cs="宋体"/>
                <w:caps/>
                <w:color w:val="auto"/>
                <w:spacing w:val="20"/>
                <w:sz w:val="22"/>
                <w:szCs w:val="22"/>
                <w:highlight w:val="none"/>
              </w:rPr>
              <w:t>项目名称</w:t>
            </w:r>
          </w:p>
        </w:tc>
        <w:tc>
          <w:tcPr>
            <w:tcW w:w="1355" w:type="dxa"/>
            <w:vAlign w:val="center"/>
          </w:tcPr>
          <w:p>
            <w:pPr>
              <w:tabs>
                <w:tab w:val="left" w:pos="4140"/>
              </w:tabs>
              <w:adjustRightInd w:val="0"/>
              <w:snapToGrid w:val="0"/>
              <w:spacing w:line="320" w:lineRule="atLeast"/>
              <w:jc w:val="center"/>
              <w:rPr>
                <w:rFonts w:hint="eastAsia" w:ascii="宋体" w:hAnsi="宋体" w:eastAsia="宋体" w:cs="宋体"/>
                <w:caps/>
                <w:color w:val="auto"/>
                <w:spacing w:val="20"/>
                <w:sz w:val="22"/>
                <w:highlight w:val="none"/>
              </w:rPr>
            </w:pPr>
            <w:r>
              <w:rPr>
                <w:rFonts w:hint="eastAsia" w:ascii="宋体" w:hAnsi="宋体" w:eastAsia="宋体" w:cs="宋体"/>
                <w:caps/>
                <w:color w:val="auto"/>
                <w:spacing w:val="20"/>
                <w:sz w:val="22"/>
                <w:szCs w:val="22"/>
                <w:highlight w:val="none"/>
              </w:rPr>
              <w:t>合同金额</w:t>
            </w: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r>
              <w:rPr>
                <w:rFonts w:hint="eastAsia" w:ascii="宋体" w:hAnsi="宋体" w:eastAsia="宋体" w:cs="宋体"/>
                <w:color w:val="auto"/>
                <w:spacing w:val="20"/>
                <w:sz w:val="22"/>
                <w:szCs w:val="22"/>
                <w:highlight w:val="none"/>
              </w:rPr>
              <w:t>签约日期</w:t>
            </w: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r>
              <w:rPr>
                <w:rFonts w:hint="eastAsia" w:ascii="宋体" w:hAnsi="宋体" w:eastAsia="宋体" w:cs="宋体"/>
                <w:color w:val="auto"/>
                <w:spacing w:val="20"/>
                <w:sz w:val="22"/>
                <w:szCs w:val="22"/>
                <w:highlight w:val="none"/>
              </w:rPr>
              <w:t>联系人</w:t>
            </w: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r>
              <w:rPr>
                <w:rFonts w:hint="eastAsia" w:ascii="宋体" w:hAnsi="宋体" w:eastAsia="宋体" w:cs="宋体"/>
                <w:color w:val="auto"/>
                <w:spacing w:val="20"/>
                <w:sz w:val="22"/>
                <w:szCs w:val="22"/>
                <w:highlight w:val="none"/>
              </w:rPr>
              <w:t>联系电话</w:t>
            </w: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r>
              <w:rPr>
                <w:rFonts w:hint="eastAsia" w:ascii="宋体" w:hAnsi="宋体" w:eastAsia="宋体" w:cs="宋体"/>
                <w:color w:val="auto"/>
                <w:spacing w:val="2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eastAsia="宋体" w:cs="宋体"/>
                <w:color w:val="auto"/>
                <w:spacing w:val="20"/>
                <w:sz w:val="22"/>
                <w:highlight w:val="none"/>
              </w:rPr>
            </w:pPr>
          </w:p>
        </w:tc>
      </w:tr>
    </w:tbl>
    <w:p>
      <w:pPr>
        <w:spacing w:line="460" w:lineRule="exact"/>
        <w:ind w:left="755" w:hanging="754" w:hangingChars="343"/>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注：投标供应商可按此表格式复制，需后附合同扫描件加盖公章。</w:t>
      </w:r>
    </w:p>
    <w:p>
      <w:pPr>
        <w:spacing w:line="460" w:lineRule="exact"/>
        <w:ind w:left="755" w:hanging="754" w:hangingChars="343"/>
        <w:rPr>
          <w:rFonts w:hint="eastAsia" w:ascii="宋体" w:hAnsi="宋体" w:eastAsia="宋体" w:cs="宋体"/>
          <w:bCs/>
          <w:color w:val="auto"/>
          <w:sz w:val="22"/>
          <w:szCs w:val="22"/>
          <w:highlight w:val="none"/>
        </w:rPr>
      </w:pPr>
    </w:p>
    <w:p>
      <w:pPr>
        <w:spacing w:line="44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供应商全称（盖章）：</w:t>
      </w:r>
    </w:p>
    <w:p>
      <w:pPr>
        <w:spacing w:line="44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autoSpaceDE w:val="0"/>
        <w:autoSpaceDN w:val="0"/>
        <w:adjustRightInd w:val="0"/>
        <w:spacing w:line="46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pPr>
        <w:autoSpaceDE w:val="0"/>
        <w:autoSpaceDN w:val="0"/>
        <w:adjustRightInd w:val="0"/>
        <w:spacing w:line="460" w:lineRule="atLeast"/>
        <w:rPr>
          <w:rFonts w:hint="eastAsia" w:ascii="宋体" w:hAnsi="宋体" w:eastAsia="宋体" w:cs="宋体"/>
          <w:color w:val="auto"/>
          <w:sz w:val="22"/>
          <w:highlight w:val="none"/>
        </w:rPr>
      </w:pPr>
    </w:p>
    <w:p>
      <w:pPr>
        <w:autoSpaceDE w:val="0"/>
        <w:autoSpaceDN w:val="0"/>
        <w:adjustRightInd w:val="0"/>
        <w:spacing w:line="460" w:lineRule="atLeast"/>
        <w:rPr>
          <w:rFonts w:hint="eastAsia" w:ascii="宋体" w:hAnsi="宋体" w:eastAsia="宋体" w:cs="宋体"/>
          <w:color w:val="auto"/>
          <w:sz w:val="22"/>
          <w:highlight w:val="none"/>
        </w:rPr>
      </w:pPr>
    </w:p>
    <w:p>
      <w:pPr>
        <w:pStyle w:val="40"/>
        <w:rPr>
          <w:rFonts w:hint="eastAsia" w:ascii="宋体" w:hAnsi="宋体" w:eastAsia="宋体" w:cs="宋体"/>
          <w:color w:val="auto"/>
          <w:highlight w:val="none"/>
        </w:rPr>
      </w:pPr>
      <w:bookmarkStart w:id="216" w:name="_Toc493530220"/>
    </w:p>
    <w:p>
      <w:pPr>
        <w:rPr>
          <w:rFonts w:hint="eastAsia" w:ascii="宋体" w:hAnsi="宋体" w:eastAsia="宋体" w:cs="宋体"/>
          <w:color w:val="auto"/>
          <w:highlight w:val="none"/>
        </w:rPr>
      </w:pPr>
    </w:p>
    <w:bookmarkEnd w:id="216"/>
    <w:p>
      <w:pPr>
        <w:widowControl/>
        <w:jc w:val="left"/>
        <w:rPr>
          <w:rFonts w:hint="eastAsia" w:ascii="宋体" w:hAnsi="宋体" w:eastAsia="宋体" w:cs="宋体"/>
          <w:b/>
          <w:bCs/>
          <w:color w:val="auto"/>
          <w:sz w:val="22"/>
          <w:szCs w:val="22"/>
          <w:highlight w:val="none"/>
          <w:lang w:eastAsia="zh-CN"/>
        </w:rPr>
      </w:pPr>
      <w:r>
        <w:rPr>
          <w:rFonts w:hint="eastAsia" w:ascii="宋体" w:hAnsi="宋体" w:eastAsia="宋体" w:cs="宋体"/>
          <w:b/>
          <w:color w:val="auto"/>
          <w:sz w:val="22"/>
          <w:szCs w:val="22"/>
          <w:highlight w:val="none"/>
        </w:rPr>
        <w:t>附件十</w:t>
      </w:r>
      <w:r>
        <w:rPr>
          <w:rFonts w:hint="eastAsia" w:ascii="宋体" w:hAnsi="宋体" w:eastAsia="宋体" w:cs="宋体"/>
          <w:b/>
          <w:color w:val="auto"/>
          <w:sz w:val="22"/>
          <w:szCs w:val="22"/>
          <w:highlight w:val="none"/>
          <w:lang w:val="en-US" w:eastAsia="zh-CN"/>
        </w:rPr>
        <w:t>一</w:t>
      </w:r>
    </w:p>
    <w:p>
      <w:pPr>
        <w:pStyle w:val="40"/>
        <w:rPr>
          <w:rFonts w:hint="eastAsia" w:ascii="宋体" w:hAnsi="宋体" w:eastAsia="宋体" w:cs="宋体"/>
          <w:color w:val="auto"/>
          <w:highlight w:val="none"/>
        </w:rPr>
      </w:pPr>
      <w:bookmarkStart w:id="217" w:name="_Toc6559"/>
      <w:bookmarkStart w:id="218" w:name="_Toc9334958"/>
      <w:bookmarkStart w:id="219" w:name="_Toc511045490"/>
      <w:bookmarkStart w:id="220" w:name="_Toc496618932"/>
      <w:bookmarkStart w:id="221" w:name="_Toc87518597"/>
      <w:bookmarkStart w:id="222" w:name="_Toc19204524"/>
      <w:bookmarkStart w:id="223" w:name="_Toc96970933"/>
      <w:bookmarkStart w:id="224" w:name="_Toc46386542"/>
      <w:bookmarkStart w:id="225" w:name="_Toc7501"/>
      <w:bookmarkStart w:id="226" w:name="_Toc68189109"/>
      <w:bookmarkStart w:id="227" w:name="_Toc522469128"/>
      <w:bookmarkStart w:id="228" w:name="_Toc97033177"/>
      <w:bookmarkStart w:id="229" w:name="_Toc68187559"/>
      <w:bookmarkStart w:id="230" w:name="_Toc87518420"/>
      <w:bookmarkStart w:id="231" w:name="_Toc68188795"/>
      <w:bookmarkStart w:id="232" w:name="_Toc42243291"/>
      <w:bookmarkStart w:id="233" w:name="_Toc518512543"/>
      <w:r>
        <w:rPr>
          <w:rFonts w:hint="eastAsia" w:ascii="宋体" w:hAnsi="宋体" w:eastAsia="宋体" w:cs="宋体"/>
          <w:color w:val="auto"/>
          <w:highlight w:val="none"/>
        </w:rPr>
        <w:t>偏离表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spacing w:line="560" w:lineRule="exact"/>
        <w:ind w:firstLine="431" w:firstLineChars="196"/>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项目名称：                                       项目编号：</w:t>
      </w:r>
    </w:p>
    <w:tbl>
      <w:tblPr>
        <w:tblStyle w:val="4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34"/>
        <w:gridCol w:w="2743"/>
        <w:gridCol w:w="302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68"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   容</w:t>
            </w:r>
          </w:p>
        </w:tc>
        <w:tc>
          <w:tcPr>
            <w:tcW w:w="1434"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w:t>
            </w: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条目</w:t>
            </w:r>
          </w:p>
        </w:tc>
        <w:tc>
          <w:tcPr>
            <w:tcW w:w="2743"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w:t>
            </w: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规格要求</w:t>
            </w:r>
          </w:p>
        </w:tc>
        <w:tc>
          <w:tcPr>
            <w:tcW w:w="3023"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w:t>
            </w:r>
          </w:p>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对应规格</w:t>
            </w:r>
          </w:p>
        </w:tc>
        <w:tc>
          <w:tcPr>
            <w:tcW w:w="1260"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技术偏离</w:t>
            </w:r>
          </w:p>
        </w:tc>
        <w:tc>
          <w:tcPr>
            <w:tcW w:w="1434" w:type="dxa"/>
            <w:vAlign w:val="center"/>
          </w:tcPr>
          <w:p>
            <w:pPr>
              <w:jc w:val="center"/>
              <w:rPr>
                <w:rFonts w:hint="eastAsia" w:ascii="宋体" w:hAnsi="宋体" w:eastAsia="宋体" w:cs="宋体"/>
                <w:color w:val="auto"/>
                <w:sz w:val="22"/>
                <w:szCs w:val="22"/>
                <w:highlight w:val="none"/>
              </w:rPr>
            </w:pPr>
          </w:p>
        </w:tc>
        <w:tc>
          <w:tcPr>
            <w:tcW w:w="2743" w:type="dxa"/>
            <w:vAlign w:val="center"/>
          </w:tcPr>
          <w:p>
            <w:pPr>
              <w:jc w:val="center"/>
              <w:rPr>
                <w:rFonts w:hint="eastAsia" w:ascii="宋体" w:hAnsi="宋体" w:eastAsia="宋体" w:cs="宋体"/>
                <w:color w:val="auto"/>
                <w:sz w:val="22"/>
                <w:szCs w:val="22"/>
                <w:highlight w:val="none"/>
              </w:rPr>
            </w:pPr>
          </w:p>
        </w:tc>
        <w:tc>
          <w:tcPr>
            <w:tcW w:w="3023" w:type="dxa"/>
            <w:vAlign w:val="center"/>
          </w:tcPr>
          <w:p>
            <w:pPr>
              <w:jc w:val="center"/>
              <w:rPr>
                <w:rFonts w:hint="eastAsia" w:ascii="宋体" w:hAnsi="宋体" w:eastAsia="宋体" w:cs="宋体"/>
                <w:color w:val="auto"/>
                <w:sz w:val="22"/>
                <w:szCs w:val="22"/>
                <w:highlight w:val="none"/>
              </w:rPr>
            </w:pPr>
          </w:p>
        </w:tc>
        <w:tc>
          <w:tcPr>
            <w:tcW w:w="126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eastAsia="宋体" w:cs="宋体"/>
                <w:color w:val="auto"/>
                <w:sz w:val="22"/>
                <w:szCs w:val="22"/>
                <w:highlight w:val="none"/>
              </w:rPr>
            </w:pPr>
          </w:p>
        </w:tc>
        <w:tc>
          <w:tcPr>
            <w:tcW w:w="1434" w:type="dxa"/>
            <w:vAlign w:val="center"/>
          </w:tcPr>
          <w:p>
            <w:pPr>
              <w:jc w:val="center"/>
              <w:rPr>
                <w:rFonts w:hint="eastAsia" w:ascii="宋体" w:hAnsi="宋体" w:eastAsia="宋体" w:cs="宋体"/>
                <w:color w:val="auto"/>
                <w:sz w:val="22"/>
                <w:szCs w:val="22"/>
                <w:highlight w:val="none"/>
              </w:rPr>
            </w:pPr>
          </w:p>
        </w:tc>
        <w:tc>
          <w:tcPr>
            <w:tcW w:w="2743" w:type="dxa"/>
            <w:vAlign w:val="center"/>
          </w:tcPr>
          <w:p>
            <w:pPr>
              <w:jc w:val="center"/>
              <w:rPr>
                <w:rFonts w:hint="eastAsia" w:ascii="宋体" w:hAnsi="宋体" w:eastAsia="宋体" w:cs="宋体"/>
                <w:color w:val="auto"/>
                <w:sz w:val="22"/>
                <w:szCs w:val="22"/>
                <w:highlight w:val="none"/>
              </w:rPr>
            </w:pPr>
          </w:p>
        </w:tc>
        <w:tc>
          <w:tcPr>
            <w:tcW w:w="3023" w:type="dxa"/>
            <w:vAlign w:val="center"/>
          </w:tcPr>
          <w:p>
            <w:pPr>
              <w:jc w:val="center"/>
              <w:rPr>
                <w:rFonts w:hint="eastAsia" w:ascii="宋体" w:hAnsi="宋体" w:eastAsia="宋体" w:cs="宋体"/>
                <w:color w:val="auto"/>
                <w:sz w:val="22"/>
                <w:szCs w:val="22"/>
                <w:highlight w:val="none"/>
              </w:rPr>
            </w:pPr>
          </w:p>
        </w:tc>
        <w:tc>
          <w:tcPr>
            <w:tcW w:w="126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eastAsia="宋体" w:cs="宋体"/>
                <w:color w:val="auto"/>
                <w:sz w:val="22"/>
                <w:szCs w:val="22"/>
                <w:highlight w:val="none"/>
              </w:rPr>
            </w:pPr>
          </w:p>
        </w:tc>
        <w:tc>
          <w:tcPr>
            <w:tcW w:w="1434" w:type="dxa"/>
            <w:vAlign w:val="center"/>
          </w:tcPr>
          <w:p>
            <w:pPr>
              <w:jc w:val="center"/>
              <w:rPr>
                <w:rFonts w:hint="eastAsia" w:ascii="宋体" w:hAnsi="宋体" w:eastAsia="宋体" w:cs="宋体"/>
                <w:color w:val="auto"/>
                <w:sz w:val="22"/>
                <w:szCs w:val="22"/>
                <w:highlight w:val="none"/>
              </w:rPr>
            </w:pPr>
          </w:p>
        </w:tc>
        <w:tc>
          <w:tcPr>
            <w:tcW w:w="2743" w:type="dxa"/>
            <w:vAlign w:val="center"/>
          </w:tcPr>
          <w:p>
            <w:pPr>
              <w:jc w:val="center"/>
              <w:rPr>
                <w:rFonts w:hint="eastAsia" w:ascii="宋体" w:hAnsi="宋体" w:eastAsia="宋体" w:cs="宋体"/>
                <w:color w:val="auto"/>
                <w:sz w:val="22"/>
                <w:szCs w:val="22"/>
                <w:highlight w:val="none"/>
              </w:rPr>
            </w:pPr>
          </w:p>
        </w:tc>
        <w:tc>
          <w:tcPr>
            <w:tcW w:w="3023" w:type="dxa"/>
            <w:vAlign w:val="center"/>
          </w:tcPr>
          <w:p>
            <w:pPr>
              <w:jc w:val="center"/>
              <w:rPr>
                <w:rFonts w:hint="eastAsia" w:ascii="宋体" w:hAnsi="宋体" w:eastAsia="宋体" w:cs="宋体"/>
                <w:color w:val="auto"/>
                <w:sz w:val="22"/>
                <w:szCs w:val="22"/>
                <w:highlight w:val="none"/>
              </w:rPr>
            </w:pPr>
          </w:p>
        </w:tc>
        <w:tc>
          <w:tcPr>
            <w:tcW w:w="126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eastAsia="宋体" w:cs="宋体"/>
                <w:color w:val="auto"/>
                <w:sz w:val="22"/>
                <w:szCs w:val="22"/>
                <w:highlight w:val="none"/>
              </w:rPr>
            </w:pPr>
          </w:p>
        </w:tc>
        <w:tc>
          <w:tcPr>
            <w:tcW w:w="1434" w:type="dxa"/>
            <w:vAlign w:val="center"/>
          </w:tcPr>
          <w:p>
            <w:pPr>
              <w:jc w:val="center"/>
              <w:rPr>
                <w:rFonts w:hint="eastAsia" w:ascii="宋体" w:hAnsi="宋体" w:eastAsia="宋体" w:cs="宋体"/>
                <w:color w:val="auto"/>
                <w:sz w:val="22"/>
                <w:szCs w:val="22"/>
                <w:highlight w:val="none"/>
              </w:rPr>
            </w:pPr>
          </w:p>
        </w:tc>
        <w:tc>
          <w:tcPr>
            <w:tcW w:w="2743" w:type="dxa"/>
            <w:vAlign w:val="center"/>
          </w:tcPr>
          <w:p>
            <w:pPr>
              <w:jc w:val="center"/>
              <w:rPr>
                <w:rFonts w:hint="eastAsia" w:ascii="宋体" w:hAnsi="宋体" w:eastAsia="宋体" w:cs="宋体"/>
                <w:color w:val="auto"/>
                <w:sz w:val="22"/>
                <w:szCs w:val="22"/>
                <w:highlight w:val="none"/>
              </w:rPr>
            </w:pPr>
          </w:p>
        </w:tc>
        <w:tc>
          <w:tcPr>
            <w:tcW w:w="3023" w:type="dxa"/>
            <w:vAlign w:val="center"/>
          </w:tcPr>
          <w:p>
            <w:pPr>
              <w:jc w:val="center"/>
              <w:rPr>
                <w:rFonts w:hint="eastAsia" w:ascii="宋体" w:hAnsi="宋体" w:eastAsia="宋体" w:cs="宋体"/>
                <w:color w:val="auto"/>
                <w:sz w:val="22"/>
                <w:szCs w:val="22"/>
                <w:highlight w:val="none"/>
              </w:rPr>
            </w:pPr>
          </w:p>
        </w:tc>
        <w:tc>
          <w:tcPr>
            <w:tcW w:w="126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eastAsia="宋体" w:cs="宋体"/>
                <w:color w:val="auto"/>
                <w:sz w:val="22"/>
                <w:szCs w:val="22"/>
                <w:highlight w:val="none"/>
              </w:rPr>
            </w:pPr>
          </w:p>
        </w:tc>
        <w:tc>
          <w:tcPr>
            <w:tcW w:w="1434" w:type="dxa"/>
            <w:vAlign w:val="center"/>
          </w:tcPr>
          <w:p>
            <w:pPr>
              <w:jc w:val="center"/>
              <w:rPr>
                <w:rFonts w:hint="eastAsia" w:ascii="宋体" w:hAnsi="宋体" w:eastAsia="宋体" w:cs="宋体"/>
                <w:color w:val="auto"/>
                <w:sz w:val="22"/>
                <w:szCs w:val="22"/>
                <w:highlight w:val="none"/>
              </w:rPr>
            </w:pPr>
          </w:p>
        </w:tc>
        <w:tc>
          <w:tcPr>
            <w:tcW w:w="2743" w:type="dxa"/>
            <w:vAlign w:val="center"/>
          </w:tcPr>
          <w:p>
            <w:pPr>
              <w:jc w:val="center"/>
              <w:rPr>
                <w:rFonts w:hint="eastAsia" w:ascii="宋体" w:hAnsi="宋体" w:eastAsia="宋体" w:cs="宋体"/>
                <w:color w:val="auto"/>
                <w:sz w:val="22"/>
                <w:szCs w:val="22"/>
                <w:highlight w:val="none"/>
              </w:rPr>
            </w:pPr>
          </w:p>
        </w:tc>
        <w:tc>
          <w:tcPr>
            <w:tcW w:w="3023" w:type="dxa"/>
            <w:vAlign w:val="center"/>
          </w:tcPr>
          <w:p>
            <w:pPr>
              <w:jc w:val="center"/>
              <w:rPr>
                <w:rFonts w:hint="eastAsia" w:ascii="宋体" w:hAnsi="宋体" w:eastAsia="宋体" w:cs="宋体"/>
                <w:color w:val="auto"/>
                <w:sz w:val="22"/>
                <w:szCs w:val="22"/>
                <w:highlight w:val="none"/>
              </w:rPr>
            </w:pPr>
          </w:p>
        </w:tc>
        <w:tc>
          <w:tcPr>
            <w:tcW w:w="126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w:t>
            </w:r>
          </w:p>
        </w:tc>
        <w:tc>
          <w:tcPr>
            <w:tcW w:w="1434" w:type="dxa"/>
            <w:vAlign w:val="center"/>
          </w:tcPr>
          <w:p>
            <w:pPr>
              <w:jc w:val="center"/>
              <w:rPr>
                <w:rFonts w:hint="eastAsia" w:ascii="宋体" w:hAnsi="宋体" w:eastAsia="宋体" w:cs="宋体"/>
                <w:color w:val="auto"/>
                <w:sz w:val="22"/>
                <w:szCs w:val="22"/>
                <w:highlight w:val="none"/>
              </w:rPr>
            </w:pPr>
          </w:p>
        </w:tc>
        <w:tc>
          <w:tcPr>
            <w:tcW w:w="2743" w:type="dxa"/>
            <w:vAlign w:val="center"/>
          </w:tcPr>
          <w:p>
            <w:pPr>
              <w:jc w:val="center"/>
              <w:rPr>
                <w:rFonts w:hint="eastAsia" w:ascii="宋体" w:hAnsi="宋体" w:eastAsia="宋体" w:cs="宋体"/>
                <w:color w:val="auto"/>
                <w:sz w:val="22"/>
                <w:szCs w:val="22"/>
                <w:highlight w:val="none"/>
              </w:rPr>
            </w:pPr>
          </w:p>
        </w:tc>
        <w:tc>
          <w:tcPr>
            <w:tcW w:w="3023" w:type="dxa"/>
            <w:vAlign w:val="center"/>
          </w:tcPr>
          <w:p>
            <w:pPr>
              <w:jc w:val="center"/>
              <w:rPr>
                <w:rFonts w:hint="eastAsia" w:ascii="宋体" w:hAnsi="宋体" w:eastAsia="宋体" w:cs="宋体"/>
                <w:color w:val="auto"/>
                <w:sz w:val="22"/>
                <w:szCs w:val="22"/>
                <w:highlight w:val="none"/>
              </w:rPr>
            </w:pPr>
          </w:p>
        </w:tc>
        <w:tc>
          <w:tcPr>
            <w:tcW w:w="126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eastAsia="宋体" w:cs="宋体"/>
                <w:color w:val="auto"/>
                <w:sz w:val="22"/>
                <w:szCs w:val="22"/>
                <w:highlight w:val="none"/>
              </w:rPr>
            </w:pPr>
          </w:p>
        </w:tc>
        <w:tc>
          <w:tcPr>
            <w:tcW w:w="1434" w:type="dxa"/>
            <w:vAlign w:val="center"/>
          </w:tcPr>
          <w:p>
            <w:pPr>
              <w:jc w:val="center"/>
              <w:rPr>
                <w:rFonts w:hint="eastAsia" w:ascii="宋体" w:hAnsi="宋体" w:eastAsia="宋体" w:cs="宋体"/>
                <w:color w:val="auto"/>
                <w:sz w:val="22"/>
                <w:szCs w:val="22"/>
                <w:highlight w:val="none"/>
              </w:rPr>
            </w:pPr>
          </w:p>
        </w:tc>
        <w:tc>
          <w:tcPr>
            <w:tcW w:w="2743" w:type="dxa"/>
            <w:vAlign w:val="center"/>
          </w:tcPr>
          <w:p>
            <w:pPr>
              <w:jc w:val="center"/>
              <w:rPr>
                <w:rFonts w:hint="eastAsia" w:ascii="宋体" w:hAnsi="宋体" w:eastAsia="宋体" w:cs="宋体"/>
                <w:color w:val="auto"/>
                <w:sz w:val="22"/>
                <w:szCs w:val="22"/>
                <w:highlight w:val="none"/>
              </w:rPr>
            </w:pPr>
          </w:p>
        </w:tc>
        <w:tc>
          <w:tcPr>
            <w:tcW w:w="3023" w:type="dxa"/>
            <w:vAlign w:val="center"/>
          </w:tcPr>
          <w:p>
            <w:pPr>
              <w:jc w:val="center"/>
              <w:rPr>
                <w:rFonts w:hint="eastAsia" w:ascii="宋体" w:hAnsi="宋体" w:eastAsia="宋体" w:cs="宋体"/>
                <w:color w:val="auto"/>
                <w:sz w:val="22"/>
                <w:szCs w:val="22"/>
                <w:highlight w:val="none"/>
              </w:rPr>
            </w:pPr>
          </w:p>
        </w:tc>
        <w:tc>
          <w:tcPr>
            <w:tcW w:w="126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eastAsia="宋体" w:cs="宋体"/>
                <w:color w:val="auto"/>
                <w:sz w:val="22"/>
                <w:szCs w:val="22"/>
                <w:highlight w:val="none"/>
              </w:rPr>
            </w:pPr>
          </w:p>
        </w:tc>
        <w:tc>
          <w:tcPr>
            <w:tcW w:w="1434" w:type="dxa"/>
            <w:vAlign w:val="center"/>
          </w:tcPr>
          <w:p>
            <w:pPr>
              <w:jc w:val="center"/>
              <w:rPr>
                <w:rFonts w:hint="eastAsia" w:ascii="宋体" w:hAnsi="宋体" w:eastAsia="宋体" w:cs="宋体"/>
                <w:color w:val="auto"/>
                <w:sz w:val="22"/>
                <w:szCs w:val="22"/>
                <w:highlight w:val="none"/>
              </w:rPr>
            </w:pPr>
          </w:p>
        </w:tc>
        <w:tc>
          <w:tcPr>
            <w:tcW w:w="2743" w:type="dxa"/>
            <w:vAlign w:val="center"/>
          </w:tcPr>
          <w:p>
            <w:pPr>
              <w:jc w:val="center"/>
              <w:rPr>
                <w:rFonts w:hint="eastAsia" w:ascii="宋体" w:hAnsi="宋体" w:eastAsia="宋体" w:cs="宋体"/>
                <w:color w:val="auto"/>
                <w:sz w:val="22"/>
                <w:szCs w:val="22"/>
                <w:highlight w:val="none"/>
              </w:rPr>
            </w:pPr>
          </w:p>
        </w:tc>
        <w:tc>
          <w:tcPr>
            <w:tcW w:w="3023" w:type="dxa"/>
            <w:vAlign w:val="center"/>
          </w:tcPr>
          <w:p>
            <w:pPr>
              <w:jc w:val="center"/>
              <w:rPr>
                <w:rFonts w:hint="eastAsia" w:ascii="宋体" w:hAnsi="宋体" w:eastAsia="宋体" w:cs="宋体"/>
                <w:color w:val="auto"/>
                <w:sz w:val="22"/>
                <w:szCs w:val="22"/>
                <w:highlight w:val="none"/>
              </w:rPr>
            </w:pPr>
          </w:p>
        </w:tc>
        <w:tc>
          <w:tcPr>
            <w:tcW w:w="126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eastAsia="宋体" w:cs="宋体"/>
                <w:color w:val="auto"/>
                <w:sz w:val="22"/>
                <w:szCs w:val="22"/>
                <w:highlight w:val="none"/>
              </w:rPr>
            </w:pPr>
          </w:p>
        </w:tc>
        <w:tc>
          <w:tcPr>
            <w:tcW w:w="1434" w:type="dxa"/>
            <w:vAlign w:val="center"/>
          </w:tcPr>
          <w:p>
            <w:pPr>
              <w:jc w:val="center"/>
              <w:rPr>
                <w:rFonts w:hint="eastAsia" w:ascii="宋体" w:hAnsi="宋体" w:eastAsia="宋体" w:cs="宋体"/>
                <w:color w:val="auto"/>
                <w:sz w:val="22"/>
                <w:szCs w:val="22"/>
                <w:highlight w:val="none"/>
              </w:rPr>
            </w:pPr>
          </w:p>
        </w:tc>
        <w:tc>
          <w:tcPr>
            <w:tcW w:w="2743" w:type="dxa"/>
            <w:vAlign w:val="center"/>
          </w:tcPr>
          <w:p>
            <w:pPr>
              <w:jc w:val="center"/>
              <w:rPr>
                <w:rFonts w:hint="eastAsia" w:ascii="宋体" w:hAnsi="宋体" w:eastAsia="宋体" w:cs="宋体"/>
                <w:color w:val="auto"/>
                <w:sz w:val="22"/>
                <w:szCs w:val="22"/>
                <w:highlight w:val="none"/>
              </w:rPr>
            </w:pPr>
          </w:p>
        </w:tc>
        <w:tc>
          <w:tcPr>
            <w:tcW w:w="3023" w:type="dxa"/>
            <w:vAlign w:val="center"/>
          </w:tcPr>
          <w:p>
            <w:pPr>
              <w:jc w:val="center"/>
              <w:rPr>
                <w:rFonts w:hint="eastAsia" w:ascii="宋体" w:hAnsi="宋体" w:eastAsia="宋体" w:cs="宋体"/>
                <w:color w:val="auto"/>
                <w:sz w:val="22"/>
                <w:szCs w:val="22"/>
                <w:highlight w:val="none"/>
              </w:rPr>
            </w:pPr>
          </w:p>
        </w:tc>
        <w:tc>
          <w:tcPr>
            <w:tcW w:w="126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eastAsia="宋体" w:cs="宋体"/>
                <w:color w:val="auto"/>
                <w:sz w:val="22"/>
                <w:szCs w:val="22"/>
                <w:highlight w:val="none"/>
              </w:rPr>
            </w:pPr>
          </w:p>
        </w:tc>
        <w:tc>
          <w:tcPr>
            <w:tcW w:w="1434" w:type="dxa"/>
            <w:vAlign w:val="center"/>
          </w:tcPr>
          <w:p>
            <w:pPr>
              <w:jc w:val="center"/>
              <w:rPr>
                <w:rFonts w:hint="eastAsia" w:ascii="宋体" w:hAnsi="宋体" w:eastAsia="宋体" w:cs="宋体"/>
                <w:color w:val="auto"/>
                <w:sz w:val="22"/>
                <w:szCs w:val="22"/>
                <w:highlight w:val="none"/>
              </w:rPr>
            </w:pPr>
          </w:p>
        </w:tc>
        <w:tc>
          <w:tcPr>
            <w:tcW w:w="2743" w:type="dxa"/>
            <w:vAlign w:val="center"/>
          </w:tcPr>
          <w:p>
            <w:pPr>
              <w:jc w:val="center"/>
              <w:rPr>
                <w:rFonts w:hint="eastAsia" w:ascii="宋体" w:hAnsi="宋体" w:eastAsia="宋体" w:cs="宋体"/>
                <w:color w:val="auto"/>
                <w:sz w:val="22"/>
                <w:szCs w:val="22"/>
                <w:highlight w:val="none"/>
              </w:rPr>
            </w:pPr>
          </w:p>
        </w:tc>
        <w:tc>
          <w:tcPr>
            <w:tcW w:w="3023" w:type="dxa"/>
            <w:vAlign w:val="center"/>
          </w:tcPr>
          <w:p>
            <w:pPr>
              <w:jc w:val="center"/>
              <w:rPr>
                <w:rFonts w:hint="eastAsia" w:ascii="宋体" w:hAnsi="宋体" w:eastAsia="宋体" w:cs="宋体"/>
                <w:color w:val="auto"/>
                <w:sz w:val="22"/>
                <w:szCs w:val="22"/>
                <w:highlight w:val="none"/>
              </w:rPr>
            </w:pPr>
          </w:p>
        </w:tc>
        <w:tc>
          <w:tcPr>
            <w:tcW w:w="1260" w:type="dxa"/>
            <w:vAlign w:val="center"/>
          </w:tcPr>
          <w:p>
            <w:pPr>
              <w:jc w:val="center"/>
              <w:rPr>
                <w:rFonts w:hint="eastAsia" w:ascii="宋体" w:hAnsi="宋体" w:eastAsia="宋体" w:cs="宋体"/>
                <w:color w:val="auto"/>
                <w:sz w:val="22"/>
                <w:szCs w:val="22"/>
                <w:highlight w:val="none"/>
              </w:rPr>
            </w:pPr>
          </w:p>
        </w:tc>
      </w:tr>
    </w:tbl>
    <w:p>
      <w:pPr>
        <w:pStyle w:val="25"/>
        <w:spacing w:line="340" w:lineRule="exact"/>
        <w:rPr>
          <w:rFonts w:hint="eastAsia" w:ascii="宋体" w:hAnsi="宋体" w:eastAsia="宋体" w:cs="宋体"/>
          <w:b/>
          <w:color w:val="auto"/>
          <w:sz w:val="22"/>
          <w:highlight w:val="none"/>
        </w:rPr>
      </w:pPr>
      <w:r>
        <w:rPr>
          <w:rFonts w:hint="eastAsia" w:ascii="宋体" w:hAnsi="宋体" w:eastAsia="宋体" w:cs="宋体"/>
          <w:b/>
          <w:color w:val="auto"/>
          <w:sz w:val="22"/>
          <w:szCs w:val="22"/>
          <w:highlight w:val="none"/>
        </w:rPr>
        <w:t>注：必须在偏离表中进行详细对比说明并注明正偏离和负偏离，不能复制粘贴，如实填写。</w:t>
      </w:r>
    </w:p>
    <w:p>
      <w:pPr>
        <w:pStyle w:val="25"/>
        <w:spacing w:line="340" w:lineRule="exact"/>
        <w:ind w:left="657" w:leftChars="313" w:firstLine="4196" w:firstLineChars="1900"/>
        <w:rPr>
          <w:rFonts w:hint="eastAsia" w:ascii="宋体" w:hAnsi="宋体" w:eastAsia="宋体" w:cs="宋体"/>
          <w:b/>
          <w:color w:val="auto"/>
          <w:sz w:val="22"/>
          <w:highlight w:val="none"/>
        </w:rPr>
      </w:pPr>
    </w:p>
    <w:p>
      <w:pPr>
        <w:pStyle w:val="25"/>
        <w:spacing w:line="340" w:lineRule="exact"/>
        <w:ind w:left="657" w:leftChars="313" w:firstLine="4196" w:firstLineChars="1900"/>
        <w:rPr>
          <w:rFonts w:hint="eastAsia" w:ascii="宋体" w:hAnsi="宋体" w:eastAsia="宋体" w:cs="宋体"/>
          <w:b/>
          <w:color w:val="auto"/>
          <w:sz w:val="22"/>
          <w:highlight w:val="none"/>
        </w:rPr>
      </w:pPr>
    </w:p>
    <w:p>
      <w:pPr>
        <w:pStyle w:val="25"/>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投标供应商全称（盖章）：</w:t>
      </w:r>
    </w:p>
    <w:p>
      <w:pPr>
        <w:pStyle w:val="25"/>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pStyle w:val="25"/>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pStyle w:val="40"/>
        <w:jc w:val="left"/>
        <w:rPr>
          <w:rFonts w:hint="eastAsia" w:ascii="宋体" w:hAnsi="宋体" w:eastAsia="宋体" w:cs="宋体"/>
          <w:b w:val="0"/>
          <w:color w:val="auto"/>
          <w:sz w:val="22"/>
          <w:szCs w:val="22"/>
          <w:highlight w:val="none"/>
        </w:rPr>
      </w:pPr>
    </w:p>
    <w:p>
      <w:pPr>
        <w:widowControl/>
        <w:jc w:val="left"/>
        <w:rPr>
          <w:rFonts w:hint="eastAsia" w:ascii="宋体" w:hAnsi="宋体" w:eastAsia="宋体" w:cs="宋体"/>
          <w:b/>
          <w:bCs/>
          <w:color w:val="auto"/>
          <w:sz w:val="22"/>
          <w:szCs w:val="22"/>
          <w:highlight w:val="none"/>
        </w:rPr>
      </w:pPr>
      <w:bookmarkStart w:id="234" w:name="_Toc512411787"/>
      <w:bookmarkStart w:id="235" w:name="_Toc486964725"/>
    </w:p>
    <w:p>
      <w:pPr>
        <w:widowControl/>
        <w:spacing w:line="460" w:lineRule="atLeast"/>
        <w:jc w:val="left"/>
        <w:rPr>
          <w:rFonts w:hint="eastAsia" w:ascii="宋体" w:hAnsi="宋体" w:eastAsia="宋体" w:cs="宋体"/>
          <w:b/>
          <w:bCs/>
          <w:color w:val="auto"/>
          <w:sz w:val="22"/>
          <w:szCs w:val="22"/>
          <w:highlight w:val="none"/>
        </w:rPr>
        <w:sectPr>
          <w:pgSz w:w="11906" w:h="16838"/>
          <w:pgMar w:top="1134" w:right="1134" w:bottom="1134" w:left="1134" w:header="851" w:footer="850" w:gutter="0"/>
          <w:cols w:space="720" w:num="1"/>
          <w:titlePg/>
          <w:docGrid w:type="lines" w:linePitch="312" w:charSpace="0"/>
        </w:sectPr>
      </w:pPr>
    </w:p>
    <w:bookmarkEnd w:id="234"/>
    <w:bookmarkEnd w:id="235"/>
    <w:p>
      <w:pPr>
        <w:widowControl/>
        <w:jc w:val="left"/>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附件十</w:t>
      </w:r>
      <w:r>
        <w:rPr>
          <w:rFonts w:hint="eastAsia" w:ascii="宋体" w:hAnsi="宋体" w:eastAsia="宋体" w:cs="宋体"/>
          <w:b/>
          <w:bCs/>
          <w:color w:val="auto"/>
          <w:sz w:val="22"/>
          <w:szCs w:val="22"/>
          <w:highlight w:val="none"/>
          <w:lang w:val="en-US" w:eastAsia="zh-CN"/>
        </w:rPr>
        <w:t>二</w:t>
      </w:r>
    </w:p>
    <w:p>
      <w:pPr>
        <w:autoSpaceDE w:val="0"/>
        <w:autoSpaceDN w:val="0"/>
        <w:adjustRightInd w:val="0"/>
        <w:spacing w:line="360" w:lineRule="atLeast"/>
        <w:jc w:val="center"/>
        <w:textAlignment w:val="baseline"/>
        <w:rPr>
          <w:rFonts w:hint="eastAsia" w:ascii="宋体" w:hAnsi="宋体" w:eastAsia="宋体" w:cs="宋体"/>
          <w:color w:val="auto"/>
          <w:sz w:val="36"/>
          <w:szCs w:val="36"/>
          <w:highlight w:val="none"/>
          <w:lang w:val="zh-CN"/>
        </w:rPr>
      </w:pPr>
      <w:r>
        <w:rPr>
          <w:rFonts w:hint="eastAsia" w:ascii="宋体" w:hAnsi="宋体" w:eastAsia="宋体" w:cs="宋体"/>
          <w:color w:val="auto"/>
          <w:sz w:val="36"/>
          <w:szCs w:val="36"/>
          <w:highlight w:val="none"/>
          <w:lang w:val="zh-CN"/>
        </w:rPr>
        <w:t>（1）投标产品的数量、配置及主要技术参数表</w:t>
      </w:r>
    </w:p>
    <w:p>
      <w:pPr>
        <w:spacing w:line="360" w:lineRule="exact"/>
        <w:rPr>
          <w:rFonts w:hint="eastAsia" w:ascii="宋体" w:hAnsi="宋体" w:eastAsia="宋体" w:cs="宋体"/>
          <w:b/>
          <w:color w:val="auto"/>
          <w:spacing w:val="20"/>
          <w:sz w:val="22"/>
          <w:highlight w:val="none"/>
        </w:rPr>
      </w:pPr>
      <w:r>
        <w:rPr>
          <w:rFonts w:hint="eastAsia" w:ascii="宋体" w:hAnsi="宋体" w:eastAsia="宋体" w:cs="宋体"/>
          <w:b/>
          <w:color w:val="auto"/>
          <w:spacing w:val="20"/>
          <w:sz w:val="22"/>
          <w:highlight w:val="none"/>
        </w:rPr>
        <w:t>项目名称：               招标编号：</w:t>
      </w:r>
    </w:p>
    <w:tbl>
      <w:tblPr>
        <w:tblStyle w:val="44"/>
        <w:tblW w:w="13970" w:type="dxa"/>
        <w:tblInd w:w="12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8"/>
        <w:gridCol w:w="2648"/>
        <w:gridCol w:w="2532"/>
        <w:gridCol w:w="2532"/>
        <w:gridCol w:w="1266"/>
        <w:gridCol w:w="405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vAlign w:val="center"/>
          </w:tcPr>
          <w:p>
            <w:pPr>
              <w:spacing w:line="360" w:lineRule="exact"/>
              <w:jc w:val="center"/>
              <w:rPr>
                <w:rFonts w:hint="eastAsia" w:ascii="宋体" w:hAnsi="宋体" w:eastAsia="宋体" w:cs="宋体"/>
                <w:b/>
                <w:color w:val="auto"/>
                <w:spacing w:val="20"/>
                <w:sz w:val="22"/>
                <w:highlight w:val="none"/>
              </w:rPr>
            </w:pPr>
            <w:r>
              <w:rPr>
                <w:rFonts w:hint="eastAsia" w:ascii="宋体" w:hAnsi="宋体" w:eastAsia="宋体" w:cs="宋体"/>
                <w:b/>
                <w:color w:val="auto"/>
                <w:spacing w:val="20"/>
                <w:sz w:val="22"/>
                <w:highlight w:val="none"/>
              </w:rPr>
              <w:t>序号</w:t>
            </w:r>
          </w:p>
        </w:tc>
        <w:tc>
          <w:tcPr>
            <w:tcW w:w="2648" w:type="dxa"/>
            <w:vAlign w:val="center"/>
          </w:tcPr>
          <w:p>
            <w:pPr>
              <w:spacing w:line="360" w:lineRule="exact"/>
              <w:jc w:val="center"/>
              <w:rPr>
                <w:rFonts w:hint="eastAsia" w:ascii="宋体" w:hAnsi="宋体" w:eastAsia="宋体" w:cs="宋体"/>
                <w:b/>
                <w:color w:val="auto"/>
                <w:spacing w:val="20"/>
                <w:sz w:val="22"/>
                <w:highlight w:val="none"/>
              </w:rPr>
            </w:pPr>
            <w:r>
              <w:rPr>
                <w:rFonts w:hint="eastAsia" w:ascii="宋体" w:hAnsi="宋体" w:eastAsia="宋体" w:cs="宋体"/>
                <w:b/>
                <w:color w:val="auto"/>
                <w:spacing w:val="20"/>
                <w:sz w:val="22"/>
                <w:highlight w:val="none"/>
              </w:rPr>
              <w:t>设备名称</w:t>
            </w:r>
          </w:p>
        </w:tc>
        <w:tc>
          <w:tcPr>
            <w:tcW w:w="2532" w:type="dxa"/>
            <w:tcBorders>
              <w:righ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r>
              <w:rPr>
                <w:rFonts w:hint="eastAsia" w:ascii="宋体" w:hAnsi="宋体" w:eastAsia="宋体" w:cs="宋体"/>
                <w:b/>
                <w:color w:val="auto"/>
                <w:spacing w:val="20"/>
                <w:sz w:val="22"/>
                <w:szCs w:val="22"/>
                <w:highlight w:val="none"/>
              </w:rPr>
              <w:t>品牌产地</w:t>
            </w:r>
          </w:p>
        </w:tc>
        <w:tc>
          <w:tcPr>
            <w:tcW w:w="2532" w:type="dxa"/>
            <w:tcBorders>
              <w:lef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r>
              <w:rPr>
                <w:rFonts w:hint="eastAsia" w:ascii="宋体" w:hAnsi="宋体" w:eastAsia="宋体" w:cs="宋体"/>
                <w:b/>
                <w:color w:val="auto"/>
                <w:spacing w:val="20"/>
                <w:sz w:val="22"/>
                <w:szCs w:val="22"/>
                <w:highlight w:val="none"/>
              </w:rPr>
              <w:t>主要规格</w:t>
            </w:r>
          </w:p>
        </w:tc>
        <w:tc>
          <w:tcPr>
            <w:tcW w:w="1266" w:type="dxa"/>
            <w:vAlign w:val="center"/>
          </w:tcPr>
          <w:p>
            <w:pPr>
              <w:spacing w:line="360" w:lineRule="exact"/>
              <w:jc w:val="center"/>
              <w:rPr>
                <w:rFonts w:hint="eastAsia" w:ascii="宋体" w:hAnsi="宋体" w:eastAsia="宋体" w:cs="宋体"/>
                <w:b/>
                <w:color w:val="auto"/>
                <w:spacing w:val="20"/>
                <w:sz w:val="22"/>
                <w:highlight w:val="none"/>
              </w:rPr>
            </w:pPr>
            <w:r>
              <w:rPr>
                <w:rFonts w:hint="eastAsia" w:ascii="宋体" w:hAnsi="宋体" w:eastAsia="宋体" w:cs="宋体"/>
                <w:b/>
                <w:color w:val="auto"/>
                <w:spacing w:val="20"/>
                <w:sz w:val="22"/>
                <w:highlight w:val="none"/>
              </w:rPr>
              <w:t>数量</w:t>
            </w:r>
          </w:p>
        </w:tc>
        <w:tc>
          <w:tcPr>
            <w:tcW w:w="4054" w:type="dxa"/>
            <w:vAlign w:val="center"/>
          </w:tcPr>
          <w:p>
            <w:pPr>
              <w:spacing w:line="360" w:lineRule="exact"/>
              <w:jc w:val="center"/>
              <w:rPr>
                <w:rFonts w:hint="eastAsia" w:ascii="宋体" w:hAnsi="宋体" w:eastAsia="宋体" w:cs="宋体"/>
                <w:b/>
                <w:color w:val="auto"/>
                <w:spacing w:val="20"/>
                <w:sz w:val="22"/>
                <w:highlight w:val="none"/>
              </w:rPr>
            </w:pPr>
            <w:r>
              <w:rPr>
                <w:rFonts w:hint="eastAsia" w:ascii="宋体" w:hAnsi="宋体" w:eastAsia="宋体" w:cs="宋体"/>
                <w:b/>
                <w:color w:val="auto"/>
                <w:spacing w:val="20"/>
                <w:sz w:val="22"/>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vAlign w:val="center"/>
          </w:tcPr>
          <w:p>
            <w:pPr>
              <w:spacing w:line="360" w:lineRule="exact"/>
              <w:jc w:val="center"/>
              <w:rPr>
                <w:rFonts w:hint="eastAsia" w:ascii="宋体" w:hAnsi="宋体" w:eastAsia="宋体" w:cs="宋体"/>
                <w:b/>
                <w:color w:val="auto"/>
                <w:spacing w:val="20"/>
                <w:sz w:val="22"/>
                <w:highlight w:val="none"/>
              </w:rPr>
            </w:pPr>
          </w:p>
        </w:tc>
        <w:tc>
          <w:tcPr>
            <w:tcW w:w="2648" w:type="dxa"/>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righ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lef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1266" w:type="dxa"/>
            <w:vAlign w:val="center"/>
          </w:tcPr>
          <w:p>
            <w:pPr>
              <w:spacing w:line="360" w:lineRule="exact"/>
              <w:jc w:val="center"/>
              <w:rPr>
                <w:rFonts w:hint="eastAsia" w:ascii="宋体" w:hAnsi="宋体" w:eastAsia="宋体" w:cs="宋体"/>
                <w:b/>
                <w:color w:val="auto"/>
                <w:spacing w:val="20"/>
                <w:sz w:val="22"/>
                <w:highlight w:val="none"/>
              </w:rPr>
            </w:pPr>
          </w:p>
        </w:tc>
        <w:tc>
          <w:tcPr>
            <w:tcW w:w="4054" w:type="dxa"/>
            <w:vAlign w:val="center"/>
          </w:tcPr>
          <w:p>
            <w:pPr>
              <w:spacing w:line="360" w:lineRule="exact"/>
              <w:jc w:val="center"/>
              <w:rPr>
                <w:rFonts w:hint="eastAsia" w:ascii="宋体" w:hAnsi="宋体" w:eastAsia="宋体" w:cs="宋体"/>
                <w:b/>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vAlign w:val="center"/>
          </w:tcPr>
          <w:p>
            <w:pPr>
              <w:spacing w:line="360" w:lineRule="exact"/>
              <w:jc w:val="center"/>
              <w:rPr>
                <w:rFonts w:hint="eastAsia" w:ascii="宋体" w:hAnsi="宋体" w:eastAsia="宋体" w:cs="宋体"/>
                <w:b/>
                <w:color w:val="auto"/>
                <w:spacing w:val="20"/>
                <w:sz w:val="22"/>
                <w:highlight w:val="none"/>
              </w:rPr>
            </w:pPr>
          </w:p>
        </w:tc>
        <w:tc>
          <w:tcPr>
            <w:tcW w:w="2648" w:type="dxa"/>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righ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lef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1266" w:type="dxa"/>
            <w:vAlign w:val="center"/>
          </w:tcPr>
          <w:p>
            <w:pPr>
              <w:spacing w:line="360" w:lineRule="exact"/>
              <w:jc w:val="center"/>
              <w:rPr>
                <w:rFonts w:hint="eastAsia" w:ascii="宋体" w:hAnsi="宋体" w:eastAsia="宋体" w:cs="宋体"/>
                <w:b/>
                <w:color w:val="auto"/>
                <w:spacing w:val="20"/>
                <w:sz w:val="22"/>
                <w:highlight w:val="none"/>
              </w:rPr>
            </w:pPr>
          </w:p>
        </w:tc>
        <w:tc>
          <w:tcPr>
            <w:tcW w:w="4054" w:type="dxa"/>
            <w:vAlign w:val="center"/>
          </w:tcPr>
          <w:p>
            <w:pPr>
              <w:spacing w:line="360" w:lineRule="exact"/>
              <w:jc w:val="center"/>
              <w:rPr>
                <w:rFonts w:hint="eastAsia" w:ascii="宋体" w:hAnsi="宋体" w:eastAsia="宋体" w:cs="宋体"/>
                <w:b/>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vAlign w:val="center"/>
          </w:tcPr>
          <w:p>
            <w:pPr>
              <w:spacing w:line="360" w:lineRule="exact"/>
              <w:jc w:val="center"/>
              <w:rPr>
                <w:rFonts w:hint="eastAsia" w:ascii="宋体" w:hAnsi="宋体" w:eastAsia="宋体" w:cs="宋体"/>
                <w:b/>
                <w:color w:val="auto"/>
                <w:spacing w:val="20"/>
                <w:sz w:val="22"/>
                <w:highlight w:val="none"/>
              </w:rPr>
            </w:pPr>
          </w:p>
        </w:tc>
        <w:tc>
          <w:tcPr>
            <w:tcW w:w="2648" w:type="dxa"/>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righ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lef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1266" w:type="dxa"/>
            <w:vAlign w:val="center"/>
          </w:tcPr>
          <w:p>
            <w:pPr>
              <w:spacing w:line="360" w:lineRule="exact"/>
              <w:jc w:val="center"/>
              <w:rPr>
                <w:rFonts w:hint="eastAsia" w:ascii="宋体" w:hAnsi="宋体" w:eastAsia="宋体" w:cs="宋体"/>
                <w:b/>
                <w:color w:val="auto"/>
                <w:spacing w:val="20"/>
                <w:sz w:val="22"/>
                <w:highlight w:val="none"/>
              </w:rPr>
            </w:pPr>
          </w:p>
        </w:tc>
        <w:tc>
          <w:tcPr>
            <w:tcW w:w="4054" w:type="dxa"/>
            <w:vAlign w:val="center"/>
          </w:tcPr>
          <w:p>
            <w:pPr>
              <w:spacing w:line="360" w:lineRule="exact"/>
              <w:jc w:val="center"/>
              <w:rPr>
                <w:rFonts w:hint="eastAsia" w:ascii="宋体" w:hAnsi="宋体" w:eastAsia="宋体" w:cs="宋体"/>
                <w:b/>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vAlign w:val="center"/>
          </w:tcPr>
          <w:p>
            <w:pPr>
              <w:spacing w:line="360" w:lineRule="exact"/>
              <w:jc w:val="center"/>
              <w:rPr>
                <w:rFonts w:hint="eastAsia" w:ascii="宋体" w:hAnsi="宋体" w:eastAsia="宋体" w:cs="宋体"/>
                <w:b/>
                <w:color w:val="auto"/>
                <w:spacing w:val="20"/>
                <w:sz w:val="22"/>
                <w:highlight w:val="none"/>
              </w:rPr>
            </w:pPr>
          </w:p>
        </w:tc>
        <w:tc>
          <w:tcPr>
            <w:tcW w:w="2648" w:type="dxa"/>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righ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lef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1266" w:type="dxa"/>
            <w:vAlign w:val="center"/>
          </w:tcPr>
          <w:p>
            <w:pPr>
              <w:spacing w:line="360" w:lineRule="exact"/>
              <w:jc w:val="center"/>
              <w:rPr>
                <w:rFonts w:hint="eastAsia" w:ascii="宋体" w:hAnsi="宋体" w:eastAsia="宋体" w:cs="宋体"/>
                <w:b/>
                <w:color w:val="auto"/>
                <w:spacing w:val="20"/>
                <w:sz w:val="22"/>
                <w:highlight w:val="none"/>
              </w:rPr>
            </w:pPr>
          </w:p>
        </w:tc>
        <w:tc>
          <w:tcPr>
            <w:tcW w:w="4054" w:type="dxa"/>
            <w:vAlign w:val="center"/>
          </w:tcPr>
          <w:p>
            <w:pPr>
              <w:spacing w:line="360" w:lineRule="exact"/>
              <w:jc w:val="center"/>
              <w:rPr>
                <w:rFonts w:hint="eastAsia" w:ascii="宋体" w:hAnsi="宋体" w:eastAsia="宋体" w:cs="宋体"/>
                <w:b/>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vAlign w:val="center"/>
          </w:tcPr>
          <w:p>
            <w:pPr>
              <w:spacing w:line="360" w:lineRule="exact"/>
              <w:jc w:val="center"/>
              <w:rPr>
                <w:rFonts w:hint="eastAsia" w:ascii="宋体" w:hAnsi="宋体" w:eastAsia="宋体" w:cs="宋体"/>
                <w:b/>
                <w:color w:val="auto"/>
                <w:spacing w:val="20"/>
                <w:sz w:val="22"/>
                <w:highlight w:val="none"/>
              </w:rPr>
            </w:pPr>
          </w:p>
        </w:tc>
        <w:tc>
          <w:tcPr>
            <w:tcW w:w="2648" w:type="dxa"/>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righ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lef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1266" w:type="dxa"/>
            <w:vAlign w:val="center"/>
          </w:tcPr>
          <w:p>
            <w:pPr>
              <w:spacing w:line="360" w:lineRule="exact"/>
              <w:jc w:val="center"/>
              <w:rPr>
                <w:rFonts w:hint="eastAsia" w:ascii="宋体" w:hAnsi="宋体" w:eastAsia="宋体" w:cs="宋体"/>
                <w:b/>
                <w:color w:val="auto"/>
                <w:spacing w:val="20"/>
                <w:sz w:val="22"/>
                <w:highlight w:val="none"/>
              </w:rPr>
            </w:pPr>
          </w:p>
        </w:tc>
        <w:tc>
          <w:tcPr>
            <w:tcW w:w="4054" w:type="dxa"/>
            <w:vAlign w:val="center"/>
          </w:tcPr>
          <w:p>
            <w:pPr>
              <w:spacing w:line="360" w:lineRule="exact"/>
              <w:jc w:val="center"/>
              <w:rPr>
                <w:rFonts w:hint="eastAsia" w:ascii="宋体" w:hAnsi="宋体" w:eastAsia="宋体" w:cs="宋体"/>
                <w:b/>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vAlign w:val="center"/>
          </w:tcPr>
          <w:p>
            <w:pPr>
              <w:spacing w:line="360" w:lineRule="exact"/>
              <w:jc w:val="center"/>
              <w:rPr>
                <w:rFonts w:hint="eastAsia" w:ascii="宋体" w:hAnsi="宋体" w:eastAsia="宋体" w:cs="宋体"/>
                <w:b/>
                <w:color w:val="auto"/>
                <w:spacing w:val="20"/>
                <w:sz w:val="22"/>
                <w:highlight w:val="none"/>
              </w:rPr>
            </w:pPr>
          </w:p>
        </w:tc>
        <w:tc>
          <w:tcPr>
            <w:tcW w:w="2648" w:type="dxa"/>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righ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lef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1266" w:type="dxa"/>
            <w:vAlign w:val="center"/>
          </w:tcPr>
          <w:p>
            <w:pPr>
              <w:spacing w:line="360" w:lineRule="exact"/>
              <w:jc w:val="center"/>
              <w:rPr>
                <w:rFonts w:hint="eastAsia" w:ascii="宋体" w:hAnsi="宋体" w:eastAsia="宋体" w:cs="宋体"/>
                <w:b/>
                <w:color w:val="auto"/>
                <w:spacing w:val="20"/>
                <w:sz w:val="22"/>
                <w:highlight w:val="none"/>
              </w:rPr>
            </w:pPr>
          </w:p>
        </w:tc>
        <w:tc>
          <w:tcPr>
            <w:tcW w:w="4054" w:type="dxa"/>
            <w:vAlign w:val="center"/>
          </w:tcPr>
          <w:p>
            <w:pPr>
              <w:spacing w:line="360" w:lineRule="exact"/>
              <w:jc w:val="center"/>
              <w:rPr>
                <w:rFonts w:hint="eastAsia" w:ascii="宋体" w:hAnsi="宋体" w:eastAsia="宋体" w:cs="宋体"/>
                <w:b/>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vAlign w:val="center"/>
          </w:tcPr>
          <w:p>
            <w:pPr>
              <w:spacing w:line="360" w:lineRule="exact"/>
              <w:jc w:val="center"/>
              <w:rPr>
                <w:rFonts w:hint="eastAsia" w:ascii="宋体" w:hAnsi="宋体" w:eastAsia="宋体" w:cs="宋体"/>
                <w:b/>
                <w:color w:val="auto"/>
                <w:spacing w:val="20"/>
                <w:sz w:val="22"/>
                <w:highlight w:val="none"/>
              </w:rPr>
            </w:pPr>
          </w:p>
        </w:tc>
        <w:tc>
          <w:tcPr>
            <w:tcW w:w="2648" w:type="dxa"/>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righ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lef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1266" w:type="dxa"/>
            <w:vAlign w:val="center"/>
          </w:tcPr>
          <w:p>
            <w:pPr>
              <w:spacing w:line="360" w:lineRule="exact"/>
              <w:jc w:val="center"/>
              <w:rPr>
                <w:rFonts w:hint="eastAsia" w:ascii="宋体" w:hAnsi="宋体" w:eastAsia="宋体" w:cs="宋体"/>
                <w:b/>
                <w:color w:val="auto"/>
                <w:spacing w:val="20"/>
                <w:sz w:val="22"/>
                <w:highlight w:val="none"/>
              </w:rPr>
            </w:pPr>
          </w:p>
        </w:tc>
        <w:tc>
          <w:tcPr>
            <w:tcW w:w="4054" w:type="dxa"/>
            <w:vAlign w:val="center"/>
          </w:tcPr>
          <w:p>
            <w:pPr>
              <w:spacing w:line="360" w:lineRule="exact"/>
              <w:jc w:val="center"/>
              <w:rPr>
                <w:rFonts w:hint="eastAsia" w:ascii="宋体" w:hAnsi="宋体" w:eastAsia="宋体" w:cs="宋体"/>
                <w:b/>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vAlign w:val="center"/>
          </w:tcPr>
          <w:p>
            <w:pPr>
              <w:spacing w:line="360" w:lineRule="exact"/>
              <w:jc w:val="center"/>
              <w:rPr>
                <w:rFonts w:hint="eastAsia" w:ascii="宋体" w:hAnsi="宋体" w:eastAsia="宋体" w:cs="宋体"/>
                <w:b/>
                <w:color w:val="auto"/>
                <w:spacing w:val="20"/>
                <w:sz w:val="22"/>
                <w:highlight w:val="none"/>
              </w:rPr>
            </w:pPr>
          </w:p>
        </w:tc>
        <w:tc>
          <w:tcPr>
            <w:tcW w:w="2648" w:type="dxa"/>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righ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lef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1266" w:type="dxa"/>
            <w:vAlign w:val="center"/>
          </w:tcPr>
          <w:p>
            <w:pPr>
              <w:spacing w:line="360" w:lineRule="exact"/>
              <w:jc w:val="center"/>
              <w:rPr>
                <w:rFonts w:hint="eastAsia" w:ascii="宋体" w:hAnsi="宋体" w:eastAsia="宋体" w:cs="宋体"/>
                <w:b/>
                <w:color w:val="auto"/>
                <w:spacing w:val="20"/>
                <w:sz w:val="22"/>
                <w:highlight w:val="none"/>
              </w:rPr>
            </w:pPr>
          </w:p>
        </w:tc>
        <w:tc>
          <w:tcPr>
            <w:tcW w:w="4054" w:type="dxa"/>
            <w:vAlign w:val="center"/>
          </w:tcPr>
          <w:p>
            <w:pPr>
              <w:spacing w:line="360" w:lineRule="exact"/>
              <w:jc w:val="center"/>
              <w:rPr>
                <w:rFonts w:hint="eastAsia" w:ascii="宋体" w:hAnsi="宋体" w:eastAsia="宋体" w:cs="宋体"/>
                <w:b/>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vAlign w:val="center"/>
          </w:tcPr>
          <w:p>
            <w:pPr>
              <w:spacing w:line="360" w:lineRule="exact"/>
              <w:jc w:val="center"/>
              <w:rPr>
                <w:rFonts w:hint="eastAsia" w:ascii="宋体" w:hAnsi="宋体" w:eastAsia="宋体" w:cs="宋体"/>
                <w:b/>
                <w:color w:val="auto"/>
                <w:spacing w:val="20"/>
                <w:sz w:val="22"/>
                <w:highlight w:val="none"/>
              </w:rPr>
            </w:pPr>
          </w:p>
        </w:tc>
        <w:tc>
          <w:tcPr>
            <w:tcW w:w="2648" w:type="dxa"/>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righ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lef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1266" w:type="dxa"/>
            <w:vAlign w:val="center"/>
          </w:tcPr>
          <w:p>
            <w:pPr>
              <w:spacing w:line="360" w:lineRule="exact"/>
              <w:jc w:val="center"/>
              <w:rPr>
                <w:rFonts w:hint="eastAsia" w:ascii="宋体" w:hAnsi="宋体" w:eastAsia="宋体" w:cs="宋体"/>
                <w:b/>
                <w:color w:val="auto"/>
                <w:spacing w:val="20"/>
                <w:sz w:val="22"/>
                <w:highlight w:val="none"/>
              </w:rPr>
            </w:pPr>
          </w:p>
        </w:tc>
        <w:tc>
          <w:tcPr>
            <w:tcW w:w="4054" w:type="dxa"/>
            <w:vAlign w:val="center"/>
          </w:tcPr>
          <w:p>
            <w:pPr>
              <w:spacing w:line="360" w:lineRule="exact"/>
              <w:jc w:val="center"/>
              <w:rPr>
                <w:rFonts w:hint="eastAsia" w:ascii="宋体" w:hAnsi="宋体" w:eastAsia="宋体" w:cs="宋体"/>
                <w:b/>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vAlign w:val="center"/>
          </w:tcPr>
          <w:p>
            <w:pPr>
              <w:spacing w:line="360" w:lineRule="exact"/>
              <w:jc w:val="center"/>
              <w:rPr>
                <w:rFonts w:hint="eastAsia" w:ascii="宋体" w:hAnsi="宋体" w:eastAsia="宋体" w:cs="宋体"/>
                <w:b/>
                <w:color w:val="auto"/>
                <w:spacing w:val="20"/>
                <w:sz w:val="22"/>
                <w:highlight w:val="none"/>
              </w:rPr>
            </w:pPr>
          </w:p>
        </w:tc>
        <w:tc>
          <w:tcPr>
            <w:tcW w:w="2648" w:type="dxa"/>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righ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lef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1266" w:type="dxa"/>
            <w:vAlign w:val="center"/>
          </w:tcPr>
          <w:p>
            <w:pPr>
              <w:spacing w:line="360" w:lineRule="exact"/>
              <w:jc w:val="center"/>
              <w:rPr>
                <w:rFonts w:hint="eastAsia" w:ascii="宋体" w:hAnsi="宋体" w:eastAsia="宋体" w:cs="宋体"/>
                <w:b/>
                <w:color w:val="auto"/>
                <w:spacing w:val="20"/>
                <w:sz w:val="22"/>
                <w:highlight w:val="none"/>
              </w:rPr>
            </w:pPr>
          </w:p>
        </w:tc>
        <w:tc>
          <w:tcPr>
            <w:tcW w:w="4054" w:type="dxa"/>
            <w:vAlign w:val="center"/>
          </w:tcPr>
          <w:p>
            <w:pPr>
              <w:spacing w:line="360" w:lineRule="exact"/>
              <w:jc w:val="center"/>
              <w:rPr>
                <w:rFonts w:hint="eastAsia" w:ascii="宋体" w:hAnsi="宋体" w:eastAsia="宋体" w:cs="宋体"/>
                <w:b/>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vAlign w:val="center"/>
          </w:tcPr>
          <w:p>
            <w:pPr>
              <w:spacing w:line="360" w:lineRule="exact"/>
              <w:jc w:val="center"/>
              <w:rPr>
                <w:rFonts w:hint="eastAsia" w:ascii="宋体" w:hAnsi="宋体" w:eastAsia="宋体" w:cs="宋体"/>
                <w:b/>
                <w:color w:val="auto"/>
                <w:spacing w:val="20"/>
                <w:sz w:val="22"/>
                <w:highlight w:val="none"/>
              </w:rPr>
            </w:pPr>
          </w:p>
        </w:tc>
        <w:tc>
          <w:tcPr>
            <w:tcW w:w="2648" w:type="dxa"/>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righ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lef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1266" w:type="dxa"/>
            <w:vAlign w:val="center"/>
          </w:tcPr>
          <w:p>
            <w:pPr>
              <w:spacing w:line="360" w:lineRule="exact"/>
              <w:jc w:val="center"/>
              <w:rPr>
                <w:rFonts w:hint="eastAsia" w:ascii="宋体" w:hAnsi="宋体" w:eastAsia="宋体" w:cs="宋体"/>
                <w:b/>
                <w:color w:val="auto"/>
                <w:spacing w:val="20"/>
                <w:sz w:val="22"/>
                <w:highlight w:val="none"/>
              </w:rPr>
            </w:pPr>
          </w:p>
        </w:tc>
        <w:tc>
          <w:tcPr>
            <w:tcW w:w="4054" w:type="dxa"/>
            <w:vAlign w:val="center"/>
          </w:tcPr>
          <w:p>
            <w:pPr>
              <w:spacing w:line="360" w:lineRule="exact"/>
              <w:jc w:val="center"/>
              <w:rPr>
                <w:rFonts w:hint="eastAsia" w:ascii="宋体" w:hAnsi="宋体" w:eastAsia="宋体" w:cs="宋体"/>
                <w:b/>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vAlign w:val="center"/>
          </w:tcPr>
          <w:p>
            <w:pPr>
              <w:spacing w:line="360" w:lineRule="exact"/>
              <w:jc w:val="center"/>
              <w:rPr>
                <w:rFonts w:hint="eastAsia" w:ascii="宋体" w:hAnsi="宋体" w:eastAsia="宋体" w:cs="宋体"/>
                <w:b/>
                <w:color w:val="auto"/>
                <w:spacing w:val="20"/>
                <w:sz w:val="22"/>
                <w:highlight w:val="none"/>
              </w:rPr>
            </w:pPr>
          </w:p>
        </w:tc>
        <w:tc>
          <w:tcPr>
            <w:tcW w:w="2648" w:type="dxa"/>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righ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2532" w:type="dxa"/>
            <w:tcBorders>
              <w:left w:val="single" w:color="auto" w:sz="4" w:space="0"/>
            </w:tcBorders>
            <w:vAlign w:val="center"/>
          </w:tcPr>
          <w:p>
            <w:pPr>
              <w:spacing w:line="360" w:lineRule="exact"/>
              <w:jc w:val="center"/>
              <w:rPr>
                <w:rFonts w:hint="eastAsia" w:ascii="宋体" w:hAnsi="宋体" w:eastAsia="宋体" w:cs="宋体"/>
                <w:b/>
                <w:color w:val="auto"/>
                <w:spacing w:val="20"/>
                <w:sz w:val="22"/>
                <w:highlight w:val="none"/>
              </w:rPr>
            </w:pPr>
          </w:p>
        </w:tc>
        <w:tc>
          <w:tcPr>
            <w:tcW w:w="1266" w:type="dxa"/>
            <w:vAlign w:val="center"/>
          </w:tcPr>
          <w:p>
            <w:pPr>
              <w:spacing w:line="360" w:lineRule="exact"/>
              <w:jc w:val="center"/>
              <w:rPr>
                <w:rFonts w:hint="eastAsia" w:ascii="宋体" w:hAnsi="宋体" w:eastAsia="宋体" w:cs="宋体"/>
                <w:b/>
                <w:color w:val="auto"/>
                <w:spacing w:val="20"/>
                <w:sz w:val="22"/>
                <w:highlight w:val="none"/>
              </w:rPr>
            </w:pPr>
          </w:p>
        </w:tc>
        <w:tc>
          <w:tcPr>
            <w:tcW w:w="4054" w:type="dxa"/>
            <w:vAlign w:val="center"/>
          </w:tcPr>
          <w:p>
            <w:pPr>
              <w:spacing w:line="360" w:lineRule="exact"/>
              <w:jc w:val="center"/>
              <w:rPr>
                <w:rFonts w:hint="eastAsia" w:ascii="宋体" w:hAnsi="宋体" w:eastAsia="宋体" w:cs="宋体"/>
                <w:b/>
                <w:color w:val="auto"/>
                <w:spacing w:val="20"/>
                <w:sz w:val="22"/>
                <w:highlight w:val="none"/>
              </w:rPr>
            </w:pPr>
          </w:p>
        </w:tc>
      </w:tr>
    </w:tbl>
    <w:p>
      <w:pPr>
        <w:pStyle w:val="25"/>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投标供应商全称（盖章）：</w:t>
      </w:r>
    </w:p>
    <w:p>
      <w:pPr>
        <w:pStyle w:val="25"/>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pStyle w:val="25"/>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spacing w:line="360" w:lineRule="exact"/>
        <w:rPr>
          <w:rFonts w:hint="eastAsia" w:ascii="宋体" w:hAnsi="宋体" w:eastAsia="宋体" w:cs="宋体"/>
          <w:b/>
          <w:color w:val="auto"/>
          <w:spacing w:val="20"/>
          <w:sz w:val="22"/>
          <w:highlight w:val="none"/>
        </w:rPr>
      </w:pPr>
      <w:r>
        <w:rPr>
          <w:rFonts w:hint="eastAsia" w:ascii="宋体" w:hAnsi="宋体" w:eastAsia="宋体" w:cs="宋体"/>
          <w:b/>
          <w:color w:val="auto"/>
          <w:spacing w:val="20"/>
          <w:sz w:val="22"/>
          <w:highlight w:val="none"/>
        </w:rPr>
        <w:t>注：1、放置技术资信标中</w:t>
      </w:r>
    </w:p>
    <w:p>
      <w:pPr>
        <w:spacing w:line="360" w:lineRule="exact"/>
        <w:ind w:firstLine="522" w:firstLineChars="200"/>
        <w:rPr>
          <w:rFonts w:hint="eastAsia" w:ascii="宋体" w:hAnsi="宋体" w:eastAsia="宋体" w:cs="宋体"/>
          <w:b/>
          <w:color w:val="auto"/>
          <w:spacing w:val="20"/>
          <w:sz w:val="22"/>
          <w:highlight w:val="none"/>
        </w:rPr>
      </w:pPr>
      <w:r>
        <w:rPr>
          <w:rFonts w:hint="eastAsia" w:ascii="宋体" w:hAnsi="宋体" w:eastAsia="宋体" w:cs="宋体"/>
          <w:b/>
          <w:color w:val="auto"/>
          <w:spacing w:val="20"/>
          <w:sz w:val="22"/>
          <w:highlight w:val="none"/>
        </w:rPr>
        <w:t>2、所投产品详细配置、技术应另页描述。</w:t>
      </w:r>
    </w:p>
    <w:p>
      <w:pPr>
        <w:spacing w:line="360" w:lineRule="exact"/>
        <w:ind w:firstLine="520" w:firstLineChars="200"/>
        <w:rPr>
          <w:rFonts w:hint="eastAsia" w:ascii="宋体" w:hAnsi="宋体" w:eastAsia="宋体" w:cs="宋体"/>
          <w:color w:val="auto"/>
          <w:highlight w:val="none"/>
        </w:rPr>
        <w:sectPr>
          <w:headerReference r:id="rId15" w:type="first"/>
          <w:headerReference r:id="rId14" w:type="default"/>
          <w:footerReference r:id="rId16" w:type="default"/>
          <w:pgSz w:w="16838" w:h="11906" w:orient="landscape"/>
          <w:pgMar w:top="1134" w:right="1134" w:bottom="1134" w:left="1134" w:header="851" w:footer="850" w:gutter="0"/>
          <w:cols w:space="720" w:num="1"/>
          <w:titlePg/>
          <w:docGrid w:type="lines" w:linePitch="312" w:charSpace="0"/>
        </w:sectPr>
      </w:pPr>
      <w:r>
        <w:rPr>
          <w:rFonts w:hint="eastAsia" w:ascii="宋体" w:hAnsi="宋体" w:eastAsia="宋体" w:cs="宋体"/>
          <w:color w:val="auto"/>
          <w:spacing w:val="20"/>
          <w:sz w:val="22"/>
          <w:highlight w:val="none"/>
        </w:rPr>
        <w:t>3、相当于不带价格的详细报价表，必须提供，所有项目均需在本表体现</w:t>
      </w:r>
    </w:p>
    <w:p>
      <w:pPr>
        <w:autoSpaceDE w:val="0"/>
        <w:autoSpaceDN w:val="0"/>
        <w:adjustRightInd w:val="0"/>
        <w:spacing w:line="460" w:lineRule="atLeast"/>
        <w:jc w:val="center"/>
        <w:rPr>
          <w:rFonts w:hint="eastAsia" w:ascii="宋体" w:hAnsi="宋体" w:eastAsia="宋体" w:cs="宋体"/>
          <w:b/>
          <w:color w:val="auto"/>
          <w:sz w:val="36"/>
          <w:highlight w:val="none"/>
          <w:lang w:val="zh-CN"/>
        </w:rPr>
      </w:pPr>
      <w:r>
        <w:rPr>
          <w:rFonts w:hint="eastAsia" w:ascii="宋体" w:hAnsi="宋体" w:eastAsia="宋体" w:cs="宋体"/>
          <w:b/>
          <w:color w:val="auto"/>
          <w:sz w:val="36"/>
          <w:highlight w:val="none"/>
          <w:lang w:val="zh-CN"/>
        </w:rPr>
        <w:t>（2）设备零件、易损件、备品备件报价表(如有则提供)</w:t>
      </w:r>
    </w:p>
    <w:tbl>
      <w:tblPr>
        <w:tblStyle w:val="44"/>
        <w:tblW w:w="9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vAlign w:val="center"/>
          </w:tcPr>
          <w:p>
            <w:pPr>
              <w:pStyle w:val="25"/>
              <w:snapToGrid w:val="0"/>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序 号</w:t>
            </w:r>
          </w:p>
        </w:tc>
        <w:tc>
          <w:tcPr>
            <w:tcW w:w="1688" w:type="dxa"/>
            <w:vAlign w:val="center"/>
          </w:tcPr>
          <w:p>
            <w:pPr>
              <w:pStyle w:val="25"/>
              <w:snapToGrid w:val="0"/>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名称</w:t>
            </w:r>
          </w:p>
        </w:tc>
        <w:tc>
          <w:tcPr>
            <w:tcW w:w="2110" w:type="dxa"/>
            <w:vAlign w:val="center"/>
          </w:tcPr>
          <w:p>
            <w:pPr>
              <w:pStyle w:val="25"/>
              <w:snapToGrid w:val="0"/>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产地/规格/型号</w:t>
            </w:r>
          </w:p>
        </w:tc>
        <w:tc>
          <w:tcPr>
            <w:tcW w:w="1477" w:type="dxa"/>
            <w:vAlign w:val="center"/>
          </w:tcPr>
          <w:p>
            <w:pPr>
              <w:pStyle w:val="25"/>
              <w:snapToGrid w:val="0"/>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数量</w:t>
            </w:r>
          </w:p>
        </w:tc>
        <w:tc>
          <w:tcPr>
            <w:tcW w:w="1230" w:type="dxa"/>
            <w:vAlign w:val="center"/>
          </w:tcPr>
          <w:p>
            <w:pPr>
              <w:pStyle w:val="25"/>
              <w:snapToGrid w:val="0"/>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单价</w:t>
            </w:r>
          </w:p>
        </w:tc>
        <w:tc>
          <w:tcPr>
            <w:tcW w:w="1940" w:type="dxa"/>
            <w:vAlign w:val="center"/>
          </w:tcPr>
          <w:p>
            <w:pPr>
              <w:pStyle w:val="25"/>
              <w:snapToGrid w:val="0"/>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bl>
    <w:p>
      <w:pPr>
        <w:pStyle w:val="25"/>
        <w:snapToGrid w:val="0"/>
        <w:spacing w:line="400" w:lineRule="exact"/>
        <w:rPr>
          <w:rFonts w:hint="eastAsia" w:ascii="宋体" w:hAnsi="宋体" w:eastAsia="宋体" w:cs="宋体"/>
          <w:b/>
          <w:color w:val="auto"/>
          <w:sz w:val="22"/>
          <w:highlight w:val="none"/>
        </w:rPr>
      </w:pPr>
    </w:p>
    <w:p>
      <w:pPr>
        <w:spacing w:line="36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供应商全称（盖章）：</w:t>
      </w:r>
    </w:p>
    <w:p>
      <w:pPr>
        <w:spacing w:line="36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日期：</w:t>
      </w:r>
    </w:p>
    <w:p>
      <w:pPr>
        <w:spacing w:line="360" w:lineRule="exact"/>
        <w:jc w:val="left"/>
        <w:rPr>
          <w:rFonts w:hint="eastAsia" w:ascii="宋体" w:hAnsi="宋体" w:eastAsia="宋体" w:cs="宋体"/>
          <w:color w:val="auto"/>
          <w:sz w:val="22"/>
          <w:highlight w:val="none"/>
        </w:rPr>
      </w:pPr>
    </w:p>
    <w:p>
      <w:pPr>
        <w:spacing w:line="360" w:lineRule="exact"/>
        <w:jc w:val="left"/>
        <w:rPr>
          <w:rFonts w:hint="eastAsia" w:ascii="宋体" w:hAnsi="宋体" w:eastAsia="宋体" w:cs="宋体"/>
          <w:color w:val="auto"/>
          <w:sz w:val="22"/>
          <w:highlight w:val="none"/>
        </w:rPr>
      </w:pPr>
    </w:p>
    <w:p>
      <w:pPr>
        <w:spacing w:line="360" w:lineRule="exact"/>
        <w:jc w:val="left"/>
        <w:rPr>
          <w:rFonts w:hint="eastAsia" w:ascii="宋体" w:hAnsi="宋体" w:eastAsia="宋体" w:cs="宋体"/>
          <w:color w:val="auto"/>
          <w:sz w:val="22"/>
          <w:highlight w:val="none"/>
        </w:rPr>
      </w:pPr>
    </w:p>
    <w:p>
      <w:pPr>
        <w:spacing w:line="360" w:lineRule="exact"/>
        <w:jc w:val="left"/>
        <w:rPr>
          <w:rFonts w:hint="eastAsia" w:ascii="宋体" w:hAnsi="宋体" w:eastAsia="宋体" w:cs="宋体"/>
          <w:color w:val="auto"/>
          <w:sz w:val="22"/>
          <w:highlight w:val="none"/>
        </w:rPr>
      </w:pPr>
    </w:p>
    <w:p>
      <w:pPr>
        <w:spacing w:line="360" w:lineRule="exact"/>
        <w:jc w:val="left"/>
        <w:rPr>
          <w:rFonts w:hint="eastAsia" w:ascii="宋体" w:hAnsi="宋体" w:eastAsia="宋体" w:cs="宋体"/>
          <w:color w:val="auto"/>
          <w:sz w:val="22"/>
          <w:highlight w:val="none"/>
        </w:rPr>
      </w:pPr>
    </w:p>
    <w:p>
      <w:pPr>
        <w:spacing w:line="360" w:lineRule="exact"/>
        <w:jc w:val="left"/>
        <w:rPr>
          <w:rFonts w:hint="eastAsia" w:ascii="宋体" w:hAnsi="宋体" w:eastAsia="宋体" w:cs="宋体"/>
          <w:color w:val="auto"/>
          <w:sz w:val="22"/>
          <w:highlight w:val="none"/>
        </w:rPr>
      </w:pPr>
    </w:p>
    <w:p>
      <w:pPr>
        <w:spacing w:line="360" w:lineRule="exact"/>
        <w:jc w:val="left"/>
        <w:rPr>
          <w:rFonts w:hint="eastAsia" w:ascii="宋体" w:hAnsi="宋体" w:eastAsia="宋体" w:cs="宋体"/>
          <w:color w:val="auto"/>
          <w:sz w:val="22"/>
          <w:highlight w:val="none"/>
        </w:rPr>
      </w:pPr>
    </w:p>
    <w:p>
      <w:pPr>
        <w:spacing w:line="360" w:lineRule="exact"/>
        <w:jc w:val="left"/>
        <w:rPr>
          <w:rFonts w:hint="eastAsia" w:ascii="宋体" w:hAnsi="宋体" w:eastAsia="宋体" w:cs="宋体"/>
          <w:color w:val="auto"/>
          <w:sz w:val="22"/>
          <w:highlight w:val="none"/>
        </w:rPr>
      </w:pPr>
    </w:p>
    <w:p>
      <w:pPr>
        <w:spacing w:line="360" w:lineRule="exact"/>
        <w:jc w:val="left"/>
        <w:rPr>
          <w:rFonts w:hint="eastAsia" w:ascii="宋体" w:hAnsi="宋体" w:eastAsia="宋体" w:cs="宋体"/>
          <w:color w:val="auto"/>
          <w:sz w:val="22"/>
          <w:highlight w:val="none"/>
        </w:rPr>
      </w:pPr>
    </w:p>
    <w:p>
      <w:pPr>
        <w:spacing w:line="360" w:lineRule="exact"/>
        <w:jc w:val="left"/>
        <w:rPr>
          <w:rFonts w:hint="eastAsia" w:ascii="宋体" w:hAnsi="宋体" w:eastAsia="宋体" w:cs="宋体"/>
          <w:color w:val="auto"/>
          <w:sz w:val="22"/>
          <w:highlight w:val="none"/>
        </w:rPr>
      </w:pPr>
    </w:p>
    <w:p>
      <w:pPr>
        <w:spacing w:line="360" w:lineRule="exact"/>
        <w:jc w:val="left"/>
        <w:rPr>
          <w:rFonts w:hint="eastAsia" w:ascii="宋体" w:hAnsi="宋体" w:eastAsia="宋体" w:cs="宋体"/>
          <w:color w:val="auto"/>
          <w:sz w:val="22"/>
          <w:highlight w:val="none"/>
        </w:rPr>
      </w:pPr>
    </w:p>
    <w:p>
      <w:pPr>
        <w:spacing w:line="360" w:lineRule="exact"/>
        <w:jc w:val="left"/>
        <w:rPr>
          <w:rFonts w:hint="eastAsia" w:ascii="宋体" w:hAnsi="宋体" w:eastAsia="宋体" w:cs="宋体"/>
          <w:color w:val="auto"/>
          <w:sz w:val="22"/>
          <w:highlight w:val="none"/>
        </w:rPr>
      </w:pPr>
    </w:p>
    <w:p>
      <w:pPr>
        <w:spacing w:line="360" w:lineRule="exact"/>
        <w:jc w:val="left"/>
        <w:rPr>
          <w:rFonts w:hint="eastAsia" w:ascii="宋体" w:hAnsi="宋体" w:eastAsia="宋体" w:cs="宋体"/>
          <w:color w:val="auto"/>
          <w:sz w:val="22"/>
          <w:highlight w:val="none"/>
        </w:rPr>
      </w:pPr>
    </w:p>
    <w:p>
      <w:pPr>
        <w:spacing w:line="360" w:lineRule="exact"/>
        <w:jc w:val="left"/>
        <w:rPr>
          <w:rFonts w:hint="eastAsia" w:ascii="宋体" w:hAnsi="宋体" w:eastAsia="宋体" w:cs="宋体"/>
          <w:color w:val="auto"/>
          <w:sz w:val="22"/>
          <w:highlight w:val="none"/>
        </w:rPr>
      </w:pPr>
    </w:p>
    <w:p>
      <w:pPr>
        <w:spacing w:line="360" w:lineRule="exact"/>
        <w:jc w:val="left"/>
        <w:rPr>
          <w:rFonts w:hint="eastAsia" w:ascii="宋体" w:hAnsi="宋体" w:eastAsia="宋体" w:cs="宋体"/>
          <w:color w:val="auto"/>
          <w:sz w:val="22"/>
          <w:highlight w:val="none"/>
        </w:rPr>
      </w:pPr>
    </w:p>
    <w:p>
      <w:pPr>
        <w:widowControl/>
        <w:jc w:val="left"/>
        <w:rPr>
          <w:rFonts w:hint="eastAsia" w:ascii="宋体" w:hAnsi="宋体" w:eastAsia="宋体" w:cs="宋体"/>
          <w:b/>
          <w:color w:val="auto"/>
          <w:kern w:val="0"/>
          <w:sz w:val="32"/>
          <w:szCs w:val="21"/>
          <w:highlight w:val="none"/>
        </w:rPr>
      </w:pPr>
      <w:r>
        <w:rPr>
          <w:rFonts w:hint="eastAsia" w:ascii="宋体" w:hAnsi="宋体" w:eastAsia="宋体" w:cs="宋体"/>
          <w:b/>
          <w:color w:val="auto"/>
          <w:sz w:val="32"/>
          <w:highlight w:val="none"/>
        </w:rPr>
        <w:br w:type="page"/>
      </w:r>
    </w:p>
    <w:p>
      <w:pPr>
        <w:pStyle w:val="25"/>
        <w:snapToGrid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（3）随机备品备件、专用工具清单(如有) </w:t>
      </w:r>
    </w:p>
    <w:tbl>
      <w:tblPr>
        <w:tblStyle w:val="44"/>
        <w:tblW w:w="9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pPr>
              <w:pStyle w:val="25"/>
              <w:snapToGrid w:val="0"/>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序 号</w:t>
            </w:r>
          </w:p>
        </w:tc>
        <w:tc>
          <w:tcPr>
            <w:tcW w:w="1688" w:type="dxa"/>
            <w:vAlign w:val="center"/>
          </w:tcPr>
          <w:p>
            <w:pPr>
              <w:pStyle w:val="25"/>
              <w:snapToGrid w:val="0"/>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名称</w:t>
            </w:r>
          </w:p>
        </w:tc>
        <w:tc>
          <w:tcPr>
            <w:tcW w:w="2110" w:type="dxa"/>
            <w:vAlign w:val="center"/>
          </w:tcPr>
          <w:p>
            <w:pPr>
              <w:pStyle w:val="25"/>
              <w:snapToGrid w:val="0"/>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产地/规格/型号</w:t>
            </w:r>
          </w:p>
        </w:tc>
        <w:tc>
          <w:tcPr>
            <w:tcW w:w="1477" w:type="dxa"/>
            <w:vAlign w:val="center"/>
          </w:tcPr>
          <w:p>
            <w:pPr>
              <w:pStyle w:val="25"/>
              <w:snapToGrid w:val="0"/>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数量</w:t>
            </w:r>
          </w:p>
        </w:tc>
        <w:tc>
          <w:tcPr>
            <w:tcW w:w="1230" w:type="dxa"/>
            <w:vAlign w:val="center"/>
          </w:tcPr>
          <w:p>
            <w:pPr>
              <w:pStyle w:val="25"/>
              <w:snapToGrid w:val="0"/>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单价</w:t>
            </w:r>
          </w:p>
        </w:tc>
        <w:tc>
          <w:tcPr>
            <w:tcW w:w="1940" w:type="dxa"/>
            <w:vAlign w:val="center"/>
          </w:tcPr>
          <w:p>
            <w:pPr>
              <w:pStyle w:val="25"/>
              <w:snapToGrid w:val="0"/>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25"/>
              <w:snapToGrid w:val="0"/>
              <w:spacing w:line="400" w:lineRule="exact"/>
              <w:jc w:val="center"/>
              <w:rPr>
                <w:rFonts w:hint="eastAsia" w:ascii="宋体" w:hAnsi="宋体" w:eastAsia="宋体" w:cs="宋体"/>
                <w:b/>
                <w:color w:val="auto"/>
                <w:sz w:val="22"/>
                <w:highlight w:val="none"/>
              </w:rPr>
            </w:pPr>
          </w:p>
        </w:tc>
        <w:tc>
          <w:tcPr>
            <w:tcW w:w="1688" w:type="dxa"/>
          </w:tcPr>
          <w:p>
            <w:pPr>
              <w:pStyle w:val="25"/>
              <w:snapToGrid w:val="0"/>
              <w:spacing w:line="400" w:lineRule="exact"/>
              <w:jc w:val="center"/>
              <w:rPr>
                <w:rFonts w:hint="eastAsia" w:ascii="宋体" w:hAnsi="宋体" w:eastAsia="宋体" w:cs="宋体"/>
                <w:b/>
                <w:color w:val="auto"/>
                <w:sz w:val="22"/>
                <w:highlight w:val="none"/>
              </w:rPr>
            </w:pPr>
          </w:p>
        </w:tc>
        <w:tc>
          <w:tcPr>
            <w:tcW w:w="2110" w:type="dxa"/>
          </w:tcPr>
          <w:p>
            <w:pPr>
              <w:pStyle w:val="25"/>
              <w:snapToGrid w:val="0"/>
              <w:spacing w:line="400" w:lineRule="exact"/>
              <w:jc w:val="center"/>
              <w:rPr>
                <w:rFonts w:hint="eastAsia" w:ascii="宋体" w:hAnsi="宋体" w:eastAsia="宋体" w:cs="宋体"/>
                <w:b/>
                <w:color w:val="auto"/>
                <w:sz w:val="22"/>
                <w:highlight w:val="none"/>
              </w:rPr>
            </w:pPr>
          </w:p>
        </w:tc>
        <w:tc>
          <w:tcPr>
            <w:tcW w:w="1477" w:type="dxa"/>
          </w:tcPr>
          <w:p>
            <w:pPr>
              <w:pStyle w:val="25"/>
              <w:snapToGrid w:val="0"/>
              <w:spacing w:line="400" w:lineRule="exact"/>
              <w:jc w:val="center"/>
              <w:rPr>
                <w:rFonts w:hint="eastAsia" w:ascii="宋体" w:hAnsi="宋体" w:eastAsia="宋体" w:cs="宋体"/>
                <w:b/>
                <w:color w:val="auto"/>
                <w:sz w:val="22"/>
                <w:highlight w:val="none"/>
              </w:rPr>
            </w:pPr>
          </w:p>
        </w:tc>
        <w:tc>
          <w:tcPr>
            <w:tcW w:w="1230" w:type="dxa"/>
          </w:tcPr>
          <w:p>
            <w:pPr>
              <w:pStyle w:val="25"/>
              <w:snapToGrid w:val="0"/>
              <w:spacing w:line="400" w:lineRule="exact"/>
              <w:jc w:val="center"/>
              <w:rPr>
                <w:rFonts w:hint="eastAsia" w:ascii="宋体" w:hAnsi="宋体" w:eastAsia="宋体" w:cs="宋体"/>
                <w:b/>
                <w:color w:val="auto"/>
                <w:sz w:val="22"/>
                <w:highlight w:val="none"/>
              </w:rPr>
            </w:pPr>
          </w:p>
        </w:tc>
        <w:tc>
          <w:tcPr>
            <w:tcW w:w="1940" w:type="dxa"/>
          </w:tcPr>
          <w:p>
            <w:pPr>
              <w:pStyle w:val="25"/>
              <w:snapToGrid w:val="0"/>
              <w:spacing w:line="400" w:lineRule="exact"/>
              <w:jc w:val="center"/>
              <w:rPr>
                <w:rFonts w:hint="eastAsia" w:ascii="宋体" w:hAnsi="宋体" w:eastAsia="宋体" w:cs="宋体"/>
                <w:b/>
                <w:color w:val="auto"/>
                <w:sz w:val="22"/>
                <w:highlight w:val="none"/>
              </w:rPr>
            </w:pPr>
          </w:p>
        </w:tc>
      </w:tr>
    </w:tbl>
    <w:p>
      <w:pPr>
        <w:pStyle w:val="25"/>
        <w:snapToGrid w:val="0"/>
        <w:spacing w:line="400" w:lineRule="exact"/>
        <w:rPr>
          <w:rFonts w:hint="eastAsia" w:ascii="宋体" w:hAnsi="宋体" w:eastAsia="宋体" w:cs="宋体"/>
          <w:b/>
          <w:color w:val="auto"/>
          <w:sz w:val="22"/>
          <w:highlight w:val="none"/>
        </w:rPr>
      </w:pPr>
    </w:p>
    <w:p>
      <w:pPr>
        <w:spacing w:line="36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供应商全称（盖章）：</w:t>
      </w:r>
    </w:p>
    <w:p>
      <w:pPr>
        <w:spacing w:line="36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日期：</w:t>
      </w:r>
    </w:p>
    <w:p>
      <w:pPr>
        <w:widowControl/>
        <w:jc w:val="left"/>
        <w:rPr>
          <w:rFonts w:hint="eastAsia" w:ascii="宋体" w:hAnsi="宋体" w:eastAsia="宋体" w:cs="宋体"/>
          <w:b/>
          <w:bCs/>
          <w:color w:val="auto"/>
          <w:sz w:val="22"/>
          <w:szCs w:val="22"/>
          <w:highlight w:val="none"/>
        </w:rPr>
      </w:pPr>
    </w:p>
    <w:p>
      <w:pPr>
        <w:widowControl/>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pPr>
        <w:widowControl/>
        <w:jc w:val="left"/>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附件十</w:t>
      </w:r>
      <w:r>
        <w:rPr>
          <w:rFonts w:hint="eastAsia" w:ascii="宋体" w:hAnsi="宋体" w:eastAsia="宋体" w:cs="宋体"/>
          <w:b/>
          <w:bCs/>
          <w:color w:val="auto"/>
          <w:sz w:val="22"/>
          <w:szCs w:val="22"/>
          <w:highlight w:val="none"/>
          <w:lang w:eastAsia="zh-CN"/>
        </w:rPr>
        <w:t>三</w:t>
      </w:r>
    </w:p>
    <w:p>
      <w:pPr>
        <w:spacing w:after="240" w:line="3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（1）项目负责人情况表</w:t>
      </w:r>
    </w:p>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项目名称：                                         项目编号：</w:t>
      </w:r>
    </w:p>
    <w:tbl>
      <w:tblPr>
        <w:tblStyle w:val="44"/>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vAlign w:val="center"/>
          </w:tcPr>
          <w:p>
            <w:pPr>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年  龄</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学  历</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专  业</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职  务</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职  称</w:t>
            </w:r>
          </w:p>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（或资格）</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拟任何职</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参加工作</w:t>
            </w:r>
          </w:p>
          <w:p>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时间</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时  间</w:t>
            </w: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rPr>
                <w:rFonts w:hint="eastAsia" w:ascii="宋体" w:hAnsi="宋体" w:eastAsia="宋体" w:cs="宋体"/>
                <w:color w:val="auto"/>
                <w:highlight w:val="none"/>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rPr>
                <w:rFonts w:hint="eastAsia" w:ascii="宋体" w:hAnsi="宋体" w:eastAsia="宋体" w:cs="宋体"/>
                <w:color w:val="auto"/>
                <w:highlight w:val="none"/>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3、负责类似项目业绩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  目  名  称</w:t>
            </w: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hint="eastAsia" w:ascii="宋体" w:hAnsi="宋体" w:eastAsia="宋体" w:cs="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hint="eastAsia" w:ascii="宋体" w:hAnsi="宋体" w:eastAsia="宋体" w:cs="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hint="eastAsia" w:ascii="宋体" w:hAnsi="宋体" w:eastAsia="宋体" w:cs="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hint="eastAsia" w:ascii="宋体" w:hAnsi="宋体" w:eastAsia="宋体" w:cs="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hint="eastAsia" w:ascii="宋体" w:hAnsi="宋体" w:eastAsia="宋体" w:cs="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hint="eastAsia" w:ascii="宋体" w:hAnsi="宋体" w:eastAsia="宋体" w:cs="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12" w:space="0"/>
              <w:right w:val="single" w:color="auto" w:sz="4" w:space="0"/>
            </w:tcBorders>
            <w:vAlign w:val="center"/>
          </w:tcPr>
          <w:p>
            <w:pPr>
              <w:spacing w:line="360" w:lineRule="exact"/>
              <w:rPr>
                <w:rFonts w:hint="eastAsia" w:ascii="宋体" w:hAnsi="宋体" w:eastAsia="宋体" w:cs="宋体"/>
                <w:color w:val="auto"/>
                <w:highlight w:val="none"/>
              </w:rPr>
            </w:pPr>
          </w:p>
        </w:tc>
        <w:tc>
          <w:tcPr>
            <w:tcW w:w="5580" w:type="dxa"/>
            <w:gridSpan w:val="4"/>
            <w:tcBorders>
              <w:top w:val="single" w:color="auto" w:sz="4" w:space="0"/>
              <w:left w:val="single" w:color="auto" w:sz="4" w:space="0"/>
              <w:bottom w:val="single" w:color="auto" w:sz="12" w:space="0"/>
              <w:right w:val="single" w:color="auto" w:sz="4" w:space="0"/>
            </w:tcBorders>
            <w:vAlign w:val="center"/>
          </w:tcPr>
          <w:p>
            <w:pPr>
              <w:spacing w:line="360" w:lineRule="exact"/>
              <w:rPr>
                <w:rFonts w:hint="eastAsia" w:ascii="宋体" w:hAnsi="宋体" w:eastAsia="宋体" w:cs="宋体"/>
                <w:color w:val="auto"/>
                <w:highlight w:val="none"/>
              </w:rPr>
            </w:pPr>
          </w:p>
        </w:tc>
        <w:tc>
          <w:tcPr>
            <w:tcW w:w="3037" w:type="dxa"/>
            <w:gridSpan w:val="2"/>
            <w:tcBorders>
              <w:top w:val="single" w:color="auto" w:sz="4" w:space="0"/>
              <w:left w:val="single" w:color="auto" w:sz="4" w:space="0"/>
              <w:bottom w:val="single" w:color="auto" w:sz="12" w:space="0"/>
              <w:right w:val="single" w:color="auto" w:sz="12" w:space="0"/>
            </w:tcBorders>
            <w:vAlign w:val="center"/>
          </w:tcPr>
          <w:p>
            <w:pPr>
              <w:spacing w:line="360" w:lineRule="exact"/>
              <w:rPr>
                <w:rFonts w:hint="eastAsia" w:ascii="宋体" w:hAnsi="宋体" w:eastAsia="宋体" w:cs="宋体"/>
                <w:color w:val="auto"/>
                <w:highlight w:val="none"/>
              </w:rPr>
            </w:pPr>
          </w:p>
        </w:tc>
      </w:tr>
    </w:tbl>
    <w:p>
      <w:pPr>
        <w:spacing w:line="360" w:lineRule="exact"/>
        <w:ind w:left="770" w:hanging="770" w:hangingChars="350"/>
        <w:rPr>
          <w:rFonts w:hint="eastAsia" w:ascii="宋体" w:hAnsi="宋体" w:eastAsia="宋体" w:cs="宋体"/>
          <w:color w:val="auto"/>
          <w:sz w:val="22"/>
          <w:highlight w:val="none"/>
        </w:rPr>
      </w:pPr>
      <w:r>
        <w:rPr>
          <w:rFonts w:hint="eastAsia" w:ascii="宋体" w:hAnsi="宋体" w:eastAsia="宋体" w:cs="宋体"/>
          <w:color w:val="auto"/>
          <w:sz w:val="22"/>
          <w:highlight w:val="none"/>
        </w:rPr>
        <w:t>注：1、本表应附相关证书、社保等证明。</w:t>
      </w:r>
    </w:p>
    <w:p>
      <w:pPr>
        <w:pStyle w:val="25"/>
        <w:spacing w:line="400" w:lineRule="atLeast"/>
        <w:ind w:left="4618" w:leftChars="156" w:hanging="4290" w:hangingChars="195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2、本表可在不改变格式的情况下根据具体需要自行增减。 </w:t>
      </w:r>
    </w:p>
    <w:p>
      <w:pPr>
        <w:pStyle w:val="25"/>
        <w:spacing w:line="400" w:lineRule="atLeast"/>
        <w:ind w:left="4618" w:leftChars="156" w:hanging="4290" w:hangingChars="1950"/>
        <w:rPr>
          <w:rFonts w:hint="eastAsia" w:ascii="宋体" w:hAnsi="宋体" w:eastAsia="宋体" w:cs="宋体"/>
          <w:color w:val="auto"/>
          <w:sz w:val="22"/>
          <w:highlight w:val="none"/>
        </w:rPr>
      </w:pPr>
    </w:p>
    <w:p>
      <w:pPr>
        <w:pStyle w:val="25"/>
        <w:spacing w:line="360" w:lineRule="auto"/>
        <w:rPr>
          <w:rFonts w:hint="eastAsia" w:ascii="宋体" w:hAnsi="宋体" w:eastAsia="宋体" w:cs="宋体"/>
          <w:color w:val="auto"/>
          <w:sz w:val="22"/>
          <w:szCs w:val="22"/>
          <w:highlight w:val="none"/>
        </w:rPr>
      </w:pPr>
      <w:bookmarkStart w:id="236" w:name="_Toc301515381"/>
      <w:r>
        <w:rPr>
          <w:rFonts w:hint="eastAsia" w:ascii="宋体" w:hAnsi="宋体" w:eastAsia="宋体" w:cs="宋体"/>
          <w:color w:val="auto"/>
          <w:sz w:val="22"/>
          <w:szCs w:val="22"/>
          <w:highlight w:val="none"/>
        </w:rPr>
        <w:t>投标供应商全称（盖章）：</w:t>
      </w:r>
    </w:p>
    <w:p>
      <w:pPr>
        <w:pStyle w:val="25"/>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pStyle w:val="25"/>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pStyle w:val="40"/>
        <w:jc w:val="left"/>
        <w:rPr>
          <w:rFonts w:hint="eastAsia" w:ascii="宋体" w:hAnsi="宋体" w:eastAsia="宋体" w:cs="宋体"/>
          <w:b w:val="0"/>
          <w:color w:val="auto"/>
          <w:sz w:val="22"/>
          <w:szCs w:val="22"/>
          <w:highlight w:val="none"/>
        </w:rPr>
      </w:pPr>
    </w:p>
    <w:p>
      <w:pPr>
        <w:widowControl/>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（2）项目组人员一览表</w:t>
      </w:r>
      <w:bookmarkEnd w:id="236"/>
    </w:p>
    <w:p>
      <w:pPr>
        <w:rPr>
          <w:rFonts w:hint="eastAsia" w:ascii="宋体" w:hAnsi="宋体" w:eastAsia="宋体" w:cs="宋体"/>
          <w:color w:val="auto"/>
          <w:highlight w:val="none"/>
        </w:rPr>
      </w:pPr>
    </w:p>
    <w:p>
      <w:pPr>
        <w:spacing w:line="360" w:lineRule="exact"/>
        <w:rPr>
          <w:rFonts w:hint="eastAsia" w:ascii="宋体" w:hAnsi="宋体" w:eastAsia="宋体" w:cs="宋体"/>
          <w:color w:val="auto"/>
          <w:highlight w:val="none"/>
        </w:rPr>
      </w:pPr>
      <w:r>
        <w:rPr>
          <w:rFonts w:hint="eastAsia" w:ascii="宋体" w:hAnsi="宋体" w:eastAsia="宋体" w:cs="宋体"/>
          <w:color w:val="auto"/>
          <w:sz w:val="22"/>
          <w:highlight w:val="none"/>
        </w:rPr>
        <w:t>项目名称：                                        项目编号：</w:t>
      </w:r>
    </w:p>
    <w:tbl>
      <w:tblPr>
        <w:tblStyle w:val="44"/>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014"/>
        <w:gridCol w:w="1013"/>
        <w:gridCol w:w="1340"/>
        <w:gridCol w:w="1316"/>
        <w:gridCol w:w="1391"/>
        <w:gridCol w:w="1435"/>
        <w:gridCol w:w="14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910" w:type="dxa"/>
            <w:tcBorders>
              <w:top w:val="single" w:color="auto" w:sz="12" w:space="0"/>
              <w:left w:val="single" w:color="auto" w:sz="12"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1014"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性别</w:t>
            </w:r>
          </w:p>
        </w:tc>
        <w:tc>
          <w:tcPr>
            <w:tcW w:w="1013"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年龄</w:t>
            </w:r>
          </w:p>
        </w:tc>
        <w:tc>
          <w:tcPr>
            <w:tcW w:w="1340"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学历/职称</w:t>
            </w:r>
          </w:p>
        </w:tc>
        <w:tc>
          <w:tcPr>
            <w:tcW w:w="1316"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专业</w:t>
            </w:r>
          </w:p>
        </w:tc>
        <w:tc>
          <w:tcPr>
            <w:tcW w:w="1391" w:type="dxa"/>
            <w:tcBorders>
              <w:top w:val="single" w:color="auto" w:sz="12"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专业工作年限</w:t>
            </w:r>
          </w:p>
        </w:tc>
        <w:tc>
          <w:tcPr>
            <w:tcW w:w="1435"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拟任何职</w:t>
            </w:r>
          </w:p>
        </w:tc>
        <w:tc>
          <w:tcPr>
            <w:tcW w:w="1435" w:type="dxa"/>
            <w:tcBorders>
              <w:top w:val="single" w:color="auto" w:sz="12" w:space="0"/>
              <w:left w:val="single" w:color="auto" w:sz="4" w:space="0"/>
              <w:bottom w:val="single" w:color="auto" w:sz="4" w:space="0"/>
              <w:right w:val="single" w:color="auto" w:sz="12" w:space="0"/>
            </w:tcBorders>
            <w:vAlign w:val="center"/>
          </w:tcPr>
          <w:p>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是否常驻（填：是或否）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4"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013"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4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1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391"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hint="eastAsia" w:ascii="宋体" w:hAnsi="宋体" w:eastAsia="宋体" w:cs="宋体"/>
                <w:color w:val="auto"/>
                <w:sz w:val="22"/>
                <w:szCs w:val="22"/>
                <w:highlight w:val="none"/>
              </w:rPr>
            </w:pPr>
          </w:p>
        </w:tc>
        <w:tc>
          <w:tcPr>
            <w:tcW w:w="1435"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rFonts w:hint="eastAsia" w:ascii="宋体" w:hAnsi="宋体" w:eastAsia="宋体" w:cs="宋体"/>
                <w:color w:val="auto"/>
                <w:sz w:val="22"/>
                <w:szCs w:val="22"/>
                <w:highlight w:val="none"/>
              </w:rPr>
            </w:pPr>
          </w:p>
        </w:tc>
      </w:tr>
    </w:tbl>
    <w:p>
      <w:pPr>
        <w:spacing w:line="360" w:lineRule="exact"/>
        <w:ind w:left="660"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注：1、本表应附所列项目组成员相关证书、社保等证明。</w:t>
      </w:r>
    </w:p>
    <w:p>
      <w:pPr>
        <w:pStyle w:val="25"/>
        <w:tabs>
          <w:tab w:val="left" w:pos="0"/>
          <w:tab w:val="left" w:pos="540"/>
        </w:tabs>
        <w:spacing w:line="300" w:lineRule="auto"/>
        <w:ind w:left="438" w:leftChars="156" w:hanging="110" w:hanging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2、此表仅提供了表格形式，可按此表格复制。</w:t>
      </w:r>
    </w:p>
    <w:p>
      <w:pPr>
        <w:pStyle w:val="25"/>
        <w:tabs>
          <w:tab w:val="left" w:pos="0"/>
          <w:tab w:val="left" w:pos="540"/>
        </w:tabs>
        <w:spacing w:line="300" w:lineRule="auto"/>
        <w:ind w:left="438" w:leftChars="156" w:hanging="110" w:hangingChars="50"/>
        <w:rPr>
          <w:rFonts w:hint="eastAsia" w:ascii="宋体" w:hAnsi="宋体" w:eastAsia="宋体" w:cs="宋体"/>
          <w:color w:val="auto"/>
          <w:sz w:val="22"/>
          <w:szCs w:val="22"/>
          <w:highlight w:val="none"/>
        </w:rPr>
      </w:pPr>
    </w:p>
    <w:p>
      <w:pPr>
        <w:pStyle w:val="25"/>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投标供应商全称（盖章）：</w:t>
      </w:r>
    </w:p>
    <w:p>
      <w:pPr>
        <w:pStyle w:val="25"/>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pStyle w:val="25"/>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spacing w:line="400" w:lineRule="exact"/>
        <w:rPr>
          <w:rFonts w:hint="eastAsia" w:ascii="宋体" w:hAnsi="宋体" w:eastAsia="宋体" w:cs="宋体"/>
          <w:color w:val="auto"/>
          <w:sz w:val="22"/>
          <w:szCs w:val="22"/>
          <w:highlight w:val="none"/>
        </w:rPr>
      </w:pPr>
    </w:p>
    <w:p>
      <w:pPr>
        <w:spacing w:line="400" w:lineRule="exact"/>
        <w:rPr>
          <w:rFonts w:hint="eastAsia" w:ascii="宋体" w:hAnsi="宋体" w:eastAsia="宋体" w:cs="宋体"/>
          <w:color w:val="auto"/>
          <w:sz w:val="22"/>
          <w:szCs w:val="22"/>
          <w:highlight w:val="none"/>
        </w:rPr>
      </w:pPr>
    </w:p>
    <w:p>
      <w:pPr>
        <w:pStyle w:val="4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bookmarkStart w:id="237" w:name="_Toc97033178"/>
      <w:r>
        <w:rPr>
          <w:rFonts w:hint="eastAsia" w:ascii="宋体" w:hAnsi="宋体" w:eastAsia="宋体" w:cs="宋体"/>
          <w:color w:val="auto"/>
          <w:sz w:val="30"/>
          <w:szCs w:val="30"/>
          <w:highlight w:val="none"/>
        </w:rPr>
        <w:t>第七部分 评标定标办法</w:t>
      </w:r>
      <w:bookmarkEnd w:id="86"/>
      <w:bookmarkEnd w:id="87"/>
      <w:bookmarkEnd w:id="88"/>
      <w:bookmarkEnd w:id="237"/>
    </w:p>
    <w:p>
      <w:pPr>
        <w:tabs>
          <w:tab w:val="left" w:pos="8820"/>
        </w:tabs>
        <w:adjustRightInd w:val="0"/>
        <w:snapToGrid w:val="0"/>
        <w:spacing w:before="100" w:after="50"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根据《中华人民共和国政府采购法》等有关政府采购法规，结合本次所要采购服务的实际，按照公平、公正、科学、择优的原则选择中标供应商，特制定本评标办法。</w:t>
      </w:r>
    </w:p>
    <w:p>
      <w:pPr>
        <w:adjustRightInd w:val="0"/>
        <w:snapToGrid w:val="0"/>
        <w:spacing w:beforeLines="50" w:after="50" w:line="460" w:lineRule="atLeas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一、总则</w:t>
      </w:r>
    </w:p>
    <w:p>
      <w:pPr>
        <w:pStyle w:val="27"/>
        <w:adjustRightInd w:val="0"/>
        <w:snapToGrid w:val="0"/>
        <w:spacing w:before="100" w:after="50" w:line="460" w:lineRule="atLeas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评标工作遵循公平、公正、民主、科学的原则和诚实、信誉、效率的服务原则。本着科学、严谨的态度，认真进行评标。择优选定服务供应商，确保服务质量，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beforeLines="50" w:after="50" w:line="460" w:lineRule="atLeas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二、评标组织</w:t>
      </w:r>
    </w:p>
    <w:p>
      <w:pPr>
        <w:pStyle w:val="27"/>
        <w:adjustRightInd w:val="0"/>
        <w:snapToGrid w:val="0"/>
        <w:spacing w:before="100" w:after="50" w:line="460" w:lineRule="atLeas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评标工作由采购人依法组建的评标委员会负责，评标委员会由采购人代表以及评标专家库中随机抽取的有关技术、经济专家共同组成。评标全过程由采购管理部门监督整个开标、评标和定标过程。</w:t>
      </w:r>
    </w:p>
    <w:p>
      <w:pPr>
        <w:pStyle w:val="80"/>
        <w:widowControl w:val="0"/>
        <w:pBdr>
          <w:left w:val="none" w:color="auto" w:sz="0" w:space="0"/>
          <w:bottom w:val="none" w:color="auto" w:sz="0" w:space="0"/>
          <w:right w:val="none" w:color="auto" w:sz="0" w:space="0"/>
        </w:pBdr>
        <w:adjustRightInd w:val="0"/>
        <w:snapToGrid w:val="0"/>
        <w:spacing w:beforeLines="50" w:beforeAutospacing="0" w:after="50" w:afterAutospacing="0" w:line="460" w:lineRule="atLeast"/>
        <w:textAlignment w:val="auto"/>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三、评标程序</w:t>
      </w:r>
    </w:p>
    <w:p>
      <w:pPr>
        <w:adjustRightInd w:val="0"/>
        <w:snapToGrid w:val="0"/>
        <w:spacing w:before="100" w:after="50"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人或采购代理机构对各投标人的资格进行审查；然后评标委员会对合格投标人的进行符合性审查，按照招标文件中规定的评标方法和标准，对符合性审查合格的投标文件进行商务和技术评估，综合比较与评价。</w:t>
      </w:r>
    </w:p>
    <w:p>
      <w:pPr>
        <w:pStyle w:val="6"/>
        <w:adjustRightInd w:val="0"/>
        <w:snapToGrid w:val="0"/>
        <w:spacing w:beforeLines="50" w:after="50" w:line="460" w:lineRule="atLeast"/>
        <w:ind w:firstLine="44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2、由评标委员会根据评审报告推荐综合得分第一名的供应商为中标人。如果第一名得分相同，以报价低的优先；报价也相同，以抽签随机决定。</w:t>
      </w:r>
    </w:p>
    <w:p>
      <w:pPr>
        <w:pStyle w:val="6"/>
        <w:adjustRightInd w:val="0"/>
        <w:snapToGrid w:val="0"/>
        <w:spacing w:beforeLines="50" w:after="50" w:line="460" w:lineRule="atLeast"/>
        <w:ind w:firstLine="44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3、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 </w:t>
      </w:r>
    </w:p>
    <w:p>
      <w:pPr>
        <w:pStyle w:val="6"/>
        <w:adjustRightInd w:val="0"/>
        <w:snapToGrid w:val="0"/>
        <w:spacing w:beforeLines="50" w:after="50" w:line="460" w:lineRule="atLeast"/>
        <w:ind w:firstLine="44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4、如果无候选供应商，或者侯选供应商因前款规定的同样原因不能签订合同的，本次采购失败，重新组织采购。</w:t>
      </w:r>
    </w:p>
    <w:p>
      <w:pPr>
        <w:pStyle w:val="6"/>
        <w:adjustRightInd w:val="0"/>
        <w:snapToGrid w:val="0"/>
        <w:spacing w:beforeLines="50" w:after="50" w:line="460" w:lineRule="atLeast"/>
        <w:ind w:firstLine="44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5、其它参见本采购文件第三部分：“供应商须知” 中的相关内容。</w:t>
      </w:r>
    </w:p>
    <w:bookmarkEnd w:id="89"/>
    <w:p>
      <w:pPr>
        <w:spacing w:line="400" w:lineRule="exact"/>
        <w:rPr>
          <w:rFonts w:hint="eastAsia" w:ascii="宋体" w:hAnsi="宋体" w:eastAsia="宋体" w:cs="宋体"/>
          <w:color w:val="auto"/>
          <w:szCs w:val="21"/>
          <w:highlight w:val="none"/>
        </w:rPr>
      </w:pPr>
    </w:p>
    <w:p>
      <w:pPr>
        <w:adjustRightInd w:val="0"/>
        <w:spacing w:before="100" w:after="50" w:line="460" w:lineRule="atLeas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四、评分细则</w:t>
      </w:r>
    </w:p>
    <w:p>
      <w:pPr>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一、商务报价评分30分</w:t>
      </w:r>
    </w:p>
    <w:p>
      <w:pPr>
        <w:widowControl/>
        <w:autoSpaceDE w:val="0"/>
        <w:autoSpaceDN w:val="0"/>
        <w:adjustRightInd w:val="0"/>
        <w:spacing w:line="460" w:lineRule="atLeast"/>
        <w:ind w:firstLine="442" w:firstLineChars="200"/>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1、以供应商有效投标价中的最低报价为评标基准价，得满分30分。商务报价评分结算公式为:投标报价得分=</w:t>
      </w:r>
      <w:bookmarkStart w:id="238" w:name="OLE_LINK1"/>
      <w:r>
        <w:rPr>
          <w:rFonts w:hint="eastAsia" w:ascii="宋体" w:hAnsi="宋体" w:eastAsia="宋体" w:cs="宋体"/>
          <w:b/>
          <w:bCs/>
          <w:color w:val="auto"/>
          <w:sz w:val="22"/>
          <w:szCs w:val="22"/>
          <w:highlight w:val="none"/>
        </w:rPr>
        <w:t>(评标基准价／投标报价)×30%×100</w:t>
      </w:r>
      <w:bookmarkEnd w:id="238"/>
      <w:r>
        <w:rPr>
          <w:rFonts w:hint="eastAsia" w:ascii="宋体" w:hAnsi="宋体" w:eastAsia="宋体" w:cs="宋体"/>
          <w:b/>
          <w:bCs/>
          <w:color w:val="auto"/>
          <w:sz w:val="22"/>
          <w:szCs w:val="22"/>
          <w:highlight w:val="none"/>
        </w:rPr>
        <w:t>。</w:t>
      </w:r>
    </w:p>
    <w:p>
      <w:pPr>
        <w:widowControl/>
        <w:autoSpaceDE w:val="0"/>
        <w:autoSpaceDN w:val="0"/>
        <w:adjustRightInd w:val="0"/>
        <w:spacing w:line="460" w:lineRule="atLeast"/>
        <w:ind w:firstLine="442" w:firstLineChars="200"/>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r>
        <w:rPr>
          <w:rFonts w:hint="eastAsia" w:ascii="宋体" w:hAnsi="宋体" w:eastAsia="宋体" w:cs="宋体"/>
          <w:color w:val="auto"/>
          <w:sz w:val="22"/>
          <w:szCs w:val="22"/>
          <w:highlight w:val="none"/>
        </w:rPr>
        <w:t>符合招标文件规定条件的小、微企业（或监狱企业、残疾人企业），给予评标价格折扣（</w:t>
      </w:r>
      <w:r>
        <w:rPr>
          <w:rFonts w:hint="eastAsia" w:ascii="宋体" w:hAnsi="宋体" w:eastAsia="宋体" w:cs="宋体"/>
          <w:b w:val="0"/>
          <w:bCs w:val="0"/>
          <w:color w:val="auto"/>
          <w:sz w:val="22"/>
          <w:szCs w:val="22"/>
          <w:highlight w:val="none"/>
        </w:rPr>
        <w:t>2</w:t>
      </w: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eastAsia="zh-CN"/>
        </w:rPr>
        <w:t>；对联合体形式参加政府采购活动，约定小微企业的合同份额占合同总金额30%以上的，给予评标价格折扣（6%）</w:t>
      </w:r>
      <w:r>
        <w:rPr>
          <w:rFonts w:hint="eastAsia" w:ascii="宋体" w:hAnsi="宋体" w:eastAsia="宋体" w:cs="宋体"/>
          <w:b/>
          <w:bCs/>
          <w:color w:val="auto"/>
          <w:sz w:val="22"/>
          <w:szCs w:val="22"/>
          <w:highlight w:val="none"/>
        </w:rPr>
        <w:t>。</w:t>
      </w:r>
      <w:bookmarkStart w:id="239" w:name="_GoBack"/>
      <w:bookmarkEnd w:id="239"/>
    </w:p>
    <w:p>
      <w:pPr>
        <w:autoSpaceDE w:val="0"/>
        <w:autoSpaceDN w:val="0"/>
        <w:adjustRightInd w:val="0"/>
        <w:spacing w:line="460" w:lineRule="atLeast"/>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u w:val="single"/>
        </w:rPr>
        <w:t>3、</w:t>
      </w:r>
      <w:r>
        <w:rPr>
          <w:rFonts w:hint="eastAsia" w:ascii="宋体" w:hAnsi="宋体" w:eastAsia="宋体" w:cs="宋体"/>
          <w:b/>
          <w:color w:val="auto"/>
          <w:sz w:val="22"/>
          <w:highlight w:val="none"/>
          <w:u w:val="single"/>
        </w:rPr>
        <w:t>本项目</w:t>
      </w:r>
      <w:r>
        <w:rPr>
          <w:rFonts w:hint="eastAsia" w:ascii="宋体" w:hAnsi="宋体" w:eastAsia="宋体" w:cs="宋体"/>
          <w:b/>
          <w:color w:val="auto"/>
          <w:sz w:val="22"/>
          <w:szCs w:val="22"/>
          <w:highlight w:val="none"/>
          <w:u w:val="single"/>
        </w:rPr>
        <w:t>采购预算见采购公告。</w:t>
      </w:r>
      <w:r>
        <w:rPr>
          <w:rFonts w:hint="eastAsia" w:ascii="宋体" w:hAnsi="宋体" w:eastAsia="宋体" w:cs="宋体"/>
          <w:color w:val="auto"/>
          <w:sz w:val="22"/>
          <w:szCs w:val="22"/>
          <w:highlight w:val="none"/>
        </w:rPr>
        <w:t>如果所有供应商的报价均超出采购最高限价且采购人确认不能支付的情况，本次采购做流（废）标处理。如果仅仅某个（些）供应商的商务报价超出采购最高限价则该供应商按无效投标处理。</w:t>
      </w:r>
    </w:p>
    <w:p>
      <w:pPr>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二、技术、服务、资信业绩综合评分70分</w:t>
      </w:r>
    </w:p>
    <w:tbl>
      <w:tblPr>
        <w:tblStyle w:val="44"/>
        <w:tblW w:w="4997" w:type="pct"/>
        <w:tblInd w:w="0" w:type="dxa"/>
        <w:tblLayout w:type="autofit"/>
        <w:tblCellMar>
          <w:top w:w="0" w:type="dxa"/>
          <w:left w:w="108" w:type="dxa"/>
          <w:bottom w:w="0" w:type="dxa"/>
          <w:right w:w="108" w:type="dxa"/>
        </w:tblCellMar>
      </w:tblPr>
      <w:tblGrid>
        <w:gridCol w:w="1331"/>
        <w:gridCol w:w="7516"/>
        <w:gridCol w:w="1001"/>
      </w:tblGrid>
      <w:tr>
        <w:tblPrEx>
          <w:tblCellMar>
            <w:top w:w="0" w:type="dxa"/>
            <w:left w:w="108" w:type="dxa"/>
            <w:bottom w:w="0" w:type="dxa"/>
            <w:right w:w="108" w:type="dxa"/>
          </w:tblCellMar>
        </w:tblPrEx>
        <w:trPr>
          <w:trHeight w:val="700" w:hRule="atLeast"/>
        </w:trPr>
        <w:tc>
          <w:tcPr>
            <w:tcW w:w="676" w:type="pct"/>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评分项目</w:t>
            </w:r>
          </w:p>
        </w:tc>
        <w:tc>
          <w:tcPr>
            <w:tcW w:w="3815"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评分细则</w:t>
            </w:r>
          </w:p>
        </w:tc>
        <w:tc>
          <w:tcPr>
            <w:tcW w:w="508" w:type="pct"/>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lang w:bidi="ar"/>
              </w:rPr>
              <w:t>分值</w:t>
            </w:r>
            <w:r>
              <w:rPr>
                <w:rFonts w:hint="eastAsia" w:ascii="宋体" w:hAnsi="宋体" w:eastAsia="宋体" w:cs="宋体"/>
                <w:b/>
                <w:bCs/>
                <w:color w:val="auto"/>
                <w:kern w:val="0"/>
                <w:sz w:val="22"/>
                <w:szCs w:val="22"/>
                <w:highlight w:val="none"/>
                <w:lang w:eastAsia="zh-CN" w:bidi="ar"/>
              </w:rPr>
              <w:t>（分）</w:t>
            </w:r>
          </w:p>
        </w:tc>
      </w:tr>
      <w:tr>
        <w:tblPrEx>
          <w:tblCellMar>
            <w:top w:w="0" w:type="dxa"/>
            <w:left w:w="108" w:type="dxa"/>
            <w:bottom w:w="0" w:type="dxa"/>
            <w:right w:w="108" w:type="dxa"/>
          </w:tblCellMar>
        </w:tblPrEx>
        <w:trPr>
          <w:trHeight w:val="1380" w:hRule="atLeast"/>
        </w:trPr>
        <w:tc>
          <w:tcPr>
            <w:tcW w:w="676"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政策分</w:t>
            </w:r>
          </w:p>
        </w:tc>
        <w:tc>
          <w:tcPr>
            <w:tcW w:w="38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1、所投产品或部件具有国家确定的认证机构出具的节能产品认证证书的得0.5分；</w:t>
            </w:r>
          </w:p>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2、所投产品或部件具有国家确定的认证机构出具的环境标志产品认证证书</w:t>
            </w:r>
            <w:r>
              <w:rPr>
                <w:rFonts w:hint="eastAsia" w:ascii="宋体" w:hAnsi="宋体" w:eastAsia="宋体" w:cs="宋体"/>
                <w:color w:val="auto"/>
                <w:kern w:val="0"/>
                <w:sz w:val="22"/>
                <w:szCs w:val="22"/>
                <w:highlight w:val="none"/>
                <w:lang w:val="en-US" w:eastAsia="zh-CN" w:bidi="ar"/>
              </w:rPr>
              <w:t>的</w:t>
            </w:r>
            <w:r>
              <w:rPr>
                <w:rFonts w:hint="eastAsia" w:ascii="宋体" w:hAnsi="宋体" w:eastAsia="宋体" w:cs="宋体"/>
                <w:color w:val="auto"/>
                <w:kern w:val="0"/>
                <w:sz w:val="22"/>
                <w:szCs w:val="22"/>
                <w:highlight w:val="none"/>
                <w:lang w:bidi="ar"/>
              </w:rPr>
              <w:t>得0.5分。</w:t>
            </w:r>
          </w:p>
        </w:tc>
        <w:tc>
          <w:tcPr>
            <w:tcW w:w="508"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val="en-US" w:eastAsia="zh-CN" w:bidi="ar"/>
              </w:rPr>
              <w:t>0-1</w:t>
            </w:r>
          </w:p>
        </w:tc>
      </w:tr>
      <w:tr>
        <w:tblPrEx>
          <w:tblCellMar>
            <w:top w:w="0" w:type="dxa"/>
            <w:left w:w="108" w:type="dxa"/>
            <w:bottom w:w="0" w:type="dxa"/>
            <w:right w:w="108" w:type="dxa"/>
          </w:tblCellMar>
        </w:tblPrEx>
        <w:trPr>
          <w:trHeight w:val="700" w:hRule="atLeast"/>
        </w:trPr>
        <w:tc>
          <w:tcPr>
            <w:tcW w:w="676"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业绩</w:t>
            </w:r>
          </w:p>
        </w:tc>
        <w:tc>
          <w:tcPr>
            <w:tcW w:w="38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val="en-US" w:eastAsia="zh-CN" w:bidi="ar"/>
              </w:rPr>
              <w:t>投标供应商或联合体成员</w:t>
            </w:r>
            <w:r>
              <w:rPr>
                <w:rFonts w:hint="eastAsia" w:ascii="宋体" w:hAnsi="宋体" w:eastAsia="宋体" w:cs="宋体"/>
                <w:color w:val="auto"/>
                <w:kern w:val="0"/>
                <w:sz w:val="22"/>
                <w:szCs w:val="22"/>
                <w:highlight w:val="none"/>
                <w:lang w:bidi="ar"/>
              </w:rPr>
              <w:t>提供20</w:t>
            </w:r>
            <w:r>
              <w:rPr>
                <w:rFonts w:hint="eastAsia" w:ascii="宋体" w:hAnsi="宋体" w:eastAsia="宋体" w:cs="宋体"/>
                <w:color w:val="auto"/>
                <w:kern w:val="0"/>
                <w:sz w:val="22"/>
                <w:szCs w:val="22"/>
                <w:highlight w:val="none"/>
                <w:lang w:val="en-US" w:eastAsia="zh-CN" w:bidi="ar"/>
              </w:rPr>
              <w:t>21</w:t>
            </w:r>
            <w:r>
              <w:rPr>
                <w:rFonts w:hint="eastAsia" w:ascii="宋体" w:hAnsi="宋体" w:eastAsia="宋体" w:cs="宋体"/>
                <w:color w:val="auto"/>
                <w:kern w:val="0"/>
                <w:sz w:val="22"/>
                <w:szCs w:val="22"/>
                <w:highlight w:val="none"/>
                <w:lang w:bidi="ar"/>
              </w:rPr>
              <w:t>年1月1日以来同类项目业绩，每个有效业绩得</w:t>
            </w:r>
            <w:r>
              <w:rPr>
                <w:rFonts w:hint="eastAsia" w:ascii="宋体" w:hAnsi="宋体" w:eastAsia="宋体" w:cs="宋体"/>
                <w:color w:val="auto"/>
                <w:kern w:val="0"/>
                <w:sz w:val="22"/>
                <w:szCs w:val="22"/>
                <w:highlight w:val="none"/>
                <w:lang w:val="en-US" w:eastAsia="zh-CN" w:bidi="ar"/>
              </w:rPr>
              <w:t>0.5</w:t>
            </w:r>
            <w:r>
              <w:rPr>
                <w:rFonts w:hint="eastAsia" w:ascii="宋体" w:hAnsi="宋体" w:eastAsia="宋体" w:cs="宋体"/>
                <w:color w:val="auto"/>
                <w:kern w:val="0"/>
                <w:sz w:val="22"/>
                <w:szCs w:val="22"/>
                <w:highlight w:val="none"/>
                <w:lang w:bidi="ar"/>
              </w:rPr>
              <w:t>分，最多得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注</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bidi="ar"/>
              </w:rPr>
              <w:t>提供合同</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验收单</w:t>
            </w:r>
            <w:r>
              <w:rPr>
                <w:rFonts w:hint="eastAsia" w:ascii="宋体" w:hAnsi="宋体" w:eastAsia="宋体" w:cs="宋体"/>
                <w:color w:val="auto"/>
                <w:kern w:val="0"/>
                <w:sz w:val="22"/>
                <w:szCs w:val="22"/>
                <w:highlight w:val="none"/>
                <w:lang w:bidi="ar"/>
              </w:rPr>
              <w:t>扫描件，并加盖公章</w:t>
            </w:r>
            <w:r>
              <w:rPr>
                <w:rFonts w:hint="eastAsia" w:ascii="宋体" w:hAnsi="宋体" w:eastAsia="宋体" w:cs="宋体"/>
                <w:color w:val="auto"/>
                <w:kern w:val="0"/>
                <w:sz w:val="22"/>
                <w:szCs w:val="22"/>
                <w:highlight w:val="none"/>
                <w:lang w:eastAsia="zh-CN" w:bidi="ar"/>
              </w:rPr>
              <w:t>)</w:t>
            </w:r>
          </w:p>
        </w:tc>
        <w:tc>
          <w:tcPr>
            <w:tcW w:w="508"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val="en-US" w:eastAsia="zh-CN" w:bidi="ar"/>
              </w:rPr>
              <w:t>0-3</w:t>
            </w:r>
          </w:p>
        </w:tc>
      </w:tr>
      <w:tr>
        <w:tblPrEx>
          <w:tblCellMar>
            <w:top w:w="0" w:type="dxa"/>
            <w:left w:w="108" w:type="dxa"/>
            <w:bottom w:w="0" w:type="dxa"/>
            <w:right w:w="108" w:type="dxa"/>
          </w:tblCellMar>
        </w:tblPrEx>
        <w:trPr>
          <w:trHeight w:val="1125" w:hRule="atLeast"/>
        </w:trPr>
        <w:tc>
          <w:tcPr>
            <w:tcW w:w="676"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ind w:right="0"/>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投标供应商或联合体成员</w:t>
            </w:r>
            <w:r>
              <w:rPr>
                <w:rFonts w:hint="eastAsia" w:ascii="宋体" w:hAnsi="宋体" w:eastAsia="宋体" w:cs="宋体"/>
                <w:color w:val="auto"/>
                <w:kern w:val="0"/>
                <w:sz w:val="22"/>
                <w:szCs w:val="22"/>
                <w:highlight w:val="none"/>
                <w:lang w:bidi="ar"/>
              </w:rPr>
              <w:t>资质</w:t>
            </w:r>
          </w:p>
        </w:tc>
        <w:tc>
          <w:tcPr>
            <w:tcW w:w="38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根据投标供应商在行业中的资质、资信等级、荣誉、履约能力等情况综合打分，0-1分；</w:t>
            </w:r>
          </w:p>
          <w:p>
            <w:pPr>
              <w:widowControl/>
              <w:numPr>
                <w:ilvl w:val="0"/>
                <w:numId w:val="6"/>
              </w:numPr>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具有信息安全管理体系、信息技术服务管理体系认证，全部具备得1分，不提供或仅提供一个认证的不得分；</w:t>
            </w:r>
          </w:p>
          <w:p>
            <w:pPr>
              <w:widowControl/>
              <w:numPr>
                <w:ilvl w:val="0"/>
                <w:numId w:val="6"/>
              </w:numPr>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拥有ISO9001《质量管理体系认证》、ISO14001《环境管理体系认证》、ISO45001《职业健康安全管理体系认证》，全部具备得1分，不提供或仅提供一个认证的不得分；</w:t>
            </w:r>
          </w:p>
          <w:p>
            <w:pPr>
              <w:widowControl/>
              <w:numPr>
                <w:ilvl w:val="-1"/>
                <w:numId w:val="0"/>
              </w:numPr>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注：需提供加盖公章的有效认证证书扫描件，同时提供国家认证认可监督管理委员会(http://www.cnca.gov.cn)网站的网页截图，否则不得分。</w:t>
            </w:r>
          </w:p>
        </w:tc>
        <w:tc>
          <w:tcPr>
            <w:tcW w:w="508"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val="en-US" w:eastAsia="zh-CN" w:bidi="ar"/>
              </w:rPr>
              <w:t>0-3</w:t>
            </w:r>
          </w:p>
        </w:tc>
      </w:tr>
      <w:tr>
        <w:tblPrEx>
          <w:tblCellMar>
            <w:top w:w="0" w:type="dxa"/>
            <w:left w:w="108" w:type="dxa"/>
            <w:bottom w:w="0" w:type="dxa"/>
            <w:right w:w="108" w:type="dxa"/>
          </w:tblCellMar>
        </w:tblPrEx>
        <w:trPr>
          <w:trHeight w:val="1360" w:hRule="atLeast"/>
        </w:trPr>
        <w:tc>
          <w:tcPr>
            <w:tcW w:w="676"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投标供应商或联合体成员</w:t>
            </w:r>
            <w:r>
              <w:rPr>
                <w:rFonts w:hint="eastAsia" w:ascii="宋体" w:hAnsi="宋体" w:eastAsia="宋体" w:cs="宋体"/>
                <w:color w:val="auto"/>
                <w:kern w:val="0"/>
                <w:sz w:val="22"/>
                <w:szCs w:val="22"/>
                <w:highlight w:val="none"/>
                <w:lang w:bidi="ar"/>
              </w:rPr>
              <w:t>项目团队人员</w:t>
            </w:r>
          </w:p>
        </w:tc>
        <w:tc>
          <w:tcPr>
            <w:tcW w:w="38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7"/>
              </w:numPr>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投标供应商拟派本项目的项目负责人(一名)：具有ITSS(IT服务项目经理)证书、一级建造师</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个证书，</w:t>
            </w:r>
            <w:r>
              <w:rPr>
                <w:rFonts w:hint="eastAsia" w:ascii="宋体" w:hAnsi="宋体" w:eastAsia="宋体" w:cs="宋体"/>
                <w:color w:val="auto"/>
                <w:sz w:val="22"/>
                <w:szCs w:val="22"/>
                <w:highlight w:val="none"/>
              </w:rPr>
              <w:t>每个得1分，持有全部证书得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kern w:val="0"/>
                <w:sz w:val="22"/>
                <w:szCs w:val="22"/>
                <w:highlight w:val="none"/>
                <w:lang w:bidi="ar"/>
              </w:rPr>
              <w:t>；</w:t>
            </w:r>
          </w:p>
          <w:p>
            <w:pPr>
              <w:widowControl/>
              <w:numPr>
                <w:ilvl w:val="0"/>
                <w:numId w:val="7"/>
              </w:numPr>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投标供应商拟派本项目的安全负责人(一名)：具有CISM(注册信息安全经理认证)、CISP(注册信息安全专业人员)</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通信工程师，3</w:t>
            </w:r>
            <w:r>
              <w:rPr>
                <w:rFonts w:hint="eastAsia" w:ascii="宋体" w:hAnsi="宋体" w:eastAsia="宋体" w:cs="宋体"/>
                <w:color w:val="auto"/>
                <w:kern w:val="0"/>
                <w:sz w:val="22"/>
                <w:szCs w:val="22"/>
                <w:highlight w:val="none"/>
                <w:lang w:bidi="ar"/>
              </w:rPr>
              <w:t>个证书，</w:t>
            </w:r>
            <w:r>
              <w:rPr>
                <w:rFonts w:hint="eastAsia" w:ascii="宋体" w:hAnsi="宋体" w:eastAsia="宋体" w:cs="宋体"/>
                <w:color w:val="auto"/>
                <w:sz w:val="22"/>
                <w:szCs w:val="22"/>
                <w:highlight w:val="none"/>
              </w:rPr>
              <w:t>每个得1分，持有全部证书得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r>
              <w:rPr>
                <w:rFonts w:hint="eastAsia" w:ascii="宋体" w:hAnsi="宋体" w:eastAsia="宋体" w:cs="宋体"/>
                <w:color w:val="auto"/>
                <w:kern w:val="0"/>
                <w:sz w:val="22"/>
                <w:szCs w:val="22"/>
                <w:highlight w:val="none"/>
                <w:lang w:bidi="ar"/>
              </w:rPr>
              <w:t>；</w:t>
            </w:r>
          </w:p>
          <w:p>
            <w:pPr>
              <w:widowControl/>
              <w:numPr>
                <w:ilvl w:val="0"/>
                <w:numId w:val="7"/>
              </w:numPr>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项目组成员(除项目负责人、安全负责人外的人员)具有信息系统项目管理师证书、电子工程专业高级工程师证书，每持有一个得</w:t>
            </w:r>
            <w:r>
              <w:rPr>
                <w:rFonts w:hint="eastAsia" w:ascii="宋体" w:hAnsi="宋体" w:eastAsia="宋体" w:cs="宋体"/>
                <w:color w:val="auto"/>
                <w:kern w:val="0"/>
                <w:sz w:val="22"/>
                <w:szCs w:val="22"/>
                <w:highlight w:val="none"/>
                <w:lang w:val="en-US" w:eastAsia="zh-CN" w:bidi="ar"/>
              </w:rPr>
              <w:t>0.5</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sz w:val="22"/>
                <w:szCs w:val="22"/>
                <w:highlight w:val="none"/>
              </w:rPr>
              <w:t>持有全部证书得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r>
              <w:rPr>
                <w:rFonts w:hint="eastAsia" w:ascii="宋体" w:hAnsi="宋体" w:eastAsia="宋体" w:cs="宋体"/>
                <w:color w:val="auto"/>
                <w:kern w:val="0"/>
                <w:sz w:val="22"/>
                <w:szCs w:val="22"/>
                <w:highlight w:val="none"/>
                <w:lang w:bidi="ar"/>
              </w:rPr>
              <w:t>。</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bidi="ar"/>
              </w:rPr>
              <w:t>注：所有持证人员须提供相关证书和社保证明，扫描件并加盖公章，未提供上述资料的不得分。(服务人员社保证明以社保部门出具的近6个月在投标单位的参保证明为准)</w:t>
            </w:r>
          </w:p>
        </w:tc>
        <w:tc>
          <w:tcPr>
            <w:tcW w:w="508"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0-6</w:t>
            </w:r>
          </w:p>
        </w:tc>
      </w:tr>
      <w:tr>
        <w:tblPrEx>
          <w:tblCellMar>
            <w:top w:w="0" w:type="dxa"/>
            <w:left w:w="108" w:type="dxa"/>
            <w:bottom w:w="0" w:type="dxa"/>
            <w:right w:w="108" w:type="dxa"/>
          </w:tblCellMar>
        </w:tblPrEx>
        <w:trPr>
          <w:trHeight w:val="690" w:hRule="atLeast"/>
        </w:trPr>
        <w:tc>
          <w:tcPr>
            <w:tcW w:w="676"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参数配置响应情况</w:t>
            </w:r>
          </w:p>
        </w:tc>
        <w:tc>
          <w:tcPr>
            <w:tcW w:w="38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投标人提供的货物技术指标全部满足招标文件要求的得3</w:t>
            </w:r>
            <w:r>
              <w:rPr>
                <w:rFonts w:hint="eastAsia" w:ascii="宋体" w:hAnsi="宋体" w:eastAsia="宋体" w:cs="宋体"/>
                <w:color w:val="auto"/>
                <w:kern w:val="0"/>
                <w:sz w:val="22"/>
                <w:szCs w:val="22"/>
                <w:highlight w:val="none"/>
                <w:lang w:val="en-US" w:eastAsia="zh-CN" w:bidi="ar"/>
              </w:rPr>
              <w:t>7</w:t>
            </w:r>
            <w:r>
              <w:rPr>
                <w:rFonts w:hint="eastAsia" w:ascii="宋体" w:hAnsi="宋体" w:eastAsia="宋体" w:cs="宋体"/>
                <w:color w:val="auto"/>
                <w:kern w:val="0"/>
                <w:sz w:val="22"/>
                <w:szCs w:val="22"/>
                <w:highlight w:val="none"/>
                <w:lang w:bidi="ar"/>
              </w:rPr>
              <w:t>分；“▲”为实质性条款，投标人所投产品必须全部满足，否则视为无效投标；标注“★”的参数为重要指标项，有一项不满足扣2分；无标识的参数为一般指标项，有一项不满足扣1分，扣完为止。</w:t>
            </w:r>
          </w:p>
        </w:tc>
        <w:tc>
          <w:tcPr>
            <w:tcW w:w="508"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0-37</w:t>
            </w:r>
          </w:p>
        </w:tc>
      </w:tr>
      <w:tr>
        <w:tblPrEx>
          <w:tblCellMar>
            <w:top w:w="0" w:type="dxa"/>
            <w:left w:w="108" w:type="dxa"/>
            <w:bottom w:w="0" w:type="dxa"/>
            <w:right w:w="108" w:type="dxa"/>
          </w:tblCellMar>
        </w:tblPrEx>
        <w:trPr>
          <w:trHeight w:val="1328" w:hRule="atLeast"/>
        </w:trPr>
        <w:tc>
          <w:tcPr>
            <w:tcW w:w="676"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bidi="ar"/>
              </w:rPr>
              <w:t>产品</w:t>
            </w:r>
            <w:r>
              <w:rPr>
                <w:rFonts w:hint="eastAsia" w:ascii="宋体" w:hAnsi="宋体" w:eastAsia="宋体" w:cs="宋体"/>
                <w:color w:val="auto"/>
                <w:kern w:val="0"/>
                <w:sz w:val="22"/>
                <w:szCs w:val="22"/>
                <w:highlight w:val="none"/>
                <w:lang w:val="en-US" w:eastAsia="zh-CN" w:bidi="ar"/>
              </w:rPr>
              <w:t>方案设计与设备性能</w:t>
            </w:r>
          </w:p>
        </w:tc>
        <w:tc>
          <w:tcPr>
            <w:tcW w:w="38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根据所投</w:t>
            </w:r>
            <w:r>
              <w:rPr>
                <w:rFonts w:hint="eastAsia" w:ascii="宋体" w:hAnsi="宋体" w:eastAsia="宋体" w:cs="宋体"/>
                <w:color w:val="auto"/>
                <w:kern w:val="0"/>
                <w:sz w:val="22"/>
                <w:szCs w:val="22"/>
                <w:highlight w:val="none"/>
                <w:lang w:val="en-US" w:eastAsia="zh-CN" w:bidi="ar"/>
              </w:rPr>
              <w:t>方案</w:t>
            </w:r>
            <w:r>
              <w:rPr>
                <w:rFonts w:hint="eastAsia" w:ascii="宋体" w:hAnsi="宋体" w:eastAsia="宋体" w:cs="宋体"/>
                <w:color w:val="auto"/>
                <w:kern w:val="0"/>
                <w:sz w:val="22"/>
                <w:szCs w:val="22"/>
                <w:highlight w:val="none"/>
                <w:lang w:bidi="ar"/>
              </w:rPr>
              <w:t>的设计</w:t>
            </w:r>
            <w:r>
              <w:rPr>
                <w:rFonts w:hint="eastAsia" w:ascii="宋体" w:hAnsi="宋体" w:eastAsia="宋体" w:cs="宋体"/>
                <w:color w:val="auto"/>
                <w:kern w:val="0"/>
                <w:sz w:val="22"/>
                <w:szCs w:val="22"/>
                <w:highlight w:val="none"/>
                <w:lang w:val="en-US" w:eastAsia="zh-CN" w:bidi="ar"/>
              </w:rPr>
              <w:t>和所投设备功能情况</w:t>
            </w:r>
            <w:r>
              <w:rPr>
                <w:rFonts w:hint="eastAsia" w:ascii="宋体" w:hAnsi="宋体" w:eastAsia="宋体" w:cs="宋体"/>
                <w:color w:val="auto"/>
                <w:kern w:val="0"/>
                <w:sz w:val="22"/>
                <w:szCs w:val="22"/>
                <w:highlight w:val="none"/>
                <w:lang w:bidi="ar"/>
              </w:rPr>
              <w:t>打分：</w:t>
            </w:r>
          </w:p>
          <w:p>
            <w:pPr>
              <w:widowControl/>
              <w:numPr>
                <w:ilvl w:val="0"/>
                <w:numId w:val="8"/>
              </w:numPr>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整体外观，0-</w:t>
            </w:r>
            <w:r>
              <w:rPr>
                <w:rFonts w:hint="eastAsia" w:ascii="宋体" w:hAnsi="宋体" w:eastAsia="宋体" w:cs="宋体"/>
                <w:color w:val="auto"/>
                <w:kern w:val="0"/>
                <w:sz w:val="22"/>
                <w:szCs w:val="22"/>
                <w:highlight w:val="none"/>
                <w:lang w:eastAsia="zh-CN" w:bidi="ar"/>
              </w:rPr>
              <w:t>1</w:t>
            </w:r>
            <w:r>
              <w:rPr>
                <w:rFonts w:hint="eastAsia" w:ascii="宋体" w:hAnsi="宋体" w:eastAsia="宋体" w:cs="宋体"/>
                <w:color w:val="auto"/>
                <w:kern w:val="0"/>
                <w:sz w:val="22"/>
                <w:szCs w:val="22"/>
                <w:highlight w:val="none"/>
                <w:lang w:bidi="ar"/>
              </w:rPr>
              <w:t>分；</w:t>
            </w:r>
          </w:p>
          <w:p>
            <w:pPr>
              <w:widowControl/>
              <w:numPr>
                <w:ilvl w:val="0"/>
                <w:numId w:val="9"/>
              </w:numPr>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内部结构布局，0-</w:t>
            </w: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val="en-US" w:eastAsia="zh-CN" w:bidi="ar"/>
              </w:rPr>
              <w:t>；</w:t>
            </w:r>
          </w:p>
          <w:p>
            <w:pPr>
              <w:widowControl/>
              <w:numPr>
                <w:ilvl w:val="0"/>
                <w:numId w:val="9"/>
              </w:numPr>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bidi="ar"/>
              </w:rPr>
              <w:t>产品功能的多样性，0-</w:t>
            </w: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bidi="ar"/>
              </w:rPr>
              <w:t>分；</w:t>
            </w:r>
          </w:p>
          <w:p>
            <w:pPr>
              <w:widowControl/>
              <w:numPr>
                <w:ilvl w:val="0"/>
                <w:numId w:val="9"/>
              </w:numPr>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bidi="ar"/>
              </w:rPr>
              <w:t>产品功能的先进性，0-</w:t>
            </w: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val="en-US" w:eastAsia="zh-CN" w:bidi="ar"/>
              </w:rPr>
              <w:t>；</w:t>
            </w:r>
          </w:p>
        </w:tc>
        <w:tc>
          <w:tcPr>
            <w:tcW w:w="508"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val="en-US" w:eastAsia="zh-CN" w:bidi="ar"/>
              </w:rPr>
              <w:t>0-4</w:t>
            </w:r>
          </w:p>
        </w:tc>
      </w:tr>
      <w:tr>
        <w:tblPrEx>
          <w:tblCellMar>
            <w:top w:w="0" w:type="dxa"/>
            <w:left w:w="108" w:type="dxa"/>
            <w:bottom w:w="0" w:type="dxa"/>
            <w:right w:w="108" w:type="dxa"/>
          </w:tblCellMar>
        </w:tblPrEx>
        <w:trPr>
          <w:trHeight w:val="1606" w:hRule="atLeast"/>
        </w:trPr>
        <w:tc>
          <w:tcPr>
            <w:tcW w:w="676"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项目介绍与产品</w:t>
            </w:r>
            <w:r>
              <w:rPr>
                <w:rFonts w:hint="eastAsia" w:ascii="宋体" w:hAnsi="宋体" w:eastAsia="宋体" w:cs="宋体"/>
                <w:color w:val="auto"/>
                <w:sz w:val="22"/>
                <w:szCs w:val="22"/>
                <w:highlight w:val="none"/>
                <w:lang w:eastAsia="zh-CN"/>
              </w:rPr>
              <w:t>演示</w:t>
            </w:r>
          </w:p>
          <w:p>
            <w:pPr>
              <w:widowControl/>
              <w:jc w:val="both"/>
              <w:textAlignment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bidi="ar-SA"/>
              </w:rPr>
              <w:t>(注：</w:t>
            </w:r>
            <w:r>
              <w:rPr>
                <w:rFonts w:hint="eastAsia" w:ascii="宋体" w:hAnsi="宋体" w:eastAsia="宋体" w:cs="宋体"/>
                <w:color w:val="auto"/>
                <w:kern w:val="0"/>
                <w:sz w:val="22"/>
                <w:szCs w:val="22"/>
                <w:highlight w:val="none"/>
                <w:lang w:val="en-US" w:eastAsia="zh-CN" w:bidi="ar"/>
              </w:rPr>
              <w:t>投标供应商或联合体成员</w:t>
            </w:r>
            <w:r>
              <w:rPr>
                <w:rFonts w:hint="eastAsia" w:ascii="宋体" w:hAnsi="宋体" w:eastAsia="宋体" w:cs="宋体"/>
                <w:b/>
                <w:bCs/>
                <w:color w:val="auto"/>
                <w:sz w:val="22"/>
                <w:szCs w:val="22"/>
                <w:highlight w:val="none"/>
                <w:lang w:val="en-US" w:eastAsia="zh-CN" w:bidi="ar-SA"/>
              </w:rPr>
              <w:t>需根据采购需求进行录屏演示，时间不超过20分钟，建议格式为mp4,演示录像存储介质为光盘或U盘。未进行演示的本项不得分)</w:t>
            </w:r>
          </w:p>
        </w:tc>
        <w:tc>
          <w:tcPr>
            <w:tcW w:w="3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本次采购设置演示环节，要求各供应商以实际案例真实应用视频形式呈现，评分根据</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的方案介绍和视频演示情况</w:t>
            </w:r>
            <w:r>
              <w:rPr>
                <w:rFonts w:hint="eastAsia" w:ascii="宋体" w:hAnsi="宋体" w:eastAsia="宋体" w:cs="宋体"/>
                <w:color w:val="auto"/>
                <w:sz w:val="22"/>
                <w:szCs w:val="22"/>
                <w:highlight w:val="none"/>
                <w:lang w:eastAsia="zh-CN"/>
              </w:rPr>
              <w:t>评分</w:t>
            </w:r>
            <w:r>
              <w:rPr>
                <w:rFonts w:hint="eastAsia" w:ascii="宋体" w:hAnsi="宋体" w:eastAsia="宋体" w:cs="宋体"/>
                <w:color w:val="auto"/>
                <w:sz w:val="22"/>
                <w:szCs w:val="22"/>
                <w:highlight w:val="none"/>
              </w:rPr>
              <w:t>，具体评判规则如下</w:t>
            </w:r>
            <w:r>
              <w:rPr>
                <w:rFonts w:hint="eastAsia" w:ascii="宋体" w:hAnsi="宋体" w:eastAsia="宋体" w:cs="宋体"/>
                <w:color w:val="auto"/>
                <w:sz w:val="22"/>
                <w:szCs w:val="22"/>
                <w:highlight w:val="none"/>
                <w:lang w:eastAsia="zh-CN"/>
              </w:rPr>
              <w:t>（温馨提示：演示材料</w:t>
            </w:r>
            <w:r>
              <w:rPr>
                <w:rFonts w:hint="eastAsia" w:ascii="宋体" w:hAnsi="宋体" w:eastAsia="宋体" w:cs="宋体"/>
                <w:color w:val="auto"/>
                <w:sz w:val="22"/>
                <w:szCs w:val="22"/>
                <w:highlight w:val="none"/>
                <w:lang w:val="en-US" w:eastAsia="zh-CN"/>
              </w:rPr>
              <w:t>要以供应商真实场景拍摄，并附带案例情况介绍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视频演示方案的总体设计、架构设计、硬件选型、软件功能设计、流程设计、服务设计、</w:t>
            </w:r>
            <w:r>
              <w:rPr>
                <w:rFonts w:hint="eastAsia" w:ascii="宋体" w:hAnsi="宋体" w:eastAsia="宋体" w:cs="宋体"/>
                <w:color w:val="auto"/>
                <w:sz w:val="22"/>
                <w:szCs w:val="22"/>
                <w:highlight w:val="none"/>
                <w:lang w:eastAsia="zh-CN"/>
              </w:rPr>
              <w:t>形象设计</w:t>
            </w:r>
            <w:r>
              <w:rPr>
                <w:rFonts w:hint="eastAsia" w:ascii="宋体" w:hAnsi="宋体" w:eastAsia="宋体" w:cs="宋体"/>
                <w:color w:val="auto"/>
                <w:sz w:val="22"/>
                <w:szCs w:val="22"/>
                <w:highlight w:val="none"/>
              </w:rPr>
              <w:t>等综合打分，</w:t>
            </w:r>
            <w:r>
              <w:rPr>
                <w:rFonts w:hint="eastAsia" w:ascii="宋体" w:hAnsi="宋体" w:eastAsia="宋体" w:cs="宋体"/>
                <w:color w:val="auto"/>
                <w:sz w:val="22"/>
                <w:szCs w:val="22"/>
                <w:highlight w:val="none"/>
                <w:lang w:val="en-US" w:eastAsia="zh-CN"/>
              </w:rPr>
              <w:t>0-2分；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视频演示</w:t>
            </w:r>
            <w:r>
              <w:rPr>
                <w:rFonts w:hint="eastAsia" w:ascii="宋体" w:hAnsi="宋体" w:eastAsia="宋体" w:cs="宋体"/>
                <w:color w:val="auto"/>
                <w:sz w:val="22"/>
                <w:szCs w:val="22"/>
                <w:highlight w:val="none"/>
                <w:lang w:val="en-US" w:eastAsia="zh-CN"/>
              </w:rPr>
              <w:t>展示智慧医保</w:t>
            </w:r>
            <w:r>
              <w:rPr>
                <w:rFonts w:hint="eastAsia" w:ascii="宋体" w:hAnsi="宋体" w:eastAsia="宋体" w:cs="宋体"/>
                <w:color w:val="auto"/>
                <w:sz w:val="22"/>
                <w:szCs w:val="22"/>
                <w:highlight w:val="none"/>
              </w:rPr>
              <w:t>插卡自动识别、自动挂号、自动视频连线并接通值班医生实现视频问诊，</w:t>
            </w:r>
            <w:r>
              <w:rPr>
                <w:rFonts w:hint="eastAsia" w:ascii="宋体" w:hAnsi="宋体" w:eastAsia="宋体" w:cs="宋体"/>
                <w:color w:val="auto"/>
                <w:sz w:val="22"/>
                <w:szCs w:val="22"/>
                <w:highlight w:val="none"/>
                <w:lang w:val="en-US" w:eastAsia="zh-CN"/>
              </w:rPr>
              <w:t>0-1分；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医保结算</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自费结算</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0-1分</w:t>
            </w:r>
            <w:r>
              <w:rPr>
                <w:rFonts w:hint="eastAsia" w:ascii="宋体" w:hAnsi="宋体" w:eastAsia="宋体" w:cs="宋体"/>
                <w:color w:val="auto"/>
                <w:sz w:val="22"/>
                <w:szCs w:val="22"/>
                <w:highlight w:val="none"/>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适老助老演示真实打印医保结算单、用药指导单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0-1分。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健康E站问诊结算一体机</w:t>
            </w:r>
            <w:r>
              <w:rPr>
                <w:rFonts w:hint="eastAsia" w:ascii="宋体" w:hAnsi="宋体" w:eastAsia="宋体" w:cs="宋体"/>
                <w:color w:val="auto"/>
                <w:sz w:val="22"/>
                <w:szCs w:val="22"/>
                <w:highlight w:val="none"/>
                <w:lang w:val="en-US" w:eastAsia="zh-CN"/>
              </w:rPr>
              <w:t>，0-1分；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家庭血压服务，</w:t>
            </w:r>
            <w:r>
              <w:rPr>
                <w:rFonts w:hint="eastAsia" w:ascii="宋体" w:hAnsi="宋体" w:eastAsia="宋体" w:cs="宋体"/>
                <w:color w:val="auto"/>
                <w:sz w:val="22"/>
                <w:szCs w:val="22"/>
                <w:highlight w:val="none"/>
                <w:lang w:val="en-US" w:eastAsia="zh-CN"/>
              </w:rPr>
              <w:t>0-1分；</w:t>
            </w:r>
          </w:p>
          <w:p>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lang w:val="en-US" w:eastAsia="zh-CN"/>
              </w:rPr>
              <w:t>7、多功能自助服务一体机，0-1分。</w:t>
            </w:r>
          </w:p>
        </w:tc>
        <w:tc>
          <w:tcPr>
            <w:tcW w:w="508"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0-8</w:t>
            </w:r>
          </w:p>
        </w:tc>
      </w:tr>
      <w:tr>
        <w:tblPrEx>
          <w:tblCellMar>
            <w:top w:w="0" w:type="dxa"/>
            <w:left w:w="108" w:type="dxa"/>
            <w:bottom w:w="0" w:type="dxa"/>
            <w:right w:w="108" w:type="dxa"/>
          </w:tblCellMar>
        </w:tblPrEx>
        <w:trPr>
          <w:trHeight w:val="700" w:hRule="atLeast"/>
        </w:trPr>
        <w:tc>
          <w:tcPr>
            <w:tcW w:w="676"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实施方案</w:t>
            </w:r>
          </w:p>
        </w:tc>
        <w:tc>
          <w:tcPr>
            <w:tcW w:w="38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根据投标人提供的项目实施方案进行打分，0-</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w:t>
            </w:r>
          </w:p>
        </w:tc>
        <w:tc>
          <w:tcPr>
            <w:tcW w:w="508"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val="en-US" w:eastAsia="zh-CN" w:bidi="ar"/>
              </w:rPr>
              <w:t>0-2</w:t>
            </w:r>
          </w:p>
        </w:tc>
      </w:tr>
      <w:tr>
        <w:tblPrEx>
          <w:tblCellMar>
            <w:top w:w="0" w:type="dxa"/>
            <w:left w:w="108" w:type="dxa"/>
            <w:bottom w:w="0" w:type="dxa"/>
            <w:right w:w="108" w:type="dxa"/>
          </w:tblCellMar>
        </w:tblPrEx>
        <w:trPr>
          <w:trHeight w:val="700" w:hRule="atLeast"/>
        </w:trPr>
        <w:tc>
          <w:tcPr>
            <w:tcW w:w="67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交货时间</w:t>
            </w:r>
          </w:p>
        </w:tc>
        <w:tc>
          <w:tcPr>
            <w:tcW w:w="38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bidi="ar"/>
              </w:rPr>
              <w:t>根据投标人交货时间情况打分，每减少1天，加0.1分，最多得1分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以投标人提供的售后服务承诺书为准。</w:t>
            </w:r>
            <w:r>
              <w:rPr>
                <w:rFonts w:hint="eastAsia" w:ascii="宋体" w:hAnsi="宋体" w:eastAsia="宋体" w:cs="宋体"/>
                <w:color w:val="auto"/>
                <w:sz w:val="22"/>
                <w:szCs w:val="22"/>
                <w:highlight w:val="none"/>
                <w:lang w:val="en-US" w:eastAsia="zh-CN"/>
              </w:rPr>
              <w:t>(1分)</w:t>
            </w:r>
          </w:p>
        </w:tc>
        <w:tc>
          <w:tcPr>
            <w:tcW w:w="508"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val="en-US" w:eastAsia="zh-CN" w:bidi="ar"/>
              </w:rPr>
              <w:t>0-1</w:t>
            </w:r>
          </w:p>
        </w:tc>
      </w:tr>
      <w:tr>
        <w:tblPrEx>
          <w:tblCellMar>
            <w:top w:w="0" w:type="dxa"/>
            <w:left w:w="108" w:type="dxa"/>
            <w:bottom w:w="0" w:type="dxa"/>
            <w:right w:w="108" w:type="dxa"/>
          </w:tblCellMar>
        </w:tblPrEx>
        <w:trPr>
          <w:trHeight w:val="700" w:hRule="atLeast"/>
        </w:trPr>
        <w:tc>
          <w:tcPr>
            <w:tcW w:w="676" w:type="pct"/>
            <w:vMerge w:val="restart"/>
            <w:tcBorders>
              <w:top w:val="single" w:color="000000" w:sz="4" w:space="0"/>
              <w:left w:val="single" w:color="000000" w:sz="8"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售后服务</w:t>
            </w:r>
          </w:p>
        </w:tc>
        <w:tc>
          <w:tcPr>
            <w:tcW w:w="38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质保期：</w:t>
            </w:r>
            <w:r>
              <w:rPr>
                <w:rFonts w:hint="eastAsia" w:ascii="宋体" w:hAnsi="宋体" w:eastAsia="宋体" w:cs="宋体"/>
                <w:color w:val="auto"/>
                <w:kern w:val="0"/>
                <w:sz w:val="22"/>
                <w:szCs w:val="22"/>
                <w:highlight w:val="none"/>
                <w:lang w:val="en-US" w:eastAsia="zh-CN" w:bidi="ar"/>
              </w:rPr>
              <w:t>本项目</w:t>
            </w:r>
            <w:r>
              <w:rPr>
                <w:rFonts w:hint="eastAsia" w:ascii="宋体" w:hAnsi="宋体" w:eastAsia="宋体" w:cs="宋体"/>
                <w:color w:val="auto"/>
                <w:sz w:val="22"/>
                <w:szCs w:val="22"/>
                <w:highlight w:val="none"/>
              </w:rPr>
              <w:t xml:space="preserve">多功能自助服务一体机 、健康E站问诊结算一体机、全自动发药机(单柜)  </w:t>
            </w:r>
            <w:r>
              <w:rPr>
                <w:rFonts w:hint="eastAsia" w:ascii="宋体" w:hAnsi="宋体" w:eastAsia="宋体" w:cs="宋体"/>
                <w:color w:val="auto"/>
                <w:sz w:val="22"/>
                <w:szCs w:val="22"/>
                <w:highlight w:val="none"/>
                <w:lang w:eastAsia="zh-CN"/>
              </w:rPr>
              <w:t>、全自动发药机(双柜)  、跨院协同处置平台</w:t>
            </w:r>
            <w:r>
              <w:rPr>
                <w:rFonts w:hint="eastAsia" w:ascii="宋体" w:hAnsi="宋体" w:eastAsia="宋体" w:cs="宋体"/>
                <w:color w:val="auto"/>
                <w:kern w:val="0"/>
                <w:sz w:val="22"/>
                <w:szCs w:val="22"/>
                <w:highlight w:val="none"/>
                <w:lang w:val="en-US" w:eastAsia="zh-CN" w:bidi="ar"/>
              </w:rPr>
              <w:t>质保期全部</w:t>
            </w:r>
            <w:r>
              <w:rPr>
                <w:rFonts w:hint="eastAsia" w:ascii="宋体" w:hAnsi="宋体" w:eastAsia="宋体" w:cs="宋体"/>
                <w:color w:val="auto"/>
                <w:kern w:val="0"/>
                <w:sz w:val="22"/>
                <w:szCs w:val="22"/>
                <w:highlight w:val="none"/>
                <w:lang w:bidi="ar"/>
              </w:rPr>
              <w:t>每增加一年得1分，最高得2分。以投标人提供的售后服务承诺书为准。</w:t>
            </w:r>
          </w:p>
        </w:tc>
        <w:tc>
          <w:tcPr>
            <w:tcW w:w="508"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val="en-US" w:eastAsia="zh-CN" w:bidi="ar"/>
              </w:rPr>
              <w:t>0-2</w:t>
            </w:r>
          </w:p>
        </w:tc>
      </w:tr>
      <w:tr>
        <w:tblPrEx>
          <w:tblCellMar>
            <w:top w:w="0" w:type="dxa"/>
            <w:left w:w="108" w:type="dxa"/>
            <w:bottom w:w="0" w:type="dxa"/>
            <w:right w:w="108" w:type="dxa"/>
          </w:tblCellMar>
        </w:tblPrEx>
        <w:trPr>
          <w:trHeight w:val="700" w:hRule="atLeast"/>
        </w:trPr>
        <w:tc>
          <w:tcPr>
            <w:tcW w:w="676" w:type="pct"/>
            <w:vMerge w:val="continue"/>
            <w:tcBorders>
              <w:left w:val="single" w:color="000000" w:sz="8" w:space="0"/>
              <w:right w:val="single" w:color="000000" w:sz="4" w:space="0"/>
            </w:tcBorders>
            <w:shd w:val="clear" w:color="auto" w:fill="auto"/>
            <w:vAlign w:val="center"/>
          </w:tcPr>
          <w:p>
            <w:pPr>
              <w:jc w:val="center"/>
              <w:rPr>
                <w:rFonts w:hint="eastAsia" w:ascii="宋体" w:hAnsi="宋体" w:eastAsia="宋体" w:cs="宋体"/>
                <w:color w:val="auto"/>
                <w:sz w:val="22"/>
                <w:szCs w:val="22"/>
                <w:highlight w:val="none"/>
              </w:rPr>
            </w:pPr>
          </w:p>
        </w:tc>
        <w:tc>
          <w:tcPr>
            <w:tcW w:w="38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售后能力(售后服务系统设置及具体措施，主要包括系统建设、网点布设、保障措施等)，0-2分。</w:t>
            </w:r>
          </w:p>
        </w:tc>
        <w:tc>
          <w:tcPr>
            <w:tcW w:w="508"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val="en-US" w:eastAsia="zh-CN" w:bidi="ar"/>
              </w:rPr>
              <w:t>0-2</w:t>
            </w:r>
          </w:p>
        </w:tc>
      </w:tr>
      <w:tr>
        <w:tblPrEx>
          <w:tblCellMar>
            <w:top w:w="0" w:type="dxa"/>
            <w:left w:w="108" w:type="dxa"/>
            <w:bottom w:w="0" w:type="dxa"/>
            <w:right w:w="108" w:type="dxa"/>
          </w:tblCellMar>
        </w:tblPrEx>
        <w:trPr>
          <w:trHeight w:val="700" w:hRule="atLeast"/>
        </w:trPr>
        <w:tc>
          <w:tcPr>
            <w:tcW w:w="676" w:type="pct"/>
            <w:vMerge w:val="continue"/>
            <w:tcBorders>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color w:val="auto"/>
                <w:sz w:val="22"/>
                <w:szCs w:val="22"/>
                <w:highlight w:val="none"/>
              </w:rPr>
            </w:pPr>
          </w:p>
        </w:tc>
        <w:tc>
          <w:tcPr>
            <w:tcW w:w="3815"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备品备件：质保期外主要零配件供应优惠程度等情况，0-1分。</w:t>
            </w:r>
          </w:p>
        </w:tc>
        <w:tc>
          <w:tcPr>
            <w:tcW w:w="508" w:type="pct"/>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val="en-US" w:eastAsia="zh-CN" w:bidi="ar"/>
              </w:rPr>
              <w:t>0-1</w:t>
            </w:r>
          </w:p>
        </w:tc>
      </w:tr>
    </w:tbl>
    <w:p>
      <w:pPr>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三、说明</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1、每个供应商最终得分=技术资信部分分值（所有评标委员会成员打分的算术平均值）＋商务报价部分分值。</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2、评标委员会推荐得分最高的供应商为预中标供应商（如果得分相同则按报价从低到高顺序依次推荐为预中标单位）；如果得分相同，报价也相同，以抽签决定，并编写评标报告。</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3、所有分值计算保留小数点后二位，小数点后三位四舍五入。</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参见本招标文件第三部分：“供应商须知” 中的相关内容，未尽事宜按有关法律规定处理。</w:t>
      </w:r>
    </w:p>
    <w:p>
      <w:pPr>
        <w:widowControl/>
        <w:autoSpaceDE w:val="0"/>
        <w:autoSpaceDN w:val="0"/>
        <w:adjustRightInd w:val="0"/>
        <w:spacing w:line="460" w:lineRule="atLeast"/>
        <w:ind w:firstLine="42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Cs w:val="21"/>
          <w:highlight w:val="none"/>
        </w:rPr>
        <w:t>四</w:t>
      </w:r>
      <w:r>
        <w:rPr>
          <w:rFonts w:hint="eastAsia" w:ascii="宋体" w:hAnsi="宋体" w:eastAsia="宋体" w:cs="宋体"/>
          <w:color w:val="auto"/>
          <w:sz w:val="22"/>
          <w:highlight w:val="none"/>
        </w:rPr>
        <w:t>、注意事项</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为确保评标工作的顺利进行，防止因泄密或其它意外而造成不良后果及影响，凡参加评标工作的人员都必须认真执行下面规定：</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1． 在评标工作期间，所有分发的投标文件、资料等仅限于在评标场所中使用，不得带往其它地方。</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 评标人员及工作人员不得在公共场合谈论有关评标内容。</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3． 评标人员及工作人员不得以书信、电讯、口述等方式将有关评标内容（如资料、投标文件、报价、评标方式、评标委员会的决定、评标人员名单等）披露给未参加评标的任何无关人员，包括上级领导、同级和下级人员，任何与评标无关的人员（包括亲朋好友和同事）不得进入评标场所。</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4． 任何需要向投标人进行询标的问题必须经评标委员会成员签字并由主询标人提出。在询标期间，对于涉及本规定保密范畴的所有内容，主询标人不得向投标人透露。</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 w:val="22"/>
          <w:highlight w:val="none"/>
        </w:rPr>
        <w:t>5． 任何评标人员和工作人员不得对外公布评标的一切内容。</w:t>
      </w:r>
    </w:p>
    <w:sectPr>
      <w:pgSz w:w="11906" w:h="16838"/>
      <w:pgMar w:top="1134" w:right="1134" w:bottom="1134" w:left="1134"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PMingLiU">
    <w:altName w:val="Microsoft JhengHei"/>
    <w:panose1 w:val="02020500000000000000"/>
    <w:charset w:val="88"/>
    <w:family w:val="auto"/>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rFonts w:hint="eastAsia"/>
      </w:rPr>
      <w:t>温州市中概工程管理咨询有限公司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475111"/>
      <w:showingPlcHdr/>
    </w:sdtPr>
    <w:sdtContent>
      <w:p>
        <w:pPr>
          <w:pStyle w:val="29"/>
          <w:jc w:val="center"/>
        </w:pPr>
      </w:p>
    </w:sdtContent>
  </w:sdt>
  <w:p>
    <w:pPr>
      <w:pStyle w:val="29"/>
      <w:ind w:right="720"/>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pPr>
      <w:pStyle w:val="29"/>
      <w:tabs>
        <w:tab w:val="left" w:pos="5820"/>
        <w:tab w:val="clear" w:pos="4153"/>
        <w:tab w:val="clear" w:pos="8306"/>
      </w:tabs>
      <w:ind w:right="990"/>
    </w:pPr>
    <w:r>
      <w:rPr>
        <w:rFonts w:hint="eastAsia"/>
      </w:rPr>
      <w:t>温州市中概工程管理咨询有限公司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400974"/>
    </w:sdtPr>
    <w:sdtContent>
      <w:p>
        <w:pPr>
          <w:pStyle w:val="2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9"/>
      <w:ind w:right="720"/>
      <w:rPr>
        <w:rFonts w:ascii="宋体"/>
      </w:rPr>
    </w:pPr>
    <w:r>
      <w:rPr>
        <w:rFonts w:ascii="宋体"/>
      </w:rPr>
      <w:t>温州市中概工程管理咨询有限公司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page" w:x="5719" w:y="18"/>
      <w:rPr>
        <w:rStyle w:val="48"/>
        <w:rFonts w:ascii="宋体"/>
      </w:rPr>
    </w:pPr>
    <w:r>
      <w:rPr>
        <w:rFonts w:ascii="宋体"/>
      </w:rPr>
      <w:fldChar w:fldCharType="begin"/>
    </w:r>
    <w:r>
      <w:rPr>
        <w:rStyle w:val="48"/>
        <w:rFonts w:ascii="宋体"/>
      </w:rPr>
      <w:instrText xml:space="preserve">PAGE  </w:instrText>
    </w:r>
    <w:r>
      <w:rPr>
        <w:rFonts w:ascii="宋体"/>
      </w:rPr>
      <w:fldChar w:fldCharType="separate"/>
    </w:r>
    <w:r>
      <w:rPr>
        <w:rStyle w:val="48"/>
        <w:rFonts w:ascii="宋体"/>
      </w:rPr>
      <w:t>84</w:t>
    </w:r>
    <w:r>
      <w:rPr>
        <w:rFonts w:ascii="宋体"/>
      </w:rPr>
      <w:fldChar w:fldCharType="end"/>
    </w:r>
  </w:p>
  <w:p>
    <w:pPr>
      <w:pStyle w:val="29"/>
      <w:ind w:right="720"/>
      <w:rPr>
        <w:rFonts w:ascii="宋体"/>
      </w:rPr>
    </w:pPr>
    <w:r>
      <w:rPr>
        <w:rFonts w:ascii="宋体"/>
      </w:rPr>
      <w:t>温州市中概工程管理咨询有限公司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page" w:x="5719" w:y="18"/>
      <w:rPr>
        <w:rStyle w:val="48"/>
        <w:rFonts w:ascii="宋体"/>
      </w:rPr>
    </w:pPr>
    <w:r>
      <w:rPr>
        <w:rFonts w:ascii="宋体"/>
      </w:rPr>
      <w:fldChar w:fldCharType="begin"/>
    </w:r>
    <w:r>
      <w:rPr>
        <w:rStyle w:val="48"/>
        <w:rFonts w:ascii="宋体"/>
      </w:rPr>
      <w:instrText xml:space="preserve">PAGE  </w:instrText>
    </w:r>
    <w:r>
      <w:rPr>
        <w:rFonts w:ascii="宋体"/>
      </w:rPr>
      <w:fldChar w:fldCharType="separate"/>
    </w:r>
    <w:r>
      <w:rPr>
        <w:rStyle w:val="48"/>
        <w:rFonts w:ascii="宋体"/>
      </w:rPr>
      <w:t>97</w:t>
    </w:r>
    <w:r>
      <w:rPr>
        <w:rFonts w:ascii="宋体"/>
      </w:rPr>
      <w:fldChar w:fldCharType="end"/>
    </w:r>
  </w:p>
  <w:p>
    <w:pPr>
      <w:pStyle w:val="29"/>
      <w:ind w:right="720"/>
      <w:rPr>
        <w:rFonts w:ascii="宋体"/>
      </w:rPr>
    </w:pPr>
    <w:r>
      <w:rPr>
        <w:rFonts w:ascii="宋体"/>
      </w:rPr>
      <w:t>温州市中概工程管理咨询有限公司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r>
      <w:rPr>
        <w:rFonts w:hint="eastAsia"/>
      </w:rPr>
      <w:t>政府采购文件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r>
      <w:rPr>
        <w:rFonts w:hint="eastAsia"/>
      </w:rPr>
      <w:t>政府采购文件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ascii="宋体"/>
        <w:b/>
      </w:rPr>
    </w:pPr>
    <w:r>
      <w:rPr>
        <w:rFonts w:hint="eastAsia" w:ascii="宋体"/>
      </w:rPr>
      <w:t>政府采购招标文件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ascii="宋体"/>
        <w:b/>
      </w:rPr>
    </w:pPr>
    <w:r>
      <w:rPr>
        <w:rFonts w:hint="eastAsia" w:ascii="宋体"/>
      </w:rPr>
      <w:t>政府采购招标文件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ascii="宋体"/>
        <w:b/>
      </w:rPr>
    </w:pPr>
    <w:r>
      <w:rPr>
        <w:rFonts w:hint="eastAsia" w:ascii="宋体"/>
        <w:b/>
      </w:rPr>
      <w:t>政府采购招标文件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ascii="宋体"/>
        <w:b/>
      </w:rPr>
    </w:pPr>
    <w:r>
      <w:rPr>
        <w:rFonts w:hint="eastAsia" w:ascii="宋体"/>
        <w:b/>
      </w:rPr>
      <w:t>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C3664"/>
    <w:multiLevelType w:val="singleLevel"/>
    <w:tmpl w:val="E8BC3664"/>
    <w:lvl w:ilvl="0" w:tentative="0">
      <w:start w:val="1"/>
      <w:numFmt w:val="decimal"/>
      <w:suff w:val="nothing"/>
      <w:lvlText w:val="%1、"/>
      <w:lvlJc w:val="left"/>
    </w:lvl>
  </w:abstractNum>
  <w:abstractNum w:abstractNumId="1">
    <w:nsid w:val="F94EADE5"/>
    <w:multiLevelType w:val="singleLevel"/>
    <w:tmpl w:val="F94EADE5"/>
    <w:lvl w:ilvl="0" w:tentative="0">
      <w:start w:val="2"/>
      <w:numFmt w:val="decimal"/>
      <w:suff w:val="space"/>
      <w:lvlText w:val="%1、"/>
      <w:lvlJc w:val="left"/>
    </w:lvl>
  </w:abstractNum>
  <w:abstractNum w:abstractNumId="2">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3">
    <w:nsid w:val="099073CD"/>
    <w:multiLevelType w:val="singleLevel"/>
    <w:tmpl w:val="099073CD"/>
    <w:lvl w:ilvl="0" w:tentative="0">
      <w:start w:val="1"/>
      <w:numFmt w:val="decimal"/>
      <w:suff w:val="nothing"/>
      <w:lvlText w:val="%1、"/>
      <w:lvlJc w:val="left"/>
    </w:lvl>
  </w:abstractNum>
  <w:abstractNum w:abstractNumId="4">
    <w:nsid w:val="0D1875C4"/>
    <w:multiLevelType w:val="multilevel"/>
    <w:tmpl w:val="0D1875C4"/>
    <w:lvl w:ilvl="0" w:tentative="0">
      <w:start w:val="1"/>
      <w:numFmt w:val="decimalEnclosedCircleChinese"/>
      <w:lvlText w:val="%1　"/>
      <w:lvlJc w:val="left"/>
      <w:pPr>
        <w:ind w:left="420" w:hanging="420"/>
      </w:pPr>
    </w:lvl>
    <w:lvl w:ilvl="1" w:tentative="0">
      <w:start w:val="1"/>
      <w:numFmt w:val="decimal"/>
      <w:lvlText w:val="%2."/>
      <w:lvlJc w:val="left"/>
      <w:pPr>
        <w:tabs>
          <w:tab w:val="left" w:pos="1440"/>
        </w:tabs>
        <w:ind w:left="1440" w:hanging="360"/>
      </w:pPr>
    </w:lvl>
    <w:lvl w:ilvl="2" w:tentative="0">
      <w:start w:val="1"/>
      <w:numFmt w:val="decimalEnclosedCircleChinese"/>
      <w:lvlText w:val="%3　"/>
      <w:lvlJc w:val="left"/>
      <w:pPr>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1B75636"/>
    <w:multiLevelType w:val="multilevel"/>
    <w:tmpl w:val="11B75636"/>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7B919D6"/>
    <w:multiLevelType w:val="multilevel"/>
    <w:tmpl w:val="27B919D6"/>
    <w:lvl w:ilvl="0" w:tentative="0">
      <w:start w:val="1"/>
      <w:numFmt w:val="decimal"/>
      <w:lvlText w:val="（%1）"/>
      <w:lvlJc w:val="left"/>
      <w:pPr>
        <w:ind w:left="860" w:hanging="4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7">
    <w:nsid w:val="4AC7A1AE"/>
    <w:multiLevelType w:val="singleLevel"/>
    <w:tmpl w:val="4AC7A1AE"/>
    <w:lvl w:ilvl="0" w:tentative="0">
      <w:start w:val="4"/>
      <w:numFmt w:val="chineseCounting"/>
      <w:suff w:val="nothing"/>
      <w:lvlText w:val="%1、"/>
      <w:lvlJc w:val="left"/>
      <w:rPr>
        <w:rFonts w:hint="eastAsia"/>
      </w:rPr>
    </w:lvl>
  </w:abstractNum>
  <w:abstractNum w:abstractNumId="8">
    <w:nsid w:val="5BA7CB88"/>
    <w:multiLevelType w:val="singleLevel"/>
    <w:tmpl w:val="5BA7CB88"/>
    <w:lvl w:ilvl="0" w:tentative="0">
      <w:start w:val="1"/>
      <w:numFmt w:val="decimal"/>
      <w:suff w:val="space"/>
      <w:lvlText w:val="%1、"/>
      <w:lvlJc w:val="left"/>
    </w:lvl>
  </w:abstractNum>
  <w:num w:numId="1">
    <w:abstractNumId w:val="7"/>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3Y2VkZjdhOWNiOGQzZjgyZDhiNzAxYjZiZGM4ZjAifQ=="/>
  </w:docVars>
  <w:rsids>
    <w:rsidRoot w:val="00AF6227"/>
    <w:rsid w:val="0000005C"/>
    <w:rsid w:val="00002061"/>
    <w:rsid w:val="000020A8"/>
    <w:rsid w:val="000025D0"/>
    <w:rsid w:val="0000333D"/>
    <w:rsid w:val="00005A48"/>
    <w:rsid w:val="00006A42"/>
    <w:rsid w:val="00007907"/>
    <w:rsid w:val="00007A30"/>
    <w:rsid w:val="0001039F"/>
    <w:rsid w:val="00011410"/>
    <w:rsid w:val="0001323D"/>
    <w:rsid w:val="000163FB"/>
    <w:rsid w:val="00017269"/>
    <w:rsid w:val="00017C20"/>
    <w:rsid w:val="00021D1D"/>
    <w:rsid w:val="00024C7A"/>
    <w:rsid w:val="00024FDE"/>
    <w:rsid w:val="00025079"/>
    <w:rsid w:val="00027072"/>
    <w:rsid w:val="00027A5C"/>
    <w:rsid w:val="00030140"/>
    <w:rsid w:val="00030435"/>
    <w:rsid w:val="00030C19"/>
    <w:rsid w:val="00030C61"/>
    <w:rsid w:val="0003197C"/>
    <w:rsid w:val="000352D7"/>
    <w:rsid w:val="000356EA"/>
    <w:rsid w:val="00035F7A"/>
    <w:rsid w:val="00037F27"/>
    <w:rsid w:val="000410B8"/>
    <w:rsid w:val="00041F1F"/>
    <w:rsid w:val="00042A65"/>
    <w:rsid w:val="000430D7"/>
    <w:rsid w:val="0004325C"/>
    <w:rsid w:val="00044563"/>
    <w:rsid w:val="00044A09"/>
    <w:rsid w:val="0004559B"/>
    <w:rsid w:val="00046E9A"/>
    <w:rsid w:val="00051F29"/>
    <w:rsid w:val="0005220E"/>
    <w:rsid w:val="00053D63"/>
    <w:rsid w:val="00054613"/>
    <w:rsid w:val="00054A1A"/>
    <w:rsid w:val="00054CDE"/>
    <w:rsid w:val="0005556E"/>
    <w:rsid w:val="0005741B"/>
    <w:rsid w:val="000605C8"/>
    <w:rsid w:val="00060FB3"/>
    <w:rsid w:val="00062A47"/>
    <w:rsid w:val="0006310B"/>
    <w:rsid w:val="000634EC"/>
    <w:rsid w:val="0006355C"/>
    <w:rsid w:val="00064919"/>
    <w:rsid w:val="00064B20"/>
    <w:rsid w:val="00064C44"/>
    <w:rsid w:val="00064C6E"/>
    <w:rsid w:val="00065845"/>
    <w:rsid w:val="0007127B"/>
    <w:rsid w:val="00073DCC"/>
    <w:rsid w:val="00074EF5"/>
    <w:rsid w:val="00075082"/>
    <w:rsid w:val="000776B7"/>
    <w:rsid w:val="00077E2F"/>
    <w:rsid w:val="00080672"/>
    <w:rsid w:val="00080BE8"/>
    <w:rsid w:val="00081438"/>
    <w:rsid w:val="0008321E"/>
    <w:rsid w:val="000836EA"/>
    <w:rsid w:val="000842D2"/>
    <w:rsid w:val="00084586"/>
    <w:rsid w:val="00084844"/>
    <w:rsid w:val="00085C2F"/>
    <w:rsid w:val="00085E61"/>
    <w:rsid w:val="00086538"/>
    <w:rsid w:val="00086C22"/>
    <w:rsid w:val="00086C2A"/>
    <w:rsid w:val="00086C38"/>
    <w:rsid w:val="00087389"/>
    <w:rsid w:val="00087781"/>
    <w:rsid w:val="00091BE1"/>
    <w:rsid w:val="00092AB7"/>
    <w:rsid w:val="00093339"/>
    <w:rsid w:val="000938BC"/>
    <w:rsid w:val="00093AE4"/>
    <w:rsid w:val="000941F0"/>
    <w:rsid w:val="000944AD"/>
    <w:rsid w:val="000945AF"/>
    <w:rsid w:val="00094AAF"/>
    <w:rsid w:val="000953C4"/>
    <w:rsid w:val="00095548"/>
    <w:rsid w:val="00095570"/>
    <w:rsid w:val="000956DF"/>
    <w:rsid w:val="00095E6A"/>
    <w:rsid w:val="0009608E"/>
    <w:rsid w:val="00096711"/>
    <w:rsid w:val="00097189"/>
    <w:rsid w:val="000A0293"/>
    <w:rsid w:val="000A1491"/>
    <w:rsid w:val="000A1E95"/>
    <w:rsid w:val="000A24D9"/>
    <w:rsid w:val="000A26E7"/>
    <w:rsid w:val="000A3745"/>
    <w:rsid w:val="000A4FB6"/>
    <w:rsid w:val="000A533B"/>
    <w:rsid w:val="000A596D"/>
    <w:rsid w:val="000A5EBC"/>
    <w:rsid w:val="000A7AB5"/>
    <w:rsid w:val="000B02A3"/>
    <w:rsid w:val="000B0393"/>
    <w:rsid w:val="000B0648"/>
    <w:rsid w:val="000B3313"/>
    <w:rsid w:val="000B44B5"/>
    <w:rsid w:val="000B5045"/>
    <w:rsid w:val="000B52ED"/>
    <w:rsid w:val="000B6938"/>
    <w:rsid w:val="000B7114"/>
    <w:rsid w:val="000B7352"/>
    <w:rsid w:val="000B7A57"/>
    <w:rsid w:val="000C0973"/>
    <w:rsid w:val="000C139D"/>
    <w:rsid w:val="000C1A09"/>
    <w:rsid w:val="000C2BB1"/>
    <w:rsid w:val="000C2ED9"/>
    <w:rsid w:val="000C3605"/>
    <w:rsid w:val="000C3931"/>
    <w:rsid w:val="000C3F83"/>
    <w:rsid w:val="000C5181"/>
    <w:rsid w:val="000C59AC"/>
    <w:rsid w:val="000C5C41"/>
    <w:rsid w:val="000C783C"/>
    <w:rsid w:val="000D0CE1"/>
    <w:rsid w:val="000D1234"/>
    <w:rsid w:val="000D12CD"/>
    <w:rsid w:val="000D139B"/>
    <w:rsid w:val="000D1D8D"/>
    <w:rsid w:val="000D1E63"/>
    <w:rsid w:val="000D26C8"/>
    <w:rsid w:val="000D3866"/>
    <w:rsid w:val="000D4569"/>
    <w:rsid w:val="000D4B9A"/>
    <w:rsid w:val="000D6053"/>
    <w:rsid w:val="000D64E5"/>
    <w:rsid w:val="000E024B"/>
    <w:rsid w:val="000E118B"/>
    <w:rsid w:val="000E1253"/>
    <w:rsid w:val="000E1A2A"/>
    <w:rsid w:val="000E21CE"/>
    <w:rsid w:val="000E24CD"/>
    <w:rsid w:val="000E3977"/>
    <w:rsid w:val="000E3B25"/>
    <w:rsid w:val="000E4034"/>
    <w:rsid w:val="000E4481"/>
    <w:rsid w:val="000E4776"/>
    <w:rsid w:val="000E4C02"/>
    <w:rsid w:val="000E4EF2"/>
    <w:rsid w:val="000E63BA"/>
    <w:rsid w:val="000E6A7B"/>
    <w:rsid w:val="000F115A"/>
    <w:rsid w:val="000F188F"/>
    <w:rsid w:val="000F2200"/>
    <w:rsid w:val="000F35E2"/>
    <w:rsid w:val="000F39AA"/>
    <w:rsid w:val="000F3C69"/>
    <w:rsid w:val="000F4740"/>
    <w:rsid w:val="000F61EC"/>
    <w:rsid w:val="0010035B"/>
    <w:rsid w:val="0010063E"/>
    <w:rsid w:val="001007F1"/>
    <w:rsid w:val="001014AF"/>
    <w:rsid w:val="0010229C"/>
    <w:rsid w:val="0010279A"/>
    <w:rsid w:val="00103810"/>
    <w:rsid w:val="0010506E"/>
    <w:rsid w:val="00107410"/>
    <w:rsid w:val="001108DE"/>
    <w:rsid w:val="00110F7D"/>
    <w:rsid w:val="00111825"/>
    <w:rsid w:val="001124B3"/>
    <w:rsid w:val="00112BF0"/>
    <w:rsid w:val="00112E48"/>
    <w:rsid w:val="0011301B"/>
    <w:rsid w:val="00113862"/>
    <w:rsid w:val="00113DEA"/>
    <w:rsid w:val="00114D55"/>
    <w:rsid w:val="00115FCC"/>
    <w:rsid w:val="00116893"/>
    <w:rsid w:val="001178CF"/>
    <w:rsid w:val="00122A2A"/>
    <w:rsid w:val="00123D6A"/>
    <w:rsid w:val="00125555"/>
    <w:rsid w:val="00126530"/>
    <w:rsid w:val="00127130"/>
    <w:rsid w:val="00127AB3"/>
    <w:rsid w:val="00130065"/>
    <w:rsid w:val="00133381"/>
    <w:rsid w:val="0013430F"/>
    <w:rsid w:val="001361BD"/>
    <w:rsid w:val="0014081F"/>
    <w:rsid w:val="00140B8B"/>
    <w:rsid w:val="0014129F"/>
    <w:rsid w:val="00141F27"/>
    <w:rsid w:val="00143C54"/>
    <w:rsid w:val="00144918"/>
    <w:rsid w:val="00145A19"/>
    <w:rsid w:val="001463A9"/>
    <w:rsid w:val="00146555"/>
    <w:rsid w:val="00146D9B"/>
    <w:rsid w:val="00146EE0"/>
    <w:rsid w:val="001502BC"/>
    <w:rsid w:val="00151F6C"/>
    <w:rsid w:val="001542FA"/>
    <w:rsid w:val="0015469B"/>
    <w:rsid w:val="001546D2"/>
    <w:rsid w:val="001550AC"/>
    <w:rsid w:val="00155860"/>
    <w:rsid w:val="00155E47"/>
    <w:rsid w:val="00155F48"/>
    <w:rsid w:val="00156EEE"/>
    <w:rsid w:val="001579B6"/>
    <w:rsid w:val="00161E2A"/>
    <w:rsid w:val="0016216C"/>
    <w:rsid w:val="00163794"/>
    <w:rsid w:val="00163D03"/>
    <w:rsid w:val="001655BA"/>
    <w:rsid w:val="00166F8C"/>
    <w:rsid w:val="001673E0"/>
    <w:rsid w:val="00167C28"/>
    <w:rsid w:val="001705F9"/>
    <w:rsid w:val="00171516"/>
    <w:rsid w:val="001727E7"/>
    <w:rsid w:val="00173674"/>
    <w:rsid w:val="001748DC"/>
    <w:rsid w:val="001758C8"/>
    <w:rsid w:val="00175D42"/>
    <w:rsid w:val="00175DAB"/>
    <w:rsid w:val="00176D09"/>
    <w:rsid w:val="00176E72"/>
    <w:rsid w:val="00177B64"/>
    <w:rsid w:val="00180A3A"/>
    <w:rsid w:val="00183061"/>
    <w:rsid w:val="001832A3"/>
    <w:rsid w:val="00184681"/>
    <w:rsid w:val="001848B8"/>
    <w:rsid w:val="001851AB"/>
    <w:rsid w:val="0018525E"/>
    <w:rsid w:val="00185510"/>
    <w:rsid w:val="00185DDD"/>
    <w:rsid w:val="00185E0D"/>
    <w:rsid w:val="0018678B"/>
    <w:rsid w:val="00190D79"/>
    <w:rsid w:val="001910E8"/>
    <w:rsid w:val="0019112F"/>
    <w:rsid w:val="00191910"/>
    <w:rsid w:val="0019298D"/>
    <w:rsid w:val="00192EA7"/>
    <w:rsid w:val="001931EF"/>
    <w:rsid w:val="0019325A"/>
    <w:rsid w:val="00193BBC"/>
    <w:rsid w:val="00194588"/>
    <w:rsid w:val="0019461A"/>
    <w:rsid w:val="00194D56"/>
    <w:rsid w:val="00194DEA"/>
    <w:rsid w:val="00196A61"/>
    <w:rsid w:val="001970B6"/>
    <w:rsid w:val="00197329"/>
    <w:rsid w:val="001974F3"/>
    <w:rsid w:val="001976DD"/>
    <w:rsid w:val="001A0831"/>
    <w:rsid w:val="001A25E3"/>
    <w:rsid w:val="001A3847"/>
    <w:rsid w:val="001A3AD5"/>
    <w:rsid w:val="001A3B9E"/>
    <w:rsid w:val="001A3DEA"/>
    <w:rsid w:val="001A458D"/>
    <w:rsid w:val="001A4911"/>
    <w:rsid w:val="001A4DC0"/>
    <w:rsid w:val="001A6700"/>
    <w:rsid w:val="001A77A5"/>
    <w:rsid w:val="001B0428"/>
    <w:rsid w:val="001B0C6B"/>
    <w:rsid w:val="001B13D3"/>
    <w:rsid w:val="001B1E03"/>
    <w:rsid w:val="001B2DC1"/>
    <w:rsid w:val="001B3A4C"/>
    <w:rsid w:val="001B3DF5"/>
    <w:rsid w:val="001B41FD"/>
    <w:rsid w:val="001B4216"/>
    <w:rsid w:val="001B4971"/>
    <w:rsid w:val="001B4AC5"/>
    <w:rsid w:val="001B515D"/>
    <w:rsid w:val="001B66E0"/>
    <w:rsid w:val="001B7574"/>
    <w:rsid w:val="001B75D2"/>
    <w:rsid w:val="001B7FBF"/>
    <w:rsid w:val="001C0E2E"/>
    <w:rsid w:val="001C13F5"/>
    <w:rsid w:val="001C1D62"/>
    <w:rsid w:val="001C29CC"/>
    <w:rsid w:val="001C2B4B"/>
    <w:rsid w:val="001C3F18"/>
    <w:rsid w:val="001C4B16"/>
    <w:rsid w:val="001C6427"/>
    <w:rsid w:val="001C7031"/>
    <w:rsid w:val="001C7C9F"/>
    <w:rsid w:val="001D1380"/>
    <w:rsid w:val="001D3075"/>
    <w:rsid w:val="001D3321"/>
    <w:rsid w:val="001D3D60"/>
    <w:rsid w:val="001D4502"/>
    <w:rsid w:val="001D50BA"/>
    <w:rsid w:val="001D563E"/>
    <w:rsid w:val="001D7588"/>
    <w:rsid w:val="001D75F5"/>
    <w:rsid w:val="001D7EF1"/>
    <w:rsid w:val="001E0EEA"/>
    <w:rsid w:val="001E131D"/>
    <w:rsid w:val="001E1A7A"/>
    <w:rsid w:val="001E2150"/>
    <w:rsid w:val="001E26AE"/>
    <w:rsid w:val="001E2C3D"/>
    <w:rsid w:val="001E6581"/>
    <w:rsid w:val="001F064C"/>
    <w:rsid w:val="001F1178"/>
    <w:rsid w:val="001F1850"/>
    <w:rsid w:val="001F3285"/>
    <w:rsid w:val="001F3595"/>
    <w:rsid w:val="001F38AA"/>
    <w:rsid w:val="001F3CFB"/>
    <w:rsid w:val="001F40CC"/>
    <w:rsid w:val="001F5246"/>
    <w:rsid w:val="001F5456"/>
    <w:rsid w:val="001F6574"/>
    <w:rsid w:val="001F6BE3"/>
    <w:rsid w:val="001F6C53"/>
    <w:rsid w:val="001F795D"/>
    <w:rsid w:val="00200188"/>
    <w:rsid w:val="00200A92"/>
    <w:rsid w:val="00202344"/>
    <w:rsid w:val="002039DA"/>
    <w:rsid w:val="00203D45"/>
    <w:rsid w:val="002044FE"/>
    <w:rsid w:val="002048BB"/>
    <w:rsid w:val="00205404"/>
    <w:rsid w:val="0020556E"/>
    <w:rsid w:val="002118CB"/>
    <w:rsid w:val="00211B42"/>
    <w:rsid w:val="00213484"/>
    <w:rsid w:val="0021379B"/>
    <w:rsid w:val="00215318"/>
    <w:rsid w:val="00215A0E"/>
    <w:rsid w:val="00216EDF"/>
    <w:rsid w:val="0022107C"/>
    <w:rsid w:val="00222052"/>
    <w:rsid w:val="0022246D"/>
    <w:rsid w:val="0022377D"/>
    <w:rsid w:val="00224E41"/>
    <w:rsid w:val="0022580B"/>
    <w:rsid w:val="00226D48"/>
    <w:rsid w:val="00226D76"/>
    <w:rsid w:val="0022799E"/>
    <w:rsid w:val="00227F94"/>
    <w:rsid w:val="0023190B"/>
    <w:rsid w:val="002343C2"/>
    <w:rsid w:val="00234FB0"/>
    <w:rsid w:val="0023544B"/>
    <w:rsid w:val="002357FE"/>
    <w:rsid w:val="00235F5D"/>
    <w:rsid w:val="00236429"/>
    <w:rsid w:val="00236A21"/>
    <w:rsid w:val="00236DD9"/>
    <w:rsid w:val="00237FDB"/>
    <w:rsid w:val="00241202"/>
    <w:rsid w:val="002418CB"/>
    <w:rsid w:val="002419B0"/>
    <w:rsid w:val="00241C9A"/>
    <w:rsid w:val="00241EBD"/>
    <w:rsid w:val="00242B10"/>
    <w:rsid w:val="00242B92"/>
    <w:rsid w:val="00244B1A"/>
    <w:rsid w:val="00245A31"/>
    <w:rsid w:val="002462DE"/>
    <w:rsid w:val="0025102F"/>
    <w:rsid w:val="002510AD"/>
    <w:rsid w:val="00254AFB"/>
    <w:rsid w:val="00254DCA"/>
    <w:rsid w:val="0025508A"/>
    <w:rsid w:val="002552B5"/>
    <w:rsid w:val="00255F2D"/>
    <w:rsid w:val="0026190B"/>
    <w:rsid w:val="0026209E"/>
    <w:rsid w:val="00263FCC"/>
    <w:rsid w:val="00264182"/>
    <w:rsid w:val="002649EE"/>
    <w:rsid w:val="002652A5"/>
    <w:rsid w:val="002654EC"/>
    <w:rsid w:val="002658CC"/>
    <w:rsid w:val="00265F89"/>
    <w:rsid w:val="00266F39"/>
    <w:rsid w:val="00270316"/>
    <w:rsid w:val="002715F0"/>
    <w:rsid w:val="00272FFF"/>
    <w:rsid w:val="00273952"/>
    <w:rsid w:val="00274171"/>
    <w:rsid w:val="002747E3"/>
    <w:rsid w:val="00274C2E"/>
    <w:rsid w:val="002752AA"/>
    <w:rsid w:val="002757B8"/>
    <w:rsid w:val="00277D43"/>
    <w:rsid w:val="002803EA"/>
    <w:rsid w:val="00280C3F"/>
    <w:rsid w:val="00280F86"/>
    <w:rsid w:val="0028162F"/>
    <w:rsid w:val="002817C5"/>
    <w:rsid w:val="002821F9"/>
    <w:rsid w:val="00282DFA"/>
    <w:rsid w:val="00282F30"/>
    <w:rsid w:val="002833A3"/>
    <w:rsid w:val="00283984"/>
    <w:rsid w:val="002839D9"/>
    <w:rsid w:val="002854D7"/>
    <w:rsid w:val="002868E1"/>
    <w:rsid w:val="00286AA5"/>
    <w:rsid w:val="00286D89"/>
    <w:rsid w:val="00287140"/>
    <w:rsid w:val="0029108F"/>
    <w:rsid w:val="002913B3"/>
    <w:rsid w:val="00292E14"/>
    <w:rsid w:val="00293572"/>
    <w:rsid w:val="00293E4F"/>
    <w:rsid w:val="00296A1F"/>
    <w:rsid w:val="00296F17"/>
    <w:rsid w:val="00297482"/>
    <w:rsid w:val="002A0150"/>
    <w:rsid w:val="002A0F48"/>
    <w:rsid w:val="002A1279"/>
    <w:rsid w:val="002A1FE0"/>
    <w:rsid w:val="002A2269"/>
    <w:rsid w:val="002A288B"/>
    <w:rsid w:val="002A2C24"/>
    <w:rsid w:val="002A3871"/>
    <w:rsid w:val="002A3E40"/>
    <w:rsid w:val="002B0164"/>
    <w:rsid w:val="002B0ECA"/>
    <w:rsid w:val="002B1E6E"/>
    <w:rsid w:val="002B2F4B"/>
    <w:rsid w:val="002B5E20"/>
    <w:rsid w:val="002B66AB"/>
    <w:rsid w:val="002B6BF9"/>
    <w:rsid w:val="002C10E0"/>
    <w:rsid w:val="002C2865"/>
    <w:rsid w:val="002C3114"/>
    <w:rsid w:val="002C3C04"/>
    <w:rsid w:val="002C6660"/>
    <w:rsid w:val="002C6AEB"/>
    <w:rsid w:val="002C7435"/>
    <w:rsid w:val="002D1361"/>
    <w:rsid w:val="002D1B96"/>
    <w:rsid w:val="002D2822"/>
    <w:rsid w:val="002D3325"/>
    <w:rsid w:val="002D3756"/>
    <w:rsid w:val="002D4143"/>
    <w:rsid w:val="002D422C"/>
    <w:rsid w:val="002D6BA2"/>
    <w:rsid w:val="002E02BE"/>
    <w:rsid w:val="002E1783"/>
    <w:rsid w:val="002E41C8"/>
    <w:rsid w:val="002E5C2C"/>
    <w:rsid w:val="002E5C70"/>
    <w:rsid w:val="002E6B46"/>
    <w:rsid w:val="002E7A62"/>
    <w:rsid w:val="002E7C35"/>
    <w:rsid w:val="002F1F75"/>
    <w:rsid w:val="002F1FF4"/>
    <w:rsid w:val="002F2DE3"/>
    <w:rsid w:val="002F3831"/>
    <w:rsid w:val="002F3A07"/>
    <w:rsid w:val="002F4334"/>
    <w:rsid w:val="002F5525"/>
    <w:rsid w:val="002F658E"/>
    <w:rsid w:val="002F7003"/>
    <w:rsid w:val="00303B36"/>
    <w:rsid w:val="00303C5B"/>
    <w:rsid w:val="00305BD3"/>
    <w:rsid w:val="00306B04"/>
    <w:rsid w:val="0030757E"/>
    <w:rsid w:val="003075D2"/>
    <w:rsid w:val="0031039B"/>
    <w:rsid w:val="00310FF5"/>
    <w:rsid w:val="00311692"/>
    <w:rsid w:val="00311B27"/>
    <w:rsid w:val="00311FAA"/>
    <w:rsid w:val="003121BE"/>
    <w:rsid w:val="003130D6"/>
    <w:rsid w:val="00313ED0"/>
    <w:rsid w:val="003141E7"/>
    <w:rsid w:val="003156AC"/>
    <w:rsid w:val="003168A3"/>
    <w:rsid w:val="003169C0"/>
    <w:rsid w:val="00317845"/>
    <w:rsid w:val="00317A4E"/>
    <w:rsid w:val="003200B5"/>
    <w:rsid w:val="00321148"/>
    <w:rsid w:val="00322AC4"/>
    <w:rsid w:val="00323034"/>
    <w:rsid w:val="00323ABA"/>
    <w:rsid w:val="00325FD8"/>
    <w:rsid w:val="003268FA"/>
    <w:rsid w:val="00326E13"/>
    <w:rsid w:val="00334E12"/>
    <w:rsid w:val="00334FA2"/>
    <w:rsid w:val="0033578E"/>
    <w:rsid w:val="00335F8B"/>
    <w:rsid w:val="0033688B"/>
    <w:rsid w:val="00340F8B"/>
    <w:rsid w:val="003436F0"/>
    <w:rsid w:val="003439E0"/>
    <w:rsid w:val="00344703"/>
    <w:rsid w:val="003467E9"/>
    <w:rsid w:val="00347259"/>
    <w:rsid w:val="003474A7"/>
    <w:rsid w:val="0035038E"/>
    <w:rsid w:val="00350476"/>
    <w:rsid w:val="0035198D"/>
    <w:rsid w:val="00351CC3"/>
    <w:rsid w:val="00351F6A"/>
    <w:rsid w:val="00352953"/>
    <w:rsid w:val="0035342E"/>
    <w:rsid w:val="00354A41"/>
    <w:rsid w:val="0035533C"/>
    <w:rsid w:val="00355384"/>
    <w:rsid w:val="003558A4"/>
    <w:rsid w:val="00356F95"/>
    <w:rsid w:val="003575E6"/>
    <w:rsid w:val="003604A2"/>
    <w:rsid w:val="00360B48"/>
    <w:rsid w:val="00360D82"/>
    <w:rsid w:val="003623B6"/>
    <w:rsid w:val="003638C6"/>
    <w:rsid w:val="00363DE7"/>
    <w:rsid w:val="00364BED"/>
    <w:rsid w:val="00364C9D"/>
    <w:rsid w:val="0036606D"/>
    <w:rsid w:val="003663CE"/>
    <w:rsid w:val="00366A4D"/>
    <w:rsid w:val="00366DBC"/>
    <w:rsid w:val="00367D64"/>
    <w:rsid w:val="0037085D"/>
    <w:rsid w:val="003712C1"/>
    <w:rsid w:val="0037282B"/>
    <w:rsid w:val="0037514E"/>
    <w:rsid w:val="00375DCC"/>
    <w:rsid w:val="00376C1A"/>
    <w:rsid w:val="00377DD3"/>
    <w:rsid w:val="00380332"/>
    <w:rsid w:val="003809C8"/>
    <w:rsid w:val="00382AC2"/>
    <w:rsid w:val="003841DF"/>
    <w:rsid w:val="00384245"/>
    <w:rsid w:val="0038439F"/>
    <w:rsid w:val="0038453E"/>
    <w:rsid w:val="003851F7"/>
    <w:rsid w:val="003862ED"/>
    <w:rsid w:val="0038683C"/>
    <w:rsid w:val="00386C5E"/>
    <w:rsid w:val="003875EB"/>
    <w:rsid w:val="00387CAB"/>
    <w:rsid w:val="0039054A"/>
    <w:rsid w:val="00390E91"/>
    <w:rsid w:val="00390FB3"/>
    <w:rsid w:val="00392D36"/>
    <w:rsid w:val="00392FD4"/>
    <w:rsid w:val="00393019"/>
    <w:rsid w:val="00394173"/>
    <w:rsid w:val="0039451A"/>
    <w:rsid w:val="00394CFD"/>
    <w:rsid w:val="003954D8"/>
    <w:rsid w:val="00395916"/>
    <w:rsid w:val="00396E09"/>
    <w:rsid w:val="00397B29"/>
    <w:rsid w:val="00397EB8"/>
    <w:rsid w:val="003A0B8B"/>
    <w:rsid w:val="003A1709"/>
    <w:rsid w:val="003A22C0"/>
    <w:rsid w:val="003A4855"/>
    <w:rsid w:val="003A54FF"/>
    <w:rsid w:val="003A5529"/>
    <w:rsid w:val="003A5D1D"/>
    <w:rsid w:val="003A5FBE"/>
    <w:rsid w:val="003A6911"/>
    <w:rsid w:val="003A7276"/>
    <w:rsid w:val="003B012F"/>
    <w:rsid w:val="003B0131"/>
    <w:rsid w:val="003B0253"/>
    <w:rsid w:val="003B064A"/>
    <w:rsid w:val="003B0D42"/>
    <w:rsid w:val="003B2124"/>
    <w:rsid w:val="003B33C7"/>
    <w:rsid w:val="003B5167"/>
    <w:rsid w:val="003B5953"/>
    <w:rsid w:val="003B5A30"/>
    <w:rsid w:val="003B5D5A"/>
    <w:rsid w:val="003B5F7E"/>
    <w:rsid w:val="003C00AD"/>
    <w:rsid w:val="003C088F"/>
    <w:rsid w:val="003C0D38"/>
    <w:rsid w:val="003C114A"/>
    <w:rsid w:val="003C1736"/>
    <w:rsid w:val="003C198E"/>
    <w:rsid w:val="003C1D34"/>
    <w:rsid w:val="003C2743"/>
    <w:rsid w:val="003C3387"/>
    <w:rsid w:val="003C363F"/>
    <w:rsid w:val="003C6925"/>
    <w:rsid w:val="003D114D"/>
    <w:rsid w:val="003D1BA8"/>
    <w:rsid w:val="003D2060"/>
    <w:rsid w:val="003D2A01"/>
    <w:rsid w:val="003D35D8"/>
    <w:rsid w:val="003D400D"/>
    <w:rsid w:val="003D4995"/>
    <w:rsid w:val="003D5A9F"/>
    <w:rsid w:val="003D5F9E"/>
    <w:rsid w:val="003D6E96"/>
    <w:rsid w:val="003D6F6E"/>
    <w:rsid w:val="003D70D7"/>
    <w:rsid w:val="003D7DCB"/>
    <w:rsid w:val="003E07DA"/>
    <w:rsid w:val="003E2505"/>
    <w:rsid w:val="003E3046"/>
    <w:rsid w:val="003E4957"/>
    <w:rsid w:val="003E4C4B"/>
    <w:rsid w:val="003E5300"/>
    <w:rsid w:val="003E6165"/>
    <w:rsid w:val="003E7070"/>
    <w:rsid w:val="003E7798"/>
    <w:rsid w:val="003E7A0A"/>
    <w:rsid w:val="003E7B27"/>
    <w:rsid w:val="003F084E"/>
    <w:rsid w:val="003F08CE"/>
    <w:rsid w:val="003F17E1"/>
    <w:rsid w:val="003F1C4E"/>
    <w:rsid w:val="003F25F9"/>
    <w:rsid w:val="003F3EFC"/>
    <w:rsid w:val="003F4043"/>
    <w:rsid w:val="003F724B"/>
    <w:rsid w:val="004007EE"/>
    <w:rsid w:val="00401588"/>
    <w:rsid w:val="0040239C"/>
    <w:rsid w:val="00402C80"/>
    <w:rsid w:val="00402D26"/>
    <w:rsid w:val="00402DBC"/>
    <w:rsid w:val="00403FC1"/>
    <w:rsid w:val="00404429"/>
    <w:rsid w:val="00404591"/>
    <w:rsid w:val="00404AB1"/>
    <w:rsid w:val="004052C7"/>
    <w:rsid w:val="00405CA0"/>
    <w:rsid w:val="004061DE"/>
    <w:rsid w:val="00407CB8"/>
    <w:rsid w:val="004101A6"/>
    <w:rsid w:val="004103A5"/>
    <w:rsid w:val="004109E6"/>
    <w:rsid w:val="00411175"/>
    <w:rsid w:val="00413181"/>
    <w:rsid w:val="004139E1"/>
    <w:rsid w:val="00413F04"/>
    <w:rsid w:val="0041632D"/>
    <w:rsid w:val="00421264"/>
    <w:rsid w:val="00421E01"/>
    <w:rsid w:val="004222DB"/>
    <w:rsid w:val="004234C0"/>
    <w:rsid w:val="00424125"/>
    <w:rsid w:val="00424E11"/>
    <w:rsid w:val="0042736A"/>
    <w:rsid w:val="00427A41"/>
    <w:rsid w:val="00427AA3"/>
    <w:rsid w:val="0043028B"/>
    <w:rsid w:val="00430841"/>
    <w:rsid w:val="004314CE"/>
    <w:rsid w:val="004318B4"/>
    <w:rsid w:val="00431C5E"/>
    <w:rsid w:val="00432ADD"/>
    <w:rsid w:val="004330F7"/>
    <w:rsid w:val="004341D5"/>
    <w:rsid w:val="0043437F"/>
    <w:rsid w:val="004348F1"/>
    <w:rsid w:val="0043629F"/>
    <w:rsid w:val="004367CC"/>
    <w:rsid w:val="00436F17"/>
    <w:rsid w:val="00437D2D"/>
    <w:rsid w:val="0044125C"/>
    <w:rsid w:val="004422A7"/>
    <w:rsid w:val="00442D1D"/>
    <w:rsid w:val="00443261"/>
    <w:rsid w:val="00450AEB"/>
    <w:rsid w:val="00452B9A"/>
    <w:rsid w:val="00454701"/>
    <w:rsid w:val="0045477E"/>
    <w:rsid w:val="0045479B"/>
    <w:rsid w:val="00454CE9"/>
    <w:rsid w:val="00454E63"/>
    <w:rsid w:val="00455FBB"/>
    <w:rsid w:val="00456139"/>
    <w:rsid w:val="00456594"/>
    <w:rsid w:val="00456840"/>
    <w:rsid w:val="004571E4"/>
    <w:rsid w:val="00462FA8"/>
    <w:rsid w:val="00463024"/>
    <w:rsid w:val="004633BC"/>
    <w:rsid w:val="004639D4"/>
    <w:rsid w:val="00463A7A"/>
    <w:rsid w:val="00464D73"/>
    <w:rsid w:val="00464E1A"/>
    <w:rsid w:val="00465919"/>
    <w:rsid w:val="00465B99"/>
    <w:rsid w:val="00466BDD"/>
    <w:rsid w:val="00467203"/>
    <w:rsid w:val="004674D6"/>
    <w:rsid w:val="00467EC9"/>
    <w:rsid w:val="00467FC0"/>
    <w:rsid w:val="00470525"/>
    <w:rsid w:val="00471849"/>
    <w:rsid w:val="0047193E"/>
    <w:rsid w:val="004721A8"/>
    <w:rsid w:val="004725D1"/>
    <w:rsid w:val="004726F2"/>
    <w:rsid w:val="00472FBD"/>
    <w:rsid w:val="004732A8"/>
    <w:rsid w:val="00473DAB"/>
    <w:rsid w:val="00474676"/>
    <w:rsid w:val="004746E4"/>
    <w:rsid w:val="00475035"/>
    <w:rsid w:val="00476152"/>
    <w:rsid w:val="00477296"/>
    <w:rsid w:val="004779BF"/>
    <w:rsid w:val="004802E9"/>
    <w:rsid w:val="0048033F"/>
    <w:rsid w:val="0048062E"/>
    <w:rsid w:val="004902D0"/>
    <w:rsid w:val="00490F10"/>
    <w:rsid w:val="004913B0"/>
    <w:rsid w:val="00492644"/>
    <w:rsid w:val="0049418F"/>
    <w:rsid w:val="0049467D"/>
    <w:rsid w:val="004969C5"/>
    <w:rsid w:val="004A1E94"/>
    <w:rsid w:val="004A21DB"/>
    <w:rsid w:val="004A6B85"/>
    <w:rsid w:val="004A7A2B"/>
    <w:rsid w:val="004B18D5"/>
    <w:rsid w:val="004B1D36"/>
    <w:rsid w:val="004B40DA"/>
    <w:rsid w:val="004B4654"/>
    <w:rsid w:val="004B5676"/>
    <w:rsid w:val="004B5A55"/>
    <w:rsid w:val="004B63EF"/>
    <w:rsid w:val="004B686D"/>
    <w:rsid w:val="004B6EA1"/>
    <w:rsid w:val="004B73D5"/>
    <w:rsid w:val="004C2F2D"/>
    <w:rsid w:val="004C3F1A"/>
    <w:rsid w:val="004C48B6"/>
    <w:rsid w:val="004C49C1"/>
    <w:rsid w:val="004C4DC0"/>
    <w:rsid w:val="004C55AD"/>
    <w:rsid w:val="004C5905"/>
    <w:rsid w:val="004C60C0"/>
    <w:rsid w:val="004C78AD"/>
    <w:rsid w:val="004D0999"/>
    <w:rsid w:val="004D0AFC"/>
    <w:rsid w:val="004D162E"/>
    <w:rsid w:val="004D1FE2"/>
    <w:rsid w:val="004D2067"/>
    <w:rsid w:val="004D28E4"/>
    <w:rsid w:val="004D2ED1"/>
    <w:rsid w:val="004D39DA"/>
    <w:rsid w:val="004D3C71"/>
    <w:rsid w:val="004D3CD2"/>
    <w:rsid w:val="004D489A"/>
    <w:rsid w:val="004D4F35"/>
    <w:rsid w:val="004D601B"/>
    <w:rsid w:val="004D60A9"/>
    <w:rsid w:val="004D651B"/>
    <w:rsid w:val="004D69A0"/>
    <w:rsid w:val="004E0F73"/>
    <w:rsid w:val="004E13A8"/>
    <w:rsid w:val="004E3AF3"/>
    <w:rsid w:val="004E3D85"/>
    <w:rsid w:val="004E524B"/>
    <w:rsid w:val="004E6919"/>
    <w:rsid w:val="004E6EB1"/>
    <w:rsid w:val="004F0318"/>
    <w:rsid w:val="004F044B"/>
    <w:rsid w:val="004F0D46"/>
    <w:rsid w:val="004F19E3"/>
    <w:rsid w:val="004F2445"/>
    <w:rsid w:val="004F2A83"/>
    <w:rsid w:val="004F44D5"/>
    <w:rsid w:val="004F480A"/>
    <w:rsid w:val="004F4A10"/>
    <w:rsid w:val="004F5236"/>
    <w:rsid w:val="004F5617"/>
    <w:rsid w:val="004F666B"/>
    <w:rsid w:val="005003B5"/>
    <w:rsid w:val="00503096"/>
    <w:rsid w:val="00504588"/>
    <w:rsid w:val="00504FB2"/>
    <w:rsid w:val="005053F4"/>
    <w:rsid w:val="00505E13"/>
    <w:rsid w:val="00505F52"/>
    <w:rsid w:val="00506E07"/>
    <w:rsid w:val="00506E80"/>
    <w:rsid w:val="005072EE"/>
    <w:rsid w:val="00507AF2"/>
    <w:rsid w:val="0051027B"/>
    <w:rsid w:val="00510EA8"/>
    <w:rsid w:val="00511360"/>
    <w:rsid w:val="00511EE1"/>
    <w:rsid w:val="00512721"/>
    <w:rsid w:val="00513303"/>
    <w:rsid w:val="00516410"/>
    <w:rsid w:val="00516A40"/>
    <w:rsid w:val="00517267"/>
    <w:rsid w:val="005172F3"/>
    <w:rsid w:val="005203DA"/>
    <w:rsid w:val="0052049C"/>
    <w:rsid w:val="0052112B"/>
    <w:rsid w:val="00521283"/>
    <w:rsid w:val="005217F0"/>
    <w:rsid w:val="005219BD"/>
    <w:rsid w:val="005231C2"/>
    <w:rsid w:val="0052346C"/>
    <w:rsid w:val="0052383A"/>
    <w:rsid w:val="005238FD"/>
    <w:rsid w:val="00523F0C"/>
    <w:rsid w:val="00525079"/>
    <w:rsid w:val="00526B3D"/>
    <w:rsid w:val="0052731C"/>
    <w:rsid w:val="00527770"/>
    <w:rsid w:val="00530FCA"/>
    <w:rsid w:val="00531F98"/>
    <w:rsid w:val="005328B2"/>
    <w:rsid w:val="00533ECD"/>
    <w:rsid w:val="00533F42"/>
    <w:rsid w:val="005347F8"/>
    <w:rsid w:val="00534FAA"/>
    <w:rsid w:val="00535017"/>
    <w:rsid w:val="00535285"/>
    <w:rsid w:val="00535628"/>
    <w:rsid w:val="005358A0"/>
    <w:rsid w:val="00535DEE"/>
    <w:rsid w:val="00540690"/>
    <w:rsid w:val="00540DB0"/>
    <w:rsid w:val="00541BEB"/>
    <w:rsid w:val="005426DF"/>
    <w:rsid w:val="005439BE"/>
    <w:rsid w:val="00543B1F"/>
    <w:rsid w:val="00543DEA"/>
    <w:rsid w:val="005457A5"/>
    <w:rsid w:val="00545A68"/>
    <w:rsid w:val="00546C38"/>
    <w:rsid w:val="00546D55"/>
    <w:rsid w:val="00546FAB"/>
    <w:rsid w:val="005506FE"/>
    <w:rsid w:val="00550A00"/>
    <w:rsid w:val="005510B0"/>
    <w:rsid w:val="00551E0D"/>
    <w:rsid w:val="00554418"/>
    <w:rsid w:val="005547E9"/>
    <w:rsid w:val="005554B9"/>
    <w:rsid w:val="00555822"/>
    <w:rsid w:val="00556479"/>
    <w:rsid w:val="00556B66"/>
    <w:rsid w:val="00556E29"/>
    <w:rsid w:val="00557051"/>
    <w:rsid w:val="005577F1"/>
    <w:rsid w:val="00560D19"/>
    <w:rsid w:val="00561119"/>
    <w:rsid w:val="00561CD5"/>
    <w:rsid w:val="005622BB"/>
    <w:rsid w:val="0056304C"/>
    <w:rsid w:val="0057003B"/>
    <w:rsid w:val="0057059B"/>
    <w:rsid w:val="00571844"/>
    <w:rsid w:val="00571BF4"/>
    <w:rsid w:val="0057267E"/>
    <w:rsid w:val="00573536"/>
    <w:rsid w:val="00573CC5"/>
    <w:rsid w:val="00574B59"/>
    <w:rsid w:val="00576444"/>
    <w:rsid w:val="00576BB8"/>
    <w:rsid w:val="00577587"/>
    <w:rsid w:val="005775C8"/>
    <w:rsid w:val="00581DD5"/>
    <w:rsid w:val="0058356C"/>
    <w:rsid w:val="00583E5F"/>
    <w:rsid w:val="005868AB"/>
    <w:rsid w:val="00586AE2"/>
    <w:rsid w:val="00587712"/>
    <w:rsid w:val="00587C4A"/>
    <w:rsid w:val="00590A35"/>
    <w:rsid w:val="005920D4"/>
    <w:rsid w:val="005930AA"/>
    <w:rsid w:val="00593577"/>
    <w:rsid w:val="00594458"/>
    <w:rsid w:val="00594F7D"/>
    <w:rsid w:val="00595FA4"/>
    <w:rsid w:val="005A0782"/>
    <w:rsid w:val="005A1A49"/>
    <w:rsid w:val="005A2236"/>
    <w:rsid w:val="005A3E3D"/>
    <w:rsid w:val="005A3E93"/>
    <w:rsid w:val="005A6D9F"/>
    <w:rsid w:val="005B050D"/>
    <w:rsid w:val="005B05AA"/>
    <w:rsid w:val="005B1182"/>
    <w:rsid w:val="005B1E4A"/>
    <w:rsid w:val="005B2421"/>
    <w:rsid w:val="005B2A71"/>
    <w:rsid w:val="005B565E"/>
    <w:rsid w:val="005B7482"/>
    <w:rsid w:val="005B7C6F"/>
    <w:rsid w:val="005C0056"/>
    <w:rsid w:val="005C0777"/>
    <w:rsid w:val="005C0D41"/>
    <w:rsid w:val="005C1B1A"/>
    <w:rsid w:val="005C2775"/>
    <w:rsid w:val="005C3211"/>
    <w:rsid w:val="005C3977"/>
    <w:rsid w:val="005C5462"/>
    <w:rsid w:val="005C6106"/>
    <w:rsid w:val="005C73CC"/>
    <w:rsid w:val="005D0522"/>
    <w:rsid w:val="005D1524"/>
    <w:rsid w:val="005D1A1C"/>
    <w:rsid w:val="005D31F1"/>
    <w:rsid w:val="005D36A0"/>
    <w:rsid w:val="005D469F"/>
    <w:rsid w:val="005D475C"/>
    <w:rsid w:val="005D47F7"/>
    <w:rsid w:val="005D483E"/>
    <w:rsid w:val="005D4B41"/>
    <w:rsid w:val="005D70B2"/>
    <w:rsid w:val="005D7334"/>
    <w:rsid w:val="005D77E0"/>
    <w:rsid w:val="005E0836"/>
    <w:rsid w:val="005E0B9F"/>
    <w:rsid w:val="005E0EF5"/>
    <w:rsid w:val="005E0F5D"/>
    <w:rsid w:val="005E1A33"/>
    <w:rsid w:val="005E2BD3"/>
    <w:rsid w:val="005E31A3"/>
    <w:rsid w:val="005E3D0B"/>
    <w:rsid w:val="005E3D62"/>
    <w:rsid w:val="005E5B1C"/>
    <w:rsid w:val="005F091B"/>
    <w:rsid w:val="005F1444"/>
    <w:rsid w:val="005F229D"/>
    <w:rsid w:val="005F2724"/>
    <w:rsid w:val="005F293F"/>
    <w:rsid w:val="005F2E07"/>
    <w:rsid w:val="005F325B"/>
    <w:rsid w:val="005F35C2"/>
    <w:rsid w:val="005F3EE7"/>
    <w:rsid w:val="005F4EE2"/>
    <w:rsid w:val="005F54C9"/>
    <w:rsid w:val="005F56A2"/>
    <w:rsid w:val="005F65CB"/>
    <w:rsid w:val="005F6FB6"/>
    <w:rsid w:val="005F774A"/>
    <w:rsid w:val="00600D7A"/>
    <w:rsid w:val="006013E3"/>
    <w:rsid w:val="006026AF"/>
    <w:rsid w:val="00602815"/>
    <w:rsid w:val="00602CE6"/>
    <w:rsid w:val="00603292"/>
    <w:rsid w:val="006039A7"/>
    <w:rsid w:val="0060440E"/>
    <w:rsid w:val="00604BB0"/>
    <w:rsid w:val="006050C3"/>
    <w:rsid w:val="00605D26"/>
    <w:rsid w:val="006064E3"/>
    <w:rsid w:val="0060752D"/>
    <w:rsid w:val="00607AB9"/>
    <w:rsid w:val="00607E5B"/>
    <w:rsid w:val="00611267"/>
    <w:rsid w:val="00611F8B"/>
    <w:rsid w:val="0061295E"/>
    <w:rsid w:val="00612C74"/>
    <w:rsid w:val="00612CE7"/>
    <w:rsid w:val="00612F99"/>
    <w:rsid w:val="0061320B"/>
    <w:rsid w:val="006135D5"/>
    <w:rsid w:val="00613729"/>
    <w:rsid w:val="00613D3C"/>
    <w:rsid w:val="006156E6"/>
    <w:rsid w:val="006165BB"/>
    <w:rsid w:val="00616E90"/>
    <w:rsid w:val="00617C71"/>
    <w:rsid w:val="0062088B"/>
    <w:rsid w:val="006209E1"/>
    <w:rsid w:val="00620CF0"/>
    <w:rsid w:val="0062273F"/>
    <w:rsid w:val="0062286E"/>
    <w:rsid w:val="00622E40"/>
    <w:rsid w:val="00622FEE"/>
    <w:rsid w:val="00623172"/>
    <w:rsid w:val="006234AE"/>
    <w:rsid w:val="00624889"/>
    <w:rsid w:val="00626864"/>
    <w:rsid w:val="00630786"/>
    <w:rsid w:val="00630F99"/>
    <w:rsid w:val="00631B80"/>
    <w:rsid w:val="006322F9"/>
    <w:rsid w:val="006327EB"/>
    <w:rsid w:val="006338CB"/>
    <w:rsid w:val="006346AD"/>
    <w:rsid w:val="00634B93"/>
    <w:rsid w:val="00634C5A"/>
    <w:rsid w:val="006400E7"/>
    <w:rsid w:val="00640883"/>
    <w:rsid w:val="00640A10"/>
    <w:rsid w:val="00641242"/>
    <w:rsid w:val="00643B1D"/>
    <w:rsid w:val="00645629"/>
    <w:rsid w:val="006458E1"/>
    <w:rsid w:val="00645EBF"/>
    <w:rsid w:val="0064611C"/>
    <w:rsid w:val="006461A0"/>
    <w:rsid w:val="00647DC3"/>
    <w:rsid w:val="006506CF"/>
    <w:rsid w:val="0065074F"/>
    <w:rsid w:val="0065112C"/>
    <w:rsid w:val="00651E01"/>
    <w:rsid w:val="0065248B"/>
    <w:rsid w:val="00652CE6"/>
    <w:rsid w:val="00655EED"/>
    <w:rsid w:val="006567CE"/>
    <w:rsid w:val="00660785"/>
    <w:rsid w:val="00660859"/>
    <w:rsid w:val="00660863"/>
    <w:rsid w:val="00661102"/>
    <w:rsid w:val="006611C4"/>
    <w:rsid w:val="00661304"/>
    <w:rsid w:val="00662108"/>
    <w:rsid w:val="00662983"/>
    <w:rsid w:val="00662E05"/>
    <w:rsid w:val="006648F7"/>
    <w:rsid w:val="006651C8"/>
    <w:rsid w:val="00665835"/>
    <w:rsid w:val="00665B86"/>
    <w:rsid w:val="00666143"/>
    <w:rsid w:val="00666149"/>
    <w:rsid w:val="006661B8"/>
    <w:rsid w:val="006669CB"/>
    <w:rsid w:val="00666B10"/>
    <w:rsid w:val="00666CC0"/>
    <w:rsid w:val="0066738A"/>
    <w:rsid w:val="006675A7"/>
    <w:rsid w:val="0066797C"/>
    <w:rsid w:val="006706D8"/>
    <w:rsid w:val="006711FF"/>
    <w:rsid w:val="00671AA6"/>
    <w:rsid w:val="00672506"/>
    <w:rsid w:val="00672858"/>
    <w:rsid w:val="00674409"/>
    <w:rsid w:val="00677617"/>
    <w:rsid w:val="00680BAF"/>
    <w:rsid w:val="00681466"/>
    <w:rsid w:val="006818D2"/>
    <w:rsid w:val="00682332"/>
    <w:rsid w:val="00684EA0"/>
    <w:rsid w:val="006853A5"/>
    <w:rsid w:val="00685992"/>
    <w:rsid w:val="00685AFF"/>
    <w:rsid w:val="00686237"/>
    <w:rsid w:val="0069237A"/>
    <w:rsid w:val="0069256A"/>
    <w:rsid w:val="006925BB"/>
    <w:rsid w:val="00692D45"/>
    <w:rsid w:val="00693623"/>
    <w:rsid w:val="00693C64"/>
    <w:rsid w:val="00693FA7"/>
    <w:rsid w:val="00694488"/>
    <w:rsid w:val="006960E0"/>
    <w:rsid w:val="0069659B"/>
    <w:rsid w:val="00696B03"/>
    <w:rsid w:val="006973AE"/>
    <w:rsid w:val="00697B29"/>
    <w:rsid w:val="00697F9F"/>
    <w:rsid w:val="006A094E"/>
    <w:rsid w:val="006A0D2E"/>
    <w:rsid w:val="006A1E72"/>
    <w:rsid w:val="006A2060"/>
    <w:rsid w:val="006A233F"/>
    <w:rsid w:val="006A2DF1"/>
    <w:rsid w:val="006A3151"/>
    <w:rsid w:val="006A3C61"/>
    <w:rsid w:val="006A3F9D"/>
    <w:rsid w:val="006A4DBB"/>
    <w:rsid w:val="006A688A"/>
    <w:rsid w:val="006A6FA0"/>
    <w:rsid w:val="006B1054"/>
    <w:rsid w:val="006B1368"/>
    <w:rsid w:val="006B3C23"/>
    <w:rsid w:val="006B3E6C"/>
    <w:rsid w:val="006B3E74"/>
    <w:rsid w:val="006B5A32"/>
    <w:rsid w:val="006B6371"/>
    <w:rsid w:val="006B6ADD"/>
    <w:rsid w:val="006B78EB"/>
    <w:rsid w:val="006C0553"/>
    <w:rsid w:val="006C0A48"/>
    <w:rsid w:val="006C141F"/>
    <w:rsid w:val="006C163C"/>
    <w:rsid w:val="006C1796"/>
    <w:rsid w:val="006C1CE3"/>
    <w:rsid w:val="006C4655"/>
    <w:rsid w:val="006C5007"/>
    <w:rsid w:val="006C5253"/>
    <w:rsid w:val="006C673C"/>
    <w:rsid w:val="006C6D12"/>
    <w:rsid w:val="006C703E"/>
    <w:rsid w:val="006C793B"/>
    <w:rsid w:val="006D0C35"/>
    <w:rsid w:val="006D252E"/>
    <w:rsid w:val="006D3B5D"/>
    <w:rsid w:val="006D4EA8"/>
    <w:rsid w:val="006D50B9"/>
    <w:rsid w:val="006D5334"/>
    <w:rsid w:val="006D69A8"/>
    <w:rsid w:val="006D6A05"/>
    <w:rsid w:val="006D7A89"/>
    <w:rsid w:val="006D7BB3"/>
    <w:rsid w:val="006E0F48"/>
    <w:rsid w:val="006E110F"/>
    <w:rsid w:val="006E30B4"/>
    <w:rsid w:val="006E3F96"/>
    <w:rsid w:val="006E66CC"/>
    <w:rsid w:val="006E789E"/>
    <w:rsid w:val="006F0536"/>
    <w:rsid w:val="006F165C"/>
    <w:rsid w:val="006F2FE2"/>
    <w:rsid w:val="006F32F5"/>
    <w:rsid w:val="006F3EB5"/>
    <w:rsid w:val="006F498F"/>
    <w:rsid w:val="006F4A6A"/>
    <w:rsid w:val="006F5185"/>
    <w:rsid w:val="006F5A65"/>
    <w:rsid w:val="006F66B1"/>
    <w:rsid w:val="006F6A94"/>
    <w:rsid w:val="006F7816"/>
    <w:rsid w:val="00701088"/>
    <w:rsid w:val="0070188F"/>
    <w:rsid w:val="007029C1"/>
    <w:rsid w:val="00702CC6"/>
    <w:rsid w:val="00703D3E"/>
    <w:rsid w:val="00704736"/>
    <w:rsid w:val="00705B4D"/>
    <w:rsid w:val="00705B9C"/>
    <w:rsid w:val="00706276"/>
    <w:rsid w:val="007104CA"/>
    <w:rsid w:val="007106F9"/>
    <w:rsid w:val="0071185F"/>
    <w:rsid w:val="00711B5B"/>
    <w:rsid w:val="00711C7B"/>
    <w:rsid w:val="0071332E"/>
    <w:rsid w:val="00714F03"/>
    <w:rsid w:val="0071501F"/>
    <w:rsid w:val="0071688F"/>
    <w:rsid w:val="00717901"/>
    <w:rsid w:val="00717A1F"/>
    <w:rsid w:val="0072030E"/>
    <w:rsid w:val="007209A0"/>
    <w:rsid w:val="00720B87"/>
    <w:rsid w:val="00721422"/>
    <w:rsid w:val="00721BB0"/>
    <w:rsid w:val="00721EB4"/>
    <w:rsid w:val="00722110"/>
    <w:rsid w:val="00722DCF"/>
    <w:rsid w:val="007240EE"/>
    <w:rsid w:val="007241E2"/>
    <w:rsid w:val="00725EBD"/>
    <w:rsid w:val="007262F0"/>
    <w:rsid w:val="007264D5"/>
    <w:rsid w:val="007267CA"/>
    <w:rsid w:val="00726F62"/>
    <w:rsid w:val="00727770"/>
    <w:rsid w:val="007278C4"/>
    <w:rsid w:val="00727AB8"/>
    <w:rsid w:val="00730B41"/>
    <w:rsid w:val="007314DB"/>
    <w:rsid w:val="00732BDD"/>
    <w:rsid w:val="007340FE"/>
    <w:rsid w:val="007348F8"/>
    <w:rsid w:val="00735238"/>
    <w:rsid w:val="00735A47"/>
    <w:rsid w:val="007365B7"/>
    <w:rsid w:val="00737A25"/>
    <w:rsid w:val="007401A4"/>
    <w:rsid w:val="00741685"/>
    <w:rsid w:val="00742A2F"/>
    <w:rsid w:val="00744978"/>
    <w:rsid w:val="00745021"/>
    <w:rsid w:val="007456E0"/>
    <w:rsid w:val="00746B41"/>
    <w:rsid w:val="007478C0"/>
    <w:rsid w:val="00750080"/>
    <w:rsid w:val="00750DB0"/>
    <w:rsid w:val="00751970"/>
    <w:rsid w:val="00752FE3"/>
    <w:rsid w:val="00753212"/>
    <w:rsid w:val="00753B55"/>
    <w:rsid w:val="00753FAC"/>
    <w:rsid w:val="007553A2"/>
    <w:rsid w:val="0075549C"/>
    <w:rsid w:val="00755B5F"/>
    <w:rsid w:val="00755CCF"/>
    <w:rsid w:val="00757B46"/>
    <w:rsid w:val="00760322"/>
    <w:rsid w:val="00760D19"/>
    <w:rsid w:val="00761B12"/>
    <w:rsid w:val="00763BCF"/>
    <w:rsid w:val="00764D34"/>
    <w:rsid w:val="00765652"/>
    <w:rsid w:val="00765A19"/>
    <w:rsid w:val="00765D05"/>
    <w:rsid w:val="007661F3"/>
    <w:rsid w:val="007700DA"/>
    <w:rsid w:val="00770330"/>
    <w:rsid w:val="0077252E"/>
    <w:rsid w:val="0077371A"/>
    <w:rsid w:val="00774030"/>
    <w:rsid w:val="007749A2"/>
    <w:rsid w:val="00774C4F"/>
    <w:rsid w:val="00775167"/>
    <w:rsid w:val="00775CCD"/>
    <w:rsid w:val="00780161"/>
    <w:rsid w:val="00780939"/>
    <w:rsid w:val="007816A5"/>
    <w:rsid w:val="00781C33"/>
    <w:rsid w:val="00781E62"/>
    <w:rsid w:val="00782E75"/>
    <w:rsid w:val="00783D78"/>
    <w:rsid w:val="00784E62"/>
    <w:rsid w:val="00784F0C"/>
    <w:rsid w:val="00786833"/>
    <w:rsid w:val="00790B41"/>
    <w:rsid w:val="00790E39"/>
    <w:rsid w:val="00790F4E"/>
    <w:rsid w:val="00791483"/>
    <w:rsid w:val="00791954"/>
    <w:rsid w:val="0079411F"/>
    <w:rsid w:val="00794181"/>
    <w:rsid w:val="007948C0"/>
    <w:rsid w:val="00795E13"/>
    <w:rsid w:val="0079699C"/>
    <w:rsid w:val="007A22A2"/>
    <w:rsid w:val="007A278E"/>
    <w:rsid w:val="007A2C42"/>
    <w:rsid w:val="007A3D24"/>
    <w:rsid w:val="007A4E10"/>
    <w:rsid w:val="007A58DC"/>
    <w:rsid w:val="007A5B63"/>
    <w:rsid w:val="007A638E"/>
    <w:rsid w:val="007B1681"/>
    <w:rsid w:val="007B19FC"/>
    <w:rsid w:val="007B3116"/>
    <w:rsid w:val="007B5A59"/>
    <w:rsid w:val="007B5D96"/>
    <w:rsid w:val="007B5F02"/>
    <w:rsid w:val="007B6C90"/>
    <w:rsid w:val="007B76A1"/>
    <w:rsid w:val="007C00B7"/>
    <w:rsid w:val="007C0A8E"/>
    <w:rsid w:val="007C0C17"/>
    <w:rsid w:val="007C0D41"/>
    <w:rsid w:val="007C0FE0"/>
    <w:rsid w:val="007C1B1F"/>
    <w:rsid w:val="007C2BF3"/>
    <w:rsid w:val="007C32B1"/>
    <w:rsid w:val="007C38F2"/>
    <w:rsid w:val="007C418C"/>
    <w:rsid w:val="007C573F"/>
    <w:rsid w:val="007C586B"/>
    <w:rsid w:val="007C5D12"/>
    <w:rsid w:val="007C655E"/>
    <w:rsid w:val="007C6AC9"/>
    <w:rsid w:val="007C7043"/>
    <w:rsid w:val="007C79A1"/>
    <w:rsid w:val="007C7A15"/>
    <w:rsid w:val="007D0D81"/>
    <w:rsid w:val="007D15CB"/>
    <w:rsid w:val="007D17E7"/>
    <w:rsid w:val="007D30E0"/>
    <w:rsid w:val="007D3B6B"/>
    <w:rsid w:val="007D4F98"/>
    <w:rsid w:val="007D52D2"/>
    <w:rsid w:val="007D5B19"/>
    <w:rsid w:val="007D5D84"/>
    <w:rsid w:val="007D6CD7"/>
    <w:rsid w:val="007D6F0F"/>
    <w:rsid w:val="007E01D1"/>
    <w:rsid w:val="007E0BCC"/>
    <w:rsid w:val="007E19FB"/>
    <w:rsid w:val="007E1FB8"/>
    <w:rsid w:val="007E2ED5"/>
    <w:rsid w:val="007E3658"/>
    <w:rsid w:val="007E45D3"/>
    <w:rsid w:val="007E4B62"/>
    <w:rsid w:val="007E4BE8"/>
    <w:rsid w:val="007E5B06"/>
    <w:rsid w:val="007E657B"/>
    <w:rsid w:val="007E6C91"/>
    <w:rsid w:val="007F2D71"/>
    <w:rsid w:val="007F3B11"/>
    <w:rsid w:val="007F4274"/>
    <w:rsid w:val="007F4A5D"/>
    <w:rsid w:val="007F5651"/>
    <w:rsid w:val="007F7D14"/>
    <w:rsid w:val="00800183"/>
    <w:rsid w:val="00800BCF"/>
    <w:rsid w:val="00801D88"/>
    <w:rsid w:val="00803F1D"/>
    <w:rsid w:val="00804658"/>
    <w:rsid w:val="00804AD8"/>
    <w:rsid w:val="00804F14"/>
    <w:rsid w:val="008050C1"/>
    <w:rsid w:val="00805EC4"/>
    <w:rsid w:val="00806841"/>
    <w:rsid w:val="00806B0D"/>
    <w:rsid w:val="00810321"/>
    <w:rsid w:val="008108EF"/>
    <w:rsid w:val="0081157E"/>
    <w:rsid w:val="008120C6"/>
    <w:rsid w:val="00813E27"/>
    <w:rsid w:val="0081426D"/>
    <w:rsid w:val="00814385"/>
    <w:rsid w:val="00815927"/>
    <w:rsid w:val="00815AA4"/>
    <w:rsid w:val="0081647D"/>
    <w:rsid w:val="00816BE7"/>
    <w:rsid w:val="00816F54"/>
    <w:rsid w:val="00817574"/>
    <w:rsid w:val="00821AE1"/>
    <w:rsid w:val="008228AA"/>
    <w:rsid w:val="00822A64"/>
    <w:rsid w:val="00822CCA"/>
    <w:rsid w:val="008236E5"/>
    <w:rsid w:val="008239F0"/>
    <w:rsid w:val="008252C2"/>
    <w:rsid w:val="00825510"/>
    <w:rsid w:val="0082578E"/>
    <w:rsid w:val="008275F3"/>
    <w:rsid w:val="00827B3E"/>
    <w:rsid w:val="00830B95"/>
    <w:rsid w:val="0083127C"/>
    <w:rsid w:val="008316A5"/>
    <w:rsid w:val="008317D1"/>
    <w:rsid w:val="0083262E"/>
    <w:rsid w:val="00833762"/>
    <w:rsid w:val="00834464"/>
    <w:rsid w:val="0083454A"/>
    <w:rsid w:val="008346F6"/>
    <w:rsid w:val="00834A29"/>
    <w:rsid w:val="00834EB5"/>
    <w:rsid w:val="008350D3"/>
    <w:rsid w:val="00835327"/>
    <w:rsid w:val="00835723"/>
    <w:rsid w:val="00841213"/>
    <w:rsid w:val="00841F8B"/>
    <w:rsid w:val="00842CB6"/>
    <w:rsid w:val="0084336E"/>
    <w:rsid w:val="00845656"/>
    <w:rsid w:val="008457B4"/>
    <w:rsid w:val="00847E03"/>
    <w:rsid w:val="0085007C"/>
    <w:rsid w:val="00850218"/>
    <w:rsid w:val="00850544"/>
    <w:rsid w:val="00850F79"/>
    <w:rsid w:val="008527A7"/>
    <w:rsid w:val="008530D9"/>
    <w:rsid w:val="008530DA"/>
    <w:rsid w:val="008533C7"/>
    <w:rsid w:val="0085366F"/>
    <w:rsid w:val="00853CE1"/>
    <w:rsid w:val="0085474F"/>
    <w:rsid w:val="008548C6"/>
    <w:rsid w:val="00856798"/>
    <w:rsid w:val="00860FBA"/>
    <w:rsid w:val="00863547"/>
    <w:rsid w:val="0086354E"/>
    <w:rsid w:val="00863596"/>
    <w:rsid w:val="008648A5"/>
    <w:rsid w:val="0086604D"/>
    <w:rsid w:val="00866487"/>
    <w:rsid w:val="008664F7"/>
    <w:rsid w:val="00866FB2"/>
    <w:rsid w:val="008710D3"/>
    <w:rsid w:val="00871209"/>
    <w:rsid w:val="00876489"/>
    <w:rsid w:val="00876E3B"/>
    <w:rsid w:val="00877EC2"/>
    <w:rsid w:val="00880669"/>
    <w:rsid w:val="00880C07"/>
    <w:rsid w:val="008818DD"/>
    <w:rsid w:val="008820F9"/>
    <w:rsid w:val="008821F9"/>
    <w:rsid w:val="0088241E"/>
    <w:rsid w:val="008838D5"/>
    <w:rsid w:val="00883C52"/>
    <w:rsid w:val="00885A1C"/>
    <w:rsid w:val="0088685B"/>
    <w:rsid w:val="00890ED3"/>
    <w:rsid w:val="0089204E"/>
    <w:rsid w:val="0089230F"/>
    <w:rsid w:val="0089248E"/>
    <w:rsid w:val="008925C6"/>
    <w:rsid w:val="00893398"/>
    <w:rsid w:val="00893B43"/>
    <w:rsid w:val="00893D30"/>
    <w:rsid w:val="008958A1"/>
    <w:rsid w:val="00895B6A"/>
    <w:rsid w:val="00896A1B"/>
    <w:rsid w:val="00896FE9"/>
    <w:rsid w:val="00897521"/>
    <w:rsid w:val="00897CAF"/>
    <w:rsid w:val="008A02E5"/>
    <w:rsid w:val="008A0489"/>
    <w:rsid w:val="008A119A"/>
    <w:rsid w:val="008A1E19"/>
    <w:rsid w:val="008A3DC3"/>
    <w:rsid w:val="008A4E24"/>
    <w:rsid w:val="008A5EAE"/>
    <w:rsid w:val="008A684F"/>
    <w:rsid w:val="008A7675"/>
    <w:rsid w:val="008A7D2B"/>
    <w:rsid w:val="008B1A7F"/>
    <w:rsid w:val="008B2020"/>
    <w:rsid w:val="008B21A9"/>
    <w:rsid w:val="008B256C"/>
    <w:rsid w:val="008B31CC"/>
    <w:rsid w:val="008B3E35"/>
    <w:rsid w:val="008B4159"/>
    <w:rsid w:val="008B4857"/>
    <w:rsid w:val="008B4AE6"/>
    <w:rsid w:val="008B4C8D"/>
    <w:rsid w:val="008B53BA"/>
    <w:rsid w:val="008B5485"/>
    <w:rsid w:val="008B663A"/>
    <w:rsid w:val="008B70AD"/>
    <w:rsid w:val="008C03DE"/>
    <w:rsid w:val="008C04D9"/>
    <w:rsid w:val="008C12C5"/>
    <w:rsid w:val="008C157C"/>
    <w:rsid w:val="008C16FD"/>
    <w:rsid w:val="008C1C4F"/>
    <w:rsid w:val="008C3025"/>
    <w:rsid w:val="008C3672"/>
    <w:rsid w:val="008C3A73"/>
    <w:rsid w:val="008C3AF8"/>
    <w:rsid w:val="008C5926"/>
    <w:rsid w:val="008C6394"/>
    <w:rsid w:val="008C66CD"/>
    <w:rsid w:val="008C70DA"/>
    <w:rsid w:val="008C797D"/>
    <w:rsid w:val="008D09DF"/>
    <w:rsid w:val="008D1FE9"/>
    <w:rsid w:val="008D2B77"/>
    <w:rsid w:val="008D42BD"/>
    <w:rsid w:val="008D52B7"/>
    <w:rsid w:val="008D55ED"/>
    <w:rsid w:val="008E1A32"/>
    <w:rsid w:val="008E1E5B"/>
    <w:rsid w:val="008E2057"/>
    <w:rsid w:val="008E20E9"/>
    <w:rsid w:val="008E2E44"/>
    <w:rsid w:val="008E3783"/>
    <w:rsid w:val="008E37E7"/>
    <w:rsid w:val="008E46F9"/>
    <w:rsid w:val="008E5FE3"/>
    <w:rsid w:val="008E70F6"/>
    <w:rsid w:val="008E7904"/>
    <w:rsid w:val="008E79C1"/>
    <w:rsid w:val="008F0A3D"/>
    <w:rsid w:val="008F103F"/>
    <w:rsid w:val="008F1CFA"/>
    <w:rsid w:val="008F254B"/>
    <w:rsid w:val="008F30B8"/>
    <w:rsid w:val="008F3AAF"/>
    <w:rsid w:val="008F464C"/>
    <w:rsid w:val="008F5CE6"/>
    <w:rsid w:val="008F71A8"/>
    <w:rsid w:val="008F73EB"/>
    <w:rsid w:val="008F7B14"/>
    <w:rsid w:val="008F7EA1"/>
    <w:rsid w:val="00901B8F"/>
    <w:rsid w:val="00901E73"/>
    <w:rsid w:val="00902E1E"/>
    <w:rsid w:val="00903400"/>
    <w:rsid w:val="0090496B"/>
    <w:rsid w:val="00904AD4"/>
    <w:rsid w:val="00905C08"/>
    <w:rsid w:val="009061E8"/>
    <w:rsid w:val="00906448"/>
    <w:rsid w:val="00906EB3"/>
    <w:rsid w:val="009129AF"/>
    <w:rsid w:val="00912ACF"/>
    <w:rsid w:val="00912D61"/>
    <w:rsid w:val="00914486"/>
    <w:rsid w:val="009152E6"/>
    <w:rsid w:val="009152F8"/>
    <w:rsid w:val="00915D2A"/>
    <w:rsid w:val="009160D9"/>
    <w:rsid w:val="009164DA"/>
    <w:rsid w:val="00920141"/>
    <w:rsid w:val="009208FB"/>
    <w:rsid w:val="0092197F"/>
    <w:rsid w:val="00922206"/>
    <w:rsid w:val="00922A08"/>
    <w:rsid w:val="00923A92"/>
    <w:rsid w:val="00933606"/>
    <w:rsid w:val="009338B1"/>
    <w:rsid w:val="00934809"/>
    <w:rsid w:val="0093524E"/>
    <w:rsid w:val="00936664"/>
    <w:rsid w:val="00937A41"/>
    <w:rsid w:val="00942307"/>
    <w:rsid w:val="00943202"/>
    <w:rsid w:val="00943DCB"/>
    <w:rsid w:val="0094577A"/>
    <w:rsid w:val="00946087"/>
    <w:rsid w:val="00946122"/>
    <w:rsid w:val="00946D44"/>
    <w:rsid w:val="00947034"/>
    <w:rsid w:val="00947F3A"/>
    <w:rsid w:val="00951CB2"/>
    <w:rsid w:val="00952AB7"/>
    <w:rsid w:val="00952EF7"/>
    <w:rsid w:val="00952F2B"/>
    <w:rsid w:val="00953B9F"/>
    <w:rsid w:val="00954FAE"/>
    <w:rsid w:val="009558D4"/>
    <w:rsid w:val="00955D64"/>
    <w:rsid w:val="00955FE6"/>
    <w:rsid w:val="009576F3"/>
    <w:rsid w:val="009608EF"/>
    <w:rsid w:val="00960C90"/>
    <w:rsid w:val="009612CB"/>
    <w:rsid w:val="0096281D"/>
    <w:rsid w:val="0096349B"/>
    <w:rsid w:val="00963F09"/>
    <w:rsid w:val="0096517D"/>
    <w:rsid w:val="0096590B"/>
    <w:rsid w:val="00965C86"/>
    <w:rsid w:val="009676B8"/>
    <w:rsid w:val="00970D1F"/>
    <w:rsid w:val="00971386"/>
    <w:rsid w:val="00971513"/>
    <w:rsid w:val="0097170E"/>
    <w:rsid w:val="009735FC"/>
    <w:rsid w:val="0097421B"/>
    <w:rsid w:val="00975597"/>
    <w:rsid w:val="00975840"/>
    <w:rsid w:val="00981846"/>
    <w:rsid w:val="00981AD9"/>
    <w:rsid w:val="009824E5"/>
    <w:rsid w:val="00982518"/>
    <w:rsid w:val="009836BB"/>
    <w:rsid w:val="0098578A"/>
    <w:rsid w:val="00985834"/>
    <w:rsid w:val="00985E27"/>
    <w:rsid w:val="0098680E"/>
    <w:rsid w:val="009903CD"/>
    <w:rsid w:val="009905C9"/>
    <w:rsid w:val="00991A1B"/>
    <w:rsid w:val="00992193"/>
    <w:rsid w:val="00992431"/>
    <w:rsid w:val="00993D19"/>
    <w:rsid w:val="009948E2"/>
    <w:rsid w:val="0099494C"/>
    <w:rsid w:val="009949ED"/>
    <w:rsid w:val="00994AD9"/>
    <w:rsid w:val="00994D84"/>
    <w:rsid w:val="00995876"/>
    <w:rsid w:val="009959EB"/>
    <w:rsid w:val="009961EC"/>
    <w:rsid w:val="009964D6"/>
    <w:rsid w:val="00997AE2"/>
    <w:rsid w:val="009A163F"/>
    <w:rsid w:val="009A2324"/>
    <w:rsid w:val="009A245D"/>
    <w:rsid w:val="009A24DB"/>
    <w:rsid w:val="009A32B8"/>
    <w:rsid w:val="009A4176"/>
    <w:rsid w:val="009A4265"/>
    <w:rsid w:val="009A4295"/>
    <w:rsid w:val="009A42A3"/>
    <w:rsid w:val="009A66DC"/>
    <w:rsid w:val="009A6E23"/>
    <w:rsid w:val="009B1FD4"/>
    <w:rsid w:val="009B2177"/>
    <w:rsid w:val="009B38F7"/>
    <w:rsid w:val="009B4422"/>
    <w:rsid w:val="009B4694"/>
    <w:rsid w:val="009B4790"/>
    <w:rsid w:val="009B4D03"/>
    <w:rsid w:val="009B550D"/>
    <w:rsid w:val="009B611B"/>
    <w:rsid w:val="009B633B"/>
    <w:rsid w:val="009B66B7"/>
    <w:rsid w:val="009C0280"/>
    <w:rsid w:val="009C09FC"/>
    <w:rsid w:val="009C0D90"/>
    <w:rsid w:val="009C0FDF"/>
    <w:rsid w:val="009C2466"/>
    <w:rsid w:val="009C33CC"/>
    <w:rsid w:val="009C4D33"/>
    <w:rsid w:val="009C6B9F"/>
    <w:rsid w:val="009C74DE"/>
    <w:rsid w:val="009C7790"/>
    <w:rsid w:val="009C7A40"/>
    <w:rsid w:val="009C7F13"/>
    <w:rsid w:val="009D0392"/>
    <w:rsid w:val="009D1886"/>
    <w:rsid w:val="009D1BA8"/>
    <w:rsid w:val="009D2489"/>
    <w:rsid w:val="009D29D7"/>
    <w:rsid w:val="009D3049"/>
    <w:rsid w:val="009D5C0C"/>
    <w:rsid w:val="009D6A38"/>
    <w:rsid w:val="009D73EF"/>
    <w:rsid w:val="009E016A"/>
    <w:rsid w:val="009E266E"/>
    <w:rsid w:val="009E289D"/>
    <w:rsid w:val="009E3F9E"/>
    <w:rsid w:val="009E40F8"/>
    <w:rsid w:val="009E559C"/>
    <w:rsid w:val="009E69A9"/>
    <w:rsid w:val="009F19AF"/>
    <w:rsid w:val="009F32F8"/>
    <w:rsid w:val="009F5116"/>
    <w:rsid w:val="009F6C2B"/>
    <w:rsid w:val="009F6F03"/>
    <w:rsid w:val="00A002A5"/>
    <w:rsid w:val="00A00631"/>
    <w:rsid w:val="00A03578"/>
    <w:rsid w:val="00A048B1"/>
    <w:rsid w:val="00A057FB"/>
    <w:rsid w:val="00A05DEF"/>
    <w:rsid w:val="00A0728C"/>
    <w:rsid w:val="00A07DE8"/>
    <w:rsid w:val="00A10611"/>
    <w:rsid w:val="00A111B8"/>
    <w:rsid w:val="00A1123D"/>
    <w:rsid w:val="00A12B1E"/>
    <w:rsid w:val="00A13120"/>
    <w:rsid w:val="00A138C5"/>
    <w:rsid w:val="00A13DF3"/>
    <w:rsid w:val="00A14581"/>
    <w:rsid w:val="00A15144"/>
    <w:rsid w:val="00A15828"/>
    <w:rsid w:val="00A1741B"/>
    <w:rsid w:val="00A17668"/>
    <w:rsid w:val="00A234F9"/>
    <w:rsid w:val="00A24D9C"/>
    <w:rsid w:val="00A257CF"/>
    <w:rsid w:val="00A25C99"/>
    <w:rsid w:val="00A26293"/>
    <w:rsid w:val="00A27BDC"/>
    <w:rsid w:val="00A307C7"/>
    <w:rsid w:val="00A31003"/>
    <w:rsid w:val="00A3146F"/>
    <w:rsid w:val="00A32C9D"/>
    <w:rsid w:val="00A364B9"/>
    <w:rsid w:val="00A37418"/>
    <w:rsid w:val="00A4005F"/>
    <w:rsid w:val="00A4017E"/>
    <w:rsid w:val="00A42526"/>
    <w:rsid w:val="00A428CB"/>
    <w:rsid w:val="00A44DC2"/>
    <w:rsid w:val="00A45C92"/>
    <w:rsid w:val="00A463AE"/>
    <w:rsid w:val="00A47587"/>
    <w:rsid w:val="00A47A2A"/>
    <w:rsid w:val="00A47DA5"/>
    <w:rsid w:val="00A47F72"/>
    <w:rsid w:val="00A528F0"/>
    <w:rsid w:val="00A52CA9"/>
    <w:rsid w:val="00A52D17"/>
    <w:rsid w:val="00A546E0"/>
    <w:rsid w:val="00A5559F"/>
    <w:rsid w:val="00A56AC8"/>
    <w:rsid w:val="00A57101"/>
    <w:rsid w:val="00A57152"/>
    <w:rsid w:val="00A57AFC"/>
    <w:rsid w:val="00A615F9"/>
    <w:rsid w:val="00A62E98"/>
    <w:rsid w:val="00A637F0"/>
    <w:rsid w:val="00A64FCF"/>
    <w:rsid w:val="00A65D59"/>
    <w:rsid w:val="00A65E4B"/>
    <w:rsid w:val="00A667FF"/>
    <w:rsid w:val="00A66B6F"/>
    <w:rsid w:val="00A66D69"/>
    <w:rsid w:val="00A704F4"/>
    <w:rsid w:val="00A70904"/>
    <w:rsid w:val="00A71601"/>
    <w:rsid w:val="00A71EFC"/>
    <w:rsid w:val="00A72EF1"/>
    <w:rsid w:val="00A73445"/>
    <w:rsid w:val="00A7392A"/>
    <w:rsid w:val="00A74927"/>
    <w:rsid w:val="00A74963"/>
    <w:rsid w:val="00A7498D"/>
    <w:rsid w:val="00A7507D"/>
    <w:rsid w:val="00A757CD"/>
    <w:rsid w:val="00A76081"/>
    <w:rsid w:val="00A77189"/>
    <w:rsid w:val="00A777C1"/>
    <w:rsid w:val="00A77A04"/>
    <w:rsid w:val="00A81D79"/>
    <w:rsid w:val="00A822EC"/>
    <w:rsid w:val="00A82D74"/>
    <w:rsid w:val="00A82FFC"/>
    <w:rsid w:val="00A83F6D"/>
    <w:rsid w:val="00A84339"/>
    <w:rsid w:val="00A84C69"/>
    <w:rsid w:val="00A85A26"/>
    <w:rsid w:val="00A86143"/>
    <w:rsid w:val="00A86154"/>
    <w:rsid w:val="00A8696A"/>
    <w:rsid w:val="00A86F4B"/>
    <w:rsid w:val="00A8790C"/>
    <w:rsid w:val="00A91764"/>
    <w:rsid w:val="00A926D5"/>
    <w:rsid w:val="00A93C5F"/>
    <w:rsid w:val="00A93FE0"/>
    <w:rsid w:val="00A95744"/>
    <w:rsid w:val="00A96127"/>
    <w:rsid w:val="00A96BB9"/>
    <w:rsid w:val="00AA04CA"/>
    <w:rsid w:val="00AA0989"/>
    <w:rsid w:val="00AA1CD6"/>
    <w:rsid w:val="00AA1E0B"/>
    <w:rsid w:val="00AA3659"/>
    <w:rsid w:val="00AA37BA"/>
    <w:rsid w:val="00AA494E"/>
    <w:rsid w:val="00AA544C"/>
    <w:rsid w:val="00AA749D"/>
    <w:rsid w:val="00AA7988"/>
    <w:rsid w:val="00AA79FF"/>
    <w:rsid w:val="00AB0147"/>
    <w:rsid w:val="00AB21C4"/>
    <w:rsid w:val="00AB522E"/>
    <w:rsid w:val="00AB54F7"/>
    <w:rsid w:val="00AB6291"/>
    <w:rsid w:val="00AB7477"/>
    <w:rsid w:val="00AB7663"/>
    <w:rsid w:val="00AC0DC5"/>
    <w:rsid w:val="00AC22E3"/>
    <w:rsid w:val="00AC287B"/>
    <w:rsid w:val="00AC2EA8"/>
    <w:rsid w:val="00AC340C"/>
    <w:rsid w:val="00AC470D"/>
    <w:rsid w:val="00AC4D06"/>
    <w:rsid w:val="00AC4D2F"/>
    <w:rsid w:val="00AC55B5"/>
    <w:rsid w:val="00AC5639"/>
    <w:rsid w:val="00AC67EE"/>
    <w:rsid w:val="00AC6966"/>
    <w:rsid w:val="00AC7887"/>
    <w:rsid w:val="00AD0976"/>
    <w:rsid w:val="00AD0EF1"/>
    <w:rsid w:val="00AD10BA"/>
    <w:rsid w:val="00AD175A"/>
    <w:rsid w:val="00AD2CF2"/>
    <w:rsid w:val="00AD2EF1"/>
    <w:rsid w:val="00AD5B85"/>
    <w:rsid w:val="00AD6027"/>
    <w:rsid w:val="00AD66DC"/>
    <w:rsid w:val="00AD693E"/>
    <w:rsid w:val="00AD7FEF"/>
    <w:rsid w:val="00AE0378"/>
    <w:rsid w:val="00AE0784"/>
    <w:rsid w:val="00AE1810"/>
    <w:rsid w:val="00AE1DE8"/>
    <w:rsid w:val="00AE2193"/>
    <w:rsid w:val="00AE21C1"/>
    <w:rsid w:val="00AE261D"/>
    <w:rsid w:val="00AE39F6"/>
    <w:rsid w:val="00AE3C67"/>
    <w:rsid w:val="00AE4205"/>
    <w:rsid w:val="00AE4F93"/>
    <w:rsid w:val="00AE7561"/>
    <w:rsid w:val="00AE768F"/>
    <w:rsid w:val="00AE79B4"/>
    <w:rsid w:val="00AE7CE4"/>
    <w:rsid w:val="00AF047D"/>
    <w:rsid w:val="00AF0836"/>
    <w:rsid w:val="00AF0C81"/>
    <w:rsid w:val="00AF188B"/>
    <w:rsid w:val="00AF1E04"/>
    <w:rsid w:val="00AF1E22"/>
    <w:rsid w:val="00AF24DE"/>
    <w:rsid w:val="00AF3B18"/>
    <w:rsid w:val="00AF4516"/>
    <w:rsid w:val="00AF474C"/>
    <w:rsid w:val="00AF4B84"/>
    <w:rsid w:val="00AF4E85"/>
    <w:rsid w:val="00AF6227"/>
    <w:rsid w:val="00AF688A"/>
    <w:rsid w:val="00AF6A0E"/>
    <w:rsid w:val="00B00ED4"/>
    <w:rsid w:val="00B012AA"/>
    <w:rsid w:val="00B01524"/>
    <w:rsid w:val="00B01B3D"/>
    <w:rsid w:val="00B02398"/>
    <w:rsid w:val="00B0246C"/>
    <w:rsid w:val="00B0372F"/>
    <w:rsid w:val="00B03947"/>
    <w:rsid w:val="00B0402C"/>
    <w:rsid w:val="00B04F80"/>
    <w:rsid w:val="00B0653E"/>
    <w:rsid w:val="00B06F29"/>
    <w:rsid w:val="00B07A9D"/>
    <w:rsid w:val="00B10CE1"/>
    <w:rsid w:val="00B114BB"/>
    <w:rsid w:val="00B135AA"/>
    <w:rsid w:val="00B14C61"/>
    <w:rsid w:val="00B14E9A"/>
    <w:rsid w:val="00B16707"/>
    <w:rsid w:val="00B17357"/>
    <w:rsid w:val="00B17B4B"/>
    <w:rsid w:val="00B17BA1"/>
    <w:rsid w:val="00B20AC0"/>
    <w:rsid w:val="00B21C60"/>
    <w:rsid w:val="00B21DC0"/>
    <w:rsid w:val="00B22C97"/>
    <w:rsid w:val="00B23AE5"/>
    <w:rsid w:val="00B242D9"/>
    <w:rsid w:val="00B24F6F"/>
    <w:rsid w:val="00B252F5"/>
    <w:rsid w:val="00B25717"/>
    <w:rsid w:val="00B25BE0"/>
    <w:rsid w:val="00B25DC8"/>
    <w:rsid w:val="00B2603B"/>
    <w:rsid w:val="00B2641C"/>
    <w:rsid w:val="00B268A6"/>
    <w:rsid w:val="00B277ED"/>
    <w:rsid w:val="00B278E2"/>
    <w:rsid w:val="00B30D63"/>
    <w:rsid w:val="00B30FEA"/>
    <w:rsid w:val="00B31110"/>
    <w:rsid w:val="00B33919"/>
    <w:rsid w:val="00B33B31"/>
    <w:rsid w:val="00B35394"/>
    <w:rsid w:val="00B35563"/>
    <w:rsid w:val="00B35B92"/>
    <w:rsid w:val="00B36320"/>
    <w:rsid w:val="00B36934"/>
    <w:rsid w:val="00B36D69"/>
    <w:rsid w:val="00B37E7C"/>
    <w:rsid w:val="00B400BD"/>
    <w:rsid w:val="00B4079A"/>
    <w:rsid w:val="00B40833"/>
    <w:rsid w:val="00B40902"/>
    <w:rsid w:val="00B41EFC"/>
    <w:rsid w:val="00B42840"/>
    <w:rsid w:val="00B431E9"/>
    <w:rsid w:val="00B439F8"/>
    <w:rsid w:val="00B44DE8"/>
    <w:rsid w:val="00B454F0"/>
    <w:rsid w:val="00B459C2"/>
    <w:rsid w:val="00B47CBA"/>
    <w:rsid w:val="00B51071"/>
    <w:rsid w:val="00B51310"/>
    <w:rsid w:val="00B515AA"/>
    <w:rsid w:val="00B5199A"/>
    <w:rsid w:val="00B51EE1"/>
    <w:rsid w:val="00B52D05"/>
    <w:rsid w:val="00B53A2C"/>
    <w:rsid w:val="00B540C1"/>
    <w:rsid w:val="00B540D4"/>
    <w:rsid w:val="00B54380"/>
    <w:rsid w:val="00B5660D"/>
    <w:rsid w:val="00B5684E"/>
    <w:rsid w:val="00B57981"/>
    <w:rsid w:val="00B60A34"/>
    <w:rsid w:val="00B61175"/>
    <w:rsid w:val="00B614FB"/>
    <w:rsid w:val="00B618C2"/>
    <w:rsid w:val="00B6194E"/>
    <w:rsid w:val="00B61950"/>
    <w:rsid w:val="00B6295A"/>
    <w:rsid w:val="00B634E3"/>
    <w:rsid w:val="00B6419B"/>
    <w:rsid w:val="00B646C0"/>
    <w:rsid w:val="00B65941"/>
    <w:rsid w:val="00B65CFD"/>
    <w:rsid w:val="00B660F5"/>
    <w:rsid w:val="00B66986"/>
    <w:rsid w:val="00B67E1D"/>
    <w:rsid w:val="00B708DC"/>
    <w:rsid w:val="00B71F7F"/>
    <w:rsid w:val="00B72360"/>
    <w:rsid w:val="00B74426"/>
    <w:rsid w:val="00B7587A"/>
    <w:rsid w:val="00B76019"/>
    <w:rsid w:val="00B76445"/>
    <w:rsid w:val="00B765BA"/>
    <w:rsid w:val="00B76797"/>
    <w:rsid w:val="00B76D1B"/>
    <w:rsid w:val="00B80335"/>
    <w:rsid w:val="00B83E08"/>
    <w:rsid w:val="00B85885"/>
    <w:rsid w:val="00B85BB8"/>
    <w:rsid w:val="00B8646B"/>
    <w:rsid w:val="00B872D2"/>
    <w:rsid w:val="00B901A4"/>
    <w:rsid w:val="00B9092A"/>
    <w:rsid w:val="00B91C8A"/>
    <w:rsid w:val="00B91DFB"/>
    <w:rsid w:val="00B920D1"/>
    <w:rsid w:val="00B925BE"/>
    <w:rsid w:val="00B93061"/>
    <w:rsid w:val="00B933CF"/>
    <w:rsid w:val="00B93A48"/>
    <w:rsid w:val="00B945F5"/>
    <w:rsid w:val="00B9681A"/>
    <w:rsid w:val="00B971E9"/>
    <w:rsid w:val="00B97F29"/>
    <w:rsid w:val="00BA0ED2"/>
    <w:rsid w:val="00BA11CB"/>
    <w:rsid w:val="00BA1AC3"/>
    <w:rsid w:val="00BA1C54"/>
    <w:rsid w:val="00BA2D33"/>
    <w:rsid w:val="00BA3F82"/>
    <w:rsid w:val="00BA4468"/>
    <w:rsid w:val="00BA5B14"/>
    <w:rsid w:val="00BA6BE4"/>
    <w:rsid w:val="00BA7461"/>
    <w:rsid w:val="00BB01B5"/>
    <w:rsid w:val="00BB08B2"/>
    <w:rsid w:val="00BB18D4"/>
    <w:rsid w:val="00BB35DF"/>
    <w:rsid w:val="00BB3EC0"/>
    <w:rsid w:val="00BB4A0D"/>
    <w:rsid w:val="00BB4A5B"/>
    <w:rsid w:val="00BB5336"/>
    <w:rsid w:val="00BB5538"/>
    <w:rsid w:val="00BB554E"/>
    <w:rsid w:val="00BB5B81"/>
    <w:rsid w:val="00BB5B94"/>
    <w:rsid w:val="00BB5E21"/>
    <w:rsid w:val="00BB611E"/>
    <w:rsid w:val="00BB62D4"/>
    <w:rsid w:val="00BB6D39"/>
    <w:rsid w:val="00BB71A8"/>
    <w:rsid w:val="00BB7792"/>
    <w:rsid w:val="00BB7A3C"/>
    <w:rsid w:val="00BB7C2D"/>
    <w:rsid w:val="00BC092A"/>
    <w:rsid w:val="00BC0BCA"/>
    <w:rsid w:val="00BC22D7"/>
    <w:rsid w:val="00BC2AD6"/>
    <w:rsid w:val="00BC3756"/>
    <w:rsid w:val="00BC4D9A"/>
    <w:rsid w:val="00BC5602"/>
    <w:rsid w:val="00BC56FA"/>
    <w:rsid w:val="00BC719C"/>
    <w:rsid w:val="00BC7D17"/>
    <w:rsid w:val="00BD3603"/>
    <w:rsid w:val="00BD400A"/>
    <w:rsid w:val="00BD425A"/>
    <w:rsid w:val="00BD4B3A"/>
    <w:rsid w:val="00BD4DBD"/>
    <w:rsid w:val="00BD5AD1"/>
    <w:rsid w:val="00BD7328"/>
    <w:rsid w:val="00BD7498"/>
    <w:rsid w:val="00BD7EE7"/>
    <w:rsid w:val="00BE039B"/>
    <w:rsid w:val="00BE0BA8"/>
    <w:rsid w:val="00BE189B"/>
    <w:rsid w:val="00BE4793"/>
    <w:rsid w:val="00BE59EF"/>
    <w:rsid w:val="00BE674C"/>
    <w:rsid w:val="00BE6BD1"/>
    <w:rsid w:val="00BE7BA2"/>
    <w:rsid w:val="00BF1B16"/>
    <w:rsid w:val="00BF2FF1"/>
    <w:rsid w:val="00BF3697"/>
    <w:rsid w:val="00BF3DAB"/>
    <w:rsid w:val="00BF4ED4"/>
    <w:rsid w:val="00BF4FD6"/>
    <w:rsid w:val="00BF569C"/>
    <w:rsid w:val="00BF6563"/>
    <w:rsid w:val="00BF6A65"/>
    <w:rsid w:val="00BF6ACE"/>
    <w:rsid w:val="00BF7356"/>
    <w:rsid w:val="00BF7F1C"/>
    <w:rsid w:val="00C0177B"/>
    <w:rsid w:val="00C01827"/>
    <w:rsid w:val="00C0250D"/>
    <w:rsid w:val="00C04F0C"/>
    <w:rsid w:val="00C04FB6"/>
    <w:rsid w:val="00C0518A"/>
    <w:rsid w:val="00C05C58"/>
    <w:rsid w:val="00C0754D"/>
    <w:rsid w:val="00C07667"/>
    <w:rsid w:val="00C10295"/>
    <w:rsid w:val="00C10C4D"/>
    <w:rsid w:val="00C13A51"/>
    <w:rsid w:val="00C1476B"/>
    <w:rsid w:val="00C16160"/>
    <w:rsid w:val="00C1746A"/>
    <w:rsid w:val="00C20039"/>
    <w:rsid w:val="00C20CD5"/>
    <w:rsid w:val="00C2110E"/>
    <w:rsid w:val="00C2119A"/>
    <w:rsid w:val="00C226E6"/>
    <w:rsid w:val="00C22E85"/>
    <w:rsid w:val="00C24CAC"/>
    <w:rsid w:val="00C25164"/>
    <w:rsid w:val="00C2517F"/>
    <w:rsid w:val="00C26A45"/>
    <w:rsid w:val="00C273EB"/>
    <w:rsid w:val="00C31018"/>
    <w:rsid w:val="00C313BF"/>
    <w:rsid w:val="00C31432"/>
    <w:rsid w:val="00C31EAE"/>
    <w:rsid w:val="00C323A5"/>
    <w:rsid w:val="00C32750"/>
    <w:rsid w:val="00C32BBA"/>
    <w:rsid w:val="00C3342D"/>
    <w:rsid w:val="00C35CFB"/>
    <w:rsid w:val="00C36B6B"/>
    <w:rsid w:val="00C37071"/>
    <w:rsid w:val="00C37D32"/>
    <w:rsid w:val="00C37F3E"/>
    <w:rsid w:val="00C41586"/>
    <w:rsid w:val="00C42902"/>
    <w:rsid w:val="00C429CF"/>
    <w:rsid w:val="00C4353C"/>
    <w:rsid w:val="00C43C45"/>
    <w:rsid w:val="00C43FE2"/>
    <w:rsid w:val="00C44118"/>
    <w:rsid w:val="00C444CE"/>
    <w:rsid w:val="00C505E4"/>
    <w:rsid w:val="00C51DBB"/>
    <w:rsid w:val="00C522E9"/>
    <w:rsid w:val="00C524A3"/>
    <w:rsid w:val="00C52681"/>
    <w:rsid w:val="00C53095"/>
    <w:rsid w:val="00C5317F"/>
    <w:rsid w:val="00C53680"/>
    <w:rsid w:val="00C55D51"/>
    <w:rsid w:val="00C57C43"/>
    <w:rsid w:val="00C617D4"/>
    <w:rsid w:val="00C61F61"/>
    <w:rsid w:val="00C62342"/>
    <w:rsid w:val="00C634A0"/>
    <w:rsid w:val="00C645F9"/>
    <w:rsid w:val="00C6482B"/>
    <w:rsid w:val="00C64967"/>
    <w:rsid w:val="00C65456"/>
    <w:rsid w:val="00C65AA3"/>
    <w:rsid w:val="00C679ED"/>
    <w:rsid w:val="00C71151"/>
    <w:rsid w:val="00C715E1"/>
    <w:rsid w:val="00C72544"/>
    <w:rsid w:val="00C734E9"/>
    <w:rsid w:val="00C7590D"/>
    <w:rsid w:val="00C76765"/>
    <w:rsid w:val="00C76FBB"/>
    <w:rsid w:val="00C777A9"/>
    <w:rsid w:val="00C80455"/>
    <w:rsid w:val="00C8114F"/>
    <w:rsid w:val="00C86DAC"/>
    <w:rsid w:val="00C87C55"/>
    <w:rsid w:val="00C92596"/>
    <w:rsid w:val="00C92FD1"/>
    <w:rsid w:val="00C93576"/>
    <w:rsid w:val="00C93BB7"/>
    <w:rsid w:val="00C954E6"/>
    <w:rsid w:val="00C955A6"/>
    <w:rsid w:val="00C96353"/>
    <w:rsid w:val="00C97369"/>
    <w:rsid w:val="00C97628"/>
    <w:rsid w:val="00C97CCB"/>
    <w:rsid w:val="00C97F5E"/>
    <w:rsid w:val="00CA0D6F"/>
    <w:rsid w:val="00CA0D7D"/>
    <w:rsid w:val="00CA1147"/>
    <w:rsid w:val="00CA2ACA"/>
    <w:rsid w:val="00CA41E9"/>
    <w:rsid w:val="00CA4A3C"/>
    <w:rsid w:val="00CA4FEC"/>
    <w:rsid w:val="00CA50E5"/>
    <w:rsid w:val="00CA6044"/>
    <w:rsid w:val="00CA645C"/>
    <w:rsid w:val="00CA650E"/>
    <w:rsid w:val="00CA6F45"/>
    <w:rsid w:val="00CA7473"/>
    <w:rsid w:val="00CB092B"/>
    <w:rsid w:val="00CB0D7D"/>
    <w:rsid w:val="00CB151B"/>
    <w:rsid w:val="00CB36C1"/>
    <w:rsid w:val="00CB4258"/>
    <w:rsid w:val="00CB42EF"/>
    <w:rsid w:val="00CB45BC"/>
    <w:rsid w:val="00CB4609"/>
    <w:rsid w:val="00CB4B74"/>
    <w:rsid w:val="00CB636A"/>
    <w:rsid w:val="00CC16ED"/>
    <w:rsid w:val="00CC29FD"/>
    <w:rsid w:val="00CC311F"/>
    <w:rsid w:val="00CC3DCF"/>
    <w:rsid w:val="00CC50E3"/>
    <w:rsid w:val="00CC5511"/>
    <w:rsid w:val="00CC6048"/>
    <w:rsid w:val="00CC6147"/>
    <w:rsid w:val="00CC66AF"/>
    <w:rsid w:val="00CC69B2"/>
    <w:rsid w:val="00CC6A11"/>
    <w:rsid w:val="00CC7AC1"/>
    <w:rsid w:val="00CD139A"/>
    <w:rsid w:val="00CD209F"/>
    <w:rsid w:val="00CD31CD"/>
    <w:rsid w:val="00CD35CA"/>
    <w:rsid w:val="00CD3CB8"/>
    <w:rsid w:val="00CD4F11"/>
    <w:rsid w:val="00CD592C"/>
    <w:rsid w:val="00CD5AD0"/>
    <w:rsid w:val="00CD6665"/>
    <w:rsid w:val="00CD70F8"/>
    <w:rsid w:val="00CE02D2"/>
    <w:rsid w:val="00CE32D5"/>
    <w:rsid w:val="00CE4537"/>
    <w:rsid w:val="00CE588D"/>
    <w:rsid w:val="00CE6528"/>
    <w:rsid w:val="00CE6AC9"/>
    <w:rsid w:val="00CE75EF"/>
    <w:rsid w:val="00CF17FD"/>
    <w:rsid w:val="00CF1B4B"/>
    <w:rsid w:val="00CF1C7F"/>
    <w:rsid w:val="00CF2921"/>
    <w:rsid w:val="00CF50E5"/>
    <w:rsid w:val="00CF62D6"/>
    <w:rsid w:val="00CF721B"/>
    <w:rsid w:val="00CF75F9"/>
    <w:rsid w:val="00D0122B"/>
    <w:rsid w:val="00D01FEC"/>
    <w:rsid w:val="00D023D6"/>
    <w:rsid w:val="00D027D9"/>
    <w:rsid w:val="00D04130"/>
    <w:rsid w:val="00D054E8"/>
    <w:rsid w:val="00D0715E"/>
    <w:rsid w:val="00D074E2"/>
    <w:rsid w:val="00D07950"/>
    <w:rsid w:val="00D11C1F"/>
    <w:rsid w:val="00D136A0"/>
    <w:rsid w:val="00D13A8F"/>
    <w:rsid w:val="00D15073"/>
    <w:rsid w:val="00D15407"/>
    <w:rsid w:val="00D166CB"/>
    <w:rsid w:val="00D178CE"/>
    <w:rsid w:val="00D20490"/>
    <w:rsid w:val="00D213D1"/>
    <w:rsid w:val="00D214EF"/>
    <w:rsid w:val="00D22F72"/>
    <w:rsid w:val="00D2371B"/>
    <w:rsid w:val="00D24F9D"/>
    <w:rsid w:val="00D25899"/>
    <w:rsid w:val="00D276A0"/>
    <w:rsid w:val="00D325B3"/>
    <w:rsid w:val="00D33370"/>
    <w:rsid w:val="00D33A16"/>
    <w:rsid w:val="00D33AAF"/>
    <w:rsid w:val="00D356F9"/>
    <w:rsid w:val="00D35B97"/>
    <w:rsid w:val="00D36426"/>
    <w:rsid w:val="00D36C4E"/>
    <w:rsid w:val="00D36D9A"/>
    <w:rsid w:val="00D402B0"/>
    <w:rsid w:val="00D402EB"/>
    <w:rsid w:val="00D4076E"/>
    <w:rsid w:val="00D41484"/>
    <w:rsid w:val="00D42135"/>
    <w:rsid w:val="00D45206"/>
    <w:rsid w:val="00D46A00"/>
    <w:rsid w:val="00D46F74"/>
    <w:rsid w:val="00D47132"/>
    <w:rsid w:val="00D50391"/>
    <w:rsid w:val="00D50839"/>
    <w:rsid w:val="00D5124C"/>
    <w:rsid w:val="00D512D2"/>
    <w:rsid w:val="00D517D4"/>
    <w:rsid w:val="00D51C36"/>
    <w:rsid w:val="00D5331B"/>
    <w:rsid w:val="00D55330"/>
    <w:rsid w:val="00D554BF"/>
    <w:rsid w:val="00D55558"/>
    <w:rsid w:val="00D566E1"/>
    <w:rsid w:val="00D56989"/>
    <w:rsid w:val="00D5740A"/>
    <w:rsid w:val="00D57410"/>
    <w:rsid w:val="00D6095E"/>
    <w:rsid w:val="00D618F8"/>
    <w:rsid w:val="00D621E0"/>
    <w:rsid w:val="00D622DA"/>
    <w:rsid w:val="00D6316B"/>
    <w:rsid w:val="00D632B5"/>
    <w:rsid w:val="00D63E6D"/>
    <w:rsid w:val="00D64301"/>
    <w:rsid w:val="00D64E04"/>
    <w:rsid w:val="00D652F2"/>
    <w:rsid w:val="00D66AF8"/>
    <w:rsid w:val="00D66CD0"/>
    <w:rsid w:val="00D70D04"/>
    <w:rsid w:val="00D70FD0"/>
    <w:rsid w:val="00D7100F"/>
    <w:rsid w:val="00D72429"/>
    <w:rsid w:val="00D73260"/>
    <w:rsid w:val="00D73F2A"/>
    <w:rsid w:val="00D7543F"/>
    <w:rsid w:val="00D7644F"/>
    <w:rsid w:val="00D76C5B"/>
    <w:rsid w:val="00D7730C"/>
    <w:rsid w:val="00D8068A"/>
    <w:rsid w:val="00D818FC"/>
    <w:rsid w:val="00D81B34"/>
    <w:rsid w:val="00D81E5D"/>
    <w:rsid w:val="00D8268A"/>
    <w:rsid w:val="00D83916"/>
    <w:rsid w:val="00D844CC"/>
    <w:rsid w:val="00D8479E"/>
    <w:rsid w:val="00D848D0"/>
    <w:rsid w:val="00D84EF5"/>
    <w:rsid w:val="00D84F0E"/>
    <w:rsid w:val="00D85A22"/>
    <w:rsid w:val="00D90081"/>
    <w:rsid w:val="00D91AA3"/>
    <w:rsid w:val="00D92C18"/>
    <w:rsid w:val="00D970D3"/>
    <w:rsid w:val="00D974D9"/>
    <w:rsid w:val="00D9784A"/>
    <w:rsid w:val="00D97F26"/>
    <w:rsid w:val="00DA1553"/>
    <w:rsid w:val="00DA2AE9"/>
    <w:rsid w:val="00DA4326"/>
    <w:rsid w:val="00DA6F73"/>
    <w:rsid w:val="00DB1531"/>
    <w:rsid w:val="00DB2067"/>
    <w:rsid w:val="00DB4212"/>
    <w:rsid w:val="00DB4C26"/>
    <w:rsid w:val="00DB4D1E"/>
    <w:rsid w:val="00DB516B"/>
    <w:rsid w:val="00DB5ED6"/>
    <w:rsid w:val="00DB67D9"/>
    <w:rsid w:val="00DC56C0"/>
    <w:rsid w:val="00DC5A39"/>
    <w:rsid w:val="00DC6707"/>
    <w:rsid w:val="00DD0BF1"/>
    <w:rsid w:val="00DD364F"/>
    <w:rsid w:val="00DD3B77"/>
    <w:rsid w:val="00DD4069"/>
    <w:rsid w:val="00DD418A"/>
    <w:rsid w:val="00DD43CA"/>
    <w:rsid w:val="00DD494B"/>
    <w:rsid w:val="00DD514D"/>
    <w:rsid w:val="00DD59AB"/>
    <w:rsid w:val="00DD5AB8"/>
    <w:rsid w:val="00DD789E"/>
    <w:rsid w:val="00DE01D1"/>
    <w:rsid w:val="00DE0839"/>
    <w:rsid w:val="00DE14E5"/>
    <w:rsid w:val="00DE1BC4"/>
    <w:rsid w:val="00DE43C6"/>
    <w:rsid w:val="00DE4D64"/>
    <w:rsid w:val="00DE5C64"/>
    <w:rsid w:val="00DE6017"/>
    <w:rsid w:val="00DE6304"/>
    <w:rsid w:val="00DF17AE"/>
    <w:rsid w:val="00DF1C40"/>
    <w:rsid w:val="00DF359C"/>
    <w:rsid w:val="00DF3A46"/>
    <w:rsid w:val="00DF4163"/>
    <w:rsid w:val="00DF589D"/>
    <w:rsid w:val="00DF66B5"/>
    <w:rsid w:val="00DF6D21"/>
    <w:rsid w:val="00DF6E0F"/>
    <w:rsid w:val="00DF724E"/>
    <w:rsid w:val="00DF75AF"/>
    <w:rsid w:val="00E00704"/>
    <w:rsid w:val="00E010F8"/>
    <w:rsid w:val="00E013F0"/>
    <w:rsid w:val="00E01EAB"/>
    <w:rsid w:val="00E025C3"/>
    <w:rsid w:val="00E02DF8"/>
    <w:rsid w:val="00E034E0"/>
    <w:rsid w:val="00E04CA7"/>
    <w:rsid w:val="00E05C89"/>
    <w:rsid w:val="00E066F3"/>
    <w:rsid w:val="00E075A5"/>
    <w:rsid w:val="00E075EF"/>
    <w:rsid w:val="00E07D2A"/>
    <w:rsid w:val="00E11270"/>
    <w:rsid w:val="00E115B4"/>
    <w:rsid w:val="00E11A15"/>
    <w:rsid w:val="00E12D5D"/>
    <w:rsid w:val="00E14BC1"/>
    <w:rsid w:val="00E15F47"/>
    <w:rsid w:val="00E167ED"/>
    <w:rsid w:val="00E171C2"/>
    <w:rsid w:val="00E20542"/>
    <w:rsid w:val="00E21914"/>
    <w:rsid w:val="00E234BE"/>
    <w:rsid w:val="00E24C40"/>
    <w:rsid w:val="00E2615F"/>
    <w:rsid w:val="00E26AE7"/>
    <w:rsid w:val="00E278F8"/>
    <w:rsid w:val="00E303F1"/>
    <w:rsid w:val="00E305AA"/>
    <w:rsid w:val="00E30C0D"/>
    <w:rsid w:val="00E31D2D"/>
    <w:rsid w:val="00E32A0A"/>
    <w:rsid w:val="00E35066"/>
    <w:rsid w:val="00E353D2"/>
    <w:rsid w:val="00E35A74"/>
    <w:rsid w:val="00E35E78"/>
    <w:rsid w:val="00E363BF"/>
    <w:rsid w:val="00E365C0"/>
    <w:rsid w:val="00E365FA"/>
    <w:rsid w:val="00E36F35"/>
    <w:rsid w:val="00E42736"/>
    <w:rsid w:val="00E43517"/>
    <w:rsid w:val="00E43C40"/>
    <w:rsid w:val="00E44630"/>
    <w:rsid w:val="00E44D75"/>
    <w:rsid w:val="00E44E70"/>
    <w:rsid w:val="00E46572"/>
    <w:rsid w:val="00E46635"/>
    <w:rsid w:val="00E4685E"/>
    <w:rsid w:val="00E47046"/>
    <w:rsid w:val="00E47E99"/>
    <w:rsid w:val="00E508D0"/>
    <w:rsid w:val="00E50A06"/>
    <w:rsid w:val="00E511BD"/>
    <w:rsid w:val="00E5207C"/>
    <w:rsid w:val="00E523B3"/>
    <w:rsid w:val="00E545CD"/>
    <w:rsid w:val="00E554AF"/>
    <w:rsid w:val="00E57340"/>
    <w:rsid w:val="00E6017F"/>
    <w:rsid w:val="00E60A7B"/>
    <w:rsid w:val="00E611CC"/>
    <w:rsid w:val="00E6227E"/>
    <w:rsid w:val="00E62648"/>
    <w:rsid w:val="00E626B6"/>
    <w:rsid w:val="00E6456B"/>
    <w:rsid w:val="00E64D54"/>
    <w:rsid w:val="00E64F29"/>
    <w:rsid w:val="00E663BA"/>
    <w:rsid w:val="00E66932"/>
    <w:rsid w:val="00E67881"/>
    <w:rsid w:val="00E70033"/>
    <w:rsid w:val="00E70135"/>
    <w:rsid w:val="00E70461"/>
    <w:rsid w:val="00E7069A"/>
    <w:rsid w:val="00E70A57"/>
    <w:rsid w:val="00E71351"/>
    <w:rsid w:val="00E714BE"/>
    <w:rsid w:val="00E71728"/>
    <w:rsid w:val="00E740A7"/>
    <w:rsid w:val="00E748F1"/>
    <w:rsid w:val="00E75DF2"/>
    <w:rsid w:val="00E76B13"/>
    <w:rsid w:val="00E7702F"/>
    <w:rsid w:val="00E775D4"/>
    <w:rsid w:val="00E77756"/>
    <w:rsid w:val="00E77ACA"/>
    <w:rsid w:val="00E77B8F"/>
    <w:rsid w:val="00E8141A"/>
    <w:rsid w:val="00E81EC5"/>
    <w:rsid w:val="00E825ED"/>
    <w:rsid w:val="00E82F28"/>
    <w:rsid w:val="00E835AC"/>
    <w:rsid w:val="00E84027"/>
    <w:rsid w:val="00E850B8"/>
    <w:rsid w:val="00E850FE"/>
    <w:rsid w:val="00E85D1F"/>
    <w:rsid w:val="00E86059"/>
    <w:rsid w:val="00E86F0B"/>
    <w:rsid w:val="00E87877"/>
    <w:rsid w:val="00E879C9"/>
    <w:rsid w:val="00E90016"/>
    <w:rsid w:val="00E905A4"/>
    <w:rsid w:val="00E914ED"/>
    <w:rsid w:val="00E928C6"/>
    <w:rsid w:val="00E9341F"/>
    <w:rsid w:val="00E94CA8"/>
    <w:rsid w:val="00E94F0B"/>
    <w:rsid w:val="00E956D4"/>
    <w:rsid w:val="00E95CB2"/>
    <w:rsid w:val="00E968D7"/>
    <w:rsid w:val="00E96C9B"/>
    <w:rsid w:val="00E9774B"/>
    <w:rsid w:val="00EA08B1"/>
    <w:rsid w:val="00EA18AF"/>
    <w:rsid w:val="00EA192A"/>
    <w:rsid w:val="00EA30AA"/>
    <w:rsid w:val="00EA30F5"/>
    <w:rsid w:val="00EA5016"/>
    <w:rsid w:val="00EA5310"/>
    <w:rsid w:val="00EA5E0C"/>
    <w:rsid w:val="00EA5F60"/>
    <w:rsid w:val="00EA69A1"/>
    <w:rsid w:val="00EA6E93"/>
    <w:rsid w:val="00EA71FA"/>
    <w:rsid w:val="00EA7A2A"/>
    <w:rsid w:val="00EB1995"/>
    <w:rsid w:val="00EB27CC"/>
    <w:rsid w:val="00EB2EFD"/>
    <w:rsid w:val="00EB49DB"/>
    <w:rsid w:val="00EB6299"/>
    <w:rsid w:val="00EB6B8D"/>
    <w:rsid w:val="00EB6CF1"/>
    <w:rsid w:val="00EB6EFB"/>
    <w:rsid w:val="00EB78EA"/>
    <w:rsid w:val="00EB7BF1"/>
    <w:rsid w:val="00EC01D8"/>
    <w:rsid w:val="00EC17BB"/>
    <w:rsid w:val="00EC1977"/>
    <w:rsid w:val="00EC2088"/>
    <w:rsid w:val="00EC2111"/>
    <w:rsid w:val="00EC274D"/>
    <w:rsid w:val="00EC38FD"/>
    <w:rsid w:val="00EC3D3E"/>
    <w:rsid w:val="00EC517B"/>
    <w:rsid w:val="00EC576A"/>
    <w:rsid w:val="00EC5816"/>
    <w:rsid w:val="00EC5838"/>
    <w:rsid w:val="00EC5BD1"/>
    <w:rsid w:val="00EC5BFC"/>
    <w:rsid w:val="00EC6798"/>
    <w:rsid w:val="00EC6A81"/>
    <w:rsid w:val="00EC6B30"/>
    <w:rsid w:val="00EC6E05"/>
    <w:rsid w:val="00EC7929"/>
    <w:rsid w:val="00ED1A6D"/>
    <w:rsid w:val="00ED321E"/>
    <w:rsid w:val="00ED440A"/>
    <w:rsid w:val="00ED460F"/>
    <w:rsid w:val="00ED56D0"/>
    <w:rsid w:val="00ED5E8C"/>
    <w:rsid w:val="00ED6831"/>
    <w:rsid w:val="00ED6FF9"/>
    <w:rsid w:val="00EE16D2"/>
    <w:rsid w:val="00EE2FB1"/>
    <w:rsid w:val="00EE3A42"/>
    <w:rsid w:val="00EE3BBD"/>
    <w:rsid w:val="00EE4499"/>
    <w:rsid w:val="00EE4D99"/>
    <w:rsid w:val="00EE62DF"/>
    <w:rsid w:val="00EE65BC"/>
    <w:rsid w:val="00EE70D3"/>
    <w:rsid w:val="00EF00B8"/>
    <w:rsid w:val="00EF0E19"/>
    <w:rsid w:val="00EF16A3"/>
    <w:rsid w:val="00EF254D"/>
    <w:rsid w:val="00EF44F7"/>
    <w:rsid w:val="00EF471A"/>
    <w:rsid w:val="00EF6527"/>
    <w:rsid w:val="00EF663A"/>
    <w:rsid w:val="00EF692E"/>
    <w:rsid w:val="00F005AC"/>
    <w:rsid w:val="00F02EE3"/>
    <w:rsid w:val="00F0329E"/>
    <w:rsid w:val="00F0418B"/>
    <w:rsid w:val="00F04CA3"/>
    <w:rsid w:val="00F0673C"/>
    <w:rsid w:val="00F06A67"/>
    <w:rsid w:val="00F06C34"/>
    <w:rsid w:val="00F0740E"/>
    <w:rsid w:val="00F106A3"/>
    <w:rsid w:val="00F10DDE"/>
    <w:rsid w:val="00F10E4D"/>
    <w:rsid w:val="00F11B72"/>
    <w:rsid w:val="00F138A3"/>
    <w:rsid w:val="00F14554"/>
    <w:rsid w:val="00F14629"/>
    <w:rsid w:val="00F1615C"/>
    <w:rsid w:val="00F162CA"/>
    <w:rsid w:val="00F16779"/>
    <w:rsid w:val="00F16BE9"/>
    <w:rsid w:val="00F2049E"/>
    <w:rsid w:val="00F20DB1"/>
    <w:rsid w:val="00F21545"/>
    <w:rsid w:val="00F2190D"/>
    <w:rsid w:val="00F22060"/>
    <w:rsid w:val="00F22200"/>
    <w:rsid w:val="00F23A7E"/>
    <w:rsid w:val="00F2491D"/>
    <w:rsid w:val="00F25301"/>
    <w:rsid w:val="00F25480"/>
    <w:rsid w:val="00F26691"/>
    <w:rsid w:val="00F27430"/>
    <w:rsid w:val="00F30A19"/>
    <w:rsid w:val="00F323A9"/>
    <w:rsid w:val="00F33D75"/>
    <w:rsid w:val="00F34FD0"/>
    <w:rsid w:val="00F359B9"/>
    <w:rsid w:val="00F35CCB"/>
    <w:rsid w:val="00F35CD9"/>
    <w:rsid w:val="00F40605"/>
    <w:rsid w:val="00F41169"/>
    <w:rsid w:val="00F419E3"/>
    <w:rsid w:val="00F41AD9"/>
    <w:rsid w:val="00F41B9E"/>
    <w:rsid w:val="00F430C7"/>
    <w:rsid w:val="00F440E1"/>
    <w:rsid w:val="00F44B4E"/>
    <w:rsid w:val="00F457B3"/>
    <w:rsid w:val="00F45B8B"/>
    <w:rsid w:val="00F4620C"/>
    <w:rsid w:val="00F5090B"/>
    <w:rsid w:val="00F51C4C"/>
    <w:rsid w:val="00F53E6C"/>
    <w:rsid w:val="00F5446A"/>
    <w:rsid w:val="00F54B69"/>
    <w:rsid w:val="00F54C45"/>
    <w:rsid w:val="00F55248"/>
    <w:rsid w:val="00F552C7"/>
    <w:rsid w:val="00F55396"/>
    <w:rsid w:val="00F55587"/>
    <w:rsid w:val="00F55B70"/>
    <w:rsid w:val="00F578DE"/>
    <w:rsid w:val="00F605F5"/>
    <w:rsid w:val="00F61ECE"/>
    <w:rsid w:val="00F62C41"/>
    <w:rsid w:val="00F64389"/>
    <w:rsid w:val="00F64891"/>
    <w:rsid w:val="00F64B64"/>
    <w:rsid w:val="00F64FDE"/>
    <w:rsid w:val="00F654EA"/>
    <w:rsid w:val="00F65BB8"/>
    <w:rsid w:val="00F65FFA"/>
    <w:rsid w:val="00F66B02"/>
    <w:rsid w:val="00F67102"/>
    <w:rsid w:val="00F67EDB"/>
    <w:rsid w:val="00F70758"/>
    <w:rsid w:val="00F7152E"/>
    <w:rsid w:val="00F71C0E"/>
    <w:rsid w:val="00F75E9C"/>
    <w:rsid w:val="00F7607D"/>
    <w:rsid w:val="00F76393"/>
    <w:rsid w:val="00F76DA4"/>
    <w:rsid w:val="00F76F8A"/>
    <w:rsid w:val="00F8019B"/>
    <w:rsid w:val="00F80488"/>
    <w:rsid w:val="00F80843"/>
    <w:rsid w:val="00F80AD3"/>
    <w:rsid w:val="00F8144C"/>
    <w:rsid w:val="00F81F51"/>
    <w:rsid w:val="00F84851"/>
    <w:rsid w:val="00F86697"/>
    <w:rsid w:val="00F86801"/>
    <w:rsid w:val="00F869F0"/>
    <w:rsid w:val="00F86AED"/>
    <w:rsid w:val="00F90224"/>
    <w:rsid w:val="00F9113D"/>
    <w:rsid w:val="00F912CC"/>
    <w:rsid w:val="00F92AD7"/>
    <w:rsid w:val="00F92CF0"/>
    <w:rsid w:val="00F94D61"/>
    <w:rsid w:val="00F95556"/>
    <w:rsid w:val="00F95C26"/>
    <w:rsid w:val="00F96D2A"/>
    <w:rsid w:val="00F97198"/>
    <w:rsid w:val="00F977B9"/>
    <w:rsid w:val="00F97DEF"/>
    <w:rsid w:val="00FA0350"/>
    <w:rsid w:val="00FA40B1"/>
    <w:rsid w:val="00FA46F8"/>
    <w:rsid w:val="00FA693F"/>
    <w:rsid w:val="00FA69EB"/>
    <w:rsid w:val="00FA7600"/>
    <w:rsid w:val="00FA7745"/>
    <w:rsid w:val="00FB0896"/>
    <w:rsid w:val="00FB09F0"/>
    <w:rsid w:val="00FB0AC1"/>
    <w:rsid w:val="00FB3DE9"/>
    <w:rsid w:val="00FB41C7"/>
    <w:rsid w:val="00FB5274"/>
    <w:rsid w:val="00FB587C"/>
    <w:rsid w:val="00FB58A9"/>
    <w:rsid w:val="00FB681C"/>
    <w:rsid w:val="00FB71D2"/>
    <w:rsid w:val="00FB7C04"/>
    <w:rsid w:val="00FC11FC"/>
    <w:rsid w:val="00FC1E2D"/>
    <w:rsid w:val="00FC2B66"/>
    <w:rsid w:val="00FC352A"/>
    <w:rsid w:val="00FC359D"/>
    <w:rsid w:val="00FC40D8"/>
    <w:rsid w:val="00FC41BD"/>
    <w:rsid w:val="00FC487C"/>
    <w:rsid w:val="00FC4E69"/>
    <w:rsid w:val="00FC5C2A"/>
    <w:rsid w:val="00FC5F5D"/>
    <w:rsid w:val="00FC61F9"/>
    <w:rsid w:val="00FC622E"/>
    <w:rsid w:val="00FC66E0"/>
    <w:rsid w:val="00FC7133"/>
    <w:rsid w:val="00FD051E"/>
    <w:rsid w:val="00FD0BD6"/>
    <w:rsid w:val="00FD1309"/>
    <w:rsid w:val="00FD14DE"/>
    <w:rsid w:val="00FD28F1"/>
    <w:rsid w:val="00FD44C2"/>
    <w:rsid w:val="00FD452A"/>
    <w:rsid w:val="00FD4FFA"/>
    <w:rsid w:val="00FD705E"/>
    <w:rsid w:val="00FD76AA"/>
    <w:rsid w:val="00FE0A16"/>
    <w:rsid w:val="00FE0C04"/>
    <w:rsid w:val="00FE1437"/>
    <w:rsid w:val="00FE1529"/>
    <w:rsid w:val="00FE1A12"/>
    <w:rsid w:val="00FE2D54"/>
    <w:rsid w:val="00FE43BE"/>
    <w:rsid w:val="00FE4710"/>
    <w:rsid w:val="00FE4736"/>
    <w:rsid w:val="00FE5304"/>
    <w:rsid w:val="00FE740A"/>
    <w:rsid w:val="00FE7866"/>
    <w:rsid w:val="00FE7C19"/>
    <w:rsid w:val="00FF0040"/>
    <w:rsid w:val="00FF0849"/>
    <w:rsid w:val="00FF0A08"/>
    <w:rsid w:val="00FF1647"/>
    <w:rsid w:val="00FF185A"/>
    <w:rsid w:val="00FF22B8"/>
    <w:rsid w:val="00FF2F76"/>
    <w:rsid w:val="00FF3F2D"/>
    <w:rsid w:val="00FF4A63"/>
    <w:rsid w:val="00FF4F57"/>
    <w:rsid w:val="00FF54B8"/>
    <w:rsid w:val="00FF7497"/>
    <w:rsid w:val="00FF7835"/>
    <w:rsid w:val="00FF784D"/>
    <w:rsid w:val="0104458B"/>
    <w:rsid w:val="0133758F"/>
    <w:rsid w:val="01640518"/>
    <w:rsid w:val="017A6055"/>
    <w:rsid w:val="01C41113"/>
    <w:rsid w:val="01DF1D31"/>
    <w:rsid w:val="01F92D80"/>
    <w:rsid w:val="01F954D4"/>
    <w:rsid w:val="020458F6"/>
    <w:rsid w:val="028326FA"/>
    <w:rsid w:val="02B83F1D"/>
    <w:rsid w:val="03026A0B"/>
    <w:rsid w:val="03186D24"/>
    <w:rsid w:val="03213356"/>
    <w:rsid w:val="035406B7"/>
    <w:rsid w:val="036E315A"/>
    <w:rsid w:val="0388410D"/>
    <w:rsid w:val="039D003F"/>
    <w:rsid w:val="03A43FBF"/>
    <w:rsid w:val="03C160B0"/>
    <w:rsid w:val="03D14EE4"/>
    <w:rsid w:val="045836F1"/>
    <w:rsid w:val="04BC1F2C"/>
    <w:rsid w:val="054B3988"/>
    <w:rsid w:val="057D4BD1"/>
    <w:rsid w:val="05840845"/>
    <w:rsid w:val="05886E77"/>
    <w:rsid w:val="058A3C4A"/>
    <w:rsid w:val="05C555C6"/>
    <w:rsid w:val="061816F7"/>
    <w:rsid w:val="063D0ACC"/>
    <w:rsid w:val="06667525"/>
    <w:rsid w:val="067D1B0C"/>
    <w:rsid w:val="06B85605"/>
    <w:rsid w:val="06C5167C"/>
    <w:rsid w:val="06E07AC1"/>
    <w:rsid w:val="073432EC"/>
    <w:rsid w:val="075637EA"/>
    <w:rsid w:val="076520D3"/>
    <w:rsid w:val="076E75D8"/>
    <w:rsid w:val="0789556F"/>
    <w:rsid w:val="07D72EA9"/>
    <w:rsid w:val="07E472F9"/>
    <w:rsid w:val="07FA5809"/>
    <w:rsid w:val="080D3087"/>
    <w:rsid w:val="08187E7F"/>
    <w:rsid w:val="08721009"/>
    <w:rsid w:val="089B4E12"/>
    <w:rsid w:val="08D03634"/>
    <w:rsid w:val="08E77122"/>
    <w:rsid w:val="091066B6"/>
    <w:rsid w:val="09220E03"/>
    <w:rsid w:val="09235FAE"/>
    <w:rsid w:val="09391C84"/>
    <w:rsid w:val="094E5E8B"/>
    <w:rsid w:val="097D6385"/>
    <w:rsid w:val="0980144C"/>
    <w:rsid w:val="098B2F1A"/>
    <w:rsid w:val="09C736B1"/>
    <w:rsid w:val="09DA7976"/>
    <w:rsid w:val="09DE7D03"/>
    <w:rsid w:val="09E667D0"/>
    <w:rsid w:val="0A425AE5"/>
    <w:rsid w:val="0A7F444C"/>
    <w:rsid w:val="0A8B48B0"/>
    <w:rsid w:val="0AAF72EA"/>
    <w:rsid w:val="0AF41A11"/>
    <w:rsid w:val="0B0405DA"/>
    <w:rsid w:val="0B4827D7"/>
    <w:rsid w:val="0B4C466E"/>
    <w:rsid w:val="0B54287F"/>
    <w:rsid w:val="0B5C10FD"/>
    <w:rsid w:val="0B8F4F60"/>
    <w:rsid w:val="0BC15C42"/>
    <w:rsid w:val="0BF476EA"/>
    <w:rsid w:val="0C0C5967"/>
    <w:rsid w:val="0C2E67E4"/>
    <w:rsid w:val="0C623C90"/>
    <w:rsid w:val="0C81603E"/>
    <w:rsid w:val="0CAE6E4A"/>
    <w:rsid w:val="0CB40839"/>
    <w:rsid w:val="0CFA74C1"/>
    <w:rsid w:val="0D0B0DAD"/>
    <w:rsid w:val="0D114773"/>
    <w:rsid w:val="0D1A404E"/>
    <w:rsid w:val="0D1A7B4B"/>
    <w:rsid w:val="0D254B47"/>
    <w:rsid w:val="0DA7503B"/>
    <w:rsid w:val="0DF722B6"/>
    <w:rsid w:val="0E461E6E"/>
    <w:rsid w:val="0E6048AF"/>
    <w:rsid w:val="0E951E2D"/>
    <w:rsid w:val="0EB04C1D"/>
    <w:rsid w:val="0ED60439"/>
    <w:rsid w:val="0F0F7EFA"/>
    <w:rsid w:val="0F2036E7"/>
    <w:rsid w:val="0F565086"/>
    <w:rsid w:val="0F5825A4"/>
    <w:rsid w:val="0F840E19"/>
    <w:rsid w:val="0F890D17"/>
    <w:rsid w:val="0F967B9C"/>
    <w:rsid w:val="0FA27879"/>
    <w:rsid w:val="0FCC044D"/>
    <w:rsid w:val="0FED709C"/>
    <w:rsid w:val="0FFC53D4"/>
    <w:rsid w:val="100162AE"/>
    <w:rsid w:val="10216377"/>
    <w:rsid w:val="1030066E"/>
    <w:rsid w:val="104A131B"/>
    <w:rsid w:val="106D5CB9"/>
    <w:rsid w:val="10DA157D"/>
    <w:rsid w:val="115A076D"/>
    <w:rsid w:val="117B74D9"/>
    <w:rsid w:val="11AD0C25"/>
    <w:rsid w:val="11CD49CA"/>
    <w:rsid w:val="12110C5C"/>
    <w:rsid w:val="124778C7"/>
    <w:rsid w:val="12772755"/>
    <w:rsid w:val="128944E0"/>
    <w:rsid w:val="12BD132F"/>
    <w:rsid w:val="12CE0564"/>
    <w:rsid w:val="12E615C9"/>
    <w:rsid w:val="133348AD"/>
    <w:rsid w:val="134376A9"/>
    <w:rsid w:val="13696028"/>
    <w:rsid w:val="13BE6343"/>
    <w:rsid w:val="140D2A59"/>
    <w:rsid w:val="146A6E8E"/>
    <w:rsid w:val="14927C0D"/>
    <w:rsid w:val="14BE1DE8"/>
    <w:rsid w:val="14D26371"/>
    <w:rsid w:val="150342CB"/>
    <w:rsid w:val="150F7544"/>
    <w:rsid w:val="15141771"/>
    <w:rsid w:val="151E6F20"/>
    <w:rsid w:val="15263142"/>
    <w:rsid w:val="153214E5"/>
    <w:rsid w:val="15341106"/>
    <w:rsid w:val="15477660"/>
    <w:rsid w:val="154D7DE4"/>
    <w:rsid w:val="15662480"/>
    <w:rsid w:val="1589506D"/>
    <w:rsid w:val="15953F29"/>
    <w:rsid w:val="1606497D"/>
    <w:rsid w:val="170D0C8A"/>
    <w:rsid w:val="178C5750"/>
    <w:rsid w:val="17EA65A4"/>
    <w:rsid w:val="17FD5C86"/>
    <w:rsid w:val="180247C3"/>
    <w:rsid w:val="18343FFF"/>
    <w:rsid w:val="183744C0"/>
    <w:rsid w:val="184B0F97"/>
    <w:rsid w:val="1876171F"/>
    <w:rsid w:val="18975489"/>
    <w:rsid w:val="190F4E12"/>
    <w:rsid w:val="19304014"/>
    <w:rsid w:val="199D0935"/>
    <w:rsid w:val="1A172FE2"/>
    <w:rsid w:val="1A2B1DC2"/>
    <w:rsid w:val="1A3B274E"/>
    <w:rsid w:val="1A75356F"/>
    <w:rsid w:val="1A8F413B"/>
    <w:rsid w:val="1A9A3794"/>
    <w:rsid w:val="1AA26EAD"/>
    <w:rsid w:val="1AB6217A"/>
    <w:rsid w:val="1ACA0F29"/>
    <w:rsid w:val="1AEF58C2"/>
    <w:rsid w:val="1AF35E37"/>
    <w:rsid w:val="1B1C6848"/>
    <w:rsid w:val="1B2D23AB"/>
    <w:rsid w:val="1B434E49"/>
    <w:rsid w:val="1B466A2A"/>
    <w:rsid w:val="1B8265A5"/>
    <w:rsid w:val="1B8913EB"/>
    <w:rsid w:val="1BCE681B"/>
    <w:rsid w:val="1BDA0C95"/>
    <w:rsid w:val="1BE258E0"/>
    <w:rsid w:val="1C076078"/>
    <w:rsid w:val="1C12322B"/>
    <w:rsid w:val="1C1450E3"/>
    <w:rsid w:val="1C2B0560"/>
    <w:rsid w:val="1C2E4DFD"/>
    <w:rsid w:val="1C480375"/>
    <w:rsid w:val="1C7B2332"/>
    <w:rsid w:val="1C9624EC"/>
    <w:rsid w:val="1CDB1FF0"/>
    <w:rsid w:val="1D047631"/>
    <w:rsid w:val="1D187D1E"/>
    <w:rsid w:val="1D1E5006"/>
    <w:rsid w:val="1DAC4008"/>
    <w:rsid w:val="1DC3043A"/>
    <w:rsid w:val="1E157496"/>
    <w:rsid w:val="1E3A5066"/>
    <w:rsid w:val="1EB32B16"/>
    <w:rsid w:val="1ECD1BD7"/>
    <w:rsid w:val="1EDE362D"/>
    <w:rsid w:val="1F390DB9"/>
    <w:rsid w:val="1F3A7674"/>
    <w:rsid w:val="1F724918"/>
    <w:rsid w:val="1F76205C"/>
    <w:rsid w:val="1FE1650E"/>
    <w:rsid w:val="1FEA3F52"/>
    <w:rsid w:val="202C46B2"/>
    <w:rsid w:val="203B3ACA"/>
    <w:rsid w:val="20AB4C76"/>
    <w:rsid w:val="20D563BA"/>
    <w:rsid w:val="20DB25FE"/>
    <w:rsid w:val="21285A05"/>
    <w:rsid w:val="216F7B6E"/>
    <w:rsid w:val="21864FA7"/>
    <w:rsid w:val="21932BE4"/>
    <w:rsid w:val="21AA36F4"/>
    <w:rsid w:val="21D17CB7"/>
    <w:rsid w:val="21D94230"/>
    <w:rsid w:val="21E704CA"/>
    <w:rsid w:val="222127CA"/>
    <w:rsid w:val="222C10C5"/>
    <w:rsid w:val="22836B71"/>
    <w:rsid w:val="229B40AB"/>
    <w:rsid w:val="22DC2DB3"/>
    <w:rsid w:val="232D1C8D"/>
    <w:rsid w:val="23386ADD"/>
    <w:rsid w:val="23671921"/>
    <w:rsid w:val="23841BD9"/>
    <w:rsid w:val="238A57E2"/>
    <w:rsid w:val="239F04F3"/>
    <w:rsid w:val="23CE47E7"/>
    <w:rsid w:val="23F61D9C"/>
    <w:rsid w:val="2446410F"/>
    <w:rsid w:val="24963554"/>
    <w:rsid w:val="249656F3"/>
    <w:rsid w:val="24B27719"/>
    <w:rsid w:val="24FE2C0D"/>
    <w:rsid w:val="252C1A2E"/>
    <w:rsid w:val="25886BE3"/>
    <w:rsid w:val="25AB5095"/>
    <w:rsid w:val="25B07A26"/>
    <w:rsid w:val="25C16051"/>
    <w:rsid w:val="25ED2172"/>
    <w:rsid w:val="25FF65CF"/>
    <w:rsid w:val="26034647"/>
    <w:rsid w:val="261E5379"/>
    <w:rsid w:val="26433FF5"/>
    <w:rsid w:val="26A96E8E"/>
    <w:rsid w:val="26F350A2"/>
    <w:rsid w:val="270E6D97"/>
    <w:rsid w:val="27105E71"/>
    <w:rsid w:val="274B54E9"/>
    <w:rsid w:val="2768006F"/>
    <w:rsid w:val="27AA4769"/>
    <w:rsid w:val="27F31232"/>
    <w:rsid w:val="28524E53"/>
    <w:rsid w:val="285E50E5"/>
    <w:rsid w:val="288952F5"/>
    <w:rsid w:val="2891170D"/>
    <w:rsid w:val="28B44949"/>
    <w:rsid w:val="28CB5BE0"/>
    <w:rsid w:val="28D61F97"/>
    <w:rsid w:val="28E10958"/>
    <w:rsid w:val="28EA0C9D"/>
    <w:rsid w:val="28F03F58"/>
    <w:rsid w:val="29135029"/>
    <w:rsid w:val="291746DE"/>
    <w:rsid w:val="291B5D1A"/>
    <w:rsid w:val="29677EAC"/>
    <w:rsid w:val="2972448D"/>
    <w:rsid w:val="29777B12"/>
    <w:rsid w:val="29A42A73"/>
    <w:rsid w:val="29CA2C4E"/>
    <w:rsid w:val="2A1B7E77"/>
    <w:rsid w:val="2A4027BC"/>
    <w:rsid w:val="2AB0092A"/>
    <w:rsid w:val="2AD06D94"/>
    <w:rsid w:val="2AE02C51"/>
    <w:rsid w:val="2B38542D"/>
    <w:rsid w:val="2B43781E"/>
    <w:rsid w:val="2B6C52CA"/>
    <w:rsid w:val="2B75215F"/>
    <w:rsid w:val="2B782CC2"/>
    <w:rsid w:val="2BA4331E"/>
    <w:rsid w:val="2BA72EB6"/>
    <w:rsid w:val="2BC773D1"/>
    <w:rsid w:val="2BFD2DC5"/>
    <w:rsid w:val="2C071743"/>
    <w:rsid w:val="2C252723"/>
    <w:rsid w:val="2C44011A"/>
    <w:rsid w:val="2C567FD4"/>
    <w:rsid w:val="2C77792C"/>
    <w:rsid w:val="2C7F3BA9"/>
    <w:rsid w:val="2C8368EE"/>
    <w:rsid w:val="2CA85A95"/>
    <w:rsid w:val="2CB91342"/>
    <w:rsid w:val="2CEE5AF6"/>
    <w:rsid w:val="2CFA5C0F"/>
    <w:rsid w:val="2D154990"/>
    <w:rsid w:val="2D886C00"/>
    <w:rsid w:val="2D8A3D5B"/>
    <w:rsid w:val="2D947B09"/>
    <w:rsid w:val="2D972090"/>
    <w:rsid w:val="2DAF5059"/>
    <w:rsid w:val="2E3D2F06"/>
    <w:rsid w:val="2E5C6A82"/>
    <w:rsid w:val="2E695DB6"/>
    <w:rsid w:val="2E72456E"/>
    <w:rsid w:val="2EB43687"/>
    <w:rsid w:val="2ECC1D1F"/>
    <w:rsid w:val="2F2627FA"/>
    <w:rsid w:val="2F9C0964"/>
    <w:rsid w:val="2F9E043D"/>
    <w:rsid w:val="2FEB0BD7"/>
    <w:rsid w:val="2FF03353"/>
    <w:rsid w:val="30263F63"/>
    <w:rsid w:val="30313B07"/>
    <w:rsid w:val="30645C10"/>
    <w:rsid w:val="30702C3E"/>
    <w:rsid w:val="30CD2F5B"/>
    <w:rsid w:val="30DA7865"/>
    <w:rsid w:val="30E166B5"/>
    <w:rsid w:val="311724AB"/>
    <w:rsid w:val="311F214E"/>
    <w:rsid w:val="31216F79"/>
    <w:rsid w:val="3152478A"/>
    <w:rsid w:val="317A0546"/>
    <w:rsid w:val="319513A0"/>
    <w:rsid w:val="31AB45BC"/>
    <w:rsid w:val="31CC3BDF"/>
    <w:rsid w:val="31E56E8B"/>
    <w:rsid w:val="31EB77B4"/>
    <w:rsid w:val="321271B3"/>
    <w:rsid w:val="32284277"/>
    <w:rsid w:val="32516607"/>
    <w:rsid w:val="329267C1"/>
    <w:rsid w:val="329C2479"/>
    <w:rsid w:val="32B62DBE"/>
    <w:rsid w:val="32EB7DAF"/>
    <w:rsid w:val="32F16EDE"/>
    <w:rsid w:val="333E155D"/>
    <w:rsid w:val="3368435D"/>
    <w:rsid w:val="33985338"/>
    <w:rsid w:val="33B813EE"/>
    <w:rsid w:val="33D50207"/>
    <w:rsid w:val="33D765B5"/>
    <w:rsid w:val="33DE2B8C"/>
    <w:rsid w:val="33EC7DBB"/>
    <w:rsid w:val="34062ABA"/>
    <w:rsid w:val="345C4C50"/>
    <w:rsid w:val="349A66C0"/>
    <w:rsid w:val="34AC65B3"/>
    <w:rsid w:val="34C8321F"/>
    <w:rsid w:val="34CE11CA"/>
    <w:rsid w:val="34E55D94"/>
    <w:rsid w:val="353448B6"/>
    <w:rsid w:val="353F287E"/>
    <w:rsid w:val="359202CF"/>
    <w:rsid w:val="35B960E0"/>
    <w:rsid w:val="35EC7188"/>
    <w:rsid w:val="35F42522"/>
    <w:rsid w:val="3633380E"/>
    <w:rsid w:val="365550E2"/>
    <w:rsid w:val="366413ED"/>
    <w:rsid w:val="36733CB3"/>
    <w:rsid w:val="36980C13"/>
    <w:rsid w:val="36A75FFC"/>
    <w:rsid w:val="36E14E00"/>
    <w:rsid w:val="36F5703C"/>
    <w:rsid w:val="36FC4E07"/>
    <w:rsid w:val="37046FAB"/>
    <w:rsid w:val="37170FFE"/>
    <w:rsid w:val="373C412D"/>
    <w:rsid w:val="378E29E0"/>
    <w:rsid w:val="37923071"/>
    <w:rsid w:val="37E011F8"/>
    <w:rsid w:val="37EF6DC8"/>
    <w:rsid w:val="38094CF1"/>
    <w:rsid w:val="382830B0"/>
    <w:rsid w:val="3845395B"/>
    <w:rsid w:val="3865335C"/>
    <w:rsid w:val="38691B28"/>
    <w:rsid w:val="392512E2"/>
    <w:rsid w:val="39441387"/>
    <w:rsid w:val="39936F54"/>
    <w:rsid w:val="39A17874"/>
    <w:rsid w:val="3A090F25"/>
    <w:rsid w:val="3A20601D"/>
    <w:rsid w:val="3A4373AE"/>
    <w:rsid w:val="3A523F1C"/>
    <w:rsid w:val="3A954F9A"/>
    <w:rsid w:val="3AD0536F"/>
    <w:rsid w:val="3AD43EBF"/>
    <w:rsid w:val="3AE325E1"/>
    <w:rsid w:val="3AEA2D04"/>
    <w:rsid w:val="3B0B173D"/>
    <w:rsid w:val="3B0C4E1B"/>
    <w:rsid w:val="3B4445BF"/>
    <w:rsid w:val="3B4E75A1"/>
    <w:rsid w:val="3B943D76"/>
    <w:rsid w:val="3BB755D2"/>
    <w:rsid w:val="3BC7787A"/>
    <w:rsid w:val="3C0142BF"/>
    <w:rsid w:val="3CA62DA2"/>
    <w:rsid w:val="3CB672C1"/>
    <w:rsid w:val="3CBA041E"/>
    <w:rsid w:val="3CD03E9B"/>
    <w:rsid w:val="3CEC6C0D"/>
    <w:rsid w:val="3CF74F4B"/>
    <w:rsid w:val="3CF80C64"/>
    <w:rsid w:val="3D0A244D"/>
    <w:rsid w:val="3D404841"/>
    <w:rsid w:val="3D4715A7"/>
    <w:rsid w:val="3D5E2E2E"/>
    <w:rsid w:val="3D6913B0"/>
    <w:rsid w:val="3D727210"/>
    <w:rsid w:val="3D8C4073"/>
    <w:rsid w:val="3D8E705B"/>
    <w:rsid w:val="3DC90816"/>
    <w:rsid w:val="3DCC5DF1"/>
    <w:rsid w:val="3DE3072F"/>
    <w:rsid w:val="3DFD109C"/>
    <w:rsid w:val="3E12768D"/>
    <w:rsid w:val="3E55686A"/>
    <w:rsid w:val="3E5C3666"/>
    <w:rsid w:val="3E9B5E9B"/>
    <w:rsid w:val="3EB94B24"/>
    <w:rsid w:val="3EC35ABC"/>
    <w:rsid w:val="3EC56316"/>
    <w:rsid w:val="3ED40779"/>
    <w:rsid w:val="3EFA2362"/>
    <w:rsid w:val="3F0B211E"/>
    <w:rsid w:val="3F21410E"/>
    <w:rsid w:val="3F6C7498"/>
    <w:rsid w:val="3F8247ED"/>
    <w:rsid w:val="3F8E13A9"/>
    <w:rsid w:val="3FA1306F"/>
    <w:rsid w:val="3FC77876"/>
    <w:rsid w:val="3FFF76D2"/>
    <w:rsid w:val="40676F35"/>
    <w:rsid w:val="40A50367"/>
    <w:rsid w:val="40B12ADB"/>
    <w:rsid w:val="40C258A9"/>
    <w:rsid w:val="40D53E95"/>
    <w:rsid w:val="40F91A2C"/>
    <w:rsid w:val="4111695C"/>
    <w:rsid w:val="41144806"/>
    <w:rsid w:val="412F3401"/>
    <w:rsid w:val="4132217B"/>
    <w:rsid w:val="418A7712"/>
    <w:rsid w:val="41A5318D"/>
    <w:rsid w:val="41BF3DDD"/>
    <w:rsid w:val="41D0160D"/>
    <w:rsid w:val="41D31EA3"/>
    <w:rsid w:val="41F379CF"/>
    <w:rsid w:val="42114C71"/>
    <w:rsid w:val="4223547E"/>
    <w:rsid w:val="42551D91"/>
    <w:rsid w:val="427C4B65"/>
    <w:rsid w:val="42B219DF"/>
    <w:rsid w:val="431171E2"/>
    <w:rsid w:val="43184F08"/>
    <w:rsid w:val="435A40A4"/>
    <w:rsid w:val="435D300A"/>
    <w:rsid w:val="43706CDA"/>
    <w:rsid w:val="4397343F"/>
    <w:rsid w:val="439A4563"/>
    <w:rsid w:val="43B23EDE"/>
    <w:rsid w:val="43E76279"/>
    <w:rsid w:val="43F43652"/>
    <w:rsid w:val="442B137D"/>
    <w:rsid w:val="44390B6C"/>
    <w:rsid w:val="444B5EFF"/>
    <w:rsid w:val="44892ADD"/>
    <w:rsid w:val="449B3345"/>
    <w:rsid w:val="45094B99"/>
    <w:rsid w:val="45097E04"/>
    <w:rsid w:val="453F4F0D"/>
    <w:rsid w:val="454D6A28"/>
    <w:rsid w:val="45A21F7D"/>
    <w:rsid w:val="45A66A4B"/>
    <w:rsid w:val="45AE4F0C"/>
    <w:rsid w:val="45F9568D"/>
    <w:rsid w:val="46455223"/>
    <w:rsid w:val="46464E61"/>
    <w:rsid w:val="46BF6A4A"/>
    <w:rsid w:val="46D06EA9"/>
    <w:rsid w:val="46E548C9"/>
    <w:rsid w:val="46F5335F"/>
    <w:rsid w:val="471D6E2E"/>
    <w:rsid w:val="47227E01"/>
    <w:rsid w:val="47295F14"/>
    <w:rsid w:val="473505D7"/>
    <w:rsid w:val="473531B0"/>
    <w:rsid w:val="47393594"/>
    <w:rsid w:val="47C52DB3"/>
    <w:rsid w:val="47D43FC2"/>
    <w:rsid w:val="47F21BE5"/>
    <w:rsid w:val="47FB124E"/>
    <w:rsid w:val="480677D8"/>
    <w:rsid w:val="481870DA"/>
    <w:rsid w:val="482D48E2"/>
    <w:rsid w:val="483B6038"/>
    <w:rsid w:val="483E6217"/>
    <w:rsid w:val="48621A3D"/>
    <w:rsid w:val="486779BC"/>
    <w:rsid w:val="487C58DA"/>
    <w:rsid w:val="48803767"/>
    <w:rsid w:val="488A31DA"/>
    <w:rsid w:val="48AF1CF1"/>
    <w:rsid w:val="48AF3822"/>
    <w:rsid w:val="48E76D9A"/>
    <w:rsid w:val="48EC3ED9"/>
    <w:rsid w:val="491958D5"/>
    <w:rsid w:val="493A3472"/>
    <w:rsid w:val="49C86FC2"/>
    <w:rsid w:val="49DA40B8"/>
    <w:rsid w:val="49F652BE"/>
    <w:rsid w:val="4A31496B"/>
    <w:rsid w:val="4A5D3C7D"/>
    <w:rsid w:val="4A952B26"/>
    <w:rsid w:val="4AEC4B29"/>
    <w:rsid w:val="4AFC12FE"/>
    <w:rsid w:val="4AFD3F36"/>
    <w:rsid w:val="4B057E38"/>
    <w:rsid w:val="4B284B27"/>
    <w:rsid w:val="4B35462A"/>
    <w:rsid w:val="4B4025BF"/>
    <w:rsid w:val="4B433C2A"/>
    <w:rsid w:val="4B4A03C6"/>
    <w:rsid w:val="4B9265DB"/>
    <w:rsid w:val="4B926799"/>
    <w:rsid w:val="4B93411F"/>
    <w:rsid w:val="4B9C1BF1"/>
    <w:rsid w:val="4BB07945"/>
    <w:rsid w:val="4C05738B"/>
    <w:rsid w:val="4C076AAD"/>
    <w:rsid w:val="4C511B02"/>
    <w:rsid w:val="4C8D5F79"/>
    <w:rsid w:val="4CA126E0"/>
    <w:rsid w:val="4CAE078C"/>
    <w:rsid w:val="4CD63FE8"/>
    <w:rsid w:val="4CE35F38"/>
    <w:rsid w:val="4CE52275"/>
    <w:rsid w:val="4D0E3CC7"/>
    <w:rsid w:val="4D544747"/>
    <w:rsid w:val="4D83633C"/>
    <w:rsid w:val="4DAE320A"/>
    <w:rsid w:val="4DCC14D7"/>
    <w:rsid w:val="4E1966D8"/>
    <w:rsid w:val="4E41376E"/>
    <w:rsid w:val="4E415D30"/>
    <w:rsid w:val="4E4D7F30"/>
    <w:rsid w:val="4E5C13E7"/>
    <w:rsid w:val="4E8C315D"/>
    <w:rsid w:val="4E976CD4"/>
    <w:rsid w:val="4F0B35DA"/>
    <w:rsid w:val="4F342BFF"/>
    <w:rsid w:val="4FBF0074"/>
    <w:rsid w:val="4FD00F08"/>
    <w:rsid w:val="50320DEC"/>
    <w:rsid w:val="503329A9"/>
    <w:rsid w:val="50604A09"/>
    <w:rsid w:val="5065585D"/>
    <w:rsid w:val="506C625F"/>
    <w:rsid w:val="507E1183"/>
    <w:rsid w:val="50AA4F92"/>
    <w:rsid w:val="51165F8B"/>
    <w:rsid w:val="51323452"/>
    <w:rsid w:val="514C4A3C"/>
    <w:rsid w:val="51585B51"/>
    <w:rsid w:val="51622426"/>
    <w:rsid w:val="516A0329"/>
    <w:rsid w:val="519D7CD0"/>
    <w:rsid w:val="51FE4265"/>
    <w:rsid w:val="520E3D32"/>
    <w:rsid w:val="522312C4"/>
    <w:rsid w:val="523C6C3A"/>
    <w:rsid w:val="52461A35"/>
    <w:rsid w:val="52563B54"/>
    <w:rsid w:val="528B7FD0"/>
    <w:rsid w:val="52B8621F"/>
    <w:rsid w:val="52E736B3"/>
    <w:rsid w:val="53241C21"/>
    <w:rsid w:val="532B6FE0"/>
    <w:rsid w:val="534E48C4"/>
    <w:rsid w:val="537529C3"/>
    <w:rsid w:val="539D1AC3"/>
    <w:rsid w:val="53AE30FB"/>
    <w:rsid w:val="53B678B6"/>
    <w:rsid w:val="53DC3678"/>
    <w:rsid w:val="53E113BC"/>
    <w:rsid w:val="54163ED2"/>
    <w:rsid w:val="543D456B"/>
    <w:rsid w:val="54684B80"/>
    <w:rsid w:val="54702962"/>
    <w:rsid w:val="54784D46"/>
    <w:rsid w:val="54801B99"/>
    <w:rsid w:val="549238A7"/>
    <w:rsid w:val="54A82158"/>
    <w:rsid w:val="54BF1B49"/>
    <w:rsid w:val="54DE45CA"/>
    <w:rsid w:val="54F11F8B"/>
    <w:rsid w:val="550C3B72"/>
    <w:rsid w:val="551A414F"/>
    <w:rsid w:val="551C543A"/>
    <w:rsid w:val="555E5740"/>
    <w:rsid w:val="556348BE"/>
    <w:rsid w:val="55791CB7"/>
    <w:rsid w:val="55814162"/>
    <w:rsid w:val="55966F43"/>
    <w:rsid w:val="55CB2473"/>
    <w:rsid w:val="55E02FCF"/>
    <w:rsid w:val="55FF51A1"/>
    <w:rsid w:val="569D4524"/>
    <w:rsid w:val="56C14EF1"/>
    <w:rsid w:val="56E7290C"/>
    <w:rsid w:val="56FB086E"/>
    <w:rsid w:val="570E6F78"/>
    <w:rsid w:val="571037CE"/>
    <w:rsid w:val="57162164"/>
    <w:rsid w:val="57323E10"/>
    <w:rsid w:val="5753751A"/>
    <w:rsid w:val="575C3988"/>
    <w:rsid w:val="575C50AB"/>
    <w:rsid w:val="576B69FE"/>
    <w:rsid w:val="576E3B6D"/>
    <w:rsid w:val="5784103C"/>
    <w:rsid w:val="57855CC0"/>
    <w:rsid w:val="5785783C"/>
    <w:rsid w:val="57E3171A"/>
    <w:rsid w:val="57E445EB"/>
    <w:rsid w:val="57F458FB"/>
    <w:rsid w:val="580D6A27"/>
    <w:rsid w:val="58160C42"/>
    <w:rsid w:val="5877457A"/>
    <w:rsid w:val="58893084"/>
    <w:rsid w:val="58955049"/>
    <w:rsid w:val="58A26FE7"/>
    <w:rsid w:val="58A8721F"/>
    <w:rsid w:val="58C846E4"/>
    <w:rsid w:val="58CE0955"/>
    <w:rsid w:val="58D66C1E"/>
    <w:rsid w:val="58EC1008"/>
    <w:rsid w:val="59410FB8"/>
    <w:rsid w:val="59582FD5"/>
    <w:rsid w:val="596C52C0"/>
    <w:rsid w:val="597F00FA"/>
    <w:rsid w:val="59C236A3"/>
    <w:rsid w:val="59C76E68"/>
    <w:rsid w:val="59E52C79"/>
    <w:rsid w:val="5A05057B"/>
    <w:rsid w:val="5A0A1AD1"/>
    <w:rsid w:val="5A3A2ED4"/>
    <w:rsid w:val="5A7E01E4"/>
    <w:rsid w:val="5AAE7B18"/>
    <w:rsid w:val="5AF173B1"/>
    <w:rsid w:val="5B0E68CE"/>
    <w:rsid w:val="5B335BF8"/>
    <w:rsid w:val="5B8E7FDE"/>
    <w:rsid w:val="5BEA572B"/>
    <w:rsid w:val="5C33727A"/>
    <w:rsid w:val="5C3E0FF8"/>
    <w:rsid w:val="5C3E758A"/>
    <w:rsid w:val="5C4936E2"/>
    <w:rsid w:val="5C857A7E"/>
    <w:rsid w:val="5CEB7286"/>
    <w:rsid w:val="5D1F42BD"/>
    <w:rsid w:val="5D315141"/>
    <w:rsid w:val="5D547D2E"/>
    <w:rsid w:val="5D923F2C"/>
    <w:rsid w:val="5D9A217C"/>
    <w:rsid w:val="5DC84336"/>
    <w:rsid w:val="5DD54F2A"/>
    <w:rsid w:val="5DD7245D"/>
    <w:rsid w:val="5E2D3E9D"/>
    <w:rsid w:val="5E471E25"/>
    <w:rsid w:val="5E635121"/>
    <w:rsid w:val="5EB93E83"/>
    <w:rsid w:val="5EC2139F"/>
    <w:rsid w:val="5EC94750"/>
    <w:rsid w:val="5EEB60C5"/>
    <w:rsid w:val="5EF23FAE"/>
    <w:rsid w:val="5F203499"/>
    <w:rsid w:val="5F396861"/>
    <w:rsid w:val="5F8C21A0"/>
    <w:rsid w:val="5F8F1CC4"/>
    <w:rsid w:val="5FA46905"/>
    <w:rsid w:val="5FCC560E"/>
    <w:rsid w:val="60202B79"/>
    <w:rsid w:val="60483C8B"/>
    <w:rsid w:val="605379AE"/>
    <w:rsid w:val="60791C44"/>
    <w:rsid w:val="608C62A2"/>
    <w:rsid w:val="609F3F51"/>
    <w:rsid w:val="60BA3682"/>
    <w:rsid w:val="60F63F7B"/>
    <w:rsid w:val="612D17BE"/>
    <w:rsid w:val="61425571"/>
    <w:rsid w:val="61F30701"/>
    <w:rsid w:val="621E5A12"/>
    <w:rsid w:val="62A12E77"/>
    <w:rsid w:val="62A55DAB"/>
    <w:rsid w:val="62A911E5"/>
    <w:rsid w:val="62E458D7"/>
    <w:rsid w:val="630713BC"/>
    <w:rsid w:val="63201103"/>
    <w:rsid w:val="63255DA8"/>
    <w:rsid w:val="635118DB"/>
    <w:rsid w:val="63842425"/>
    <w:rsid w:val="63D02A49"/>
    <w:rsid w:val="63DA7C6F"/>
    <w:rsid w:val="63E547BF"/>
    <w:rsid w:val="63F920C0"/>
    <w:rsid w:val="640577EE"/>
    <w:rsid w:val="645B2C5D"/>
    <w:rsid w:val="64B31F24"/>
    <w:rsid w:val="64BE458F"/>
    <w:rsid w:val="64DD3BD7"/>
    <w:rsid w:val="64EE1A20"/>
    <w:rsid w:val="65016B7F"/>
    <w:rsid w:val="651C30F1"/>
    <w:rsid w:val="65523170"/>
    <w:rsid w:val="657E4B86"/>
    <w:rsid w:val="65C778A0"/>
    <w:rsid w:val="65D5738F"/>
    <w:rsid w:val="65EF17FA"/>
    <w:rsid w:val="65F55B8D"/>
    <w:rsid w:val="660A20B4"/>
    <w:rsid w:val="660A43EF"/>
    <w:rsid w:val="66760769"/>
    <w:rsid w:val="66903B07"/>
    <w:rsid w:val="66BF4DB0"/>
    <w:rsid w:val="66F057E5"/>
    <w:rsid w:val="674A0B72"/>
    <w:rsid w:val="67586998"/>
    <w:rsid w:val="676E12F3"/>
    <w:rsid w:val="679B2F67"/>
    <w:rsid w:val="67A72548"/>
    <w:rsid w:val="67C00F56"/>
    <w:rsid w:val="68195C76"/>
    <w:rsid w:val="68595CB0"/>
    <w:rsid w:val="685C7C97"/>
    <w:rsid w:val="68794EC1"/>
    <w:rsid w:val="68F81D58"/>
    <w:rsid w:val="69073A8D"/>
    <w:rsid w:val="69154FC4"/>
    <w:rsid w:val="694B23CE"/>
    <w:rsid w:val="6967264B"/>
    <w:rsid w:val="698A09A5"/>
    <w:rsid w:val="69B47BD4"/>
    <w:rsid w:val="69D01B3E"/>
    <w:rsid w:val="69F90ABF"/>
    <w:rsid w:val="6A0E4E80"/>
    <w:rsid w:val="6A140B24"/>
    <w:rsid w:val="6A766A86"/>
    <w:rsid w:val="6A7872EA"/>
    <w:rsid w:val="6A7B1AC3"/>
    <w:rsid w:val="6A9C6FE9"/>
    <w:rsid w:val="6AAB03F6"/>
    <w:rsid w:val="6AB73049"/>
    <w:rsid w:val="6ABC246E"/>
    <w:rsid w:val="6ABF703F"/>
    <w:rsid w:val="6AE12B6B"/>
    <w:rsid w:val="6AF2613C"/>
    <w:rsid w:val="6B17420F"/>
    <w:rsid w:val="6B3754C2"/>
    <w:rsid w:val="6B48686A"/>
    <w:rsid w:val="6B9D4CFC"/>
    <w:rsid w:val="6BBC4E93"/>
    <w:rsid w:val="6BCF6F7E"/>
    <w:rsid w:val="6BFF1AC2"/>
    <w:rsid w:val="6C154B37"/>
    <w:rsid w:val="6C250EBE"/>
    <w:rsid w:val="6C2E3D59"/>
    <w:rsid w:val="6C337C4D"/>
    <w:rsid w:val="6C49456A"/>
    <w:rsid w:val="6C4F2F8E"/>
    <w:rsid w:val="6C9C1724"/>
    <w:rsid w:val="6CBC5B45"/>
    <w:rsid w:val="6CBF4421"/>
    <w:rsid w:val="6CD938B8"/>
    <w:rsid w:val="6CF14736"/>
    <w:rsid w:val="6D20348C"/>
    <w:rsid w:val="6D246EEC"/>
    <w:rsid w:val="6D2620AE"/>
    <w:rsid w:val="6D3A6B13"/>
    <w:rsid w:val="6D642B78"/>
    <w:rsid w:val="6D846E13"/>
    <w:rsid w:val="6D977659"/>
    <w:rsid w:val="6D9A1ED1"/>
    <w:rsid w:val="6DBF419D"/>
    <w:rsid w:val="6DEE5054"/>
    <w:rsid w:val="6E18375C"/>
    <w:rsid w:val="6E53312C"/>
    <w:rsid w:val="6E57131F"/>
    <w:rsid w:val="6E676007"/>
    <w:rsid w:val="6EA506C4"/>
    <w:rsid w:val="6ED578C8"/>
    <w:rsid w:val="6F3C27DD"/>
    <w:rsid w:val="6F753DC4"/>
    <w:rsid w:val="6FCE14E4"/>
    <w:rsid w:val="700E32C7"/>
    <w:rsid w:val="70405B5C"/>
    <w:rsid w:val="70407FC9"/>
    <w:rsid w:val="70532E88"/>
    <w:rsid w:val="710A7684"/>
    <w:rsid w:val="712D4800"/>
    <w:rsid w:val="714670E7"/>
    <w:rsid w:val="715259A5"/>
    <w:rsid w:val="716F0649"/>
    <w:rsid w:val="71A67EED"/>
    <w:rsid w:val="71B07F9A"/>
    <w:rsid w:val="72230E8C"/>
    <w:rsid w:val="725051AC"/>
    <w:rsid w:val="72607F70"/>
    <w:rsid w:val="727F24F9"/>
    <w:rsid w:val="72997E60"/>
    <w:rsid w:val="72B21613"/>
    <w:rsid w:val="72ED0140"/>
    <w:rsid w:val="72F07E08"/>
    <w:rsid w:val="733D3045"/>
    <w:rsid w:val="7372069C"/>
    <w:rsid w:val="73867C84"/>
    <w:rsid w:val="73C30F94"/>
    <w:rsid w:val="7400165E"/>
    <w:rsid w:val="742171A7"/>
    <w:rsid w:val="74444DB1"/>
    <w:rsid w:val="74603F18"/>
    <w:rsid w:val="746C0BE5"/>
    <w:rsid w:val="748F3271"/>
    <w:rsid w:val="74CC78E6"/>
    <w:rsid w:val="74D973E1"/>
    <w:rsid w:val="7580660C"/>
    <w:rsid w:val="759C588F"/>
    <w:rsid w:val="75B643F3"/>
    <w:rsid w:val="75C331E2"/>
    <w:rsid w:val="75DB55A5"/>
    <w:rsid w:val="75F748A2"/>
    <w:rsid w:val="761B45EA"/>
    <w:rsid w:val="7639110C"/>
    <w:rsid w:val="76484F6D"/>
    <w:rsid w:val="767A6C75"/>
    <w:rsid w:val="76CC0432"/>
    <w:rsid w:val="76FF646A"/>
    <w:rsid w:val="771C30BE"/>
    <w:rsid w:val="771D2658"/>
    <w:rsid w:val="77703586"/>
    <w:rsid w:val="779251BE"/>
    <w:rsid w:val="77C93705"/>
    <w:rsid w:val="77E06906"/>
    <w:rsid w:val="78412EB3"/>
    <w:rsid w:val="78943932"/>
    <w:rsid w:val="78994327"/>
    <w:rsid w:val="789D3206"/>
    <w:rsid w:val="78C45314"/>
    <w:rsid w:val="7922503D"/>
    <w:rsid w:val="79515F63"/>
    <w:rsid w:val="795447F7"/>
    <w:rsid w:val="79743091"/>
    <w:rsid w:val="79761348"/>
    <w:rsid w:val="7982235E"/>
    <w:rsid w:val="79AB780C"/>
    <w:rsid w:val="7A1856FB"/>
    <w:rsid w:val="7A3A5C19"/>
    <w:rsid w:val="7A7C03CF"/>
    <w:rsid w:val="7A910027"/>
    <w:rsid w:val="7ACA5B43"/>
    <w:rsid w:val="7B0A533F"/>
    <w:rsid w:val="7B203E54"/>
    <w:rsid w:val="7B5523D5"/>
    <w:rsid w:val="7B9361A0"/>
    <w:rsid w:val="7BA36A63"/>
    <w:rsid w:val="7BB5352B"/>
    <w:rsid w:val="7BB77852"/>
    <w:rsid w:val="7BC41AE3"/>
    <w:rsid w:val="7BE23358"/>
    <w:rsid w:val="7C4953F6"/>
    <w:rsid w:val="7C646D0F"/>
    <w:rsid w:val="7C941BC3"/>
    <w:rsid w:val="7D583D20"/>
    <w:rsid w:val="7D733B0F"/>
    <w:rsid w:val="7D92777B"/>
    <w:rsid w:val="7DAC4A5D"/>
    <w:rsid w:val="7DFD3E36"/>
    <w:rsid w:val="7E057121"/>
    <w:rsid w:val="7E092BAE"/>
    <w:rsid w:val="7E6A6551"/>
    <w:rsid w:val="7E9A0244"/>
    <w:rsid w:val="7EAF15B4"/>
    <w:rsid w:val="7F823833"/>
    <w:rsid w:val="7FAD6673"/>
    <w:rsid w:val="7FC272E3"/>
    <w:rsid w:val="7FD75309"/>
    <w:rsid w:val="7FF60A27"/>
    <w:rsid w:val="7FFE67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semiHidden="0" w:name="table of authorities"/>
    <w:lsdException w:uiPriority="0" w:name="macro"/>
    <w:lsdException w:qFormat="1"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semiHidden="0" w:name="List Continue 2"/>
    <w:lsdException w:uiPriority="0" w:semiHidden="0" w:name="List Continue 3"/>
    <w:lsdException w:uiPriority="0" w:semiHidden="0" w:name="List Continue 4"/>
    <w:lsdException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qFormat="1" w:unhideWhenUsed="0" w:uiPriority="0" w:semiHidden="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link w:val="58"/>
    <w:qFormat/>
    <w:uiPriority w:val="0"/>
    <w:pPr>
      <w:keepNext/>
      <w:keepLines/>
      <w:tabs>
        <w:tab w:val="left" w:pos="720"/>
      </w:tabs>
      <w:spacing w:before="260" w:afterLines="50" w:line="416" w:lineRule="auto"/>
      <w:ind w:left="720" w:hanging="720"/>
      <w:outlineLvl w:val="2"/>
    </w:pPr>
    <w:rPr>
      <w:rFonts w:ascii="Arial" w:hAnsi="Arial" w:eastAsia="黑体" w:cs="宋体"/>
      <w:color w:val="000000"/>
      <w:spacing w:val="20"/>
      <w:kern w:val="0"/>
      <w:sz w:val="30"/>
      <w:szCs w:val="32"/>
    </w:rPr>
  </w:style>
  <w:style w:type="paragraph" w:styleId="7">
    <w:name w:val="heading 4"/>
    <w:basedOn w:val="1"/>
    <w:next w:val="6"/>
    <w:link w:val="59"/>
    <w:qFormat/>
    <w:uiPriority w:val="0"/>
    <w:pPr>
      <w:keepNext/>
      <w:keepLines/>
      <w:tabs>
        <w:tab w:val="left" w:pos="1079"/>
      </w:tabs>
      <w:spacing w:before="280" w:afterLines="50" w:line="377" w:lineRule="auto"/>
      <w:ind w:left="1077" w:hanging="1077"/>
      <w:outlineLvl w:val="3"/>
    </w:pPr>
    <w:rPr>
      <w:rFonts w:ascii="Arial" w:hAnsi="Arial" w:eastAsia="黑体" w:cs="宋体"/>
      <w:color w:val="000000"/>
      <w:spacing w:val="10"/>
      <w:kern w:val="0"/>
      <w:sz w:val="28"/>
      <w:szCs w:val="28"/>
    </w:rPr>
  </w:style>
  <w:style w:type="paragraph" w:styleId="8">
    <w:name w:val="heading 5"/>
    <w:basedOn w:val="1"/>
    <w:next w:val="6"/>
    <w:link w:val="60"/>
    <w:qFormat/>
    <w:uiPriority w:val="0"/>
    <w:pPr>
      <w:keepNext/>
      <w:keepLines/>
      <w:tabs>
        <w:tab w:val="left" w:pos="1260"/>
      </w:tabs>
      <w:spacing w:before="280" w:afterLines="50" w:line="377" w:lineRule="auto"/>
      <w:ind w:left="1259" w:hanging="1259"/>
      <w:outlineLvl w:val="4"/>
    </w:pPr>
    <w:rPr>
      <w:rFonts w:ascii="Arial" w:hAnsi="Arial" w:eastAsia="黑体" w:cs="宋体"/>
      <w:color w:val="000000"/>
      <w:spacing w:val="10"/>
      <w:kern w:val="0"/>
      <w:sz w:val="28"/>
      <w:szCs w:val="28"/>
    </w:rPr>
  </w:style>
  <w:style w:type="paragraph" w:styleId="9">
    <w:name w:val="heading 6"/>
    <w:basedOn w:val="1"/>
    <w:next w:val="6"/>
    <w:link w:val="61"/>
    <w:qFormat/>
    <w:uiPriority w:val="0"/>
    <w:pPr>
      <w:keepNext/>
      <w:keepLines/>
      <w:tabs>
        <w:tab w:val="left" w:pos="1428"/>
      </w:tabs>
      <w:spacing w:before="240" w:afterLines="50" w:line="319" w:lineRule="auto"/>
      <w:ind w:left="550" w:hanging="550" w:hangingChars="550"/>
      <w:outlineLvl w:val="5"/>
    </w:pPr>
    <w:rPr>
      <w:rFonts w:ascii="Arial" w:hAnsi="Arial" w:eastAsia="黑体" w:cs="宋体"/>
      <w:color w:val="000000"/>
      <w:spacing w:val="10"/>
      <w:kern w:val="0"/>
      <w:sz w:val="24"/>
      <w:szCs w:val="21"/>
    </w:rPr>
  </w:style>
  <w:style w:type="paragraph" w:styleId="10">
    <w:name w:val="heading 7"/>
    <w:basedOn w:val="1"/>
    <w:next w:val="6"/>
    <w:link w:val="62"/>
    <w:qFormat/>
    <w:uiPriority w:val="0"/>
    <w:pPr>
      <w:keepNext/>
      <w:keepLines/>
      <w:tabs>
        <w:tab w:val="left" w:pos="1638"/>
      </w:tabs>
      <w:spacing w:before="240" w:afterLines="50" w:line="319" w:lineRule="auto"/>
      <w:ind w:left="1633" w:hanging="1633"/>
      <w:outlineLvl w:val="6"/>
    </w:pPr>
    <w:rPr>
      <w:rFonts w:ascii="Arial" w:hAnsi="Arial" w:eastAsia="黑体" w:cs="宋体"/>
      <w:color w:val="000000"/>
      <w:kern w:val="0"/>
      <w:sz w:val="24"/>
      <w:szCs w:val="21"/>
    </w:rPr>
  </w:style>
  <w:style w:type="paragraph" w:styleId="11">
    <w:name w:val="heading 8"/>
    <w:basedOn w:val="1"/>
    <w:next w:val="6"/>
    <w:link w:val="63"/>
    <w:qFormat/>
    <w:uiPriority w:val="0"/>
    <w:pPr>
      <w:keepNext/>
      <w:keepLines/>
      <w:tabs>
        <w:tab w:val="left" w:pos="1800"/>
      </w:tabs>
      <w:spacing w:before="240" w:afterLines="50" w:line="319" w:lineRule="auto"/>
      <w:ind w:left="1797" w:hanging="1797"/>
      <w:outlineLvl w:val="7"/>
    </w:pPr>
    <w:rPr>
      <w:rFonts w:ascii="Arial" w:hAnsi="Arial" w:eastAsia="黑体" w:cs="宋体"/>
      <w:b/>
      <w:bCs/>
      <w:color w:val="000000"/>
      <w:kern w:val="0"/>
      <w:sz w:val="24"/>
      <w:szCs w:val="21"/>
    </w:rPr>
  </w:style>
  <w:style w:type="paragraph" w:styleId="12">
    <w:name w:val="heading 9"/>
    <w:basedOn w:val="1"/>
    <w:next w:val="6"/>
    <w:link w:val="64"/>
    <w:qFormat/>
    <w:uiPriority w:val="0"/>
    <w:pPr>
      <w:keepNext/>
      <w:keepLines/>
      <w:tabs>
        <w:tab w:val="left" w:pos="1980"/>
      </w:tabs>
      <w:spacing w:before="240" w:afterLines="50" w:line="319" w:lineRule="auto"/>
      <w:ind w:left="1979" w:hanging="1979"/>
      <w:outlineLvl w:val="8"/>
    </w:pPr>
    <w:rPr>
      <w:rFonts w:ascii="Arial" w:hAnsi="Arial" w:eastAsia="黑体" w:cs="宋体"/>
      <w:b/>
      <w:bCs/>
      <w:color w:val="000000"/>
      <w:kern w:val="0"/>
      <w:szCs w:val="21"/>
    </w:rPr>
  </w:style>
  <w:style w:type="character" w:default="1" w:styleId="46">
    <w:name w:val="Default Paragraph Font"/>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6">
    <w:name w:val="Normal Indent"/>
    <w:basedOn w:val="1"/>
    <w:link w:val="57"/>
    <w:qFormat/>
    <w:uiPriority w:val="0"/>
    <w:pPr>
      <w:ind w:firstLine="420" w:firstLineChars="200"/>
    </w:pPr>
    <w:rPr>
      <w:rFonts w:ascii="仿宋_GB2312" w:hAnsi="宋体" w:eastAsia="仿宋_GB2312" w:cs="宋体"/>
      <w:b/>
      <w:bCs/>
      <w:color w:val="000000"/>
      <w:kern w:val="0"/>
      <w:szCs w:val="21"/>
    </w:rPr>
  </w:style>
  <w:style w:type="paragraph" w:styleId="13">
    <w:name w:val="caption"/>
    <w:basedOn w:val="1"/>
    <w:next w:val="1"/>
    <w:qFormat/>
    <w:uiPriority w:val="0"/>
    <w:rPr>
      <w:rFonts w:ascii="Arial" w:hAnsi="Arial" w:eastAsia="黑体" w:cs="Arial"/>
      <w:color w:val="000000"/>
      <w:kern w:val="1"/>
      <w:sz w:val="20"/>
      <w:szCs w:val="20"/>
    </w:rPr>
  </w:style>
  <w:style w:type="paragraph" w:styleId="14">
    <w:name w:val="List Bullet"/>
    <w:basedOn w:val="1"/>
    <w:qFormat/>
    <w:uiPriority w:val="0"/>
    <w:pPr>
      <w:spacing w:line="360" w:lineRule="auto"/>
    </w:pPr>
    <w:rPr>
      <w:rFonts w:ascii="宋体" w:hAnsi="宋体"/>
      <w:sz w:val="20"/>
      <w:szCs w:val="20"/>
    </w:rPr>
  </w:style>
  <w:style w:type="paragraph" w:styleId="15">
    <w:name w:val="Document Map"/>
    <w:basedOn w:val="1"/>
    <w:link w:val="94"/>
    <w:semiHidden/>
    <w:qFormat/>
    <w:uiPriority w:val="0"/>
    <w:pPr>
      <w:shd w:val="clear" w:color="auto" w:fill="000080"/>
    </w:pPr>
  </w:style>
  <w:style w:type="paragraph" w:styleId="16">
    <w:name w:val="annotation text"/>
    <w:basedOn w:val="1"/>
    <w:link w:val="65"/>
    <w:semiHidden/>
    <w:unhideWhenUsed/>
    <w:qFormat/>
    <w:uiPriority w:val="0"/>
    <w:pPr>
      <w:jc w:val="left"/>
    </w:pPr>
  </w:style>
  <w:style w:type="paragraph" w:styleId="17">
    <w:name w:val="Body Text"/>
    <w:basedOn w:val="1"/>
    <w:next w:val="18"/>
    <w:qFormat/>
    <w:uiPriority w:val="0"/>
  </w:style>
  <w:style w:type="paragraph" w:styleId="18">
    <w:name w:val="toc 2"/>
    <w:basedOn w:val="1"/>
    <w:next w:val="1"/>
    <w:qFormat/>
    <w:uiPriority w:val="39"/>
    <w:pPr>
      <w:tabs>
        <w:tab w:val="right" w:leader="dot" w:pos="8777"/>
      </w:tabs>
      <w:spacing w:line="500" w:lineRule="atLeast"/>
      <w:ind w:left="420" w:leftChars="200" w:firstLine="120" w:firstLineChars="50"/>
    </w:pPr>
  </w:style>
  <w:style w:type="paragraph" w:styleId="19">
    <w:name w:val="Body Text Indent"/>
    <w:basedOn w:val="1"/>
    <w:next w:val="20"/>
    <w:qFormat/>
    <w:uiPriority w:val="0"/>
    <w:pPr>
      <w:ind w:left="480" w:hanging="480" w:hangingChars="200"/>
    </w:pPr>
    <w:rPr>
      <w:sz w:val="24"/>
    </w:rPr>
  </w:style>
  <w:style w:type="paragraph" w:styleId="20">
    <w:name w:val="envelope return"/>
    <w:basedOn w:val="1"/>
    <w:qFormat/>
    <w:uiPriority w:val="99"/>
    <w:pPr>
      <w:snapToGrid w:val="0"/>
    </w:pPr>
    <w:rPr>
      <w:rFonts w:ascii="Arial" w:hAnsi="Arial"/>
    </w:rPr>
  </w:style>
  <w:style w:type="paragraph" w:styleId="21">
    <w:name w:val="List Number 3"/>
    <w:basedOn w:val="1"/>
    <w:qFormat/>
    <w:uiPriority w:val="0"/>
    <w:pPr>
      <w:widowControl/>
      <w:tabs>
        <w:tab w:val="left" w:pos="2260"/>
      </w:tabs>
      <w:spacing w:afterLines="50"/>
      <w:ind w:left="2260" w:hanging="340"/>
      <w:jc w:val="left"/>
    </w:pPr>
    <w:rPr>
      <w:kern w:val="0"/>
      <w:sz w:val="24"/>
      <w:szCs w:val="20"/>
    </w:rPr>
  </w:style>
  <w:style w:type="paragraph" w:styleId="22">
    <w:name w:val="List Continue"/>
    <w:basedOn w:val="1"/>
    <w:qFormat/>
    <w:uiPriority w:val="0"/>
    <w:pPr>
      <w:spacing w:after="120"/>
      <w:ind w:left="420"/>
    </w:pPr>
    <w:rPr>
      <w:rFonts w:eastAsia="楷体_GB2312"/>
      <w:sz w:val="32"/>
      <w:szCs w:val="20"/>
    </w:rPr>
  </w:style>
  <w:style w:type="paragraph" w:styleId="23">
    <w:name w:val="Block Text"/>
    <w:basedOn w:val="1"/>
    <w:qFormat/>
    <w:uiPriority w:val="0"/>
    <w:pPr>
      <w:spacing w:after="120"/>
      <w:ind w:left="1440" w:leftChars="700" w:right="1440" w:rightChars="700"/>
    </w:pPr>
    <w:rPr>
      <w:szCs w:val="22"/>
    </w:rPr>
  </w:style>
  <w:style w:type="paragraph" w:styleId="24">
    <w:name w:val="toc 3"/>
    <w:basedOn w:val="1"/>
    <w:next w:val="1"/>
    <w:semiHidden/>
    <w:qFormat/>
    <w:uiPriority w:val="0"/>
    <w:pPr>
      <w:tabs>
        <w:tab w:val="right" w:leader="dot" w:pos="8777"/>
      </w:tabs>
      <w:spacing w:line="500" w:lineRule="atLeast"/>
      <w:ind w:left="540" w:leftChars="257"/>
    </w:pPr>
  </w:style>
  <w:style w:type="paragraph" w:styleId="25">
    <w:name w:val="Plain Text"/>
    <w:basedOn w:val="1"/>
    <w:next w:val="18"/>
    <w:link w:val="66"/>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6">
    <w:name w:val="Date"/>
    <w:basedOn w:val="1"/>
    <w:next w:val="1"/>
    <w:link w:val="95"/>
    <w:qFormat/>
    <w:uiPriority w:val="0"/>
    <w:pPr>
      <w:ind w:left="100" w:leftChars="2500"/>
    </w:pPr>
    <w:rPr>
      <w:rFonts w:ascii="仿宋_GB2312" w:hAnsi="宋体" w:eastAsia="仿宋_GB2312" w:cs="宋体"/>
      <w:b/>
      <w:bCs/>
      <w:color w:val="000000"/>
      <w:kern w:val="0"/>
      <w:sz w:val="24"/>
      <w:szCs w:val="21"/>
    </w:rPr>
  </w:style>
  <w:style w:type="paragraph" w:styleId="27">
    <w:name w:val="Body Text Indent 2"/>
    <w:basedOn w:val="1"/>
    <w:link w:val="67"/>
    <w:qFormat/>
    <w:uiPriority w:val="0"/>
    <w:pPr>
      <w:widowControl/>
      <w:spacing w:line="480" w:lineRule="atLeast"/>
      <w:ind w:firstLine="480"/>
    </w:pPr>
    <w:rPr>
      <w:rFonts w:ascii="宋体" w:hAnsi="宋体" w:eastAsia="仿宋_GB2312"/>
      <w:b/>
      <w:bCs/>
      <w:color w:val="000000"/>
      <w:kern w:val="0"/>
      <w:sz w:val="24"/>
      <w:szCs w:val="20"/>
    </w:rPr>
  </w:style>
  <w:style w:type="paragraph" w:styleId="28">
    <w:name w:val="Balloon Text"/>
    <w:basedOn w:val="1"/>
    <w:semiHidden/>
    <w:qFormat/>
    <w:uiPriority w:val="0"/>
    <w:rPr>
      <w:sz w:val="18"/>
      <w:szCs w:val="18"/>
    </w:rPr>
  </w:style>
  <w:style w:type="paragraph" w:styleId="29">
    <w:name w:val="footer"/>
    <w:basedOn w:val="1"/>
    <w:link w:val="68"/>
    <w:qFormat/>
    <w:uiPriority w:val="0"/>
    <w:pPr>
      <w:tabs>
        <w:tab w:val="center" w:pos="4153"/>
        <w:tab w:val="right" w:pos="8306"/>
      </w:tabs>
      <w:snapToGrid w:val="0"/>
      <w:jc w:val="left"/>
    </w:pPr>
    <w:rPr>
      <w:sz w:val="18"/>
      <w:szCs w:val="18"/>
    </w:rPr>
  </w:style>
  <w:style w:type="paragraph" w:styleId="30">
    <w:name w:val="header"/>
    <w:basedOn w:val="1"/>
    <w:link w:val="69"/>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right" w:leader="dot" w:pos="8777"/>
      </w:tabs>
      <w:spacing w:line="500" w:lineRule="exact"/>
      <w:jc w:val="left"/>
    </w:pPr>
  </w:style>
  <w:style w:type="paragraph" w:styleId="32">
    <w:name w:val="Subtitle"/>
    <w:basedOn w:val="1"/>
    <w:next w:val="1"/>
    <w:link w:val="70"/>
    <w:qFormat/>
    <w:uiPriority w:val="0"/>
    <w:pPr>
      <w:spacing w:before="240" w:after="60" w:line="312" w:lineRule="auto"/>
      <w:jc w:val="center"/>
      <w:outlineLvl w:val="1"/>
    </w:pPr>
    <w:rPr>
      <w:rFonts w:ascii="Cambria" w:hAnsi="Cambria"/>
      <w:b/>
      <w:bCs/>
      <w:kern w:val="28"/>
      <w:sz w:val="32"/>
      <w:szCs w:val="32"/>
    </w:rPr>
  </w:style>
  <w:style w:type="paragraph" w:styleId="33">
    <w:name w:val="List"/>
    <w:basedOn w:val="1"/>
    <w:qFormat/>
    <w:uiPriority w:val="0"/>
    <w:pPr>
      <w:ind w:left="420" w:hanging="420"/>
    </w:pPr>
    <w:rPr>
      <w:rFonts w:eastAsia="楷体_GB2312"/>
      <w:sz w:val="32"/>
      <w:szCs w:val="20"/>
    </w:rPr>
  </w:style>
  <w:style w:type="paragraph" w:styleId="34">
    <w:name w:val="footnote text"/>
    <w:basedOn w:val="1"/>
    <w:link w:val="96"/>
    <w:qFormat/>
    <w:uiPriority w:val="0"/>
    <w:pPr>
      <w:snapToGrid w:val="0"/>
      <w:jc w:val="left"/>
    </w:pPr>
    <w:rPr>
      <w:sz w:val="18"/>
    </w:rPr>
  </w:style>
  <w:style w:type="paragraph" w:styleId="35">
    <w:name w:val="toc 6"/>
    <w:basedOn w:val="1"/>
    <w:next w:val="1"/>
    <w:qFormat/>
    <w:uiPriority w:val="0"/>
    <w:pPr>
      <w:ind w:left="2100" w:leftChars="1000"/>
    </w:pPr>
    <w:rPr>
      <w:rFonts w:ascii="仿宋_GB2312" w:hAnsi="宋体" w:eastAsia="仿宋_GB2312" w:cs="宋体"/>
      <w:b/>
      <w:bCs/>
      <w:color w:val="000000"/>
      <w:kern w:val="0"/>
      <w:szCs w:val="21"/>
    </w:rPr>
  </w:style>
  <w:style w:type="paragraph" w:styleId="36">
    <w:name w:val="Body Text Indent 3"/>
    <w:basedOn w:val="1"/>
    <w:link w:val="97"/>
    <w:qFormat/>
    <w:uiPriority w:val="0"/>
    <w:pPr>
      <w:spacing w:after="120"/>
      <w:ind w:left="420" w:leftChars="200"/>
    </w:pPr>
    <w:rPr>
      <w:rFonts w:ascii="仿宋_GB2312" w:hAnsi="宋体" w:eastAsia="仿宋_GB2312" w:cs="宋体"/>
      <w:b/>
      <w:bCs/>
      <w:color w:val="000000"/>
      <w:kern w:val="0"/>
      <w:sz w:val="16"/>
      <w:szCs w:val="16"/>
    </w:rPr>
  </w:style>
  <w:style w:type="paragraph" w:styleId="37">
    <w:name w:val="Body Text 2"/>
    <w:basedOn w:val="1"/>
    <w:link w:val="98"/>
    <w:qFormat/>
    <w:uiPriority w:val="0"/>
    <w:pPr>
      <w:spacing w:after="120" w:line="480" w:lineRule="auto"/>
    </w:pPr>
  </w:style>
  <w:style w:type="paragraph" w:styleId="38">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9">
    <w:name w:val="Normal (Web)"/>
    <w:basedOn w:val="1"/>
    <w:link w:val="71"/>
    <w:unhideWhenUsed/>
    <w:qFormat/>
    <w:uiPriority w:val="99"/>
    <w:pPr>
      <w:widowControl/>
      <w:spacing w:before="100" w:beforeAutospacing="1" w:after="100" w:afterAutospacing="1"/>
      <w:jc w:val="left"/>
    </w:pPr>
    <w:rPr>
      <w:rFonts w:ascii="宋体" w:hAnsi="宋体" w:cs="宋体"/>
      <w:kern w:val="0"/>
      <w:sz w:val="24"/>
    </w:rPr>
  </w:style>
  <w:style w:type="paragraph" w:styleId="40">
    <w:name w:val="Title"/>
    <w:basedOn w:val="1"/>
    <w:next w:val="1"/>
    <w:link w:val="72"/>
    <w:qFormat/>
    <w:uiPriority w:val="0"/>
    <w:pPr>
      <w:spacing w:before="240" w:after="60"/>
      <w:jc w:val="center"/>
      <w:outlineLvl w:val="0"/>
    </w:pPr>
    <w:rPr>
      <w:rFonts w:ascii="Cambria" w:hAnsi="Cambria"/>
      <w:b/>
      <w:bCs/>
      <w:sz w:val="32"/>
      <w:szCs w:val="32"/>
    </w:rPr>
  </w:style>
  <w:style w:type="paragraph" w:styleId="41">
    <w:name w:val="annotation subject"/>
    <w:basedOn w:val="16"/>
    <w:next w:val="16"/>
    <w:link w:val="73"/>
    <w:semiHidden/>
    <w:unhideWhenUsed/>
    <w:qFormat/>
    <w:uiPriority w:val="0"/>
    <w:rPr>
      <w:b/>
      <w:bCs/>
    </w:rPr>
  </w:style>
  <w:style w:type="paragraph" w:styleId="42">
    <w:name w:val="Body Text First Indent"/>
    <w:basedOn w:val="17"/>
    <w:next w:val="35"/>
    <w:qFormat/>
    <w:uiPriority w:val="0"/>
    <w:pPr>
      <w:ind w:firstLine="420" w:firstLineChars="100"/>
    </w:pPr>
  </w:style>
  <w:style w:type="paragraph" w:styleId="43">
    <w:name w:val="Body Text First Indent 2"/>
    <w:basedOn w:val="19"/>
    <w:qFormat/>
    <w:uiPriority w:val="0"/>
    <w:pPr>
      <w:ind w:firstLine="420"/>
    </w:p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basedOn w:val="46"/>
    <w:qFormat/>
    <w:uiPriority w:val="0"/>
    <w:rPr>
      <w:i/>
      <w:iCs/>
    </w:rPr>
  </w:style>
  <w:style w:type="character" w:styleId="51">
    <w:name w:val="Hyperlink"/>
    <w:basedOn w:val="46"/>
    <w:qFormat/>
    <w:uiPriority w:val="99"/>
    <w:rPr>
      <w:color w:val="0000FF"/>
      <w:u w:val="single"/>
    </w:rPr>
  </w:style>
  <w:style w:type="character" w:styleId="52">
    <w:name w:val="annotation reference"/>
    <w:basedOn w:val="46"/>
    <w:semiHidden/>
    <w:unhideWhenUsed/>
    <w:qFormat/>
    <w:uiPriority w:val="0"/>
    <w:rPr>
      <w:sz w:val="21"/>
      <w:szCs w:val="21"/>
    </w:rPr>
  </w:style>
  <w:style w:type="character" w:styleId="53">
    <w:name w:val="HTML Keyboard"/>
    <w:qFormat/>
    <w:uiPriority w:val="0"/>
    <w:rPr>
      <w:rFonts w:ascii="monospace" w:hAnsi="monospace" w:eastAsia="monospace" w:cs="monospace"/>
      <w:sz w:val="21"/>
      <w:szCs w:val="21"/>
    </w:rPr>
  </w:style>
  <w:style w:type="paragraph" w:customStyle="1" w:styleId="54">
    <w:name w:val="文档正文"/>
    <w:basedOn w:val="1"/>
    <w:qFormat/>
    <w:uiPriority w:val="0"/>
    <w:pPr>
      <w:adjustRightInd w:val="0"/>
      <w:spacing w:line="300" w:lineRule="auto"/>
      <w:ind w:firstLine="567"/>
      <w:textAlignment w:val="baseline"/>
    </w:pPr>
    <w:rPr>
      <w:kern w:val="0"/>
      <w:sz w:val="24"/>
      <w:szCs w:val="20"/>
    </w:rPr>
  </w:style>
  <w:style w:type="character" w:customStyle="1" w:styleId="55">
    <w:name w:val="标题 1 Char"/>
    <w:link w:val="3"/>
    <w:qFormat/>
    <w:uiPriority w:val="0"/>
    <w:rPr>
      <w:b/>
      <w:bCs/>
      <w:kern w:val="44"/>
      <w:sz w:val="44"/>
      <w:szCs w:val="44"/>
    </w:rPr>
  </w:style>
  <w:style w:type="character" w:customStyle="1" w:styleId="56">
    <w:name w:val="标题 2 Char"/>
    <w:basedOn w:val="46"/>
    <w:link w:val="4"/>
    <w:qFormat/>
    <w:uiPriority w:val="0"/>
    <w:rPr>
      <w:rFonts w:ascii="Arial" w:hAnsi="Arial" w:eastAsia="黑体"/>
      <w:b/>
      <w:bCs/>
      <w:kern w:val="2"/>
      <w:sz w:val="32"/>
      <w:szCs w:val="32"/>
    </w:rPr>
  </w:style>
  <w:style w:type="character" w:customStyle="1" w:styleId="57">
    <w:name w:val="正文缩进 Char"/>
    <w:link w:val="6"/>
    <w:qFormat/>
    <w:uiPriority w:val="0"/>
    <w:rPr>
      <w:rFonts w:ascii="仿宋_GB2312" w:hAnsi="宋体" w:eastAsia="仿宋_GB2312" w:cs="宋体"/>
      <w:b/>
      <w:bCs/>
      <w:color w:val="000000"/>
      <w:sz w:val="21"/>
      <w:szCs w:val="21"/>
      <w:lang w:val="en-US" w:eastAsia="zh-CN" w:bidi="ar-SA"/>
    </w:rPr>
  </w:style>
  <w:style w:type="character" w:customStyle="1" w:styleId="58">
    <w:name w:val="标题 3 Char"/>
    <w:basedOn w:val="46"/>
    <w:link w:val="5"/>
    <w:qFormat/>
    <w:uiPriority w:val="0"/>
    <w:rPr>
      <w:rFonts w:ascii="Arial" w:hAnsi="Arial" w:eastAsia="黑体" w:cs="宋体"/>
      <w:color w:val="000000"/>
      <w:spacing w:val="20"/>
      <w:sz w:val="30"/>
      <w:szCs w:val="32"/>
    </w:rPr>
  </w:style>
  <w:style w:type="character" w:customStyle="1" w:styleId="59">
    <w:name w:val="标题 4 Char"/>
    <w:basedOn w:val="46"/>
    <w:link w:val="7"/>
    <w:qFormat/>
    <w:uiPriority w:val="0"/>
    <w:rPr>
      <w:rFonts w:ascii="Arial" w:hAnsi="Arial" w:eastAsia="黑体" w:cs="宋体"/>
      <w:color w:val="000000"/>
      <w:spacing w:val="10"/>
      <w:sz w:val="28"/>
      <w:szCs w:val="28"/>
    </w:rPr>
  </w:style>
  <w:style w:type="character" w:customStyle="1" w:styleId="60">
    <w:name w:val="标题 5 Char"/>
    <w:basedOn w:val="46"/>
    <w:link w:val="8"/>
    <w:qFormat/>
    <w:uiPriority w:val="0"/>
    <w:rPr>
      <w:rFonts w:ascii="Arial" w:hAnsi="Arial" w:eastAsia="黑体" w:cs="宋体"/>
      <w:color w:val="000000"/>
      <w:spacing w:val="10"/>
      <w:sz w:val="28"/>
      <w:szCs w:val="28"/>
    </w:rPr>
  </w:style>
  <w:style w:type="character" w:customStyle="1" w:styleId="61">
    <w:name w:val="标题 6 Char"/>
    <w:basedOn w:val="46"/>
    <w:link w:val="9"/>
    <w:qFormat/>
    <w:uiPriority w:val="0"/>
    <w:rPr>
      <w:rFonts w:ascii="Arial" w:hAnsi="Arial" w:eastAsia="黑体" w:cs="宋体"/>
      <w:color w:val="000000"/>
      <w:spacing w:val="10"/>
      <w:sz w:val="24"/>
      <w:szCs w:val="21"/>
    </w:rPr>
  </w:style>
  <w:style w:type="character" w:customStyle="1" w:styleId="62">
    <w:name w:val="标题 7 Char"/>
    <w:basedOn w:val="46"/>
    <w:link w:val="10"/>
    <w:qFormat/>
    <w:uiPriority w:val="0"/>
    <w:rPr>
      <w:rFonts w:ascii="Arial" w:hAnsi="Arial" w:eastAsia="黑体" w:cs="宋体"/>
      <w:color w:val="000000"/>
      <w:sz w:val="24"/>
      <w:szCs w:val="21"/>
    </w:rPr>
  </w:style>
  <w:style w:type="character" w:customStyle="1" w:styleId="63">
    <w:name w:val="标题 8 Char"/>
    <w:basedOn w:val="46"/>
    <w:link w:val="11"/>
    <w:qFormat/>
    <w:uiPriority w:val="0"/>
    <w:rPr>
      <w:rFonts w:ascii="Arial" w:hAnsi="Arial" w:eastAsia="黑体" w:cs="宋体"/>
      <w:b/>
      <w:bCs/>
      <w:color w:val="000000"/>
      <w:sz w:val="24"/>
      <w:szCs w:val="21"/>
    </w:rPr>
  </w:style>
  <w:style w:type="character" w:customStyle="1" w:styleId="64">
    <w:name w:val="标题 9 Char"/>
    <w:basedOn w:val="46"/>
    <w:link w:val="12"/>
    <w:qFormat/>
    <w:uiPriority w:val="0"/>
    <w:rPr>
      <w:rFonts w:ascii="Arial" w:hAnsi="Arial" w:eastAsia="黑体" w:cs="宋体"/>
      <w:b/>
      <w:bCs/>
      <w:color w:val="000000"/>
      <w:sz w:val="21"/>
      <w:szCs w:val="21"/>
    </w:rPr>
  </w:style>
  <w:style w:type="character" w:customStyle="1" w:styleId="65">
    <w:name w:val="批注文字 Char"/>
    <w:basedOn w:val="46"/>
    <w:link w:val="16"/>
    <w:semiHidden/>
    <w:qFormat/>
    <w:uiPriority w:val="0"/>
    <w:rPr>
      <w:kern w:val="2"/>
      <w:sz w:val="21"/>
      <w:szCs w:val="24"/>
    </w:rPr>
  </w:style>
  <w:style w:type="character" w:customStyle="1" w:styleId="66">
    <w:name w:val="纯文本 Char"/>
    <w:link w:val="25"/>
    <w:qFormat/>
    <w:uiPriority w:val="0"/>
    <w:rPr>
      <w:rFonts w:ascii="宋体" w:hAnsi="Courier New" w:eastAsia="宋体"/>
      <w:sz w:val="21"/>
      <w:szCs w:val="21"/>
      <w:lang w:val="en-US" w:eastAsia="zh-CN" w:bidi="ar-SA"/>
    </w:rPr>
  </w:style>
  <w:style w:type="character" w:customStyle="1" w:styleId="67">
    <w:name w:val="正文文本缩进 2 Char"/>
    <w:link w:val="27"/>
    <w:qFormat/>
    <w:uiPriority w:val="0"/>
    <w:rPr>
      <w:rFonts w:ascii="宋体" w:hAnsi="宋体" w:eastAsia="仿宋_GB2312"/>
      <w:b/>
      <w:bCs/>
      <w:color w:val="000000"/>
      <w:sz w:val="24"/>
      <w:lang w:bidi="ar-SA"/>
    </w:rPr>
  </w:style>
  <w:style w:type="character" w:customStyle="1" w:styleId="68">
    <w:name w:val="页脚 Char"/>
    <w:link w:val="29"/>
    <w:qFormat/>
    <w:uiPriority w:val="0"/>
    <w:rPr>
      <w:kern w:val="2"/>
      <w:sz w:val="18"/>
      <w:szCs w:val="18"/>
    </w:rPr>
  </w:style>
  <w:style w:type="character" w:customStyle="1" w:styleId="69">
    <w:name w:val="页眉 Char"/>
    <w:link w:val="30"/>
    <w:qFormat/>
    <w:uiPriority w:val="0"/>
    <w:rPr>
      <w:kern w:val="2"/>
      <w:sz w:val="18"/>
      <w:szCs w:val="18"/>
    </w:rPr>
  </w:style>
  <w:style w:type="character" w:customStyle="1" w:styleId="70">
    <w:name w:val="副标题 Char"/>
    <w:basedOn w:val="46"/>
    <w:link w:val="32"/>
    <w:qFormat/>
    <w:uiPriority w:val="0"/>
    <w:rPr>
      <w:rFonts w:ascii="Cambria" w:hAnsi="Cambria" w:cs="Times New Roman"/>
      <w:b/>
      <w:bCs/>
      <w:kern w:val="28"/>
      <w:sz w:val="32"/>
      <w:szCs w:val="32"/>
    </w:rPr>
  </w:style>
  <w:style w:type="character" w:customStyle="1" w:styleId="71">
    <w:name w:val="普通(网站) Char"/>
    <w:link w:val="39"/>
    <w:qFormat/>
    <w:uiPriority w:val="0"/>
    <w:rPr>
      <w:rFonts w:ascii="宋体" w:hAnsi="宋体" w:cs="宋体"/>
      <w:sz w:val="24"/>
      <w:szCs w:val="24"/>
    </w:rPr>
  </w:style>
  <w:style w:type="character" w:customStyle="1" w:styleId="72">
    <w:name w:val="标题 Char"/>
    <w:basedOn w:val="46"/>
    <w:link w:val="40"/>
    <w:qFormat/>
    <w:uiPriority w:val="0"/>
    <w:rPr>
      <w:rFonts w:ascii="Cambria" w:hAnsi="Cambria" w:cs="Times New Roman"/>
      <w:b/>
      <w:bCs/>
      <w:kern w:val="2"/>
      <w:sz w:val="32"/>
      <w:szCs w:val="32"/>
    </w:rPr>
  </w:style>
  <w:style w:type="character" w:customStyle="1" w:styleId="73">
    <w:name w:val="批注主题 Char"/>
    <w:basedOn w:val="65"/>
    <w:link w:val="41"/>
    <w:semiHidden/>
    <w:qFormat/>
    <w:uiPriority w:val="0"/>
    <w:rPr>
      <w:b/>
      <w:bCs/>
      <w:kern w:val="2"/>
      <w:sz w:val="21"/>
      <w:szCs w:val="24"/>
    </w:rPr>
  </w:style>
  <w:style w:type="character" w:customStyle="1" w:styleId="74">
    <w:name w:val="Char Char5"/>
    <w:qFormat/>
    <w:uiPriority w:val="0"/>
    <w:rPr>
      <w:rFonts w:ascii="Arial" w:hAnsi="Arial" w:eastAsia="宋体" w:cs="Arial"/>
      <w:b/>
      <w:bCs/>
      <w:color w:val="000000"/>
      <w:sz w:val="32"/>
      <w:szCs w:val="32"/>
      <w:lang w:val="en-US" w:eastAsia="zh-CN" w:bidi="ar-SA"/>
    </w:rPr>
  </w:style>
  <w:style w:type="paragraph" w:customStyle="1" w:styleId="75">
    <w:name w:val="p16"/>
    <w:basedOn w:val="1"/>
    <w:qFormat/>
    <w:uiPriority w:val="0"/>
    <w:pPr>
      <w:widowControl/>
    </w:pPr>
    <w:rPr>
      <w:rFonts w:ascii="Calibri" w:hAnsi="Calibri" w:cs="宋体"/>
      <w:kern w:val="0"/>
      <w:szCs w:val="21"/>
    </w:rPr>
  </w:style>
  <w:style w:type="paragraph" w:styleId="7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Char Char Char Char Char Char Char"/>
    <w:basedOn w:val="1"/>
    <w:qFormat/>
    <w:uiPriority w:val="0"/>
    <w:rPr>
      <w:rFonts w:ascii="仿宋_GB2312" w:eastAsia="仿宋_GB2312"/>
      <w:b/>
      <w:sz w:val="32"/>
      <w:szCs w:val="32"/>
    </w:rPr>
  </w:style>
  <w:style w:type="paragraph" w:customStyle="1" w:styleId="78">
    <w:name w:val="p15"/>
    <w:basedOn w:val="1"/>
    <w:qFormat/>
    <w:uiPriority w:val="0"/>
    <w:pPr>
      <w:widowControl/>
      <w:ind w:firstLine="420"/>
    </w:pPr>
    <w:rPr>
      <w:rFonts w:ascii="Calibri" w:hAnsi="Calibri" w:cs="宋体"/>
      <w:kern w:val="0"/>
      <w:szCs w:val="21"/>
    </w:rPr>
  </w:style>
  <w:style w:type="paragraph" w:customStyle="1" w:styleId="79">
    <w:name w:val="Char Char"/>
    <w:basedOn w:val="1"/>
    <w:qFormat/>
    <w:uiPriority w:val="0"/>
    <w:pPr>
      <w:spacing w:line="360" w:lineRule="auto"/>
    </w:pPr>
    <w:rPr>
      <w:rFonts w:ascii="Tahoma" w:hAnsi="Tahoma"/>
      <w:sz w:val="24"/>
      <w:szCs w:val="20"/>
    </w:rPr>
  </w:style>
  <w:style w:type="paragraph" w:customStyle="1" w:styleId="8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81">
    <w:name w:val="[Normal]"/>
    <w:qFormat/>
    <w:uiPriority w:val="0"/>
    <w:rPr>
      <w:rFonts w:ascii="宋体" w:hAnsi="宋体" w:eastAsia="宋体" w:cs="Times New Roman"/>
      <w:sz w:val="24"/>
      <w:szCs w:val="22"/>
      <w:lang w:val="zh-CN" w:eastAsia="zh-CN" w:bidi="ar-SA"/>
    </w:rPr>
  </w:style>
  <w:style w:type="paragraph" w:styleId="82">
    <w:name w:val="List Paragraph"/>
    <w:basedOn w:val="1"/>
    <w:qFormat/>
    <w:uiPriority w:val="34"/>
    <w:pPr>
      <w:ind w:firstLine="420" w:firstLineChars="200"/>
    </w:pPr>
  </w:style>
  <w:style w:type="paragraph" w:customStyle="1" w:styleId="83">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84">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5">
    <w:name w:val="Table Paragraph"/>
    <w:basedOn w:val="1"/>
    <w:qFormat/>
    <w:uiPriority w:val="1"/>
    <w:pPr>
      <w:widowControl/>
      <w:autoSpaceDE w:val="0"/>
      <w:autoSpaceDN w:val="0"/>
      <w:spacing w:line="360" w:lineRule="auto"/>
      <w:jc w:val="left"/>
    </w:pPr>
    <w:rPr>
      <w:rFonts w:ascii="宋体" w:hAnsi="宋体" w:cs="宋体"/>
      <w:kern w:val="0"/>
      <w:sz w:val="22"/>
      <w:szCs w:val="22"/>
      <w:lang w:val="zh-CN" w:bidi="zh-CN"/>
    </w:rPr>
  </w:style>
  <w:style w:type="character" w:customStyle="1" w:styleId="86">
    <w:name w:val="纯文本 Char2"/>
    <w:qFormat/>
    <w:uiPriority w:val="0"/>
    <w:rPr>
      <w:rFonts w:ascii="宋体" w:hAnsi="Courier New" w:eastAsia="仿宋_GB2312" w:cs="宋体"/>
      <w:b/>
      <w:bCs/>
      <w:color w:val="000000"/>
      <w:sz w:val="21"/>
      <w:lang w:val="en-US" w:eastAsia="zh-CN" w:bidi="ar-SA"/>
    </w:rPr>
  </w:style>
  <w:style w:type="character" w:customStyle="1" w:styleId="87">
    <w:name w:val="NormalCharacter"/>
    <w:qFormat/>
    <w:uiPriority w:val="0"/>
  </w:style>
  <w:style w:type="paragraph" w:customStyle="1" w:styleId="88">
    <w:name w:val="列出段落3"/>
    <w:basedOn w:val="1"/>
    <w:qFormat/>
    <w:uiPriority w:val="0"/>
    <w:pPr>
      <w:spacing w:line="360" w:lineRule="auto"/>
      <w:ind w:firstLine="420" w:firstLineChars="200"/>
    </w:pPr>
    <w:rPr>
      <w:rFonts w:ascii="Calibri" w:hAnsi="Calibri"/>
      <w:sz w:val="24"/>
      <w:szCs w:val="22"/>
    </w:rPr>
  </w:style>
  <w:style w:type="character" w:customStyle="1" w:styleId="89">
    <w:name w:val="纯文本 Char1"/>
    <w:qFormat/>
    <w:uiPriority w:val="0"/>
    <w:rPr>
      <w:rFonts w:ascii="宋体" w:hAnsi="Courier New" w:eastAsia="仿宋_GB2312" w:cs="宋体"/>
      <w:b/>
      <w:bCs/>
      <w:color w:val="000000"/>
    </w:rPr>
  </w:style>
  <w:style w:type="character" w:customStyle="1" w:styleId="90">
    <w:name w:val="skancount"/>
    <w:basedOn w:val="46"/>
    <w:qFormat/>
    <w:uiPriority w:val="0"/>
  </w:style>
  <w:style w:type="character" w:customStyle="1" w:styleId="91">
    <w:name w:val="bookmark-item"/>
    <w:basedOn w:val="46"/>
    <w:qFormat/>
    <w:uiPriority w:val="0"/>
  </w:style>
  <w:style w:type="paragraph" w:customStyle="1" w:styleId="92">
    <w:name w:val="正文文本首行缩进1"/>
    <w:basedOn w:val="17"/>
    <w:qFormat/>
    <w:uiPriority w:val="0"/>
    <w:pPr>
      <w:spacing w:line="360" w:lineRule="auto"/>
      <w:ind w:firstLine="200" w:firstLineChars="200"/>
    </w:pPr>
    <w:rPr>
      <w:rFonts w:ascii="宋体" w:hAnsi="宋体"/>
      <w:bCs/>
      <w:sz w:val="24"/>
      <w:szCs w:val="21"/>
    </w:rPr>
  </w:style>
  <w:style w:type="paragraph" w:customStyle="1" w:styleId="93">
    <w:name w:val="列表段落1"/>
    <w:basedOn w:val="1"/>
    <w:qFormat/>
    <w:uiPriority w:val="0"/>
    <w:pPr>
      <w:ind w:firstLine="420" w:firstLineChars="200"/>
    </w:pPr>
    <w:rPr>
      <w:rFonts w:asciiTheme="minorHAnsi" w:hAnsiTheme="minorHAnsi" w:eastAsiaTheme="minorEastAsia" w:cstheme="minorBidi"/>
      <w:sz w:val="24"/>
    </w:rPr>
  </w:style>
  <w:style w:type="character" w:customStyle="1" w:styleId="94">
    <w:name w:val="文档结构图 Char"/>
    <w:basedOn w:val="46"/>
    <w:link w:val="15"/>
    <w:semiHidden/>
    <w:qFormat/>
    <w:uiPriority w:val="0"/>
    <w:rPr>
      <w:kern w:val="2"/>
      <w:sz w:val="21"/>
      <w:szCs w:val="24"/>
      <w:shd w:val="clear" w:color="auto" w:fill="000080"/>
    </w:rPr>
  </w:style>
  <w:style w:type="character" w:customStyle="1" w:styleId="95">
    <w:name w:val="日期 Char"/>
    <w:basedOn w:val="46"/>
    <w:link w:val="26"/>
    <w:qFormat/>
    <w:uiPriority w:val="0"/>
    <w:rPr>
      <w:rFonts w:ascii="仿宋_GB2312" w:hAnsi="宋体" w:eastAsia="仿宋_GB2312" w:cs="宋体"/>
      <w:b/>
      <w:bCs/>
      <w:color w:val="000000"/>
      <w:sz w:val="24"/>
      <w:szCs w:val="21"/>
    </w:rPr>
  </w:style>
  <w:style w:type="character" w:customStyle="1" w:styleId="96">
    <w:name w:val="脚注文本 Char"/>
    <w:basedOn w:val="46"/>
    <w:link w:val="34"/>
    <w:qFormat/>
    <w:uiPriority w:val="0"/>
    <w:rPr>
      <w:kern w:val="2"/>
      <w:sz w:val="18"/>
      <w:szCs w:val="24"/>
    </w:rPr>
  </w:style>
  <w:style w:type="character" w:customStyle="1" w:styleId="97">
    <w:name w:val="正文文本缩进 3 Char"/>
    <w:basedOn w:val="46"/>
    <w:link w:val="36"/>
    <w:qFormat/>
    <w:uiPriority w:val="0"/>
    <w:rPr>
      <w:rFonts w:ascii="仿宋_GB2312" w:hAnsi="宋体" w:eastAsia="仿宋_GB2312" w:cs="宋体"/>
      <w:b/>
      <w:bCs/>
      <w:color w:val="000000"/>
      <w:sz w:val="16"/>
      <w:szCs w:val="16"/>
    </w:rPr>
  </w:style>
  <w:style w:type="character" w:customStyle="1" w:styleId="98">
    <w:name w:val="正文文本 2 Char"/>
    <w:basedOn w:val="46"/>
    <w:link w:val="37"/>
    <w:qFormat/>
    <w:uiPriority w:val="0"/>
    <w:rPr>
      <w:kern w:val="2"/>
      <w:sz w:val="21"/>
      <w:szCs w:val="24"/>
    </w:rPr>
  </w:style>
  <w:style w:type="character" w:customStyle="1" w:styleId="99">
    <w:name w:val="HTML 预设格式 Char"/>
    <w:basedOn w:val="46"/>
    <w:link w:val="38"/>
    <w:qFormat/>
    <w:uiPriority w:val="0"/>
    <w:rPr>
      <w:rFonts w:ascii="黑体" w:hAnsi="Courier New" w:eastAsia="黑体"/>
    </w:rPr>
  </w:style>
  <w:style w:type="character" w:customStyle="1" w:styleId="100">
    <w:name w:val="style11"/>
    <w:qFormat/>
    <w:uiPriority w:val="0"/>
    <w:rPr>
      <w:sz w:val="18"/>
      <w:szCs w:val="18"/>
    </w:rPr>
  </w:style>
  <w:style w:type="character" w:customStyle="1" w:styleId="101">
    <w:name w:val="Char Char2"/>
    <w:qFormat/>
    <w:uiPriority w:val="0"/>
    <w:rPr>
      <w:rFonts w:eastAsia="宋体"/>
      <w:kern w:val="2"/>
      <w:sz w:val="18"/>
      <w:szCs w:val="18"/>
      <w:lang w:val="en-US" w:eastAsia="zh-CN" w:bidi="ar-SA"/>
    </w:rPr>
  </w:style>
  <w:style w:type="character" w:customStyle="1" w:styleId="102">
    <w:name w:val="ca-6"/>
    <w:basedOn w:val="46"/>
    <w:qFormat/>
    <w:uiPriority w:val="0"/>
  </w:style>
  <w:style w:type="character" w:customStyle="1" w:styleId="103">
    <w:name w:val="unnamed11"/>
    <w:qFormat/>
    <w:uiPriority w:val="0"/>
    <w:rPr>
      <w:color w:val="000000"/>
      <w:sz w:val="20"/>
      <w:szCs w:val="20"/>
    </w:rPr>
  </w:style>
  <w:style w:type="character" w:customStyle="1" w:styleId="104">
    <w:name w:val="Texte Char Char"/>
    <w:qFormat/>
    <w:uiPriority w:val="0"/>
    <w:rPr>
      <w:rFonts w:ascii="宋体" w:hAnsi="Courier New" w:eastAsia="仿宋_GB2312" w:cs="宋体"/>
      <w:b/>
      <w:bCs/>
      <w:color w:val="000000"/>
      <w:sz w:val="21"/>
      <w:lang w:val="en-US" w:eastAsia="zh-CN" w:bidi="ar-SA"/>
    </w:rPr>
  </w:style>
  <w:style w:type="character" w:customStyle="1" w:styleId="105">
    <w:name w:val="f10"/>
    <w:basedOn w:val="46"/>
    <w:qFormat/>
    <w:uiPriority w:val="0"/>
  </w:style>
  <w:style w:type="character" w:customStyle="1" w:styleId="106">
    <w:name w:val="ca-2"/>
    <w:basedOn w:val="46"/>
    <w:qFormat/>
    <w:uiPriority w:val="0"/>
  </w:style>
  <w:style w:type="character" w:customStyle="1" w:styleId="107">
    <w:name w:val="缩进2字符 Char"/>
    <w:link w:val="108"/>
    <w:qFormat/>
    <w:locked/>
    <w:uiPriority w:val="0"/>
    <w:rPr>
      <w:rFonts w:ascii="仿宋_GB2312" w:hAnsi="仿宋_GB2312" w:eastAsia="仿宋_GB2312" w:cs="Arial"/>
      <w:snapToGrid w:val="0"/>
      <w:color w:val="000000"/>
      <w:sz w:val="28"/>
      <w:szCs w:val="28"/>
    </w:rPr>
  </w:style>
  <w:style w:type="paragraph" w:customStyle="1" w:styleId="108">
    <w:name w:val="缩进2字符"/>
    <w:basedOn w:val="1"/>
    <w:link w:val="107"/>
    <w:qFormat/>
    <w:uiPriority w:val="0"/>
    <w:pPr>
      <w:widowControl/>
      <w:ind w:firstLine="200" w:firstLineChars="200"/>
      <w:jc w:val="left"/>
    </w:pPr>
    <w:rPr>
      <w:rFonts w:ascii="仿宋_GB2312" w:hAnsi="仿宋_GB2312" w:eastAsia="仿宋_GB2312" w:cs="Arial"/>
      <w:snapToGrid w:val="0"/>
      <w:color w:val="000000"/>
      <w:kern w:val="0"/>
      <w:sz w:val="28"/>
      <w:szCs w:val="28"/>
    </w:rPr>
  </w:style>
  <w:style w:type="character" w:customStyle="1" w:styleId="109">
    <w:name w:val="ca-11"/>
    <w:qFormat/>
    <w:uiPriority w:val="0"/>
    <w:rPr>
      <w:rFonts w:hint="eastAsia" w:ascii="宋体" w:hAnsi="宋体" w:eastAsia="宋体"/>
      <w:sz w:val="18"/>
      <w:szCs w:val="18"/>
    </w:rPr>
  </w:style>
  <w:style w:type="character" w:customStyle="1" w:styleId="110">
    <w:name w:val="标题 Char1"/>
    <w:qFormat/>
    <w:locked/>
    <w:uiPriority w:val="0"/>
    <w:rPr>
      <w:rFonts w:ascii="Arial" w:hAnsi="Arial" w:cs="Arial"/>
      <w:b/>
      <w:bCs/>
      <w:color w:val="000000"/>
      <w:sz w:val="32"/>
      <w:szCs w:val="32"/>
    </w:rPr>
  </w:style>
  <w:style w:type="character" w:customStyle="1" w:styleId="111">
    <w:name w:val="ca-3"/>
    <w:basedOn w:val="46"/>
    <w:qFormat/>
    <w:uiPriority w:val="0"/>
  </w:style>
  <w:style w:type="character" w:customStyle="1" w:styleId="112">
    <w:name w:val="para"/>
    <w:basedOn w:val="46"/>
    <w:qFormat/>
    <w:uiPriority w:val="0"/>
  </w:style>
  <w:style w:type="character" w:customStyle="1" w:styleId="113">
    <w:name w:val="表格文本 Char"/>
    <w:link w:val="114"/>
    <w:qFormat/>
    <w:locked/>
    <w:uiPriority w:val="0"/>
    <w:rPr>
      <w:rFonts w:ascii="宋体" w:hAnsi="宋体" w:cs="Arial"/>
      <w:snapToGrid w:val="0"/>
      <w:szCs w:val="21"/>
    </w:rPr>
  </w:style>
  <w:style w:type="paragraph" w:customStyle="1" w:styleId="114">
    <w:name w:val="表格文本"/>
    <w:basedOn w:val="1"/>
    <w:link w:val="113"/>
    <w:qFormat/>
    <w:uiPriority w:val="0"/>
    <w:pPr>
      <w:snapToGrid w:val="0"/>
      <w:jc w:val="left"/>
    </w:pPr>
    <w:rPr>
      <w:rFonts w:ascii="宋体" w:hAnsi="宋体" w:cs="Arial"/>
      <w:snapToGrid w:val="0"/>
      <w:kern w:val="0"/>
      <w:sz w:val="20"/>
      <w:szCs w:val="21"/>
    </w:rPr>
  </w:style>
  <w:style w:type="character" w:customStyle="1" w:styleId="115">
    <w:name w:val="ca-8"/>
    <w:basedOn w:val="46"/>
    <w:qFormat/>
    <w:uiPriority w:val="0"/>
  </w:style>
  <w:style w:type="character" w:customStyle="1" w:styleId="116">
    <w:name w:val="smalltxt1"/>
    <w:qFormat/>
    <w:uiPriority w:val="0"/>
    <w:rPr>
      <w:rFonts w:hint="default" w:ascii="ˎ̥" w:hAnsi="ˎ̥" w:eastAsia="仿宋_GB2312"/>
      <w:b/>
      <w:sz w:val="24"/>
      <w:szCs w:val="24"/>
    </w:rPr>
  </w:style>
  <w:style w:type="character" w:customStyle="1" w:styleId="117">
    <w:name w:val="Char Char1"/>
    <w:qFormat/>
    <w:uiPriority w:val="0"/>
    <w:rPr>
      <w:rFonts w:ascii="宋体" w:hAnsi="Courier New" w:eastAsia="仿宋_GB2312" w:cs="宋体"/>
      <w:b/>
      <w:bCs/>
      <w:color w:val="000000"/>
      <w:sz w:val="21"/>
      <w:lang w:val="en-US" w:eastAsia="zh-CN" w:bidi="ar-SA"/>
    </w:rPr>
  </w:style>
  <w:style w:type="character" w:customStyle="1" w:styleId="118">
    <w:name w:val="apple-converted-space"/>
    <w:basedOn w:val="46"/>
    <w:qFormat/>
    <w:uiPriority w:val="0"/>
  </w:style>
  <w:style w:type="character" w:customStyle="1" w:styleId="119">
    <w:name w:val="bigtitle1"/>
    <w:qFormat/>
    <w:uiPriority w:val="0"/>
    <w:rPr>
      <w:sz w:val="28"/>
      <w:szCs w:val="28"/>
    </w:rPr>
  </w:style>
  <w:style w:type="character" w:customStyle="1" w:styleId="120">
    <w:name w:val="Char Char4"/>
    <w:qFormat/>
    <w:uiPriority w:val="0"/>
    <w:rPr>
      <w:rFonts w:eastAsia="宋体"/>
      <w:sz w:val="18"/>
      <w:szCs w:val="18"/>
      <w:lang w:val="en-US" w:eastAsia="zh-CN" w:bidi="ar-SA"/>
    </w:rPr>
  </w:style>
  <w:style w:type="character" w:customStyle="1" w:styleId="121">
    <w:name w:val="样式3 Char"/>
    <w:link w:val="122"/>
    <w:qFormat/>
    <w:uiPriority w:val="0"/>
    <w:rPr>
      <w:rFonts w:eastAsia="黑体"/>
      <w:kern w:val="2"/>
      <w:sz w:val="28"/>
      <w:szCs w:val="21"/>
    </w:rPr>
  </w:style>
  <w:style w:type="paragraph" w:customStyle="1" w:styleId="122">
    <w:name w:val="样式3"/>
    <w:basedOn w:val="1"/>
    <w:link w:val="121"/>
    <w:qFormat/>
    <w:uiPriority w:val="0"/>
    <w:pPr>
      <w:snapToGrid w:val="0"/>
      <w:outlineLvl w:val="2"/>
    </w:pPr>
    <w:rPr>
      <w:rFonts w:eastAsia="黑体"/>
      <w:sz w:val="28"/>
      <w:szCs w:val="21"/>
    </w:rPr>
  </w:style>
  <w:style w:type="character" w:customStyle="1" w:styleId="123">
    <w:name w:val="unnamed51"/>
    <w:qFormat/>
    <w:uiPriority w:val="0"/>
    <w:rPr>
      <w:sz w:val="22"/>
      <w:szCs w:val="22"/>
    </w:rPr>
  </w:style>
  <w:style w:type="paragraph" w:customStyle="1" w:styleId="124">
    <w:name w:val="默认段落字体 Para Char"/>
    <w:basedOn w:val="1"/>
    <w:qFormat/>
    <w:uiPriority w:val="0"/>
    <w:pPr>
      <w:adjustRightInd w:val="0"/>
      <w:spacing w:line="360" w:lineRule="auto"/>
    </w:pPr>
    <w:rPr>
      <w:kern w:val="0"/>
      <w:sz w:val="24"/>
      <w:szCs w:val="20"/>
    </w:rPr>
  </w:style>
  <w:style w:type="paragraph" w:customStyle="1" w:styleId="125">
    <w:name w:val="Char Char Char Char Char Char Char Char Char Char Char Char"/>
    <w:basedOn w:val="1"/>
    <w:qFormat/>
    <w:uiPriority w:val="0"/>
    <w:pPr>
      <w:spacing w:line="300" w:lineRule="auto"/>
    </w:pPr>
    <w:rPr>
      <w:rFonts w:ascii="宋体" w:hAnsi="宋体"/>
      <w:b/>
      <w:bCs/>
      <w:color w:val="000000"/>
      <w:spacing w:val="8"/>
      <w:kern w:val="0"/>
      <w:sz w:val="24"/>
    </w:rPr>
  </w:style>
  <w:style w:type="paragraph" w:customStyle="1" w:styleId="126">
    <w:name w:val="Char Char Char Char"/>
    <w:basedOn w:val="15"/>
    <w:qFormat/>
    <w:uiPriority w:val="0"/>
    <w:rPr>
      <w:rFonts w:ascii="Tahoma" w:hAnsi="Tahoma"/>
      <w:sz w:val="24"/>
    </w:rPr>
  </w:style>
  <w:style w:type="paragraph" w:customStyle="1" w:styleId="127">
    <w:name w:val="Char"/>
    <w:basedOn w:val="1"/>
    <w:qFormat/>
    <w:uiPriority w:val="0"/>
    <w:rPr>
      <w:rFonts w:ascii="仿宋_GB2312" w:eastAsia="仿宋_GB2312"/>
      <w:b/>
      <w:sz w:val="32"/>
      <w:szCs w:val="32"/>
    </w:rPr>
  </w:style>
  <w:style w:type="paragraph" w:customStyle="1" w:styleId="128">
    <w:name w:val="Char2"/>
    <w:basedOn w:val="1"/>
    <w:qFormat/>
    <w:uiPriority w:val="0"/>
    <w:rPr>
      <w:rFonts w:ascii="仿宋_GB2312" w:hAnsi="宋体" w:eastAsia="仿宋_GB2312" w:cs="宋体"/>
      <w:bCs/>
      <w:color w:val="000000"/>
      <w:kern w:val="0"/>
      <w:sz w:val="32"/>
      <w:szCs w:val="32"/>
    </w:rPr>
  </w:style>
  <w:style w:type="paragraph" w:customStyle="1" w:styleId="129">
    <w:name w:val="默认段落字体 Para Char Char Char Char"/>
    <w:basedOn w:val="1"/>
    <w:qFormat/>
    <w:uiPriority w:val="0"/>
  </w:style>
  <w:style w:type="paragraph" w:customStyle="1" w:styleId="130">
    <w:name w:val="样式1"/>
    <w:basedOn w:val="4"/>
    <w:qFormat/>
    <w:uiPriority w:val="0"/>
    <w:pPr>
      <w:tabs>
        <w:tab w:val="left" w:pos="432"/>
        <w:tab w:val="left" w:pos="576"/>
        <w:tab w:val="left" w:pos="2340"/>
        <w:tab w:val="left" w:pos="2700"/>
        <w:tab w:val="left" w:pos="2880"/>
        <w:tab w:val="left" w:pos="3060"/>
        <w:tab w:val="left" w:pos="3240"/>
        <w:tab w:val="left" w:pos="3420"/>
        <w:tab w:val="left" w:pos="3780"/>
      </w:tabs>
      <w:spacing w:before="120" w:after="0" w:line="360" w:lineRule="auto"/>
    </w:pPr>
    <w:rPr>
      <w:rFonts w:eastAsia="Arial"/>
      <w:color w:val="000000"/>
    </w:rPr>
  </w:style>
  <w:style w:type="paragraph" w:customStyle="1" w:styleId="131">
    <w:name w:val="pa-2"/>
    <w:basedOn w:val="1"/>
    <w:qFormat/>
    <w:uiPriority w:val="0"/>
    <w:pPr>
      <w:widowControl/>
      <w:spacing w:line="240" w:lineRule="atLeast"/>
      <w:ind w:firstLine="440"/>
    </w:pPr>
    <w:rPr>
      <w:rFonts w:ascii="宋体" w:hAnsi="宋体" w:cs="宋体"/>
      <w:kern w:val="0"/>
      <w:sz w:val="24"/>
    </w:rPr>
  </w:style>
  <w:style w:type="paragraph" w:customStyle="1" w:styleId="132">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Char1 Char Char Char"/>
    <w:basedOn w:val="1"/>
    <w:qFormat/>
    <w:uiPriority w:val="0"/>
    <w:rPr>
      <w:rFonts w:ascii="仿宋_GB2312" w:eastAsia="仿宋_GB2312"/>
      <w:b/>
      <w:sz w:val="32"/>
      <w:szCs w:val="32"/>
    </w:rPr>
  </w:style>
  <w:style w:type="paragraph" w:customStyle="1" w:styleId="134">
    <w:name w:val="Body Text(ch)"/>
    <w:basedOn w:val="1"/>
    <w:next w:val="17"/>
    <w:qFormat/>
    <w:uiPriority w:val="0"/>
    <w:pPr>
      <w:spacing w:line="500" w:lineRule="exact"/>
      <w:jc w:val="center"/>
    </w:pPr>
  </w:style>
  <w:style w:type="paragraph" w:customStyle="1" w:styleId="135">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136">
    <w:name w:val="Char Char1 Char Char Char Char Char Char Char Char Char Char"/>
    <w:basedOn w:val="1"/>
    <w:qFormat/>
    <w:uiPriority w:val="0"/>
    <w:rPr>
      <w:rFonts w:ascii="Tahoma" w:hAnsi="Tahoma" w:eastAsia="仿宋_GB2312" w:cs="宋体"/>
      <w:b/>
      <w:bCs/>
      <w:color w:val="000000"/>
      <w:kern w:val="0"/>
      <w:sz w:val="24"/>
      <w:szCs w:val="20"/>
    </w:rPr>
  </w:style>
  <w:style w:type="paragraph" w:customStyle="1" w:styleId="137">
    <w:name w:val="小点说明"/>
    <w:basedOn w:val="1"/>
    <w:qFormat/>
    <w:uiPriority w:val="0"/>
    <w:pPr>
      <w:tabs>
        <w:tab w:val="left" w:pos="0"/>
      </w:tabs>
      <w:adjustRightInd w:val="0"/>
      <w:snapToGrid w:val="0"/>
      <w:spacing w:line="340" w:lineRule="atLeast"/>
    </w:pPr>
    <w:rPr>
      <w:rFonts w:ascii="宋体" w:hAnsi="宋体"/>
      <w:bCs/>
      <w:kern w:val="0"/>
      <w:lang w:val="eu-ES"/>
    </w:rPr>
  </w:style>
  <w:style w:type="paragraph" w:customStyle="1" w:styleId="138">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39">
    <w:name w:val="Char Char Char"/>
    <w:basedOn w:val="1"/>
    <w:qFormat/>
    <w:uiPriority w:val="0"/>
    <w:rPr>
      <w:rFonts w:ascii="Tahoma" w:hAnsi="Tahoma"/>
      <w:sz w:val="24"/>
      <w:szCs w:val="20"/>
    </w:rPr>
  </w:style>
  <w:style w:type="paragraph" w:customStyle="1" w:styleId="140">
    <w:name w:val="List Paragraph1"/>
    <w:basedOn w:val="1"/>
    <w:qFormat/>
    <w:uiPriority w:val="0"/>
    <w:pPr>
      <w:ind w:firstLine="420" w:firstLineChars="200"/>
    </w:pPr>
    <w:rPr>
      <w:rFonts w:ascii="仿宋_GB2312" w:hAnsi="宋体" w:eastAsia="仿宋_GB2312" w:cs="仿宋_GB2312"/>
      <w:b/>
      <w:bCs/>
      <w:color w:val="000000"/>
      <w:kern w:val="0"/>
      <w:szCs w:val="21"/>
    </w:rPr>
  </w:style>
  <w:style w:type="paragraph" w:customStyle="1" w:styleId="141">
    <w:name w:val="默认段落字体 Para Char Char Char Char Char Char Char Char Char1 Char Char Char Char Char Char Char"/>
    <w:basedOn w:val="15"/>
    <w:qFormat/>
    <w:uiPriority w:val="0"/>
    <w:rPr>
      <w:rFonts w:ascii="Tahoma" w:hAnsi="Tahoma"/>
      <w:sz w:val="24"/>
    </w:rPr>
  </w:style>
  <w:style w:type="paragraph" w:customStyle="1" w:styleId="142">
    <w:name w:val="标题5"/>
    <w:basedOn w:val="1"/>
    <w:qFormat/>
    <w:uiPriority w:val="0"/>
    <w:pPr>
      <w:adjustRightInd w:val="0"/>
      <w:snapToGrid w:val="0"/>
      <w:spacing w:line="310" w:lineRule="atLeast"/>
      <w:ind w:firstLine="425"/>
    </w:pPr>
    <w:rPr>
      <w:rFonts w:ascii="Arial" w:hAnsi="Arial" w:eastAsia="黑体"/>
      <w:szCs w:val="20"/>
    </w:rPr>
  </w:style>
  <w:style w:type="paragraph" w:customStyle="1" w:styleId="143">
    <w:name w:val="Numbered list 2.3"/>
    <w:basedOn w:val="5"/>
    <w:next w:val="1"/>
    <w:qFormat/>
    <w:uiPriority w:val="0"/>
    <w:pPr>
      <w:keepLines w:val="0"/>
      <w:widowControl/>
      <w:tabs>
        <w:tab w:val="left" w:pos="360"/>
        <w:tab w:val="left" w:pos="705"/>
        <w:tab w:val="left" w:pos="1080"/>
        <w:tab w:val="clear" w:pos="720"/>
      </w:tabs>
      <w:spacing w:before="240" w:afterLines="0" w:line="240" w:lineRule="auto"/>
      <w:jc w:val="left"/>
    </w:pPr>
    <w:rPr>
      <w:rFonts w:eastAsia="宋体" w:cs="Times New Roman"/>
      <w:bCs/>
      <w:iCs/>
      <w:color w:val="auto"/>
      <w:spacing w:val="0"/>
      <w:sz w:val="28"/>
      <w:szCs w:val="24"/>
    </w:rPr>
  </w:style>
  <w:style w:type="paragraph" w:customStyle="1" w:styleId="144">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145">
    <w:name w:val="样式 宋体 小四 首行缩进:  0.93 厘米 段前: 11.15 磅 段后: 11.15 磅1"/>
    <w:basedOn w:val="1"/>
    <w:qFormat/>
    <w:uiPriority w:val="0"/>
    <w:pPr>
      <w:adjustRightInd w:val="0"/>
      <w:snapToGrid w:val="0"/>
      <w:ind w:left="200" w:leftChars="200"/>
    </w:pPr>
    <w:rPr>
      <w:rFonts w:ascii="宋体"/>
      <w:sz w:val="24"/>
      <w:szCs w:val="20"/>
    </w:rPr>
  </w:style>
  <w:style w:type="paragraph" w:customStyle="1" w:styleId="14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7">
    <w:name w:val="Char3"/>
    <w:basedOn w:val="1"/>
    <w:qFormat/>
    <w:uiPriority w:val="0"/>
    <w:rPr>
      <w:szCs w:val="20"/>
    </w:rPr>
  </w:style>
  <w:style w:type="paragraph" w:customStyle="1" w:styleId="148">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
    <w:name w:val="正文段"/>
    <w:basedOn w:val="1"/>
    <w:qFormat/>
    <w:uiPriority w:val="0"/>
    <w:pPr>
      <w:widowControl/>
      <w:snapToGrid w:val="0"/>
      <w:spacing w:afterLines="50"/>
      <w:ind w:firstLine="200" w:firstLineChars="200"/>
    </w:pPr>
    <w:rPr>
      <w:kern w:val="0"/>
      <w:sz w:val="24"/>
      <w:szCs w:val="20"/>
    </w:rPr>
  </w:style>
  <w:style w:type="paragraph" w:customStyle="1" w:styleId="15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51">
    <w:name w:val="正文－恩普"/>
    <w:basedOn w:val="6"/>
    <w:qFormat/>
    <w:uiPriority w:val="0"/>
    <w:pPr>
      <w:widowControl/>
      <w:spacing w:before="100" w:beforeAutospacing="1" w:afterLines="50" w:afterAutospacing="1" w:line="360" w:lineRule="auto"/>
      <w:ind w:firstLine="480"/>
      <w:jc w:val="left"/>
    </w:pPr>
    <w:rPr>
      <w:sz w:val="24"/>
      <w:szCs w:val="20"/>
    </w:rPr>
  </w:style>
  <w:style w:type="paragraph" w:customStyle="1" w:styleId="152">
    <w:name w:val="Char1 Char Char Char Char Char"/>
    <w:basedOn w:val="1"/>
    <w:qFormat/>
    <w:uiPriority w:val="0"/>
  </w:style>
  <w:style w:type="paragraph" w:customStyle="1" w:styleId="153">
    <w:name w:val="Char Char Char1"/>
    <w:basedOn w:val="15"/>
    <w:qFormat/>
    <w:uiPriority w:val="0"/>
    <w:rPr>
      <w:rFonts w:ascii="Tahoma" w:hAnsi="Tahoma"/>
      <w:sz w:val="24"/>
    </w:rPr>
  </w:style>
  <w:style w:type="paragraph" w:customStyle="1" w:styleId="154">
    <w:name w:val="Char1 Char Char Char Char Char Char"/>
    <w:basedOn w:val="1"/>
    <w:qFormat/>
    <w:uiPriority w:val="0"/>
    <w:rPr>
      <w:rFonts w:ascii="Tahoma" w:hAnsi="Tahoma"/>
      <w:sz w:val="24"/>
      <w:szCs w:val="20"/>
    </w:rPr>
  </w:style>
  <w:style w:type="paragraph" w:customStyle="1" w:styleId="155">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156">
    <w:name w:val="表内文字"/>
    <w:basedOn w:val="1"/>
    <w:qFormat/>
    <w:uiPriority w:val="0"/>
    <w:pPr>
      <w:spacing w:line="500" w:lineRule="atLeast"/>
      <w:jc w:val="center"/>
    </w:pPr>
    <w:rPr>
      <w:rFonts w:ascii="Arial" w:hAnsi="Arial" w:eastAsia="楷体_GB2312" w:cs="Arial"/>
      <w:sz w:val="28"/>
    </w:rPr>
  </w:style>
  <w:style w:type="character" w:customStyle="1" w:styleId="157">
    <w:name w:val="标题 4 Char1"/>
    <w:qFormat/>
    <w:uiPriority w:val="0"/>
    <w:rPr>
      <w:rFonts w:ascii="Arial" w:hAnsi="Arial" w:eastAsia="黑体"/>
      <w:b/>
      <w:bCs/>
      <w:kern w:val="2"/>
      <w:sz w:val="28"/>
      <w:szCs w:val="28"/>
      <w:lang w:val="en-US" w:eastAsia="zh-CN" w:bidi="ar-SA"/>
    </w:rPr>
  </w:style>
  <w:style w:type="paragraph" w:customStyle="1" w:styleId="158">
    <w:name w:val="正文缩进1"/>
    <w:basedOn w:val="1"/>
    <w:qFormat/>
    <w:uiPriority w:val="0"/>
    <w:pPr>
      <w:spacing w:line="360" w:lineRule="auto"/>
      <w:ind w:firstLine="454"/>
      <w:jc w:val="left"/>
    </w:pPr>
    <w:rPr>
      <w:sz w:val="24"/>
    </w:rPr>
  </w:style>
  <w:style w:type="paragraph" w:customStyle="1" w:styleId="159">
    <w:name w:val="列出段落1"/>
    <w:basedOn w:val="1"/>
    <w:qFormat/>
    <w:uiPriority w:val="0"/>
    <w:pPr>
      <w:ind w:firstLine="420" w:firstLineChars="200"/>
    </w:pPr>
    <w:rPr>
      <w:sz w:val="36"/>
      <w:szCs w:val="20"/>
    </w:rPr>
  </w:style>
  <w:style w:type="character" w:customStyle="1" w:styleId="160">
    <w:name w:val="无"/>
    <w:qFormat/>
    <w:uiPriority w:val="0"/>
  </w:style>
  <w:style w:type="paragraph" w:customStyle="1" w:styleId="161">
    <w:name w:val="Other|1"/>
    <w:basedOn w:val="1"/>
    <w:qFormat/>
    <w:uiPriority w:val="0"/>
    <w:pPr>
      <w:spacing w:line="311" w:lineRule="exact"/>
    </w:pPr>
    <w:rPr>
      <w:rFonts w:ascii="宋体" w:hAnsi="宋体" w:cs="宋体"/>
      <w:sz w:val="20"/>
      <w:szCs w:val="20"/>
      <w:lang w:val="zh-TW" w:eastAsia="zh-TW" w:bidi="zh-TW"/>
    </w:rPr>
  </w:style>
  <w:style w:type="character" w:customStyle="1" w:styleId="162">
    <w:name w:val="font31"/>
    <w:basedOn w:val="46"/>
    <w:qFormat/>
    <w:uiPriority w:val="0"/>
    <w:rPr>
      <w:rFonts w:hint="eastAsia" w:ascii="楷体" w:hAnsi="楷体" w:eastAsia="楷体" w:cs="楷体"/>
      <w:color w:val="000000"/>
      <w:sz w:val="20"/>
      <w:szCs w:val="20"/>
      <w:u w:val="none"/>
    </w:rPr>
  </w:style>
  <w:style w:type="character" w:customStyle="1" w:styleId="163">
    <w:name w:val="font41"/>
    <w:basedOn w:val="46"/>
    <w:qFormat/>
    <w:uiPriority w:val="0"/>
    <w:rPr>
      <w:rFonts w:hint="eastAsia" w:ascii="楷体" w:hAnsi="楷体" w:eastAsia="楷体" w:cs="楷体"/>
      <w:color w:val="000000"/>
      <w:sz w:val="20"/>
      <w:szCs w:val="20"/>
      <w:u w:val="none"/>
    </w:rPr>
  </w:style>
  <w:style w:type="character" w:customStyle="1" w:styleId="164">
    <w:name w:val="font61"/>
    <w:basedOn w:val="46"/>
    <w:qFormat/>
    <w:uiPriority w:val="0"/>
    <w:rPr>
      <w:rFonts w:hint="eastAsia" w:ascii="楷体" w:hAnsi="楷体" w:eastAsia="楷体" w:cs="楷体"/>
      <w:b/>
      <w:color w:val="000000"/>
      <w:sz w:val="20"/>
      <w:szCs w:val="20"/>
      <w:u w:val="none"/>
    </w:rPr>
  </w:style>
  <w:style w:type="character" w:customStyle="1" w:styleId="165">
    <w:name w:val="font11"/>
    <w:basedOn w:val="46"/>
    <w:qFormat/>
    <w:uiPriority w:val="0"/>
    <w:rPr>
      <w:rFonts w:hint="eastAsia" w:ascii="楷体" w:hAnsi="楷体" w:eastAsia="楷体" w:cs="楷体"/>
      <w:b/>
      <w:color w:val="FF0000"/>
      <w:sz w:val="20"/>
      <w:szCs w:val="20"/>
      <w:u w:val="none"/>
    </w:rPr>
  </w:style>
  <w:style w:type="character" w:customStyle="1" w:styleId="166">
    <w:name w:val="font51"/>
    <w:basedOn w:val="46"/>
    <w:qFormat/>
    <w:uiPriority w:val="0"/>
    <w:rPr>
      <w:rFonts w:hint="eastAsia" w:ascii="楷体" w:hAnsi="楷体" w:eastAsia="楷体" w:cs="楷体"/>
      <w:b/>
      <w:color w:val="000000"/>
      <w:sz w:val="20"/>
      <w:szCs w:val="20"/>
      <w:u w:val="none"/>
    </w:rPr>
  </w:style>
  <w:style w:type="character" w:customStyle="1" w:styleId="167">
    <w:name w:val="font71"/>
    <w:basedOn w:val="46"/>
    <w:qFormat/>
    <w:uiPriority w:val="0"/>
    <w:rPr>
      <w:rFonts w:hint="eastAsia" w:ascii="楷体" w:hAnsi="楷体" w:eastAsia="楷体" w:cs="楷体"/>
      <w:color w:val="000000"/>
      <w:sz w:val="20"/>
      <w:szCs w:val="20"/>
      <w:u w:val="none"/>
    </w:rPr>
  </w:style>
  <w:style w:type="character" w:customStyle="1" w:styleId="168">
    <w:name w:val="font91"/>
    <w:basedOn w:val="46"/>
    <w:qFormat/>
    <w:uiPriority w:val="0"/>
    <w:rPr>
      <w:rFonts w:hint="eastAsia" w:ascii="楷体" w:hAnsi="楷体" w:eastAsia="楷体" w:cs="楷体"/>
      <w:b/>
      <w:bCs/>
      <w:color w:val="000000"/>
      <w:sz w:val="20"/>
      <w:szCs w:val="20"/>
      <w:u w:val="none"/>
    </w:rPr>
  </w:style>
  <w:style w:type="character" w:customStyle="1" w:styleId="169">
    <w:name w:val="font81"/>
    <w:basedOn w:val="46"/>
    <w:qFormat/>
    <w:uiPriority w:val="0"/>
    <w:rPr>
      <w:rFonts w:hint="eastAsia" w:ascii="楷体" w:hAnsi="楷体" w:eastAsia="楷体" w:cs="楷体"/>
      <w:color w:val="000000"/>
      <w:sz w:val="20"/>
      <w:szCs w:val="20"/>
      <w:u w:val="none"/>
    </w:rPr>
  </w:style>
  <w:style w:type="character" w:customStyle="1" w:styleId="170">
    <w:name w:val="font21"/>
    <w:basedOn w:val="46"/>
    <w:qFormat/>
    <w:uiPriority w:val="0"/>
    <w:rPr>
      <w:rFonts w:hint="eastAsia" w:ascii="楷体" w:hAnsi="楷体" w:eastAsia="楷体" w:cs="楷体"/>
      <w:b/>
      <w:color w:val="000000"/>
      <w:sz w:val="20"/>
      <w:szCs w:val="20"/>
      <w:u w:val="none"/>
    </w:rPr>
  </w:style>
  <w:style w:type="paragraph" w:customStyle="1" w:styleId="171">
    <w:name w:val="表格文字"/>
    <w:basedOn w:val="25"/>
    <w:next w:val="17"/>
    <w:qFormat/>
    <w:uiPriority w:val="0"/>
  </w:style>
  <w:style w:type="character" w:customStyle="1" w:styleId="172">
    <w:name w:val="font01"/>
    <w:basedOn w:val="46"/>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tuxin</Company>
  <Pages>115</Pages>
  <Words>62268</Words>
  <Characters>72014</Characters>
  <Lines>106</Lines>
  <Paragraphs>146</Paragraphs>
  <TotalTime>23</TotalTime>
  <ScaleCrop>false</ScaleCrop>
  <LinksUpToDate>false</LinksUpToDate>
  <CharactersWithSpaces>74392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2022-02-28T12:10:00Z</dcterms:created>
  <dc:creator>雨林木风</dc:creator>
  <cp:lastModifiedBy>永嘉县卫生和计划生育局</cp:lastModifiedBy>
  <cp:lastPrinted>2022-06-09T05:57:00Z</cp:lastPrinted>
  <dcterms:modified xsi:type="dcterms:W3CDTF">2022-09-01T02:21:42Z</dcterms:modified>
  <dc:title>投标须知前附表</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4EFF3A3A3A304FA38A55060FC9B7E6BF</vt:lpwstr>
  </property>
</Properties>
</file>