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4EA4A">
      <w:pPr>
        <w:jc w:val="center"/>
        <w:rPr>
          <w:rFonts w:hint="default" w:ascii="新宋体" w:hAnsi="新宋体" w:eastAsia="新宋体"/>
          <w:b/>
          <w:color w:val="000000"/>
          <w:spacing w:val="120"/>
          <w:sz w:val="56"/>
          <w:lang w:val="en-US" w:eastAsia="zh-CN"/>
        </w:rPr>
      </w:pPr>
    </w:p>
    <w:p w14:paraId="56089AEC">
      <w:pPr>
        <w:jc w:val="center"/>
        <w:rPr>
          <w:rFonts w:hint="eastAsia" w:ascii="新宋体" w:hAnsi="新宋体" w:eastAsia="新宋体"/>
          <w:b/>
          <w:color w:val="000000"/>
          <w:spacing w:val="220"/>
          <w:sz w:val="72"/>
        </w:rPr>
      </w:pPr>
      <w:r>
        <w:rPr>
          <w:rFonts w:hint="eastAsia" w:ascii="新宋体" w:hAnsi="新宋体" w:eastAsia="新宋体"/>
          <w:b/>
          <w:color w:val="000000"/>
          <w:spacing w:val="140"/>
          <w:sz w:val="72"/>
        </w:rPr>
        <w:t>温州市政府分散采购</w:t>
      </w:r>
    </w:p>
    <w:p w14:paraId="66B85A58">
      <w:pPr>
        <w:jc w:val="center"/>
        <w:rPr>
          <w:rFonts w:hint="eastAsia" w:ascii="新宋体" w:hAnsi="新宋体" w:eastAsia="新宋体"/>
          <w:b/>
          <w:color w:val="000000"/>
          <w:spacing w:val="26"/>
          <w:sz w:val="52"/>
        </w:rPr>
      </w:pPr>
    </w:p>
    <w:p w14:paraId="5D10F7A7">
      <w:pPr>
        <w:ind w:firstLine="2357" w:firstLineChars="235"/>
        <w:rPr>
          <w:rFonts w:hint="eastAsia" w:ascii="新宋体" w:hAnsi="新宋体" w:eastAsia="新宋体"/>
          <w:b/>
          <w:color w:val="000000"/>
          <w:spacing w:val="140"/>
          <w:sz w:val="72"/>
        </w:rPr>
      </w:pPr>
    </w:p>
    <w:p w14:paraId="2E687314">
      <w:pPr>
        <w:spacing w:line="360" w:lineRule="exact"/>
        <w:jc w:val="center"/>
        <w:rPr>
          <w:rFonts w:hint="eastAsia" w:ascii="新宋体" w:hAnsi="新宋体" w:eastAsia="新宋体"/>
          <w:b/>
          <w:color w:val="000000"/>
          <w:spacing w:val="140"/>
          <w:sz w:val="72"/>
        </w:rPr>
      </w:pPr>
    </w:p>
    <w:p w14:paraId="2854A208">
      <w:pPr>
        <w:spacing w:line="900" w:lineRule="exact"/>
        <w:jc w:val="center"/>
        <w:rPr>
          <w:rFonts w:hint="eastAsia" w:ascii="新宋体" w:hAnsi="新宋体" w:eastAsia="新宋体"/>
          <w:b/>
          <w:color w:val="000000"/>
          <w:spacing w:val="140"/>
          <w:sz w:val="84"/>
          <w:szCs w:val="84"/>
        </w:rPr>
      </w:pPr>
      <w:r>
        <w:rPr>
          <w:rFonts w:hint="eastAsia" w:ascii="新宋体" w:hAnsi="新宋体" w:eastAsia="新宋体"/>
          <w:b/>
          <w:color w:val="000000"/>
          <w:spacing w:val="140"/>
          <w:sz w:val="84"/>
          <w:szCs w:val="84"/>
        </w:rPr>
        <w:t>招 标 文 件</w:t>
      </w:r>
    </w:p>
    <w:p w14:paraId="46E91F27">
      <w:pPr>
        <w:spacing w:line="400" w:lineRule="exact"/>
        <w:jc w:val="center"/>
        <w:rPr>
          <w:rFonts w:hint="eastAsia" w:ascii="新宋体" w:hAnsi="新宋体" w:eastAsia="新宋体"/>
          <w:b/>
          <w:color w:val="000000"/>
          <w:sz w:val="32"/>
        </w:rPr>
      </w:pPr>
    </w:p>
    <w:p w14:paraId="59D66916">
      <w:pPr>
        <w:spacing w:line="400" w:lineRule="exact"/>
        <w:jc w:val="center"/>
        <w:rPr>
          <w:rFonts w:hint="eastAsia" w:ascii="新宋体" w:hAnsi="新宋体" w:eastAsia="新宋体"/>
          <w:b/>
          <w:color w:val="000000"/>
          <w:sz w:val="32"/>
        </w:rPr>
      </w:pPr>
    </w:p>
    <w:p w14:paraId="0F1BCF90">
      <w:pPr>
        <w:rPr>
          <w:rFonts w:hint="eastAsia" w:ascii="新宋体" w:hAnsi="新宋体" w:eastAsia="新宋体"/>
          <w:b/>
          <w:color w:val="000000"/>
          <w:sz w:val="24"/>
        </w:rPr>
      </w:pPr>
    </w:p>
    <w:p w14:paraId="0C18667B">
      <w:pPr>
        <w:rPr>
          <w:rFonts w:hint="eastAsia" w:ascii="新宋体" w:hAnsi="新宋体" w:eastAsia="新宋体"/>
          <w:b/>
          <w:color w:val="000000"/>
          <w:sz w:val="24"/>
        </w:rPr>
      </w:pPr>
    </w:p>
    <w:p w14:paraId="192A5572">
      <w:pPr>
        <w:rPr>
          <w:rFonts w:hint="eastAsia" w:ascii="新宋体" w:hAnsi="新宋体" w:eastAsia="新宋体"/>
          <w:b/>
          <w:color w:val="000000"/>
          <w:sz w:val="24"/>
          <w:highlight w:val="none"/>
        </w:rPr>
      </w:pPr>
    </w:p>
    <w:p w14:paraId="40F6C51C">
      <w:pPr>
        <w:shd w:val="clear" w:color="auto" w:fill="FFFFFF"/>
        <w:spacing w:line="700" w:lineRule="exact"/>
        <w:jc w:val="both"/>
        <w:rPr>
          <w:rFonts w:hint="default" w:ascii="新宋体" w:hAnsi="新宋体" w:eastAsia="新宋体"/>
          <w:color w:val="000000"/>
          <w:sz w:val="30"/>
          <w:highlight w:val="none"/>
          <w:lang w:val="en-US" w:eastAsia="zh-CN"/>
        </w:rPr>
      </w:pPr>
      <w:r>
        <w:rPr>
          <w:rFonts w:hint="eastAsia" w:ascii="新宋体" w:hAnsi="新宋体" w:eastAsia="新宋体"/>
          <w:color w:val="000000"/>
          <w:spacing w:val="30"/>
          <w:sz w:val="30"/>
          <w:highlight w:val="none"/>
        </w:rPr>
        <w:t>项 目 编 号:ZJJYZB-2025-</w:t>
      </w:r>
      <w:r>
        <w:rPr>
          <w:rFonts w:hint="eastAsia" w:ascii="新宋体" w:hAnsi="新宋体" w:eastAsia="新宋体"/>
          <w:color w:val="000000"/>
          <w:spacing w:val="30"/>
          <w:sz w:val="30"/>
          <w:highlight w:val="none"/>
          <w:lang w:val="en-US" w:eastAsia="zh-CN"/>
        </w:rPr>
        <w:t>060112</w:t>
      </w:r>
    </w:p>
    <w:p w14:paraId="3652FE29">
      <w:pPr>
        <w:spacing w:line="700" w:lineRule="exact"/>
        <w:jc w:val="both"/>
        <w:rPr>
          <w:rFonts w:hint="eastAsia" w:ascii="新宋体" w:hAnsi="新宋体" w:eastAsia="新宋体"/>
          <w:color w:val="000000"/>
          <w:spacing w:val="30"/>
          <w:sz w:val="30"/>
          <w:highlight w:val="none"/>
          <w:lang w:eastAsia="zh-CN"/>
        </w:rPr>
      </w:pPr>
      <w:r>
        <w:rPr>
          <w:rFonts w:hint="eastAsia" w:ascii="新宋体" w:hAnsi="新宋体" w:eastAsia="新宋体"/>
          <w:color w:val="000000"/>
          <w:spacing w:val="30"/>
          <w:sz w:val="30"/>
          <w:highlight w:val="none"/>
        </w:rPr>
        <w:t>项 目 名 称:鹿城区综合行政执法局2025年制服</w:t>
      </w:r>
      <w:r>
        <w:rPr>
          <w:rFonts w:hint="eastAsia" w:ascii="新宋体" w:hAnsi="新宋体" w:eastAsia="新宋体"/>
          <w:color w:val="000000"/>
          <w:spacing w:val="30"/>
          <w:sz w:val="30"/>
          <w:highlight w:val="none"/>
          <w:lang w:val="en-US" w:eastAsia="zh-CN"/>
        </w:rPr>
        <w:t>采购</w:t>
      </w:r>
    </w:p>
    <w:p w14:paraId="3D6AFD2C">
      <w:pPr>
        <w:spacing w:line="700" w:lineRule="exact"/>
        <w:jc w:val="both"/>
        <w:rPr>
          <w:rFonts w:hint="eastAsia" w:ascii="新宋体" w:hAnsi="新宋体" w:eastAsia="新宋体"/>
          <w:color w:val="000000"/>
          <w:spacing w:val="30"/>
          <w:sz w:val="30"/>
          <w:highlight w:val="none"/>
        </w:rPr>
      </w:pPr>
      <w:r>
        <w:rPr>
          <w:rFonts w:hint="eastAsia" w:ascii="新宋体" w:hAnsi="新宋体" w:eastAsia="新宋体"/>
          <w:color w:val="000000"/>
          <w:spacing w:val="30"/>
          <w:sz w:val="30"/>
          <w:highlight w:val="none"/>
        </w:rPr>
        <w:t>采 购 方 式：公开招标</w:t>
      </w:r>
    </w:p>
    <w:p w14:paraId="2F8ECE6A">
      <w:pPr>
        <w:spacing w:line="700" w:lineRule="exact"/>
        <w:jc w:val="both"/>
        <w:rPr>
          <w:rFonts w:hint="eastAsia" w:ascii="新宋体" w:hAnsi="新宋体" w:eastAsia="新宋体"/>
          <w:color w:val="000000"/>
          <w:spacing w:val="30"/>
          <w:sz w:val="30"/>
          <w:highlight w:val="none"/>
        </w:rPr>
      </w:pPr>
    </w:p>
    <w:p w14:paraId="34141FA4">
      <w:pPr>
        <w:spacing w:line="700" w:lineRule="exact"/>
        <w:jc w:val="both"/>
        <w:rPr>
          <w:rFonts w:hint="eastAsia" w:ascii="新宋体" w:hAnsi="新宋体" w:eastAsia="新宋体"/>
          <w:color w:val="000000"/>
          <w:spacing w:val="30"/>
          <w:sz w:val="30"/>
          <w:highlight w:val="none"/>
        </w:rPr>
      </w:pPr>
    </w:p>
    <w:p w14:paraId="5D6D2414">
      <w:pPr>
        <w:spacing w:line="700" w:lineRule="exact"/>
        <w:rPr>
          <w:rFonts w:hint="eastAsia" w:ascii="新宋体" w:hAnsi="新宋体" w:eastAsia="新宋体"/>
          <w:color w:val="000000"/>
          <w:spacing w:val="40"/>
          <w:sz w:val="30"/>
          <w:highlight w:val="none"/>
        </w:rPr>
      </w:pPr>
      <w:r>
        <w:rPr>
          <w:rFonts w:hint="eastAsia" w:ascii="新宋体" w:hAnsi="新宋体" w:eastAsia="新宋体"/>
          <w:color w:val="000000"/>
          <w:spacing w:val="20"/>
          <w:sz w:val="30"/>
          <w:highlight w:val="none"/>
        </w:rPr>
        <w:t xml:space="preserve">采   购   人: </w:t>
      </w:r>
      <w:r>
        <w:rPr>
          <w:rFonts w:hint="eastAsia" w:ascii="新宋体" w:hAnsi="新宋体" w:eastAsia="新宋体"/>
          <w:color w:val="000000"/>
          <w:sz w:val="30"/>
          <w:highlight w:val="none"/>
        </w:rPr>
        <w:t>温州市鹿城区综合行政执法局</w:t>
      </w:r>
    </w:p>
    <w:p w14:paraId="5CF8374D">
      <w:pPr>
        <w:spacing w:line="700" w:lineRule="exact"/>
        <w:jc w:val="both"/>
        <w:rPr>
          <w:rFonts w:hint="default" w:ascii="新宋体" w:hAnsi="新宋体" w:eastAsia="新宋体"/>
          <w:color w:val="000000"/>
          <w:spacing w:val="40"/>
          <w:sz w:val="30"/>
          <w:highlight w:val="none"/>
          <w:lang w:val="en-US" w:eastAsia="zh-CN"/>
        </w:rPr>
      </w:pPr>
      <w:r>
        <w:rPr>
          <w:rFonts w:hint="eastAsia" w:ascii="新宋体" w:hAnsi="新宋体" w:eastAsia="新宋体"/>
          <w:color w:val="000000"/>
          <w:spacing w:val="30"/>
          <w:sz w:val="30"/>
          <w:highlight w:val="none"/>
        </w:rPr>
        <w:t xml:space="preserve">采购代理机构: </w:t>
      </w:r>
      <w:r>
        <w:rPr>
          <w:rFonts w:hint="eastAsia" w:ascii="新宋体" w:hAnsi="新宋体" w:eastAsia="新宋体"/>
          <w:color w:val="000000"/>
          <w:spacing w:val="30"/>
          <w:sz w:val="30"/>
          <w:highlight w:val="none"/>
          <w:lang w:val="en-US" w:eastAsia="zh-CN"/>
        </w:rPr>
        <w:t xml:space="preserve">浙江嘉盈项目管理咨询有限公司 </w:t>
      </w:r>
    </w:p>
    <w:p w14:paraId="58825DBB">
      <w:pPr>
        <w:spacing w:line="600" w:lineRule="exact"/>
        <w:jc w:val="center"/>
        <w:rPr>
          <w:rFonts w:hint="eastAsia" w:ascii="新宋体" w:hAnsi="新宋体" w:eastAsia="新宋体"/>
          <w:color w:val="000000"/>
          <w:spacing w:val="40"/>
          <w:sz w:val="30"/>
          <w:szCs w:val="30"/>
          <w:highlight w:val="none"/>
        </w:rPr>
      </w:pPr>
    </w:p>
    <w:p w14:paraId="2DFFFA70">
      <w:pPr>
        <w:spacing w:line="600" w:lineRule="exact"/>
        <w:jc w:val="center"/>
        <w:rPr>
          <w:rFonts w:hint="eastAsia" w:ascii="新宋体" w:hAnsi="新宋体" w:eastAsia="新宋体"/>
          <w:color w:val="000000"/>
          <w:spacing w:val="40"/>
          <w:sz w:val="30"/>
          <w:szCs w:val="30"/>
        </w:rPr>
        <w:sectPr>
          <w:footerReference r:id="rId4" w:type="first"/>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新宋体" w:hAnsi="新宋体" w:eastAsia="新宋体"/>
          <w:color w:val="000000"/>
          <w:spacing w:val="40"/>
          <w:sz w:val="30"/>
          <w:szCs w:val="30"/>
        </w:rPr>
        <w:t>二〇二</w:t>
      </w:r>
      <w:r>
        <w:rPr>
          <w:rFonts w:hint="eastAsia" w:ascii="新宋体" w:hAnsi="新宋体" w:eastAsia="新宋体"/>
          <w:color w:val="000000"/>
          <w:spacing w:val="40"/>
          <w:sz w:val="30"/>
          <w:szCs w:val="30"/>
          <w:lang w:val="en-US" w:eastAsia="zh-CN"/>
        </w:rPr>
        <w:t>五</w:t>
      </w:r>
      <w:r>
        <w:rPr>
          <w:rFonts w:hint="eastAsia" w:ascii="新宋体" w:hAnsi="新宋体" w:eastAsia="新宋体"/>
          <w:color w:val="000000"/>
          <w:spacing w:val="40"/>
          <w:sz w:val="30"/>
          <w:szCs w:val="30"/>
        </w:rPr>
        <w:t>年</w:t>
      </w:r>
      <w:r>
        <w:rPr>
          <w:rFonts w:hint="eastAsia" w:ascii="新宋体" w:hAnsi="新宋体" w:eastAsia="新宋体"/>
          <w:color w:val="000000"/>
          <w:spacing w:val="40"/>
          <w:sz w:val="30"/>
          <w:szCs w:val="30"/>
          <w:lang w:val="en-US" w:eastAsia="zh-CN"/>
        </w:rPr>
        <w:t>六</w:t>
      </w:r>
      <w:r>
        <w:rPr>
          <w:rFonts w:hint="eastAsia" w:ascii="新宋体" w:hAnsi="新宋体" w:eastAsia="新宋体"/>
          <w:color w:val="000000"/>
          <w:spacing w:val="40"/>
          <w:sz w:val="30"/>
          <w:szCs w:val="30"/>
        </w:rPr>
        <w:t xml:space="preserve">月 </w:t>
      </w:r>
    </w:p>
    <w:p w14:paraId="6A7DFF3A">
      <w:pPr>
        <w:pStyle w:val="20"/>
        <w:tabs>
          <w:tab w:val="right" w:leader="dot" w:pos="9746"/>
        </w:tabs>
        <w:rPr>
          <w:rFonts w:hint="eastAsia" w:ascii="宋体" w:hAnsi="宋体" w:eastAsia="宋体" w:cs="宋体"/>
          <w:szCs w:val="24"/>
        </w:rPr>
      </w:pPr>
      <w:bookmarkStart w:id="0" w:name="_Toc32649"/>
      <w:bookmarkStart w:id="1" w:name="_Toc14459"/>
      <w:bookmarkStart w:id="2" w:name="_Toc6599"/>
      <w:r>
        <w:rPr>
          <w:rFonts w:hint="eastAsia" w:ascii="宋体" w:hAnsi="宋体" w:eastAsia="宋体" w:cs="宋体"/>
          <w:szCs w:val="24"/>
        </w:rPr>
        <w:fldChar w:fldCharType="begin"/>
      </w:r>
      <w:r>
        <w:rPr>
          <w:rFonts w:hint="eastAsia" w:ascii="宋体" w:hAnsi="宋体" w:eastAsia="宋体" w:cs="宋体"/>
          <w:szCs w:val="24"/>
        </w:rPr>
        <w:instrText xml:space="preserve">TOC \o "1-2" \h \u </w:instrText>
      </w:r>
      <w:r>
        <w:rPr>
          <w:rFonts w:hint="eastAsia" w:ascii="宋体" w:hAnsi="宋体" w:eastAsia="宋体" w:cs="宋体"/>
          <w:szCs w:val="24"/>
        </w:rPr>
        <w:fldChar w:fldCharType="separate"/>
      </w:r>
    </w:p>
    <w:sdt>
      <w:sdtPr>
        <w:rPr>
          <w:rFonts w:ascii="宋体" w:hAnsi="宋体" w:eastAsia="宋体" w:cs="Times New Roman"/>
          <w:kern w:val="2"/>
          <w:sz w:val="21"/>
          <w:szCs w:val="24"/>
          <w:lang w:val="en-US" w:eastAsia="zh-CN" w:bidi="ar-SA"/>
        </w:rPr>
        <w:id w:val="147453082"/>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2BCFF6B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BC95576">
          <w:pPr>
            <w:pStyle w:val="20"/>
            <w:tabs>
              <w:tab w:val="right" w:leader="dot" w:pos="9746"/>
            </w:tabs>
          </w:pPr>
          <w:r>
            <w:fldChar w:fldCharType="begin"/>
          </w:r>
          <w:r>
            <w:instrText xml:space="preserve">TOC \o "1-3" \h \u </w:instrText>
          </w:r>
          <w:r>
            <w:fldChar w:fldCharType="separate"/>
          </w:r>
          <w:r>
            <w:fldChar w:fldCharType="begin"/>
          </w:r>
          <w:r>
            <w:instrText xml:space="preserve"> HYPERLINK \l _Toc26735 </w:instrText>
          </w:r>
          <w:r>
            <w:fldChar w:fldCharType="separate"/>
          </w:r>
          <w:r>
            <w:rPr>
              <w:rFonts w:hint="eastAsia" w:ascii="新宋体" w:hAnsi="新宋体" w:eastAsia="新宋体" w:cs="Times New Roman"/>
              <w:bCs/>
              <w:szCs w:val="32"/>
            </w:rPr>
            <w:t>第一部分 招标公告</w:t>
          </w:r>
          <w:r>
            <w:tab/>
          </w:r>
          <w:r>
            <w:fldChar w:fldCharType="begin"/>
          </w:r>
          <w:r>
            <w:instrText xml:space="preserve"> PAGEREF _Toc26735 \h </w:instrText>
          </w:r>
          <w:r>
            <w:fldChar w:fldCharType="separate"/>
          </w:r>
          <w:r>
            <w:t>3</w:t>
          </w:r>
          <w:r>
            <w:fldChar w:fldCharType="end"/>
          </w:r>
          <w:r>
            <w:fldChar w:fldCharType="end"/>
          </w:r>
        </w:p>
        <w:p w14:paraId="2AF25244">
          <w:pPr>
            <w:pStyle w:val="20"/>
            <w:tabs>
              <w:tab w:val="right" w:leader="dot" w:pos="9746"/>
            </w:tabs>
          </w:pPr>
          <w:r>
            <w:fldChar w:fldCharType="begin"/>
          </w:r>
          <w:r>
            <w:instrText xml:space="preserve"> HYPERLINK \l _Toc2293 </w:instrText>
          </w:r>
          <w:r>
            <w:fldChar w:fldCharType="separate"/>
          </w:r>
          <w:r>
            <w:rPr>
              <w:rFonts w:hint="eastAsia" w:ascii="宋体" w:hAnsi="宋体" w:eastAsia="宋体" w:cs="宋体"/>
              <w:bCs/>
              <w:szCs w:val="32"/>
            </w:rPr>
            <w:t>第二部分 投标供应商须知</w:t>
          </w:r>
          <w:r>
            <w:tab/>
          </w:r>
          <w:r>
            <w:fldChar w:fldCharType="begin"/>
          </w:r>
          <w:r>
            <w:instrText xml:space="preserve"> PAGEREF _Toc2293 \h </w:instrText>
          </w:r>
          <w:r>
            <w:fldChar w:fldCharType="separate"/>
          </w:r>
          <w:r>
            <w:t>6</w:t>
          </w:r>
          <w:r>
            <w:fldChar w:fldCharType="end"/>
          </w:r>
          <w:r>
            <w:fldChar w:fldCharType="end"/>
          </w:r>
        </w:p>
        <w:p w14:paraId="1737120C">
          <w:pPr>
            <w:pStyle w:val="15"/>
            <w:tabs>
              <w:tab w:val="right" w:leader="dot" w:pos="9746"/>
            </w:tabs>
          </w:pPr>
          <w:r>
            <w:fldChar w:fldCharType="begin"/>
          </w:r>
          <w:r>
            <w:instrText xml:space="preserve"> HYPERLINK \l _Toc17640 </w:instrText>
          </w:r>
          <w:r>
            <w:fldChar w:fldCharType="separate"/>
          </w:r>
          <w:r>
            <w:rPr>
              <w:rFonts w:hint="eastAsia" w:ascii="宋体" w:hAnsi="宋体" w:eastAsia="宋体" w:cs="宋体"/>
              <w:bCs/>
              <w:szCs w:val="32"/>
            </w:rPr>
            <w:t>一、说明</w:t>
          </w:r>
          <w:r>
            <w:tab/>
          </w:r>
          <w:r>
            <w:fldChar w:fldCharType="begin"/>
          </w:r>
          <w:r>
            <w:instrText xml:space="preserve"> PAGEREF _Toc17640 \h </w:instrText>
          </w:r>
          <w:r>
            <w:fldChar w:fldCharType="separate"/>
          </w:r>
          <w:r>
            <w:t>14</w:t>
          </w:r>
          <w:r>
            <w:fldChar w:fldCharType="end"/>
          </w:r>
          <w:r>
            <w:fldChar w:fldCharType="end"/>
          </w:r>
        </w:p>
        <w:p w14:paraId="2FE044CC">
          <w:pPr>
            <w:pStyle w:val="15"/>
            <w:tabs>
              <w:tab w:val="right" w:leader="dot" w:pos="9746"/>
            </w:tabs>
          </w:pPr>
          <w:r>
            <w:fldChar w:fldCharType="begin"/>
          </w:r>
          <w:r>
            <w:instrText xml:space="preserve"> HYPERLINK \l _Toc1199 </w:instrText>
          </w:r>
          <w:r>
            <w:fldChar w:fldCharType="separate"/>
          </w:r>
          <w:r>
            <w:rPr>
              <w:rFonts w:hint="eastAsia" w:ascii="宋体" w:hAnsi="宋体" w:eastAsia="宋体" w:cs="宋体"/>
              <w:bCs/>
              <w:szCs w:val="32"/>
            </w:rPr>
            <w:t>二、招标文件</w:t>
          </w:r>
          <w:r>
            <w:tab/>
          </w:r>
          <w:r>
            <w:fldChar w:fldCharType="begin"/>
          </w:r>
          <w:r>
            <w:instrText xml:space="preserve"> PAGEREF _Toc1199 \h </w:instrText>
          </w:r>
          <w:r>
            <w:fldChar w:fldCharType="separate"/>
          </w:r>
          <w:r>
            <w:t>15</w:t>
          </w:r>
          <w:r>
            <w:fldChar w:fldCharType="end"/>
          </w:r>
          <w:r>
            <w:fldChar w:fldCharType="end"/>
          </w:r>
        </w:p>
        <w:p w14:paraId="5199EA81">
          <w:pPr>
            <w:pStyle w:val="15"/>
            <w:tabs>
              <w:tab w:val="right" w:leader="dot" w:pos="9746"/>
            </w:tabs>
          </w:pPr>
          <w:r>
            <w:fldChar w:fldCharType="begin"/>
          </w:r>
          <w:r>
            <w:instrText xml:space="preserve"> HYPERLINK \l _Toc17896 </w:instrText>
          </w:r>
          <w:r>
            <w:fldChar w:fldCharType="separate"/>
          </w:r>
          <w:r>
            <w:rPr>
              <w:rFonts w:hint="eastAsia" w:ascii="宋体" w:hAnsi="宋体" w:eastAsia="宋体" w:cs="宋体"/>
              <w:bCs/>
              <w:szCs w:val="24"/>
              <w:lang w:val="zh-CN"/>
            </w:rPr>
            <w:t>四、开标</w:t>
          </w:r>
          <w:r>
            <w:tab/>
          </w:r>
          <w:r>
            <w:fldChar w:fldCharType="begin"/>
          </w:r>
          <w:r>
            <w:instrText xml:space="preserve"> PAGEREF _Toc17896 \h </w:instrText>
          </w:r>
          <w:r>
            <w:fldChar w:fldCharType="separate"/>
          </w:r>
          <w:r>
            <w:t>19</w:t>
          </w:r>
          <w:r>
            <w:fldChar w:fldCharType="end"/>
          </w:r>
          <w:r>
            <w:fldChar w:fldCharType="end"/>
          </w:r>
        </w:p>
        <w:p w14:paraId="2B0B870A">
          <w:pPr>
            <w:pStyle w:val="15"/>
            <w:tabs>
              <w:tab w:val="right" w:leader="dot" w:pos="9746"/>
            </w:tabs>
          </w:pPr>
          <w:r>
            <w:fldChar w:fldCharType="begin"/>
          </w:r>
          <w:r>
            <w:instrText xml:space="preserve"> HYPERLINK \l _Toc11839 </w:instrText>
          </w:r>
          <w:r>
            <w:fldChar w:fldCharType="separate"/>
          </w:r>
          <w:r>
            <w:rPr>
              <w:rFonts w:hint="eastAsia" w:ascii="宋体" w:hAnsi="宋体" w:eastAsia="宋体" w:cs="宋体"/>
              <w:bCs/>
              <w:szCs w:val="32"/>
            </w:rPr>
            <w:t>五、评标</w:t>
          </w:r>
          <w:r>
            <w:tab/>
          </w:r>
          <w:r>
            <w:fldChar w:fldCharType="begin"/>
          </w:r>
          <w:r>
            <w:instrText xml:space="preserve"> PAGEREF _Toc11839 \h </w:instrText>
          </w:r>
          <w:r>
            <w:fldChar w:fldCharType="separate"/>
          </w:r>
          <w:r>
            <w:t>21</w:t>
          </w:r>
          <w:r>
            <w:fldChar w:fldCharType="end"/>
          </w:r>
          <w:r>
            <w:fldChar w:fldCharType="end"/>
          </w:r>
        </w:p>
        <w:p w14:paraId="73DBEAF3">
          <w:pPr>
            <w:pStyle w:val="15"/>
            <w:tabs>
              <w:tab w:val="right" w:leader="dot" w:pos="9746"/>
            </w:tabs>
          </w:pPr>
          <w:r>
            <w:fldChar w:fldCharType="begin"/>
          </w:r>
          <w:r>
            <w:instrText xml:space="preserve"> HYPERLINK \l _Toc10279 </w:instrText>
          </w:r>
          <w:r>
            <w:fldChar w:fldCharType="separate"/>
          </w:r>
          <w:r>
            <w:rPr>
              <w:rFonts w:hint="eastAsia" w:ascii="宋体" w:hAnsi="宋体" w:eastAsia="宋体" w:cs="宋体"/>
              <w:bCs/>
              <w:szCs w:val="32"/>
            </w:rPr>
            <w:t>六、授予合同</w:t>
          </w:r>
          <w:r>
            <w:tab/>
          </w:r>
          <w:r>
            <w:fldChar w:fldCharType="begin"/>
          </w:r>
          <w:r>
            <w:instrText xml:space="preserve"> PAGEREF _Toc10279 \h </w:instrText>
          </w:r>
          <w:r>
            <w:fldChar w:fldCharType="separate"/>
          </w:r>
          <w:r>
            <w:t>24</w:t>
          </w:r>
          <w:r>
            <w:fldChar w:fldCharType="end"/>
          </w:r>
          <w:r>
            <w:fldChar w:fldCharType="end"/>
          </w:r>
        </w:p>
        <w:p w14:paraId="404F1DE6">
          <w:pPr>
            <w:pStyle w:val="20"/>
            <w:tabs>
              <w:tab w:val="right" w:leader="dot" w:pos="9746"/>
            </w:tabs>
          </w:pPr>
          <w:r>
            <w:fldChar w:fldCharType="begin"/>
          </w:r>
          <w:r>
            <w:instrText xml:space="preserve"> HYPERLINK \l _Toc15575 </w:instrText>
          </w:r>
          <w:r>
            <w:fldChar w:fldCharType="separate"/>
          </w:r>
          <w:r>
            <w:rPr>
              <w:rFonts w:hint="eastAsia" w:ascii="新宋体" w:hAnsi="新宋体" w:eastAsia="新宋体" w:cs="Times New Roman"/>
              <w:bCs/>
              <w:szCs w:val="32"/>
              <w:lang w:val="en-US" w:eastAsia="zh-CN"/>
            </w:rPr>
            <w:t>第三部分 合同主要条款</w:t>
          </w:r>
          <w:r>
            <w:tab/>
          </w:r>
          <w:r>
            <w:fldChar w:fldCharType="begin"/>
          </w:r>
          <w:r>
            <w:instrText xml:space="preserve"> PAGEREF _Toc15575 \h </w:instrText>
          </w:r>
          <w:r>
            <w:fldChar w:fldCharType="separate"/>
          </w:r>
          <w:r>
            <w:t>28</w:t>
          </w:r>
          <w:r>
            <w:fldChar w:fldCharType="end"/>
          </w:r>
          <w:r>
            <w:fldChar w:fldCharType="end"/>
          </w:r>
        </w:p>
        <w:p w14:paraId="34969174">
          <w:pPr>
            <w:pStyle w:val="20"/>
            <w:tabs>
              <w:tab w:val="right" w:leader="dot" w:pos="9746"/>
            </w:tabs>
          </w:pPr>
          <w:r>
            <w:fldChar w:fldCharType="begin"/>
          </w:r>
          <w:r>
            <w:instrText xml:space="preserve"> HYPERLINK \l _Toc26109 </w:instrText>
          </w:r>
          <w:r>
            <w:fldChar w:fldCharType="separate"/>
          </w:r>
          <w:r>
            <w:rPr>
              <w:rFonts w:hint="eastAsia" w:ascii="新宋体" w:hAnsi="新宋体" w:eastAsia="新宋体" w:cs="Times New Roman"/>
              <w:bCs/>
              <w:szCs w:val="32"/>
              <w:lang w:val="en-US" w:eastAsia="zh-CN"/>
            </w:rPr>
            <w:t>第四部分 投标文件格式</w:t>
          </w:r>
          <w:r>
            <w:tab/>
          </w:r>
          <w:r>
            <w:fldChar w:fldCharType="begin"/>
          </w:r>
          <w:r>
            <w:instrText xml:space="preserve"> PAGEREF _Toc26109 \h </w:instrText>
          </w:r>
          <w:r>
            <w:fldChar w:fldCharType="separate"/>
          </w:r>
          <w:r>
            <w:t>35</w:t>
          </w:r>
          <w:r>
            <w:fldChar w:fldCharType="end"/>
          </w:r>
          <w:r>
            <w:fldChar w:fldCharType="end"/>
          </w:r>
        </w:p>
        <w:p w14:paraId="263C91D5">
          <w:pPr>
            <w:pStyle w:val="20"/>
            <w:tabs>
              <w:tab w:val="right" w:leader="dot" w:pos="9746"/>
            </w:tabs>
          </w:pPr>
          <w:r>
            <w:fldChar w:fldCharType="begin"/>
          </w:r>
          <w:r>
            <w:instrText xml:space="preserve"> HYPERLINK \l _Toc10649 </w:instrText>
          </w:r>
          <w:r>
            <w:fldChar w:fldCharType="separate"/>
          </w:r>
          <w:r>
            <w:rPr>
              <w:rFonts w:hint="eastAsia" w:ascii="新宋体" w:hAnsi="新宋体" w:eastAsia="新宋体" w:cs="Times New Roman"/>
              <w:bCs/>
              <w:szCs w:val="32"/>
              <w:lang w:val="en-US" w:eastAsia="zh-CN"/>
            </w:rPr>
            <w:t>第五部分 招标内容及要求</w:t>
          </w:r>
          <w:r>
            <w:tab/>
          </w:r>
          <w:r>
            <w:fldChar w:fldCharType="begin"/>
          </w:r>
          <w:r>
            <w:instrText xml:space="preserve"> PAGEREF _Toc10649 \h </w:instrText>
          </w:r>
          <w:r>
            <w:fldChar w:fldCharType="separate"/>
          </w:r>
          <w:r>
            <w:t>55</w:t>
          </w:r>
          <w:r>
            <w:fldChar w:fldCharType="end"/>
          </w:r>
          <w:r>
            <w:fldChar w:fldCharType="end"/>
          </w:r>
        </w:p>
        <w:p w14:paraId="1BD78863">
          <w:pPr>
            <w:pStyle w:val="15"/>
            <w:tabs>
              <w:tab w:val="right" w:leader="dot" w:pos="9746"/>
            </w:tabs>
          </w:pPr>
          <w:r>
            <w:fldChar w:fldCharType="begin"/>
          </w:r>
          <w:r>
            <w:instrText xml:space="preserve"> HYPERLINK \l _Toc903 </w:instrText>
          </w:r>
          <w:r>
            <w:fldChar w:fldCharType="separate"/>
          </w:r>
          <w:r>
            <w:rPr>
              <w:rFonts w:hint="eastAsia" w:ascii="宋体" w:hAnsi="宋体" w:eastAsia="宋体" w:cs="宋体"/>
              <w:szCs w:val="22"/>
              <w:lang w:val="zh-CN"/>
            </w:rPr>
            <w:t>一、总体要求</w:t>
          </w:r>
          <w:r>
            <w:tab/>
          </w:r>
          <w:r>
            <w:fldChar w:fldCharType="begin"/>
          </w:r>
          <w:r>
            <w:instrText xml:space="preserve"> PAGEREF _Toc903 \h </w:instrText>
          </w:r>
          <w:r>
            <w:fldChar w:fldCharType="separate"/>
          </w:r>
          <w:r>
            <w:t>55</w:t>
          </w:r>
          <w:r>
            <w:fldChar w:fldCharType="end"/>
          </w:r>
          <w:r>
            <w:fldChar w:fldCharType="end"/>
          </w:r>
        </w:p>
        <w:p w14:paraId="468351DB">
          <w:pPr>
            <w:pStyle w:val="15"/>
            <w:tabs>
              <w:tab w:val="right" w:leader="dot" w:pos="9746"/>
            </w:tabs>
          </w:pPr>
          <w:r>
            <w:fldChar w:fldCharType="begin"/>
          </w:r>
          <w:r>
            <w:instrText xml:space="preserve"> HYPERLINK \l _Toc8620 </w:instrText>
          </w:r>
          <w:r>
            <w:fldChar w:fldCharType="separate"/>
          </w:r>
          <w:r>
            <w:rPr>
              <w:rFonts w:hint="eastAsia" w:ascii="宋体" w:hAnsi="宋体" w:eastAsia="宋体" w:cs="宋体"/>
              <w:szCs w:val="22"/>
              <w:lang w:val="zh-CN"/>
            </w:rPr>
            <w:t>二、采购内容及要求</w:t>
          </w:r>
          <w:r>
            <w:tab/>
          </w:r>
          <w:r>
            <w:fldChar w:fldCharType="begin"/>
          </w:r>
          <w:r>
            <w:instrText xml:space="preserve"> PAGEREF _Toc8620 \h </w:instrText>
          </w:r>
          <w:r>
            <w:fldChar w:fldCharType="separate"/>
          </w:r>
          <w:r>
            <w:t>55</w:t>
          </w:r>
          <w:r>
            <w:fldChar w:fldCharType="end"/>
          </w:r>
          <w:r>
            <w:fldChar w:fldCharType="end"/>
          </w:r>
        </w:p>
        <w:p w14:paraId="32A37710">
          <w:pPr>
            <w:pStyle w:val="15"/>
            <w:tabs>
              <w:tab w:val="right" w:leader="dot" w:pos="9746"/>
            </w:tabs>
          </w:pPr>
          <w:r>
            <w:fldChar w:fldCharType="begin"/>
          </w:r>
          <w:r>
            <w:instrText xml:space="preserve"> HYPERLINK \l _Toc13540 </w:instrText>
          </w:r>
          <w:r>
            <w:fldChar w:fldCharType="separate"/>
          </w:r>
          <w:r>
            <w:rPr>
              <w:rFonts w:hint="eastAsia" w:ascii="宋体" w:hAnsi="宋体" w:eastAsia="宋体" w:cs="宋体"/>
              <w:szCs w:val="22"/>
              <w:lang w:val="en-US" w:eastAsia="zh-CN"/>
            </w:rPr>
            <w:t>三</w:t>
          </w:r>
          <w:r>
            <w:rPr>
              <w:rFonts w:hint="eastAsia" w:ascii="宋体" w:hAnsi="宋体" w:eastAsia="宋体" w:cs="宋体"/>
              <w:szCs w:val="22"/>
              <w:lang w:val="zh-CN"/>
            </w:rPr>
            <w:t>、交货时间与地点</w:t>
          </w:r>
          <w:r>
            <w:tab/>
          </w:r>
          <w:r>
            <w:fldChar w:fldCharType="begin"/>
          </w:r>
          <w:r>
            <w:instrText xml:space="preserve"> PAGEREF _Toc13540 \h </w:instrText>
          </w:r>
          <w:r>
            <w:fldChar w:fldCharType="separate"/>
          </w:r>
          <w:r>
            <w:t>57</w:t>
          </w:r>
          <w:r>
            <w:fldChar w:fldCharType="end"/>
          </w:r>
          <w:r>
            <w:fldChar w:fldCharType="end"/>
          </w:r>
        </w:p>
        <w:p w14:paraId="61A391F6">
          <w:pPr>
            <w:pStyle w:val="15"/>
            <w:tabs>
              <w:tab w:val="right" w:leader="dot" w:pos="9746"/>
            </w:tabs>
          </w:pPr>
          <w:r>
            <w:fldChar w:fldCharType="begin"/>
          </w:r>
          <w:r>
            <w:instrText xml:space="preserve"> HYPERLINK \l _Toc7670 </w:instrText>
          </w:r>
          <w:r>
            <w:fldChar w:fldCharType="separate"/>
          </w:r>
          <w:r>
            <w:rPr>
              <w:rFonts w:hint="eastAsia" w:ascii="宋体" w:hAnsi="宋体" w:eastAsia="宋体" w:cs="宋体"/>
              <w:szCs w:val="22"/>
              <w:highlight w:val="none"/>
              <w:lang w:val="en-US" w:eastAsia="zh-CN"/>
            </w:rPr>
            <w:t>四</w:t>
          </w:r>
          <w:r>
            <w:rPr>
              <w:rFonts w:hint="eastAsia" w:ascii="宋体" w:hAnsi="宋体" w:eastAsia="宋体" w:cs="宋体"/>
              <w:szCs w:val="22"/>
              <w:highlight w:val="none"/>
            </w:rPr>
            <w:t>、到货与验收</w:t>
          </w:r>
          <w:r>
            <w:tab/>
          </w:r>
          <w:r>
            <w:fldChar w:fldCharType="begin"/>
          </w:r>
          <w:r>
            <w:instrText xml:space="preserve"> PAGEREF _Toc7670 \h </w:instrText>
          </w:r>
          <w:r>
            <w:fldChar w:fldCharType="separate"/>
          </w:r>
          <w:r>
            <w:t>57</w:t>
          </w:r>
          <w:r>
            <w:fldChar w:fldCharType="end"/>
          </w:r>
          <w:r>
            <w:fldChar w:fldCharType="end"/>
          </w:r>
        </w:p>
        <w:p w14:paraId="24AAF5EF">
          <w:pPr>
            <w:pStyle w:val="15"/>
            <w:tabs>
              <w:tab w:val="right" w:leader="dot" w:pos="9746"/>
            </w:tabs>
          </w:pPr>
          <w:r>
            <w:fldChar w:fldCharType="begin"/>
          </w:r>
          <w:r>
            <w:instrText xml:space="preserve"> HYPERLINK \l _Toc30592 </w:instrText>
          </w:r>
          <w:r>
            <w:fldChar w:fldCharType="separate"/>
          </w:r>
          <w:r>
            <w:rPr>
              <w:rFonts w:hint="eastAsia" w:ascii="宋体" w:hAnsi="宋体" w:eastAsia="宋体" w:cs="宋体"/>
              <w:szCs w:val="22"/>
              <w:highlight w:val="none"/>
              <w:lang w:val="en-US" w:eastAsia="zh-CN"/>
            </w:rPr>
            <w:t>五</w:t>
          </w:r>
          <w:r>
            <w:rPr>
              <w:rFonts w:hint="eastAsia" w:ascii="宋体" w:hAnsi="宋体" w:eastAsia="宋体" w:cs="宋体"/>
              <w:szCs w:val="22"/>
              <w:highlight w:val="none"/>
            </w:rPr>
            <w:t>、质量保证</w:t>
          </w:r>
          <w:r>
            <w:tab/>
          </w:r>
          <w:r>
            <w:fldChar w:fldCharType="begin"/>
          </w:r>
          <w:r>
            <w:instrText xml:space="preserve"> PAGEREF _Toc30592 \h </w:instrText>
          </w:r>
          <w:r>
            <w:fldChar w:fldCharType="separate"/>
          </w:r>
          <w:r>
            <w:t>58</w:t>
          </w:r>
          <w:r>
            <w:fldChar w:fldCharType="end"/>
          </w:r>
          <w:r>
            <w:fldChar w:fldCharType="end"/>
          </w:r>
        </w:p>
        <w:p w14:paraId="6D11F0A1">
          <w:pPr>
            <w:pStyle w:val="15"/>
            <w:tabs>
              <w:tab w:val="right" w:leader="dot" w:pos="9746"/>
            </w:tabs>
          </w:pPr>
          <w:r>
            <w:fldChar w:fldCharType="begin"/>
          </w:r>
          <w:r>
            <w:instrText xml:space="preserve"> HYPERLINK \l _Toc30161 </w:instrText>
          </w:r>
          <w:r>
            <w:fldChar w:fldCharType="separate"/>
          </w:r>
          <w:r>
            <w:rPr>
              <w:rFonts w:hint="eastAsia" w:ascii="宋体" w:hAnsi="宋体" w:eastAsia="宋体" w:cs="宋体"/>
              <w:szCs w:val="22"/>
              <w:highlight w:val="none"/>
              <w:lang w:val="en-US" w:eastAsia="zh-CN"/>
            </w:rPr>
            <w:t>六</w:t>
          </w:r>
          <w:r>
            <w:rPr>
              <w:rFonts w:hint="eastAsia" w:ascii="宋体" w:hAnsi="宋体" w:eastAsia="宋体" w:cs="宋体"/>
              <w:szCs w:val="22"/>
              <w:highlight w:val="none"/>
            </w:rPr>
            <w:t>、其他要求</w:t>
          </w:r>
          <w:r>
            <w:tab/>
          </w:r>
          <w:r>
            <w:fldChar w:fldCharType="begin"/>
          </w:r>
          <w:r>
            <w:instrText xml:space="preserve"> PAGEREF _Toc30161 \h </w:instrText>
          </w:r>
          <w:r>
            <w:fldChar w:fldCharType="separate"/>
          </w:r>
          <w:r>
            <w:t>58</w:t>
          </w:r>
          <w:r>
            <w:fldChar w:fldCharType="end"/>
          </w:r>
          <w:r>
            <w:fldChar w:fldCharType="end"/>
          </w:r>
        </w:p>
        <w:p w14:paraId="1D34CB1A">
          <w:pPr>
            <w:pStyle w:val="15"/>
            <w:tabs>
              <w:tab w:val="right" w:leader="dot" w:pos="9746"/>
            </w:tabs>
          </w:pPr>
          <w:r>
            <w:fldChar w:fldCharType="begin"/>
          </w:r>
          <w:r>
            <w:instrText xml:space="preserve"> HYPERLINK \l _Toc16003 </w:instrText>
          </w:r>
          <w:r>
            <w:fldChar w:fldCharType="separate"/>
          </w:r>
          <w:r>
            <w:rPr>
              <w:rFonts w:hint="eastAsia" w:ascii="宋体" w:hAnsi="宋体" w:eastAsia="宋体" w:cs="宋体"/>
              <w:szCs w:val="22"/>
              <w:lang w:val="en-US" w:eastAsia="zh-CN"/>
            </w:rPr>
            <w:t>七</w:t>
          </w:r>
          <w:r>
            <w:rPr>
              <w:rFonts w:hint="eastAsia" w:ascii="宋体" w:hAnsi="宋体" w:eastAsia="宋体" w:cs="宋体"/>
              <w:szCs w:val="22"/>
            </w:rPr>
            <w:t>、采购特别说明</w:t>
          </w:r>
          <w:r>
            <w:tab/>
          </w:r>
          <w:r>
            <w:fldChar w:fldCharType="begin"/>
          </w:r>
          <w:r>
            <w:instrText xml:space="preserve"> PAGEREF _Toc16003 \h </w:instrText>
          </w:r>
          <w:r>
            <w:fldChar w:fldCharType="separate"/>
          </w:r>
          <w:r>
            <w:t>59</w:t>
          </w:r>
          <w:r>
            <w:fldChar w:fldCharType="end"/>
          </w:r>
          <w:r>
            <w:fldChar w:fldCharType="end"/>
          </w:r>
        </w:p>
        <w:p w14:paraId="4D10E817">
          <w:pPr>
            <w:pStyle w:val="15"/>
            <w:tabs>
              <w:tab w:val="right" w:leader="dot" w:pos="9746"/>
            </w:tabs>
          </w:pPr>
          <w:r>
            <w:fldChar w:fldCharType="begin"/>
          </w:r>
          <w:r>
            <w:instrText xml:space="preserve"> HYPERLINK \l _Toc11310 </w:instrText>
          </w:r>
          <w:r>
            <w:fldChar w:fldCharType="separate"/>
          </w:r>
          <w:r>
            <w:rPr>
              <w:rFonts w:hint="eastAsia" w:ascii="宋体" w:hAnsi="宋体" w:eastAsia="宋体" w:cs="宋体"/>
              <w:kern w:val="0"/>
              <w:szCs w:val="22"/>
              <w:lang w:val="en-US" w:eastAsia="zh-CN"/>
            </w:rPr>
            <w:t>八</w:t>
          </w:r>
          <w:r>
            <w:rPr>
              <w:rFonts w:hint="eastAsia" w:ascii="宋体" w:hAnsi="宋体" w:eastAsia="宋体" w:cs="宋体"/>
              <w:kern w:val="0"/>
              <w:szCs w:val="22"/>
            </w:rPr>
            <w:t>、</w:t>
          </w:r>
          <w:r>
            <w:rPr>
              <w:rFonts w:hint="eastAsia" w:ascii="宋体" w:hAnsi="宋体" w:eastAsia="宋体" w:cs="宋体"/>
              <w:szCs w:val="22"/>
            </w:rPr>
            <w:t>投标样品提交要求</w:t>
          </w:r>
          <w:r>
            <w:tab/>
          </w:r>
          <w:r>
            <w:fldChar w:fldCharType="begin"/>
          </w:r>
          <w:r>
            <w:instrText xml:space="preserve"> PAGEREF _Toc11310 \h </w:instrText>
          </w:r>
          <w:r>
            <w:fldChar w:fldCharType="separate"/>
          </w:r>
          <w:r>
            <w:t>59</w:t>
          </w:r>
          <w:r>
            <w:fldChar w:fldCharType="end"/>
          </w:r>
          <w:r>
            <w:fldChar w:fldCharType="end"/>
          </w:r>
        </w:p>
        <w:p w14:paraId="0854CA60">
          <w:pPr>
            <w:pStyle w:val="20"/>
            <w:tabs>
              <w:tab w:val="right" w:leader="dot" w:pos="9746"/>
            </w:tabs>
          </w:pPr>
          <w:r>
            <w:fldChar w:fldCharType="begin"/>
          </w:r>
          <w:r>
            <w:instrText xml:space="preserve"> HYPERLINK \l _Toc5082 </w:instrText>
          </w:r>
          <w:r>
            <w:fldChar w:fldCharType="separate"/>
          </w:r>
          <w:r>
            <w:rPr>
              <w:rFonts w:hint="eastAsia" w:ascii="新宋体" w:hAnsi="新宋体" w:eastAsia="新宋体" w:cs="Times New Roman"/>
              <w:bCs/>
              <w:szCs w:val="32"/>
              <w:lang w:val="en-US" w:eastAsia="zh-CN"/>
            </w:rPr>
            <w:t>第六部分 评标原则及方法</w:t>
          </w:r>
          <w:r>
            <w:tab/>
          </w:r>
          <w:r>
            <w:fldChar w:fldCharType="begin"/>
          </w:r>
          <w:r>
            <w:instrText xml:space="preserve"> PAGEREF _Toc5082 \h </w:instrText>
          </w:r>
          <w:r>
            <w:fldChar w:fldCharType="separate"/>
          </w:r>
          <w:r>
            <w:t>61</w:t>
          </w:r>
          <w:r>
            <w:fldChar w:fldCharType="end"/>
          </w:r>
          <w:r>
            <w:fldChar w:fldCharType="end"/>
          </w:r>
        </w:p>
        <w:p w14:paraId="48DC95AF">
          <w:pPr>
            <w:rPr>
              <w:rFonts w:ascii="Times New Roman" w:hAnsi="Times New Roman" w:eastAsia="宋体" w:cs="Times New Roman"/>
              <w:kern w:val="2"/>
              <w:sz w:val="21"/>
              <w:szCs w:val="24"/>
              <w:lang w:val="en-US" w:eastAsia="zh-CN" w:bidi="ar-SA"/>
            </w:rPr>
          </w:pPr>
          <w:r>
            <w:fldChar w:fldCharType="end"/>
          </w:r>
        </w:p>
      </w:sdtContent>
    </w:sdt>
    <w:p w14:paraId="1473045A">
      <w:pPr>
        <w:pStyle w:val="9"/>
        <w:rPr>
          <w:rFonts w:hint="eastAsia" w:ascii="宋体" w:hAnsi="宋体" w:eastAsia="宋体" w:cs="宋体"/>
          <w:szCs w:val="24"/>
          <w:lang w:eastAsia="zh-CN"/>
        </w:rPr>
      </w:pPr>
      <w:r>
        <w:rPr>
          <w:rFonts w:hint="eastAsia" w:ascii="宋体" w:hAnsi="宋体" w:eastAsia="宋体" w:cs="宋体"/>
          <w:szCs w:val="24"/>
        </w:rPr>
        <w:fldChar w:fldCharType="end"/>
      </w:r>
    </w:p>
    <w:p w14:paraId="266EF267">
      <w:pPr>
        <w:pStyle w:val="7"/>
        <w:rPr>
          <w:rFonts w:hint="eastAsia"/>
          <w:b/>
          <w:bCs/>
          <w:sz w:val="22"/>
          <w:szCs w:val="22"/>
        </w:rPr>
      </w:pPr>
      <w:r>
        <w:rPr>
          <w:rFonts w:hint="eastAsia"/>
          <w:b/>
          <w:bCs/>
          <w:sz w:val="22"/>
          <w:szCs w:val="22"/>
        </w:rPr>
        <w:t>注：公开招标文件中加“▲”的条款，为本次采购的实质性要求和条件，着重提醒各供应商注意，并认真查看公开招标文件中的每一个条款及要求，供应商没有按照公开招标文件要求提交全部资料，或者没有对公开招标文件各个方面做出实质性响应，导致响应文件被拒绝的风险由供应商自行承担。</w:t>
      </w:r>
    </w:p>
    <w:p w14:paraId="25B6AC31">
      <w:pPr>
        <w:pStyle w:val="9"/>
        <w:rPr>
          <w:rFonts w:hint="eastAsia"/>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F1DDDC1">
      <w:pPr>
        <w:pStyle w:val="2"/>
        <w:keepNext w:val="0"/>
        <w:keepLines w:val="0"/>
        <w:pageBreakBefore w:val="0"/>
        <w:widowControl w:val="0"/>
        <w:numPr>
          <w:ilvl w:val="0"/>
          <w:numId w:val="2"/>
        </w:numPr>
        <w:tabs>
          <w:tab w:val="clear" w:pos="840"/>
        </w:tabs>
        <w:kinsoku/>
        <w:wordWrap/>
        <w:overflowPunct/>
        <w:topLinePunct w:val="0"/>
        <w:autoSpaceDE/>
        <w:autoSpaceDN/>
        <w:bidi w:val="0"/>
        <w:adjustRightInd/>
        <w:snapToGrid/>
        <w:spacing w:before="120" w:after="120" w:line="460" w:lineRule="exact"/>
        <w:jc w:val="center"/>
        <w:textAlignment w:val="auto"/>
        <w:rPr>
          <w:rFonts w:hint="eastAsia" w:ascii="新宋体" w:hAnsi="新宋体" w:eastAsia="新宋体" w:cs="Times New Roman"/>
          <w:bCs/>
          <w:color w:val="000000"/>
          <w:sz w:val="32"/>
          <w:szCs w:val="32"/>
        </w:rPr>
      </w:pPr>
      <w:r>
        <w:rPr>
          <w:rFonts w:hint="eastAsia" w:ascii="新宋体" w:hAnsi="新宋体" w:eastAsia="新宋体" w:cs="Times New Roman"/>
          <w:bCs/>
          <w:color w:val="000000"/>
          <w:sz w:val="32"/>
          <w:szCs w:val="32"/>
          <w:lang w:val="en-US" w:eastAsia="zh-CN"/>
        </w:rPr>
        <w:t xml:space="preserve"> </w:t>
      </w:r>
      <w:bookmarkStart w:id="3" w:name="_Toc26735"/>
      <w:bookmarkStart w:id="4" w:name="_Toc13015"/>
      <w:r>
        <w:rPr>
          <w:rFonts w:hint="eastAsia" w:ascii="新宋体" w:hAnsi="新宋体" w:eastAsia="新宋体" w:cs="Times New Roman"/>
          <w:bCs/>
          <w:color w:val="000000"/>
          <w:sz w:val="32"/>
          <w:szCs w:val="32"/>
        </w:rPr>
        <w:t>招标公告</w:t>
      </w:r>
      <w:bookmarkEnd w:id="0"/>
      <w:bookmarkEnd w:id="1"/>
      <w:bookmarkEnd w:id="2"/>
      <w:bookmarkEnd w:id="3"/>
      <w:bookmarkEnd w:id="4"/>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921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noWrap w:val="0"/>
            <w:vAlign w:val="top"/>
          </w:tcPr>
          <w:p w14:paraId="56BAD5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vertAlign w:val="baseline"/>
                <w:lang w:val="en-US" w:eastAsia="zh-CN"/>
              </w:rPr>
            </w:pPr>
            <w:r>
              <w:rPr>
                <w:rFonts w:hint="eastAsia" w:ascii="宋体" w:hAnsi="宋体" w:eastAsia="宋体" w:cs="宋体"/>
                <w:b/>
                <w:bCs/>
                <w:sz w:val="22"/>
                <w:szCs w:val="22"/>
                <w:vertAlign w:val="baseline"/>
                <w:lang w:val="en-US" w:eastAsia="zh-CN"/>
              </w:rPr>
              <w:t>项目概况</w:t>
            </w:r>
          </w:p>
          <w:p w14:paraId="6795652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鹿城区综合行政执法局2025年制服采购</w:t>
            </w:r>
            <w:r>
              <w:rPr>
                <w:rFonts w:hint="eastAsia" w:ascii="宋体" w:hAnsi="宋体" w:eastAsia="宋体" w:cs="宋体"/>
                <w:sz w:val="22"/>
                <w:szCs w:val="22"/>
                <w:vertAlign w:val="baseline"/>
                <w:lang w:val="en-US" w:eastAsia="zh-CN"/>
              </w:rPr>
              <w:t>招标项目的潜在投标人应在浙江政府采购网获取（下载）招标文件，并于2025年</w:t>
            </w:r>
            <w:r>
              <w:rPr>
                <w:rFonts w:hint="eastAsia" w:ascii="宋体" w:hAnsi="宋体" w:cs="宋体"/>
                <w:sz w:val="22"/>
                <w:szCs w:val="22"/>
                <w:highlight w:val="none"/>
                <w:vertAlign w:val="baseline"/>
                <w:lang w:val="en-US" w:eastAsia="zh-CN"/>
              </w:rPr>
              <w:t>07</w:t>
            </w:r>
            <w:r>
              <w:rPr>
                <w:rFonts w:hint="eastAsia" w:ascii="宋体" w:hAnsi="宋体" w:eastAsia="宋体" w:cs="宋体"/>
                <w:sz w:val="22"/>
                <w:szCs w:val="22"/>
                <w:highlight w:val="none"/>
                <w:vertAlign w:val="baseline"/>
                <w:lang w:val="en-US" w:eastAsia="zh-CN"/>
              </w:rPr>
              <w:t>月</w:t>
            </w:r>
            <w:r>
              <w:rPr>
                <w:rFonts w:hint="eastAsia" w:ascii="宋体" w:hAnsi="宋体" w:cs="宋体"/>
                <w:sz w:val="22"/>
                <w:szCs w:val="22"/>
                <w:highlight w:val="none"/>
                <w:vertAlign w:val="baseline"/>
                <w:lang w:val="en-US" w:eastAsia="zh-CN"/>
              </w:rPr>
              <w:t>08</w:t>
            </w:r>
            <w:r>
              <w:rPr>
                <w:rFonts w:hint="eastAsia" w:ascii="宋体" w:hAnsi="宋体" w:eastAsia="宋体" w:cs="宋体"/>
                <w:sz w:val="22"/>
                <w:szCs w:val="22"/>
                <w:highlight w:val="none"/>
                <w:vertAlign w:val="baseline"/>
                <w:lang w:val="en-US" w:eastAsia="zh-CN"/>
              </w:rPr>
              <w:t>日09</w:t>
            </w:r>
            <w:r>
              <w:rPr>
                <w:rFonts w:hint="eastAsia" w:ascii="宋体" w:hAnsi="宋体" w:eastAsia="宋体" w:cs="宋体"/>
                <w:sz w:val="22"/>
                <w:szCs w:val="22"/>
                <w:vertAlign w:val="baseline"/>
                <w:lang w:val="en-US" w:eastAsia="zh-CN"/>
              </w:rPr>
              <w:t>点30分（北京时间）前递交投标文件。</w:t>
            </w:r>
          </w:p>
        </w:tc>
      </w:tr>
    </w:tbl>
    <w:p w14:paraId="4FA84C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bookmarkStart w:id="5" w:name="_Toc5490"/>
      <w:bookmarkStart w:id="6" w:name="_Toc13446"/>
      <w:r>
        <w:rPr>
          <w:rFonts w:hint="eastAsia" w:ascii="宋体" w:hAnsi="宋体" w:eastAsia="宋体" w:cs="宋体"/>
          <w:b/>
          <w:bCs/>
          <w:kern w:val="2"/>
          <w:sz w:val="22"/>
          <w:szCs w:val="22"/>
          <w:lang w:val="en-US" w:eastAsia="zh-CN" w:bidi="ar-SA"/>
        </w:rPr>
        <w:t>一、</w:t>
      </w:r>
      <w:r>
        <w:rPr>
          <w:rFonts w:hint="eastAsia" w:ascii="宋体" w:hAnsi="宋体" w:eastAsia="宋体" w:cs="宋体"/>
          <w:b/>
          <w:bCs/>
          <w:sz w:val="22"/>
          <w:szCs w:val="22"/>
        </w:rPr>
        <w:t>项目基本情况</w:t>
      </w:r>
      <w:bookmarkEnd w:id="5"/>
      <w:bookmarkEnd w:id="6"/>
    </w:p>
    <w:p w14:paraId="510154D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项目编号：ZJJYZB-2025-</w:t>
      </w:r>
      <w:r>
        <w:rPr>
          <w:rFonts w:hint="eastAsia" w:ascii="宋体" w:hAnsi="宋体" w:cs="宋体"/>
          <w:sz w:val="22"/>
          <w:szCs w:val="22"/>
          <w:highlight w:val="none"/>
          <w:lang w:val="en-US" w:eastAsia="zh-CN"/>
        </w:rPr>
        <w:t>060112</w:t>
      </w:r>
    </w:p>
    <w:p w14:paraId="166E097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项目名称：</w:t>
      </w:r>
      <w:r>
        <w:rPr>
          <w:rFonts w:hint="eastAsia" w:ascii="宋体" w:hAnsi="宋体" w:cs="宋体"/>
          <w:sz w:val="22"/>
          <w:szCs w:val="22"/>
          <w:lang w:eastAsia="zh-CN"/>
        </w:rPr>
        <w:t>鹿城区综合行政执法局2025年制服采购</w:t>
      </w:r>
    </w:p>
    <w:p w14:paraId="49B2CDD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预算金额（元）：</w:t>
      </w:r>
      <w:r>
        <w:rPr>
          <w:rFonts w:hint="eastAsia" w:ascii="宋体" w:hAnsi="宋体" w:eastAsia="宋体" w:cs="宋体"/>
          <w:b/>
          <w:bCs/>
          <w:sz w:val="22"/>
          <w:szCs w:val="22"/>
          <w:u w:val="single"/>
          <w:lang w:val="en-US" w:eastAsia="zh-CN"/>
        </w:rPr>
        <w:t>1706805.00</w:t>
      </w:r>
      <w:r>
        <w:rPr>
          <w:rFonts w:hint="eastAsia" w:ascii="宋体" w:hAnsi="宋体" w:cs="宋体"/>
          <w:b/>
          <w:bCs/>
          <w:sz w:val="22"/>
          <w:szCs w:val="22"/>
          <w:u w:val="single"/>
          <w:lang w:val="en-US" w:eastAsia="zh-CN"/>
        </w:rPr>
        <w:t>元</w:t>
      </w:r>
    </w:p>
    <w:p w14:paraId="1EDB28B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最高限价（元）：</w:t>
      </w:r>
      <w:r>
        <w:rPr>
          <w:rFonts w:hint="eastAsia" w:ascii="宋体" w:hAnsi="宋体" w:eastAsia="宋体" w:cs="宋体"/>
          <w:b/>
          <w:bCs/>
          <w:sz w:val="22"/>
          <w:szCs w:val="22"/>
          <w:u w:val="single"/>
          <w:lang w:val="en-US" w:eastAsia="zh-CN"/>
        </w:rPr>
        <w:t>1706805.00</w:t>
      </w:r>
      <w:r>
        <w:rPr>
          <w:rFonts w:hint="eastAsia" w:ascii="宋体" w:hAnsi="宋体" w:cs="宋体"/>
          <w:b/>
          <w:bCs/>
          <w:sz w:val="22"/>
          <w:szCs w:val="22"/>
          <w:u w:val="single"/>
          <w:lang w:val="en-US" w:eastAsia="zh-CN"/>
        </w:rPr>
        <w:t>元</w:t>
      </w:r>
    </w:p>
    <w:p w14:paraId="616CA85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项目基本概况介绍：工作制服采购，具体详见招标文件第</w:t>
      </w:r>
      <w:r>
        <w:rPr>
          <w:rFonts w:hint="eastAsia" w:ascii="宋体" w:hAnsi="宋体" w:cs="宋体"/>
          <w:sz w:val="22"/>
          <w:szCs w:val="22"/>
          <w:highlight w:val="none"/>
          <w:lang w:val="en-US" w:eastAsia="zh-CN"/>
        </w:rPr>
        <w:t>五部分</w:t>
      </w:r>
      <w:r>
        <w:rPr>
          <w:rFonts w:hint="eastAsia" w:ascii="宋体" w:hAnsi="宋体" w:eastAsia="宋体" w:cs="宋体"/>
          <w:sz w:val="22"/>
          <w:szCs w:val="22"/>
          <w:highlight w:val="none"/>
          <w:lang w:val="en-US" w:eastAsia="zh-CN"/>
        </w:rPr>
        <w:t>招标内容及要求。</w:t>
      </w:r>
    </w:p>
    <w:p w14:paraId="18ED503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数量:不限</w:t>
      </w:r>
    </w:p>
    <w:p w14:paraId="7DE6E6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lang w:val="en-US" w:eastAsia="zh-CN"/>
        </w:rPr>
      </w:pPr>
      <w:bookmarkStart w:id="7" w:name="_Toc4160"/>
      <w:bookmarkStart w:id="8" w:name="_Toc8757"/>
      <w:r>
        <w:rPr>
          <w:rFonts w:hint="eastAsia" w:ascii="宋体" w:hAnsi="宋体" w:eastAsia="宋体" w:cs="宋体"/>
          <w:b/>
          <w:bCs/>
          <w:sz w:val="22"/>
          <w:szCs w:val="22"/>
          <w:lang w:val="en-US" w:eastAsia="zh-CN"/>
        </w:rPr>
        <w:t>二、供应商资质格要求：</w:t>
      </w:r>
      <w:bookmarkEnd w:id="7"/>
      <w:bookmarkEnd w:id="8"/>
    </w:p>
    <w:p w14:paraId="6227F13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bookmarkStart w:id="9" w:name="_Toc4137"/>
      <w:bookmarkStart w:id="10" w:name="_Toc8293"/>
      <w:r>
        <w:rPr>
          <w:rFonts w:hint="eastAsia" w:ascii="宋体" w:hAnsi="宋体" w:eastAsia="宋体" w:cs="宋体"/>
          <w:sz w:val="22"/>
          <w:szCs w:val="22"/>
          <w:lang w:val="en-US" w:eastAsia="zh-CN"/>
        </w:rPr>
        <w:t>1.基本条件：满足《中华人民共和国政府采购法》第二十二条规定；未被“信用中国”（https://www.creditchina.gov.cn/)、中国政府采购网（http://www.ccgp.gov.cn/）列入失信被执行人、重大税收违法黑名单、政府采购严重违法失信行为记录名单；</w:t>
      </w:r>
    </w:p>
    <w:p w14:paraId="35BE2A9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落实政府采购政策需满足的资格要求：在货物采购项目中，货物由中小企业制造，即货物由中小企业生产且使用该中小企业商号或者注册商标。中小企业是指满足《政府采购促进中小企业发展管理办法》（财库〔2020〕46号）第二条规定的企业，监狱企业、残疾人福利性单位视为中小企业。</w:t>
      </w:r>
    </w:p>
    <w:p w14:paraId="1F94EFC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3.本项目的特定资格要求：</w:t>
      </w:r>
      <w:r>
        <w:rPr>
          <w:rFonts w:hint="eastAsia" w:ascii="宋体" w:hAnsi="宋体" w:cs="宋体"/>
          <w:sz w:val="22"/>
          <w:szCs w:val="22"/>
          <w:u w:val="single"/>
          <w:lang w:val="en-US" w:eastAsia="zh-CN"/>
        </w:rPr>
        <w:t xml:space="preserve"> </w:t>
      </w:r>
      <w:r>
        <w:rPr>
          <w:rFonts w:hint="eastAsia" w:ascii="宋体" w:hAnsi="宋体" w:eastAsia="宋体" w:cs="宋体"/>
          <w:b/>
          <w:bCs/>
          <w:sz w:val="22"/>
          <w:szCs w:val="22"/>
          <w:u w:val="single"/>
          <w:lang w:val="en-US" w:eastAsia="zh-CN"/>
        </w:rPr>
        <w:t>无</w:t>
      </w:r>
      <w:r>
        <w:rPr>
          <w:rFonts w:hint="eastAsia" w:ascii="宋体" w:hAnsi="宋体" w:cs="宋体"/>
          <w:b/>
          <w:bCs/>
          <w:sz w:val="22"/>
          <w:szCs w:val="22"/>
          <w:u w:val="single"/>
          <w:lang w:val="en-US" w:eastAsia="zh-CN"/>
        </w:rPr>
        <w:t xml:space="preserve"> </w:t>
      </w:r>
      <w:r>
        <w:rPr>
          <w:rFonts w:hint="eastAsia" w:ascii="宋体" w:hAnsi="宋体" w:eastAsia="宋体" w:cs="宋体"/>
          <w:sz w:val="22"/>
          <w:szCs w:val="22"/>
          <w:lang w:val="en-US" w:eastAsia="zh-CN"/>
        </w:rPr>
        <w:t>。</w:t>
      </w:r>
    </w:p>
    <w:p w14:paraId="359545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三、获取招标文件</w:t>
      </w:r>
      <w:bookmarkEnd w:id="9"/>
      <w:bookmarkEnd w:id="10"/>
    </w:p>
    <w:p w14:paraId="6793530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时间：</w:t>
      </w:r>
      <w:r>
        <w:rPr>
          <w:rFonts w:hint="eastAsia" w:ascii="宋体" w:hAnsi="宋体" w:cs="宋体"/>
          <w:sz w:val="22"/>
          <w:szCs w:val="22"/>
          <w:lang w:val="en-US" w:eastAsia="zh-CN"/>
        </w:rPr>
        <w:t>获取时间</w:t>
      </w:r>
      <w:r>
        <w:rPr>
          <w:rFonts w:hint="eastAsia" w:ascii="宋体" w:hAnsi="宋体" w:eastAsia="宋体" w:cs="宋体"/>
          <w:sz w:val="22"/>
          <w:szCs w:val="22"/>
        </w:rPr>
        <w:t>至</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年</w:t>
      </w:r>
      <w:r>
        <w:rPr>
          <w:rFonts w:hint="eastAsia" w:ascii="宋体" w:hAnsi="宋体" w:cs="宋体"/>
          <w:sz w:val="22"/>
          <w:szCs w:val="22"/>
          <w:highlight w:val="none"/>
          <w:lang w:val="en-US" w:eastAsia="zh-CN"/>
        </w:rPr>
        <w:t>07</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08</w:t>
      </w:r>
      <w:r>
        <w:rPr>
          <w:rFonts w:hint="eastAsia" w:ascii="宋体" w:hAnsi="宋体" w:eastAsia="宋体" w:cs="宋体"/>
          <w:sz w:val="22"/>
          <w:szCs w:val="22"/>
        </w:rPr>
        <w:t>日，每天上午00:00至12:00，下午12:00至23:59（北京时间，线上获取法定节假日均可，获取文件法定节假日除外）</w:t>
      </w:r>
    </w:p>
    <w:p w14:paraId="5593301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地点（网址）：浙江政府采购网（https://zfcg.czt.zj.gov.cn/）</w:t>
      </w:r>
    </w:p>
    <w:p w14:paraId="611DE46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方式：供应商登录</w:t>
      </w:r>
      <w:r>
        <w:rPr>
          <w:rFonts w:hint="eastAsia" w:ascii="仿宋" w:hAnsi="仿宋" w:cs="宋体"/>
          <w:kern w:val="0"/>
          <w:highlight w:val="none"/>
        </w:rPr>
        <w:t>政府采购云平台</w:t>
      </w:r>
      <w:r>
        <w:rPr>
          <w:rFonts w:hint="eastAsia" w:ascii="宋体" w:hAnsi="宋体" w:eastAsia="宋体" w:cs="宋体"/>
          <w:sz w:val="22"/>
          <w:szCs w:val="22"/>
        </w:rPr>
        <w:t>https://www.zcygov.cn/在线申请获取采购文件（进入“项目采购”应用，在获取采购文件菜单中选择项目，申请获取采购文件）</w:t>
      </w:r>
    </w:p>
    <w:p w14:paraId="7857DF3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售价（元）：0</w:t>
      </w:r>
    </w:p>
    <w:p w14:paraId="1143E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bookmarkStart w:id="11" w:name="_Toc23817"/>
      <w:bookmarkStart w:id="12" w:name="_Toc23330"/>
      <w:r>
        <w:rPr>
          <w:rFonts w:hint="eastAsia" w:ascii="宋体" w:hAnsi="宋体" w:eastAsia="宋体" w:cs="宋体"/>
          <w:b/>
          <w:bCs/>
          <w:sz w:val="22"/>
          <w:szCs w:val="22"/>
        </w:rPr>
        <w:t>四、提交投标文件截止时间、开标时间和地点</w:t>
      </w:r>
      <w:bookmarkEnd w:id="11"/>
      <w:bookmarkEnd w:id="12"/>
    </w:p>
    <w:p w14:paraId="505219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提交投标文件截止时间：</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年</w:t>
      </w:r>
      <w:r>
        <w:rPr>
          <w:rFonts w:hint="eastAsia" w:ascii="宋体" w:hAnsi="宋体" w:cs="宋体"/>
          <w:sz w:val="22"/>
          <w:szCs w:val="22"/>
          <w:highlight w:val="none"/>
          <w:lang w:val="en-US" w:eastAsia="zh-CN"/>
        </w:rPr>
        <w:t>07</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08</w:t>
      </w:r>
      <w:r>
        <w:rPr>
          <w:rFonts w:hint="eastAsia" w:ascii="宋体" w:hAnsi="宋体" w:eastAsia="宋体" w:cs="宋体"/>
          <w:sz w:val="22"/>
          <w:szCs w:val="22"/>
          <w:highlight w:val="none"/>
        </w:rPr>
        <w:t>日</w:t>
      </w:r>
      <w:r>
        <w:rPr>
          <w:rFonts w:hint="eastAsia" w:ascii="宋体" w:hAnsi="宋体" w:eastAsia="宋体" w:cs="宋体"/>
          <w:sz w:val="22"/>
          <w:szCs w:val="22"/>
          <w:lang w:val="en-US" w:eastAsia="zh-CN"/>
        </w:rPr>
        <w:t>09点30分</w:t>
      </w:r>
      <w:r>
        <w:rPr>
          <w:rFonts w:hint="eastAsia" w:ascii="宋体" w:hAnsi="宋体" w:eastAsia="宋体" w:cs="宋体"/>
          <w:sz w:val="22"/>
          <w:szCs w:val="22"/>
        </w:rPr>
        <w:t>（北京时间）</w:t>
      </w:r>
    </w:p>
    <w:p w14:paraId="37FC7E56">
      <w:pPr>
        <w:spacing w:line="360" w:lineRule="exact"/>
        <w:ind w:firstLine="420" w:firstLineChars="200"/>
        <w:rPr>
          <w:rFonts w:hint="eastAsia" w:ascii="宋体" w:hAnsi="宋体" w:eastAsia="宋体" w:cs="宋体"/>
          <w:sz w:val="22"/>
          <w:szCs w:val="22"/>
          <w:highlight w:val="none"/>
        </w:rPr>
      </w:pPr>
      <w:r>
        <w:rPr>
          <w:rFonts w:hint="eastAsia" w:ascii="宋体" w:hAnsi="宋体" w:eastAsia="宋体" w:cs="宋体"/>
          <w:szCs w:val="21"/>
        </w:rPr>
        <w:t>投标地点（网址）：</w:t>
      </w:r>
      <w:r>
        <w:rPr>
          <w:rFonts w:hint="eastAsia" w:ascii="仿宋" w:hAnsi="仿宋" w:cs="宋体"/>
          <w:kern w:val="0"/>
          <w:highlight w:val="none"/>
        </w:rPr>
        <w:t>通过“政府采购云平台（</w:t>
      </w:r>
      <w:r>
        <w:rPr>
          <w:rFonts w:hint="eastAsia" w:ascii="宋体" w:hAnsi="宋体" w:eastAsia="宋体" w:cs="宋体"/>
          <w:kern w:val="0"/>
          <w:highlight w:val="none"/>
        </w:rPr>
        <w:t>www.zcygov.cn</w:t>
      </w:r>
      <w:r>
        <w:rPr>
          <w:rFonts w:hint="eastAsia" w:ascii="仿宋" w:hAnsi="仿宋" w:cs="宋体"/>
          <w:kern w:val="0"/>
          <w:highlight w:val="none"/>
        </w:rPr>
        <w:t>）”在线投标。</w:t>
      </w:r>
    </w:p>
    <w:p w14:paraId="50CD97C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开标时间：</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年</w:t>
      </w:r>
      <w:r>
        <w:rPr>
          <w:rFonts w:hint="eastAsia" w:ascii="宋体" w:hAnsi="宋体" w:cs="宋体"/>
          <w:sz w:val="22"/>
          <w:szCs w:val="22"/>
          <w:highlight w:val="none"/>
          <w:lang w:val="en-US" w:eastAsia="zh-CN"/>
        </w:rPr>
        <w:t>07</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08</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09</w:t>
      </w:r>
      <w:r>
        <w:rPr>
          <w:rFonts w:hint="eastAsia" w:ascii="宋体" w:hAnsi="宋体" w:eastAsia="宋体" w:cs="宋体"/>
          <w:sz w:val="22"/>
          <w:szCs w:val="22"/>
          <w:lang w:val="en-US" w:eastAsia="zh-CN"/>
        </w:rPr>
        <w:t>点30分</w:t>
      </w:r>
    </w:p>
    <w:p w14:paraId="314DC48B">
      <w:pPr>
        <w:spacing w:line="360" w:lineRule="auto"/>
        <w:ind w:firstLine="440" w:firstLineChars="20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开标地点</w:t>
      </w:r>
      <w:r>
        <w:rPr>
          <w:rFonts w:hint="eastAsia" w:ascii="宋体" w:hAnsi="宋体" w:eastAsia="宋体" w:cs="宋体"/>
          <w:szCs w:val="21"/>
          <w:highlight w:val="none"/>
        </w:rPr>
        <w:t>（网址）</w:t>
      </w: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通过</w:t>
      </w:r>
      <w:r>
        <w:rPr>
          <w:rFonts w:hint="eastAsia" w:ascii="宋体" w:hAnsi="宋体" w:eastAsia="宋体" w:cs="宋体"/>
          <w:szCs w:val="21"/>
          <w:highlight w:val="none"/>
        </w:rPr>
        <w:t>政府采购云平台（https：//www.zcygov.cn/）</w:t>
      </w:r>
      <w:r>
        <w:rPr>
          <w:rFonts w:hint="eastAsia" w:ascii="宋体" w:hAnsi="宋体" w:cs="宋体"/>
          <w:szCs w:val="21"/>
          <w:highlight w:val="none"/>
          <w:lang w:val="en-US" w:eastAsia="zh-CN"/>
        </w:rPr>
        <w:t>在线开标；</w:t>
      </w:r>
      <w:r>
        <w:rPr>
          <w:rFonts w:hint="eastAsia" w:ascii="宋体" w:hAnsi="宋体" w:eastAsia="宋体" w:cs="宋体"/>
          <w:szCs w:val="21"/>
          <w:highlight w:val="none"/>
        </w:rPr>
        <w:t>开标时间后30分钟内，投标人须用“项目采购-开标评标”功能解密投标文件（线上）</w:t>
      </w:r>
      <w:r>
        <w:rPr>
          <w:rFonts w:hint="eastAsia" w:ascii="宋体" w:hAnsi="宋体" w:cs="宋体"/>
          <w:szCs w:val="21"/>
          <w:highlight w:val="none"/>
          <w:lang w:eastAsia="zh-CN"/>
        </w:rPr>
        <w:t>。</w:t>
      </w:r>
    </w:p>
    <w:p w14:paraId="5918D06B">
      <w:pPr>
        <w:spacing w:line="360" w:lineRule="auto"/>
        <w:ind w:firstLine="440" w:firstLineChars="200"/>
        <w:rPr>
          <w:rFonts w:hint="eastAsia" w:ascii="宋体" w:hAnsi="宋体" w:eastAsia="宋体" w:cs="宋体"/>
          <w:szCs w:val="21"/>
          <w:highlight w:val="none"/>
        </w:rPr>
      </w:pPr>
      <w:r>
        <w:rPr>
          <w:rFonts w:hint="eastAsia" w:ascii="宋体" w:hAnsi="宋体" w:cs="宋体"/>
          <w:sz w:val="22"/>
          <w:szCs w:val="22"/>
          <w:highlight w:val="none"/>
          <w:lang w:val="en-US" w:eastAsia="zh-CN"/>
        </w:rPr>
        <w:t>评标地点：温州市鹿城区</w:t>
      </w:r>
      <w:r>
        <w:rPr>
          <w:rFonts w:hint="eastAsia" w:ascii="宋体" w:hAnsi="宋体" w:eastAsia="宋体" w:cs="宋体"/>
          <w:sz w:val="22"/>
          <w:szCs w:val="22"/>
          <w:highlight w:val="none"/>
        </w:rPr>
        <w:t>欧洲城1期4幢404</w:t>
      </w:r>
      <w:r>
        <w:rPr>
          <w:rFonts w:hint="eastAsia" w:ascii="宋体" w:hAnsi="宋体" w:cs="宋体"/>
          <w:sz w:val="22"/>
          <w:szCs w:val="22"/>
          <w:highlight w:val="none"/>
          <w:lang w:val="en-US" w:eastAsia="zh-CN"/>
        </w:rPr>
        <w:t>室。</w:t>
      </w:r>
    </w:p>
    <w:p w14:paraId="0DC3B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bookmarkStart w:id="13" w:name="_Toc6832"/>
      <w:bookmarkStart w:id="14" w:name="_Toc1796"/>
      <w:r>
        <w:rPr>
          <w:rFonts w:hint="eastAsia" w:ascii="宋体" w:hAnsi="宋体" w:eastAsia="宋体" w:cs="宋体"/>
          <w:b/>
          <w:bCs/>
          <w:sz w:val="22"/>
          <w:szCs w:val="22"/>
        </w:rPr>
        <w:t>五、公告期限</w:t>
      </w:r>
      <w:bookmarkEnd w:id="13"/>
      <w:bookmarkEnd w:id="14"/>
    </w:p>
    <w:p w14:paraId="2550D3A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自本公告发布之日起</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个工作日。</w:t>
      </w:r>
    </w:p>
    <w:p w14:paraId="63A2BEC7">
      <w:pPr>
        <w:pStyle w:val="10"/>
        <w:spacing w:line="360" w:lineRule="auto"/>
        <w:rPr>
          <w:rFonts w:hint="eastAsia" w:ascii="宋体" w:hAnsi="宋体" w:eastAsia="宋体" w:cs="宋体"/>
          <w:b/>
          <w:bCs/>
          <w:sz w:val="22"/>
          <w:szCs w:val="22"/>
        </w:rPr>
      </w:pPr>
      <w:r>
        <w:rPr>
          <w:rFonts w:hint="eastAsia" w:ascii="宋体" w:hAnsi="宋体" w:eastAsia="宋体" w:cs="宋体"/>
          <w:b/>
          <w:bCs/>
          <w:sz w:val="22"/>
          <w:szCs w:val="22"/>
        </w:rPr>
        <w:t>六、其他补充事宜</w:t>
      </w:r>
    </w:p>
    <w:p w14:paraId="005AF13C">
      <w:pPr>
        <w:pStyle w:val="10"/>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402776B">
      <w:pPr>
        <w:pStyle w:val="10"/>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1EDEAC3">
      <w:pPr>
        <w:widowControl/>
        <w:spacing w:line="360" w:lineRule="auto"/>
        <w:ind w:firstLine="420" w:firstLineChars="200"/>
        <w:jc w:val="left"/>
        <w:rPr>
          <w:rFonts w:hint="eastAsia"/>
          <w:highlight w:val="none"/>
        </w:rPr>
      </w:pPr>
      <w:r>
        <w:rPr>
          <w:rFonts w:hint="eastAsia" w:ascii="宋体" w:hAnsi="宋体" w:eastAsia="宋体" w:cs="宋体"/>
          <w:szCs w:val="21"/>
          <w:highlight w:val="none"/>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95763。②具体操作指南：详见政采云平台“服务中心-帮助文档-项目采购-操作流程-电子招投标-政府采购项目电子交易管理操作指南-供应商”：浙江省政府采购项目政采云平台学习专题https：//edu.zcygov.cn/luban/e-biding。</w:t>
      </w:r>
    </w:p>
    <w:p w14:paraId="35F862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bookmarkStart w:id="15" w:name="_Toc22056"/>
      <w:bookmarkStart w:id="16" w:name="_Toc31603"/>
      <w:r>
        <w:rPr>
          <w:rFonts w:hint="eastAsia" w:ascii="宋体" w:hAnsi="宋体" w:cs="宋体"/>
          <w:b/>
          <w:bCs/>
          <w:kern w:val="2"/>
          <w:sz w:val="22"/>
          <w:szCs w:val="22"/>
          <w:lang w:val="en-US" w:eastAsia="zh-CN" w:bidi="ar-SA"/>
        </w:rPr>
        <w:t>七</w:t>
      </w:r>
      <w:r>
        <w:rPr>
          <w:rFonts w:hint="eastAsia" w:ascii="宋体" w:hAnsi="宋体" w:eastAsia="宋体" w:cs="宋体"/>
          <w:b/>
          <w:bCs/>
          <w:kern w:val="2"/>
          <w:sz w:val="22"/>
          <w:szCs w:val="22"/>
          <w:lang w:val="en-US" w:eastAsia="zh-CN" w:bidi="ar-SA"/>
        </w:rPr>
        <w:t>、</w:t>
      </w:r>
      <w:r>
        <w:rPr>
          <w:rFonts w:hint="eastAsia" w:ascii="宋体" w:hAnsi="宋体" w:eastAsia="宋体" w:cs="宋体"/>
          <w:b/>
          <w:bCs/>
          <w:sz w:val="22"/>
          <w:szCs w:val="22"/>
        </w:rPr>
        <w:t>对本次招标提出询问，请按以下方式联系</w:t>
      </w:r>
      <w:bookmarkEnd w:id="15"/>
      <w:bookmarkEnd w:id="16"/>
      <w:bookmarkStart w:id="17" w:name="_Toc17613"/>
      <w:bookmarkStart w:id="18" w:name="_Toc28336"/>
    </w:p>
    <w:p w14:paraId="5F2BA0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1.采购人信息</w:t>
      </w:r>
      <w:bookmarkEnd w:id="17"/>
      <w:bookmarkEnd w:id="18"/>
    </w:p>
    <w:p w14:paraId="78066B6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名称：温州市鹿城区综合行政执法局</w:t>
      </w:r>
    </w:p>
    <w:p w14:paraId="1AEBEDC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地 址：</w:t>
      </w:r>
      <w:r>
        <w:rPr>
          <w:rFonts w:hint="eastAsia" w:ascii="宋体" w:hAnsi="宋体" w:eastAsia="宋体" w:cs="宋体"/>
          <w:sz w:val="22"/>
          <w:szCs w:val="22"/>
          <w:lang w:eastAsia="zh-CN"/>
        </w:rPr>
        <w:t>温州市</w:t>
      </w:r>
      <w:r>
        <w:rPr>
          <w:rFonts w:hint="eastAsia" w:ascii="宋体" w:hAnsi="宋体" w:cs="宋体"/>
          <w:sz w:val="22"/>
          <w:szCs w:val="22"/>
          <w:lang w:val="en-US" w:eastAsia="zh-CN"/>
        </w:rPr>
        <w:t>鹿城区</w:t>
      </w:r>
      <w:r>
        <w:rPr>
          <w:rFonts w:hint="eastAsia" w:ascii="宋体" w:hAnsi="宋体" w:eastAsia="宋体" w:cs="宋体"/>
          <w:sz w:val="22"/>
          <w:szCs w:val="22"/>
          <w:lang w:eastAsia="zh-CN"/>
        </w:rPr>
        <w:t>惠民路766号</w:t>
      </w:r>
    </w:p>
    <w:p w14:paraId="2B869DF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项目联系人（询问）：吴</w:t>
      </w:r>
      <w:r>
        <w:rPr>
          <w:rFonts w:hint="eastAsia" w:ascii="宋体" w:hAnsi="宋体" w:eastAsia="宋体" w:cs="宋体"/>
          <w:sz w:val="22"/>
          <w:szCs w:val="22"/>
          <w:lang w:val="en-US" w:eastAsia="zh-CN"/>
        </w:rPr>
        <w:t>女士</w:t>
      </w:r>
    </w:p>
    <w:p w14:paraId="583EA90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项目联系方式（询问）：</w:t>
      </w:r>
      <w:r>
        <w:rPr>
          <w:rFonts w:hint="eastAsia" w:ascii="宋体" w:hAnsi="宋体" w:eastAsia="宋体" w:cs="宋体"/>
          <w:sz w:val="22"/>
          <w:szCs w:val="22"/>
          <w:lang w:val="en-US" w:eastAsia="zh-CN"/>
        </w:rPr>
        <w:t>0577--88101035</w:t>
      </w:r>
    </w:p>
    <w:p w14:paraId="6A5CA637">
      <w:pPr>
        <w:pStyle w:val="10"/>
        <w:spacing w:line="360" w:lineRule="auto"/>
        <w:ind w:firstLine="440" w:firstLineChars="200"/>
        <w:rPr>
          <w:rFonts w:hint="default" w:ascii="宋体" w:hAnsi="宋体" w:eastAsia="宋体" w:cs="宋体"/>
          <w:sz w:val="22"/>
          <w:szCs w:val="22"/>
          <w:lang w:val="en-US"/>
        </w:rPr>
      </w:pPr>
      <w:r>
        <w:rPr>
          <w:rFonts w:hint="eastAsia" w:ascii="宋体" w:hAnsi="宋体" w:eastAsia="宋体" w:cs="宋体"/>
          <w:sz w:val="22"/>
          <w:szCs w:val="22"/>
          <w:lang w:val="en-US"/>
        </w:rPr>
        <w:t>质疑联系人：</w:t>
      </w:r>
      <w:r>
        <w:rPr>
          <w:rFonts w:hint="eastAsia" w:ascii="宋体" w:hAnsi="宋体" w:cs="宋体"/>
          <w:sz w:val="22"/>
          <w:szCs w:val="22"/>
          <w:lang w:val="en-US" w:eastAsia="zh-CN"/>
        </w:rPr>
        <w:t>潘先生</w:t>
      </w:r>
    </w:p>
    <w:p w14:paraId="26CE61B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rPr>
      </w:pPr>
      <w:bookmarkStart w:id="19" w:name="_Toc27738"/>
      <w:bookmarkStart w:id="20" w:name="_Toc10076"/>
      <w:r>
        <w:rPr>
          <w:rFonts w:hint="eastAsia" w:ascii="宋体" w:hAnsi="宋体" w:eastAsia="宋体" w:cs="宋体"/>
          <w:sz w:val="22"/>
          <w:szCs w:val="22"/>
        </w:rPr>
        <w:t>质疑联系方式：</w:t>
      </w:r>
      <w:r>
        <w:rPr>
          <w:rFonts w:hint="eastAsia" w:ascii="宋体" w:hAnsi="宋体" w:eastAsia="宋体" w:cs="宋体"/>
          <w:sz w:val="22"/>
          <w:szCs w:val="22"/>
          <w:lang w:val="en-US" w:eastAsia="zh-CN"/>
        </w:rPr>
        <w:t>0577-8</w:t>
      </w:r>
      <w:r>
        <w:rPr>
          <w:rFonts w:hint="eastAsia" w:ascii="宋体" w:hAnsi="宋体" w:cs="宋体"/>
          <w:sz w:val="22"/>
          <w:szCs w:val="22"/>
          <w:lang w:val="en-US" w:eastAsia="zh-CN"/>
        </w:rPr>
        <w:t>8101029</w:t>
      </w:r>
    </w:p>
    <w:p w14:paraId="760C7320">
      <w:pPr>
        <w:pStyle w:val="10"/>
        <w:rPr>
          <w:rFonts w:hint="eastAsia"/>
        </w:rPr>
      </w:pPr>
    </w:p>
    <w:p w14:paraId="1CAB1D0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2.采购代理机构信息</w:t>
      </w:r>
      <w:bookmarkEnd w:id="19"/>
      <w:bookmarkEnd w:id="20"/>
    </w:p>
    <w:p w14:paraId="3F8F47D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rPr>
        <w:t>名称：</w:t>
      </w:r>
      <w:r>
        <w:rPr>
          <w:rFonts w:hint="eastAsia" w:ascii="宋体" w:hAnsi="宋体" w:eastAsia="宋体" w:cs="宋体"/>
          <w:sz w:val="22"/>
          <w:szCs w:val="22"/>
          <w:highlight w:val="none"/>
          <w:lang w:val="en-US" w:eastAsia="zh-CN"/>
        </w:rPr>
        <w:t>浙江嘉盈项目管理咨询有限公司</w:t>
      </w:r>
    </w:p>
    <w:p w14:paraId="3D53200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cs="宋体"/>
          <w:sz w:val="22"/>
          <w:szCs w:val="22"/>
          <w:lang w:val="en-US" w:eastAsia="zh-CN"/>
        </w:rPr>
        <w:t>温州市鹿城区</w:t>
      </w:r>
      <w:r>
        <w:rPr>
          <w:rFonts w:hint="eastAsia" w:ascii="宋体" w:hAnsi="宋体" w:eastAsia="宋体" w:cs="宋体"/>
          <w:sz w:val="22"/>
          <w:szCs w:val="22"/>
        </w:rPr>
        <w:t>欧洲城1期4幢404</w:t>
      </w:r>
      <w:r>
        <w:rPr>
          <w:rFonts w:hint="eastAsia" w:ascii="宋体" w:hAnsi="宋体" w:cs="宋体"/>
          <w:sz w:val="22"/>
          <w:szCs w:val="22"/>
          <w:lang w:val="en-US" w:eastAsia="zh-CN"/>
        </w:rPr>
        <w:t>室</w:t>
      </w:r>
    </w:p>
    <w:p w14:paraId="020081C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rPr>
      </w:pPr>
      <w:r>
        <w:rPr>
          <w:rFonts w:hint="eastAsia" w:ascii="宋体" w:hAnsi="宋体" w:eastAsia="宋体" w:cs="宋体"/>
          <w:sz w:val="22"/>
          <w:szCs w:val="22"/>
        </w:rPr>
        <w:t>项目联系人（询问）：</w:t>
      </w:r>
      <w:r>
        <w:rPr>
          <w:rFonts w:hint="eastAsia" w:ascii="宋体" w:hAnsi="宋体" w:cs="宋体"/>
          <w:sz w:val="22"/>
          <w:szCs w:val="22"/>
          <w:lang w:val="en-US" w:eastAsia="zh-CN"/>
        </w:rPr>
        <w:t>金先生</w:t>
      </w:r>
    </w:p>
    <w:p w14:paraId="1A4010E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项目联系方式（询问）：</w:t>
      </w:r>
      <w:r>
        <w:rPr>
          <w:rFonts w:hint="eastAsia" w:ascii="宋体" w:hAnsi="宋体" w:cs="宋体"/>
          <w:sz w:val="22"/>
          <w:szCs w:val="22"/>
          <w:lang w:val="en-US" w:eastAsia="zh-CN"/>
        </w:rPr>
        <w:t>13857732501</w:t>
      </w:r>
    </w:p>
    <w:p w14:paraId="0237DB02">
      <w:pPr>
        <w:pStyle w:val="10"/>
        <w:spacing w:line="360" w:lineRule="auto"/>
        <w:ind w:firstLine="440" w:firstLineChars="200"/>
        <w:rPr>
          <w:rFonts w:hint="default" w:ascii="宋体" w:hAnsi="宋体" w:eastAsia="宋体" w:cs="宋体"/>
          <w:sz w:val="22"/>
          <w:szCs w:val="22"/>
          <w:lang w:val="en-US"/>
        </w:rPr>
      </w:pPr>
      <w:bookmarkStart w:id="21" w:name="_Toc25964"/>
      <w:bookmarkStart w:id="22" w:name="_Toc27687"/>
      <w:r>
        <w:rPr>
          <w:rFonts w:hint="eastAsia" w:ascii="宋体" w:hAnsi="宋体" w:eastAsia="宋体" w:cs="宋体"/>
          <w:sz w:val="22"/>
          <w:szCs w:val="22"/>
          <w:lang w:val="en-US"/>
        </w:rPr>
        <w:t>质疑联系人：</w:t>
      </w:r>
      <w:r>
        <w:rPr>
          <w:rFonts w:hint="eastAsia" w:ascii="宋体" w:hAnsi="宋体" w:eastAsia="宋体" w:cs="宋体"/>
          <w:sz w:val="22"/>
          <w:szCs w:val="22"/>
          <w:lang w:val="en-US" w:eastAsia="zh-CN"/>
        </w:rPr>
        <w:t>林女士</w:t>
      </w:r>
    </w:p>
    <w:p w14:paraId="7F71698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质疑联系方式：</w:t>
      </w:r>
      <w:r>
        <w:rPr>
          <w:rFonts w:hint="eastAsia" w:ascii="宋体" w:hAnsi="宋体" w:eastAsia="宋体" w:cs="宋体"/>
          <w:sz w:val="22"/>
          <w:szCs w:val="22"/>
          <w:lang w:val="en-US" w:eastAsia="zh-CN"/>
        </w:rPr>
        <w:t>18368717190</w:t>
      </w:r>
    </w:p>
    <w:p w14:paraId="258A08E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p>
    <w:p w14:paraId="4B85F9E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3.</w:t>
      </w:r>
      <w:r>
        <w:rPr>
          <w:rFonts w:hint="eastAsia" w:ascii="宋体" w:hAnsi="宋体" w:eastAsia="宋体" w:cs="宋体"/>
          <w:sz w:val="22"/>
          <w:szCs w:val="22"/>
        </w:rPr>
        <w:t>同级政府采购监管部门：</w:t>
      </w:r>
    </w:p>
    <w:p w14:paraId="2660E53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cs="宋体"/>
          <w:sz w:val="22"/>
          <w:szCs w:val="22"/>
          <w:lang w:val="en-US" w:eastAsia="zh-CN"/>
        </w:rPr>
        <w:t>名称：</w:t>
      </w:r>
      <w:r>
        <w:rPr>
          <w:rFonts w:hint="eastAsia" w:ascii="宋体" w:hAnsi="宋体" w:eastAsia="宋体" w:cs="宋体"/>
          <w:sz w:val="22"/>
          <w:szCs w:val="22"/>
        </w:rPr>
        <w:t>鹿城区财政局</w:t>
      </w:r>
      <w:bookmarkEnd w:id="21"/>
      <w:bookmarkEnd w:id="22"/>
      <w:r>
        <w:rPr>
          <w:rFonts w:hint="eastAsia" w:ascii="宋体" w:hAnsi="宋体" w:cs="宋体"/>
          <w:sz w:val="22"/>
          <w:szCs w:val="22"/>
          <w:lang w:eastAsia="zh-CN"/>
        </w:rPr>
        <w:t>（</w:t>
      </w:r>
      <w:r>
        <w:rPr>
          <w:rFonts w:hint="eastAsia" w:ascii="宋体" w:hAnsi="宋体" w:cs="宋体"/>
          <w:sz w:val="22"/>
          <w:szCs w:val="22"/>
          <w:lang w:val="en-US" w:eastAsia="zh-CN"/>
        </w:rPr>
        <w:t>浙江省政府采购行政裁决服务中心（温州）</w:t>
      </w:r>
      <w:r>
        <w:rPr>
          <w:rFonts w:hint="eastAsia" w:ascii="宋体" w:hAnsi="宋体" w:cs="宋体"/>
          <w:sz w:val="22"/>
          <w:szCs w:val="22"/>
          <w:lang w:eastAsia="zh-CN"/>
        </w:rPr>
        <w:t>）</w:t>
      </w:r>
    </w:p>
    <w:p w14:paraId="5F4502F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cs="宋体"/>
          <w:sz w:val="22"/>
          <w:szCs w:val="22"/>
          <w:lang w:val="en-US" w:eastAsia="zh-CN"/>
        </w:rPr>
        <w:t>李老师、王老师</w:t>
      </w:r>
    </w:p>
    <w:p w14:paraId="56F25A3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监督投诉电话：0577-8</w:t>
      </w:r>
      <w:r>
        <w:rPr>
          <w:rFonts w:hint="eastAsia" w:ascii="宋体" w:hAnsi="宋体" w:cs="宋体"/>
          <w:sz w:val="22"/>
          <w:szCs w:val="22"/>
          <w:lang w:val="en-US" w:eastAsia="zh-CN"/>
        </w:rPr>
        <w:t>5501561/0577-58801562</w:t>
      </w:r>
    </w:p>
    <w:p w14:paraId="69A215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p>
    <w:p w14:paraId="0309F8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p>
    <w:p w14:paraId="39F820AF">
      <w:pPr>
        <w:pStyle w:val="11"/>
        <w:rPr>
          <w:rFonts w:hint="eastAsia"/>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1186C29">
      <w:pPr>
        <w:pStyle w:val="2"/>
        <w:keepNext w:val="0"/>
        <w:keepLines w:val="0"/>
        <w:pageBreakBefore w:val="0"/>
        <w:widowControl w:val="0"/>
        <w:numPr>
          <w:ilvl w:val="0"/>
          <w:numId w:val="2"/>
        </w:numPr>
        <w:tabs>
          <w:tab w:val="clear" w:pos="840"/>
        </w:tabs>
        <w:kinsoku/>
        <w:wordWrap/>
        <w:overflowPunct/>
        <w:topLinePunct w:val="0"/>
        <w:autoSpaceDE/>
        <w:autoSpaceDN/>
        <w:bidi w:val="0"/>
        <w:adjustRightInd/>
        <w:snapToGrid/>
        <w:spacing w:before="120" w:after="120" w:line="460" w:lineRule="exact"/>
        <w:jc w:val="center"/>
        <w:textAlignment w:val="auto"/>
        <w:rPr>
          <w:rFonts w:hint="eastAsia" w:ascii="宋体" w:hAnsi="宋体" w:eastAsia="宋体" w:cs="宋体"/>
          <w:bCs/>
          <w:color w:val="000000"/>
          <w:sz w:val="32"/>
          <w:szCs w:val="32"/>
        </w:rPr>
      </w:pPr>
      <w:bookmarkStart w:id="23" w:name="_Toc13379"/>
      <w:bookmarkStart w:id="24" w:name="_Toc12738"/>
      <w:bookmarkStart w:id="25" w:name="_Toc31876"/>
      <w:bookmarkStart w:id="26" w:name="_Toc8149"/>
      <w:bookmarkStart w:id="27" w:name="_Toc463"/>
      <w:bookmarkStart w:id="28" w:name="_Toc23789"/>
      <w:bookmarkStart w:id="29" w:name="_Toc31608"/>
      <w:bookmarkStart w:id="30" w:name="_Toc12431"/>
      <w:bookmarkStart w:id="31" w:name="_Toc598"/>
      <w:bookmarkStart w:id="32" w:name="_Toc31528"/>
      <w:bookmarkStart w:id="33" w:name="_Toc8890"/>
      <w:r>
        <w:rPr>
          <w:rFonts w:hint="eastAsia" w:ascii="宋体" w:hAnsi="宋体" w:eastAsia="宋体" w:cs="宋体"/>
          <w:bCs/>
          <w:color w:val="000000"/>
          <w:sz w:val="32"/>
          <w:szCs w:val="32"/>
          <w:lang w:val="en-US" w:eastAsia="zh-CN"/>
        </w:rPr>
        <w:t xml:space="preserve"> </w:t>
      </w:r>
      <w:bookmarkStart w:id="34" w:name="_Toc2493"/>
      <w:bookmarkStart w:id="35" w:name="_Toc2293"/>
      <w:r>
        <w:rPr>
          <w:rFonts w:hint="eastAsia" w:ascii="宋体" w:hAnsi="宋体" w:eastAsia="宋体" w:cs="宋体"/>
          <w:bCs/>
          <w:color w:val="000000"/>
          <w:sz w:val="32"/>
          <w:szCs w:val="32"/>
        </w:rPr>
        <w:t>投标供应商须知</w:t>
      </w:r>
      <w:bookmarkEnd w:id="23"/>
      <w:bookmarkEnd w:id="24"/>
      <w:bookmarkEnd w:id="25"/>
      <w:bookmarkEnd w:id="26"/>
      <w:bookmarkEnd w:id="27"/>
      <w:bookmarkEnd w:id="28"/>
      <w:bookmarkEnd w:id="29"/>
      <w:bookmarkEnd w:id="30"/>
      <w:bookmarkEnd w:id="31"/>
      <w:bookmarkEnd w:id="32"/>
      <w:bookmarkEnd w:id="33"/>
      <w:bookmarkEnd w:id="34"/>
      <w:bookmarkEnd w:id="35"/>
    </w:p>
    <w:p w14:paraId="1C6FB1D2">
      <w:pPr>
        <w:jc w:val="center"/>
        <w:rPr>
          <w:rFonts w:hint="eastAsia"/>
          <w:b/>
          <w:bCs/>
          <w:sz w:val="28"/>
          <w:szCs w:val="36"/>
        </w:rPr>
      </w:pPr>
      <w:bookmarkStart w:id="36" w:name="_Toc23685"/>
      <w:bookmarkStart w:id="37" w:name="_Toc21235"/>
      <w:bookmarkStart w:id="38" w:name="_Toc23101"/>
      <w:bookmarkStart w:id="39" w:name="_Toc27400"/>
      <w:r>
        <w:rPr>
          <w:rFonts w:hint="eastAsia"/>
          <w:b/>
          <w:bCs/>
          <w:sz w:val="28"/>
          <w:szCs w:val="36"/>
        </w:rPr>
        <w:t>投标人须知前附表</w:t>
      </w:r>
      <w:bookmarkEnd w:id="36"/>
      <w:bookmarkEnd w:id="37"/>
      <w:bookmarkEnd w:id="38"/>
      <w:bookmarkEnd w:id="39"/>
    </w:p>
    <w:tbl>
      <w:tblPr>
        <w:tblStyle w:val="23"/>
        <w:tblW w:w="0" w:type="auto"/>
        <w:tblInd w:w="0" w:type="dxa"/>
        <w:tblLayout w:type="fixed"/>
        <w:tblCellMar>
          <w:top w:w="0" w:type="dxa"/>
          <w:left w:w="108" w:type="dxa"/>
          <w:bottom w:w="0" w:type="dxa"/>
          <w:right w:w="108" w:type="dxa"/>
        </w:tblCellMar>
      </w:tblPr>
      <w:tblGrid>
        <w:gridCol w:w="735"/>
        <w:gridCol w:w="2153"/>
        <w:gridCol w:w="6955"/>
      </w:tblGrid>
      <w:tr w14:paraId="2D57CBD1">
        <w:tblPrEx>
          <w:tblCellMar>
            <w:top w:w="0" w:type="dxa"/>
            <w:left w:w="108" w:type="dxa"/>
            <w:bottom w:w="0" w:type="dxa"/>
            <w:right w:w="108" w:type="dxa"/>
          </w:tblCellMar>
        </w:tblPrEx>
        <w:trPr>
          <w:trHeight w:val="366" w:hRule="atLeast"/>
          <w:tblHeader/>
        </w:trPr>
        <w:tc>
          <w:tcPr>
            <w:tcW w:w="735" w:type="dxa"/>
            <w:tcBorders>
              <w:top w:val="single" w:color="auto" w:sz="4" w:space="0"/>
              <w:left w:val="single" w:color="auto" w:sz="4" w:space="0"/>
              <w:bottom w:val="single" w:color="auto" w:sz="4" w:space="0"/>
              <w:right w:val="single" w:color="auto" w:sz="4" w:space="0"/>
            </w:tcBorders>
            <w:noWrap w:val="0"/>
            <w:vAlign w:val="center"/>
          </w:tcPr>
          <w:p w14:paraId="5EF783EB">
            <w:pPr>
              <w:keepNext w:val="0"/>
              <w:keepLines w:val="0"/>
              <w:pageBreakBefore w:val="0"/>
              <w:widowControl w:val="0"/>
              <w:kinsoku/>
              <w:wordWrap/>
              <w:overflowPunct/>
              <w:topLinePunct w:val="0"/>
              <w:bidi w:val="0"/>
              <w:spacing w:line="288" w:lineRule="auto"/>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序号</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F3B97">
            <w:pPr>
              <w:keepNext w:val="0"/>
              <w:keepLines w:val="0"/>
              <w:pageBreakBefore w:val="0"/>
              <w:widowControl w:val="0"/>
              <w:kinsoku/>
              <w:wordWrap/>
              <w:overflowPunct/>
              <w:topLinePunct w:val="0"/>
              <w:bidi w:val="0"/>
              <w:spacing w:line="288" w:lineRule="auto"/>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条款名称</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33CDBFD1">
            <w:pPr>
              <w:keepNext w:val="0"/>
              <w:keepLines w:val="0"/>
              <w:pageBreakBefore w:val="0"/>
              <w:widowControl w:val="0"/>
              <w:kinsoku/>
              <w:wordWrap/>
              <w:overflowPunct/>
              <w:topLinePunct w:val="0"/>
              <w:bidi w:val="0"/>
              <w:spacing w:line="288" w:lineRule="auto"/>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编列内容</w:t>
            </w:r>
          </w:p>
        </w:tc>
      </w:tr>
      <w:tr w14:paraId="3FCA61D6">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6374DB60">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8D38B42">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项目名称</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34EC60F0">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见第一部分“招标公告”</w:t>
            </w:r>
          </w:p>
        </w:tc>
      </w:tr>
      <w:tr w14:paraId="0B08B592">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5F30412">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409C445">
            <w:pPr>
              <w:keepNext w:val="0"/>
              <w:keepLines w:val="0"/>
              <w:pageBreakBefore w:val="0"/>
              <w:widowControl w:val="0"/>
              <w:kinsoku/>
              <w:wordWrap/>
              <w:overflowPunct/>
              <w:topLinePunct w:val="0"/>
              <w:bidi w:val="0"/>
              <w:spacing w:line="288" w:lineRule="auto"/>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0"/>
                <w:sz w:val="22"/>
                <w:szCs w:val="22"/>
              </w:rPr>
              <w:t>▲采购预算</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1FFF21E5">
            <w:pPr>
              <w:keepNext w:val="0"/>
              <w:keepLines w:val="0"/>
              <w:pageBreakBefore w:val="0"/>
              <w:widowControl w:val="0"/>
              <w:kinsoku/>
              <w:wordWrap/>
              <w:overflowPunct/>
              <w:topLinePunct w:val="0"/>
              <w:bidi w:val="0"/>
              <w:spacing w:line="360" w:lineRule="auto"/>
              <w:jc w:val="both"/>
              <w:rPr>
                <w:rFonts w:hint="eastAsia" w:ascii="宋体" w:hAnsi="宋体" w:eastAsia="宋体" w:cs="宋体"/>
                <w:kern w:val="0"/>
                <w:sz w:val="22"/>
                <w:szCs w:val="22"/>
                <w:lang w:val="en-US" w:eastAsia="zh-CN" w:bidi="ar-SA"/>
              </w:rPr>
            </w:pPr>
            <w:r>
              <w:rPr>
                <w:rFonts w:hint="eastAsia" w:ascii="宋体" w:hAnsi="宋体" w:eastAsia="宋体" w:cs="宋体"/>
                <w:b/>
                <w:bCs/>
                <w:kern w:val="0"/>
                <w:sz w:val="22"/>
                <w:szCs w:val="22"/>
                <w:u w:val="none"/>
              </w:rPr>
              <w:t>预算及最高限价</w:t>
            </w:r>
            <w:r>
              <w:rPr>
                <w:rFonts w:hint="eastAsia" w:ascii="宋体" w:hAnsi="宋体" w:cs="宋体"/>
                <w:b/>
                <w:bCs/>
                <w:kern w:val="0"/>
                <w:sz w:val="22"/>
                <w:szCs w:val="22"/>
                <w:u w:val="none"/>
                <w:lang w:val="en-US" w:eastAsia="zh-CN"/>
              </w:rPr>
              <w:t>1706805</w:t>
            </w:r>
            <w:r>
              <w:rPr>
                <w:rFonts w:hint="eastAsia" w:ascii="宋体" w:hAnsi="宋体" w:eastAsia="宋体" w:cs="宋体"/>
                <w:b/>
                <w:bCs/>
                <w:kern w:val="0"/>
                <w:sz w:val="22"/>
                <w:szCs w:val="22"/>
                <w:u w:val="none"/>
              </w:rPr>
              <w:t>元，供应商的总报价高于最高限价的按无效报价处理。</w:t>
            </w:r>
          </w:p>
        </w:tc>
      </w:tr>
      <w:tr w14:paraId="41E54E00">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0861F55A">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3EC6909">
            <w:pPr>
              <w:keepNext w:val="0"/>
              <w:keepLines w:val="0"/>
              <w:pageBreakBefore w:val="0"/>
              <w:widowControl w:val="0"/>
              <w:kinsoku/>
              <w:wordWrap/>
              <w:overflowPunct/>
              <w:topLinePunct w:val="0"/>
              <w:bidi w:val="0"/>
              <w:spacing w:line="288" w:lineRule="auto"/>
              <w:jc w:val="center"/>
              <w:rPr>
                <w:rFonts w:hint="eastAsia" w:ascii="宋体" w:hAnsi="宋体" w:eastAsia="宋体" w:cs="宋体"/>
                <w:b/>
                <w:bCs/>
                <w:i w:val="0"/>
                <w:iCs w:val="0"/>
                <w:caps w:val="0"/>
                <w:color w:val="auto"/>
                <w:spacing w:val="0"/>
                <w:kern w:val="2"/>
                <w:sz w:val="22"/>
                <w:szCs w:val="22"/>
                <w:highlight w:val="none"/>
                <w:shd w:val="clear" w:color="auto" w:fill="FFFFFF"/>
                <w:lang w:val="en-US" w:eastAsia="zh-CN" w:bidi="ar-SA"/>
              </w:rPr>
            </w:pPr>
            <w:r>
              <w:rPr>
                <w:rFonts w:hint="eastAsia" w:ascii="宋体" w:hAnsi="宋体" w:eastAsia="宋体" w:cs="宋体"/>
                <w:b/>
                <w:bCs/>
                <w:kern w:val="0"/>
                <w:sz w:val="22"/>
                <w:szCs w:val="22"/>
              </w:rPr>
              <w:t>▲</w:t>
            </w:r>
            <w:r>
              <w:rPr>
                <w:rFonts w:hint="eastAsia" w:ascii="宋体" w:hAnsi="宋体" w:eastAsia="宋体" w:cs="宋体"/>
                <w:b/>
                <w:bCs/>
                <w:i w:val="0"/>
                <w:iCs w:val="0"/>
                <w:caps w:val="0"/>
                <w:color w:val="auto"/>
                <w:spacing w:val="0"/>
                <w:sz w:val="22"/>
                <w:szCs w:val="22"/>
                <w:highlight w:val="none"/>
                <w:shd w:val="clear" w:color="auto" w:fill="FFFFFF"/>
                <w:lang w:val="en-US" w:eastAsia="zh-CN"/>
              </w:rPr>
              <w:t>供货期</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7F92D345">
            <w:pPr>
              <w:keepNext w:val="0"/>
              <w:keepLines w:val="0"/>
              <w:pageBreakBefore w:val="0"/>
              <w:widowControl w:val="0"/>
              <w:kinsoku/>
              <w:wordWrap/>
              <w:overflowPunct/>
              <w:topLinePunct w:val="0"/>
              <w:bidi w:val="0"/>
              <w:spacing w:line="36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服务期：</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年（自合同签订之日开始起算。若服务期限未满，项目采购金额累计达到预算价时，采购人有权提前终止）</w:t>
            </w:r>
          </w:p>
          <w:p w14:paraId="6DA7B61F">
            <w:pPr>
              <w:keepNext w:val="0"/>
              <w:keepLines w:val="0"/>
              <w:pageBreakBefore w:val="0"/>
              <w:widowControl w:val="0"/>
              <w:kinsoku/>
              <w:wordWrap/>
              <w:overflowPunct/>
              <w:topLinePunct w:val="0"/>
              <w:bidi w:val="0"/>
              <w:spacing w:line="360" w:lineRule="auto"/>
              <w:jc w:val="both"/>
              <w:rPr>
                <w:rFonts w:hint="eastAsia" w:ascii="宋体" w:hAnsi="宋体" w:eastAsia="宋体" w:cs="宋体"/>
                <w:b/>
                <w:bCs/>
                <w:snapToGrid w:val="0"/>
                <w:color w:val="auto"/>
                <w:kern w:val="2"/>
                <w:sz w:val="22"/>
                <w:szCs w:val="22"/>
                <w:highlight w:val="none"/>
                <w:shd w:val="clear" w:color="auto" w:fill="FFFF00"/>
                <w:lang w:val="en-US" w:eastAsia="zh-CN" w:bidi="ar-SA"/>
              </w:rPr>
            </w:pPr>
            <w:r>
              <w:rPr>
                <w:rFonts w:hint="eastAsia" w:ascii="宋体" w:hAnsi="宋体" w:eastAsia="宋体" w:cs="宋体"/>
                <w:b/>
                <w:bCs/>
                <w:color w:val="auto"/>
                <w:sz w:val="22"/>
                <w:szCs w:val="22"/>
                <w:highlight w:val="none"/>
              </w:rPr>
              <w:t>供货期：</w:t>
            </w:r>
            <w:r>
              <w:rPr>
                <w:rFonts w:hint="eastAsia" w:ascii="宋体" w:hAnsi="宋体" w:eastAsia="宋体" w:cs="宋体"/>
                <w:b/>
                <w:bCs/>
                <w:color w:val="auto"/>
                <w:sz w:val="22"/>
                <w:szCs w:val="22"/>
                <w:highlight w:val="none"/>
                <w:u w:val="single"/>
                <w:lang w:val="en-US" w:eastAsia="zh-CN"/>
              </w:rPr>
              <w:t>分批订货</w:t>
            </w:r>
            <w:r>
              <w:rPr>
                <w:rFonts w:hint="eastAsia" w:ascii="宋体" w:hAnsi="宋体" w:eastAsia="宋体" w:cs="宋体"/>
                <w:b/>
                <w:bCs/>
                <w:color w:val="auto"/>
                <w:sz w:val="22"/>
                <w:szCs w:val="22"/>
                <w:highlight w:val="none"/>
              </w:rPr>
              <w:t>；接到采购人下单通知</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日内，无偿派人上门测量人员尺寸，</w:t>
            </w:r>
            <w:r>
              <w:rPr>
                <w:rFonts w:hint="eastAsia" w:ascii="宋体" w:hAnsi="宋体" w:eastAsia="宋体" w:cs="宋体"/>
                <w:b/>
                <w:bCs/>
                <w:color w:val="auto"/>
                <w:sz w:val="22"/>
                <w:szCs w:val="22"/>
                <w:highlight w:val="none"/>
                <w:u w:val="single"/>
              </w:rPr>
              <w:t>40日历天</w:t>
            </w:r>
            <w:r>
              <w:rPr>
                <w:rFonts w:hint="eastAsia" w:ascii="宋体" w:hAnsi="宋体" w:eastAsia="宋体" w:cs="宋体"/>
                <w:b/>
                <w:bCs/>
                <w:color w:val="auto"/>
                <w:sz w:val="22"/>
                <w:szCs w:val="22"/>
                <w:highlight w:val="none"/>
                <w:u w:val="none"/>
                <w:lang w:val="en-US" w:eastAsia="zh-CN"/>
              </w:rPr>
              <w:t>内</w:t>
            </w:r>
            <w:r>
              <w:rPr>
                <w:rFonts w:hint="eastAsia" w:ascii="宋体" w:hAnsi="宋体" w:eastAsia="宋体" w:cs="宋体"/>
                <w:b/>
                <w:bCs/>
                <w:color w:val="auto"/>
                <w:sz w:val="22"/>
                <w:szCs w:val="22"/>
                <w:highlight w:val="none"/>
              </w:rPr>
              <w:t>供货到采购人指定地点，并通过采购人验收。</w:t>
            </w:r>
          </w:p>
        </w:tc>
      </w:tr>
      <w:tr w14:paraId="0EDDE28F">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01339991">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F0F58F1">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b/>
                <w:bCs/>
                <w:kern w:val="0"/>
                <w:sz w:val="22"/>
                <w:szCs w:val="22"/>
              </w:rPr>
              <w:t>▲</w:t>
            </w:r>
            <w:r>
              <w:rPr>
                <w:rFonts w:hint="eastAsia" w:ascii="宋体" w:hAnsi="宋体" w:eastAsia="宋体" w:cs="宋体"/>
                <w:b/>
                <w:bCs/>
                <w:color w:val="000000"/>
                <w:kern w:val="0"/>
                <w:sz w:val="22"/>
                <w:szCs w:val="22"/>
                <w:lang w:val="en-US" w:eastAsia="zh-CN"/>
              </w:rPr>
              <w:t>采购范围</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6286BFCC">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详见招标文件要求。</w:t>
            </w:r>
          </w:p>
        </w:tc>
      </w:tr>
      <w:tr w14:paraId="6ACAE0ED">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7921A98D">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C3A3A19">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b/>
                <w:bCs/>
                <w:kern w:val="0"/>
                <w:sz w:val="22"/>
                <w:szCs w:val="22"/>
              </w:rPr>
              <w:t>▲</w:t>
            </w:r>
            <w:r>
              <w:rPr>
                <w:rFonts w:hint="eastAsia" w:ascii="宋体" w:hAnsi="宋体" w:eastAsia="宋体" w:cs="宋体"/>
                <w:b/>
                <w:bCs/>
                <w:color w:val="000000"/>
                <w:kern w:val="0"/>
                <w:sz w:val="22"/>
                <w:szCs w:val="22"/>
                <w:lang w:val="en-US" w:eastAsia="zh-CN"/>
              </w:rPr>
              <w:t>供应商</w:t>
            </w:r>
            <w:r>
              <w:rPr>
                <w:rFonts w:hint="eastAsia" w:ascii="宋体" w:hAnsi="宋体" w:eastAsia="宋体" w:cs="宋体"/>
                <w:b/>
                <w:bCs/>
                <w:color w:val="000000"/>
                <w:kern w:val="0"/>
                <w:sz w:val="22"/>
                <w:szCs w:val="22"/>
              </w:rPr>
              <w:t>资质格要求</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15587DEC">
            <w:pPr>
              <w:keepNext w:val="0"/>
              <w:keepLines w:val="0"/>
              <w:pageBreakBefore w:val="0"/>
              <w:widowControl w:val="0"/>
              <w:kinsoku/>
              <w:wordWrap/>
              <w:overflowPunct/>
              <w:topLinePunct w:val="0"/>
              <w:bidi w:val="0"/>
              <w:adjustRightInd w:val="0"/>
              <w:snapToGrid w:val="0"/>
              <w:spacing w:line="360" w:lineRule="auto"/>
              <w:jc w:val="both"/>
              <w:rPr>
                <w:rFonts w:hint="eastAsia" w:ascii="宋体" w:hAnsi="宋体" w:eastAsia="宋体" w:cs="宋体"/>
                <w:b/>
                <w:color w:val="000000"/>
                <w:kern w:val="2"/>
                <w:sz w:val="22"/>
                <w:szCs w:val="22"/>
                <w:lang w:val="en-US" w:eastAsia="zh-CN" w:bidi="ar-SA"/>
              </w:rPr>
            </w:pPr>
            <w:r>
              <w:rPr>
                <w:rFonts w:hint="eastAsia" w:ascii="宋体" w:hAnsi="宋体" w:eastAsia="宋体" w:cs="宋体"/>
                <w:color w:val="000000"/>
                <w:kern w:val="0"/>
                <w:sz w:val="22"/>
                <w:szCs w:val="22"/>
              </w:rPr>
              <w:t>见第一部分“招标公告”</w:t>
            </w:r>
            <w:r>
              <w:rPr>
                <w:rFonts w:hint="eastAsia" w:ascii="宋体" w:hAnsi="宋体" w:eastAsia="宋体" w:cs="宋体"/>
                <w:color w:val="000000"/>
                <w:kern w:val="0"/>
                <w:sz w:val="22"/>
                <w:szCs w:val="22"/>
                <w:lang w:val="en-US" w:eastAsia="zh-CN"/>
              </w:rPr>
              <w:t>第二点：供应商资质格要求</w:t>
            </w:r>
          </w:p>
        </w:tc>
      </w:tr>
      <w:tr w14:paraId="46FDC495">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0B5E2212">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6C7F14">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b/>
                <w:bCs/>
                <w:kern w:val="0"/>
                <w:sz w:val="22"/>
                <w:szCs w:val="22"/>
              </w:rPr>
              <w:t>▲</w:t>
            </w:r>
            <w:r>
              <w:rPr>
                <w:rFonts w:hint="eastAsia" w:ascii="宋体" w:hAnsi="宋体" w:eastAsia="宋体" w:cs="宋体"/>
                <w:b/>
                <w:bCs/>
                <w:color w:val="000000"/>
                <w:kern w:val="0"/>
                <w:sz w:val="22"/>
                <w:szCs w:val="22"/>
              </w:rPr>
              <w:t>是否接受联合体投标</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17ECBDC8">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bCs/>
                <w:color w:val="000000"/>
                <w:kern w:val="0"/>
                <w:sz w:val="22"/>
                <w:szCs w:val="22"/>
              </w:rPr>
            </w:pPr>
            <w:r>
              <w:rPr>
                <w:rFonts w:hint="eastAsia" w:ascii="宋体" w:hAnsi="宋体" w:eastAsia="宋体" w:cs="宋体"/>
                <w:b w:val="0"/>
                <w:bCs/>
                <w:snapToGrid w:val="0"/>
                <w:color w:val="000000"/>
                <w:sz w:val="22"/>
                <w:szCs w:val="22"/>
              </w:rPr>
              <w:sym w:font="Wingdings" w:char="00FE"/>
            </w:r>
            <w:r>
              <w:rPr>
                <w:rFonts w:hint="eastAsia" w:ascii="宋体" w:hAnsi="宋体" w:eastAsia="宋体" w:cs="宋体"/>
                <w:b w:val="0"/>
                <w:bCs/>
                <w:color w:val="000000"/>
                <w:kern w:val="0"/>
                <w:sz w:val="22"/>
                <w:szCs w:val="22"/>
              </w:rPr>
              <w:t>不接受</w:t>
            </w:r>
          </w:p>
          <w:p w14:paraId="1F02B9F4">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□接受</w:t>
            </w:r>
          </w:p>
        </w:tc>
      </w:tr>
      <w:tr w14:paraId="79B0339E">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03925F84">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6E7A459">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rPr>
              <w:t>供应商信用查询</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572433F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（1）供应商信用信息查询的查询渠道：“信用中国”(https：//www.creditchina.gov.cn/)；“中国政府采购网”（http://www.ccgp.gov.cn/）；</w:t>
            </w:r>
          </w:p>
          <w:p w14:paraId="1291832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（2）供应商信用信息查询截止时点：招标公告发布之日至投标截止时间前</w:t>
            </w:r>
            <w:r>
              <w:rPr>
                <w:rFonts w:hint="eastAsia" w:ascii="宋体" w:hAnsi="宋体" w:eastAsia="宋体" w:cs="宋体"/>
                <w:color w:val="auto"/>
                <w:sz w:val="22"/>
                <w:szCs w:val="22"/>
                <w:highlight w:val="none"/>
                <w:lang w:eastAsia="zh-CN"/>
              </w:rPr>
              <w:t>；</w:t>
            </w:r>
          </w:p>
          <w:p w14:paraId="776D7FD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（3）供应商信用信息查询记录和证据留存的具体方式：网页截图打印；</w:t>
            </w:r>
          </w:p>
          <w:p w14:paraId="5019E15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p>
          <w:p w14:paraId="2C28E62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w:t>
            </w:r>
            <w:r>
              <w:rPr>
                <w:rFonts w:hint="eastAsia" w:ascii="宋体" w:hAnsi="宋体" w:eastAsia="宋体" w:cs="宋体"/>
                <w:color w:val="auto"/>
                <w:sz w:val="22"/>
                <w:szCs w:val="22"/>
                <w:highlight w:val="none"/>
                <w:lang w:val="en-US" w:eastAsia="zh-CN"/>
              </w:rPr>
              <w:t>被</w:t>
            </w:r>
            <w:r>
              <w:rPr>
                <w:rFonts w:hint="eastAsia" w:ascii="宋体" w:hAnsi="宋体" w:eastAsia="宋体" w:cs="宋体"/>
                <w:color w:val="auto"/>
                <w:sz w:val="22"/>
                <w:szCs w:val="22"/>
                <w:highlight w:val="none"/>
              </w:rPr>
              <w:t>列入</w:t>
            </w:r>
            <w:r>
              <w:rPr>
                <w:rFonts w:hint="eastAsia" w:ascii="宋体" w:hAnsi="宋体" w:eastAsia="宋体" w:cs="宋体"/>
                <w:color w:val="auto"/>
                <w:kern w:val="0"/>
                <w:sz w:val="22"/>
                <w:szCs w:val="22"/>
                <w:highlight w:val="none"/>
              </w:rPr>
              <w:t>失信被执行人名单</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税收违法</w:t>
            </w:r>
            <w:r>
              <w:rPr>
                <w:rFonts w:hint="eastAsia" w:ascii="宋体" w:hAnsi="宋体" w:eastAsia="宋体" w:cs="宋体"/>
                <w:color w:val="auto"/>
                <w:kern w:val="0"/>
                <w:sz w:val="22"/>
                <w:szCs w:val="22"/>
                <w:highlight w:val="none"/>
                <w:lang w:val="en-US" w:eastAsia="zh-CN"/>
              </w:rPr>
              <w:t>黑</w:t>
            </w:r>
            <w:r>
              <w:rPr>
                <w:rFonts w:hint="eastAsia" w:ascii="宋体" w:hAnsi="宋体" w:eastAsia="宋体" w:cs="宋体"/>
                <w:color w:val="auto"/>
                <w:kern w:val="0"/>
                <w:sz w:val="22"/>
                <w:szCs w:val="22"/>
                <w:highlight w:val="none"/>
              </w:rPr>
              <w:t>名单</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将拒绝其参与本次</w:t>
            </w:r>
            <w:r>
              <w:rPr>
                <w:rFonts w:hint="eastAsia" w:ascii="宋体" w:hAnsi="宋体" w:eastAsia="宋体" w:cs="宋体"/>
                <w:color w:val="auto"/>
                <w:kern w:val="0"/>
                <w:sz w:val="22"/>
                <w:szCs w:val="22"/>
                <w:highlight w:val="none"/>
                <w:lang w:val="en-US" w:eastAsia="zh-CN"/>
              </w:rPr>
              <w:t>国企</w:t>
            </w:r>
            <w:r>
              <w:rPr>
                <w:rFonts w:hint="eastAsia" w:ascii="宋体" w:hAnsi="宋体" w:eastAsia="宋体" w:cs="宋体"/>
                <w:color w:val="auto"/>
                <w:kern w:val="0"/>
                <w:sz w:val="22"/>
                <w:szCs w:val="22"/>
                <w:highlight w:val="none"/>
              </w:rPr>
              <w:t>采购活动</w:t>
            </w:r>
            <w:r>
              <w:rPr>
                <w:rFonts w:hint="eastAsia" w:ascii="宋体" w:hAnsi="宋体" w:eastAsia="宋体" w:cs="宋体"/>
                <w:color w:val="auto"/>
                <w:sz w:val="22"/>
                <w:szCs w:val="22"/>
                <w:highlight w:val="none"/>
              </w:rPr>
              <w:t>；</w:t>
            </w:r>
          </w:p>
          <w:p w14:paraId="6F4AEE59">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w:t>
            </w:r>
            <w:r>
              <w:rPr>
                <w:rFonts w:hint="eastAsia" w:ascii="宋体" w:hAnsi="宋体" w:eastAsia="宋体" w:cs="宋体"/>
                <w:color w:val="auto"/>
                <w:sz w:val="22"/>
                <w:szCs w:val="22"/>
                <w:highlight w:val="none"/>
                <w:lang w:val="en-US" w:eastAsia="zh-CN"/>
              </w:rPr>
              <w:t>在</w:t>
            </w:r>
            <w:r>
              <w:rPr>
                <w:rFonts w:hint="eastAsia" w:ascii="宋体" w:hAnsi="宋体" w:eastAsia="宋体" w:cs="宋体"/>
                <w:color w:val="auto"/>
                <w:sz w:val="22"/>
                <w:szCs w:val="22"/>
                <w:highlight w:val="none"/>
              </w:rPr>
              <w:t>“中国政府采购网”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被</w:t>
            </w:r>
            <w:r>
              <w:rPr>
                <w:rFonts w:hint="eastAsia" w:ascii="宋体" w:hAnsi="宋体" w:eastAsia="宋体" w:cs="宋体"/>
                <w:color w:val="auto"/>
                <w:sz w:val="22"/>
                <w:szCs w:val="22"/>
                <w:highlight w:val="none"/>
              </w:rPr>
              <w:t>列入</w:t>
            </w:r>
            <w:r>
              <w:rPr>
                <w:rFonts w:hint="eastAsia" w:ascii="宋体" w:hAnsi="宋体" w:eastAsia="宋体" w:cs="宋体"/>
                <w:color w:val="auto"/>
                <w:kern w:val="0"/>
                <w:sz w:val="22"/>
                <w:szCs w:val="22"/>
                <w:highlight w:val="none"/>
              </w:rPr>
              <w:t>政府采购严重违法失信行为记录名单</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将拒绝其参与本次政府采购活动</w:t>
            </w:r>
            <w:r>
              <w:rPr>
                <w:rFonts w:hint="eastAsia" w:ascii="宋体" w:hAnsi="宋体" w:eastAsia="宋体" w:cs="宋体"/>
                <w:color w:val="auto"/>
                <w:sz w:val="22"/>
                <w:szCs w:val="22"/>
                <w:highlight w:val="none"/>
              </w:rPr>
              <w:t>。</w:t>
            </w:r>
          </w:p>
          <w:p w14:paraId="29BB341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2"/>
                <w:sz w:val="22"/>
                <w:szCs w:val="22"/>
                <w:lang w:val="en-US" w:eastAsia="zh-CN" w:bidi="ar-SA"/>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供应商具有以上</w:t>
            </w:r>
            <w:r>
              <w:rPr>
                <w:rFonts w:hint="eastAsia" w:ascii="宋体" w:hAnsi="宋体" w:eastAsia="宋体" w:cs="宋体"/>
                <w:color w:val="auto"/>
                <w:sz w:val="22"/>
                <w:szCs w:val="22"/>
                <w:lang w:val="en-US" w:eastAsia="zh-CN"/>
              </w:rPr>
              <w:t>第</w:t>
            </w:r>
            <w:r>
              <w:rPr>
                <w:rFonts w:hint="eastAsia" w:ascii="宋体" w:hAnsi="宋体" w:eastAsia="宋体" w:cs="宋体"/>
                <w:color w:val="auto"/>
                <w:sz w:val="22"/>
                <w:szCs w:val="22"/>
              </w:rPr>
              <w:t>（4）</w:t>
            </w:r>
            <w:r>
              <w:rPr>
                <w:rFonts w:hint="eastAsia" w:ascii="宋体" w:hAnsi="宋体" w:eastAsia="宋体" w:cs="宋体"/>
                <w:color w:val="auto"/>
                <w:sz w:val="22"/>
                <w:szCs w:val="22"/>
                <w:lang w:val="en-US" w:eastAsia="zh-CN"/>
              </w:rPr>
              <w:t>点</w:t>
            </w:r>
            <w:r>
              <w:rPr>
                <w:rFonts w:hint="eastAsia" w:ascii="宋体" w:hAnsi="宋体" w:eastAsia="宋体" w:cs="宋体"/>
                <w:color w:val="auto"/>
                <w:sz w:val="22"/>
                <w:szCs w:val="22"/>
              </w:rPr>
              <w:t>所述信息记录的，其投标</w:t>
            </w:r>
            <w:r>
              <w:rPr>
                <w:rFonts w:hint="eastAsia" w:ascii="宋体" w:hAnsi="宋体" w:eastAsia="宋体" w:cs="宋体"/>
                <w:color w:val="auto"/>
                <w:sz w:val="22"/>
                <w:szCs w:val="22"/>
                <w:lang w:val="en-US" w:eastAsia="zh-CN"/>
              </w:rPr>
              <w:t>按废标</w:t>
            </w:r>
            <w:r>
              <w:rPr>
                <w:rFonts w:hint="eastAsia" w:ascii="宋体" w:hAnsi="宋体" w:eastAsia="宋体" w:cs="宋体"/>
                <w:color w:val="auto"/>
                <w:sz w:val="22"/>
                <w:szCs w:val="22"/>
              </w:rPr>
              <w:t>处理。</w:t>
            </w:r>
          </w:p>
        </w:tc>
      </w:tr>
      <w:tr w14:paraId="0E89747F">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5667FFD3">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B99C9D3">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分包</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10AD8BB9">
            <w:pPr>
              <w:keepNext w:val="0"/>
              <w:keepLines w:val="0"/>
              <w:pageBreakBefore w:val="0"/>
              <w:widowControl w:val="0"/>
              <w:kinsoku/>
              <w:wordWrap/>
              <w:overflowPunct/>
              <w:topLinePunct w:val="0"/>
              <w:bidi w:val="0"/>
              <w:spacing w:line="288" w:lineRule="auto"/>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不允许</w:t>
            </w:r>
          </w:p>
        </w:tc>
      </w:tr>
      <w:tr w14:paraId="1605C90A">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766CB69">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7A3EEB8">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踏勘现场</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59B087AA">
            <w:pPr>
              <w:keepNext w:val="0"/>
              <w:keepLines w:val="0"/>
              <w:pageBreakBefore w:val="0"/>
              <w:widowControl w:val="0"/>
              <w:kinsoku/>
              <w:wordWrap/>
              <w:overflowPunct/>
              <w:topLinePunct w:val="0"/>
              <w:bidi w:val="0"/>
              <w:spacing w:line="288" w:lineRule="auto"/>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□组织</w:t>
            </w:r>
          </w:p>
          <w:p w14:paraId="5C0B31CC">
            <w:pPr>
              <w:keepNext w:val="0"/>
              <w:keepLines w:val="0"/>
              <w:pageBreakBefore w:val="0"/>
              <w:widowControl w:val="0"/>
              <w:kinsoku/>
              <w:wordWrap/>
              <w:overflowPunct/>
              <w:topLinePunct w:val="0"/>
              <w:bidi w:val="0"/>
              <w:spacing w:line="288" w:lineRule="auto"/>
              <w:jc w:val="both"/>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snapToGrid w:val="0"/>
                <w:color w:val="000000"/>
                <w:sz w:val="22"/>
                <w:szCs w:val="22"/>
              </w:rPr>
              <w:sym w:font="Wingdings" w:char="F0FE"/>
            </w:r>
            <w:r>
              <w:rPr>
                <w:rFonts w:hint="eastAsia" w:ascii="宋体" w:hAnsi="宋体" w:eastAsia="宋体" w:cs="宋体"/>
                <w:b w:val="0"/>
                <w:bCs/>
                <w:color w:val="000000"/>
                <w:kern w:val="0"/>
                <w:sz w:val="22"/>
                <w:szCs w:val="22"/>
              </w:rPr>
              <w:t>不组织</w:t>
            </w:r>
            <w:r>
              <w:rPr>
                <w:rFonts w:hint="eastAsia" w:ascii="宋体" w:hAnsi="宋体" w:cs="宋体"/>
                <w:b w:val="0"/>
                <w:bCs/>
                <w:color w:val="000000"/>
                <w:kern w:val="0"/>
                <w:sz w:val="22"/>
                <w:szCs w:val="22"/>
                <w:lang w:eastAsia="zh-CN"/>
              </w:rPr>
              <w:t>。因现场勘查不充分导致的报价缺失由供应商自行承担，采购人不再另行支付费用。踏勘期间发生的费用或意外导致伤亡等一切责任和损失均由供应商自行负责。对采购范围及技术要求予以进一步明确，但踏勘期间发生的费用或意外导致伤亡等一切责任和损失均由供应商自行负责。</w:t>
            </w:r>
          </w:p>
        </w:tc>
      </w:tr>
      <w:tr w14:paraId="5E23B1F6">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60B836E7">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C3FB474">
            <w:pPr>
              <w:keepNext w:val="0"/>
              <w:keepLines w:val="0"/>
              <w:pageBreakBefore w:val="0"/>
              <w:widowControl w:val="0"/>
              <w:kinsoku/>
              <w:wordWrap/>
              <w:overflowPunct/>
              <w:topLinePunct w:val="0"/>
              <w:autoSpaceDE w:val="0"/>
              <w:autoSpaceDN w:val="0"/>
              <w:bidi w:val="0"/>
              <w:adjustRightInd w:val="0"/>
              <w:snapToGrid w:val="0"/>
              <w:spacing w:line="288"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供应商提出疑问或要求澄清的截止时间</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159B30A2">
            <w:pPr>
              <w:keepNext w:val="0"/>
              <w:keepLines w:val="0"/>
              <w:pageBreakBefore w:val="0"/>
              <w:widowControl w:val="0"/>
              <w:kinsoku/>
              <w:wordWrap/>
              <w:overflowPunct/>
              <w:topLinePunct w:val="0"/>
              <w:autoSpaceDE w:val="0"/>
              <w:autoSpaceDN w:val="0"/>
              <w:bidi w:val="0"/>
              <w:adjustRightInd w:val="0"/>
              <w:snapToGrid w:val="0"/>
              <w:spacing w:line="360" w:lineRule="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Cs w:val="21"/>
                <w:highlight w:val="none"/>
              </w:rPr>
              <w:t>在</w:t>
            </w:r>
            <w:r>
              <w:rPr>
                <w:rFonts w:hint="eastAsia" w:ascii="宋体" w:hAnsi="宋体" w:eastAsia="宋体" w:cs="宋体"/>
                <w:szCs w:val="21"/>
                <w:highlight w:val="none"/>
              </w:rPr>
              <w:t>《中华人民共和国政府采购法》</w:t>
            </w:r>
            <w:r>
              <w:rPr>
                <w:rFonts w:hint="eastAsia" w:ascii="宋体" w:hAnsi="宋体" w:eastAsia="宋体" w:cs="宋体"/>
                <w:kern w:val="0"/>
                <w:szCs w:val="21"/>
                <w:highlight w:val="none"/>
              </w:rPr>
              <w:t>规定的时间前提出，以书面形式扫描件及电子版word形式向采购代理机构提出，发送至邮箱</w:t>
            </w:r>
            <w:r>
              <w:rPr>
                <w:rFonts w:hint="eastAsia" w:ascii="宋体" w:hAnsi="宋体" w:eastAsia="宋体" w:cs="宋体"/>
                <w:b w:val="0"/>
                <w:bCs/>
                <w:sz w:val="22"/>
                <w:szCs w:val="22"/>
                <w:highlight w:val="none"/>
                <w:u w:val="single"/>
                <w:lang w:val="en-US" w:eastAsia="zh-CN"/>
              </w:rPr>
              <w:t>24419193</w:t>
            </w:r>
            <w:r>
              <w:rPr>
                <w:rFonts w:hint="eastAsia" w:ascii="宋体" w:hAnsi="宋体" w:eastAsia="宋体" w:cs="宋体"/>
                <w:b w:val="0"/>
                <w:bCs/>
                <w:sz w:val="22"/>
                <w:szCs w:val="22"/>
                <w:highlight w:val="none"/>
                <w:u w:val="single"/>
              </w:rPr>
              <w:t>@qq.com</w:t>
            </w:r>
            <w:r>
              <w:rPr>
                <w:rFonts w:hint="eastAsia" w:ascii="宋体" w:hAnsi="宋体" w:eastAsia="宋体" w:cs="宋体"/>
                <w:kern w:val="0"/>
                <w:szCs w:val="21"/>
                <w:highlight w:val="none"/>
              </w:rPr>
              <w:t>。</w:t>
            </w:r>
            <w:r>
              <w:rPr>
                <w:rFonts w:hint="eastAsia"/>
                <w:b/>
                <w:bCs/>
                <w:highlight w:val="none"/>
              </w:rPr>
              <w:t>供应商须在法定质疑期内一次性提出针对同一采购程序环节的质疑。</w:t>
            </w:r>
          </w:p>
        </w:tc>
      </w:tr>
      <w:tr w14:paraId="7D9751EE">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001FDC31">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AB155B6">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偏离</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67B864EE">
            <w:pPr>
              <w:keepNext w:val="0"/>
              <w:keepLines w:val="0"/>
              <w:pageBreakBefore w:val="0"/>
              <w:widowControl w:val="0"/>
              <w:kinsoku/>
              <w:wordWrap/>
              <w:overflowPunct/>
              <w:topLinePunct w:val="0"/>
              <w:bidi w:val="0"/>
              <w:spacing w:line="288" w:lineRule="auto"/>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偏差允许幅度及其处理方法：允许细微偏差，不允许重大偏差</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并在偏离表中逐条说明。</w:t>
            </w:r>
            <w:r>
              <w:rPr>
                <w:rFonts w:hint="eastAsia" w:ascii="宋体" w:hAnsi="宋体" w:eastAsia="宋体" w:cs="宋体"/>
                <w:color w:val="000000"/>
                <w:kern w:val="0"/>
                <w:sz w:val="22"/>
                <w:szCs w:val="22"/>
              </w:rPr>
              <w:t>由评标委员会判断，细微偏差要求投标人在评标结束前予以澄清、说明或补正，不接受要求进行的，评标委员会有权做无效标处理，详见评标办法。</w:t>
            </w:r>
          </w:p>
        </w:tc>
      </w:tr>
      <w:tr w14:paraId="725925D5">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F7AEDAB">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A671584">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b/>
                <w:bCs/>
                <w:szCs w:val="21"/>
              </w:rPr>
              <w:t>▲</w:t>
            </w:r>
            <w:r>
              <w:rPr>
                <w:rFonts w:hint="eastAsia" w:ascii="宋体" w:hAnsi="宋体" w:eastAsia="宋体" w:cs="宋体"/>
                <w:b/>
                <w:kern w:val="0"/>
                <w:szCs w:val="21"/>
              </w:rPr>
              <w:t>响应文件有效期</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068E04CB">
            <w:pPr>
              <w:keepNext w:val="0"/>
              <w:keepLines w:val="0"/>
              <w:pageBreakBefore w:val="0"/>
              <w:widowControl w:val="0"/>
              <w:kinsoku/>
              <w:wordWrap/>
              <w:overflowPunct/>
              <w:topLinePunct w:val="0"/>
              <w:bidi w:val="0"/>
              <w:spacing w:line="288" w:lineRule="auto"/>
              <w:jc w:val="both"/>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b/>
                <w:kern w:val="0"/>
                <w:szCs w:val="21"/>
                <w:highlight w:val="none"/>
              </w:rPr>
              <w:t>自响应文件提交截止时间起生效，有效期</w:t>
            </w:r>
            <w:r>
              <w:rPr>
                <w:rFonts w:hint="eastAsia" w:ascii="宋体" w:hAnsi="宋体" w:eastAsia="宋体" w:cs="宋体"/>
                <w:b/>
                <w:kern w:val="0"/>
                <w:szCs w:val="21"/>
                <w:highlight w:val="none"/>
                <w:u w:val="single"/>
              </w:rPr>
              <w:t>90</w:t>
            </w:r>
            <w:r>
              <w:rPr>
                <w:rFonts w:hint="eastAsia" w:ascii="宋体" w:hAnsi="宋体" w:eastAsia="宋体" w:cs="宋体"/>
                <w:b/>
                <w:kern w:val="0"/>
                <w:szCs w:val="21"/>
                <w:highlight w:val="none"/>
              </w:rPr>
              <w:t>天</w:t>
            </w:r>
            <w:r>
              <w:rPr>
                <w:rFonts w:hint="eastAsia" w:ascii="宋体" w:hAnsi="宋体" w:eastAsia="宋体" w:cs="宋体"/>
                <w:color w:val="000000"/>
                <w:sz w:val="22"/>
                <w:szCs w:val="22"/>
                <w:highlight w:val="none"/>
                <w:lang w:eastAsia="zh-CN"/>
              </w:rPr>
              <w:t>。</w:t>
            </w:r>
          </w:p>
        </w:tc>
      </w:tr>
      <w:tr w14:paraId="731F715E">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61D81549">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66FA3C3">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保证金</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3ED5846F">
            <w:pPr>
              <w:keepNext w:val="0"/>
              <w:keepLines w:val="0"/>
              <w:pageBreakBefore w:val="0"/>
              <w:widowControl w:val="0"/>
              <w:kinsoku/>
              <w:wordWrap/>
              <w:overflowPunct/>
              <w:topLinePunct w:val="0"/>
              <w:bidi w:val="0"/>
              <w:spacing w:line="288" w:lineRule="auto"/>
              <w:jc w:val="both"/>
              <w:rPr>
                <w:rFonts w:hint="eastAsia" w:ascii="宋体" w:hAnsi="宋体" w:eastAsia="宋体" w:cs="宋体"/>
                <w:b/>
                <w:snapToGrid w:val="0"/>
                <w:color w:val="000000"/>
                <w:kern w:val="2"/>
                <w:sz w:val="22"/>
                <w:szCs w:val="22"/>
                <w:lang w:val="en-US" w:eastAsia="zh-CN" w:bidi="ar-SA"/>
              </w:rPr>
            </w:pPr>
            <w:r>
              <w:rPr>
                <w:rFonts w:hint="eastAsia" w:ascii="宋体" w:hAnsi="宋体" w:eastAsia="宋体" w:cs="宋体"/>
                <w:b w:val="0"/>
                <w:bCs/>
                <w:snapToGrid w:val="0"/>
                <w:color w:val="000000"/>
                <w:sz w:val="22"/>
                <w:szCs w:val="22"/>
                <w:lang w:val="en-US" w:eastAsia="zh-CN"/>
              </w:rPr>
              <w:t>本项目无需提交投标保证金</w:t>
            </w:r>
          </w:p>
        </w:tc>
      </w:tr>
      <w:tr w14:paraId="022E455E">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1B82D0">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3DFE3E">
            <w:pPr>
              <w:keepNext w:val="0"/>
              <w:keepLines w:val="0"/>
              <w:pageBreakBefore w:val="0"/>
              <w:widowControl w:val="0"/>
              <w:kinsoku/>
              <w:wordWrap/>
              <w:overflowPunct/>
              <w:topLinePunct w:val="0"/>
              <w:bidi w:val="0"/>
              <w:spacing w:line="288" w:lineRule="auto"/>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b w:val="0"/>
                <w:bCs w:val="0"/>
                <w:kern w:val="0"/>
                <w:sz w:val="22"/>
                <w:szCs w:val="22"/>
                <w:highlight w:val="none"/>
              </w:rPr>
              <w:t>投标文件的组成</w:t>
            </w:r>
          </w:p>
        </w:tc>
        <w:tc>
          <w:tcPr>
            <w:tcW w:w="6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4711D">
            <w:pPr>
              <w:keepNext w:val="0"/>
              <w:keepLines w:val="0"/>
              <w:pageBreakBefore w:val="0"/>
              <w:widowControl w:val="0"/>
              <w:kinsoku/>
              <w:wordWrap/>
              <w:overflowPunct/>
              <w:topLinePunct w:val="0"/>
              <w:bidi w:val="0"/>
              <w:spacing w:line="288" w:lineRule="auto"/>
              <w:jc w:val="both"/>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Cs w:val="21"/>
                <w:highlight w:val="none"/>
              </w:rPr>
              <w:t>投标文件由</w:t>
            </w:r>
            <w:r>
              <w:rPr>
                <w:rFonts w:hint="eastAsia" w:ascii="宋体" w:hAnsi="宋体" w:cs="宋体"/>
                <w:kern w:val="0"/>
                <w:szCs w:val="21"/>
                <w:highlight w:val="none"/>
                <w:lang w:val="en-US" w:eastAsia="zh-CN"/>
              </w:rPr>
              <w:t>资格</w:t>
            </w:r>
            <w:r>
              <w:rPr>
                <w:rFonts w:hint="eastAsia" w:ascii="宋体" w:hAnsi="宋体" w:eastAsia="宋体" w:cs="宋体"/>
                <w:kern w:val="0"/>
                <w:szCs w:val="21"/>
                <w:highlight w:val="none"/>
              </w:rPr>
              <w:t>文件、</w:t>
            </w:r>
            <w:r>
              <w:rPr>
                <w:rFonts w:hint="eastAsia" w:ascii="宋体" w:hAnsi="宋体" w:cs="宋体"/>
                <w:kern w:val="0"/>
                <w:szCs w:val="21"/>
                <w:highlight w:val="none"/>
                <w:lang w:val="en-US" w:eastAsia="zh-CN"/>
              </w:rPr>
              <w:t>商务</w:t>
            </w:r>
            <w:r>
              <w:rPr>
                <w:rFonts w:hint="eastAsia" w:ascii="宋体" w:hAnsi="宋体" w:eastAsia="宋体" w:cs="宋体"/>
                <w:kern w:val="0"/>
                <w:szCs w:val="21"/>
                <w:highlight w:val="none"/>
              </w:rPr>
              <w:t>技术文件、报价文件三部分组成</w:t>
            </w:r>
          </w:p>
        </w:tc>
      </w:tr>
      <w:tr w14:paraId="5BA2FB20">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D37EAD">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317BC6">
            <w:pPr>
              <w:spacing w:line="320" w:lineRule="exact"/>
              <w:jc w:val="center"/>
              <w:rPr>
                <w:rFonts w:hint="eastAsia" w:ascii="宋体" w:hAnsi="宋体" w:eastAsia="宋体" w:cs="宋体"/>
                <w:b w:val="0"/>
                <w:bCs w:val="0"/>
                <w:color w:val="000000"/>
                <w:kern w:val="0"/>
                <w:sz w:val="22"/>
                <w:szCs w:val="22"/>
                <w:highlight w:val="none"/>
                <w:lang w:val="en-US" w:eastAsia="zh-CN" w:bidi="ar-SA"/>
              </w:rPr>
            </w:pPr>
            <w:r>
              <w:rPr>
                <w:rFonts w:hint="eastAsia" w:ascii="宋体" w:hAnsi="宋体" w:eastAsia="宋体" w:cs="宋体"/>
                <w:szCs w:val="21"/>
              </w:rPr>
              <w:t>投标文件的签章要求</w:t>
            </w:r>
          </w:p>
        </w:tc>
        <w:tc>
          <w:tcPr>
            <w:tcW w:w="6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3FFD77">
            <w:pPr>
              <w:spacing w:line="360" w:lineRule="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Cs w:val="21"/>
                <w:highlight w:val="none"/>
              </w:rPr>
              <w:t>供应商应先安装“政采云电子交易客户端”，并按照本招标文件和“政府采购云平台”的要求，通过“政采云电子交易客户端”编制并加密响应文件。</w:t>
            </w:r>
          </w:p>
        </w:tc>
      </w:tr>
      <w:tr w14:paraId="05C4D100">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1C16E">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5C727F">
            <w:pPr>
              <w:autoSpaceDE w:val="0"/>
              <w:autoSpaceDN w:val="0"/>
              <w:adjustRightInd w:val="0"/>
              <w:snapToGrid w:val="0"/>
              <w:spacing w:line="320" w:lineRule="exact"/>
              <w:jc w:val="center"/>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kern w:val="0"/>
                <w:szCs w:val="21"/>
              </w:rPr>
              <w:t>响应文件的签章</w:t>
            </w:r>
          </w:p>
        </w:tc>
        <w:tc>
          <w:tcPr>
            <w:tcW w:w="6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0A73E2">
            <w:pPr>
              <w:autoSpaceDE w:val="0"/>
              <w:autoSpaceDN w:val="0"/>
              <w:adjustRightInd w:val="0"/>
              <w:snapToGrid w:val="0"/>
              <w:spacing w:line="360"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szCs w:val="21"/>
                <w:highlight w:val="none"/>
              </w:rPr>
              <w:t>投标文件的均须按采购文件格式要求，由投标供应商加盖单位电子公章或实体公章和法定代表人或其授权代表电子印章（或签字）。投标文件中所涉及的电子公章必须是投标供应商全称的CA电子公章或实体公章，不得使用投标专用章、合同章等类似图章代替。</w:t>
            </w:r>
          </w:p>
        </w:tc>
      </w:tr>
      <w:tr w14:paraId="0566DAD4">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55B681B2">
            <w:pPr>
              <w:keepNext w:val="0"/>
              <w:keepLines w:val="0"/>
              <w:pageBreakBefore w:val="0"/>
              <w:widowControl w:val="0"/>
              <w:kinsoku/>
              <w:wordWrap/>
              <w:overflowPunct/>
              <w:topLinePunct w:val="0"/>
              <w:bidi w:val="0"/>
              <w:spacing w:line="288"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0F2221E">
            <w:pPr>
              <w:autoSpaceDE w:val="0"/>
              <w:autoSpaceDN w:val="0"/>
              <w:adjustRightInd w:val="0"/>
              <w:spacing w:line="300" w:lineRule="atLeast"/>
              <w:rPr>
                <w:rFonts w:hint="eastAsia" w:ascii="宋体" w:hAnsi="宋体" w:eastAsia="宋体" w:cs="宋体"/>
                <w:kern w:val="0"/>
                <w:sz w:val="21"/>
                <w:szCs w:val="21"/>
                <w:lang w:val="zh-CN" w:eastAsia="zh-CN" w:bidi="ar-SA"/>
              </w:rPr>
            </w:pPr>
            <w:r>
              <w:rPr>
                <w:rFonts w:hint="eastAsia" w:ascii="宋体" w:hAnsi="宋体" w:eastAsia="宋体" w:cs="宋体"/>
                <w:kern w:val="0"/>
                <w:szCs w:val="21"/>
                <w:lang w:val="zh-CN"/>
              </w:rPr>
              <w:t>投标文件的形式、制作及组成</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3FE46969">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本项目实行在线投标响应（电子投标）。</w:t>
            </w:r>
          </w:p>
          <w:p w14:paraId="308212B5">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投标人须准备电子投标文件（包括“电子加密投标文件”和“备份投标文件”两类，在投标文件编制完成后同时生成）。</w:t>
            </w:r>
          </w:p>
          <w:p w14:paraId="4E70196D">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（1）“电子加密投标文件”是指通过“政采云电子交易客户端”完成投标文件编制后生成并加密的数据电文形式的投标文件。</w:t>
            </w:r>
          </w:p>
          <w:p w14:paraId="29392AA7">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（2）“备份投标文件”是指与“电子加密投标文件”同时生成的数据电文形式的电子文件（备份标书），其他方式编制的备份投标文件视为无效备份投标文件。</w:t>
            </w:r>
          </w:p>
          <w:p w14:paraId="27D3CE9B">
            <w:pPr>
              <w:autoSpaceDE w:val="0"/>
              <w:autoSpaceDN w:val="0"/>
              <w:adjustRightInd w:val="0"/>
              <w:spacing w:line="360" w:lineRule="auto"/>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Cs w:val="21"/>
                <w:highlight w:val="none"/>
                <w:lang w:val="zh-CN"/>
              </w:rPr>
              <w:t>以上两类投标文件均由</w:t>
            </w:r>
            <w:r>
              <w:rPr>
                <w:rFonts w:hint="eastAsia" w:ascii="宋体" w:hAnsi="宋体" w:cs="宋体"/>
                <w:kern w:val="0"/>
                <w:szCs w:val="21"/>
                <w:highlight w:val="none"/>
                <w:lang w:val="en-US" w:eastAsia="zh-CN"/>
              </w:rPr>
              <w:t>资格</w:t>
            </w:r>
            <w:r>
              <w:rPr>
                <w:rFonts w:hint="eastAsia" w:ascii="宋体" w:hAnsi="宋体" w:eastAsia="宋体" w:cs="宋体"/>
                <w:kern w:val="0"/>
                <w:szCs w:val="21"/>
                <w:highlight w:val="none"/>
                <w:lang w:val="zh-CN"/>
              </w:rPr>
              <w:t>文件、商务</w:t>
            </w:r>
            <w:r>
              <w:rPr>
                <w:rFonts w:hint="eastAsia" w:ascii="宋体" w:hAnsi="宋体" w:cs="宋体"/>
                <w:kern w:val="0"/>
                <w:szCs w:val="21"/>
                <w:highlight w:val="none"/>
                <w:lang w:val="en-US" w:eastAsia="zh-CN"/>
              </w:rPr>
              <w:t>技术</w:t>
            </w:r>
            <w:r>
              <w:rPr>
                <w:rFonts w:hint="eastAsia" w:ascii="宋体" w:hAnsi="宋体" w:eastAsia="宋体" w:cs="宋体"/>
                <w:kern w:val="0"/>
                <w:szCs w:val="21"/>
                <w:highlight w:val="none"/>
                <w:lang w:val="zh-CN"/>
              </w:rPr>
              <w:t>文件、报价文件三部分组成。</w:t>
            </w:r>
          </w:p>
        </w:tc>
      </w:tr>
      <w:tr w14:paraId="0261D78F">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4B2EADC7">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0EF58F3">
            <w:pPr>
              <w:autoSpaceDE w:val="0"/>
              <w:autoSpaceDN w:val="0"/>
              <w:adjustRightInd w:val="0"/>
              <w:snapToGrid w:val="0"/>
              <w:spacing w:line="320" w:lineRule="exact"/>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szCs w:val="21"/>
              </w:rPr>
              <w:t>投标文件的份数</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0827A054">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（1）“电子加密响应文件”：在线上传递交，一份。</w:t>
            </w:r>
          </w:p>
          <w:p w14:paraId="7DDA7EB1">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（2）“备份响应文件”：可以以电子邮件方式传送至</w:t>
            </w:r>
            <w:r>
              <w:rPr>
                <w:rFonts w:hint="eastAsia" w:ascii="宋体" w:hAnsi="宋体" w:eastAsia="宋体" w:cs="宋体"/>
                <w:kern w:val="0"/>
                <w:szCs w:val="21"/>
                <w:highlight w:val="none"/>
                <w:lang w:val="en-US" w:eastAsia="zh-CN"/>
              </w:rPr>
              <w:t>浙江嘉盈项目管理咨询有限公司邮箱公司</w:t>
            </w:r>
            <w:r>
              <w:rPr>
                <w:rFonts w:hint="eastAsia" w:ascii="宋体" w:hAnsi="宋体" w:eastAsia="宋体" w:cs="宋体"/>
                <w:kern w:val="0"/>
                <w:szCs w:val="21"/>
                <w:highlight w:val="none"/>
              </w:rPr>
              <w:t>电子邮箱（</w:t>
            </w:r>
            <w:r>
              <w:rPr>
                <w:rFonts w:hint="eastAsia" w:ascii="宋体" w:hAnsi="宋体" w:eastAsia="宋体" w:cs="宋体"/>
                <w:b w:val="0"/>
                <w:bCs/>
                <w:sz w:val="22"/>
                <w:szCs w:val="22"/>
                <w:highlight w:val="none"/>
                <w:u w:val="single"/>
                <w:lang w:val="en-US" w:eastAsia="zh-CN"/>
              </w:rPr>
              <w:t>24419193</w:t>
            </w:r>
            <w:r>
              <w:rPr>
                <w:rFonts w:hint="eastAsia" w:ascii="宋体" w:hAnsi="宋体" w:eastAsia="宋体" w:cs="宋体"/>
                <w:b w:val="0"/>
                <w:bCs/>
                <w:sz w:val="22"/>
                <w:szCs w:val="22"/>
                <w:highlight w:val="none"/>
                <w:u w:val="single"/>
              </w:rPr>
              <w:t>@qq.com</w:t>
            </w:r>
            <w:r>
              <w:rPr>
                <w:rFonts w:hint="eastAsia" w:ascii="宋体" w:hAnsi="宋体" w:eastAsia="宋体" w:cs="宋体"/>
                <w:kern w:val="0"/>
                <w:szCs w:val="21"/>
                <w:highlight w:val="none"/>
              </w:rPr>
              <w:t>）在投标截止时间前收到；也可以用</w:t>
            </w:r>
            <w:r>
              <w:rPr>
                <w:rFonts w:hint="eastAsia" w:ascii="宋体" w:hAnsi="宋体" w:eastAsia="宋体" w:cs="宋体"/>
                <w:kern w:val="0"/>
                <w:szCs w:val="21"/>
                <w:highlight w:val="none"/>
                <w:lang w:val="zh-CN"/>
              </w:rPr>
              <w:t>以</w:t>
            </w:r>
            <w:r>
              <w:rPr>
                <w:rFonts w:hint="eastAsia" w:ascii="宋体" w:hAnsi="宋体" w:eastAsia="宋体" w:cs="宋体"/>
                <w:kern w:val="0"/>
                <w:szCs w:val="21"/>
                <w:highlight w:val="none"/>
              </w:rPr>
              <w:t>U</w:t>
            </w:r>
            <w:r>
              <w:rPr>
                <w:rFonts w:hint="eastAsia" w:ascii="宋体" w:hAnsi="宋体" w:eastAsia="宋体" w:cs="宋体"/>
                <w:kern w:val="0"/>
                <w:szCs w:val="21"/>
                <w:highlight w:val="none"/>
                <w:lang w:val="zh-CN"/>
              </w:rPr>
              <w:t>盘存储</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密封包装后</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顺丰快递或</w:t>
            </w:r>
            <w:r>
              <w:rPr>
                <w:rFonts w:hint="eastAsia" w:ascii="宋体" w:hAnsi="宋体" w:eastAsia="宋体" w:cs="宋体"/>
                <w:kern w:val="0"/>
                <w:szCs w:val="21"/>
                <w:highlight w:val="none"/>
              </w:rPr>
              <w:t>EMS</w:t>
            </w:r>
            <w:r>
              <w:rPr>
                <w:rFonts w:hint="eastAsia" w:ascii="宋体" w:hAnsi="宋体" w:eastAsia="宋体" w:cs="宋体"/>
                <w:kern w:val="0"/>
                <w:szCs w:val="21"/>
                <w:highlight w:val="none"/>
                <w:lang w:val="zh-CN"/>
              </w:rPr>
              <w:t>邮寄形式</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在投标文件递交截止时间一天前递交</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一份</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邮寄地址</w:t>
            </w:r>
            <w:r>
              <w:rPr>
                <w:rFonts w:hint="eastAsia" w:ascii="宋体" w:hAnsi="宋体" w:eastAsia="宋体" w:cs="宋体"/>
                <w:kern w:val="0"/>
                <w:szCs w:val="21"/>
                <w:highlight w:val="none"/>
              </w:rPr>
              <w:t>：温州市</w:t>
            </w:r>
            <w:r>
              <w:rPr>
                <w:rFonts w:hint="eastAsia" w:ascii="宋体" w:hAnsi="宋体" w:eastAsia="宋体" w:cs="宋体"/>
                <w:kern w:val="0"/>
                <w:szCs w:val="21"/>
                <w:highlight w:val="none"/>
                <w:lang w:val="en-US" w:eastAsia="zh-CN"/>
              </w:rPr>
              <w:t>鹿城</w:t>
            </w:r>
            <w:r>
              <w:rPr>
                <w:rFonts w:hint="eastAsia" w:ascii="宋体" w:hAnsi="宋体" w:eastAsia="宋体" w:cs="宋体"/>
                <w:kern w:val="0"/>
                <w:szCs w:val="21"/>
                <w:highlight w:val="none"/>
              </w:rPr>
              <w:t>区</w:t>
            </w:r>
            <w:r>
              <w:rPr>
                <w:rFonts w:hint="eastAsia" w:ascii="宋体" w:hAnsi="宋体" w:eastAsia="宋体" w:cs="宋体"/>
                <w:kern w:val="0"/>
                <w:szCs w:val="21"/>
                <w:highlight w:val="none"/>
                <w:lang w:val="en-US" w:eastAsia="zh-CN"/>
              </w:rPr>
              <w:t>欧洲城1期4幢404室</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洪超超</w:t>
            </w:r>
            <w:r>
              <w:rPr>
                <w:rFonts w:hint="eastAsia" w:ascii="宋体" w:hAnsi="宋体" w:eastAsia="宋体" w:cs="宋体"/>
                <w:kern w:val="0"/>
                <w:szCs w:val="21"/>
                <w:highlight w:val="none"/>
                <w:lang w:val="zh-CN"/>
              </w:rPr>
              <w:t>收</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15372867650</w:t>
            </w:r>
            <w:r>
              <w:rPr>
                <w:rFonts w:hint="eastAsia" w:ascii="宋体" w:hAnsi="宋体" w:eastAsia="宋体" w:cs="宋体"/>
                <w:kern w:val="0"/>
                <w:szCs w:val="21"/>
                <w:highlight w:val="none"/>
              </w:rPr>
              <w:t>。</w:t>
            </w:r>
          </w:p>
          <w:p w14:paraId="00A0D393">
            <w:pPr>
              <w:spacing w:line="360" w:lineRule="auto"/>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kern w:val="0"/>
                <w:szCs w:val="21"/>
                <w:highlight w:val="none"/>
              </w:rPr>
              <w:t>（3）</w:t>
            </w:r>
            <w:r>
              <w:rPr>
                <w:rFonts w:hint="eastAsia" w:ascii="宋体" w:hAnsi="宋体" w:eastAsia="宋体" w:cs="宋体"/>
                <w:b/>
                <w:kern w:val="0"/>
                <w:szCs w:val="21"/>
                <w:highlight w:val="none"/>
              </w:rPr>
              <w:t>供应商中标后提供一正三副纸质响应文件和电子响应文件与纸质响应文件内容一致的承诺书给采购组织机构留底以作项目验收存档使用</w:t>
            </w:r>
            <w:r>
              <w:rPr>
                <w:rFonts w:hint="eastAsia" w:ascii="宋体" w:hAnsi="宋体" w:eastAsia="宋体" w:cs="宋体"/>
                <w:kern w:val="0"/>
                <w:szCs w:val="21"/>
                <w:highlight w:val="none"/>
              </w:rPr>
              <w:t>。</w:t>
            </w:r>
          </w:p>
        </w:tc>
      </w:tr>
      <w:tr w14:paraId="10C30E25">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127C270">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F5F8DF6">
            <w:pPr>
              <w:autoSpaceDE w:val="0"/>
              <w:autoSpaceDN w:val="0"/>
              <w:adjustRightInd w:val="0"/>
              <w:spacing w:line="360" w:lineRule="exact"/>
              <w:jc w:val="center"/>
              <w:rPr>
                <w:rFonts w:hint="eastAsia" w:ascii="宋体" w:hAnsi="宋体" w:eastAsia="宋体" w:cs="宋体"/>
                <w:b w:val="0"/>
                <w:bCs w:val="0"/>
                <w:sz w:val="22"/>
                <w:szCs w:val="22"/>
                <w:highlight w:val="none"/>
                <w:lang w:val="en-US" w:eastAsia="zh-CN"/>
              </w:rPr>
            </w:pPr>
            <w:r>
              <w:rPr>
                <w:rFonts w:hint="eastAsia" w:ascii="宋体" w:hAnsi="宋体" w:eastAsia="宋体" w:cs="宋体"/>
                <w:kern w:val="0"/>
                <w:szCs w:val="21"/>
                <w:lang w:val="zh-CN"/>
              </w:rPr>
              <w:t>投标文件的上传和递交</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0763E418">
            <w:pPr>
              <w:pStyle w:val="43"/>
              <w:autoSpaceDE w:val="0"/>
              <w:autoSpaceDN w:val="0"/>
              <w:adjustRightInd w:val="0"/>
              <w:spacing w:line="360" w:lineRule="auto"/>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（1）“电子加密投标文件”的上传、递交：</w:t>
            </w:r>
          </w:p>
          <w:p w14:paraId="2E86844A">
            <w:pPr>
              <w:pStyle w:val="43"/>
              <w:autoSpaceDE w:val="0"/>
              <w:autoSpaceDN w:val="0"/>
              <w:adjustRightInd w:val="0"/>
              <w:spacing w:line="360" w:lineRule="auto"/>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a.供应商应在投标文件递交截止时间前将“电子加密投标文件”成功上传递交至“政采云平台”，否则投标无效。</w:t>
            </w:r>
          </w:p>
          <w:p w14:paraId="14EA44C5">
            <w:pPr>
              <w:pStyle w:val="43"/>
              <w:autoSpaceDE w:val="0"/>
              <w:autoSpaceDN w:val="0"/>
              <w:adjustRightInd w:val="0"/>
              <w:spacing w:line="360" w:lineRule="auto"/>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b.“电子加密投标文件”成功上传递交后，供应商可自行打印投标文件接收回执。</w:t>
            </w:r>
          </w:p>
          <w:p w14:paraId="792A3C60">
            <w:pPr>
              <w:pStyle w:val="43"/>
              <w:autoSpaceDE w:val="0"/>
              <w:autoSpaceDN w:val="0"/>
              <w:adjustRightInd w:val="0"/>
              <w:spacing w:line="360" w:lineRule="auto"/>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（2）“备份投标文件”的密封包装、递交：</w:t>
            </w:r>
          </w:p>
          <w:p w14:paraId="17FB642A">
            <w:pPr>
              <w:pStyle w:val="43"/>
              <w:autoSpaceDE w:val="0"/>
              <w:autoSpaceDN w:val="0"/>
              <w:adjustRightInd w:val="0"/>
              <w:spacing w:line="360" w:lineRule="auto"/>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a.供应商在“政采云平台”完成“电子加密投标文件”的上传递交后，还可以（建议顺丰快递寄形式）在投标文件递交截止时间前递交以介质（U盘）存储的 “备份投标文件”（一份）；顺丰快递邮寄形式快递至采购代理机构地址（地址详见招标采购文件）；解密CA必须是上传并制作电子投标文件CA锁。</w:t>
            </w:r>
          </w:p>
          <w:p w14:paraId="0A14F027">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b.“备份投标文件”应当密封包装，并在包装上标注投标项目名称、投标单位名称并加盖公章。没有密封包装或者逾期邮寄送达至投标地点的“备份投标文件”将不予接收。</w:t>
            </w:r>
          </w:p>
          <w:p w14:paraId="4CF9AE59">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40B56A08">
            <w:pPr>
              <w:autoSpaceDE w:val="0"/>
              <w:autoSpaceDN w:val="0"/>
              <w:adjustRightInd w:val="0"/>
              <w:spacing w:line="360" w:lineRule="auto"/>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kern w:val="0"/>
                <w:szCs w:val="21"/>
                <w:highlight w:val="none"/>
                <w:lang w:val="zh-CN"/>
              </w:rPr>
              <w:t>d.供应商应加强U盘的包装与保护，因包装不当而造成“备份投标文件”损坏或不能在开评标现场设备上正确读取的责任由供应商自负。</w:t>
            </w:r>
          </w:p>
        </w:tc>
      </w:tr>
      <w:tr w14:paraId="1A5D6A64">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BA6B5FD">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4F37310">
            <w:pPr>
              <w:autoSpaceDE w:val="0"/>
              <w:autoSpaceDN w:val="0"/>
              <w:adjustRightInd w:val="0"/>
              <w:rPr>
                <w:rFonts w:hint="eastAsia" w:ascii="宋体" w:hAnsi="宋体" w:eastAsia="宋体" w:cs="宋体"/>
                <w:color w:val="000000"/>
                <w:kern w:val="0"/>
                <w:sz w:val="22"/>
                <w:szCs w:val="22"/>
                <w:lang w:val="en-US" w:eastAsia="zh-CN" w:bidi="ar-SA"/>
              </w:rPr>
            </w:pPr>
            <w:r>
              <w:rPr>
                <w:rFonts w:hint="eastAsia" w:ascii="宋体" w:hAnsi="宋体" w:eastAsia="宋体" w:cs="宋体"/>
                <w:kern w:val="0"/>
                <w:szCs w:val="21"/>
                <w:lang w:val="zh-CN"/>
              </w:rPr>
              <w:t>电子加密投标文件的解密和异常情况处理</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0137E529">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（1）开标后，采购组织机构将向各供应商发出“电子加密投标文件”的解密通知，各供应商代表应当在接到解密通知后30分钟内自行完成“电子加密投标文件”的在线解密。</w:t>
            </w:r>
          </w:p>
          <w:p w14:paraId="3502676A">
            <w:pPr>
              <w:autoSpaceDE w:val="0"/>
              <w:autoSpaceDN w:val="0"/>
              <w:adjustRightInd w:val="0"/>
              <w:spacing w:line="360" w:lineRule="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673AF541">
            <w:pPr>
              <w:autoSpaceDE w:val="0"/>
              <w:autoSpaceDN w:val="0"/>
              <w:adjustRightInd w:val="0"/>
              <w:spacing w:line="360" w:lineRule="auto"/>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kern w:val="0"/>
                <w:szCs w:val="21"/>
                <w:highlight w:val="none"/>
                <w:lang w:val="zh-CN"/>
              </w:rPr>
              <w:t>（3）投标文件递交截止时间前，供应商仅递交了“备份投标文件”而未将电子加密投标文件上传至“政采云平台”的，投标无效。</w:t>
            </w:r>
          </w:p>
        </w:tc>
      </w:tr>
      <w:tr w14:paraId="33D8A368">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49ACFEBE">
            <w:pPr>
              <w:keepNext w:val="0"/>
              <w:keepLines w:val="0"/>
              <w:pageBreakBefore w:val="0"/>
              <w:widowControl w:val="0"/>
              <w:kinsoku/>
              <w:wordWrap/>
              <w:overflowPunct/>
              <w:topLinePunct w:val="0"/>
              <w:bidi w:val="0"/>
              <w:spacing w:line="288"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3BEE4C">
            <w:pPr>
              <w:autoSpaceDE w:val="0"/>
              <w:autoSpaceDN w:val="0"/>
              <w:adjustRightInd w:val="0"/>
              <w:snapToGrid w:val="0"/>
              <w:spacing w:line="320" w:lineRule="exact"/>
              <w:jc w:val="center"/>
              <w:rPr>
                <w:rFonts w:hint="eastAsia" w:ascii="宋体" w:hAnsi="宋体" w:eastAsia="宋体" w:cs="宋体"/>
                <w:color w:val="000000"/>
                <w:kern w:val="0"/>
                <w:sz w:val="22"/>
                <w:szCs w:val="22"/>
                <w:lang w:val="zh-CN" w:eastAsia="zh-CN" w:bidi="ar-SA"/>
              </w:rPr>
            </w:pPr>
            <w:r>
              <w:rPr>
                <w:rFonts w:hint="eastAsia" w:ascii="宋体" w:hAnsi="宋体" w:eastAsia="宋体" w:cs="宋体"/>
                <w:kern w:val="0"/>
                <w:szCs w:val="21"/>
              </w:rPr>
              <w:t>响应文件递交截止时间及地点</w:t>
            </w:r>
          </w:p>
        </w:tc>
        <w:tc>
          <w:tcPr>
            <w:tcW w:w="6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905C5">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投标文件递交截止时间：</w:t>
            </w:r>
            <w:r>
              <w:rPr>
                <w:rFonts w:hint="eastAsia" w:ascii="宋体" w:hAnsi="宋体" w:eastAsia="宋体" w:cs="宋体"/>
                <w:b/>
                <w:kern w:val="0"/>
                <w:szCs w:val="21"/>
                <w:highlight w:val="none"/>
              </w:rPr>
              <w:t>详见“招标公告”规定</w:t>
            </w:r>
          </w:p>
          <w:p w14:paraId="10BDC9E1">
            <w:pPr>
              <w:autoSpaceDE w:val="0"/>
              <w:autoSpaceDN w:val="0"/>
              <w:adjustRightInd w:val="0"/>
              <w:snapToGrid w:val="0"/>
              <w:spacing w:line="360" w:lineRule="auto"/>
              <w:rPr>
                <w:rFonts w:hint="eastAsia" w:ascii="宋体" w:hAnsi="宋体" w:eastAsia="宋体" w:cs="宋体"/>
                <w:b w:val="0"/>
                <w:bCs/>
                <w:color w:val="000000"/>
                <w:kern w:val="0"/>
                <w:sz w:val="22"/>
                <w:szCs w:val="22"/>
                <w:highlight w:val="none"/>
                <w:lang w:val="zh-CN" w:eastAsia="zh-CN" w:bidi="ar-SA"/>
              </w:rPr>
            </w:pPr>
            <w:r>
              <w:rPr>
                <w:rFonts w:hint="eastAsia" w:ascii="宋体" w:hAnsi="宋体" w:eastAsia="宋体" w:cs="宋体"/>
                <w:kern w:val="0"/>
                <w:szCs w:val="21"/>
                <w:highlight w:val="none"/>
              </w:rPr>
              <w:t>递交地点：</w:t>
            </w:r>
            <w:r>
              <w:rPr>
                <w:rFonts w:hint="eastAsia" w:ascii="宋体" w:hAnsi="宋体" w:eastAsia="宋体" w:cs="宋体"/>
                <w:szCs w:val="21"/>
                <w:highlight w:val="none"/>
              </w:rPr>
              <w:t>本项目通过“政府采购云平台（https：//www.zcygov.cn/）”实行在线投标响应（电子投标）。</w:t>
            </w:r>
          </w:p>
        </w:tc>
      </w:tr>
      <w:tr w14:paraId="02E2DB15">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01EDCCB">
            <w:pPr>
              <w:keepNext w:val="0"/>
              <w:keepLines w:val="0"/>
              <w:pageBreakBefore w:val="0"/>
              <w:widowControl w:val="0"/>
              <w:kinsoku/>
              <w:wordWrap/>
              <w:overflowPunct/>
              <w:topLinePunct w:val="0"/>
              <w:bidi w:val="0"/>
              <w:spacing w:line="288"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8FEF67">
            <w:pPr>
              <w:spacing w:line="320" w:lineRule="exact"/>
              <w:jc w:val="center"/>
              <w:rPr>
                <w:rFonts w:hint="eastAsia" w:ascii="宋体" w:hAnsi="宋体" w:eastAsia="宋体" w:cs="宋体"/>
                <w:kern w:val="2"/>
                <w:sz w:val="21"/>
                <w:szCs w:val="21"/>
                <w:lang w:val="zh-CN" w:eastAsia="zh-CN" w:bidi="ar-SA"/>
              </w:rPr>
            </w:pPr>
            <w:r>
              <w:rPr>
                <w:rFonts w:hint="eastAsia" w:ascii="宋体" w:hAnsi="宋体" w:eastAsia="宋体" w:cs="宋体"/>
                <w:kern w:val="0"/>
                <w:szCs w:val="21"/>
              </w:rPr>
              <w:t>开标时间和地点</w:t>
            </w:r>
          </w:p>
        </w:tc>
        <w:tc>
          <w:tcPr>
            <w:tcW w:w="6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E35A43">
            <w:pPr>
              <w:spacing w:line="360" w:lineRule="auto"/>
              <w:rPr>
                <w:rFonts w:hint="eastAsia" w:ascii="宋体" w:hAnsi="宋体" w:eastAsia="宋体" w:cs="宋体"/>
                <w:kern w:val="0"/>
                <w:szCs w:val="21"/>
              </w:rPr>
            </w:pPr>
            <w:r>
              <w:rPr>
                <w:rFonts w:hint="eastAsia" w:ascii="宋体" w:hAnsi="宋体" w:eastAsia="宋体" w:cs="宋体"/>
                <w:kern w:val="0"/>
                <w:szCs w:val="21"/>
              </w:rPr>
              <w:t>开标时间：同投标文件递交截止时间</w:t>
            </w:r>
          </w:p>
          <w:p w14:paraId="59E10F29">
            <w:pPr>
              <w:autoSpaceDE w:val="0"/>
              <w:autoSpaceDN w:val="0"/>
              <w:adjustRightInd w:val="0"/>
              <w:snapToGrid w:val="0"/>
              <w:spacing w:line="360" w:lineRule="auto"/>
              <w:rPr>
                <w:rFonts w:hint="eastAsia" w:ascii="宋体" w:hAnsi="宋体" w:eastAsia="宋体" w:cs="宋体"/>
                <w:kern w:val="2"/>
                <w:sz w:val="21"/>
                <w:szCs w:val="21"/>
                <w:lang w:val="zh-CN" w:eastAsia="zh-CN" w:bidi="ar-SA"/>
              </w:rPr>
            </w:pPr>
            <w:r>
              <w:rPr>
                <w:rFonts w:hint="eastAsia" w:ascii="宋体" w:hAnsi="宋体" w:eastAsia="宋体" w:cs="宋体"/>
                <w:kern w:val="0"/>
                <w:szCs w:val="21"/>
              </w:rPr>
              <w:t>开标地点：温州市</w:t>
            </w:r>
            <w:r>
              <w:rPr>
                <w:rFonts w:hint="eastAsia" w:ascii="宋体" w:hAnsi="宋体" w:eastAsia="宋体" w:cs="宋体"/>
                <w:kern w:val="0"/>
                <w:szCs w:val="21"/>
                <w:lang w:val="en-US" w:eastAsia="zh-CN"/>
              </w:rPr>
              <w:t>鹿城</w:t>
            </w:r>
            <w:r>
              <w:rPr>
                <w:rFonts w:hint="eastAsia" w:ascii="宋体" w:hAnsi="宋体" w:eastAsia="宋体" w:cs="宋体"/>
                <w:kern w:val="0"/>
                <w:szCs w:val="21"/>
              </w:rPr>
              <w:t>区</w:t>
            </w:r>
            <w:r>
              <w:rPr>
                <w:rFonts w:hint="eastAsia" w:ascii="宋体" w:hAnsi="宋体" w:eastAsia="宋体" w:cs="宋体"/>
                <w:kern w:val="0"/>
                <w:szCs w:val="21"/>
                <w:lang w:val="en-US" w:eastAsia="zh-CN"/>
              </w:rPr>
              <w:t>欧洲城1期4幢404室</w:t>
            </w:r>
            <w:r>
              <w:rPr>
                <w:rFonts w:hint="eastAsia" w:ascii="宋体" w:hAnsi="宋体" w:eastAsia="宋体" w:cs="宋体"/>
                <w:kern w:val="0"/>
                <w:szCs w:val="21"/>
              </w:rPr>
              <w:t>。</w:t>
            </w:r>
          </w:p>
        </w:tc>
      </w:tr>
      <w:tr w14:paraId="703F08D9">
        <w:tblPrEx>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77405316">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CF511F6">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评标委员会</w:t>
            </w:r>
          </w:p>
          <w:p w14:paraId="0B31BE9C">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的组建</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47E4458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rPr>
              <w:t>采购人按照《中华人民共和国政府采购法》等有关法律、法规的规定组建评标委员会，成员人数为5人或以上单数，其中评审专家不少于成员总数的三分之二，除采购人代表外的专家将在评标专家库中随机抽取产生。</w:t>
            </w:r>
          </w:p>
        </w:tc>
      </w:tr>
      <w:tr w14:paraId="4A24E11A">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0DAF0FC">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E6BAD61">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履约</w:t>
            </w:r>
            <w:r>
              <w:rPr>
                <w:rFonts w:hint="eastAsia" w:ascii="宋体" w:hAnsi="宋体" w:cs="宋体"/>
                <w:color w:val="000000"/>
                <w:kern w:val="0"/>
                <w:sz w:val="22"/>
                <w:szCs w:val="22"/>
                <w:lang w:val="en-US" w:eastAsia="zh-CN"/>
              </w:rPr>
              <w:t>保证金</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3631520B">
            <w:pPr>
              <w:keepNext w:val="0"/>
              <w:keepLines w:val="0"/>
              <w:pageBreakBefore w:val="0"/>
              <w:widowControl w:val="0"/>
              <w:kinsoku/>
              <w:wordWrap/>
              <w:overflowPunct/>
              <w:topLinePunct w:val="0"/>
              <w:bidi w:val="0"/>
              <w:spacing w:line="360" w:lineRule="auto"/>
              <w:jc w:val="both"/>
              <w:rPr>
                <w:rFonts w:hint="eastAsia" w:ascii="宋体" w:hAnsi="宋体" w:eastAsia="宋体" w:cs="宋体"/>
                <w:sz w:val="22"/>
                <w:szCs w:val="22"/>
              </w:rPr>
            </w:pPr>
            <w:r>
              <w:rPr>
                <w:rFonts w:hint="eastAsia" w:ascii="宋体" w:hAnsi="宋体" w:eastAsia="宋体" w:cs="宋体"/>
                <w:sz w:val="22"/>
                <w:szCs w:val="22"/>
              </w:rPr>
              <w:t>□不需要</w:t>
            </w:r>
          </w:p>
          <w:p w14:paraId="4D57D9AE">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000000"/>
                <w:kern w:val="0"/>
                <w:sz w:val="22"/>
                <w:szCs w:val="22"/>
                <w:highlight w:val="yellow"/>
                <w:lang w:val="en-US" w:eastAsia="zh-CN" w:bidi="ar-SA"/>
              </w:rPr>
            </w:pPr>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4"/>
                <w:sz w:val="33"/>
                <w:szCs w:val="22"/>
                <w:highlight w:val="none"/>
              </w:rPr>
              <w:instrText xml:space="preserve">□</w:instrText>
            </w:r>
            <w:r>
              <w:rPr>
                <w:rFonts w:hint="eastAsia" w:ascii="宋体" w:hAnsi="宋体" w:eastAsia="宋体" w:cs="宋体"/>
                <w:b w:val="0"/>
                <w:color w:val="auto"/>
                <w:position w:val="0"/>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sz w:val="22"/>
                <w:szCs w:val="22"/>
              </w:rPr>
              <w:t>需要  在合同签订后</w:t>
            </w:r>
            <w:r>
              <w:rPr>
                <w:rFonts w:hint="eastAsia" w:ascii="宋体" w:hAnsi="宋体" w:cs="宋体"/>
                <w:sz w:val="22"/>
                <w:szCs w:val="22"/>
                <w:lang w:val="en-US" w:eastAsia="zh-CN"/>
              </w:rPr>
              <w:t>7个工作日内</w:t>
            </w:r>
            <w:r>
              <w:rPr>
                <w:rFonts w:hint="eastAsia" w:ascii="宋体" w:hAnsi="宋体" w:eastAsia="宋体" w:cs="宋体"/>
                <w:sz w:val="22"/>
                <w:szCs w:val="22"/>
              </w:rPr>
              <w:t>中标供应商应向采购人提供合同总金额1%的履约保证金，履约保证金支付方式：保函、网上银行、电汇、汇票或转账形式。保函包括银行保函、保险机构保证保险保单和融资担保公司保函。</w:t>
            </w:r>
          </w:p>
        </w:tc>
      </w:tr>
      <w:tr w14:paraId="0D9619C5">
        <w:tblPrEx>
          <w:tblCellMar>
            <w:top w:w="0" w:type="dxa"/>
            <w:left w:w="108" w:type="dxa"/>
            <w:bottom w:w="0" w:type="dxa"/>
            <w:right w:w="108" w:type="dxa"/>
          </w:tblCellMar>
        </w:tblPrEx>
        <w:trPr>
          <w:trHeight w:val="114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50E1FA86">
            <w:pPr>
              <w:keepNext w:val="0"/>
              <w:keepLines w:val="0"/>
              <w:pageBreakBefore w:val="0"/>
              <w:widowControl w:val="0"/>
              <w:kinsoku/>
              <w:wordWrap/>
              <w:overflowPunct/>
              <w:topLinePunct w:val="0"/>
              <w:bidi w:val="0"/>
              <w:spacing w:line="288" w:lineRule="auto"/>
              <w:jc w:val="center"/>
              <w:rPr>
                <w:rFonts w:hint="default" w:ascii="宋体" w:hAnsi="宋体" w:eastAsia="宋体" w:cs="宋体"/>
                <w:b w:val="0"/>
                <w:bCs/>
                <w:color w:val="000000"/>
                <w:kern w:val="0"/>
                <w:sz w:val="22"/>
                <w:szCs w:val="22"/>
                <w:lang w:val="en-US" w:eastAsia="zh-CN"/>
              </w:rPr>
            </w:pPr>
            <w:r>
              <w:rPr>
                <w:rFonts w:hint="eastAsia" w:ascii="宋体" w:hAnsi="宋体" w:cs="宋体"/>
                <w:b w:val="0"/>
                <w:bCs/>
                <w:color w:val="000000"/>
                <w:kern w:val="0"/>
                <w:sz w:val="22"/>
                <w:szCs w:val="22"/>
                <w:lang w:val="en-US" w:eastAsia="zh-CN"/>
              </w:rPr>
              <w:t>25</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486945A">
            <w:pPr>
              <w:keepNext w:val="0"/>
              <w:keepLines w:val="0"/>
              <w:pageBreakBefore w:val="0"/>
              <w:widowControl w:val="0"/>
              <w:kinsoku/>
              <w:wordWrap/>
              <w:overflowPunct/>
              <w:topLinePunct w:val="0"/>
              <w:bidi w:val="0"/>
              <w:spacing w:line="288" w:lineRule="auto"/>
              <w:jc w:val="center"/>
              <w:rPr>
                <w:rFonts w:hint="eastAsia" w:ascii="宋体" w:hAnsi="宋体" w:eastAsia="宋体" w:cs="宋体"/>
                <w:sz w:val="22"/>
                <w:szCs w:val="22"/>
              </w:rPr>
            </w:pPr>
            <w:r>
              <w:rPr>
                <w:rFonts w:hint="eastAsia" w:ascii="宋体" w:hAnsi="宋体" w:eastAsia="宋体" w:cs="宋体"/>
                <w:sz w:val="22"/>
                <w:szCs w:val="22"/>
              </w:rPr>
              <w:t>政府采购政策</w:t>
            </w:r>
          </w:p>
          <w:p w14:paraId="54DA40CD">
            <w:pPr>
              <w:keepNext w:val="0"/>
              <w:keepLines w:val="0"/>
              <w:pageBreakBefore w:val="0"/>
              <w:widowControl w:val="0"/>
              <w:kinsoku/>
              <w:wordWrap/>
              <w:overflowPunct/>
              <w:topLinePunct w:val="0"/>
              <w:bidi w:val="0"/>
              <w:spacing w:line="288"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本项目扶持中小企业（监狱企业、残疾人福利性单位）有关政策</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598105B5">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中小微企业扶持政策</w:t>
            </w:r>
          </w:p>
          <w:p w14:paraId="3BB2F8BA">
            <w:pPr>
              <w:keepNext w:val="0"/>
              <w:keepLines w:val="0"/>
              <w:pageBreakBefore w:val="0"/>
              <w:widowControl w:val="0"/>
              <w:numPr>
                <w:ilvl w:val="0"/>
                <w:numId w:val="4"/>
              </w:numPr>
              <w:kinsoku/>
              <w:wordWrap/>
              <w:overflowPunct/>
              <w:topLinePunct w:val="0"/>
              <w:autoSpaceDE w:val="0"/>
              <w:autoSpaceDN w:val="0"/>
              <w:bidi w:val="0"/>
              <w:adjustRightInd w:val="0"/>
              <w:spacing w:line="360" w:lineRule="auto"/>
              <w:rPr>
                <w:rFonts w:hint="eastAsia" w:ascii="宋体" w:hAnsi="宋体" w:eastAsia="宋体" w:cs="宋体"/>
                <w:b/>
                <w:bCs/>
                <w:sz w:val="22"/>
                <w:szCs w:val="22"/>
                <w:lang w:val="zh-CN"/>
              </w:rPr>
            </w:pPr>
            <w:r>
              <w:rPr>
                <w:rFonts w:hint="eastAsia" w:ascii="宋体" w:hAnsi="宋体" w:eastAsia="宋体" w:cs="宋体"/>
                <w:sz w:val="22"/>
                <w:szCs w:val="22"/>
                <w:lang w:val="zh-CN"/>
              </w:rPr>
              <w:t>本次采购为</w:t>
            </w:r>
            <w:r>
              <w:rPr>
                <w:rFonts w:hint="eastAsia" w:ascii="宋体" w:hAnsi="宋体" w:eastAsia="宋体" w:cs="宋体"/>
                <w:b/>
                <w:bCs/>
                <w:sz w:val="22"/>
                <w:szCs w:val="22"/>
                <w:u w:val="single"/>
                <w:lang w:val="zh-CN"/>
              </w:rPr>
              <w:t xml:space="preserve"> 是 </w:t>
            </w:r>
            <w:r>
              <w:rPr>
                <w:rFonts w:hint="eastAsia" w:ascii="宋体" w:hAnsi="宋体" w:eastAsia="宋体" w:cs="宋体"/>
                <w:sz w:val="22"/>
                <w:szCs w:val="22"/>
                <w:lang w:val="zh-CN"/>
              </w:rPr>
              <w:t>专门面向中小企业预留采购份额的采购项目。</w:t>
            </w:r>
            <w:r>
              <w:rPr>
                <w:rFonts w:hint="eastAsia" w:ascii="宋体" w:hAnsi="宋体" w:eastAsia="宋体" w:cs="宋体"/>
                <w:b/>
                <w:bCs/>
                <w:sz w:val="22"/>
                <w:szCs w:val="22"/>
              </w:rPr>
              <w:t>本项目专门面向中小企业采购，制造商应为中小微企业或监狱企业或残疾人福利性单位；不再执行价格评审优惠的扶持政策。</w:t>
            </w:r>
          </w:p>
          <w:p w14:paraId="1D4398E4">
            <w:pPr>
              <w:keepNext w:val="0"/>
              <w:keepLines w:val="0"/>
              <w:pageBreakBefore w:val="0"/>
              <w:widowControl w:val="0"/>
              <w:numPr>
                <w:ilvl w:val="0"/>
                <w:numId w:val="4"/>
              </w:numPr>
              <w:kinsoku/>
              <w:wordWrap/>
              <w:overflowPunct/>
              <w:topLinePunct w:val="0"/>
              <w:autoSpaceDE w:val="0"/>
              <w:autoSpaceDN w:val="0"/>
              <w:bidi w:val="0"/>
              <w:adjustRightInd w:val="0"/>
              <w:spacing w:line="360" w:lineRule="auto"/>
              <w:rPr>
                <w:rFonts w:hint="eastAsia" w:ascii="宋体" w:hAnsi="宋体" w:eastAsia="宋体" w:cs="宋体"/>
                <w:sz w:val="22"/>
                <w:szCs w:val="22"/>
                <w:lang w:val="zh-CN"/>
              </w:rPr>
            </w:pPr>
            <w:r>
              <w:rPr>
                <w:rFonts w:hint="eastAsia" w:ascii="宋体" w:hAnsi="宋体" w:eastAsia="宋体" w:cs="宋体"/>
                <w:sz w:val="22"/>
                <w:szCs w:val="22"/>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E1F9F37">
            <w:pPr>
              <w:keepNext w:val="0"/>
              <w:keepLines w:val="0"/>
              <w:pageBreakBefore w:val="0"/>
              <w:widowControl w:val="0"/>
              <w:numPr>
                <w:ilvl w:val="0"/>
                <w:numId w:val="4"/>
              </w:numPr>
              <w:kinsoku/>
              <w:wordWrap/>
              <w:overflowPunct/>
              <w:topLinePunct w:val="0"/>
              <w:autoSpaceDE w:val="0"/>
              <w:autoSpaceDN w:val="0"/>
              <w:bidi w:val="0"/>
              <w:adjustRightInd w:val="0"/>
              <w:spacing w:line="360" w:lineRule="auto"/>
              <w:rPr>
                <w:rFonts w:hint="eastAsia" w:ascii="宋体" w:hAnsi="宋体" w:eastAsia="宋体" w:cs="宋体"/>
                <w:sz w:val="22"/>
                <w:szCs w:val="22"/>
              </w:rPr>
            </w:pPr>
            <w:r>
              <w:rPr>
                <w:rFonts w:hint="eastAsia" w:ascii="宋体" w:hAnsi="宋体" w:eastAsia="宋体" w:cs="宋体"/>
                <w:b/>
                <w:bCs/>
                <w:sz w:val="22"/>
                <w:szCs w:val="22"/>
                <w:lang w:val="zh-CN"/>
              </w:rPr>
              <w:t>本次采购标的为</w:t>
            </w:r>
            <w:r>
              <w:rPr>
                <w:rFonts w:hint="eastAsia" w:ascii="宋体" w:hAnsi="宋体" w:eastAsia="宋体" w:cs="宋体"/>
                <w:b/>
                <w:bCs/>
                <w:sz w:val="22"/>
                <w:szCs w:val="22"/>
              </w:rPr>
              <w:t>货物</w:t>
            </w:r>
            <w:r>
              <w:rPr>
                <w:rFonts w:hint="eastAsia" w:ascii="宋体" w:hAnsi="宋体" w:eastAsia="宋体" w:cs="宋体"/>
                <w:b/>
                <w:bCs/>
                <w:sz w:val="22"/>
                <w:szCs w:val="22"/>
                <w:lang w:val="zh-CN"/>
              </w:rPr>
              <w:t>，对应的中小企业划分标准所属行业是：</w:t>
            </w:r>
            <w:r>
              <w:rPr>
                <w:rFonts w:hint="eastAsia" w:ascii="宋体" w:hAnsi="宋体" w:eastAsia="宋体" w:cs="宋体"/>
                <w:b/>
                <w:bCs/>
                <w:sz w:val="22"/>
                <w:szCs w:val="22"/>
                <w:u w:val="single"/>
              </w:rPr>
              <w:t>工业</w:t>
            </w:r>
            <w:r>
              <w:rPr>
                <w:rFonts w:hint="eastAsia" w:ascii="宋体" w:hAnsi="宋体" w:eastAsia="宋体" w:cs="宋体"/>
                <w:b/>
                <w:bCs/>
                <w:sz w:val="22"/>
                <w:szCs w:val="22"/>
                <w:lang w:val="zh-CN"/>
              </w:rPr>
              <w:t>。</w:t>
            </w:r>
            <w:r>
              <w:rPr>
                <w:rFonts w:hint="eastAsia" w:ascii="宋体" w:hAnsi="宋体" w:eastAsia="宋体" w:cs="宋体"/>
                <w:sz w:val="22"/>
                <w:szCs w:val="22"/>
              </w:rPr>
              <w:t>根据工信部等部委发布的《关于印发中小企业划型标准规定的通知》（工信部联企业〔2011〕300号）</w:t>
            </w:r>
          </w:p>
          <w:p w14:paraId="7650914D">
            <w:pPr>
              <w:keepNext w:val="0"/>
              <w:keepLines w:val="0"/>
              <w:pageBreakBefore w:val="0"/>
              <w:widowControl w:val="0"/>
              <w:numPr>
                <w:ilvl w:val="0"/>
                <w:numId w:val="4"/>
              </w:numPr>
              <w:kinsoku/>
              <w:wordWrap/>
              <w:overflowPunct/>
              <w:topLinePunct w:val="0"/>
              <w:autoSpaceDE w:val="0"/>
              <w:autoSpaceDN w:val="0"/>
              <w:bidi w:val="0"/>
              <w:adjustRightInd w:val="0"/>
              <w:spacing w:line="360" w:lineRule="auto"/>
              <w:rPr>
                <w:rFonts w:hint="eastAsia" w:ascii="宋体" w:hAnsi="宋体" w:eastAsia="宋体" w:cs="宋体"/>
                <w:sz w:val="22"/>
                <w:szCs w:val="22"/>
                <w:lang w:val="zh-CN"/>
              </w:rPr>
            </w:pPr>
            <w:r>
              <w:rPr>
                <w:rFonts w:hint="eastAsia" w:ascii="宋体" w:hAnsi="宋体" w:eastAsia="宋体" w:cs="宋体"/>
                <w:sz w:val="22"/>
                <w:szCs w:val="22"/>
                <w:lang w:val="zh-CN"/>
              </w:rPr>
              <w:t>以联合体形式参加政府采购活动，联合体各方均为中小企业的，联合体视同中小企业。其中，联合体各方均为小微企业的，联合体视同小微企业。</w:t>
            </w:r>
          </w:p>
          <w:p w14:paraId="7937786A">
            <w:pPr>
              <w:keepNext w:val="0"/>
              <w:keepLines w:val="0"/>
              <w:pageBreakBefore w:val="0"/>
              <w:widowControl w:val="0"/>
              <w:numPr>
                <w:ilvl w:val="0"/>
                <w:numId w:val="4"/>
              </w:numPr>
              <w:kinsoku/>
              <w:wordWrap/>
              <w:overflowPunct/>
              <w:topLinePunct w:val="0"/>
              <w:autoSpaceDE w:val="0"/>
              <w:autoSpaceDN w:val="0"/>
              <w:bidi w:val="0"/>
              <w:adjustRightInd w:val="0"/>
              <w:spacing w:line="360" w:lineRule="auto"/>
              <w:rPr>
                <w:rFonts w:hint="eastAsia" w:ascii="宋体" w:hAnsi="宋体" w:eastAsia="宋体" w:cs="宋体"/>
                <w:sz w:val="22"/>
                <w:szCs w:val="22"/>
                <w:lang w:val="zh-CN"/>
              </w:rPr>
            </w:pPr>
            <w:r>
              <w:rPr>
                <w:rFonts w:hint="eastAsia" w:ascii="宋体" w:hAnsi="宋体" w:eastAsia="宋体" w:cs="宋体"/>
                <w:sz w:val="22"/>
                <w:szCs w:val="22"/>
                <w:lang w:val="zh-CN"/>
              </w:rPr>
              <w:t>供应商应当出具《中小企业声明函》，否则其报价不予扣除。</w:t>
            </w:r>
          </w:p>
          <w:p w14:paraId="40653562">
            <w:pPr>
              <w:keepNext w:val="0"/>
              <w:keepLines w:val="0"/>
              <w:pageBreakBefore w:val="0"/>
              <w:widowControl w:val="0"/>
              <w:numPr>
                <w:ilvl w:val="0"/>
                <w:numId w:val="4"/>
              </w:numPr>
              <w:kinsoku/>
              <w:wordWrap/>
              <w:overflowPunct/>
              <w:topLinePunct w:val="0"/>
              <w:autoSpaceDE w:val="0"/>
              <w:autoSpaceDN w:val="0"/>
              <w:bidi w:val="0"/>
              <w:adjustRightInd w:val="0"/>
              <w:spacing w:line="360" w:lineRule="auto"/>
              <w:rPr>
                <w:rFonts w:hint="eastAsia" w:ascii="宋体" w:hAnsi="宋体" w:eastAsia="宋体" w:cs="宋体"/>
                <w:sz w:val="22"/>
                <w:szCs w:val="22"/>
                <w:lang w:val="zh-CN"/>
              </w:rPr>
            </w:pPr>
            <w:r>
              <w:rPr>
                <w:rFonts w:hint="eastAsia" w:ascii="宋体" w:hAnsi="宋体" w:eastAsia="宋体" w:cs="宋体"/>
                <w:sz w:val="22"/>
                <w:szCs w:val="22"/>
                <w:lang w:val="zh-CN"/>
              </w:rPr>
              <w:t>残疾人福利性单位视同小微企业，享受小微企业同等的价格扣除。残疾人福利性单位参加政府采购活动时，应当提供《残疾人福利性单位声明函》。</w:t>
            </w:r>
          </w:p>
          <w:p w14:paraId="55C8FE75">
            <w:pPr>
              <w:keepNext w:val="0"/>
              <w:keepLines w:val="0"/>
              <w:pageBreakBefore w:val="0"/>
              <w:widowControl w:val="0"/>
              <w:numPr>
                <w:ilvl w:val="0"/>
                <w:numId w:val="4"/>
              </w:numPr>
              <w:kinsoku/>
              <w:wordWrap/>
              <w:overflowPunct/>
              <w:topLinePunct w:val="0"/>
              <w:autoSpaceDE w:val="0"/>
              <w:autoSpaceDN w:val="0"/>
              <w:bidi w:val="0"/>
              <w:adjustRightInd w:val="0"/>
              <w:spacing w:line="360" w:lineRule="auto"/>
              <w:rPr>
                <w:rFonts w:hint="eastAsia" w:ascii="宋体" w:hAnsi="宋体" w:eastAsia="宋体" w:cs="宋体"/>
                <w:sz w:val="22"/>
                <w:szCs w:val="22"/>
                <w:lang w:val="zh-CN"/>
              </w:rPr>
            </w:pPr>
            <w:r>
              <w:rPr>
                <w:rFonts w:hint="eastAsia" w:ascii="宋体" w:hAnsi="宋体" w:eastAsia="宋体" w:cs="宋体"/>
                <w:sz w:val="22"/>
                <w:szCs w:val="22"/>
                <w:lang w:val="zh-CN"/>
              </w:rPr>
              <w:t>监狱企业视同小微企业，享受小微企业同等的价格扣除。监狱企业参加政府采购活动时，应当提供监狱企业声明函。</w:t>
            </w:r>
          </w:p>
          <w:p w14:paraId="10E5E512">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rPr>
                <w:rFonts w:hint="eastAsia" w:ascii="宋体" w:hAnsi="宋体" w:eastAsia="宋体" w:cs="宋体"/>
                <w:b/>
                <w:sz w:val="22"/>
                <w:szCs w:val="22"/>
                <w:lang w:val="zh-CN"/>
              </w:rPr>
            </w:pPr>
            <w:r>
              <w:rPr>
                <w:rFonts w:hint="eastAsia" w:ascii="宋体" w:hAnsi="宋体" w:eastAsia="宋体" w:cs="宋体"/>
                <w:b/>
                <w:sz w:val="22"/>
                <w:szCs w:val="22"/>
                <w:lang w:val="zh-CN"/>
              </w:rPr>
              <w:t>节能产品 、环境标志产品扶持政策说明</w:t>
            </w:r>
          </w:p>
          <w:p w14:paraId="0DA21396">
            <w:pPr>
              <w:keepNext w:val="0"/>
              <w:keepLines w:val="0"/>
              <w:pageBreakBefore w:val="0"/>
              <w:widowControl w:val="0"/>
              <w:kinsoku/>
              <w:wordWrap/>
              <w:overflowPunct/>
              <w:topLinePunct w:val="0"/>
              <w:autoSpaceDE w:val="0"/>
              <w:autoSpaceDN w:val="0"/>
              <w:bidi w:val="0"/>
              <w:adjustRightInd w:val="0"/>
              <w:spacing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供应商所投产品属于节能产品或环境标志产品，给予适当加分。</w:t>
            </w:r>
          </w:p>
          <w:p w14:paraId="16A47C8D">
            <w:pPr>
              <w:keepNext w:val="0"/>
              <w:keepLines w:val="0"/>
              <w:pageBreakBefore w:val="0"/>
              <w:widowControl w:val="0"/>
              <w:kinsoku/>
              <w:wordWrap/>
              <w:overflowPunct/>
              <w:topLinePunct w:val="0"/>
              <w:autoSpaceDE w:val="0"/>
              <w:autoSpaceDN w:val="0"/>
              <w:bidi w:val="0"/>
              <w:adjustRightIn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详见评分细则。</w:t>
            </w:r>
          </w:p>
          <w:p w14:paraId="24E5AD3E">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ind w:left="5" w:hanging="5"/>
              <w:rPr>
                <w:rFonts w:hint="eastAsia" w:ascii="宋体" w:hAnsi="宋体" w:eastAsia="宋体" w:cs="宋体"/>
                <w:b/>
                <w:bCs/>
                <w:sz w:val="22"/>
                <w:szCs w:val="22"/>
                <w:lang w:val="zh-CN"/>
              </w:rPr>
            </w:pPr>
            <w:r>
              <w:rPr>
                <w:rFonts w:hint="eastAsia" w:ascii="宋体" w:hAnsi="宋体" w:eastAsia="宋体" w:cs="宋体"/>
                <w:sz w:val="22"/>
                <w:szCs w:val="22"/>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eastAsia="宋体" w:cs="宋体"/>
                <w:b/>
                <w:bCs/>
                <w:sz w:val="22"/>
                <w:szCs w:val="22"/>
              </w:rPr>
              <w:t>满足条件的投标产品须提供相应的证明资料。</w:t>
            </w:r>
          </w:p>
          <w:p w14:paraId="56342D08">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rPr>
                <w:rFonts w:hint="eastAsia" w:ascii="宋体" w:hAnsi="宋体" w:eastAsia="宋体" w:cs="宋体"/>
                <w:sz w:val="22"/>
                <w:szCs w:val="22"/>
                <w:lang w:val="zh-CN"/>
              </w:rPr>
            </w:pPr>
            <w:r>
              <w:rPr>
                <w:rFonts w:hint="eastAsia" w:ascii="宋体" w:hAnsi="宋体" w:eastAsia="宋体" w:cs="宋体"/>
                <w:sz w:val="22"/>
                <w:szCs w:val="22"/>
                <w:lang w:val="zh-CN"/>
              </w:rPr>
              <w:t>政府采购金融服务相关信息告知函</w:t>
            </w:r>
          </w:p>
          <w:p w14:paraId="28642C55">
            <w:pPr>
              <w:keepNext w:val="0"/>
              <w:keepLines w:val="0"/>
              <w:pageBreakBefore w:val="0"/>
              <w:widowControl w:val="0"/>
              <w:kinsoku/>
              <w:wordWrap/>
              <w:overflowPunct/>
              <w:topLinePunct w:val="0"/>
              <w:autoSpaceDE w:val="0"/>
              <w:autoSpaceDN w:val="0"/>
              <w:bidi w:val="0"/>
              <w:adjustRightInd w:val="0"/>
              <w:spacing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3761E864">
            <w:pPr>
              <w:keepNext w:val="0"/>
              <w:keepLines w:val="0"/>
              <w:pageBreakBefore w:val="0"/>
              <w:widowControl w:val="0"/>
              <w:kinsoku/>
              <w:wordWrap/>
              <w:overflowPunct/>
              <w:topLinePunct w:val="0"/>
              <w:bidi w:val="0"/>
              <w:spacing w:line="360" w:lineRule="auto"/>
              <w:jc w:val="both"/>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7EB01D36">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2FDFCB1E">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F768072">
            <w:pPr>
              <w:keepNext w:val="0"/>
              <w:keepLines w:val="0"/>
              <w:pageBreakBefore w:val="0"/>
              <w:widowControl w:val="0"/>
              <w:kinsoku/>
              <w:wordWrap/>
              <w:overflowPunct/>
              <w:topLinePunct w:val="0"/>
              <w:bidi w:val="0"/>
              <w:spacing w:line="288" w:lineRule="auto"/>
              <w:jc w:val="center"/>
              <w:rPr>
                <w:rFonts w:hint="eastAsia" w:ascii="宋体" w:hAnsi="宋体" w:eastAsia="宋体" w:cs="宋体"/>
                <w:kern w:val="0"/>
                <w:sz w:val="22"/>
                <w:szCs w:val="22"/>
                <w:lang w:val="en-US" w:eastAsia="zh-CN" w:bidi="ar-SA"/>
              </w:rPr>
            </w:pPr>
            <w:r>
              <w:rPr>
                <w:rFonts w:hint="eastAsia" w:ascii="宋体" w:hAnsi="宋体" w:eastAsia="宋体" w:cs="宋体"/>
                <w:sz w:val="22"/>
                <w:szCs w:val="22"/>
              </w:rPr>
              <w:t>合同备案</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0F331CD5">
            <w:pPr>
              <w:keepNext w:val="0"/>
              <w:keepLines w:val="0"/>
              <w:pageBreakBefore w:val="0"/>
              <w:widowControl w:val="0"/>
              <w:kinsoku/>
              <w:wordWrap/>
              <w:overflowPunct/>
              <w:topLinePunct w:val="0"/>
              <w:bidi w:val="0"/>
              <w:spacing w:line="360" w:lineRule="auto"/>
              <w:jc w:val="left"/>
              <w:rPr>
                <w:rFonts w:hint="eastAsia" w:ascii="宋体" w:hAnsi="宋体" w:eastAsia="宋体" w:cs="宋体"/>
                <w:sz w:val="22"/>
                <w:szCs w:val="22"/>
              </w:rPr>
            </w:pPr>
            <w:r>
              <w:rPr>
                <w:rFonts w:hint="eastAsia" w:ascii="宋体" w:hAnsi="宋体" w:eastAsia="宋体" w:cs="宋体"/>
                <w:sz w:val="22"/>
                <w:szCs w:val="22"/>
              </w:rPr>
              <w:t>（1）中标供应商须在中标通知书发出之日起30日历天内与采购人签订合同。</w:t>
            </w:r>
          </w:p>
          <w:p w14:paraId="0765F049">
            <w:pPr>
              <w:keepNext w:val="0"/>
              <w:keepLines w:val="0"/>
              <w:pageBreakBefore w:val="0"/>
              <w:widowControl w:val="0"/>
              <w:kinsoku/>
              <w:wordWrap/>
              <w:overflowPunct/>
              <w:topLinePunct w:val="0"/>
              <w:bidi w:val="0"/>
              <w:spacing w:line="360" w:lineRule="auto"/>
              <w:rPr>
                <w:rFonts w:hint="eastAsia" w:ascii="宋体" w:hAnsi="宋体" w:eastAsia="宋体" w:cs="宋体"/>
                <w:kern w:val="0"/>
                <w:sz w:val="22"/>
                <w:szCs w:val="22"/>
                <w:lang w:val="en-US" w:eastAsia="zh-CN" w:bidi="ar-SA"/>
              </w:rPr>
            </w:pPr>
            <w:r>
              <w:rPr>
                <w:rFonts w:hint="eastAsia" w:ascii="宋体" w:hAnsi="宋体" w:eastAsia="宋体" w:cs="宋体"/>
                <w:sz w:val="22"/>
                <w:szCs w:val="22"/>
              </w:rPr>
              <w:t>（2）中标供应商与采购人签订合同后，2日历天内将合同扫描件电子版发给采购代理机构邮箱：</w:t>
            </w:r>
            <w:r>
              <w:rPr>
                <w:rFonts w:hint="eastAsia" w:ascii="宋体" w:hAnsi="宋体" w:eastAsia="宋体" w:cs="宋体"/>
                <w:b w:val="0"/>
                <w:bCs/>
                <w:sz w:val="22"/>
                <w:szCs w:val="22"/>
                <w:u w:val="single"/>
                <w:lang w:val="en-US" w:eastAsia="zh-CN"/>
              </w:rPr>
              <w:t>24419193</w:t>
            </w:r>
            <w:r>
              <w:rPr>
                <w:rFonts w:hint="eastAsia" w:ascii="宋体" w:hAnsi="宋体" w:eastAsia="宋体" w:cs="宋体"/>
                <w:b w:val="0"/>
                <w:bCs/>
                <w:sz w:val="22"/>
                <w:szCs w:val="22"/>
                <w:u w:val="single"/>
              </w:rPr>
              <w:t>@qq.com</w:t>
            </w:r>
            <w:r>
              <w:rPr>
                <w:rFonts w:hint="eastAsia" w:ascii="宋体" w:hAnsi="宋体" w:eastAsia="宋体" w:cs="宋体"/>
                <w:b w:val="0"/>
                <w:bCs/>
                <w:sz w:val="22"/>
                <w:szCs w:val="22"/>
              </w:rPr>
              <w:t>。</w:t>
            </w:r>
          </w:p>
        </w:tc>
      </w:tr>
      <w:tr w14:paraId="31AE0237">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2E7BB2AD">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A1C8EF3">
            <w:pPr>
              <w:keepNext w:val="0"/>
              <w:keepLines w:val="0"/>
              <w:pageBreakBefore w:val="0"/>
              <w:widowControl w:val="0"/>
              <w:kinsoku/>
              <w:wordWrap/>
              <w:overflowPunct/>
              <w:topLinePunct w:val="0"/>
              <w:bidi w:val="0"/>
              <w:spacing w:line="288" w:lineRule="auto"/>
              <w:jc w:val="center"/>
              <w:rPr>
                <w:rFonts w:hint="eastAsia" w:ascii="宋体" w:hAnsi="宋体" w:eastAsia="宋体" w:cs="宋体"/>
                <w:kern w:val="0"/>
                <w:sz w:val="22"/>
                <w:szCs w:val="22"/>
                <w:lang w:val="zh-CN" w:eastAsia="zh-CN" w:bidi="ar-SA"/>
              </w:rPr>
            </w:pPr>
            <w:r>
              <w:rPr>
                <w:rFonts w:hint="eastAsia" w:ascii="宋体" w:hAnsi="宋体" w:eastAsia="宋体" w:cs="宋体"/>
                <w:sz w:val="22"/>
                <w:szCs w:val="22"/>
              </w:rPr>
              <w:t>合同履约管理</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45B382FD">
            <w:pPr>
              <w:keepNext w:val="0"/>
              <w:keepLines w:val="0"/>
              <w:pageBreakBefore w:val="0"/>
              <w:widowControl w:val="0"/>
              <w:kinsoku/>
              <w:wordWrap/>
              <w:overflowPunct/>
              <w:topLinePunct w:val="0"/>
              <w:bidi w:val="0"/>
              <w:spacing w:line="360" w:lineRule="auto"/>
              <w:jc w:val="left"/>
              <w:rPr>
                <w:rFonts w:hint="eastAsia" w:ascii="宋体" w:hAnsi="宋体" w:eastAsia="宋体" w:cs="宋体"/>
                <w:kern w:val="0"/>
                <w:sz w:val="22"/>
                <w:szCs w:val="22"/>
                <w:lang w:val="zh-CN" w:eastAsia="zh-CN" w:bidi="ar-SA"/>
              </w:rPr>
            </w:pPr>
            <w:r>
              <w:rPr>
                <w:rFonts w:hint="eastAsia" w:ascii="宋体" w:hAnsi="宋体" w:eastAsia="宋体" w:cs="宋体"/>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4BAE79A9">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C2D448D">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09B10E0">
            <w:pPr>
              <w:keepNext w:val="0"/>
              <w:keepLines w:val="0"/>
              <w:pageBreakBefore w:val="0"/>
              <w:widowControl w:val="0"/>
              <w:kinsoku/>
              <w:wordWrap/>
              <w:overflowPunct/>
              <w:topLinePunct w:val="0"/>
              <w:bidi w:val="0"/>
              <w:spacing w:line="288"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货币形式</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62C6BACF">
            <w:pPr>
              <w:keepNext w:val="0"/>
              <w:keepLines w:val="0"/>
              <w:pageBreakBefore w:val="0"/>
              <w:widowControl w:val="0"/>
              <w:kinsoku/>
              <w:wordWrap/>
              <w:overflowPunct/>
              <w:topLinePunct w:val="0"/>
              <w:bidi w:val="0"/>
              <w:spacing w:line="360" w:lineRule="auto"/>
              <w:rPr>
                <w:rFonts w:hint="eastAsia" w:ascii="宋体" w:hAnsi="宋体" w:eastAsia="宋体" w:cs="宋体"/>
                <w:kern w:val="0"/>
                <w:sz w:val="22"/>
                <w:szCs w:val="22"/>
                <w:lang w:val="zh-CN" w:eastAsia="zh-CN" w:bidi="ar-SA"/>
              </w:rPr>
            </w:pPr>
            <w:r>
              <w:rPr>
                <w:rFonts w:hint="eastAsia" w:ascii="宋体" w:hAnsi="宋体" w:eastAsia="宋体" w:cs="宋体"/>
                <w:sz w:val="22"/>
                <w:szCs w:val="22"/>
              </w:rPr>
              <w:t>招标文件中所涉及的货币形式均为人民币。</w:t>
            </w:r>
          </w:p>
        </w:tc>
      </w:tr>
      <w:tr w14:paraId="3FD7B108">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B1ECEE">
            <w:pPr>
              <w:keepNext w:val="0"/>
              <w:keepLines w:val="0"/>
              <w:pageBreakBefore w:val="0"/>
              <w:widowControl w:val="0"/>
              <w:kinsoku/>
              <w:wordWrap/>
              <w:overflowPunct/>
              <w:topLinePunct w:val="0"/>
              <w:bidi w:val="0"/>
              <w:spacing w:line="288" w:lineRule="auto"/>
              <w:jc w:val="center"/>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29</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C51E3C">
            <w:pPr>
              <w:keepNext w:val="0"/>
              <w:keepLines w:val="0"/>
              <w:pageBreakBefore w:val="0"/>
              <w:widowControl w:val="0"/>
              <w:kinsoku/>
              <w:wordWrap/>
              <w:overflowPunct/>
              <w:topLinePunct w:val="0"/>
              <w:bidi w:val="0"/>
              <w:spacing w:line="288" w:lineRule="auto"/>
              <w:jc w:val="center"/>
              <w:rPr>
                <w:rFonts w:hint="eastAsia" w:ascii="宋体" w:hAnsi="宋体" w:eastAsia="宋体" w:cs="宋体"/>
                <w:i w:val="0"/>
                <w:iCs w:val="0"/>
                <w:caps w:val="0"/>
                <w:color w:val="000000"/>
                <w:spacing w:val="0"/>
                <w:kern w:val="2"/>
                <w:sz w:val="22"/>
                <w:szCs w:val="22"/>
                <w:shd w:val="clear" w:color="auto" w:fill="FFFFFF"/>
                <w:lang w:val="en-US" w:eastAsia="zh-CN" w:bidi="ar-SA"/>
              </w:rPr>
            </w:pPr>
            <w:r>
              <w:rPr>
                <w:rFonts w:hint="eastAsia" w:ascii="宋体" w:hAnsi="宋体" w:eastAsia="宋体" w:cs="宋体"/>
                <w:i w:val="0"/>
                <w:iCs w:val="0"/>
                <w:caps w:val="0"/>
                <w:color w:val="000000"/>
                <w:spacing w:val="0"/>
                <w:sz w:val="22"/>
                <w:szCs w:val="22"/>
                <w:shd w:val="clear" w:color="auto" w:fill="FFFFFF"/>
                <w:lang w:val="en-US" w:eastAsia="zh-CN"/>
              </w:rPr>
              <w:t>补充条款</w:t>
            </w:r>
          </w:p>
        </w:tc>
        <w:tc>
          <w:tcPr>
            <w:tcW w:w="6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8EF8D6">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bCs/>
                <w:snapToGrid w:val="0"/>
                <w:color w:val="000000"/>
                <w:sz w:val="22"/>
                <w:szCs w:val="22"/>
                <w:highlight w:val="none"/>
                <w:lang w:val="en-US" w:eastAsia="zh-CN"/>
              </w:rPr>
            </w:pPr>
            <w:r>
              <w:rPr>
                <w:rFonts w:hint="eastAsia" w:ascii="宋体" w:hAnsi="宋体" w:eastAsia="宋体" w:cs="宋体"/>
                <w:b w:val="0"/>
                <w:bCs/>
                <w:snapToGrid w:val="0"/>
                <w:color w:val="000000"/>
                <w:sz w:val="22"/>
                <w:szCs w:val="22"/>
                <w:highlight w:val="none"/>
                <w:lang w:val="en-US" w:eastAsia="zh-CN"/>
              </w:rPr>
              <w:t>中标人应在</w:t>
            </w:r>
            <w:r>
              <w:rPr>
                <w:rFonts w:hint="eastAsia" w:ascii="宋体" w:hAnsi="宋体" w:cs="宋体"/>
                <w:b w:val="0"/>
                <w:bCs/>
                <w:snapToGrid w:val="0"/>
                <w:color w:val="000000"/>
                <w:sz w:val="22"/>
                <w:szCs w:val="22"/>
                <w:highlight w:val="none"/>
                <w:lang w:val="en-US" w:eastAsia="zh-CN"/>
              </w:rPr>
              <w:t>领取中标通知书时同步</w:t>
            </w:r>
            <w:r>
              <w:rPr>
                <w:rFonts w:hint="eastAsia" w:ascii="宋体" w:hAnsi="宋体" w:eastAsia="宋体" w:cs="宋体"/>
                <w:b w:val="0"/>
                <w:bCs/>
                <w:snapToGrid w:val="0"/>
                <w:color w:val="000000"/>
                <w:sz w:val="22"/>
                <w:szCs w:val="22"/>
                <w:highlight w:val="none"/>
                <w:lang w:val="en-US" w:eastAsia="zh-CN"/>
              </w:rPr>
              <w:t>提交样品</w:t>
            </w:r>
            <w:r>
              <w:rPr>
                <w:rFonts w:hint="eastAsia" w:ascii="宋体" w:hAnsi="宋体" w:cs="宋体"/>
                <w:b w:val="0"/>
                <w:bCs/>
                <w:snapToGrid w:val="0"/>
                <w:color w:val="000000"/>
                <w:sz w:val="22"/>
                <w:szCs w:val="22"/>
                <w:highlight w:val="none"/>
                <w:lang w:val="en-US" w:eastAsia="zh-CN"/>
              </w:rPr>
              <w:t>经</w:t>
            </w:r>
            <w:r>
              <w:rPr>
                <w:rFonts w:hint="eastAsia" w:ascii="宋体" w:hAnsi="宋体" w:eastAsia="宋体" w:cs="宋体"/>
                <w:b w:val="0"/>
                <w:bCs/>
                <w:snapToGrid w:val="0"/>
                <w:color w:val="000000"/>
                <w:sz w:val="22"/>
                <w:szCs w:val="22"/>
                <w:highlight w:val="none"/>
                <w:lang w:val="en-US" w:eastAsia="zh-CN"/>
              </w:rPr>
              <w:t>法定检测机构出具的质量检测报告原件（检测项目需符合招标文件技术要求）。</w:t>
            </w:r>
          </w:p>
          <w:p w14:paraId="2B0C8255">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bCs/>
                <w:snapToGrid w:val="0"/>
                <w:color w:val="000000"/>
                <w:sz w:val="22"/>
                <w:szCs w:val="22"/>
                <w:highlight w:val="none"/>
                <w:lang w:val="en-US" w:eastAsia="zh-CN"/>
              </w:rPr>
            </w:pPr>
            <w:r>
              <w:rPr>
                <w:rFonts w:hint="eastAsia" w:ascii="宋体" w:hAnsi="宋体" w:eastAsia="宋体" w:cs="宋体"/>
                <w:b w:val="0"/>
                <w:bCs/>
                <w:snapToGrid w:val="0"/>
                <w:color w:val="000000"/>
                <w:sz w:val="22"/>
                <w:szCs w:val="22"/>
                <w:highlight w:val="none"/>
                <w:lang w:val="en-US" w:eastAsia="zh-CN"/>
              </w:rPr>
              <w:t>采购人将组织对下列内容进行核验：</w:t>
            </w:r>
          </w:p>
          <w:p w14:paraId="02844A9C">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bCs/>
                <w:snapToGrid w:val="0"/>
                <w:color w:val="000000"/>
                <w:sz w:val="22"/>
                <w:szCs w:val="22"/>
                <w:highlight w:val="none"/>
                <w:lang w:val="en-US" w:eastAsia="zh-CN"/>
              </w:rPr>
            </w:pPr>
            <w:r>
              <w:rPr>
                <w:rFonts w:hint="eastAsia" w:ascii="宋体" w:hAnsi="宋体" w:eastAsia="宋体" w:cs="宋体"/>
                <w:b w:val="0"/>
                <w:bCs/>
                <w:snapToGrid w:val="0"/>
                <w:color w:val="000000"/>
                <w:sz w:val="22"/>
                <w:szCs w:val="22"/>
                <w:highlight w:val="none"/>
                <w:lang w:val="en-US" w:eastAsia="zh-CN"/>
              </w:rPr>
              <w:t>(1)交付货物与投标样品的一致性；</w:t>
            </w:r>
          </w:p>
          <w:p w14:paraId="3ACD0221">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bCs/>
                <w:snapToGrid w:val="0"/>
                <w:color w:val="000000"/>
                <w:sz w:val="22"/>
                <w:szCs w:val="22"/>
                <w:highlight w:val="none"/>
                <w:lang w:val="en-US" w:eastAsia="zh-CN"/>
              </w:rPr>
            </w:pPr>
            <w:r>
              <w:rPr>
                <w:rFonts w:hint="eastAsia" w:ascii="宋体" w:hAnsi="宋体" w:eastAsia="宋体" w:cs="宋体"/>
                <w:b w:val="0"/>
                <w:bCs/>
                <w:snapToGrid w:val="0"/>
                <w:color w:val="000000"/>
                <w:sz w:val="22"/>
                <w:szCs w:val="22"/>
                <w:highlight w:val="none"/>
                <w:lang w:val="en-US" w:eastAsia="zh-CN"/>
              </w:rPr>
              <w:t>(2)</w:t>
            </w:r>
            <w:r>
              <w:rPr>
                <w:rFonts w:hint="eastAsia" w:ascii="宋体" w:hAnsi="宋体" w:cs="宋体"/>
                <w:b w:val="0"/>
                <w:bCs/>
                <w:snapToGrid w:val="0"/>
                <w:color w:val="000000"/>
                <w:sz w:val="22"/>
                <w:szCs w:val="22"/>
                <w:highlight w:val="none"/>
                <w:lang w:val="en-US" w:eastAsia="zh-CN"/>
              </w:rPr>
              <w:t>抽样货物的</w:t>
            </w:r>
            <w:r>
              <w:rPr>
                <w:rFonts w:hint="eastAsia" w:ascii="宋体" w:hAnsi="宋体" w:eastAsia="宋体" w:cs="宋体"/>
                <w:b w:val="0"/>
                <w:bCs/>
                <w:snapToGrid w:val="0"/>
                <w:color w:val="000000"/>
                <w:sz w:val="22"/>
                <w:szCs w:val="22"/>
                <w:highlight w:val="none"/>
                <w:lang w:val="en-US" w:eastAsia="zh-CN"/>
              </w:rPr>
              <w:t>检测报告与投标时提交样品检测报告的关键技术参数一致性。</w:t>
            </w:r>
          </w:p>
          <w:p w14:paraId="7DF0DB93">
            <w:pPr>
              <w:keepNext w:val="0"/>
              <w:keepLines w:val="0"/>
              <w:pageBreakBefore w:val="0"/>
              <w:widowControl w:val="0"/>
              <w:shd w:val="clear" w:color="auto" w:fill="FFFFFF"/>
              <w:kinsoku/>
              <w:wordWrap/>
              <w:overflowPunct/>
              <w:topLinePunct w:val="0"/>
              <w:bidi w:val="0"/>
              <w:spacing w:line="360" w:lineRule="auto"/>
              <w:jc w:val="both"/>
              <w:rPr>
                <w:rFonts w:hint="eastAsia" w:ascii="宋体" w:hAnsi="宋体" w:eastAsia="宋体" w:cs="宋体"/>
                <w:b w:val="0"/>
                <w:bCs/>
                <w:snapToGrid w:val="0"/>
                <w:color w:val="000000"/>
                <w:sz w:val="22"/>
                <w:szCs w:val="22"/>
                <w:highlight w:val="none"/>
                <w:lang w:val="en-US" w:eastAsia="zh-CN"/>
              </w:rPr>
            </w:pPr>
            <w:r>
              <w:rPr>
                <w:rFonts w:hint="eastAsia" w:ascii="宋体" w:hAnsi="宋体" w:eastAsia="宋体" w:cs="宋体"/>
                <w:b w:val="0"/>
                <w:bCs/>
                <w:snapToGrid w:val="0"/>
                <w:color w:val="000000"/>
                <w:sz w:val="22"/>
                <w:szCs w:val="22"/>
                <w:highlight w:val="none"/>
                <w:lang w:val="en-US" w:eastAsia="zh-CN"/>
              </w:rPr>
              <w:t>出现以下情形时，采购人有权作废标处理，重新招标（重新招标费用由中标人承担）：</w:t>
            </w:r>
          </w:p>
          <w:p w14:paraId="09E06D20">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bCs/>
                <w:snapToGrid w:val="0"/>
                <w:color w:val="000000"/>
                <w:sz w:val="22"/>
                <w:szCs w:val="22"/>
                <w:highlight w:val="none"/>
                <w:lang w:val="en-US" w:eastAsia="zh-CN"/>
              </w:rPr>
            </w:pPr>
            <w:r>
              <w:rPr>
                <w:rFonts w:hint="eastAsia" w:ascii="宋体" w:hAnsi="宋体" w:eastAsia="宋体" w:cs="宋体"/>
                <w:b w:val="0"/>
                <w:bCs/>
                <w:snapToGrid w:val="0"/>
                <w:color w:val="000000"/>
                <w:sz w:val="22"/>
                <w:szCs w:val="22"/>
                <w:highlight w:val="none"/>
                <w:lang w:val="en-US" w:eastAsia="zh-CN"/>
              </w:rPr>
              <w:t>(</w:t>
            </w:r>
            <w:r>
              <w:rPr>
                <w:rFonts w:hint="default" w:ascii="宋体" w:hAnsi="宋体" w:cs="宋体"/>
                <w:b w:val="0"/>
                <w:bCs/>
                <w:snapToGrid w:val="0"/>
                <w:color w:val="000000"/>
                <w:sz w:val="22"/>
                <w:szCs w:val="22"/>
                <w:highlight w:val="none"/>
                <w:lang w:val="en-US" w:eastAsia="zh-CN"/>
              </w:rPr>
              <w:t>1</w:t>
            </w:r>
            <w:r>
              <w:rPr>
                <w:rFonts w:hint="eastAsia" w:ascii="宋体" w:hAnsi="宋体" w:eastAsia="宋体" w:cs="宋体"/>
                <w:b w:val="0"/>
                <w:bCs/>
                <w:snapToGrid w:val="0"/>
                <w:color w:val="000000"/>
                <w:sz w:val="22"/>
                <w:szCs w:val="22"/>
                <w:highlight w:val="none"/>
                <w:lang w:val="en-US" w:eastAsia="zh-CN"/>
              </w:rPr>
              <w:t>)交付货物与投标样品存在实质性差异；</w:t>
            </w:r>
          </w:p>
          <w:p w14:paraId="61705580">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bCs/>
                <w:snapToGrid w:val="0"/>
                <w:color w:val="000000"/>
                <w:kern w:val="2"/>
                <w:sz w:val="22"/>
                <w:szCs w:val="22"/>
                <w:highlight w:val="none"/>
                <w:lang w:val="en-US" w:eastAsia="zh-CN" w:bidi="ar-SA"/>
              </w:rPr>
            </w:pPr>
            <w:r>
              <w:rPr>
                <w:rFonts w:hint="eastAsia" w:ascii="宋体" w:hAnsi="宋体" w:eastAsia="宋体" w:cs="宋体"/>
                <w:b w:val="0"/>
                <w:bCs/>
                <w:snapToGrid w:val="0"/>
                <w:color w:val="auto"/>
                <w:sz w:val="22"/>
                <w:szCs w:val="22"/>
                <w:highlight w:val="none"/>
                <w:lang w:val="en-US" w:eastAsia="zh-CN"/>
              </w:rPr>
              <w:t>(</w:t>
            </w:r>
            <w:r>
              <w:rPr>
                <w:rFonts w:hint="default" w:ascii="宋体" w:hAnsi="宋体" w:cs="宋体"/>
                <w:b w:val="0"/>
                <w:bCs/>
                <w:snapToGrid w:val="0"/>
                <w:color w:val="auto"/>
                <w:sz w:val="22"/>
                <w:szCs w:val="22"/>
                <w:highlight w:val="none"/>
                <w:lang w:val="en-US" w:eastAsia="zh-CN"/>
              </w:rPr>
              <w:t>2</w:t>
            </w:r>
            <w:r>
              <w:rPr>
                <w:rFonts w:hint="eastAsia" w:ascii="宋体" w:hAnsi="宋体" w:eastAsia="宋体" w:cs="宋体"/>
                <w:b w:val="0"/>
                <w:bCs/>
                <w:snapToGrid w:val="0"/>
                <w:color w:val="auto"/>
                <w:sz w:val="22"/>
                <w:szCs w:val="22"/>
                <w:highlight w:val="none"/>
                <w:lang w:val="en-US" w:eastAsia="zh-CN"/>
              </w:rPr>
              <w:t>)</w:t>
            </w:r>
            <w:r>
              <w:rPr>
                <w:rFonts w:hint="eastAsia" w:ascii="宋体" w:hAnsi="宋体" w:cs="宋体"/>
                <w:b w:val="0"/>
                <w:bCs/>
                <w:snapToGrid w:val="0"/>
                <w:color w:val="auto"/>
                <w:sz w:val="22"/>
                <w:szCs w:val="22"/>
                <w:highlight w:val="none"/>
                <w:lang w:val="en-US" w:eastAsia="zh-CN"/>
              </w:rPr>
              <w:t>供应商实际供货的产品经采购人委托第三方检测机构进行检测后，所出具的检测报告与样品的检测报告存在严重不符。</w:t>
            </w:r>
          </w:p>
        </w:tc>
      </w:tr>
      <w:tr w14:paraId="39BDF871">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22426A0">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C3CB8C1">
            <w:pPr>
              <w:keepNext w:val="0"/>
              <w:keepLines w:val="0"/>
              <w:pageBreakBefore w:val="0"/>
              <w:widowControl w:val="0"/>
              <w:kinsoku/>
              <w:wordWrap/>
              <w:overflowPunct/>
              <w:topLinePunct w:val="0"/>
              <w:bidi w:val="0"/>
              <w:spacing w:line="288" w:lineRule="auto"/>
              <w:jc w:val="center"/>
              <w:rPr>
                <w:rFonts w:hint="eastAsia" w:ascii="宋体" w:hAnsi="宋体" w:eastAsia="宋体" w:cs="宋体"/>
                <w:b/>
                <w:color w:val="000000"/>
                <w:kern w:val="2"/>
                <w:sz w:val="22"/>
                <w:szCs w:val="22"/>
                <w:lang w:val="en-US" w:eastAsia="zh-CN" w:bidi="ar-SA"/>
              </w:rPr>
            </w:pPr>
            <w:r>
              <w:rPr>
                <w:rFonts w:hint="eastAsia" w:ascii="宋体" w:hAnsi="宋体" w:eastAsia="宋体" w:cs="宋体"/>
                <w:b w:val="0"/>
                <w:color w:val="auto"/>
                <w:sz w:val="22"/>
                <w:szCs w:val="22"/>
                <w:highlight w:val="none"/>
              </w:rPr>
              <w:t>免责声明</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031EFAC8">
            <w:pPr>
              <w:keepNext w:val="0"/>
              <w:keepLines w:val="0"/>
              <w:pageBreakBefore w:val="0"/>
              <w:widowControl w:val="0"/>
              <w:kinsoku/>
              <w:wordWrap/>
              <w:overflowPunct/>
              <w:topLinePunct w:val="0"/>
              <w:bidi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1、投标供应商自行承担投标过程中产生的费用。无论何种因素导致采购项目延期开标、废标（流标）、投标供应商未中标、项目终止采购的，招标人与代理机构均不承担供应商投标费用。</w:t>
            </w:r>
          </w:p>
          <w:p w14:paraId="3A1F465A">
            <w:pPr>
              <w:keepNext w:val="0"/>
              <w:keepLines w:val="0"/>
              <w:pageBreakBefore w:val="0"/>
              <w:widowControl w:val="0"/>
              <w:kinsoku/>
              <w:wordWrap/>
              <w:overflowPunct/>
              <w:topLinePunct w:val="0"/>
              <w:bidi w:val="0"/>
              <w:spacing w:line="360" w:lineRule="auto"/>
              <w:rPr>
                <w:rFonts w:hint="eastAsia" w:ascii="宋体" w:hAnsi="宋体" w:eastAsia="宋体" w:cs="宋体"/>
                <w:color w:val="auto"/>
                <w:kern w:val="2"/>
                <w:sz w:val="22"/>
                <w:szCs w:val="22"/>
                <w:lang w:val="en-US" w:eastAsia="zh-CN" w:bidi="ar-SA"/>
              </w:rPr>
            </w:pPr>
            <w:r>
              <w:rPr>
                <w:rFonts w:hint="eastAsia" w:ascii="宋体" w:hAnsi="宋体" w:eastAsia="宋体" w:cs="宋体"/>
                <w:b w:val="0"/>
                <w:color w:val="auto"/>
                <w:sz w:val="22"/>
                <w:szCs w:val="22"/>
                <w:highlight w:val="none"/>
              </w:rPr>
              <w:t>2、投标供应商在投标、合同履行过程中必须做好安全保障工作，不因项目实施而危及自身及第三方人员、财产安全。若发生任何安全事故，由投标供应商自行承担一切责任并赔偿损失。</w:t>
            </w:r>
          </w:p>
        </w:tc>
      </w:tr>
      <w:tr w14:paraId="627561B8">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71A41142">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r>
              <w:rPr>
                <w:rFonts w:hint="eastAsia" w:ascii="宋体" w:hAnsi="宋体" w:cs="宋体"/>
                <w:color w:val="000000"/>
                <w:kern w:val="0"/>
                <w:sz w:val="22"/>
                <w:szCs w:val="22"/>
                <w:lang w:val="en-US" w:eastAsia="zh-CN"/>
              </w:rPr>
              <w:t>1</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629DA76">
            <w:pPr>
              <w:keepNext w:val="0"/>
              <w:keepLines w:val="0"/>
              <w:pageBreakBefore w:val="0"/>
              <w:widowControl w:val="0"/>
              <w:kinsoku/>
              <w:wordWrap/>
              <w:overflowPunct/>
              <w:topLinePunct w:val="0"/>
              <w:bidi w:val="0"/>
              <w:spacing w:line="288" w:lineRule="auto"/>
              <w:jc w:val="center"/>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sz w:val="22"/>
                <w:szCs w:val="22"/>
                <w:highlight w:val="none"/>
              </w:rPr>
              <w:t>解释权</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60250A0E">
            <w:pPr>
              <w:keepNext w:val="0"/>
              <w:keepLines w:val="0"/>
              <w:pageBreakBefore w:val="0"/>
              <w:widowControl w:val="0"/>
              <w:kinsoku/>
              <w:wordWrap/>
              <w:overflowPunct/>
              <w:topLinePunct w:val="0"/>
              <w:bidi w:val="0"/>
              <w:spacing w:line="360" w:lineRule="auto"/>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人负责解释。</w:t>
            </w:r>
          </w:p>
        </w:tc>
      </w:tr>
      <w:tr w14:paraId="2238F1A3">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025A74DA">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528C82B">
            <w:pPr>
              <w:keepNext w:val="0"/>
              <w:keepLines w:val="0"/>
              <w:pageBreakBefore w:val="0"/>
              <w:widowControl w:val="0"/>
              <w:kinsoku/>
              <w:wordWrap/>
              <w:overflowPunct/>
              <w:topLinePunct w:val="0"/>
              <w:bidi w:val="0"/>
              <w:spacing w:line="288"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rPr>
              <w:t>其他注意事项</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2F1A0ADF">
            <w:pPr>
              <w:keepNext w:val="0"/>
              <w:keepLines w:val="0"/>
              <w:pageBreakBefore w:val="0"/>
              <w:widowControl w:val="0"/>
              <w:kinsoku/>
              <w:wordWrap/>
              <w:overflowPunct/>
              <w:topLinePunct w:val="0"/>
              <w:bidi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lang w:val="en-US" w:eastAsia="zh-CN"/>
              </w:rPr>
              <w:t>评标委员会在评标过程中</w:t>
            </w:r>
            <w:r>
              <w:rPr>
                <w:rFonts w:hint="eastAsia" w:ascii="宋体" w:hAnsi="宋体" w:eastAsia="宋体" w:cs="宋体"/>
                <w:b/>
                <w:bCs/>
                <w:color w:val="auto"/>
              </w:rPr>
              <w:t>如有</w:t>
            </w:r>
            <w:r>
              <w:rPr>
                <w:rFonts w:hint="eastAsia" w:ascii="宋体" w:hAnsi="宋体" w:eastAsia="宋体" w:cs="宋体"/>
                <w:b/>
                <w:bCs/>
                <w:color w:val="auto"/>
                <w:lang w:val="en-US" w:eastAsia="zh-CN"/>
              </w:rPr>
              <w:t>不清楚或需要投标人澄清的部分</w:t>
            </w:r>
            <w:r>
              <w:rPr>
                <w:rFonts w:hint="eastAsia" w:ascii="宋体" w:hAnsi="宋体" w:eastAsia="宋体" w:cs="宋体"/>
                <w:b/>
                <w:bCs/>
                <w:color w:val="auto"/>
              </w:rPr>
              <w:t>，投标人的法定代表人或其授权委托人接到通知后30分钟内回复，否则视为放弃回复或默认采购人/评标委员会作出的评审结果。</w:t>
            </w:r>
          </w:p>
        </w:tc>
      </w:tr>
      <w:tr w14:paraId="0CBB7FFA">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5E47E6B1">
            <w:pPr>
              <w:keepNext w:val="0"/>
              <w:keepLines w:val="0"/>
              <w:pageBreakBefore w:val="0"/>
              <w:widowControl w:val="0"/>
              <w:kinsoku/>
              <w:wordWrap/>
              <w:overflowPunct/>
              <w:topLinePunct w:val="0"/>
              <w:bidi w:val="0"/>
              <w:spacing w:line="288" w:lineRule="auto"/>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1EA2AE4">
            <w:pPr>
              <w:spacing w:line="36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项目属性与核心产品</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205DACAB">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sym w:font="Wingdings" w:char="00FE"/>
            </w:r>
            <w:r>
              <w:rPr>
                <w:rFonts w:hint="eastAsia" w:ascii="宋体" w:hAnsi="宋体" w:eastAsia="宋体" w:cs="宋体"/>
                <w:color w:val="auto"/>
                <w:szCs w:val="21"/>
              </w:rPr>
              <w:t>A货物类，单一产品或核心产品为：</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工作制服</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rPr>
              <w:t>。</w:t>
            </w:r>
            <w:r>
              <w:rPr>
                <w:rFonts w:hint="eastAsia" w:ascii="宋体" w:hAnsi="宋体" w:eastAsia="宋体" w:cs="宋体"/>
                <w:color w:val="auto"/>
                <w:szCs w:val="21"/>
              </w:rPr>
              <w:sym w:font="Wingdings" w:char="00A8"/>
            </w:r>
            <w:r>
              <w:rPr>
                <w:rFonts w:hint="eastAsia" w:ascii="宋体" w:hAnsi="宋体" w:eastAsia="宋体" w:cs="宋体"/>
                <w:color w:val="auto"/>
                <w:szCs w:val="21"/>
              </w:rPr>
              <w:t>B服务类。</w:t>
            </w:r>
          </w:p>
        </w:tc>
      </w:tr>
      <w:tr w14:paraId="3341A091">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08952CD7">
            <w:pPr>
              <w:keepNext w:val="0"/>
              <w:keepLines w:val="0"/>
              <w:pageBreakBefore w:val="0"/>
              <w:widowControl w:val="0"/>
              <w:kinsoku/>
              <w:wordWrap/>
              <w:overflowPunct/>
              <w:topLinePunct w:val="0"/>
              <w:bidi w:val="0"/>
              <w:spacing w:line="288" w:lineRule="auto"/>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DB7A540">
            <w:pPr>
              <w:keepNext w:val="0"/>
              <w:keepLines w:val="0"/>
              <w:pageBreakBefore w:val="0"/>
              <w:widowControl w:val="0"/>
              <w:kinsoku/>
              <w:wordWrap/>
              <w:overflowPunct/>
              <w:topLinePunct w:val="0"/>
              <w:bidi w:val="0"/>
              <w:spacing w:line="288" w:lineRule="auto"/>
              <w:jc w:val="center"/>
              <w:rPr>
                <w:rFonts w:hint="eastAsia" w:ascii="宋体" w:hAnsi="宋体" w:eastAsia="宋体" w:cs="宋体"/>
                <w:b w:val="0"/>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color="auto" w:fill="FFFFFF"/>
                <w:lang w:val="en-US" w:eastAsia="zh-CN"/>
              </w:rPr>
              <w:t>▲样品提交要求及细则</w:t>
            </w:r>
          </w:p>
        </w:tc>
        <w:tc>
          <w:tcPr>
            <w:tcW w:w="6955" w:type="dxa"/>
            <w:tcBorders>
              <w:top w:val="single" w:color="auto" w:sz="4" w:space="0"/>
              <w:left w:val="single" w:color="auto" w:sz="4" w:space="0"/>
              <w:bottom w:val="single" w:color="auto" w:sz="4" w:space="0"/>
              <w:right w:val="single" w:color="auto" w:sz="4" w:space="0"/>
            </w:tcBorders>
            <w:noWrap w:val="0"/>
            <w:vAlign w:val="center"/>
          </w:tcPr>
          <w:p w14:paraId="2A1932B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b/>
                <w:bCs/>
                <w:color w:val="auto"/>
                <w:sz w:val="21"/>
                <w:szCs w:val="21"/>
                <w:highlight w:val="none"/>
                <w:u w:val="single"/>
                <w:lang w:val="en-US" w:eastAsia="zh-CN"/>
              </w:rPr>
              <w:t>详见招标文件 第五部分 招标内容及要求</w:t>
            </w:r>
            <w:r>
              <w:rPr>
                <w:rFonts w:hint="eastAsia" w:ascii="宋体" w:hAnsi="宋体" w:eastAsia="宋体" w:cs="宋体"/>
                <w:color w:val="auto"/>
                <w:kern w:val="0"/>
                <w:sz w:val="21"/>
                <w:szCs w:val="21"/>
                <w:highlight w:val="none"/>
              </w:rPr>
              <w:t>；</w:t>
            </w:r>
          </w:p>
          <w:p w14:paraId="4EB4FC3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详见招标文件 第五部分 招标内容及要求</w:t>
            </w:r>
            <w:r>
              <w:rPr>
                <w:rFonts w:hint="eastAsia" w:ascii="宋体" w:hAnsi="宋体" w:eastAsia="宋体" w:cs="宋体"/>
                <w:color w:val="auto"/>
                <w:kern w:val="0"/>
                <w:sz w:val="21"/>
                <w:szCs w:val="21"/>
                <w:highlight w:val="none"/>
              </w:rPr>
              <w:t>；</w:t>
            </w:r>
          </w:p>
          <w:p w14:paraId="18632B9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w:t>
            </w:r>
            <w:r>
              <w:rPr>
                <w:rFonts w:hint="eastAsia" w:ascii="宋体" w:hAnsi="宋体" w:eastAsia="宋体" w:cs="宋体"/>
                <w:b/>
                <w:bCs/>
                <w:snapToGrid w:val="0"/>
                <w:color w:val="auto"/>
                <w:kern w:val="28"/>
                <w:sz w:val="21"/>
                <w:szCs w:val="21"/>
                <w:highlight w:val="none"/>
                <w:u w:val="single"/>
              </w:rPr>
              <w:t>详见</w:t>
            </w:r>
            <w:r>
              <w:rPr>
                <w:rFonts w:hint="eastAsia" w:ascii="宋体" w:hAnsi="宋体" w:eastAsia="宋体" w:cs="宋体"/>
                <w:b/>
                <w:bCs/>
                <w:color w:val="auto"/>
                <w:sz w:val="21"/>
                <w:szCs w:val="21"/>
                <w:highlight w:val="none"/>
                <w:u w:val="single"/>
                <w:lang w:val="en-US" w:eastAsia="zh-CN"/>
              </w:rPr>
              <w:t>招标文件 第六部分 评标原则及方法</w:t>
            </w:r>
            <w:r>
              <w:rPr>
                <w:rFonts w:hint="eastAsia" w:ascii="宋体" w:hAnsi="宋体" w:eastAsia="宋体" w:cs="宋体"/>
                <w:color w:val="auto"/>
                <w:kern w:val="0"/>
                <w:sz w:val="21"/>
                <w:szCs w:val="21"/>
                <w:highlight w:val="none"/>
              </w:rPr>
              <w:t>；</w:t>
            </w:r>
          </w:p>
          <w:p w14:paraId="5A105BD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（4）投标人</w:t>
            </w:r>
            <w:r>
              <w:rPr>
                <w:rFonts w:hint="eastAsia" w:ascii="宋体" w:hAnsi="宋体" w:eastAsia="宋体" w:cs="宋体"/>
                <w:color w:val="auto"/>
                <w:kern w:val="0"/>
                <w:sz w:val="21"/>
                <w:szCs w:val="21"/>
                <w:highlight w:val="none"/>
                <w:lang w:val="en-US" w:eastAsia="zh-CN"/>
              </w:rPr>
              <w:t>在提交实物样品时，须同步提交由</w:t>
            </w:r>
            <w:r>
              <w:rPr>
                <w:rFonts w:hint="eastAsia" w:ascii="宋体" w:hAnsi="宋体" w:eastAsia="宋体" w:cs="宋体"/>
                <w:b/>
                <w:bCs/>
                <w:color w:val="auto"/>
                <w:kern w:val="0"/>
                <w:sz w:val="21"/>
                <w:szCs w:val="21"/>
                <w:highlight w:val="none"/>
                <w:lang w:val="en-US" w:eastAsia="zh-CN"/>
              </w:rPr>
              <w:t>具备</w:t>
            </w:r>
            <w:r>
              <w:rPr>
                <w:rFonts w:hint="eastAsia" w:ascii="宋体" w:hAnsi="宋体" w:cs="宋体"/>
                <w:b/>
                <w:bCs/>
                <w:color w:val="auto"/>
                <w:kern w:val="0"/>
                <w:sz w:val="21"/>
                <w:szCs w:val="21"/>
                <w:highlight w:val="none"/>
                <w:lang w:val="en-US" w:eastAsia="zh-CN"/>
              </w:rPr>
              <w:t>法定检测</w:t>
            </w:r>
            <w:r>
              <w:rPr>
                <w:rFonts w:hint="eastAsia" w:ascii="宋体" w:hAnsi="宋体" w:eastAsia="宋体" w:cs="宋体"/>
                <w:b/>
                <w:bCs/>
                <w:color w:val="auto"/>
                <w:kern w:val="0"/>
                <w:sz w:val="21"/>
                <w:szCs w:val="21"/>
                <w:highlight w:val="none"/>
                <w:lang w:val="en-US" w:eastAsia="zh-CN"/>
              </w:rPr>
              <w:t>资质的检验机构出具的样品检测报告复印件</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lang w:val="en-US" w:eastAsia="zh-CN"/>
              </w:rPr>
              <w:t>检测报告时间要求在投标截止时间前1年内，</w:t>
            </w:r>
            <w:r>
              <w:rPr>
                <w:rFonts w:hint="eastAsia" w:ascii="宋体" w:hAnsi="宋体" w:eastAsia="宋体" w:cs="宋体"/>
                <w:color w:val="auto"/>
                <w:kern w:val="0"/>
                <w:sz w:val="21"/>
                <w:szCs w:val="21"/>
                <w:highlight w:val="none"/>
                <w:lang w:val="en-US" w:eastAsia="zh-CN"/>
              </w:rPr>
              <w:t>检测内容须严格遵循招标文件附件《浙江省综合行政执法队伍制式服装和标志技术规范》的相关规定。</w:t>
            </w:r>
          </w:p>
          <w:p w14:paraId="32C3B66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b/>
                <w:bCs/>
                <w:color w:val="auto"/>
                <w:sz w:val="21"/>
                <w:szCs w:val="21"/>
                <w:highlight w:val="none"/>
                <w:u w:val="single"/>
                <w:lang w:val="zh-TW" w:eastAsia="zh-CN"/>
              </w:rPr>
              <w:t>提交投标文件截止时间</w:t>
            </w:r>
            <w:r>
              <w:rPr>
                <w:rFonts w:hint="eastAsia" w:ascii="宋体" w:hAnsi="宋体" w:eastAsia="宋体" w:cs="宋体"/>
                <w:b/>
                <w:bCs/>
                <w:color w:val="auto"/>
                <w:sz w:val="21"/>
                <w:szCs w:val="21"/>
                <w:highlight w:val="none"/>
                <w:u w:val="single"/>
                <w:lang w:val="en-US" w:eastAsia="zh-CN"/>
              </w:rPr>
              <w:t>前</w:t>
            </w:r>
            <w:r>
              <w:rPr>
                <w:rFonts w:hint="eastAsia" w:ascii="宋体" w:hAnsi="宋体" w:eastAsia="宋体" w:cs="宋体"/>
                <w:color w:val="auto"/>
                <w:kern w:val="0"/>
                <w:sz w:val="21"/>
                <w:szCs w:val="21"/>
                <w:highlight w:val="none"/>
              </w:rPr>
              <w:t>；地点：</w:t>
            </w:r>
            <w:r>
              <w:rPr>
                <w:rFonts w:hint="eastAsia" w:ascii="宋体" w:hAnsi="宋体" w:eastAsia="宋体" w:cs="宋体"/>
                <w:b/>
                <w:bCs/>
                <w:color w:val="auto"/>
                <w:sz w:val="21"/>
                <w:szCs w:val="21"/>
                <w:highlight w:val="none"/>
                <w:u w:val="single"/>
              </w:rPr>
              <w:t>鹿城区欧洲城1期4幢404室</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sz w:val="22"/>
                <w:szCs w:val="22"/>
                <w:u w:val="single"/>
                <w:lang w:val="en-US" w:eastAsia="zh-CN"/>
              </w:rPr>
              <w:t>洪超超</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15372867650。</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请投标人在上述时间内提供样品并按规定位置安装完毕。超过截止时间的，采购人或采购代理机构将不予接收，并将清场封闭样品现场。</w:t>
            </w:r>
          </w:p>
          <w:p w14:paraId="54E83C2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14B92764">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color w:val="auto"/>
                <w:sz w:val="22"/>
                <w:szCs w:val="22"/>
                <w:highlight w:val="none"/>
              </w:rPr>
            </w:pPr>
            <w:r>
              <w:rPr>
                <w:rFonts w:hint="eastAsia" w:ascii="宋体" w:hAnsi="宋体" w:eastAsia="宋体" w:cs="宋体"/>
                <w:color w:val="auto"/>
                <w:sz w:val="21"/>
                <w:szCs w:val="21"/>
                <w:highlight w:val="none"/>
              </w:rPr>
              <w:t>（7）制作、运输、安装和保管样品所发生的一切费用由投标人自理。</w:t>
            </w:r>
          </w:p>
        </w:tc>
      </w:tr>
    </w:tbl>
    <w:p w14:paraId="26248054">
      <w:pPr>
        <w:keepNext w:val="0"/>
        <w:keepLines w:val="0"/>
        <w:pageBreakBefore w:val="0"/>
        <w:widowControl w:val="0"/>
        <w:kinsoku/>
        <w:wordWrap/>
        <w:overflowPunct/>
        <w:topLinePunct w:val="0"/>
        <w:bidi w:val="0"/>
        <w:spacing w:line="288" w:lineRule="auto"/>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2A58835">
      <w:pPr>
        <w:spacing w:line="360" w:lineRule="auto"/>
        <w:outlineLvl w:val="1"/>
        <w:rPr>
          <w:rFonts w:hint="eastAsia" w:ascii="宋体" w:hAnsi="宋体" w:eastAsia="宋体" w:cs="宋体"/>
          <w:b/>
          <w:bCs/>
          <w:sz w:val="24"/>
          <w:szCs w:val="32"/>
        </w:rPr>
      </w:pPr>
      <w:bookmarkStart w:id="40" w:name="_Toc28476"/>
      <w:bookmarkStart w:id="41" w:name="_Toc3544"/>
      <w:bookmarkStart w:id="42" w:name="_Toc22374"/>
      <w:bookmarkStart w:id="43" w:name="_Toc15702"/>
      <w:bookmarkStart w:id="44" w:name="_Toc4068"/>
      <w:bookmarkStart w:id="45" w:name="_Toc17640"/>
      <w:bookmarkStart w:id="46" w:name="_Toc11294"/>
      <w:bookmarkStart w:id="47" w:name="_Toc28613"/>
      <w:bookmarkStart w:id="48" w:name="_Toc30712"/>
      <w:bookmarkStart w:id="49" w:name="_Toc25202"/>
      <w:bookmarkStart w:id="50" w:name="_Toc23830"/>
      <w:bookmarkStart w:id="51" w:name="_Toc60"/>
      <w:r>
        <w:rPr>
          <w:rFonts w:hint="eastAsia" w:ascii="宋体" w:hAnsi="宋体" w:eastAsia="宋体" w:cs="宋体"/>
          <w:b/>
          <w:bCs/>
          <w:sz w:val="24"/>
          <w:szCs w:val="32"/>
        </w:rPr>
        <w:t>一、说明</w:t>
      </w:r>
      <w:bookmarkEnd w:id="40"/>
      <w:bookmarkEnd w:id="41"/>
      <w:bookmarkEnd w:id="42"/>
      <w:bookmarkEnd w:id="43"/>
      <w:bookmarkEnd w:id="44"/>
      <w:bookmarkEnd w:id="45"/>
      <w:bookmarkEnd w:id="46"/>
      <w:bookmarkEnd w:id="47"/>
      <w:bookmarkEnd w:id="48"/>
      <w:bookmarkEnd w:id="49"/>
      <w:bookmarkEnd w:id="50"/>
      <w:bookmarkEnd w:id="51"/>
    </w:p>
    <w:p w14:paraId="51C50BBD">
      <w:pPr>
        <w:tabs>
          <w:tab w:val="left" w:pos="360"/>
        </w:tabs>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1．本次招标是按照《中华人民共和国政府采购法》</w:t>
      </w:r>
      <w:r>
        <w:rPr>
          <w:rFonts w:hint="eastAsia" w:ascii="宋体" w:hAnsi="宋体" w:eastAsia="宋体" w:cs="宋体"/>
          <w:color w:val="000000"/>
          <w:sz w:val="22"/>
          <w:szCs w:val="22"/>
          <w:highlight w:val="none"/>
        </w:rPr>
        <w:t>、《中华人民共和国政府采购法实施条例》、</w:t>
      </w:r>
      <w:r>
        <w:rPr>
          <w:rFonts w:hint="eastAsia" w:ascii="宋体" w:hAnsi="宋体" w:eastAsia="宋体" w:cs="宋体"/>
          <w:color w:val="000000"/>
          <w:sz w:val="22"/>
          <w:szCs w:val="22"/>
        </w:rPr>
        <w:t>《政府采购货物和服务招标投标管理办法》、《浙江省政府采购项目电子交易管理暂行办法》等有关法律法规组织和实施。</w:t>
      </w:r>
    </w:p>
    <w:p w14:paraId="59F531D9">
      <w:pPr>
        <w:tabs>
          <w:tab w:val="left" w:pos="180"/>
        </w:tabs>
        <w:spacing w:line="360" w:lineRule="auto"/>
        <w:ind w:left="-2" w:leftChars="-1"/>
        <w:rPr>
          <w:rFonts w:hint="eastAsia" w:ascii="宋体" w:hAnsi="宋体" w:eastAsia="宋体" w:cs="宋体"/>
          <w:b/>
          <w:color w:val="000000"/>
          <w:sz w:val="22"/>
          <w:szCs w:val="22"/>
        </w:rPr>
      </w:pPr>
      <w:r>
        <w:rPr>
          <w:rFonts w:hint="eastAsia" w:ascii="宋体" w:hAnsi="宋体" w:eastAsia="宋体" w:cs="宋体"/>
          <w:b/>
          <w:color w:val="000000"/>
          <w:sz w:val="22"/>
          <w:szCs w:val="22"/>
        </w:rPr>
        <w:t>2．▲</w:t>
      </w:r>
      <w:r>
        <w:rPr>
          <w:rFonts w:hint="eastAsia" w:ascii="宋体" w:hAnsi="宋体" w:eastAsia="宋体" w:cs="宋体"/>
          <w:b/>
          <w:color w:val="000000"/>
          <w:sz w:val="22"/>
          <w:szCs w:val="22"/>
          <w:u w:val="single"/>
        </w:rPr>
        <w:t>合格投标供应商</w:t>
      </w:r>
    </w:p>
    <w:p w14:paraId="1735F030">
      <w:pPr>
        <w:widowControl/>
        <w:tabs>
          <w:tab w:val="left" w:pos="0"/>
        </w:tabs>
        <w:spacing w:line="360" w:lineRule="auto"/>
        <w:ind w:right="60"/>
        <w:jc w:val="left"/>
        <w:rPr>
          <w:rFonts w:hint="eastAsia" w:ascii="宋体" w:hAnsi="宋体" w:eastAsia="宋体" w:cs="宋体"/>
          <w:b w:val="0"/>
          <w:bCs/>
          <w:kern w:val="0"/>
          <w:sz w:val="22"/>
          <w:szCs w:val="22"/>
        </w:rPr>
      </w:pPr>
      <w:r>
        <w:rPr>
          <w:rFonts w:hint="eastAsia" w:ascii="宋体" w:hAnsi="宋体" w:eastAsia="宋体" w:cs="宋体"/>
          <w:b w:val="0"/>
          <w:bCs/>
          <w:color w:val="000000"/>
          <w:kern w:val="0"/>
          <w:sz w:val="22"/>
          <w:szCs w:val="22"/>
        </w:rPr>
        <w:t>2.1</w:t>
      </w:r>
      <w:r>
        <w:rPr>
          <w:rFonts w:hint="eastAsia" w:ascii="宋体" w:hAnsi="宋体" w:eastAsia="宋体" w:cs="宋体"/>
          <w:b w:val="0"/>
          <w:bCs/>
          <w:kern w:val="0"/>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695A71A6">
      <w:pPr>
        <w:pStyle w:val="8"/>
        <w:spacing w:line="360" w:lineRule="auto"/>
        <w:ind w:firstLine="0"/>
        <w:rPr>
          <w:rFonts w:hint="eastAsia" w:ascii="宋体" w:hAnsi="宋体" w:eastAsia="宋体" w:cs="宋体"/>
          <w:b w:val="0"/>
          <w:bCs/>
        </w:rPr>
      </w:pPr>
      <w:r>
        <w:rPr>
          <w:rFonts w:hint="eastAsia" w:ascii="宋体" w:hAnsi="宋体" w:eastAsia="宋体" w:cs="宋体"/>
          <w:b w:val="0"/>
          <w:bCs/>
          <w:sz w:val="22"/>
          <w:szCs w:val="22"/>
        </w:rPr>
        <w:t>2.2 本项目参加投标的供应商为中小微企业；（</w:t>
      </w:r>
      <w:r>
        <w:rPr>
          <w:rFonts w:hint="eastAsia" w:ascii="宋体" w:hAnsi="宋体" w:eastAsia="宋体" w:cs="宋体"/>
          <w:b w:val="0"/>
          <w:bCs/>
          <w:sz w:val="22"/>
          <w:szCs w:val="22"/>
          <w:lang w:val="zh-CN"/>
        </w:rPr>
        <w:t>监狱企业、残疾人福利性单位</w:t>
      </w:r>
      <w:r>
        <w:rPr>
          <w:rFonts w:hint="eastAsia" w:ascii="宋体" w:hAnsi="宋体" w:eastAsia="宋体" w:cs="宋体"/>
          <w:b w:val="0"/>
          <w:bCs/>
          <w:sz w:val="22"/>
          <w:szCs w:val="22"/>
        </w:rPr>
        <w:t>视为中小微企业）</w:t>
      </w:r>
    </w:p>
    <w:p w14:paraId="54BE0236">
      <w:pPr>
        <w:widowControl/>
        <w:tabs>
          <w:tab w:val="left" w:pos="0"/>
        </w:tabs>
        <w:spacing w:line="360" w:lineRule="auto"/>
        <w:ind w:left="541" w:right="60" w:hanging="539" w:hangingChars="245"/>
        <w:jc w:val="left"/>
        <w:rPr>
          <w:rFonts w:hint="eastAsia" w:ascii="宋体" w:hAnsi="宋体" w:eastAsia="宋体" w:cs="宋体"/>
          <w:b w:val="0"/>
          <w:bCs/>
          <w:color w:val="000000"/>
          <w:sz w:val="22"/>
          <w:szCs w:val="22"/>
        </w:rPr>
      </w:pPr>
      <w:r>
        <w:rPr>
          <w:rFonts w:hint="eastAsia" w:ascii="宋体" w:hAnsi="宋体" w:eastAsia="宋体" w:cs="宋体"/>
          <w:b w:val="0"/>
          <w:bCs/>
          <w:color w:val="000000"/>
          <w:kern w:val="0"/>
          <w:sz w:val="22"/>
          <w:szCs w:val="22"/>
        </w:rPr>
        <w:t>2.3本项目不接受联合体投标。</w:t>
      </w:r>
    </w:p>
    <w:p w14:paraId="0138D256">
      <w:pPr>
        <w:spacing w:line="360" w:lineRule="auto"/>
        <w:rPr>
          <w:rFonts w:hint="eastAsia" w:ascii="宋体" w:hAnsi="宋体" w:eastAsia="宋体" w:cs="宋体"/>
          <w:b/>
          <w:color w:val="000000"/>
          <w:sz w:val="22"/>
          <w:szCs w:val="22"/>
        </w:rPr>
      </w:pPr>
      <w:r>
        <w:rPr>
          <w:rFonts w:hint="eastAsia" w:ascii="宋体" w:hAnsi="宋体" w:eastAsia="宋体" w:cs="宋体"/>
          <w:b/>
          <w:color w:val="000000"/>
          <w:sz w:val="22"/>
          <w:szCs w:val="22"/>
        </w:rPr>
        <w:t>3.投标供应商代表</w:t>
      </w:r>
    </w:p>
    <w:p w14:paraId="2FD9A1C3">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3.1指全权代表投标供应商参加投标活动并签署投标文件的人。</w:t>
      </w:r>
      <w:r>
        <w:rPr>
          <w:rFonts w:hint="eastAsia" w:ascii="宋体" w:hAnsi="宋体" w:eastAsia="宋体" w:cs="宋体"/>
          <w:color w:val="000000"/>
          <w:sz w:val="22"/>
        </w:rPr>
        <w:t>投标供应商代表可以是法定代表人或其有效授权的本单位人员，</w:t>
      </w:r>
      <w:r>
        <w:rPr>
          <w:rFonts w:hint="eastAsia" w:ascii="宋体" w:hAnsi="宋体" w:eastAsia="宋体" w:cs="宋体"/>
          <w:color w:val="000000"/>
          <w:sz w:val="22"/>
          <w:szCs w:val="22"/>
        </w:rPr>
        <w:t>▲</w:t>
      </w:r>
      <w:r>
        <w:rPr>
          <w:rFonts w:hint="eastAsia" w:ascii="宋体" w:hAnsi="宋体" w:eastAsia="宋体" w:cs="宋体"/>
          <w:b/>
          <w:color w:val="000000"/>
          <w:sz w:val="22"/>
          <w:szCs w:val="22"/>
          <w:u w:val="single"/>
        </w:rPr>
        <w:t>如果投标供应商代表不是法定代表人，须持有《法定代表人授权书》（见附件统一格式）</w:t>
      </w:r>
      <w:r>
        <w:rPr>
          <w:rFonts w:hint="eastAsia" w:ascii="宋体" w:hAnsi="宋体" w:eastAsia="宋体" w:cs="宋体"/>
          <w:b/>
          <w:bCs/>
          <w:color w:val="000000"/>
          <w:sz w:val="22"/>
          <w:szCs w:val="22"/>
          <w:u w:val="single"/>
        </w:rPr>
        <w:t>、授权代表有效身份证件</w:t>
      </w:r>
      <w:r>
        <w:rPr>
          <w:rFonts w:hint="eastAsia" w:ascii="宋体" w:hAnsi="宋体" w:eastAsia="宋体" w:cs="宋体"/>
          <w:b/>
          <w:color w:val="000000"/>
          <w:sz w:val="22"/>
          <w:szCs w:val="22"/>
          <w:u w:val="single"/>
        </w:rPr>
        <w:t>，否则授权代表身份不予认可，投标无效。</w:t>
      </w:r>
    </w:p>
    <w:p w14:paraId="739600C5">
      <w:pPr>
        <w:spacing w:line="360" w:lineRule="auto"/>
        <w:rPr>
          <w:rFonts w:hint="eastAsia" w:ascii="宋体" w:hAnsi="宋体" w:eastAsia="宋体" w:cs="宋体"/>
          <w:b/>
          <w:color w:val="000000"/>
          <w:sz w:val="22"/>
          <w:szCs w:val="22"/>
        </w:rPr>
      </w:pPr>
      <w:r>
        <w:rPr>
          <w:rFonts w:hint="eastAsia" w:ascii="宋体" w:hAnsi="宋体" w:eastAsia="宋体" w:cs="宋体"/>
          <w:b/>
          <w:color w:val="000000"/>
          <w:sz w:val="22"/>
          <w:szCs w:val="22"/>
        </w:rPr>
        <w:t>4</w:t>
      </w:r>
      <w:r>
        <w:rPr>
          <w:rFonts w:hint="eastAsia" w:ascii="宋体" w:hAnsi="宋体" w:eastAsia="宋体" w:cs="宋体"/>
          <w:b/>
          <w:color w:val="000000"/>
          <w:sz w:val="22"/>
          <w:szCs w:val="22"/>
          <w:lang w:val="en-US" w:eastAsia="zh-CN"/>
        </w:rPr>
        <w:t>.</w:t>
      </w:r>
      <w:r>
        <w:rPr>
          <w:rFonts w:hint="eastAsia" w:ascii="宋体" w:hAnsi="宋体" w:eastAsia="宋体" w:cs="宋体"/>
          <w:b/>
          <w:color w:val="000000"/>
          <w:sz w:val="22"/>
          <w:szCs w:val="22"/>
        </w:rPr>
        <w:t>投标费用</w:t>
      </w:r>
    </w:p>
    <w:p w14:paraId="2E430E99">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4.1投标供应商应承担所有与准备和参加投标有关费用，不论投标的结果如何，采购人和招标代理机构（以下统称为招标采购单位）均无义务和责任承担这些费用。</w:t>
      </w:r>
    </w:p>
    <w:p w14:paraId="65722605">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5．投标供应商获取招标文件后，决定不参加本项目投标的，应在获取招标文件后5个工作日内以书面（加盖投标单位公章）电子邮件形式通知招标采购单位，如在规定期限内未收到投标供应商的书面函件，视为投标供应商同意参加投标。投标截止时无故（不可抗力事件影响除外）不参加投标的，将被采购单位列入非诚信供应商名单，影响其今后采购单位项目投标的诚信评价。</w:t>
      </w:r>
    </w:p>
    <w:p w14:paraId="5F7A9B7F">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6.</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u w:val="single"/>
        </w:rPr>
        <w:t>单位负责人为同一人或者存在直接控股、管理关系的不同供应商，不得参加同一合同项下的政府采购活动；公益一类事业单位不属于政府购买服务的承接主体，不得参与承接购买服务。</w:t>
      </w:r>
    </w:p>
    <w:p w14:paraId="693CD19C">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7.如无特别说明，投标供应商参加本项目投标所使用的资格、信誉、荣誉、业绩与企业认证、人员必须为其单位所有。</w:t>
      </w:r>
    </w:p>
    <w:p w14:paraId="465E2C04">
      <w:pPr>
        <w:spacing w:line="360" w:lineRule="auto"/>
        <w:rPr>
          <w:rFonts w:hint="eastAsia" w:ascii="宋体" w:hAnsi="宋体" w:eastAsia="宋体" w:cs="宋体"/>
          <w:b/>
          <w:color w:val="000000"/>
          <w:sz w:val="22"/>
          <w:szCs w:val="22"/>
          <w:u w:val="single"/>
        </w:rPr>
      </w:pPr>
      <w:r>
        <w:rPr>
          <w:rFonts w:hint="eastAsia" w:ascii="宋体" w:hAnsi="宋体" w:eastAsia="宋体" w:cs="宋体"/>
          <w:color w:val="000000"/>
          <w:sz w:val="22"/>
          <w:szCs w:val="22"/>
        </w:rPr>
        <w:t>8.▲</w:t>
      </w:r>
      <w:r>
        <w:rPr>
          <w:rFonts w:hint="eastAsia" w:ascii="宋体" w:hAnsi="宋体" w:eastAsia="宋体" w:cs="宋体"/>
          <w:b/>
          <w:color w:val="000000"/>
          <w:sz w:val="22"/>
          <w:szCs w:val="22"/>
          <w:u w:val="single"/>
        </w:rPr>
        <w:t>参加本项目投标的供应商必须遵守“诚实信用”原则，并在投标文件中提供《诚信投标承诺书》（见附件统一格式），不按要求提供该承诺书的投标文件将按无效标处理。</w:t>
      </w:r>
    </w:p>
    <w:p w14:paraId="075BEF81">
      <w:pPr>
        <w:spacing w:line="360" w:lineRule="auto"/>
        <w:rPr>
          <w:rFonts w:hint="eastAsia" w:ascii="宋体" w:hAnsi="宋体" w:eastAsia="宋体" w:cs="宋体"/>
          <w:b/>
          <w:color w:val="000000"/>
          <w:sz w:val="22"/>
          <w:szCs w:val="22"/>
          <w:u w:val="single"/>
        </w:rPr>
      </w:pPr>
      <w:r>
        <w:rPr>
          <w:rFonts w:hint="eastAsia" w:ascii="宋体" w:hAnsi="宋体" w:eastAsia="宋体" w:cs="宋体"/>
          <w:b/>
          <w:color w:val="000000"/>
          <w:sz w:val="22"/>
          <w:szCs w:val="22"/>
        </w:rPr>
        <w:t>9.</w:t>
      </w:r>
      <w:r>
        <w:rPr>
          <w:rFonts w:hint="eastAsia" w:ascii="宋体" w:hAnsi="宋体" w:eastAsia="宋体" w:cs="宋体"/>
          <w:color w:val="000000"/>
          <w:sz w:val="22"/>
          <w:szCs w:val="22"/>
        </w:rPr>
        <w:t>▲</w:t>
      </w:r>
      <w:r>
        <w:rPr>
          <w:rFonts w:hint="eastAsia" w:ascii="宋体" w:hAnsi="宋体" w:eastAsia="宋体" w:cs="宋体"/>
          <w:b/>
          <w:color w:val="000000"/>
          <w:sz w:val="22"/>
          <w:szCs w:val="22"/>
          <w:u w:val="single"/>
        </w:rPr>
        <w:t>投标供应商必须在投标文件中提供《资格条件承诺函》（见附件统一格式），不按要求提供该承诺书的投标文件视为资格性审查不通过，投标无效，不得进入下一步评审。</w:t>
      </w:r>
    </w:p>
    <w:p w14:paraId="653B2E7A">
      <w:pPr>
        <w:spacing w:line="360" w:lineRule="auto"/>
        <w:outlineLvl w:val="1"/>
        <w:rPr>
          <w:rFonts w:hint="eastAsia" w:ascii="宋体" w:hAnsi="宋体" w:eastAsia="宋体" w:cs="宋体"/>
          <w:b/>
          <w:bCs/>
          <w:sz w:val="24"/>
          <w:szCs w:val="32"/>
        </w:rPr>
      </w:pPr>
      <w:bookmarkStart w:id="52" w:name="_Toc14024"/>
      <w:bookmarkStart w:id="53" w:name="_Toc20846"/>
      <w:bookmarkStart w:id="54" w:name="_Toc1320"/>
      <w:bookmarkStart w:id="55" w:name="_Toc31785"/>
      <w:bookmarkStart w:id="56" w:name="_Toc30518"/>
      <w:bookmarkStart w:id="57" w:name="_Toc26920"/>
      <w:bookmarkStart w:id="58" w:name="_Toc13970"/>
      <w:bookmarkStart w:id="59" w:name="_Toc17942"/>
      <w:bookmarkStart w:id="60" w:name="_Toc11065"/>
      <w:bookmarkStart w:id="61" w:name="_Toc13844"/>
      <w:bookmarkStart w:id="62" w:name="_Toc26143"/>
      <w:bookmarkStart w:id="63" w:name="_Toc1199"/>
      <w:r>
        <w:rPr>
          <w:rFonts w:hint="eastAsia" w:ascii="宋体" w:hAnsi="宋体" w:eastAsia="宋体" w:cs="宋体"/>
          <w:b/>
          <w:bCs/>
          <w:sz w:val="24"/>
          <w:szCs w:val="32"/>
        </w:rPr>
        <w:t>二、招标文件</w:t>
      </w:r>
      <w:bookmarkEnd w:id="52"/>
      <w:bookmarkEnd w:id="53"/>
      <w:bookmarkEnd w:id="54"/>
      <w:bookmarkEnd w:id="55"/>
      <w:bookmarkEnd w:id="56"/>
      <w:bookmarkEnd w:id="57"/>
      <w:bookmarkEnd w:id="58"/>
      <w:bookmarkEnd w:id="59"/>
      <w:bookmarkEnd w:id="60"/>
      <w:bookmarkEnd w:id="61"/>
      <w:bookmarkEnd w:id="62"/>
      <w:bookmarkEnd w:id="63"/>
    </w:p>
    <w:p w14:paraId="25FB7FA2">
      <w:pPr>
        <w:spacing w:line="360" w:lineRule="auto"/>
        <w:outlineLvl w:val="9"/>
        <w:rPr>
          <w:rFonts w:hint="eastAsia" w:ascii="宋体" w:hAnsi="宋体" w:eastAsia="宋体" w:cs="宋体"/>
          <w:color w:val="000000"/>
          <w:sz w:val="22"/>
          <w:szCs w:val="22"/>
        </w:rPr>
      </w:pPr>
      <w:bookmarkStart w:id="64" w:name="_Toc11005"/>
      <w:bookmarkStart w:id="65" w:name="_Toc8501"/>
      <w:bookmarkStart w:id="66" w:name="_Toc9327"/>
      <w:bookmarkStart w:id="67" w:name="_Toc22775"/>
      <w:bookmarkStart w:id="68" w:name="_Toc21145"/>
      <w:bookmarkStart w:id="69" w:name="_Toc11039"/>
      <w:bookmarkStart w:id="70" w:name="_Toc30443"/>
      <w:bookmarkStart w:id="71" w:name="_Toc15347"/>
      <w:bookmarkStart w:id="72" w:name="_Toc29397"/>
      <w:bookmarkStart w:id="73" w:name="_Toc14098"/>
      <w:r>
        <w:rPr>
          <w:rFonts w:hint="eastAsia" w:ascii="宋体" w:hAnsi="宋体" w:cs="宋体"/>
          <w:color w:val="000000"/>
          <w:sz w:val="22"/>
          <w:szCs w:val="22"/>
          <w:lang w:val="en-US" w:eastAsia="zh-CN"/>
        </w:rPr>
        <w:t>1</w:t>
      </w:r>
      <w:r>
        <w:rPr>
          <w:rFonts w:hint="eastAsia" w:ascii="宋体" w:hAnsi="宋体" w:eastAsia="宋体" w:cs="宋体"/>
          <w:color w:val="000000"/>
          <w:sz w:val="22"/>
          <w:szCs w:val="22"/>
        </w:rPr>
        <w:t>.采购文件由采购文件目录所列内容及相关资料组成。</w:t>
      </w:r>
    </w:p>
    <w:p w14:paraId="6AA2C49A">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.质疑</w:t>
      </w:r>
    </w:p>
    <w:p w14:paraId="1EF27421">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1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2510F02F">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.2投标人提出质疑应当提交质疑函和必要的证明材料，质疑函范本请到“浙江政府采购网下载专区”下载，质疑函内容及签署等相关要求请参看《政府采购质疑和投诉办法》相关规定。</w:t>
      </w:r>
    </w:p>
    <w:p w14:paraId="0A3097B3">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.3提出质疑的投标人应当是参与本项目招标活动的投标人。投标人在法定质疑期内一次性提出针对同一采购程序环节的质疑。</w:t>
      </w:r>
    </w:p>
    <w:p w14:paraId="5D0F3DA7">
      <w:pPr>
        <w:spacing w:line="360" w:lineRule="auto"/>
        <w:outlineLvl w:val="9"/>
        <w:rPr>
          <w:rFonts w:hint="eastAsia" w:ascii="宋体" w:hAnsi="宋体" w:eastAsia="宋体" w:cs="宋体"/>
          <w:b/>
          <w:bCs/>
          <w:color w:val="000000"/>
          <w:sz w:val="22"/>
          <w:szCs w:val="22"/>
          <w:highlight w:val="none"/>
        </w:rPr>
      </w:pPr>
      <w:r>
        <w:rPr>
          <w:rFonts w:hint="eastAsia" w:ascii="宋体" w:hAnsi="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rPr>
        <w:t>.4根据《政府采购质疑和投诉办法》第三十七条的规定，投诉人在全国范围12个月内三次以上投诉查无实据的，由财政部门列入不良行为记录名单。</w:t>
      </w:r>
    </w:p>
    <w:p w14:paraId="1E96AD3F">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.投诉</w:t>
      </w:r>
    </w:p>
    <w:p w14:paraId="153ADF4F">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3BEE6E8">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.采购文件的澄清或修改</w:t>
      </w:r>
    </w:p>
    <w:p w14:paraId="2457075C">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48068DB5">
      <w:pPr>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021CF978">
      <w:pPr>
        <w:spacing w:line="360" w:lineRule="auto"/>
        <w:outlineLvl w:val="9"/>
        <w:rPr>
          <w:rFonts w:hint="eastAsia" w:ascii="宋体" w:hAnsi="宋体" w:eastAsia="宋体" w:cs="宋体"/>
          <w:b/>
          <w:bCs/>
          <w:sz w:val="24"/>
          <w:szCs w:val="32"/>
          <w:highlight w:val="none"/>
        </w:rPr>
      </w:pP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.3采购文件如有补充更正均见“浙江政府采购网（https：//zfcg.czt.zj.gov.cn/）”。投标人须在开标前一日自行查看是否有补充更正文件，并按补充更正文件要求投标，否则责任自负。</w:t>
      </w:r>
      <w:r>
        <w:rPr>
          <w:rFonts w:hint="eastAsia" w:ascii="宋体" w:hAnsi="宋体" w:eastAsia="宋体" w:cs="宋体"/>
          <w:b/>
          <w:bCs/>
          <w:sz w:val="24"/>
          <w:szCs w:val="32"/>
          <w:highlight w:val="none"/>
        </w:rPr>
        <w:t>三、投标文件的编制</w:t>
      </w:r>
      <w:bookmarkEnd w:id="64"/>
      <w:bookmarkEnd w:id="65"/>
      <w:bookmarkEnd w:id="66"/>
      <w:bookmarkEnd w:id="67"/>
      <w:bookmarkEnd w:id="68"/>
      <w:bookmarkEnd w:id="69"/>
      <w:bookmarkEnd w:id="70"/>
      <w:bookmarkEnd w:id="71"/>
      <w:bookmarkEnd w:id="72"/>
      <w:bookmarkEnd w:id="73"/>
    </w:p>
    <w:p w14:paraId="782BCDED">
      <w:pPr>
        <w:keepNext w:val="0"/>
        <w:keepLines w:val="0"/>
        <w:pageBreakBefore w:val="0"/>
        <w:kinsoku/>
        <w:wordWrap/>
        <w:topLinePunct w:val="0"/>
        <w:autoSpaceDE w:val="0"/>
        <w:autoSpaceDN w:val="0"/>
        <w:bidi w:val="0"/>
        <w:adjustRightInd w:val="0"/>
        <w:snapToGrid w:val="0"/>
        <w:spacing w:line="360" w:lineRule="auto"/>
        <w:outlineLvl w:val="9"/>
        <w:rPr>
          <w:rFonts w:hint="eastAsia" w:ascii="宋体" w:hAnsi="宋体" w:eastAsia="宋体" w:cs="宋体"/>
          <w:b/>
          <w:bCs/>
          <w:sz w:val="22"/>
          <w:szCs w:val="28"/>
          <w:highlight w:val="none"/>
        </w:rPr>
      </w:pPr>
      <w:bookmarkStart w:id="74" w:name="_Toc4854"/>
      <w:bookmarkStart w:id="75" w:name="_Toc29334"/>
      <w:r>
        <w:rPr>
          <w:rFonts w:hint="eastAsia" w:ascii="宋体" w:hAnsi="宋体" w:cs="宋体"/>
          <w:b/>
          <w:bCs/>
          <w:sz w:val="22"/>
          <w:szCs w:val="28"/>
          <w:highlight w:val="none"/>
          <w:lang w:val="en-US" w:eastAsia="zh-CN"/>
        </w:rPr>
        <w:t>1</w:t>
      </w:r>
      <w:r>
        <w:rPr>
          <w:rFonts w:hint="eastAsia" w:ascii="宋体" w:hAnsi="宋体" w:eastAsia="宋体" w:cs="宋体"/>
          <w:b/>
          <w:bCs/>
          <w:sz w:val="22"/>
          <w:szCs w:val="28"/>
          <w:highlight w:val="none"/>
        </w:rPr>
        <w:t>. 投标文件的形式和效力</w:t>
      </w:r>
    </w:p>
    <w:p w14:paraId="00C5BE58">
      <w:pPr>
        <w:keepNext w:val="0"/>
        <w:keepLines w:val="0"/>
        <w:pageBreakBefore w:val="0"/>
        <w:kinsoku/>
        <w:wordWrap/>
        <w:topLinePunct w:val="0"/>
        <w:autoSpaceDE w:val="0"/>
        <w:autoSpaceDN w:val="0"/>
        <w:bidi w:val="0"/>
        <w:adjustRightInd w:val="0"/>
        <w:snapToGrid w:val="0"/>
        <w:spacing w:line="360" w:lineRule="auto"/>
        <w:outlineLvl w:val="9"/>
        <w:rPr>
          <w:rFonts w:hint="eastAsia" w:ascii="宋体" w:hAnsi="宋体" w:eastAsia="宋体" w:cs="宋体"/>
          <w:sz w:val="22"/>
          <w:szCs w:val="28"/>
          <w:highlight w:val="none"/>
        </w:rPr>
      </w:pPr>
      <w:r>
        <w:rPr>
          <w:rFonts w:hint="eastAsia" w:ascii="宋体" w:hAnsi="宋体" w:eastAsia="宋体" w:cs="宋体"/>
          <w:sz w:val="22"/>
          <w:szCs w:val="28"/>
          <w:highlight w:val="none"/>
        </w:rPr>
        <w:t>1.1投标文件分为 “电子加密投标文件”和“备份投标文件”两类，在投标文件编制完成后同时生成。</w:t>
      </w:r>
    </w:p>
    <w:p w14:paraId="5F347EAB">
      <w:pPr>
        <w:keepNext w:val="0"/>
        <w:keepLines w:val="0"/>
        <w:pageBreakBefore w:val="0"/>
        <w:kinsoku/>
        <w:wordWrap/>
        <w:topLinePunct w:val="0"/>
        <w:autoSpaceDE w:val="0"/>
        <w:autoSpaceDN w:val="0"/>
        <w:bidi w:val="0"/>
        <w:adjustRightInd w:val="0"/>
        <w:snapToGrid w:val="0"/>
        <w:spacing w:line="360" w:lineRule="auto"/>
        <w:outlineLvl w:val="9"/>
        <w:rPr>
          <w:rFonts w:hint="eastAsia" w:ascii="宋体" w:hAnsi="宋体" w:eastAsia="宋体" w:cs="宋体"/>
          <w:sz w:val="22"/>
          <w:szCs w:val="28"/>
          <w:highlight w:val="none"/>
        </w:rPr>
      </w:pPr>
      <w:r>
        <w:rPr>
          <w:rFonts w:hint="eastAsia" w:ascii="宋体" w:hAnsi="宋体" w:eastAsia="宋体" w:cs="宋体"/>
          <w:sz w:val="22"/>
          <w:szCs w:val="28"/>
          <w:highlight w:val="none"/>
        </w:rPr>
        <w:t>1.2“电子加密投标文件”是指通过“政采云电子交易客户端”完成投标文件编制后生成并加密的数据电文形式的投标文件。</w:t>
      </w:r>
    </w:p>
    <w:p w14:paraId="05197981">
      <w:pPr>
        <w:keepNext w:val="0"/>
        <w:keepLines w:val="0"/>
        <w:pageBreakBefore w:val="0"/>
        <w:kinsoku/>
        <w:wordWrap/>
        <w:topLinePunct w:val="0"/>
        <w:autoSpaceDE w:val="0"/>
        <w:autoSpaceDN w:val="0"/>
        <w:bidi w:val="0"/>
        <w:adjustRightInd w:val="0"/>
        <w:snapToGrid w:val="0"/>
        <w:spacing w:line="360" w:lineRule="auto"/>
        <w:outlineLvl w:val="9"/>
        <w:rPr>
          <w:rFonts w:hint="eastAsia" w:ascii="宋体" w:hAnsi="宋体" w:eastAsia="宋体" w:cs="宋体"/>
          <w:sz w:val="22"/>
          <w:szCs w:val="28"/>
          <w:highlight w:val="none"/>
        </w:rPr>
      </w:pPr>
      <w:r>
        <w:rPr>
          <w:rFonts w:hint="eastAsia" w:ascii="宋体" w:hAnsi="宋体" w:eastAsia="宋体" w:cs="宋体"/>
          <w:sz w:val="22"/>
          <w:szCs w:val="28"/>
          <w:highlight w:val="none"/>
        </w:rPr>
        <w:t>1.3“备份投标文件”是指与“电子加密投标文件”同时生成的数据电文形式的电子文件（备份标书），其他方式编制的备份投标文件视为无效备份投标文件。</w:t>
      </w:r>
    </w:p>
    <w:p w14:paraId="2B3EC5F2">
      <w:pPr>
        <w:keepNext w:val="0"/>
        <w:keepLines w:val="0"/>
        <w:pageBreakBefore w:val="0"/>
        <w:kinsoku/>
        <w:wordWrap/>
        <w:topLinePunct w:val="0"/>
        <w:autoSpaceDE w:val="0"/>
        <w:autoSpaceDN w:val="0"/>
        <w:bidi w:val="0"/>
        <w:adjustRightInd w:val="0"/>
        <w:snapToGrid w:val="0"/>
        <w:spacing w:line="360" w:lineRule="auto"/>
        <w:outlineLvl w:val="9"/>
        <w:rPr>
          <w:rFonts w:hint="eastAsia" w:ascii="宋体" w:hAnsi="宋体" w:eastAsia="宋体" w:cs="宋体"/>
          <w:highlight w:val="none"/>
        </w:rPr>
      </w:pPr>
      <w:r>
        <w:rPr>
          <w:rFonts w:hint="eastAsia" w:ascii="宋体" w:hAnsi="宋体" w:eastAsia="宋体" w:cs="宋体"/>
          <w:sz w:val="22"/>
          <w:szCs w:val="28"/>
          <w:highlight w:val="none"/>
        </w:rPr>
        <w:t>1.4投标文件的启用，按先后顺位分别为“电子加密投标文件”、“备份投标文件”。在下一顺位的投标文件启用时，前一顺位的投标文件自动失效。</w:t>
      </w:r>
    </w:p>
    <w:p w14:paraId="50DEB1CC">
      <w:pPr>
        <w:keepNext w:val="0"/>
        <w:keepLines w:val="0"/>
        <w:pageBreakBefore w:val="0"/>
        <w:kinsoku/>
        <w:wordWrap/>
        <w:topLinePunct w:val="0"/>
        <w:autoSpaceDE w:val="0"/>
        <w:autoSpaceDN w:val="0"/>
        <w:bidi w:val="0"/>
        <w:adjustRightInd w:val="0"/>
        <w:snapToGrid w:val="0"/>
        <w:spacing w:line="360" w:lineRule="auto"/>
        <w:outlineLvl w:val="9"/>
        <w:rPr>
          <w:rFonts w:hint="eastAsia" w:ascii="宋体" w:hAnsi="宋体" w:eastAsia="宋体" w:cs="宋体"/>
          <w:b/>
          <w:bCs/>
          <w:sz w:val="22"/>
          <w:lang w:val="zh-CN"/>
        </w:rPr>
      </w:pPr>
      <w:r>
        <w:rPr>
          <w:rFonts w:hint="eastAsia" w:ascii="宋体" w:hAnsi="宋体" w:eastAsia="宋体" w:cs="宋体"/>
          <w:b/>
          <w:bCs/>
          <w:sz w:val="22"/>
          <w:lang w:val="zh-CN"/>
        </w:rPr>
        <w:t>2、投标文件的组成</w:t>
      </w:r>
      <w:bookmarkEnd w:id="74"/>
      <w:bookmarkEnd w:id="75"/>
    </w:p>
    <w:p w14:paraId="63D2CEF3">
      <w:pPr>
        <w:keepNext w:val="0"/>
        <w:keepLines w:val="0"/>
        <w:pageBreakBefore w:val="0"/>
        <w:kinsoku/>
        <w:wordWrap/>
        <w:topLinePunct w:val="0"/>
        <w:autoSpaceDE w:val="0"/>
        <w:autoSpaceDN w:val="0"/>
        <w:bidi w:val="0"/>
        <w:adjustRightInd w:val="0"/>
        <w:snapToGrid w:val="0"/>
        <w:spacing w:line="360" w:lineRule="auto"/>
        <w:ind w:firstLine="440" w:firstLineChars="200"/>
        <w:outlineLvl w:val="9"/>
        <w:rPr>
          <w:rFonts w:hint="eastAsia" w:ascii="宋体" w:hAnsi="宋体" w:eastAsia="宋体" w:cs="宋体"/>
          <w:sz w:val="22"/>
          <w:lang w:val="zh-CN"/>
        </w:rPr>
      </w:pPr>
      <w:r>
        <w:rPr>
          <w:rFonts w:hint="eastAsia" w:ascii="宋体" w:hAnsi="宋体" w:eastAsia="宋体" w:cs="宋体"/>
          <w:b/>
          <w:bCs/>
          <w:sz w:val="22"/>
          <w:u w:val="single"/>
        </w:rPr>
        <w:t>投标文件由</w:t>
      </w:r>
      <w:r>
        <w:rPr>
          <w:rFonts w:hint="eastAsia" w:ascii="宋体" w:hAnsi="宋体" w:cs="宋体"/>
          <w:b/>
          <w:sz w:val="22"/>
          <w:u w:val="single"/>
          <w:lang w:val="en-US" w:eastAsia="zh-CN"/>
        </w:rPr>
        <w:t>资格</w:t>
      </w:r>
      <w:r>
        <w:rPr>
          <w:rFonts w:hint="eastAsia" w:ascii="宋体" w:hAnsi="宋体" w:eastAsia="宋体" w:cs="宋体"/>
          <w:b/>
          <w:sz w:val="22"/>
          <w:u w:val="single"/>
        </w:rPr>
        <w:t>文件、</w:t>
      </w:r>
      <w:r>
        <w:rPr>
          <w:rFonts w:hint="eastAsia" w:ascii="宋体" w:hAnsi="宋体" w:cs="宋体"/>
          <w:b/>
          <w:sz w:val="22"/>
          <w:u w:val="single"/>
          <w:lang w:val="en-US" w:eastAsia="zh-CN"/>
        </w:rPr>
        <w:t>商务</w:t>
      </w:r>
      <w:r>
        <w:rPr>
          <w:rFonts w:hint="eastAsia" w:ascii="宋体" w:hAnsi="宋体" w:eastAsia="宋体" w:cs="宋体"/>
          <w:b/>
          <w:sz w:val="22"/>
          <w:u w:val="single"/>
          <w:lang w:val="en-US" w:eastAsia="zh-CN"/>
        </w:rPr>
        <w:t>技术</w:t>
      </w:r>
      <w:r>
        <w:rPr>
          <w:rFonts w:hint="eastAsia" w:ascii="宋体" w:hAnsi="宋体" w:eastAsia="宋体" w:cs="宋体"/>
          <w:b/>
          <w:sz w:val="22"/>
          <w:u w:val="single"/>
        </w:rPr>
        <w:t>文件</w:t>
      </w:r>
      <w:r>
        <w:rPr>
          <w:rFonts w:hint="eastAsia" w:ascii="宋体" w:hAnsi="宋体" w:cs="宋体"/>
          <w:b/>
          <w:sz w:val="22"/>
          <w:u w:val="single"/>
          <w:lang w:eastAsia="zh-CN"/>
        </w:rPr>
        <w:t>、</w:t>
      </w:r>
      <w:r>
        <w:rPr>
          <w:rFonts w:hint="eastAsia" w:ascii="宋体" w:hAnsi="宋体" w:cs="宋体"/>
          <w:b/>
          <w:sz w:val="22"/>
          <w:u w:val="single"/>
          <w:lang w:val="en-US" w:eastAsia="zh-CN"/>
        </w:rPr>
        <w:t>报价文件三</w:t>
      </w:r>
      <w:r>
        <w:rPr>
          <w:rFonts w:hint="eastAsia" w:ascii="宋体" w:hAnsi="宋体" w:eastAsia="宋体" w:cs="宋体"/>
          <w:b/>
          <w:bCs/>
          <w:sz w:val="22"/>
          <w:u w:val="single"/>
        </w:rPr>
        <w:t>部分组成。</w:t>
      </w:r>
      <w:r>
        <w:rPr>
          <w:rFonts w:hint="eastAsia" w:ascii="宋体" w:hAnsi="宋体" w:cs="宋体"/>
          <w:b/>
          <w:bCs/>
          <w:sz w:val="22"/>
          <w:u w:val="single"/>
          <w:lang w:val="en-US" w:eastAsia="zh-CN"/>
        </w:rPr>
        <w:t>资格</w:t>
      </w:r>
      <w:r>
        <w:rPr>
          <w:rFonts w:hint="eastAsia" w:ascii="宋体" w:hAnsi="宋体" w:cs="宋体"/>
          <w:b/>
          <w:sz w:val="22"/>
          <w:u w:val="single"/>
          <w:lang w:val="en-US" w:eastAsia="zh-CN"/>
        </w:rPr>
        <w:t>或商务技术</w:t>
      </w:r>
      <w:r>
        <w:rPr>
          <w:rFonts w:hint="eastAsia" w:ascii="宋体" w:hAnsi="宋体" w:eastAsia="宋体" w:cs="宋体"/>
          <w:b/>
          <w:sz w:val="22"/>
          <w:u w:val="single"/>
        </w:rPr>
        <w:t>文件中</w:t>
      </w:r>
      <w:r>
        <w:rPr>
          <w:rFonts w:hint="eastAsia" w:ascii="宋体" w:hAnsi="宋体" w:eastAsia="宋体" w:cs="宋体"/>
          <w:b/>
          <w:bCs/>
          <w:sz w:val="22"/>
          <w:u w:val="single"/>
        </w:rPr>
        <w:t>不得含本次投标报价，否则投标将做无效投标处理。</w:t>
      </w:r>
    </w:p>
    <w:p w14:paraId="3512D6E7">
      <w:pPr>
        <w:keepNext w:val="0"/>
        <w:keepLines w:val="0"/>
        <w:pageBreakBefore w:val="0"/>
        <w:kinsoku/>
        <w:wordWrap/>
        <w:topLinePunct w:val="0"/>
        <w:autoSpaceDE w:val="0"/>
        <w:autoSpaceDN w:val="0"/>
        <w:bidi w:val="0"/>
        <w:adjustRightInd w:val="0"/>
        <w:spacing w:line="360" w:lineRule="auto"/>
        <w:outlineLvl w:val="9"/>
        <w:rPr>
          <w:rFonts w:hint="eastAsia" w:ascii="宋体" w:hAnsi="宋体" w:eastAsia="宋体" w:cs="宋体"/>
          <w:b/>
          <w:sz w:val="22"/>
          <w:u w:val="single"/>
        </w:rPr>
      </w:pPr>
      <w:bookmarkStart w:id="76" w:name="_Toc14590"/>
      <w:bookmarkStart w:id="77" w:name="_Toc17050"/>
      <w:r>
        <w:rPr>
          <w:rFonts w:hint="eastAsia" w:ascii="宋体" w:hAnsi="宋体" w:eastAsia="宋体" w:cs="宋体"/>
          <w:b/>
          <w:sz w:val="22"/>
          <w:lang w:val="zh-CN"/>
        </w:rPr>
        <w:t>2.1、</w:t>
      </w:r>
      <w:r>
        <w:rPr>
          <w:rFonts w:hint="eastAsia" w:ascii="宋体" w:hAnsi="宋体" w:eastAsia="宋体" w:cs="宋体"/>
          <w:b/>
          <w:sz w:val="22"/>
          <w:u w:val="single"/>
        </w:rPr>
        <w:t>投标文件组成部分</w:t>
      </w:r>
      <w:bookmarkEnd w:id="76"/>
      <w:bookmarkEnd w:id="77"/>
    </w:p>
    <w:p w14:paraId="0D32318B">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一</w:t>
      </w:r>
      <w:r>
        <w:rPr>
          <w:rFonts w:hint="eastAsia" w:ascii="宋体" w:hAnsi="宋体" w:eastAsia="宋体" w:cs="宋体"/>
          <w:b/>
          <w:color w:val="000000"/>
          <w:sz w:val="21"/>
          <w:szCs w:val="21"/>
        </w:rPr>
        <w:t>）报价文件</w:t>
      </w:r>
    </w:p>
    <w:p w14:paraId="3FBA5B1B">
      <w:pPr>
        <w:keepNext w:val="0"/>
        <w:keepLines w:val="0"/>
        <w:pageBreakBefore w:val="0"/>
        <w:tabs>
          <w:tab w:val="left" w:pos="540"/>
        </w:tabs>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（1）投标报价一览表                                 （附件二）</w:t>
      </w:r>
    </w:p>
    <w:p w14:paraId="0DBD7A4E">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（2）投标分项报价表                                 （附件三）</w:t>
      </w:r>
    </w:p>
    <w:p w14:paraId="4E69DCFF">
      <w:pPr>
        <w:keepNext w:val="0"/>
        <w:keepLines w:val="0"/>
        <w:pageBreakBefore w:val="0"/>
        <w:kinsoku/>
        <w:wordWrap/>
        <w:topLinePunct w:val="0"/>
        <w:bidi w:val="0"/>
        <w:spacing w:line="360" w:lineRule="auto"/>
        <w:outlineLvl w:val="9"/>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（二）</w:t>
      </w:r>
      <w:r>
        <w:rPr>
          <w:rFonts w:hint="eastAsia" w:ascii="宋体" w:hAnsi="宋体" w:cs="宋体"/>
          <w:b/>
          <w:color w:val="000000"/>
          <w:sz w:val="21"/>
          <w:szCs w:val="21"/>
          <w:lang w:val="en-US" w:eastAsia="zh-CN"/>
        </w:rPr>
        <w:t>资格</w:t>
      </w:r>
      <w:r>
        <w:rPr>
          <w:rFonts w:hint="eastAsia" w:ascii="宋体" w:hAnsi="宋体" w:eastAsia="宋体" w:cs="宋体"/>
          <w:b/>
          <w:color w:val="000000"/>
          <w:sz w:val="21"/>
          <w:szCs w:val="21"/>
        </w:rPr>
        <w:t>文件</w:t>
      </w:r>
    </w:p>
    <w:p w14:paraId="308DF6BE">
      <w:pPr>
        <w:pStyle w:val="14"/>
        <w:keepNext w:val="0"/>
        <w:keepLines w:val="0"/>
        <w:pageBreakBefore w:val="0"/>
        <w:tabs>
          <w:tab w:val="left" w:pos="0"/>
          <w:tab w:val="left" w:pos="540"/>
        </w:tabs>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（1）投标函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（附件一）</w:t>
      </w:r>
    </w:p>
    <w:p w14:paraId="0C1023FB">
      <w:pPr>
        <w:pStyle w:val="14"/>
        <w:keepNext w:val="0"/>
        <w:keepLines w:val="0"/>
        <w:pageBreakBefore w:val="0"/>
        <w:tabs>
          <w:tab w:val="left" w:pos="0"/>
          <w:tab w:val="left" w:pos="540"/>
        </w:tabs>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投标供应商的营业执照、税务登记证（如为多证合一仅需提供营业执照，扫描件加盖公章）</w:t>
      </w:r>
    </w:p>
    <w:p w14:paraId="3D6FED5B">
      <w:pPr>
        <w:pStyle w:val="14"/>
        <w:keepNext w:val="0"/>
        <w:keepLines w:val="0"/>
        <w:pageBreakBefore w:val="0"/>
        <w:tabs>
          <w:tab w:val="left" w:pos="0"/>
          <w:tab w:val="left" w:pos="540"/>
        </w:tabs>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bCs w:val="0"/>
          <w:color w:val="000000"/>
        </w:rPr>
        <w:t>法定代表人授权书</w:t>
      </w:r>
      <w:r>
        <w:rPr>
          <w:rFonts w:hint="eastAsia" w:ascii="宋体" w:hAnsi="宋体" w:eastAsia="宋体" w:cs="宋体"/>
          <w:bCs w:val="0"/>
          <w:color w:val="000000"/>
          <w:lang w:val="en-US" w:eastAsia="zh-CN"/>
        </w:rPr>
        <w:t>及法定代表人身份证明</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（附件</w:t>
      </w: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-1）</w:t>
      </w:r>
    </w:p>
    <w:p w14:paraId="1B8DAD75">
      <w:pPr>
        <w:pStyle w:val="14"/>
        <w:keepNext w:val="0"/>
        <w:keepLines w:val="0"/>
        <w:pageBreakBefore w:val="0"/>
        <w:numPr>
          <w:ilvl w:val="0"/>
          <w:numId w:val="0"/>
        </w:numPr>
        <w:tabs>
          <w:tab w:val="left" w:pos="0"/>
          <w:tab w:val="left" w:pos="540"/>
        </w:tabs>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SA"/>
        </w:rPr>
        <w:t>（4）</w:t>
      </w:r>
      <w:r>
        <w:rPr>
          <w:rFonts w:hint="eastAsia" w:ascii="宋体" w:hAnsi="宋体" w:eastAsia="宋体" w:cs="宋体"/>
          <w:color w:val="000000"/>
          <w:sz w:val="21"/>
          <w:szCs w:val="21"/>
        </w:rPr>
        <w:t xml:space="preserve">供应商基本情况表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（附件</w:t>
      </w: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-2）</w:t>
      </w:r>
    </w:p>
    <w:p w14:paraId="54892D8C">
      <w:pPr>
        <w:pStyle w:val="14"/>
        <w:keepNext w:val="0"/>
        <w:keepLines w:val="0"/>
        <w:pageBreakBefore w:val="0"/>
        <w:numPr>
          <w:ilvl w:val="0"/>
          <w:numId w:val="0"/>
        </w:numPr>
        <w:tabs>
          <w:tab w:val="left" w:pos="0"/>
          <w:tab w:val="left" w:pos="540"/>
        </w:tabs>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SA"/>
        </w:rPr>
        <w:t>（5</w:t>
      </w:r>
      <w:r>
        <w:rPr>
          <w:rFonts w:hint="eastAsia" w:ascii="宋体" w:hAnsi="宋体" w:eastAsia="宋体" w:cs="宋体"/>
          <w:color w:val="000000"/>
          <w:sz w:val="21"/>
          <w:szCs w:val="21"/>
        </w:rPr>
        <w:t xml:space="preserve">）资格条件承诺函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（附件</w:t>
      </w: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-3）</w:t>
      </w:r>
    </w:p>
    <w:p w14:paraId="0A5CCDC2">
      <w:pPr>
        <w:pStyle w:val="8"/>
        <w:keepNext w:val="0"/>
        <w:keepLines w:val="0"/>
        <w:pageBreakBefore w:val="0"/>
        <w:kinsoku/>
        <w:wordWrap/>
        <w:topLinePunct w:val="0"/>
        <w:bidi w:val="0"/>
        <w:spacing w:line="360" w:lineRule="auto"/>
        <w:ind w:left="0" w:leftChars="0" w:firstLine="0" w:firstLineChars="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sz w:val="21"/>
          <w:szCs w:val="21"/>
        </w:rPr>
        <w:t>中小企业声明函</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-4-5</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p>
    <w:p w14:paraId="43F94EAA">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 xml:space="preserve">）投标供应商业绩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（附件</w:t>
      </w: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w:t>
      </w:r>
    </w:p>
    <w:p w14:paraId="23976148">
      <w:pPr>
        <w:pStyle w:val="14"/>
        <w:keepNext w:val="0"/>
        <w:keepLines w:val="0"/>
        <w:pageBreakBefore w:val="0"/>
        <w:tabs>
          <w:tab w:val="left" w:pos="0"/>
          <w:tab w:val="left" w:pos="540"/>
        </w:tabs>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 xml:space="preserve">）诚信投标承诺书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（附件</w:t>
      </w:r>
      <w:r>
        <w:rPr>
          <w:rFonts w:hint="eastAsia" w:ascii="宋体" w:hAnsi="宋体" w:eastAsia="宋体" w:cs="宋体"/>
          <w:color w:val="000000"/>
          <w:sz w:val="21"/>
          <w:szCs w:val="21"/>
          <w:lang w:val="en-US" w:eastAsia="zh-CN"/>
        </w:rPr>
        <w:t>六</w:t>
      </w:r>
      <w:r>
        <w:rPr>
          <w:rFonts w:hint="eastAsia" w:ascii="宋体" w:hAnsi="宋体" w:eastAsia="宋体" w:cs="宋体"/>
          <w:color w:val="000000"/>
          <w:sz w:val="21"/>
          <w:szCs w:val="21"/>
        </w:rPr>
        <w:t>）</w:t>
      </w:r>
    </w:p>
    <w:p w14:paraId="277A299F">
      <w:pPr>
        <w:pStyle w:val="8"/>
        <w:keepNext w:val="0"/>
        <w:keepLines w:val="0"/>
        <w:pageBreakBefore w:val="0"/>
        <w:kinsoku/>
        <w:wordWrap/>
        <w:topLinePunct w:val="0"/>
        <w:bidi w:val="0"/>
        <w:spacing w:line="360" w:lineRule="auto"/>
        <w:ind w:left="0" w:leftChars="0" w:firstLine="0" w:firstLineChars="0"/>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lang w:eastAsia="zh-CN"/>
        </w:rPr>
        <w:t>）返修保证承诺函</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七</w:t>
      </w:r>
      <w:r>
        <w:rPr>
          <w:rFonts w:hint="eastAsia" w:ascii="宋体" w:hAnsi="宋体" w:eastAsia="宋体" w:cs="宋体"/>
          <w:color w:val="000000"/>
          <w:sz w:val="21"/>
          <w:szCs w:val="21"/>
        </w:rPr>
        <w:t>）</w:t>
      </w:r>
    </w:p>
    <w:p w14:paraId="60953297">
      <w:pPr>
        <w:pStyle w:val="8"/>
        <w:keepNext w:val="0"/>
        <w:keepLines w:val="0"/>
        <w:pageBreakBefore w:val="0"/>
        <w:kinsoku/>
        <w:wordWrap/>
        <w:topLinePunct w:val="0"/>
        <w:bidi w:val="0"/>
        <w:spacing w:line="360" w:lineRule="auto"/>
        <w:ind w:left="0" w:leftChars="0" w:firstLine="0" w:firstLineChars="0"/>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调货率</w:t>
      </w:r>
      <w:r>
        <w:rPr>
          <w:rFonts w:hint="eastAsia" w:ascii="宋体" w:hAnsi="宋体" w:eastAsia="宋体" w:cs="宋体"/>
          <w:color w:val="000000"/>
          <w:sz w:val="21"/>
          <w:szCs w:val="21"/>
          <w:lang w:eastAsia="zh-CN"/>
        </w:rPr>
        <w:t>保证承诺函</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八</w:t>
      </w:r>
      <w:r>
        <w:rPr>
          <w:rFonts w:hint="eastAsia" w:ascii="宋体" w:hAnsi="宋体" w:eastAsia="宋体" w:cs="宋体"/>
          <w:color w:val="000000"/>
          <w:sz w:val="21"/>
          <w:szCs w:val="21"/>
        </w:rPr>
        <w:t>）</w:t>
      </w:r>
    </w:p>
    <w:p w14:paraId="6B791401">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b/>
          <w:bCs/>
          <w:color w:val="000000"/>
          <w:sz w:val="21"/>
          <w:szCs w:val="21"/>
          <w:u w:val="single"/>
        </w:rPr>
      </w:pPr>
      <w:r>
        <w:rPr>
          <w:rFonts w:hint="eastAsia" w:ascii="宋体" w:hAnsi="宋体" w:eastAsia="宋体" w:cs="宋体"/>
          <w:b/>
          <w:bCs/>
          <w:color w:val="000000"/>
          <w:sz w:val="21"/>
          <w:szCs w:val="21"/>
          <w:u w:val="single"/>
        </w:rPr>
        <w:t>上述</w:t>
      </w:r>
      <w:r>
        <w:rPr>
          <w:rFonts w:hint="eastAsia" w:ascii="宋体" w:hAnsi="宋体" w:cs="宋体"/>
          <w:b/>
          <w:bCs/>
          <w:color w:val="000000"/>
          <w:sz w:val="21"/>
          <w:szCs w:val="21"/>
          <w:u w:val="single"/>
          <w:lang w:val="en-US" w:eastAsia="zh-CN"/>
        </w:rPr>
        <w:t>符合性要求</w:t>
      </w:r>
      <w:r>
        <w:rPr>
          <w:rFonts w:hint="eastAsia" w:ascii="宋体" w:hAnsi="宋体" w:eastAsia="宋体" w:cs="宋体"/>
          <w:b/>
          <w:bCs/>
          <w:color w:val="000000"/>
          <w:sz w:val="21"/>
          <w:szCs w:val="21"/>
          <w:u w:val="single"/>
        </w:rPr>
        <w:t>审查材料有一项不提供的，视为</w:t>
      </w:r>
      <w:r>
        <w:rPr>
          <w:rFonts w:hint="eastAsia" w:ascii="宋体" w:hAnsi="宋体" w:cs="宋体"/>
          <w:b/>
          <w:bCs/>
          <w:color w:val="000000"/>
          <w:sz w:val="21"/>
          <w:szCs w:val="21"/>
          <w:u w:val="single"/>
          <w:lang w:val="en-US" w:eastAsia="zh-CN"/>
        </w:rPr>
        <w:t>符合性</w:t>
      </w:r>
      <w:r>
        <w:rPr>
          <w:rFonts w:hint="eastAsia" w:ascii="宋体" w:hAnsi="宋体" w:eastAsia="宋体" w:cs="宋体"/>
          <w:b/>
          <w:bCs/>
          <w:color w:val="000000"/>
          <w:sz w:val="21"/>
          <w:szCs w:val="21"/>
          <w:u w:val="single"/>
        </w:rPr>
        <w:t>审查不通过。</w:t>
      </w:r>
    </w:p>
    <w:p w14:paraId="39C89757">
      <w:pPr>
        <w:keepNext w:val="0"/>
        <w:keepLines w:val="0"/>
        <w:pageBreakBefore w:val="0"/>
        <w:kinsoku/>
        <w:wordWrap/>
        <w:topLinePunct w:val="0"/>
        <w:bidi w:val="0"/>
        <w:spacing w:line="360" w:lineRule="auto"/>
        <w:outlineLvl w:val="9"/>
        <w:rPr>
          <w:rFonts w:hint="eastAsia" w:ascii="宋体" w:hAnsi="宋体" w:eastAsia="宋体" w:cs="宋体"/>
          <w:b/>
          <w:bCs/>
          <w:color w:val="000000"/>
          <w:sz w:val="21"/>
          <w:szCs w:val="21"/>
          <w:u w:val="single"/>
        </w:rPr>
      </w:pPr>
      <w:r>
        <w:rPr>
          <w:rFonts w:hint="eastAsia" w:ascii="宋体" w:hAnsi="宋体" w:eastAsia="宋体" w:cs="宋体"/>
          <w:b/>
          <w:color w:val="000000"/>
          <w:sz w:val="21"/>
          <w:szCs w:val="21"/>
        </w:rPr>
        <w:t>（二）</w:t>
      </w:r>
      <w:r>
        <w:rPr>
          <w:rFonts w:hint="eastAsia" w:ascii="宋体" w:hAnsi="宋体" w:cs="宋体"/>
          <w:b/>
          <w:color w:val="000000"/>
          <w:sz w:val="21"/>
          <w:szCs w:val="21"/>
          <w:lang w:val="en-US" w:eastAsia="zh-CN"/>
        </w:rPr>
        <w:t>商务</w:t>
      </w:r>
      <w:r>
        <w:rPr>
          <w:rFonts w:hint="eastAsia" w:ascii="宋体" w:hAnsi="宋体" w:eastAsia="宋体" w:cs="宋体"/>
          <w:b/>
          <w:color w:val="000000"/>
          <w:sz w:val="21"/>
          <w:szCs w:val="21"/>
        </w:rPr>
        <w:t>技术文件</w:t>
      </w:r>
    </w:p>
    <w:p w14:paraId="703593C3">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 xml:space="preserve">）技术、商务条款偏离表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（附件</w:t>
      </w:r>
      <w:r>
        <w:rPr>
          <w:rFonts w:hint="eastAsia" w:ascii="宋体" w:hAnsi="宋体" w:eastAsia="宋体" w:cs="宋体"/>
          <w:color w:val="000000"/>
          <w:sz w:val="21"/>
          <w:szCs w:val="21"/>
          <w:lang w:val="en-US" w:eastAsia="zh-CN"/>
        </w:rPr>
        <w:t>九</w:t>
      </w:r>
      <w:r>
        <w:rPr>
          <w:rFonts w:hint="eastAsia" w:ascii="宋体" w:hAnsi="宋体" w:eastAsia="宋体" w:cs="宋体"/>
          <w:color w:val="000000"/>
          <w:sz w:val="21"/>
          <w:szCs w:val="21"/>
        </w:rPr>
        <w:t>-1、2）</w:t>
      </w:r>
    </w:p>
    <w:p w14:paraId="5876518A">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）投标货物清单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（附件</w:t>
      </w:r>
      <w:r>
        <w:rPr>
          <w:rFonts w:hint="eastAsia" w:ascii="宋体" w:hAnsi="宋体" w:eastAsia="宋体" w:cs="宋体"/>
          <w:color w:val="000000"/>
          <w:sz w:val="21"/>
          <w:szCs w:val="21"/>
          <w:lang w:val="en-US" w:eastAsia="zh-CN"/>
        </w:rPr>
        <w:t>十</w:t>
      </w:r>
      <w:r>
        <w:rPr>
          <w:rFonts w:hint="eastAsia" w:ascii="宋体" w:hAnsi="宋体" w:eastAsia="宋体" w:cs="宋体"/>
          <w:color w:val="000000"/>
          <w:sz w:val="21"/>
          <w:szCs w:val="21"/>
        </w:rPr>
        <w:t>-1）</w:t>
      </w:r>
    </w:p>
    <w:p w14:paraId="6A81B6AB">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xml:space="preserve">）货物详细说明一览表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（附件</w:t>
      </w:r>
      <w:r>
        <w:rPr>
          <w:rFonts w:hint="eastAsia" w:ascii="宋体" w:hAnsi="宋体" w:eastAsia="宋体" w:cs="宋体"/>
          <w:color w:val="000000"/>
          <w:sz w:val="21"/>
          <w:szCs w:val="21"/>
          <w:lang w:val="en-US" w:eastAsia="zh-CN"/>
        </w:rPr>
        <w:t>十一</w:t>
      </w:r>
      <w:r>
        <w:rPr>
          <w:rFonts w:hint="eastAsia" w:ascii="宋体" w:hAnsi="宋体" w:eastAsia="宋体" w:cs="宋体"/>
          <w:color w:val="000000"/>
          <w:sz w:val="21"/>
          <w:szCs w:val="21"/>
        </w:rPr>
        <w:t>）</w:t>
      </w:r>
    </w:p>
    <w:p w14:paraId="3BA84994">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sz w:val="21"/>
          <w:szCs w:val="21"/>
        </w:rPr>
        <w:t>投标产品的成衣检测报告</w:t>
      </w:r>
    </w:p>
    <w:p w14:paraId="7B2AEB33">
      <w:pPr>
        <w:pStyle w:val="8"/>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w:t>
      </w:r>
      <w:r>
        <w:rPr>
          <w:rFonts w:hint="eastAsia" w:ascii="宋体" w:hAnsi="宋体" w:eastAsia="宋体" w:cs="宋体"/>
          <w:bCs/>
          <w:color w:val="000000"/>
          <w:kern w:val="0"/>
          <w:sz w:val="21"/>
          <w:szCs w:val="21"/>
          <w:lang w:val="en-US" w:eastAsia="zh-CN"/>
        </w:rPr>
        <w:t>5</w:t>
      </w:r>
      <w:r>
        <w:rPr>
          <w:rFonts w:hint="eastAsia" w:ascii="宋体" w:hAnsi="宋体" w:eastAsia="宋体" w:cs="宋体"/>
          <w:bCs/>
          <w:color w:val="000000"/>
          <w:kern w:val="0"/>
          <w:sz w:val="21"/>
          <w:szCs w:val="21"/>
        </w:rPr>
        <w:t>）</w:t>
      </w:r>
      <w:r>
        <w:rPr>
          <w:rFonts w:hint="eastAsia" w:ascii="宋体" w:hAnsi="宋体" w:eastAsia="宋体" w:cs="宋体"/>
          <w:bCs/>
          <w:color w:val="000000"/>
          <w:kern w:val="0"/>
          <w:sz w:val="21"/>
          <w:szCs w:val="21"/>
          <w:lang w:val="zh-TW" w:eastAsia="zh-CN"/>
        </w:rPr>
        <w:t>实施方案</w:t>
      </w:r>
      <w:r>
        <w:rPr>
          <w:rFonts w:hint="eastAsia" w:ascii="宋体" w:hAnsi="宋体" w:eastAsia="宋体" w:cs="宋体"/>
          <w:bCs/>
          <w:color w:val="000000"/>
          <w:kern w:val="0"/>
          <w:sz w:val="21"/>
          <w:szCs w:val="21"/>
          <w:lang w:val="en-US" w:eastAsia="zh-CN"/>
        </w:rPr>
        <w:t>及制</w:t>
      </w:r>
      <w:r>
        <w:rPr>
          <w:rFonts w:hint="eastAsia" w:ascii="宋体" w:hAnsi="宋体" w:eastAsia="宋体" w:cs="宋体"/>
          <w:bCs/>
          <w:color w:val="000000"/>
          <w:kern w:val="0"/>
          <w:sz w:val="21"/>
          <w:szCs w:val="21"/>
          <w:lang w:val="zh-CN" w:eastAsia="zh-CN"/>
        </w:rPr>
        <w:t>作方</w:t>
      </w:r>
      <w:r>
        <w:rPr>
          <w:rFonts w:hint="eastAsia" w:ascii="宋体" w:hAnsi="宋体" w:eastAsia="宋体" w:cs="宋体"/>
          <w:bCs/>
          <w:color w:val="000000"/>
          <w:kern w:val="0"/>
          <w:sz w:val="21"/>
          <w:szCs w:val="21"/>
          <w:lang w:val="en-US" w:eastAsia="zh-CN"/>
        </w:rPr>
        <w:t>案</w:t>
      </w:r>
    </w:p>
    <w:p w14:paraId="3A3CB882">
      <w:pPr>
        <w:pStyle w:val="8"/>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Cs/>
          <w:color w:val="auto"/>
          <w:sz w:val="21"/>
          <w:szCs w:val="21"/>
          <w:lang w:val="zh-TW" w:eastAsia="zh-CN"/>
        </w:rPr>
      </w:pPr>
      <w:r>
        <w:rPr>
          <w:rFonts w:hint="eastAsia" w:ascii="宋体" w:hAnsi="宋体" w:eastAsia="宋体" w:cs="宋体"/>
          <w:bCs/>
          <w:color w:val="000000"/>
          <w:kern w:val="0"/>
          <w:sz w:val="21"/>
          <w:szCs w:val="21"/>
        </w:rPr>
        <w:t>（</w:t>
      </w:r>
      <w:r>
        <w:rPr>
          <w:rFonts w:hint="eastAsia" w:ascii="宋体" w:hAnsi="宋体" w:eastAsia="宋体" w:cs="宋体"/>
          <w:bCs/>
          <w:color w:val="000000"/>
          <w:kern w:val="0"/>
          <w:sz w:val="21"/>
          <w:szCs w:val="21"/>
          <w:lang w:val="en-US" w:eastAsia="zh-CN"/>
        </w:rPr>
        <w:t>6</w:t>
      </w:r>
      <w:r>
        <w:rPr>
          <w:rFonts w:hint="eastAsia" w:ascii="宋体" w:hAnsi="宋体" w:eastAsia="宋体" w:cs="宋体"/>
          <w:bCs/>
          <w:color w:val="000000"/>
          <w:kern w:val="0"/>
          <w:sz w:val="21"/>
          <w:szCs w:val="21"/>
        </w:rPr>
        <w:t>）</w:t>
      </w:r>
      <w:r>
        <w:rPr>
          <w:rFonts w:hint="eastAsia" w:ascii="宋体" w:hAnsi="宋体" w:eastAsia="宋体" w:cs="宋体"/>
          <w:bCs/>
          <w:color w:val="auto"/>
          <w:sz w:val="21"/>
          <w:szCs w:val="21"/>
          <w:lang w:val="zh-TW" w:eastAsia="zh-CN"/>
        </w:rPr>
        <w:t>量体裁衣方案</w:t>
      </w:r>
    </w:p>
    <w:p w14:paraId="3CF436E6">
      <w:pPr>
        <w:pStyle w:val="8"/>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（7）备品备件情况</w:t>
      </w:r>
    </w:p>
    <w:p w14:paraId="41AC1630">
      <w:pPr>
        <w:keepNext w:val="0"/>
        <w:keepLines w:val="0"/>
        <w:pageBreakBefore w:val="0"/>
        <w:widowControl w:val="0"/>
        <w:kinsoku/>
        <w:wordWrap/>
        <w:overflowPunct/>
        <w:topLinePunct w:val="0"/>
        <w:autoSpaceDE/>
        <w:autoSpaceDN/>
        <w:bidi w:val="0"/>
        <w:snapToGrid/>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售后</w:t>
      </w:r>
      <w:r>
        <w:rPr>
          <w:rFonts w:hint="eastAsia" w:ascii="宋体" w:hAnsi="宋体" w:eastAsia="宋体" w:cs="宋体"/>
          <w:color w:val="000000"/>
          <w:sz w:val="21"/>
          <w:szCs w:val="21"/>
        </w:rPr>
        <w:t>服务</w:t>
      </w:r>
      <w:r>
        <w:rPr>
          <w:rFonts w:hint="eastAsia" w:ascii="宋体" w:hAnsi="宋体" w:eastAsia="宋体" w:cs="宋体"/>
          <w:color w:val="000000"/>
          <w:sz w:val="21"/>
          <w:szCs w:val="21"/>
          <w:lang w:val="en-US" w:eastAsia="zh-CN"/>
        </w:rPr>
        <w:t>方案</w:t>
      </w:r>
    </w:p>
    <w:p w14:paraId="084E597D">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）投标</w:t>
      </w:r>
      <w:r>
        <w:rPr>
          <w:rFonts w:hint="eastAsia" w:ascii="宋体" w:hAnsi="宋体" w:eastAsia="宋体" w:cs="宋体"/>
          <w:color w:val="000000"/>
          <w:sz w:val="21"/>
          <w:szCs w:val="21"/>
          <w:lang w:val="zh-CN"/>
        </w:rPr>
        <w:t>供应商相关认证</w:t>
      </w:r>
    </w:p>
    <w:p w14:paraId="21ECB429">
      <w:pPr>
        <w:keepNext w:val="0"/>
        <w:keepLines w:val="0"/>
        <w:pageBreakBefore w:val="0"/>
        <w:kinsoku/>
        <w:wordWrap/>
        <w:topLinePunct w:val="0"/>
        <w:bidi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）投标供应商认为需要提供的其他相关资料</w:t>
      </w:r>
    </w:p>
    <w:p w14:paraId="4B8E02D4">
      <w:pPr>
        <w:keepNext w:val="0"/>
        <w:keepLines w:val="0"/>
        <w:pageBreakBefore w:val="0"/>
        <w:kinsoku/>
        <w:wordWrap/>
        <w:topLinePunct w:val="0"/>
        <w:bidi w:val="0"/>
        <w:spacing w:line="360" w:lineRule="auto"/>
        <w:outlineLvl w:val="9"/>
        <w:rPr>
          <w:rFonts w:hint="eastAsia" w:ascii="宋体" w:hAnsi="宋体" w:eastAsia="宋体" w:cs="宋体"/>
          <w:b/>
          <w:bCs/>
          <w:color w:val="000000"/>
          <w:sz w:val="22"/>
          <w:szCs w:val="22"/>
        </w:rPr>
      </w:pPr>
      <w:bookmarkStart w:id="78" w:name="_Toc14626"/>
      <w:bookmarkStart w:id="79" w:name="_Toc11682"/>
      <w:r>
        <w:rPr>
          <w:rFonts w:hint="eastAsia" w:ascii="宋体" w:hAnsi="宋体" w:eastAsia="宋体" w:cs="宋体"/>
          <w:b/>
          <w:bCs/>
          <w:color w:val="000000"/>
          <w:sz w:val="22"/>
          <w:szCs w:val="22"/>
        </w:rPr>
        <w:t>3</w:t>
      </w:r>
      <w:r>
        <w:rPr>
          <w:rFonts w:hint="eastAsia" w:ascii="宋体" w:hAnsi="宋体" w:eastAsia="宋体" w:cs="宋体"/>
          <w:b/>
          <w:bCs/>
          <w:color w:val="000000"/>
          <w:sz w:val="22"/>
          <w:szCs w:val="22"/>
          <w:lang w:val="en-US" w:eastAsia="zh-CN"/>
        </w:rPr>
        <w:t>.</w:t>
      </w:r>
      <w:r>
        <w:rPr>
          <w:rFonts w:hint="eastAsia" w:ascii="宋体" w:hAnsi="宋体" w:eastAsia="宋体" w:cs="宋体"/>
          <w:b/>
          <w:bCs/>
          <w:color w:val="000000"/>
          <w:sz w:val="22"/>
          <w:szCs w:val="22"/>
        </w:rPr>
        <w:t>投标文件格式</w:t>
      </w:r>
      <w:bookmarkEnd w:id="78"/>
      <w:bookmarkEnd w:id="79"/>
    </w:p>
    <w:p w14:paraId="7D330BE2">
      <w:pPr>
        <w:keepNext w:val="0"/>
        <w:keepLines w:val="0"/>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投标供应商应根据招标文件中所提供的格式，内容按顺序填写并制作投标文件。</w:t>
      </w:r>
      <w:r>
        <w:rPr>
          <w:rFonts w:hint="eastAsia" w:ascii="宋体" w:hAnsi="宋体" w:eastAsia="宋体" w:cs="宋体"/>
          <w:b/>
          <w:color w:val="000000"/>
          <w:sz w:val="22"/>
          <w:szCs w:val="22"/>
        </w:rPr>
        <w:t>任何未按招标文件要求制作投标文件均可能会导致对其不利的评定，该风险由投标供应商自行承担。</w:t>
      </w:r>
    </w:p>
    <w:p w14:paraId="02F82188">
      <w:pPr>
        <w:keepNext w:val="0"/>
        <w:keepLines w:val="0"/>
        <w:pageBreakBefore w:val="0"/>
        <w:tabs>
          <w:tab w:val="left" w:pos="-180"/>
          <w:tab w:val="left" w:pos="180"/>
          <w:tab w:val="left" w:pos="360"/>
        </w:tabs>
        <w:kinsoku/>
        <w:wordWrap/>
        <w:topLinePunct w:val="0"/>
        <w:bidi w:val="0"/>
        <w:spacing w:line="360" w:lineRule="auto"/>
        <w:outlineLvl w:val="9"/>
        <w:rPr>
          <w:rFonts w:hint="eastAsia" w:ascii="宋体" w:hAnsi="宋体" w:eastAsia="宋体" w:cs="宋体"/>
          <w:color w:val="000000"/>
          <w:sz w:val="22"/>
          <w:szCs w:val="22"/>
        </w:rPr>
      </w:pPr>
      <w:bookmarkStart w:id="80" w:name="_Toc18432"/>
      <w:bookmarkStart w:id="81" w:name="_Toc2286"/>
      <w:r>
        <w:rPr>
          <w:rFonts w:hint="eastAsia" w:ascii="宋体" w:hAnsi="宋体" w:eastAsia="宋体" w:cs="宋体"/>
          <w:b/>
          <w:bCs/>
          <w:color w:val="000000"/>
          <w:sz w:val="22"/>
          <w:szCs w:val="22"/>
        </w:rPr>
        <w:t>4．投标报价</w:t>
      </w:r>
      <w:bookmarkEnd w:id="80"/>
      <w:bookmarkEnd w:id="81"/>
    </w:p>
    <w:p w14:paraId="16F7C1CA">
      <w:pPr>
        <w:pStyle w:val="17"/>
        <w:keepNext w:val="0"/>
        <w:keepLines w:val="0"/>
        <w:pageBreakBefore w:val="0"/>
        <w:kinsoku/>
        <w:wordWrap/>
        <w:topLinePunct w:val="0"/>
        <w:bidi w:val="0"/>
        <w:spacing w:line="360" w:lineRule="auto"/>
        <w:ind w:left="0" w:leftChars="0" w:firstLine="0" w:firstLineChars="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4.1</w:t>
      </w:r>
      <w:r>
        <w:rPr>
          <w:rFonts w:hint="eastAsia" w:ascii="宋体" w:hAnsi="宋体" w:eastAsia="宋体" w:cs="宋体"/>
          <w:bCs/>
          <w:color w:val="000000"/>
          <w:sz w:val="22"/>
          <w:szCs w:val="22"/>
        </w:rPr>
        <w:t>投标报价是</w:t>
      </w:r>
      <w:r>
        <w:rPr>
          <w:rFonts w:hint="eastAsia" w:ascii="宋体" w:hAnsi="宋体" w:eastAsia="宋体" w:cs="宋体"/>
          <w:color w:val="000000"/>
          <w:sz w:val="22"/>
        </w:rPr>
        <w:t>指供应商为正确地完全履行采购内容及要求的价格体现，包括了</w:t>
      </w:r>
      <w:r>
        <w:rPr>
          <w:rFonts w:hint="eastAsia" w:ascii="宋体" w:hAnsi="宋体" w:eastAsia="宋体" w:cs="宋体"/>
          <w:color w:val="000000"/>
          <w:sz w:val="22"/>
          <w:szCs w:val="22"/>
        </w:rPr>
        <w:t>服装的</w:t>
      </w:r>
      <w:r>
        <w:rPr>
          <w:rFonts w:hint="eastAsia" w:ascii="宋体" w:hAnsi="宋体" w:eastAsia="宋体" w:cs="宋体"/>
          <w:sz w:val="22"/>
          <w:szCs w:val="22"/>
        </w:rPr>
        <w:t>设计、</w:t>
      </w:r>
      <w:r>
        <w:rPr>
          <w:rFonts w:hint="eastAsia" w:ascii="宋体" w:hAnsi="宋体" w:eastAsia="宋体" w:cs="宋体"/>
          <w:color w:val="000000"/>
          <w:sz w:val="22"/>
          <w:szCs w:val="22"/>
        </w:rPr>
        <w:t>制作、供货、至最终目的地的运费和保险费、装卸、第三方检测费、验收、技术服务（身体测量等）、售后服务（包括质保）、相关资料的提交、履约验收费、利润、税金、招标代理服务费等完成合同所需的一切本身和不可或缺的所有工作开支、政策性文件规定及合同包含的所有风险、责任等各项全部费用</w:t>
      </w:r>
      <w:r>
        <w:rPr>
          <w:rFonts w:hint="eastAsia" w:ascii="宋体" w:hAnsi="宋体" w:eastAsia="宋体" w:cs="宋体"/>
          <w:bCs/>
          <w:color w:val="000000"/>
          <w:sz w:val="22"/>
          <w:szCs w:val="22"/>
        </w:rPr>
        <w:t>。</w:t>
      </w:r>
    </w:p>
    <w:p w14:paraId="2E1DF089">
      <w:pPr>
        <w:pStyle w:val="14"/>
        <w:keepNext w:val="0"/>
        <w:keepLines w:val="0"/>
        <w:pageBreakBefore w:val="0"/>
        <w:tabs>
          <w:tab w:val="left" w:pos="0"/>
          <w:tab w:val="left" w:pos="540"/>
        </w:tabs>
        <w:kinsoku/>
        <w:wordWrap/>
        <w:topLinePunct w:val="0"/>
        <w:bidi w:val="0"/>
        <w:spacing w:line="360" w:lineRule="auto"/>
        <w:outlineLvl w:val="9"/>
        <w:rPr>
          <w:rFonts w:hint="eastAsia" w:ascii="宋体" w:hAnsi="宋体" w:eastAsia="宋体" w:cs="宋体"/>
          <w:color w:val="000000"/>
          <w:kern w:val="2"/>
          <w:sz w:val="22"/>
          <w:szCs w:val="22"/>
        </w:rPr>
      </w:pPr>
      <w:r>
        <w:rPr>
          <w:rFonts w:hint="eastAsia" w:ascii="宋体" w:hAnsi="宋体" w:eastAsia="宋体" w:cs="宋体"/>
          <w:color w:val="000000"/>
          <w:sz w:val="22"/>
          <w:szCs w:val="22"/>
        </w:rPr>
        <w:t>4.2</w:t>
      </w:r>
      <w:r>
        <w:rPr>
          <w:rFonts w:hint="eastAsia" w:ascii="宋体" w:hAnsi="宋体" w:eastAsia="宋体" w:cs="宋体"/>
          <w:color w:val="000000"/>
          <w:kern w:val="2"/>
          <w:sz w:val="22"/>
          <w:szCs w:val="22"/>
          <w:u w:val="single"/>
        </w:rPr>
        <w:t>投标供应商必须按第</w:t>
      </w:r>
      <w:r>
        <w:rPr>
          <w:rFonts w:hint="eastAsia" w:hAnsi="宋体" w:cs="宋体"/>
          <w:color w:val="000000"/>
          <w:kern w:val="2"/>
          <w:sz w:val="22"/>
          <w:szCs w:val="22"/>
          <w:u w:val="single"/>
          <w:lang w:val="en-US" w:eastAsia="zh-CN"/>
        </w:rPr>
        <w:t>四</w:t>
      </w:r>
      <w:r>
        <w:rPr>
          <w:rFonts w:hint="eastAsia" w:ascii="宋体" w:hAnsi="宋体" w:eastAsia="宋体" w:cs="宋体"/>
          <w:color w:val="000000"/>
          <w:kern w:val="2"/>
          <w:sz w:val="22"/>
          <w:szCs w:val="22"/>
          <w:u w:val="single"/>
        </w:rPr>
        <w:t>部分</w:t>
      </w:r>
      <w:r>
        <w:rPr>
          <w:rFonts w:hint="eastAsia" w:hAnsi="宋体" w:cs="宋体"/>
          <w:color w:val="000000"/>
          <w:kern w:val="2"/>
          <w:sz w:val="22"/>
          <w:szCs w:val="22"/>
          <w:u w:val="single"/>
          <w:lang w:val="en-US" w:eastAsia="zh-CN"/>
        </w:rPr>
        <w:t>投标文件格式</w:t>
      </w:r>
      <w:r>
        <w:rPr>
          <w:rFonts w:hint="eastAsia" w:ascii="宋体" w:hAnsi="宋体" w:eastAsia="宋体" w:cs="宋体"/>
          <w:color w:val="000000"/>
          <w:kern w:val="2"/>
          <w:sz w:val="22"/>
          <w:szCs w:val="22"/>
          <w:u w:val="single"/>
        </w:rPr>
        <w:t>中的投标报价一览表、投标分项报价表（均统一格式）内容填写，并由法定代表人或授权代表签署。</w:t>
      </w:r>
    </w:p>
    <w:p w14:paraId="197ED06D">
      <w:pPr>
        <w:keepNext w:val="0"/>
        <w:keepLines w:val="0"/>
        <w:pageBreakBefore w:val="0"/>
        <w:tabs>
          <w:tab w:val="left" w:pos="-180"/>
          <w:tab w:val="left" w:pos="180"/>
          <w:tab w:val="left" w:pos="360"/>
        </w:tabs>
        <w:kinsoku/>
        <w:wordWrap/>
        <w:topLinePunct w:val="0"/>
        <w:bidi w:val="0"/>
        <w:spacing w:line="360" w:lineRule="auto"/>
        <w:outlineLvl w:val="9"/>
        <w:rPr>
          <w:rFonts w:hint="eastAsia" w:ascii="宋体" w:hAnsi="宋体" w:eastAsia="宋体" w:cs="宋体"/>
          <w:color w:val="000000"/>
          <w:sz w:val="22"/>
          <w:szCs w:val="22"/>
          <w:u w:val="single"/>
        </w:rPr>
      </w:pPr>
      <w:r>
        <w:rPr>
          <w:rFonts w:hint="eastAsia" w:ascii="宋体" w:hAnsi="宋体" w:eastAsia="宋体" w:cs="宋体"/>
          <w:color w:val="000000"/>
          <w:sz w:val="22"/>
          <w:szCs w:val="22"/>
        </w:rPr>
        <w:t>4.3本次投标均以人民币报价，投标供应商如需外汇购入某些货物，须折合成人民币计入投标报价中。</w:t>
      </w:r>
    </w:p>
    <w:p w14:paraId="584D6F9B">
      <w:pPr>
        <w:keepNext w:val="0"/>
        <w:keepLines w:val="0"/>
        <w:pageBreakBefore w:val="0"/>
        <w:tabs>
          <w:tab w:val="left" w:pos="-180"/>
          <w:tab w:val="left" w:pos="180"/>
          <w:tab w:val="left" w:pos="360"/>
        </w:tabs>
        <w:kinsoku/>
        <w:wordWrap/>
        <w:topLinePunct w:val="0"/>
        <w:bidi w:val="0"/>
        <w:spacing w:line="360" w:lineRule="auto"/>
        <w:outlineLvl w:val="9"/>
        <w:rPr>
          <w:rFonts w:hint="eastAsia" w:ascii="宋体" w:hAnsi="宋体" w:eastAsia="宋体" w:cs="宋体"/>
          <w:color w:val="000000"/>
          <w:sz w:val="22"/>
          <w:szCs w:val="22"/>
          <w:u w:val="single"/>
        </w:rPr>
      </w:pPr>
      <w:r>
        <w:rPr>
          <w:rFonts w:hint="eastAsia" w:ascii="宋体" w:hAnsi="宋体" w:eastAsia="宋体" w:cs="宋体"/>
          <w:color w:val="000000"/>
          <w:sz w:val="22"/>
          <w:szCs w:val="22"/>
        </w:rPr>
        <w:t>4.4</w:t>
      </w:r>
      <w:r>
        <w:rPr>
          <w:rFonts w:hint="eastAsia" w:ascii="宋体" w:hAnsi="宋体" w:eastAsia="宋体" w:cs="宋体"/>
          <w:b/>
          <w:bCs/>
          <w:color w:val="000000"/>
          <w:sz w:val="22"/>
          <w:szCs w:val="22"/>
          <w:u w:val="single"/>
        </w:rPr>
        <w:t>▲招标采购单位不接受任何选择报价，对任何货物或服务只允许一个报价。</w:t>
      </w:r>
    </w:p>
    <w:p w14:paraId="558FD877">
      <w:pPr>
        <w:keepNext w:val="0"/>
        <w:keepLines w:val="0"/>
        <w:pageBreakBefore w:val="0"/>
        <w:tabs>
          <w:tab w:val="left" w:pos="-180"/>
          <w:tab w:val="left" w:pos="180"/>
          <w:tab w:val="left" w:pos="360"/>
        </w:tabs>
        <w:kinsoku/>
        <w:wordWrap/>
        <w:topLinePunct w:val="0"/>
        <w:bidi w:val="0"/>
        <w:spacing w:line="360" w:lineRule="auto"/>
        <w:outlineLvl w:val="9"/>
        <w:rPr>
          <w:rFonts w:hint="eastAsia" w:ascii="宋体" w:hAnsi="宋体" w:eastAsia="宋体" w:cs="宋体"/>
          <w:color w:val="000000"/>
          <w:sz w:val="22"/>
          <w:szCs w:val="22"/>
          <w:u w:val="single"/>
        </w:rPr>
      </w:pPr>
      <w:r>
        <w:rPr>
          <w:rFonts w:hint="eastAsia" w:ascii="宋体" w:hAnsi="宋体" w:eastAsia="宋体" w:cs="宋体"/>
          <w:color w:val="000000"/>
          <w:sz w:val="22"/>
          <w:szCs w:val="22"/>
        </w:rPr>
        <w:t>4.5</w:t>
      </w:r>
      <w:r>
        <w:rPr>
          <w:rFonts w:hint="eastAsia" w:ascii="宋体" w:hAnsi="宋体" w:eastAsia="宋体" w:cs="宋体"/>
          <w:b/>
          <w:bCs/>
          <w:color w:val="000000"/>
          <w:sz w:val="22"/>
          <w:szCs w:val="22"/>
          <w:u w:val="single"/>
        </w:rPr>
        <w:t>▲投标供应商对一种采购产品只能提供一种产品及型号进行投标，任何提供两种及以上产品进行选择性投标的，招标采购单位将予以拒绝。</w:t>
      </w:r>
    </w:p>
    <w:p w14:paraId="0E8A0E61">
      <w:pPr>
        <w:keepNext w:val="0"/>
        <w:keepLines w:val="0"/>
        <w:pageBreakBefore w:val="0"/>
        <w:tabs>
          <w:tab w:val="left" w:pos="-180"/>
          <w:tab w:val="left" w:pos="180"/>
          <w:tab w:val="left" w:pos="360"/>
        </w:tabs>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4.6招标采购单位要求分类报价是为了方便评标，但在任何情况下不限制采购人以其认为最合适的条款、条件签订合同的权利。</w:t>
      </w:r>
    </w:p>
    <w:p w14:paraId="51186056">
      <w:pPr>
        <w:keepNext w:val="0"/>
        <w:keepLines w:val="0"/>
        <w:pageBreakBefore w:val="0"/>
        <w:tabs>
          <w:tab w:val="left" w:pos="-180"/>
          <w:tab w:val="left" w:pos="180"/>
          <w:tab w:val="left" w:pos="360"/>
        </w:tabs>
        <w:kinsoku/>
        <w:wordWrap/>
        <w:topLinePunct w:val="0"/>
        <w:bidi w:val="0"/>
        <w:spacing w:line="360" w:lineRule="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4.7投标价报出后，投标供应商不得以任何理由予以变更。任何包含价格调整的要求，将被认为是非实质性响应投标而予以拒绝。</w:t>
      </w:r>
    </w:p>
    <w:p w14:paraId="38234A94">
      <w:pPr>
        <w:keepNext w:val="0"/>
        <w:keepLines w:val="0"/>
        <w:pageBreakBefore w:val="0"/>
        <w:tabs>
          <w:tab w:val="left" w:pos="-180"/>
          <w:tab w:val="left" w:pos="180"/>
          <w:tab w:val="left" w:pos="360"/>
        </w:tabs>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b/>
          <w:color w:val="000000"/>
          <w:sz w:val="22"/>
          <w:szCs w:val="22"/>
        </w:rPr>
        <w:t>4.8最低报价不能作为中标的保证。</w:t>
      </w:r>
    </w:p>
    <w:p w14:paraId="583EFA75">
      <w:pPr>
        <w:keepNext w:val="0"/>
        <w:keepLines w:val="0"/>
        <w:pageBreakBefore w:val="0"/>
        <w:kinsoku/>
        <w:wordWrap/>
        <w:topLinePunct w:val="0"/>
        <w:bidi w:val="0"/>
        <w:spacing w:line="360" w:lineRule="auto"/>
        <w:outlineLvl w:val="9"/>
        <w:rPr>
          <w:rFonts w:hint="default" w:ascii="宋体" w:hAnsi="宋体" w:eastAsia="宋体" w:cs="宋体"/>
          <w:b/>
          <w:bCs/>
          <w:color w:val="000000"/>
          <w:sz w:val="22"/>
          <w:szCs w:val="22"/>
          <w:highlight w:val="none"/>
          <w:lang w:val="en-US"/>
        </w:rPr>
      </w:pPr>
      <w:bookmarkStart w:id="82" w:name="_Toc2461"/>
      <w:bookmarkStart w:id="83" w:name="_Toc10890"/>
      <w:r>
        <w:rPr>
          <w:rFonts w:hint="default" w:ascii="宋体" w:hAnsi="宋体" w:cs="宋体"/>
          <w:b/>
          <w:bCs/>
          <w:color w:val="000000"/>
          <w:sz w:val="22"/>
          <w:szCs w:val="22"/>
          <w:highlight w:val="none"/>
          <w:lang w:val="en-US"/>
        </w:rPr>
        <w:t>5</w:t>
      </w:r>
      <w:r>
        <w:rPr>
          <w:rFonts w:hint="default" w:ascii="宋体" w:hAnsi="宋体" w:eastAsia="宋体" w:cs="宋体"/>
          <w:b/>
          <w:bCs/>
          <w:color w:val="000000"/>
          <w:sz w:val="22"/>
          <w:szCs w:val="22"/>
          <w:highlight w:val="none"/>
          <w:lang w:val="en-US"/>
        </w:rPr>
        <w:t>.投标文件编制</w:t>
      </w:r>
    </w:p>
    <w:p w14:paraId="2F0C34A6">
      <w:pPr>
        <w:keepNext w:val="0"/>
        <w:keepLines w:val="0"/>
        <w:pageBreakBefore w:val="0"/>
        <w:kinsoku/>
        <w:wordWrap/>
        <w:topLinePunct w:val="0"/>
        <w:bidi w:val="0"/>
        <w:spacing w:line="360" w:lineRule="auto"/>
        <w:outlineLvl w:val="9"/>
        <w:rPr>
          <w:rFonts w:hint="default" w:ascii="宋体" w:hAnsi="宋体" w:eastAsia="宋体" w:cs="宋体"/>
          <w:b w:val="0"/>
          <w:bCs w:val="0"/>
          <w:color w:val="000000"/>
          <w:sz w:val="22"/>
          <w:szCs w:val="22"/>
          <w:highlight w:val="none"/>
          <w:lang w:val="en-US"/>
        </w:rPr>
      </w:pPr>
      <w:r>
        <w:rPr>
          <w:rFonts w:hint="default" w:ascii="宋体" w:hAnsi="宋体" w:cs="宋体"/>
          <w:b w:val="0"/>
          <w:bCs w:val="0"/>
          <w:color w:val="000000"/>
          <w:sz w:val="22"/>
          <w:szCs w:val="22"/>
          <w:highlight w:val="none"/>
          <w:lang w:val="en-US"/>
        </w:rPr>
        <w:t>5</w:t>
      </w:r>
      <w:r>
        <w:rPr>
          <w:rFonts w:hint="default" w:ascii="宋体" w:hAnsi="宋体" w:eastAsia="宋体" w:cs="宋体"/>
          <w:b w:val="0"/>
          <w:bCs w:val="0"/>
          <w:color w:val="000000"/>
          <w:sz w:val="22"/>
          <w:szCs w:val="22"/>
          <w:highlight w:val="none"/>
          <w:lang w:val="en-US"/>
        </w:rPr>
        <w:t>.1本项目通过“政采云平台（https：//www.zcygov.cn/）”实行在线投标响应（电子投标）。供应商应通过“政采云电子交易客户端”，并按照本采购文件和“政采云平台”的要求编制并加密投标文件。</w:t>
      </w:r>
    </w:p>
    <w:p w14:paraId="1E54B2A1">
      <w:pPr>
        <w:keepNext w:val="0"/>
        <w:keepLines w:val="0"/>
        <w:pageBreakBefore w:val="0"/>
        <w:kinsoku/>
        <w:wordWrap/>
        <w:topLinePunct w:val="0"/>
        <w:bidi w:val="0"/>
        <w:spacing w:line="360" w:lineRule="auto"/>
        <w:outlineLvl w:val="9"/>
        <w:rPr>
          <w:rFonts w:hint="default" w:ascii="宋体" w:hAnsi="宋体" w:eastAsia="宋体" w:cs="宋体"/>
          <w:b w:val="0"/>
          <w:bCs w:val="0"/>
          <w:color w:val="000000"/>
          <w:sz w:val="22"/>
          <w:szCs w:val="22"/>
          <w:highlight w:val="none"/>
          <w:lang w:val="en-US"/>
        </w:rPr>
      </w:pPr>
      <w:r>
        <w:rPr>
          <w:rFonts w:hint="default" w:ascii="宋体" w:hAnsi="宋体" w:cs="宋体"/>
          <w:b w:val="0"/>
          <w:bCs w:val="0"/>
          <w:color w:val="000000"/>
          <w:sz w:val="22"/>
          <w:szCs w:val="22"/>
          <w:highlight w:val="none"/>
          <w:lang w:val="en-US"/>
        </w:rPr>
        <w:t>5</w:t>
      </w:r>
      <w:r>
        <w:rPr>
          <w:rFonts w:hint="default" w:ascii="宋体" w:hAnsi="宋体" w:eastAsia="宋体" w:cs="宋体"/>
          <w:b w:val="0"/>
          <w:bCs w:val="0"/>
          <w:color w:val="000000"/>
          <w:sz w:val="22"/>
          <w:szCs w:val="22"/>
          <w:highlight w:val="none"/>
          <w:lang w:val="en-US"/>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0E30A975">
      <w:pPr>
        <w:keepNext w:val="0"/>
        <w:keepLines w:val="0"/>
        <w:pageBreakBefore w:val="0"/>
        <w:kinsoku/>
        <w:wordWrap/>
        <w:topLinePunct w:val="0"/>
        <w:bidi w:val="0"/>
        <w:spacing w:line="360" w:lineRule="auto"/>
        <w:outlineLvl w:val="9"/>
        <w:rPr>
          <w:rFonts w:hint="default" w:ascii="宋体" w:hAnsi="宋体" w:eastAsia="宋体" w:cs="宋体"/>
          <w:b w:val="0"/>
          <w:bCs w:val="0"/>
          <w:color w:val="000000"/>
          <w:sz w:val="22"/>
          <w:szCs w:val="22"/>
          <w:highlight w:val="none"/>
          <w:lang w:val="en-US"/>
        </w:rPr>
      </w:pPr>
      <w:r>
        <w:rPr>
          <w:rFonts w:hint="default" w:ascii="宋体" w:hAnsi="宋体" w:cs="宋体"/>
          <w:b w:val="0"/>
          <w:bCs w:val="0"/>
          <w:color w:val="000000"/>
          <w:sz w:val="22"/>
          <w:szCs w:val="22"/>
          <w:highlight w:val="none"/>
          <w:lang w:val="en-US"/>
        </w:rPr>
        <w:t>5</w:t>
      </w:r>
      <w:r>
        <w:rPr>
          <w:rFonts w:hint="default" w:ascii="宋体" w:hAnsi="宋体" w:eastAsia="宋体" w:cs="宋体"/>
          <w:b w:val="0"/>
          <w:bCs w:val="0"/>
          <w:color w:val="000000"/>
          <w:sz w:val="22"/>
          <w:szCs w:val="22"/>
          <w:highlight w:val="none"/>
          <w:lang w:val="en-US"/>
        </w:rPr>
        <w:t>.3本采购文件“第五章 投标文件格式”中有提供格式的，投标人须参照格式进行编制（格式中要求提供相关证明材料的还需后附相关证明材料），并按格式要求在指定位置根据要求进行签章，否则视为未提供；本文件“第五章 投标文件格式”未提供格式的，请各投标单位自行拟定格式。</w:t>
      </w:r>
    </w:p>
    <w:p w14:paraId="7D0B4130">
      <w:pPr>
        <w:keepNext w:val="0"/>
        <w:keepLines w:val="0"/>
        <w:pageBreakBefore w:val="0"/>
        <w:kinsoku/>
        <w:wordWrap/>
        <w:topLinePunct w:val="0"/>
        <w:bidi w:val="0"/>
        <w:spacing w:line="360" w:lineRule="auto"/>
        <w:outlineLvl w:val="9"/>
        <w:rPr>
          <w:rFonts w:hint="default" w:ascii="宋体" w:hAnsi="宋体" w:eastAsia="宋体" w:cs="宋体"/>
          <w:b w:val="0"/>
          <w:bCs w:val="0"/>
          <w:color w:val="000000"/>
          <w:sz w:val="22"/>
          <w:szCs w:val="22"/>
          <w:highlight w:val="none"/>
          <w:lang w:val="en-US"/>
        </w:rPr>
      </w:pPr>
      <w:r>
        <w:rPr>
          <w:rFonts w:hint="default" w:ascii="宋体" w:hAnsi="宋体" w:cs="宋体"/>
          <w:b w:val="0"/>
          <w:bCs w:val="0"/>
          <w:color w:val="000000"/>
          <w:sz w:val="22"/>
          <w:szCs w:val="22"/>
          <w:highlight w:val="none"/>
          <w:lang w:val="en-US"/>
        </w:rPr>
        <w:t>5</w:t>
      </w:r>
      <w:r>
        <w:rPr>
          <w:rFonts w:hint="default" w:ascii="宋体" w:hAnsi="宋体" w:eastAsia="宋体" w:cs="宋体"/>
          <w:b w:val="0"/>
          <w:bCs w:val="0"/>
          <w:color w:val="000000"/>
          <w:sz w:val="22"/>
          <w:szCs w:val="22"/>
          <w:highlight w:val="none"/>
          <w:lang w:val="en-US"/>
        </w:rPr>
        <w:t>.4投标文件内容不完整、编排混乱导致投标文件被误读、漏读或者查找不到相关内容的，是投标人的责任。</w:t>
      </w:r>
    </w:p>
    <w:p w14:paraId="5A8C742D">
      <w:pPr>
        <w:keepNext w:val="0"/>
        <w:keepLines w:val="0"/>
        <w:pageBreakBefore w:val="0"/>
        <w:kinsoku/>
        <w:wordWrap/>
        <w:topLinePunct w:val="0"/>
        <w:bidi w:val="0"/>
        <w:spacing w:line="360" w:lineRule="auto"/>
        <w:outlineLvl w:val="9"/>
        <w:rPr>
          <w:rFonts w:hint="default" w:ascii="宋体" w:hAnsi="宋体" w:eastAsia="宋体" w:cs="宋体"/>
          <w:b w:val="0"/>
          <w:bCs w:val="0"/>
          <w:color w:val="000000"/>
          <w:sz w:val="22"/>
          <w:szCs w:val="22"/>
          <w:highlight w:val="none"/>
          <w:lang w:val="en-US"/>
        </w:rPr>
      </w:pPr>
      <w:r>
        <w:rPr>
          <w:rFonts w:hint="default" w:ascii="宋体" w:hAnsi="宋体" w:cs="宋体"/>
          <w:b w:val="0"/>
          <w:bCs w:val="0"/>
          <w:color w:val="000000"/>
          <w:sz w:val="22"/>
          <w:szCs w:val="22"/>
          <w:highlight w:val="none"/>
          <w:lang w:val="en-US"/>
        </w:rPr>
        <w:t>5</w:t>
      </w:r>
      <w:r>
        <w:rPr>
          <w:rFonts w:hint="default" w:ascii="宋体" w:hAnsi="宋体" w:eastAsia="宋体" w:cs="宋体"/>
          <w:b w:val="0"/>
          <w:bCs w:val="0"/>
          <w:color w:val="000000"/>
          <w:sz w:val="22"/>
          <w:szCs w:val="22"/>
          <w:highlight w:val="none"/>
          <w:lang w:val="en-US"/>
        </w:rPr>
        <w:t>.5投标文件因字迹潦草或表达不清所引起的后果由投标人负责。</w:t>
      </w:r>
    </w:p>
    <w:p w14:paraId="51032EC8">
      <w:pPr>
        <w:keepNext w:val="0"/>
        <w:keepLines w:val="0"/>
        <w:pageBreakBefore w:val="0"/>
        <w:kinsoku/>
        <w:wordWrap/>
        <w:topLinePunct w:val="0"/>
        <w:bidi w:val="0"/>
        <w:spacing w:line="360" w:lineRule="auto"/>
        <w:outlineLvl w:val="9"/>
        <w:rPr>
          <w:rFonts w:hint="default" w:ascii="宋体" w:hAnsi="宋体" w:eastAsia="宋体" w:cs="宋体"/>
          <w:b/>
          <w:bCs/>
          <w:color w:val="000000"/>
          <w:sz w:val="22"/>
          <w:szCs w:val="22"/>
          <w:highlight w:val="none"/>
          <w:lang w:val="en-US"/>
        </w:rPr>
      </w:pPr>
      <w:r>
        <w:rPr>
          <w:rFonts w:hint="default" w:ascii="宋体" w:hAnsi="宋体" w:cs="宋体"/>
          <w:b w:val="0"/>
          <w:bCs w:val="0"/>
          <w:color w:val="000000"/>
          <w:sz w:val="22"/>
          <w:szCs w:val="22"/>
          <w:highlight w:val="none"/>
          <w:lang w:val="en-US"/>
        </w:rPr>
        <w:t>5</w:t>
      </w:r>
      <w:r>
        <w:rPr>
          <w:rFonts w:hint="default" w:ascii="宋体" w:hAnsi="宋体" w:eastAsia="宋体" w:cs="宋体"/>
          <w:b w:val="0"/>
          <w:bCs w:val="0"/>
          <w:color w:val="000000"/>
          <w:sz w:val="22"/>
          <w:szCs w:val="22"/>
          <w:highlight w:val="none"/>
          <w:lang w:val="en-US"/>
        </w:rPr>
        <w:t>.6 投标人没有按照本章节“投标文件组成”要求提供全部资料，或者没有仔细阅读采购文件，或者没有对采购文件在各方面的要求作出实质性响应是投标人的风险，由此造成的一切后果由投标人自行承担。</w:t>
      </w:r>
    </w:p>
    <w:p w14:paraId="37D2A7F9">
      <w:pPr>
        <w:keepNext w:val="0"/>
        <w:keepLines w:val="0"/>
        <w:pageBreakBefore w:val="0"/>
        <w:kinsoku/>
        <w:wordWrap/>
        <w:topLinePunct w:val="0"/>
        <w:bidi w:val="0"/>
        <w:spacing w:line="360" w:lineRule="auto"/>
        <w:outlineLvl w:val="9"/>
        <w:rPr>
          <w:rFonts w:hint="eastAsia" w:ascii="宋体" w:hAnsi="宋体" w:eastAsia="宋体" w:cs="宋体"/>
          <w:b/>
          <w:bCs/>
          <w:color w:val="000000"/>
          <w:sz w:val="22"/>
          <w:szCs w:val="22"/>
          <w:highlight w:val="none"/>
        </w:rPr>
      </w:pPr>
      <w:r>
        <w:rPr>
          <w:rFonts w:hint="default" w:ascii="宋体" w:hAnsi="宋体" w:cs="宋体"/>
          <w:b/>
          <w:bCs/>
          <w:color w:val="000000"/>
          <w:sz w:val="22"/>
          <w:szCs w:val="22"/>
          <w:highlight w:val="none"/>
          <w:lang w:val="en-US"/>
        </w:rPr>
        <w:t>6</w:t>
      </w:r>
      <w:r>
        <w:rPr>
          <w:rFonts w:hint="eastAsia" w:ascii="宋体" w:hAnsi="宋体" w:eastAsia="宋体" w:cs="宋体"/>
          <w:b/>
          <w:bCs/>
          <w:color w:val="000000"/>
          <w:sz w:val="22"/>
          <w:szCs w:val="22"/>
          <w:highlight w:val="none"/>
        </w:rPr>
        <w:t>.投标文件的签章</w:t>
      </w:r>
    </w:p>
    <w:p w14:paraId="3EE91952">
      <w:pPr>
        <w:keepNext w:val="0"/>
        <w:keepLines w:val="0"/>
        <w:pageBreakBefore w:val="0"/>
        <w:kinsoku/>
        <w:wordWrap/>
        <w:topLinePunct w:val="0"/>
        <w:bidi w:val="0"/>
        <w:spacing w:line="360" w:lineRule="auto"/>
        <w:outlineLvl w:val="9"/>
        <w:rPr>
          <w:rFonts w:hint="eastAsia" w:ascii="宋体" w:hAnsi="宋体" w:eastAsia="宋体" w:cs="宋体"/>
          <w:b w:val="0"/>
          <w:bCs w:val="0"/>
          <w:color w:val="000000"/>
          <w:sz w:val="22"/>
          <w:szCs w:val="22"/>
          <w:highlight w:val="none"/>
        </w:rPr>
      </w:pPr>
      <w:r>
        <w:rPr>
          <w:rFonts w:hint="default" w:ascii="宋体" w:hAnsi="宋体" w:cs="宋体"/>
          <w:b w:val="0"/>
          <w:bCs w:val="0"/>
          <w:color w:val="000000"/>
          <w:sz w:val="22"/>
          <w:szCs w:val="22"/>
          <w:highlight w:val="none"/>
          <w:lang w:val="en-US"/>
        </w:rPr>
        <w:t>6</w:t>
      </w:r>
      <w:r>
        <w:rPr>
          <w:rFonts w:hint="eastAsia" w:ascii="宋体" w:hAnsi="宋体" w:eastAsia="宋体" w:cs="宋体"/>
          <w:b w:val="0"/>
          <w:bCs w:val="0"/>
          <w:color w:val="000000"/>
          <w:sz w:val="22"/>
          <w:szCs w:val="22"/>
          <w:highlight w:val="none"/>
        </w:rPr>
        <w:t>.1投标文件的签章要求：</w:t>
      </w:r>
      <w:r>
        <w:rPr>
          <w:rFonts w:hint="eastAsia" w:ascii="宋体" w:hAnsi="宋体" w:cs="宋体"/>
          <w:b/>
          <w:bCs/>
          <w:color w:val="000000"/>
          <w:sz w:val="22"/>
          <w:szCs w:val="22"/>
          <w:highlight w:val="none"/>
          <w:lang w:val="en-US" w:eastAsia="zh-CN"/>
        </w:rPr>
        <w:t>见</w:t>
      </w:r>
      <w:r>
        <w:rPr>
          <w:rFonts w:hint="eastAsia" w:ascii="宋体" w:hAnsi="宋体" w:eastAsia="宋体" w:cs="宋体"/>
          <w:b/>
          <w:bCs/>
          <w:color w:val="000000"/>
          <w:sz w:val="22"/>
          <w:szCs w:val="22"/>
          <w:highlight w:val="none"/>
        </w:rPr>
        <w:t>投标人须知前附表第1</w:t>
      </w:r>
      <w:r>
        <w:rPr>
          <w:rFonts w:hint="eastAsia" w:ascii="宋体" w:hAnsi="宋体" w:cs="宋体"/>
          <w:b/>
          <w:bCs/>
          <w:color w:val="000000"/>
          <w:sz w:val="22"/>
          <w:szCs w:val="22"/>
          <w:highlight w:val="none"/>
          <w:lang w:val="en-US" w:eastAsia="zh-CN"/>
        </w:rPr>
        <w:t>6</w:t>
      </w:r>
      <w:r>
        <w:rPr>
          <w:rFonts w:hint="eastAsia" w:ascii="宋体" w:hAnsi="宋体" w:eastAsia="宋体" w:cs="宋体"/>
          <w:b/>
          <w:bCs/>
          <w:color w:val="000000"/>
          <w:sz w:val="22"/>
          <w:szCs w:val="22"/>
          <w:highlight w:val="none"/>
        </w:rPr>
        <w:t>款；</w:t>
      </w:r>
    </w:p>
    <w:p w14:paraId="17A2412F">
      <w:pPr>
        <w:keepNext w:val="0"/>
        <w:keepLines w:val="0"/>
        <w:pageBreakBefore w:val="0"/>
        <w:kinsoku/>
        <w:wordWrap/>
        <w:topLinePunct w:val="0"/>
        <w:bidi w:val="0"/>
        <w:spacing w:line="360" w:lineRule="auto"/>
        <w:outlineLvl w:val="9"/>
        <w:rPr>
          <w:rFonts w:hint="eastAsia" w:ascii="宋体" w:hAnsi="宋体" w:eastAsia="宋体" w:cs="宋体"/>
          <w:b w:val="0"/>
          <w:bCs w:val="0"/>
          <w:color w:val="000000"/>
          <w:sz w:val="22"/>
          <w:szCs w:val="22"/>
          <w:highlight w:val="none"/>
        </w:rPr>
      </w:pPr>
      <w:r>
        <w:rPr>
          <w:rFonts w:hint="default" w:ascii="宋体" w:hAnsi="宋体" w:cs="宋体"/>
          <w:b w:val="0"/>
          <w:bCs w:val="0"/>
          <w:color w:val="000000"/>
          <w:sz w:val="22"/>
          <w:szCs w:val="22"/>
          <w:highlight w:val="none"/>
          <w:lang w:val="en-US"/>
        </w:rPr>
        <w:t>6</w:t>
      </w:r>
      <w:r>
        <w:rPr>
          <w:rFonts w:hint="eastAsia" w:ascii="宋体" w:hAnsi="宋体" w:eastAsia="宋体" w:cs="宋体"/>
          <w:b w:val="0"/>
          <w:bCs w:val="0"/>
          <w:color w:val="000000"/>
          <w:sz w:val="22"/>
          <w:szCs w:val="22"/>
          <w:highlight w:val="none"/>
        </w:rPr>
        <w:t>.22投标文件应由供应商法定代表人或其授权代表签章（电子签章），并时加盖供应商公章（电子签章）。</w:t>
      </w:r>
    </w:p>
    <w:p w14:paraId="57ABDB20">
      <w:pPr>
        <w:keepNext w:val="0"/>
        <w:keepLines w:val="0"/>
        <w:pageBreakBefore w:val="0"/>
        <w:kinsoku/>
        <w:wordWrap/>
        <w:topLinePunct w:val="0"/>
        <w:bidi w:val="0"/>
        <w:spacing w:line="360" w:lineRule="auto"/>
        <w:outlineLvl w:val="9"/>
        <w:rPr>
          <w:rFonts w:hint="eastAsia" w:ascii="宋体" w:hAnsi="宋体" w:eastAsia="宋体" w:cs="宋体"/>
          <w:b w:val="0"/>
          <w:bCs w:val="0"/>
          <w:color w:val="000000"/>
          <w:sz w:val="22"/>
          <w:szCs w:val="22"/>
          <w:highlight w:val="none"/>
        </w:rPr>
      </w:pPr>
      <w:r>
        <w:rPr>
          <w:rFonts w:hint="default" w:ascii="宋体" w:hAnsi="宋体" w:cs="宋体"/>
          <w:b w:val="0"/>
          <w:bCs w:val="0"/>
          <w:color w:val="000000"/>
          <w:sz w:val="22"/>
          <w:szCs w:val="22"/>
          <w:highlight w:val="none"/>
          <w:lang w:val="en-US"/>
        </w:rPr>
        <w:t>6</w:t>
      </w:r>
      <w:r>
        <w:rPr>
          <w:rFonts w:hint="eastAsia" w:ascii="宋体" w:hAnsi="宋体" w:eastAsia="宋体" w:cs="宋体"/>
          <w:b w:val="0"/>
          <w:bCs w:val="0"/>
          <w:color w:val="000000"/>
          <w:sz w:val="22"/>
          <w:szCs w:val="22"/>
          <w:highlight w:val="none"/>
        </w:rPr>
        <w:t>.3电子签章操作指南详见“政采云平台”《供应商项目采购-电子招投标操作指南》。</w:t>
      </w:r>
    </w:p>
    <w:p w14:paraId="3639D653">
      <w:pPr>
        <w:keepNext w:val="0"/>
        <w:keepLines w:val="0"/>
        <w:pageBreakBefore w:val="0"/>
        <w:kinsoku/>
        <w:wordWrap/>
        <w:topLinePunct w:val="0"/>
        <w:bidi w:val="0"/>
        <w:spacing w:line="360" w:lineRule="auto"/>
        <w:outlineLvl w:val="9"/>
        <w:rPr>
          <w:rFonts w:hint="eastAsia" w:ascii="宋体" w:hAnsi="宋体" w:eastAsia="宋体" w:cs="宋体"/>
          <w:b/>
          <w:bCs/>
          <w:color w:val="000000"/>
          <w:sz w:val="22"/>
          <w:szCs w:val="22"/>
          <w:highlight w:val="none"/>
        </w:rPr>
      </w:pPr>
      <w:r>
        <w:rPr>
          <w:rFonts w:hint="default" w:ascii="宋体" w:hAnsi="宋体" w:cs="宋体"/>
          <w:b/>
          <w:bCs/>
          <w:color w:val="000000"/>
          <w:sz w:val="22"/>
          <w:szCs w:val="22"/>
          <w:highlight w:val="none"/>
          <w:lang w:val="en-US"/>
        </w:rPr>
        <w:t>7</w:t>
      </w:r>
      <w:r>
        <w:rPr>
          <w:rFonts w:hint="eastAsia" w:ascii="宋体" w:hAnsi="宋体" w:eastAsia="宋体" w:cs="宋体"/>
          <w:b/>
          <w:bCs/>
          <w:color w:val="000000"/>
          <w:sz w:val="22"/>
          <w:szCs w:val="22"/>
          <w:highlight w:val="none"/>
        </w:rPr>
        <w:t>.投标文件的形式</w:t>
      </w:r>
    </w:p>
    <w:p w14:paraId="77C71D64">
      <w:pPr>
        <w:keepNext w:val="0"/>
        <w:keepLines w:val="0"/>
        <w:pageBreakBefore w:val="0"/>
        <w:kinsoku/>
        <w:wordWrap/>
        <w:topLinePunct w:val="0"/>
        <w:bidi w:val="0"/>
        <w:spacing w:line="360" w:lineRule="auto"/>
        <w:outlineLvl w:val="9"/>
        <w:rPr>
          <w:rFonts w:hint="eastAsia" w:ascii="宋体" w:hAnsi="宋体" w:eastAsia="宋体" w:cs="宋体"/>
          <w:b w:val="0"/>
          <w:bCs w:val="0"/>
          <w:color w:val="000000"/>
          <w:sz w:val="22"/>
          <w:szCs w:val="22"/>
          <w:highlight w:val="none"/>
        </w:rPr>
      </w:pPr>
      <w:r>
        <w:rPr>
          <w:rFonts w:hint="default" w:ascii="宋体" w:hAnsi="宋体" w:cs="宋体"/>
          <w:b w:val="0"/>
          <w:bCs w:val="0"/>
          <w:color w:val="000000"/>
          <w:sz w:val="22"/>
          <w:szCs w:val="22"/>
          <w:highlight w:val="none"/>
          <w:lang w:val="en-US"/>
        </w:rPr>
        <w:t>7</w:t>
      </w:r>
      <w:r>
        <w:rPr>
          <w:rFonts w:hint="eastAsia" w:ascii="宋体" w:hAnsi="宋体" w:eastAsia="宋体" w:cs="宋体"/>
          <w:b w:val="0"/>
          <w:bCs w:val="0"/>
          <w:color w:val="000000"/>
          <w:sz w:val="22"/>
          <w:szCs w:val="22"/>
          <w:highlight w:val="none"/>
        </w:rPr>
        <w:t>.1投标文件的形式、制作及组成：</w:t>
      </w:r>
      <w:r>
        <w:rPr>
          <w:rFonts w:hint="eastAsia" w:ascii="宋体" w:hAnsi="宋体" w:eastAsia="宋体" w:cs="宋体"/>
          <w:b/>
          <w:bCs/>
          <w:color w:val="000000"/>
          <w:sz w:val="22"/>
          <w:szCs w:val="22"/>
          <w:highlight w:val="none"/>
        </w:rPr>
        <w:t>见投标人须知前附表第</w:t>
      </w:r>
      <w:r>
        <w:rPr>
          <w:rFonts w:hint="eastAsia" w:ascii="宋体" w:hAnsi="宋体" w:cs="宋体"/>
          <w:b/>
          <w:bCs/>
          <w:color w:val="000000"/>
          <w:sz w:val="22"/>
          <w:szCs w:val="22"/>
          <w:highlight w:val="none"/>
          <w:lang w:val="en-US" w:eastAsia="zh-CN"/>
        </w:rPr>
        <w:t>17</w:t>
      </w:r>
      <w:r>
        <w:rPr>
          <w:rFonts w:hint="eastAsia" w:ascii="宋体" w:hAnsi="宋体" w:eastAsia="宋体" w:cs="宋体"/>
          <w:b/>
          <w:bCs/>
          <w:color w:val="000000"/>
          <w:sz w:val="22"/>
          <w:szCs w:val="22"/>
          <w:highlight w:val="none"/>
        </w:rPr>
        <w:t>款；</w:t>
      </w:r>
    </w:p>
    <w:p w14:paraId="2F7C5AC4">
      <w:pPr>
        <w:keepNext w:val="0"/>
        <w:keepLines w:val="0"/>
        <w:pageBreakBefore w:val="0"/>
        <w:kinsoku/>
        <w:wordWrap/>
        <w:topLinePunct w:val="0"/>
        <w:bidi w:val="0"/>
        <w:spacing w:line="360" w:lineRule="auto"/>
        <w:outlineLvl w:val="9"/>
        <w:rPr>
          <w:rFonts w:hint="eastAsia" w:ascii="宋体" w:hAnsi="宋体" w:eastAsia="宋体" w:cs="宋体"/>
          <w:b w:val="0"/>
          <w:bCs w:val="0"/>
          <w:color w:val="000000"/>
          <w:sz w:val="22"/>
          <w:szCs w:val="22"/>
          <w:highlight w:val="none"/>
        </w:rPr>
      </w:pPr>
      <w:r>
        <w:rPr>
          <w:rFonts w:hint="default" w:ascii="宋体" w:hAnsi="宋体" w:cs="宋体"/>
          <w:b w:val="0"/>
          <w:bCs w:val="0"/>
          <w:color w:val="000000"/>
          <w:sz w:val="22"/>
          <w:szCs w:val="22"/>
          <w:highlight w:val="none"/>
          <w:lang w:val="en-US"/>
        </w:rPr>
        <w:t>7</w:t>
      </w:r>
      <w:r>
        <w:rPr>
          <w:rFonts w:hint="eastAsia" w:ascii="宋体" w:hAnsi="宋体" w:eastAsia="宋体" w:cs="宋体"/>
          <w:b w:val="0"/>
          <w:bCs w:val="0"/>
          <w:color w:val="000000"/>
          <w:sz w:val="22"/>
          <w:szCs w:val="22"/>
          <w:highlight w:val="none"/>
        </w:rPr>
        <w:t>.2“电子加密投标文件”：“电子加密投标文件”是指通过“政采云电子交易客户端”完成投标文件编制后生成并加密的数据电文形式的投标文件。</w:t>
      </w:r>
    </w:p>
    <w:p w14:paraId="3B845B4F">
      <w:pPr>
        <w:keepNext w:val="0"/>
        <w:keepLines w:val="0"/>
        <w:pageBreakBefore w:val="0"/>
        <w:kinsoku/>
        <w:wordWrap/>
        <w:topLinePunct w:val="0"/>
        <w:bidi w:val="0"/>
        <w:spacing w:line="360" w:lineRule="auto"/>
        <w:outlineLvl w:val="9"/>
        <w:rPr>
          <w:rFonts w:hint="eastAsia" w:ascii="宋体" w:hAnsi="宋体" w:eastAsia="宋体" w:cs="宋体"/>
          <w:b w:val="0"/>
          <w:bCs w:val="0"/>
          <w:color w:val="000000"/>
          <w:sz w:val="22"/>
          <w:szCs w:val="22"/>
          <w:highlight w:val="none"/>
        </w:rPr>
      </w:pPr>
      <w:r>
        <w:rPr>
          <w:rFonts w:hint="default" w:ascii="宋体" w:hAnsi="宋体" w:cs="宋体"/>
          <w:b w:val="0"/>
          <w:bCs w:val="0"/>
          <w:color w:val="000000"/>
          <w:sz w:val="22"/>
          <w:szCs w:val="22"/>
          <w:highlight w:val="none"/>
          <w:lang w:val="en-US"/>
        </w:rPr>
        <w:t>7</w:t>
      </w:r>
      <w:r>
        <w:rPr>
          <w:rFonts w:hint="eastAsia" w:ascii="宋体" w:hAnsi="宋体" w:eastAsia="宋体" w:cs="宋体"/>
          <w:b w:val="0"/>
          <w:bCs w:val="0"/>
          <w:color w:val="000000"/>
          <w:sz w:val="22"/>
          <w:szCs w:val="22"/>
          <w:highlight w:val="none"/>
        </w:rPr>
        <w:t>.3“备份投标文件”：“备份投标文件”是指与“电子加密投标文件”同时生成的数据电文形式的电子文件（备份标书），其他方式编制的“备份投标文件”视为无效的“备份投标文件”。</w:t>
      </w:r>
    </w:p>
    <w:p w14:paraId="606FA2B8">
      <w:pPr>
        <w:keepNext w:val="0"/>
        <w:keepLines w:val="0"/>
        <w:pageBreakBefore w:val="0"/>
        <w:kinsoku/>
        <w:wordWrap/>
        <w:topLinePunct w:val="0"/>
        <w:bidi w:val="0"/>
        <w:spacing w:line="360" w:lineRule="auto"/>
        <w:outlineLvl w:val="9"/>
        <w:rPr>
          <w:rFonts w:hint="eastAsia" w:ascii="宋体" w:hAnsi="宋体" w:eastAsia="宋体" w:cs="宋体"/>
          <w:b/>
          <w:bCs/>
          <w:color w:val="000000"/>
          <w:sz w:val="22"/>
          <w:szCs w:val="22"/>
          <w:highlight w:val="none"/>
        </w:rPr>
      </w:pPr>
      <w:r>
        <w:rPr>
          <w:rFonts w:hint="default" w:ascii="宋体" w:hAnsi="宋体" w:cs="宋体"/>
          <w:b/>
          <w:bCs/>
          <w:color w:val="000000"/>
          <w:sz w:val="22"/>
          <w:szCs w:val="22"/>
          <w:highlight w:val="none"/>
          <w:lang w:val="en-US"/>
        </w:rPr>
        <w:t>8</w:t>
      </w:r>
      <w:r>
        <w:rPr>
          <w:rFonts w:hint="eastAsia" w:ascii="宋体" w:hAnsi="宋体" w:eastAsia="宋体" w:cs="宋体"/>
          <w:b/>
          <w:bCs/>
          <w:color w:val="000000"/>
          <w:sz w:val="22"/>
          <w:szCs w:val="22"/>
          <w:highlight w:val="none"/>
        </w:rPr>
        <w:t>.投标文件的份数</w:t>
      </w:r>
    </w:p>
    <w:p w14:paraId="5AB06A05">
      <w:pPr>
        <w:keepNext w:val="0"/>
        <w:keepLines w:val="0"/>
        <w:pageBreakBefore w:val="0"/>
        <w:kinsoku/>
        <w:wordWrap/>
        <w:topLinePunct w:val="0"/>
        <w:bidi w:val="0"/>
        <w:spacing w:line="360" w:lineRule="auto"/>
        <w:outlineLvl w:val="9"/>
        <w:rPr>
          <w:rFonts w:hint="eastAsia" w:ascii="宋体" w:hAnsi="宋体" w:eastAsia="宋体" w:cs="宋体"/>
          <w:b/>
          <w:bCs/>
          <w:color w:val="000000"/>
          <w:sz w:val="22"/>
          <w:szCs w:val="22"/>
          <w:highlight w:val="none"/>
        </w:rPr>
      </w:pPr>
      <w:r>
        <w:rPr>
          <w:rFonts w:hint="default" w:ascii="宋体" w:hAnsi="宋体" w:cs="宋体"/>
          <w:b w:val="0"/>
          <w:bCs w:val="0"/>
          <w:color w:val="000000"/>
          <w:sz w:val="22"/>
          <w:szCs w:val="22"/>
          <w:highlight w:val="none"/>
          <w:lang w:val="en-US"/>
        </w:rPr>
        <w:t>8</w:t>
      </w:r>
      <w:r>
        <w:rPr>
          <w:rFonts w:hint="eastAsia" w:ascii="宋体" w:hAnsi="宋体" w:eastAsia="宋体" w:cs="宋体"/>
          <w:b w:val="0"/>
          <w:bCs w:val="0"/>
          <w:color w:val="000000"/>
          <w:sz w:val="22"/>
          <w:szCs w:val="22"/>
          <w:highlight w:val="none"/>
        </w:rPr>
        <w:t>.1投标文件的份数：</w:t>
      </w:r>
      <w:r>
        <w:rPr>
          <w:rFonts w:hint="eastAsia" w:ascii="宋体" w:hAnsi="宋体" w:eastAsia="宋体" w:cs="宋体"/>
          <w:b/>
          <w:bCs/>
          <w:color w:val="000000"/>
          <w:sz w:val="22"/>
          <w:szCs w:val="22"/>
          <w:highlight w:val="none"/>
        </w:rPr>
        <w:t>见投标人须知前附表第</w:t>
      </w:r>
      <w:r>
        <w:rPr>
          <w:rFonts w:hint="eastAsia" w:ascii="宋体" w:hAnsi="宋体" w:cs="宋体"/>
          <w:b/>
          <w:bCs/>
          <w:color w:val="000000"/>
          <w:sz w:val="22"/>
          <w:szCs w:val="22"/>
          <w:highlight w:val="none"/>
          <w:lang w:val="en-US" w:eastAsia="zh-CN"/>
        </w:rPr>
        <w:t>18</w:t>
      </w:r>
      <w:r>
        <w:rPr>
          <w:rFonts w:hint="eastAsia" w:ascii="宋体" w:hAnsi="宋体" w:eastAsia="宋体" w:cs="宋体"/>
          <w:b/>
          <w:bCs/>
          <w:color w:val="000000"/>
          <w:sz w:val="22"/>
          <w:szCs w:val="22"/>
          <w:highlight w:val="none"/>
        </w:rPr>
        <w:t>款。</w:t>
      </w:r>
    </w:p>
    <w:p w14:paraId="47A8121C">
      <w:pPr>
        <w:keepNext w:val="0"/>
        <w:keepLines w:val="0"/>
        <w:pageBreakBefore w:val="0"/>
        <w:kinsoku/>
        <w:wordWrap/>
        <w:topLinePunct w:val="0"/>
        <w:bidi w:val="0"/>
        <w:spacing w:line="360" w:lineRule="auto"/>
        <w:outlineLvl w:val="9"/>
        <w:rPr>
          <w:rFonts w:hint="default" w:ascii="宋体" w:hAnsi="宋体" w:eastAsia="宋体" w:cs="宋体"/>
          <w:b/>
          <w:bCs/>
          <w:color w:val="000000"/>
          <w:sz w:val="22"/>
          <w:szCs w:val="22"/>
          <w:lang w:val="en-US" w:eastAsia="zh-CN"/>
        </w:rPr>
      </w:pPr>
      <w:r>
        <w:rPr>
          <w:rFonts w:hint="default" w:ascii="宋体" w:hAnsi="宋体" w:cs="宋体"/>
          <w:b/>
          <w:bCs/>
          <w:color w:val="000000"/>
          <w:sz w:val="22"/>
          <w:szCs w:val="22"/>
          <w:lang w:val="en-US"/>
        </w:rPr>
        <w:t>9</w:t>
      </w:r>
      <w:r>
        <w:rPr>
          <w:rFonts w:hint="eastAsia" w:ascii="宋体" w:hAnsi="宋体" w:eastAsia="宋体" w:cs="宋体"/>
          <w:b/>
          <w:bCs/>
          <w:color w:val="000000"/>
          <w:sz w:val="22"/>
          <w:szCs w:val="22"/>
        </w:rPr>
        <w:t>.</w:t>
      </w:r>
      <w:bookmarkEnd w:id="82"/>
      <w:bookmarkEnd w:id="83"/>
      <w:r>
        <w:rPr>
          <w:rFonts w:hint="eastAsia" w:ascii="宋体" w:hAnsi="宋体" w:cs="宋体"/>
          <w:b/>
          <w:bCs/>
          <w:color w:val="000000"/>
          <w:sz w:val="22"/>
          <w:szCs w:val="22"/>
          <w:lang w:val="en-US" w:eastAsia="zh-CN"/>
        </w:rPr>
        <w:t>投标文件的递交</w:t>
      </w:r>
    </w:p>
    <w:p w14:paraId="36DF7675">
      <w:pPr>
        <w:keepNext w:val="0"/>
        <w:keepLines w:val="0"/>
        <w:pageBreakBefore w:val="0"/>
        <w:kinsoku/>
        <w:wordWrap/>
        <w:topLinePunct w:val="0"/>
        <w:bidi w:val="0"/>
        <w:spacing w:line="360" w:lineRule="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9</w:t>
      </w:r>
      <w:r>
        <w:rPr>
          <w:rFonts w:hint="eastAsia" w:ascii="宋体" w:hAnsi="宋体" w:eastAsia="宋体" w:cs="宋体"/>
          <w:color w:val="000000"/>
          <w:sz w:val="22"/>
          <w:szCs w:val="22"/>
          <w:highlight w:val="none"/>
        </w:rPr>
        <w:t>.1</w:t>
      </w:r>
      <w:r>
        <w:rPr>
          <w:rFonts w:hint="eastAsia" w:ascii="宋体" w:hAnsi="宋体" w:eastAsia="宋体" w:cs="宋体"/>
          <w:bCs/>
          <w:kern w:val="0"/>
          <w:szCs w:val="21"/>
          <w:highlight w:val="none"/>
        </w:rPr>
        <w:t>投标文件的上传、递交：</w:t>
      </w:r>
      <w:r>
        <w:rPr>
          <w:rFonts w:hint="eastAsia" w:ascii="宋体" w:hAnsi="宋体" w:eastAsia="宋体" w:cs="宋体"/>
          <w:b/>
          <w:bCs/>
          <w:kern w:val="0"/>
          <w:szCs w:val="21"/>
          <w:highlight w:val="none"/>
        </w:rPr>
        <w:t>见投标人须知前附表第</w:t>
      </w:r>
      <w:r>
        <w:rPr>
          <w:rFonts w:hint="eastAsia" w:ascii="宋体" w:hAnsi="宋体" w:cs="宋体"/>
          <w:b/>
          <w:bCs/>
          <w:kern w:val="0"/>
          <w:szCs w:val="21"/>
          <w:highlight w:val="none"/>
          <w:lang w:val="en-US" w:eastAsia="zh-CN"/>
        </w:rPr>
        <w:t>19</w:t>
      </w:r>
      <w:r>
        <w:rPr>
          <w:rFonts w:hint="eastAsia" w:ascii="宋体" w:hAnsi="宋体" w:eastAsia="宋体" w:cs="宋体"/>
          <w:b/>
          <w:bCs/>
          <w:kern w:val="0"/>
          <w:szCs w:val="21"/>
          <w:highlight w:val="none"/>
        </w:rPr>
        <w:t>款</w:t>
      </w:r>
      <w:r>
        <w:rPr>
          <w:rFonts w:hint="eastAsia" w:ascii="宋体" w:hAnsi="宋体" w:eastAsia="宋体" w:cs="宋体"/>
          <w:bCs/>
          <w:kern w:val="0"/>
          <w:szCs w:val="21"/>
          <w:highlight w:val="none"/>
        </w:rPr>
        <w:t>。</w:t>
      </w:r>
    </w:p>
    <w:p w14:paraId="7D6F4ED1">
      <w:pPr>
        <w:tabs>
          <w:tab w:val="left" w:pos="540"/>
        </w:tabs>
        <w:spacing w:line="460" w:lineRule="exact"/>
        <w:rPr>
          <w:rFonts w:hint="eastAsia" w:ascii="宋体" w:hAnsi="宋体" w:eastAsia="宋体" w:cs="宋体"/>
          <w:b/>
          <w:bCs/>
          <w:kern w:val="0"/>
          <w:szCs w:val="21"/>
          <w:highlight w:val="none"/>
        </w:rPr>
      </w:pPr>
      <w:r>
        <w:rPr>
          <w:rFonts w:hint="eastAsia" w:ascii="宋体" w:hAnsi="宋体" w:cs="宋体"/>
          <w:color w:val="000000"/>
          <w:sz w:val="22"/>
          <w:szCs w:val="22"/>
          <w:highlight w:val="none"/>
          <w:lang w:val="en-US" w:eastAsia="zh-CN"/>
        </w:rPr>
        <w:t>9</w:t>
      </w:r>
      <w:r>
        <w:rPr>
          <w:rFonts w:hint="eastAsia" w:ascii="宋体" w:hAnsi="宋体" w:eastAsia="宋体" w:cs="宋体"/>
          <w:color w:val="000000"/>
          <w:sz w:val="22"/>
          <w:szCs w:val="22"/>
          <w:highlight w:val="none"/>
        </w:rPr>
        <w:t>.2</w:t>
      </w:r>
      <w:r>
        <w:rPr>
          <w:rFonts w:hint="eastAsia" w:ascii="宋体" w:hAnsi="宋体" w:eastAsia="宋体" w:cs="宋体"/>
          <w:b/>
          <w:bCs/>
          <w:kern w:val="0"/>
          <w:szCs w:val="21"/>
          <w:highlight w:val="none"/>
        </w:rPr>
        <w:t>“电子加密投标文件”解密和异常情况处理。</w:t>
      </w:r>
    </w:p>
    <w:p w14:paraId="4AA316B1">
      <w:pPr>
        <w:tabs>
          <w:tab w:val="left" w:pos="540"/>
        </w:tabs>
        <w:spacing w:line="460" w:lineRule="exact"/>
        <w:rPr>
          <w:rFonts w:hint="eastAsia" w:ascii="宋体" w:hAnsi="宋体" w:eastAsia="宋体" w:cs="宋体"/>
          <w:bCs/>
          <w:kern w:val="0"/>
          <w:szCs w:val="21"/>
          <w:highlight w:val="none"/>
        </w:rPr>
      </w:pPr>
      <w:r>
        <w:rPr>
          <w:rFonts w:hint="eastAsia" w:ascii="宋体" w:hAnsi="宋体" w:cs="宋体"/>
          <w:color w:val="000000"/>
          <w:sz w:val="22"/>
          <w:szCs w:val="22"/>
          <w:highlight w:val="none"/>
          <w:lang w:val="en-US" w:eastAsia="zh-CN"/>
        </w:rPr>
        <w:t>9</w:t>
      </w:r>
      <w:r>
        <w:rPr>
          <w:rFonts w:hint="eastAsia" w:ascii="宋体" w:hAnsi="宋体" w:eastAsia="宋体" w:cs="宋体"/>
          <w:color w:val="000000"/>
          <w:sz w:val="22"/>
          <w:szCs w:val="22"/>
          <w:highlight w:val="none"/>
        </w:rPr>
        <w:t>.3</w:t>
      </w:r>
      <w:r>
        <w:rPr>
          <w:rFonts w:hint="eastAsia" w:ascii="宋体" w:hAnsi="宋体" w:eastAsia="宋体" w:cs="宋体"/>
          <w:bCs/>
          <w:kern w:val="0"/>
          <w:szCs w:val="21"/>
          <w:highlight w:val="none"/>
        </w:rPr>
        <w:t>“电子加密投标文件”解密：</w:t>
      </w:r>
      <w:r>
        <w:rPr>
          <w:rFonts w:hint="eastAsia" w:ascii="宋体" w:hAnsi="宋体" w:eastAsia="宋体" w:cs="宋体"/>
          <w:b/>
          <w:bCs/>
          <w:kern w:val="0"/>
          <w:szCs w:val="21"/>
          <w:highlight w:val="none"/>
        </w:rPr>
        <w:t>见投标人须知前附表第</w:t>
      </w:r>
      <w:r>
        <w:rPr>
          <w:rFonts w:hint="eastAsia" w:ascii="宋体" w:hAnsi="宋体" w:cs="宋体"/>
          <w:b/>
          <w:bCs/>
          <w:kern w:val="0"/>
          <w:szCs w:val="21"/>
          <w:highlight w:val="none"/>
          <w:lang w:val="en-US" w:eastAsia="zh-CN"/>
        </w:rPr>
        <w:t>20</w:t>
      </w:r>
      <w:r>
        <w:rPr>
          <w:rFonts w:hint="eastAsia" w:ascii="宋体" w:hAnsi="宋体" w:eastAsia="宋体" w:cs="宋体"/>
          <w:b/>
          <w:bCs/>
          <w:kern w:val="0"/>
          <w:szCs w:val="21"/>
          <w:highlight w:val="none"/>
        </w:rPr>
        <w:t>款</w:t>
      </w:r>
      <w:r>
        <w:rPr>
          <w:rFonts w:hint="eastAsia" w:ascii="宋体" w:hAnsi="宋体" w:eastAsia="宋体" w:cs="宋体"/>
          <w:bCs/>
          <w:kern w:val="0"/>
          <w:szCs w:val="21"/>
          <w:highlight w:val="none"/>
        </w:rPr>
        <w:t>。</w:t>
      </w:r>
    </w:p>
    <w:p w14:paraId="753B54D5">
      <w:pPr>
        <w:tabs>
          <w:tab w:val="left" w:pos="540"/>
        </w:tabs>
        <w:spacing w:line="460" w:lineRule="exact"/>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val="en-US" w:eastAsia="zh-CN"/>
        </w:rPr>
        <w:t>9</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4</w:t>
      </w:r>
      <w:r>
        <w:rPr>
          <w:rFonts w:hint="eastAsia" w:ascii="宋体" w:hAnsi="宋体" w:eastAsia="宋体" w:cs="宋体"/>
          <w:b/>
          <w:bCs/>
          <w:kern w:val="0"/>
          <w:szCs w:val="21"/>
          <w:highlight w:val="none"/>
        </w:rPr>
        <w:t>投标文件的补充、修改或撤回</w:t>
      </w:r>
    </w:p>
    <w:p w14:paraId="4701E646">
      <w:pPr>
        <w:tabs>
          <w:tab w:val="left" w:pos="540"/>
        </w:tabs>
        <w:spacing w:line="460" w:lineRule="exact"/>
        <w:rPr>
          <w:rFonts w:hint="eastAsia" w:ascii="宋体" w:hAnsi="宋体" w:eastAsia="宋体" w:cs="宋体"/>
          <w:bCs/>
          <w:kern w:val="0"/>
          <w:szCs w:val="21"/>
          <w:highlight w:val="none"/>
        </w:rPr>
      </w:pPr>
      <w:r>
        <w:rPr>
          <w:rFonts w:hint="eastAsia" w:ascii="宋体" w:hAnsi="宋体" w:cs="宋体"/>
          <w:color w:val="000000"/>
          <w:kern w:val="0"/>
          <w:sz w:val="22"/>
          <w:szCs w:val="22"/>
          <w:highlight w:val="none"/>
          <w:lang w:val="en-US" w:eastAsia="zh-CN"/>
        </w:rPr>
        <w:t>9</w:t>
      </w:r>
      <w:r>
        <w:rPr>
          <w:rFonts w:hint="eastAsia" w:ascii="宋体" w:hAnsi="宋体" w:eastAsia="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4.1</w:t>
      </w:r>
      <w:r>
        <w:rPr>
          <w:rFonts w:hint="eastAsia" w:ascii="宋体" w:hAnsi="宋体" w:eastAsia="宋体" w:cs="宋体"/>
          <w:bCs/>
          <w:kern w:val="0"/>
          <w:szCs w:val="21"/>
          <w:highlight w:val="none"/>
        </w:rPr>
        <w:t>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474A8BC7">
      <w:pPr>
        <w:tabs>
          <w:tab w:val="left" w:pos="540"/>
        </w:tabs>
        <w:spacing w:line="460" w:lineRule="exact"/>
        <w:rPr>
          <w:rFonts w:hint="eastAsia" w:ascii="宋体" w:hAnsi="宋体" w:eastAsia="宋体" w:cs="宋体"/>
          <w:bCs/>
          <w:kern w:val="0"/>
          <w:szCs w:val="21"/>
          <w:highlight w:val="none"/>
        </w:rPr>
      </w:pPr>
      <w:r>
        <w:rPr>
          <w:rFonts w:hint="eastAsia" w:ascii="宋体" w:hAnsi="宋体" w:cs="宋体"/>
          <w:bCs/>
          <w:kern w:val="0"/>
          <w:szCs w:val="21"/>
          <w:highlight w:val="none"/>
          <w:lang w:val="en-US" w:eastAsia="zh-CN"/>
        </w:rPr>
        <w:t>9</w:t>
      </w:r>
      <w:r>
        <w:rPr>
          <w:rFonts w:hint="eastAsia" w:ascii="宋体" w:hAnsi="宋体" w:eastAsia="宋体" w:cs="宋体"/>
          <w:bCs/>
          <w:kern w:val="0"/>
          <w:szCs w:val="21"/>
          <w:highlight w:val="none"/>
          <w:lang w:val="en-US" w:eastAsia="zh-CN"/>
        </w:rPr>
        <w:t>.5</w:t>
      </w:r>
      <w:r>
        <w:rPr>
          <w:rFonts w:hint="eastAsia" w:ascii="宋体" w:hAnsi="宋体" w:eastAsia="宋体" w:cs="宋体"/>
          <w:b/>
          <w:bCs/>
          <w:kern w:val="0"/>
          <w:szCs w:val="21"/>
          <w:highlight w:val="none"/>
        </w:rPr>
        <w:t>投标文件的备选方案</w:t>
      </w:r>
    </w:p>
    <w:p w14:paraId="0E911F70">
      <w:pPr>
        <w:tabs>
          <w:tab w:val="left" w:pos="540"/>
        </w:tabs>
        <w:spacing w:line="460" w:lineRule="exact"/>
        <w:rPr>
          <w:rFonts w:hint="eastAsia" w:ascii="宋体" w:hAnsi="宋体" w:eastAsia="宋体" w:cs="宋体"/>
          <w:bCs/>
          <w:kern w:val="0"/>
          <w:szCs w:val="21"/>
        </w:rPr>
      </w:pPr>
      <w:r>
        <w:rPr>
          <w:rFonts w:hint="eastAsia" w:ascii="宋体" w:hAnsi="宋体" w:cs="宋体"/>
          <w:bCs/>
          <w:kern w:val="0"/>
          <w:szCs w:val="21"/>
          <w:lang w:val="en-US" w:eastAsia="zh-CN"/>
        </w:rPr>
        <w:t>9</w:t>
      </w:r>
      <w:r>
        <w:rPr>
          <w:rFonts w:hint="eastAsia" w:ascii="宋体" w:hAnsi="宋体" w:eastAsia="宋体" w:cs="宋体"/>
          <w:bCs/>
          <w:kern w:val="0"/>
          <w:szCs w:val="21"/>
          <w:lang w:val="en-US" w:eastAsia="zh-CN"/>
        </w:rPr>
        <w:t>.5.1</w:t>
      </w:r>
      <w:r>
        <w:rPr>
          <w:rFonts w:hint="eastAsia" w:ascii="宋体" w:hAnsi="宋体" w:eastAsia="宋体" w:cs="宋体"/>
          <w:bCs/>
          <w:kern w:val="0"/>
          <w:szCs w:val="21"/>
        </w:rPr>
        <w:t>投标人不得递交任何的投标备选（替代）方案，否则其投标文件将作无效标处理。与“电子加密投标文件”同时生成的“备份投标文件”不是投标备选（替代）方案。</w:t>
      </w:r>
      <w:bookmarkStart w:id="84" w:name="_Toc23877"/>
      <w:bookmarkStart w:id="85" w:name="_Toc12420"/>
      <w:bookmarkStart w:id="86" w:name="_Toc24071"/>
      <w:bookmarkStart w:id="87" w:name="_Toc32558"/>
      <w:bookmarkStart w:id="88" w:name="_Toc508"/>
      <w:bookmarkStart w:id="89" w:name="_Toc27222"/>
      <w:bookmarkStart w:id="90" w:name="_Toc7911"/>
      <w:bookmarkStart w:id="91" w:name="_Toc128"/>
      <w:bookmarkStart w:id="92" w:name="_Toc30299"/>
      <w:bookmarkStart w:id="93" w:name="_Toc35974568"/>
      <w:bookmarkStart w:id="94" w:name="_Toc35189570"/>
      <w:bookmarkStart w:id="95" w:name="_Toc35186949"/>
      <w:bookmarkStart w:id="96" w:name="_Toc306613653"/>
    </w:p>
    <w:p w14:paraId="73E2F1A5">
      <w:pPr>
        <w:keepNext w:val="0"/>
        <w:keepLines w:val="0"/>
        <w:pageBreakBefore w:val="0"/>
        <w:kinsoku/>
        <w:wordWrap/>
        <w:topLinePunct w:val="0"/>
        <w:bidi w:val="0"/>
        <w:spacing w:line="360" w:lineRule="auto"/>
        <w:outlineLvl w:val="9"/>
        <w:rPr>
          <w:rFonts w:hint="eastAsia" w:ascii="宋体" w:hAnsi="宋体" w:eastAsia="宋体" w:cs="宋体"/>
          <w:color w:val="000000"/>
          <w:sz w:val="22"/>
          <w:szCs w:val="22"/>
        </w:rPr>
      </w:pPr>
      <w:bookmarkStart w:id="97" w:name="_Toc4472"/>
      <w:bookmarkStart w:id="98" w:name="_Toc17164"/>
      <w:r>
        <w:rPr>
          <w:rFonts w:hint="eastAsia" w:ascii="宋体" w:hAnsi="宋体" w:cs="宋体"/>
          <w:b/>
          <w:bCs/>
          <w:color w:val="000000"/>
          <w:sz w:val="22"/>
          <w:szCs w:val="22"/>
          <w:lang w:val="en-US" w:eastAsia="zh-CN"/>
        </w:rPr>
        <w:t>10</w:t>
      </w:r>
      <w:r>
        <w:rPr>
          <w:rFonts w:hint="eastAsia" w:ascii="宋体" w:hAnsi="宋体" w:eastAsia="宋体" w:cs="宋体"/>
          <w:b/>
          <w:bCs/>
          <w:color w:val="000000"/>
          <w:sz w:val="22"/>
          <w:szCs w:val="22"/>
        </w:rPr>
        <w:t>．投标有效期</w:t>
      </w:r>
      <w:bookmarkEnd w:id="97"/>
      <w:bookmarkEnd w:id="98"/>
    </w:p>
    <w:p w14:paraId="36CF120A">
      <w:pPr>
        <w:keepNext w:val="0"/>
        <w:keepLines w:val="0"/>
        <w:pageBreakBefore w:val="0"/>
        <w:kinsoku/>
        <w:wordWrap/>
        <w:topLinePunct w:val="0"/>
        <w:bidi w:val="0"/>
        <w:spacing w:line="360" w:lineRule="auto"/>
        <w:outlineLvl w:val="9"/>
        <w:rPr>
          <w:rFonts w:hint="eastAsia" w:ascii="宋体" w:hAnsi="宋体" w:eastAsia="宋体" w:cs="宋体"/>
          <w:b/>
          <w:color w:val="000000"/>
          <w:sz w:val="22"/>
          <w:szCs w:val="22"/>
          <w:u w:val="single"/>
        </w:rPr>
      </w:pPr>
      <w:r>
        <w:rPr>
          <w:rFonts w:hint="eastAsia" w:ascii="宋体" w:hAnsi="宋体" w:cs="宋体"/>
          <w:b/>
          <w:color w:val="000000"/>
          <w:sz w:val="22"/>
          <w:szCs w:val="22"/>
          <w:lang w:val="en-US" w:eastAsia="zh-CN"/>
        </w:rPr>
        <w:t>10</w:t>
      </w:r>
      <w:r>
        <w:rPr>
          <w:rFonts w:hint="eastAsia" w:ascii="宋体" w:hAnsi="宋体" w:eastAsia="宋体" w:cs="宋体"/>
          <w:b/>
          <w:color w:val="000000"/>
          <w:sz w:val="22"/>
          <w:szCs w:val="22"/>
        </w:rPr>
        <w:t>.1</w:t>
      </w:r>
      <w:r>
        <w:rPr>
          <w:rFonts w:hint="eastAsia" w:ascii="宋体" w:hAnsi="宋体" w:eastAsia="宋体" w:cs="宋体"/>
          <w:b/>
          <w:color w:val="000000"/>
          <w:sz w:val="22"/>
          <w:szCs w:val="22"/>
          <w:u w:val="single"/>
        </w:rPr>
        <w:t>▲自开标之日起</w:t>
      </w:r>
      <w:r>
        <w:rPr>
          <w:rFonts w:hint="eastAsia" w:ascii="宋体" w:hAnsi="宋体" w:eastAsia="宋体" w:cs="宋体"/>
          <w:b/>
          <w:bCs/>
          <w:color w:val="000000"/>
          <w:sz w:val="22"/>
          <w:szCs w:val="22"/>
          <w:u w:val="single"/>
        </w:rPr>
        <w:t>90</w:t>
      </w:r>
      <w:r>
        <w:rPr>
          <w:rFonts w:hint="eastAsia" w:ascii="宋体" w:hAnsi="宋体" w:eastAsia="宋体" w:cs="宋体"/>
          <w:b/>
          <w:color w:val="000000"/>
          <w:sz w:val="22"/>
          <w:szCs w:val="22"/>
          <w:u w:val="single"/>
        </w:rPr>
        <w:t>天内投标应保持有效。</w:t>
      </w:r>
    </w:p>
    <w:p w14:paraId="2DEF3B9D">
      <w:pPr>
        <w:keepNext w:val="0"/>
        <w:keepLines w:val="0"/>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10</w:t>
      </w:r>
      <w:r>
        <w:rPr>
          <w:rFonts w:hint="eastAsia" w:ascii="宋体" w:hAnsi="宋体" w:eastAsia="宋体" w:cs="宋体"/>
          <w:color w:val="000000"/>
          <w:sz w:val="22"/>
          <w:szCs w:val="22"/>
        </w:rPr>
        <w:t>.2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14:paraId="34212151">
      <w:pPr>
        <w:keepNext w:val="0"/>
        <w:keepLines w:val="0"/>
        <w:pageBreakBefore w:val="0"/>
        <w:kinsoku/>
        <w:wordWrap/>
        <w:topLinePunct w:val="0"/>
        <w:bidi w:val="0"/>
        <w:spacing w:line="360" w:lineRule="auto"/>
        <w:outlineLvl w:val="9"/>
        <w:rPr>
          <w:rFonts w:hint="eastAsia" w:ascii="宋体" w:hAnsi="宋体" w:eastAsia="宋体" w:cs="宋体"/>
          <w:bCs/>
          <w:kern w:val="0"/>
          <w:szCs w:val="21"/>
          <w:lang w:val="zh-CN"/>
        </w:rPr>
      </w:pPr>
      <w:r>
        <w:rPr>
          <w:rFonts w:hint="eastAsia" w:ascii="宋体" w:hAnsi="宋体" w:cs="宋体"/>
          <w:color w:val="000000"/>
          <w:spacing w:val="6"/>
          <w:sz w:val="22"/>
          <w:szCs w:val="22"/>
          <w:lang w:val="en-US" w:eastAsia="zh-CN"/>
        </w:rPr>
        <w:t>10</w:t>
      </w:r>
      <w:r>
        <w:rPr>
          <w:rFonts w:hint="eastAsia" w:ascii="宋体" w:hAnsi="宋体" w:eastAsia="宋体" w:cs="宋体"/>
          <w:color w:val="000000"/>
          <w:spacing w:val="6"/>
          <w:sz w:val="22"/>
          <w:szCs w:val="22"/>
        </w:rPr>
        <w:t>.3 在投标有效期内，投标供应商不能撤销投标文件，强行撤销投标文件的，应按预算（或最高限价）金额的2%赔偿对采购代理代理机构及采购人造成的损失。</w:t>
      </w:r>
    </w:p>
    <w:p w14:paraId="5EA0596C">
      <w:pPr>
        <w:spacing w:line="360" w:lineRule="auto"/>
        <w:outlineLvl w:val="1"/>
        <w:rPr>
          <w:rFonts w:hint="eastAsia" w:ascii="宋体" w:hAnsi="宋体" w:eastAsia="宋体" w:cs="宋体"/>
          <w:b/>
          <w:bCs/>
          <w:sz w:val="24"/>
          <w:szCs w:val="24"/>
          <w:lang w:val="zh-CN"/>
        </w:rPr>
      </w:pPr>
      <w:bookmarkStart w:id="99" w:name="_Toc29406"/>
      <w:bookmarkStart w:id="100" w:name="_Toc17896"/>
      <w:r>
        <w:rPr>
          <w:rFonts w:hint="eastAsia" w:ascii="宋体" w:hAnsi="宋体" w:eastAsia="宋体" w:cs="宋体"/>
          <w:b/>
          <w:bCs/>
          <w:sz w:val="24"/>
          <w:szCs w:val="24"/>
          <w:lang w:val="zh-CN"/>
        </w:rPr>
        <w:t>四、开标</w:t>
      </w:r>
      <w:bookmarkEnd w:id="84"/>
      <w:bookmarkEnd w:id="85"/>
      <w:bookmarkEnd w:id="86"/>
      <w:bookmarkEnd w:id="87"/>
      <w:bookmarkEnd w:id="88"/>
      <w:bookmarkEnd w:id="89"/>
      <w:bookmarkEnd w:id="90"/>
      <w:bookmarkEnd w:id="91"/>
      <w:bookmarkEnd w:id="99"/>
      <w:bookmarkEnd w:id="100"/>
    </w:p>
    <w:p w14:paraId="6EEFF219">
      <w:pPr>
        <w:tabs>
          <w:tab w:val="left" w:pos="540"/>
        </w:tabs>
        <w:spacing w:line="360" w:lineRule="auto"/>
        <w:rPr>
          <w:rFonts w:hint="eastAsia" w:ascii="宋体" w:hAnsi="宋体" w:eastAsia="宋体" w:cs="宋体"/>
          <w:b/>
          <w:bCs/>
          <w:kern w:val="0"/>
          <w:szCs w:val="21"/>
        </w:rPr>
      </w:pPr>
      <w:bookmarkStart w:id="101" w:name="_Toc10366"/>
      <w:bookmarkStart w:id="102" w:name="_Toc16476"/>
      <w:r>
        <w:rPr>
          <w:rFonts w:hint="eastAsia" w:ascii="宋体" w:hAnsi="宋体" w:eastAsia="宋体" w:cs="宋体"/>
          <w:b/>
          <w:color w:val="auto"/>
          <w:sz w:val="22"/>
          <w:szCs w:val="22"/>
          <w:highlight w:val="none"/>
          <w:lang w:val="zh-CN"/>
        </w:rPr>
        <w:t>（一）</w:t>
      </w:r>
      <w:bookmarkEnd w:id="101"/>
      <w:bookmarkEnd w:id="102"/>
      <w:r>
        <w:rPr>
          <w:rFonts w:hint="eastAsia" w:ascii="宋体" w:hAnsi="宋体" w:eastAsia="宋体" w:cs="宋体"/>
          <w:b/>
          <w:bCs/>
          <w:kern w:val="0"/>
          <w:szCs w:val="21"/>
        </w:rPr>
        <w:t>开标形式</w:t>
      </w:r>
    </w:p>
    <w:p w14:paraId="29ECF582">
      <w:pPr>
        <w:tabs>
          <w:tab w:val="left" w:pos="540"/>
        </w:tabs>
        <w:spacing w:line="360" w:lineRule="auto"/>
        <w:rPr>
          <w:rFonts w:hint="eastAsia" w:ascii="宋体" w:hAnsi="宋体" w:eastAsia="宋体" w:cs="宋体"/>
          <w:b/>
          <w:color w:val="auto"/>
          <w:sz w:val="22"/>
          <w:szCs w:val="22"/>
          <w:highlight w:val="none"/>
        </w:rPr>
      </w:pPr>
      <w:r>
        <w:rPr>
          <w:rFonts w:hint="eastAsia" w:ascii="宋体" w:hAnsi="宋体" w:eastAsia="宋体" w:cs="宋体"/>
          <w:bCs/>
          <w:kern w:val="0"/>
          <w:szCs w:val="21"/>
          <w:highlight w:val="none"/>
        </w:rPr>
        <w:t>采购组织机构将按照采购文件规定的时间通过“政采云平台”组织开标、开启投标文件，所有供应商均应当准时在线参加。</w:t>
      </w:r>
    </w:p>
    <w:p w14:paraId="5AAB18A0">
      <w:pPr>
        <w:tabs>
          <w:tab w:val="left" w:pos="540"/>
        </w:tabs>
        <w:spacing w:line="360" w:lineRule="auto"/>
        <w:rPr>
          <w:rFonts w:hint="eastAsia" w:ascii="宋体" w:hAnsi="宋体" w:eastAsia="宋体" w:cs="宋体"/>
          <w:b/>
          <w:color w:val="auto"/>
          <w:sz w:val="22"/>
          <w:szCs w:val="22"/>
          <w:highlight w:val="none"/>
          <w:lang w:val="zh-CN"/>
        </w:rPr>
      </w:pPr>
      <w:bookmarkStart w:id="103" w:name="_Toc5928"/>
      <w:bookmarkStart w:id="104" w:name="_Toc21274"/>
      <w:r>
        <w:rPr>
          <w:rFonts w:hint="eastAsia" w:ascii="宋体" w:hAnsi="宋体" w:eastAsia="宋体" w:cs="宋体"/>
          <w:b/>
          <w:color w:val="auto"/>
          <w:sz w:val="22"/>
          <w:szCs w:val="22"/>
          <w:highlight w:val="none"/>
          <w:lang w:val="zh-CN"/>
        </w:rPr>
        <w:t>（二）</w:t>
      </w:r>
      <w:bookmarkEnd w:id="103"/>
      <w:bookmarkEnd w:id="104"/>
      <w:r>
        <w:rPr>
          <w:rFonts w:hint="eastAsia" w:ascii="宋体" w:hAnsi="宋体" w:eastAsia="宋体" w:cs="宋体"/>
          <w:b/>
          <w:bCs/>
          <w:kern w:val="0"/>
          <w:szCs w:val="21"/>
          <w:highlight w:val="none"/>
        </w:rPr>
        <w:t>开标准备</w:t>
      </w:r>
    </w:p>
    <w:p w14:paraId="61FC7251">
      <w:pPr>
        <w:tabs>
          <w:tab w:val="left" w:pos="540"/>
        </w:tabs>
        <w:spacing w:line="360" w:lineRule="auto"/>
        <w:rPr>
          <w:rFonts w:hint="eastAsia" w:ascii="宋体" w:hAnsi="宋体" w:eastAsia="宋体" w:cs="宋体"/>
          <w:bCs/>
          <w:kern w:val="0"/>
          <w:szCs w:val="21"/>
          <w:highlight w:val="none"/>
        </w:rPr>
      </w:pPr>
      <w:r>
        <w:rPr>
          <w:rFonts w:hint="eastAsia" w:ascii="宋体" w:hAnsi="宋体" w:eastAsia="宋体" w:cs="宋体"/>
          <w:b w:val="0"/>
          <w:bCs w:val="0"/>
          <w:color w:val="auto"/>
          <w:sz w:val="22"/>
          <w:szCs w:val="18"/>
          <w:highlight w:val="none"/>
          <w:lang w:val="zh-CN"/>
        </w:rPr>
        <w:t>1.</w:t>
      </w:r>
      <w:r>
        <w:rPr>
          <w:rFonts w:hint="eastAsia" w:ascii="宋体" w:hAnsi="宋体" w:eastAsia="宋体" w:cs="宋体"/>
          <w:bCs/>
          <w:kern w:val="0"/>
          <w:szCs w:val="21"/>
          <w:highlight w:val="none"/>
        </w:rPr>
        <w:t>开标的准备工作由采购组织机构负责落实。</w:t>
      </w:r>
    </w:p>
    <w:p w14:paraId="60254FE1">
      <w:pPr>
        <w:pStyle w:val="8"/>
        <w:keepNext w:val="0"/>
        <w:keepLines w:val="0"/>
        <w:pageBreakBefore w:val="0"/>
        <w:widowControl w:val="0"/>
        <w:kinsoku/>
        <w:wordWrap/>
        <w:overflowPunct/>
        <w:topLinePunct w:val="0"/>
        <w:bidi w:val="0"/>
        <w:snapToGrid w:val="0"/>
        <w:spacing w:line="360" w:lineRule="auto"/>
        <w:ind w:left="0" w:leftChars="0" w:firstLine="0" w:firstLineChars="0"/>
        <w:outlineLvl w:val="9"/>
        <w:rPr>
          <w:rFonts w:hint="eastAsia" w:ascii="宋体" w:hAnsi="宋体" w:eastAsia="宋体" w:cs="宋体"/>
          <w:color w:val="auto"/>
          <w:sz w:val="22"/>
          <w:szCs w:val="18"/>
          <w:highlight w:val="none"/>
          <w:lang w:val="zh-CN"/>
        </w:rPr>
      </w:pPr>
      <w:r>
        <w:rPr>
          <w:rFonts w:hint="eastAsia" w:ascii="宋体" w:hAnsi="宋体" w:eastAsia="宋体" w:cs="宋体"/>
          <w:color w:val="auto"/>
          <w:sz w:val="22"/>
          <w:szCs w:val="18"/>
          <w:highlight w:val="none"/>
          <w:lang w:val="zh-CN"/>
        </w:rPr>
        <w:t>2.</w:t>
      </w:r>
      <w:r>
        <w:rPr>
          <w:rFonts w:hint="eastAsia" w:ascii="宋体" w:hAnsi="宋体" w:eastAsia="宋体" w:cs="宋体"/>
          <w:bCs/>
          <w:kern w:val="0"/>
          <w:szCs w:val="21"/>
          <w:highlight w:val="none"/>
        </w:rPr>
        <w:t>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0D5A34D9">
      <w:pPr>
        <w:tabs>
          <w:tab w:val="left" w:pos="540"/>
        </w:tabs>
        <w:spacing w:line="360" w:lineRule="auto"/>
        <w:rPr>
          <w:rFonts w:hint="eastAsia" w:ascii="宋体" w:hAnsi="宋体" w:eastAsia="宋体" w:cs="宋体"/>
          <w:b/>
          <w:color w:val="auto"/>
          <w:sz w:val="22"/>
          <w:szCs w:val="22"/>
          <w:highlight w:val="none"/>
          <w:lang w:val="zh-CN"/>
        </w:rPr>
      </w:pPr>
      <w:bookmarkStart w:id="105" w:name="_Toc1016"/>
      <w:bookmarkStart w:id="106" w:name="_Toc21272"/>
      <w:bookmarkStart w:id="107" w:name="_Toc29393"/>
      <w:bookmarkStart w:id="108" w:name="_Toc9461"/>
      <w:bookmarkStart w:id="109" w:name="_Toc31335"/>
      <w:bookmarkStart w:id="110" w:name="_Toc5572"/>
      <w:bookmarkStart w:id="111" w:name="_Toc21125"/>
      <w:bookmarkStart w:id="112" w:name="_Toc30475"/>
      <w:bookmarkStart w:id="113" w:name="_Toc13821"/>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lang w:val="zh-CN"/>
        </w:rPr>
        <w:t>）</w:t>
      </w:r>
      <w:r>
        <w:rPr>
          <w:rFonts w:hint="eastAsia" w:ascii="宋体" w:hAnsi="宋体" w:eastAsia="宋体" w:cs="宋体"/>
          <w:b/>
          <w:bCs/>
          <w:kern w:val="0"/>
          <w:szCs w:val="21"/>
          <w:highlight w:val="none"/>
        </w:rPr>
        <w:t>开标流程</w:t>
      </w:r>
    </w:p>
    <w:p w14:paraId="722AADD8">
      <w:pPr>
        <w:spacing w:line="360" w:lineRule="auto"/>
        <w:outlineLvl w:val="9"/>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开标第一阶段</w:t>
      </w:r>
    </w:p>
    <w:p w14:paraId="6D2E7E36">
      <w:pPr>
        <w:numPr>
          <w:ilvl w:val="0"/>
          <w:numId w:val="0"/>
        </w:numPr>
        <w:tabs>
          <w:tab w:val="left" w:pos="540"/>
        </w:tabs>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 w:val="21"/>
          <w:szCs w:val="21"/>
          <w:lang w:val="en-US" w:eastAsia="zh-CN" w:bidi="ar-SA"/>
        </w:rPr>
        <w:t>（1）</w:t>
      </w:r>
      <w:r>
        <w:rPr>
          <w:rFonts w:hint="eastAsia" w:ascii="宋体" w:hAnsi="宋体" w:eastAsia="宋体" w:cs="宋体"/>
          <w:b/>
          <w:bCs/>
          <w:kern w:val="0"/>
          <w:szCs w:val="21"/>
          <w:highlight w:val="none"/>
        </w:rPr>
        <w:t>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3BC641DF">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E-mail电子邮件形式统一向所有成功解密投标文件的投标人送达“要求签署和提交《政府采购活动现场确认声明书》的通知”。投标人应当在送达通知后 30 分钟内完成确认书的提交（扫描后发送至采购代理机构邮箱：</w:t>
      </w:r>
      <w:r>
        <w:rPr>
          <w:rFonts w:hint="eastAsia" w:ascii="宋体" w:hAnsi="宋体" w:eastAsia="宋体" w:cs="宋体"/>
          <w:b w:val="0"/>
          <w:bCs/>
          <w:sz w:val="22"/>
          <w:szCs w:val="22"/>
          <w:highlight w:val="none"/>
          <w:u w:val="none"/>
          <w:lang w:val="en-US" w:eastAsia="zh-CN"/>
        </w:rPr>
        <w:t>24419193</w:t>
      </w:r>
      <w:r>
        <w:rPr>
          <w:rFonts w:hint="eastAsia" w:ascii="宋体" w:hAnsi="宋体" w:eastAsia="宋体" w:cs="宋体"/>
          <w:b w:val="0"/>
          <w:bCs/>
          <w:sz w:val="22"/>
          <w:szCs w:val="22"/>
          <w:highlight w:val="none"/>
          <w:u w:val="none"/>
        </w:rPr>
        <w:t>@qq.com</w:t>
      </w:r>
      <w:r>
        <w:rPr>
          <w:rFonts w:hint="eastAsia" w:ascii="宋体" w:hAnsi="宋体" w:eastAsia="宋体" w:cs="宋体"/>
          <w:b/>
          <w:bCs/>
          <w:kern w:val="0"/>
          <w:szCs w:val="21"/>
          <w:highlight w:val="none"/>
        </w:rPr>
        <w:t>）。</w:t>
      </w:r>
    </w:p>
    <w:p w14:paraId="790753A8">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（3）开启投标文件，进入资格审查；</w:t>
      </w:r>
    </w:p>
    <w:p w14:paraId="1B07D50B">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（4）开启资格审查通过的投标人的</w:t>
      </w:r>
      <w:r>
        <w:rPr>
          <w:rFonts w:hint="eastAsia" w:ascii="宋体" w:hAnsi="宋体" w:cs="宋体"/>
          <w:b/>
          <w:bCs/>
          <w:kern w:val="0"/>
          <w:szCs w:val="21"/>
          <w:highlight w:val="none"/>
          <w:lang w:val="en-US" w:eastAsia="zh-CN"/>
        </w:rPr>
        <w:t>资格</w:t>
      </w:r>
      <w:r>
        <w:rPr>
          <w:rFonts w:hint="eastAsia" w:ascii="宋体" w:hAnsi="宋体" w:eastAsia="宋体" w:cs="宋体"/>
          <w:b/>
          <w:bCs/>
          <w:kern w:val="0"/>
          <w:szCs w:val="21"/>
          <w:highlight w:val="none"/>
        </w:rPr>
        <w:t>文件进入符合性审查、商务技术评审；</w:t>
      </w:r>
    </w:p>
    <w:p w14:paraId="7BA41752">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（5）第一阶段开标结束。</w:t>
      </w:r>
    </w:p>
    <w:p w14:paraId="10123599">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备注：开标大会的第一阶段结束后，采购人或采购代理机构将对依法对投标人的资格进行审查，资格审查结束后进入符合性审查和商务技术文件的评审工作，具体见本章节“投标人资格审查”相关规定。</w:t>
      </w:r>
    </w:p>
    <w:p w14:paraId="5B3A3970">
      <w:pPr>
        <w:numPr>
          <w:ilvl w:val="0"/>
          <w:numId w:val="0"/>
        </w:num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开标大会第二阶段</w:t>
      </w:r>
    </w:p>
    <w:p w14:paraId="772FC425">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3B57E8B1">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6236B2BC">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（3）评审结束后，在“政采云平台”系统平台上公布中标（成交）候选人名单，及采购人最终确定中标或成交供应商名单的时间和公告方式等。</w:t>
      </w:r>
    </w:p>
    <w:p w14:paraId="22DB9B2F">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特别说明：</w:t>
      </w:r>
    </w:p>
    <w:p w14:paraId="1AF54E1C">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（1）如遇“政采云平台”电子化开标或评审程序（含相关数据公布）调整的，按调整后程序执行。</w:t>
      </w:r>
    </w:p>
    <w:p w14:paraId="68E6F63C">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23E3CBCB">
      <w:pPr>
        <w:tabs>
          <w:tab w:val="left" w:pos="540"/>
        </w:tabs>
        <w:spacing w:line="460" w:lineRule="exac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4043BD15">
      <w:pPr>
        <w:tabs>
          <w:tab w:val="left" w:pos="540"/>
        </w:tabs>
        <w:spacing w:line="460" w:lineRule="exact"/>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lang w:val="en-US" w:eastAsia="zh-CN"/>
        </w:rPr>
        <w:t>四</w:t>
      </w:r>
      <w:r>
        <w:rPr>
          <w:rFonts w:hint="eastAsia" w:ascii="宋体" w:hAnsi="宋体" w:eastAsia="宋体" w:cs="宋体"/>
          <w:b/>
          <w:color w:val="auto"/>
          <w:sz w:val="22"/>
          <w:szCs w:val="22"/>
          <w:highlight w:val="none"/>
          <w:lang w:val="zh-CN"/>
        </w:rPr>
        <w:t>）</w:t>
      </w:r>
      <w:r>
        <w:rPr>
          <w:rFonts w:hint="eastAsia" w:ascii="宋体" w:hAnsi="宋体" w:eastAsia="宋体" w:cs="宋体"/>
          <w:b/>
          <w:bCs/>
          <w:kern w:val="0"/>
          <w:szCs w:val="21"/>
        </w:rPr>
        <w:t>投标人资格审查</w:t>
      </w:r>
    </w:p>
    <w:p w14:paraId="73B06233">
      <w:pPr>
        <w:tabs>
          <w:tab w:val="left" w:pos="540"/>
        </w:tabs>
        <w:spacing w:line="460" w:lineRule="exact"/>
        <w:rPr>
          <w:rFonts w:hint="eastAsia" w:ascii="宋体" w:hAnsi="宋体" w:eastAsia="宋体" w:cs="宋体"/>
          <w:bCs/>
          <w:kern w:val="0"/>
          <w:szCs w:val="21"/>
        </w:rPr>
      </w:pPr>
      <w:r>
        <w:rPr>
          <w:rFonts w:hint="eastAsia" w:ascii="宋体" w:hAnsi="宋体" w:eastAsia="宋体" w:cs="宋体"/>
          <w:bCs/>
          <w:kern w:val="0"/>
          <w:szCs w:val="21"/>
        </w:rPr>
        <w:t>1</w:t>
      </w:r>
      <w:r>
        <w:rPr>
          <w:rFonts w:hint="eastAsia" w:ascii="宋体" w:hAnsi="宋体" w:eastAsia="宋体" w:cs="宋体"/>
          <w:bCs/>
          <w:kern w:val="0"/>
          <w:szCs w:val="21"/>
          <w:lang w:eastAsia="zh-CN"/>
        </w:rPr>
        <w:t>、</w:t>
      </w:r>
      <w:r>
        <w:rPr>
          <w:rFonts w:hint="eastAsia" w:ascii="宋体" w:hAnsi="宋体" w:eastAsia="宋体" w:cs="宋体"/>
          <w:bCs/>
          <w:kern w:val="0"/>
          <w:szCs w:val="21"/>
        </w:rPr>
        <w:t>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5079C161">
      <w:pPr>
        <w:tabs>
          <w:tab w:val="left" w:pos="540"/>
        </w:tabs>
        <w:spacing w:line="460" w:lineRule="exact"/>
        <w:rPr>
          <w:rFonts w:hint="eastAsia" w:ascii="宋体" w:hAnsi="宋体" w:eastAsia="宋体" w:cs="宋体"/>
          <w:bCs/>
          <w:kern w:val="0"/>
          <w:szCs w:val="21"/>
        </w:rPr>
      </w:pPr>
      <w:r>
        <w:rPr>
          <w:rFonts w:hint="eastAsia" w:ascii="宋体" w:hAnsi="宋体" w:eastAsia="宋体" w:cs="宋体"/>
          <w:bCs/>
          <w:kern w:val="0"/>
          <w:szCs w:val="21"/>
        </w:rPr>
        <w:t>2</w:t>
      </w:r>
      <w:r>
        <w:rPr>
          <w:rFonts w:hint="eastAsia" w:ascii="宋体" w:hAnsi="宋体" w:eastAsia="宋体" w:cs="宋体"/>
          <w:bCs/>
          <w:kern w:val="0"/>
          <w:szCs w:val="21"/>
          <w:lang w:eastAsia="zh-CN"/>
        </w:rPr>
        <w:t>、</w:t>
      </w:r>
      <w:r>
        <w:rPr>
          <w:rFonts w:hint="eastAsia" w:ascii="宋体" w:hAnsi="宋体" w:eastAsia="宋体" w:cs="宋体"/>
          <w:bCs/>
          <w:kern w:val="0"/>
          <w:szCs w:val="21"/>
        </w:rPr>
        <w:t>投标人提交的资格审查材料无法证明其符合采购文件规定的“投标人资格要求”的，采购人或采购代理机构将对其作资格审查不通过处理（无效投标），并不再将其投标提交评标委员会进行后续评审。</w:t>
      </w:r>
    </w:p>
    <w:p w14:paraId="302EE0C7">
      <w:pPr>
        <w:tabs>
          <w:tab w:val="left" w:pos="540"/>
        </w:tabs>
        <w:spacing w:line="460" w:lineRule="exact"/>
        <w:rPr>
          <w:rFonts w:hint="eastAsia" w:ascii="宋体" w:hAnsi="宋体" w:eastAsia="宋体" w:cs="宋体"/>
          <w:b/>
          <w:bCs/>
          <w:kern w:val="0"/>
          <w:szCs w:val="21"/>
        </w:rPr>
      </w:pPr>
      <w:r>
        <w:rPr>
          <w:rFonts w:hint="eastAsia" w:ascii="宋体" w:hAnsi="宋体" w:eastAsia="宋体" w:cs="宋体"/>
          <w:bCs/>
          <w:kern w:val="0"/>
          <w:szCs w:val="21"/>
        </w:rPr>
        <w:t>3</w:t>
      </w:r>
      <w:r>
        <w:rPr>
          <w:rFonts w:hint="eastAsia" w:ascii="宋体" w:hAnsi="宋体" w:eastAsia="宋体" w:cs="宋体"/>
          <w:bCs/>
          <w:kern w:val="0"/>
          <w:szCs w:val="21"/>
          <w:lang w:eastAsia="zh-CN"/>
        </w:rPr>
        <w:t>、</w:t>
      </w:r>
      <w:r>
        <w:rPr>
          <w:rFonts w:hint="eastAsia" w:ascii="宋体" w:hAnsi="宋体" w:eastAsia="宋体" w:cs="宋体"/>
          <w:bCs/>
          <w:kern w:val="0"/>
          <w:szCs w:val="21"/>
        </w:rPr>
        <w:t>单位负责人为同一人或者存在直接控股、管理关系的不同供应商参加同一合同项下的政府采购活动的，相关投标人均作资格无效处理。</w:t>
      </w:r>
    </w:p>
    <w:p w14:paraId="238900EA">
      <w:pPr>
        <w:spacing w:line="360" w:lineRule="auto"/>
        <w:outlineLvl w:val="1"/>
        <w:rPr>
          <w:rFonts w:hint="eastAsia" w:ascii="宋体" w:hAnsi="宋体" w:eastAsia="宋体" w:cs="宋体"/>
          <w:b/>
          <w:bCs/>
          <w:sz w:val="24"/>
          <w:szCs w:val="32"/>
        </w:rPr>
      </w:pPr>
      <w:bookmarkStart w:id="114" w:name="_Toc17006"/>
      <w:bookmarkStart w:id="115" w:name="_Toc11839"/>
      <w:r>
        <w:rPr>
          <w:rFonts w:hint="eastAsia" w:ascii="宋体" w:hAnsi="宋体" w:eastAsia="宋体" w:cs="宋体"/>
          <w:b/>
          <w:bCs/>
          <w:sz w:val="24"/>
          <w:szCs w:val="32"/>
        </w:rPr>
        <w:t>五、评标</w:t>
      </w:r>
      <w:bookmarkEnd w:id="92"/>
      <w:bookmarkEnd w:id="93"/>
      <w:bookmarkEnd w:id="94"/>
      <w:bookmarkEnd w:id="95"/>
      <w:bookmarkEnd w:id="96"/>
      <w:bookmarkEnd w:id="105"/>
      <w:bookmarkEnd w:id="106"/>
      <w:bookmarkEnd w:id="107"/>
      <w:bookmarkEnd w:id="108"/>
      <w:bookmarkEnd w:id="109"/>
      <w:bookmarkEnd w:id="110"/>
      <w:bookmarkEnd w:id="111"/>
      <w:bookmarkEnd w:id="112"/>
      <w:bookmarkEnd w:id="113"/>
      <w:bookmarkEnd w:id="114"/>
      <w:bookmarkEnd w:id="115"/>
    </w:p>
    <w:p w14:paraId="1B340AB1">
      <w:pPr>
        <w:spacing w:line="360" w:lineRule="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1．评标委员会</w:t>
      </w:r>
    </w:p>
    <w:p w14:paraId="079A87C7">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09CB85D3">
      <w:pPr>
        <w:numPr>
          <w:ilvl w:val="0"/>
          <w:numId w:val="5"/>
        </w:numPr>
        <w:spacing w:line="360" w:lineRule="auto"/>
        <w:rPr>
          <w:rFonts w:hint="eastAsia" w:ascii="宋体" w:hAnsi="宋体" w:eastAsia="宋体" w:cs="宋体"/>
          <w:b/>
          <w:kern w:val="0"/>
          <w:szCs w:val="21"/>
        </w:rPr>
      </w:pPr>
      <w:r>
        <w:rPr>
          <w:rFonts w:hint="eastAsia" w:ascii="宋体" w:hAnsi="宋体" w:eastAsia="宋体" w:cs="宋体"/>
          <w:b/>
          <w:kern w:val="0"/>
          <w:szCs w:val="21"/>
        </w:rPr>
        <w:t>评标过程的保密性</w:t>
      </w:r>
    </w:p>
    <w:p w14:paraId="219F3BB9">
      <w:pPr>
        <w:spacing w:line="46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开标后直至向中标人授予合同时止，凡与评审有关的资料均不得向投标人及与评标无关人员透露。如果投标人在评标过程中试图向采购人和采购代理机构施加影响，其投标将被拒绝。</w:t>
      </w:r>
    </w:p>
    <w:p w14:paraId="46370AF7">
      <w:pPr>
        <w:numPr>
          <w:ilvl w:val="0"/>
          <w:numId w:val="5"/>
        </w:numPr>
        <w:spacing w:line="360" w:lineRule="auto"/>
        <w:ind w:left="0" w:leftChars="0" w:firstLine="0" w:firstLineChars="0"/>
        <w:rPr>
          <w:rFonts w:hint="eastAsia" w:ascii="宋体" w:hAnsi="宋体" w:eastAsia="宋体" w:cs="宋体"/>
          <w:b/>
          <w:kern w:val="0"/>
          <w:szCs w:val="21"/>
        </w:rPr>
      </w:pPr>
      <w:r>
        <w:rPr>
          <w:rFonts w:hint="eastAsia" w:ascii="宋体" w:hAnsi="宋体" w:eastAsia="宋体" w:cs="宋体"/>
          <w:b/>
          <w:kern w:val="0"/>
          <w:szCs w:val="21"/>
        </w:rPr>
        <w:t>投标文件的初审（符合性检查）</w:t>
      </w:r>
    </w:p>
    <w:p w14:paraId="45C941D7">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评标委员会依据采购文件的规定，从投标文件中的有效性、完整性和对采购文件的响应程度进行审查，以确定是否对采购文件的实质性要求作出响应。</w:t>
      </w:r>
    </w:p>
    <w:p w14:paraId="6646150B">
      <w:pPr>
        <w:spacing w:line="360" w:lineRule="auto"/>
        <w:rPr>
          <w:rFonts w:hint="eastAsia" w:ascii="宋体" w:hAnsi="宋体" w:eastAsia="宋体" w:cs="宋体"/>
          <w:kern w:val="0"/>
          <w:szCs w:val="21"/>
        </w:rPr>
      </w:pPr>
      <w:r>
        <w:rPr>
          <w:rFonts w:hint="eastAsia" w:ascii="宋体" w:hAnsi="宋体" w:eastAsia="宋体" w:cs="宋体"/>
          <w:b/>
          <w:kern w:val="0"/>
          <w:szCs w:val="21"/>
          <w:lang w:val="en-US" w:eastAsia="zh-CN"/>
        </w:rPr>
        <w:t>3.1</w:t>
      </w:r>
      <w:r>
        <w:rPr>
          <w:rFonts w:hint="eastAsia" w:ascii="宋体" w:hAnsi="宋体" w:eastAsia="宋体" w:cs="宋体"/>
          <w:kern w:val="0"/>
          <w:szCs w:val="21"/>
          <w:u w:val="single"/>
        </w:rPr>
        <w:t>▲</w:t>
      </w:r>
      <w:r>
        <w:rPr>
          <w:rFonts w:hint="eastAsia" w:ascii="宋体" w:hAnsi="宋体" w:eastAsia="宋体" w:cs="宋体"/>
          <w:b/>
          <w:bCs/>
          <w:kern w:val="0"/>
          <w:szCs w:val="21"/>
          <w:u w:val="single"/>
        </w:rPr>
        <w:t>投标人存在下列情况之一的，投标无效</w:t>
      </w:r>
      <w:r>
        <w:rPr>
          <w:rFonts w:hint="eastAsia" w:ascii="宋体" w:hAnsi="宋体" w:eastAsia="宋体" w:cs="宋体"/>
          <w:kern w:val="0"/>
          <w:szCs w:val="21"/>
        </w:rPr>
        <w:t>：</w:t>
      </w:r>
    </w:p>
    <w:p w14:paraId="22FF1088">
      <w:pPr>
        <w:spacing w:line="360" w:lineRule="auto"/>
        <w:ind w:firstLine="399" w:firstLineChars="190"/>
        <w:rPr>
          <w:rFonts w:hint="eastAsia" w:ascii="宋体" w:hAnsi="宋体" w:eastAsia="宋体" w:cs="宋体"/>
          <w:b/>
          <w:bCs/>
          <w:kern w:val="0"/>
          <w:szCs w:val="21"/>
        </w:rPr>
      </w:pPr>
      <w:r>
        <w:rPr>
          <w:rFonts w:hint="eastAsia" w:ascii="宋体" w:hAnsi="宋体" w:eastAsia="宋体" w:cs="宋体"/>
          <w:b/>
          <w:bCs/>
          <w:kern w:val="0"/>
          <w:szCs w:val="21"/>
        </w:rPr>
        <w:t>1）投标文件未按采购文件要求签署、盖章的；</w:t>
      </w:r>
    </w:p>
    <w:p w14:paraId="760A3CD3">
      <w:pPr>
        <w:spacing w:line="360" w:lineRule="auto"/>
        <w:ind w:firstLine="399" w:firstLineChars="190"/>
        <w:rPr>
          <w:rFonts w:hint="eastAsia" w:ascii="宋体" w:hAnsi="宋体" w:eastAsia="宋体" w:cs="宋体"/>
          <w:b/>
          <w:bCs/>
          <w:kern w:val="0"/>
          <w:szCs w:val="21"/>
        </w:rPr>
      </w:pPr>
      <w:r>
        <w:rPr>
          <w:rFonts w:hint="eastAsia" w:ascii="宋体" w:hAnsi="宋体" w:eastAsia="宋体" w:cs="宋体"/>
          <w:b/>
          <w:bCs/>
          <w:kern w:val="0"/>
          <w:szCs w:val="21"/>
        </w:rPr>
        <w:t>2）报价超过采购文件中规定的预算金额或者最高限价的；</w:t>
      </w:r>
    </w:p>
    <w:p w14:paraId="38E27839">
      <w:pPr>
        <w:spacing w:line="360" w:lineRule="auto"/>
        <w:ind w:firstLine="399" w:firstLineChars="190"/>
        <w:rPr>
          <w:rFonts w:hint="eastAsia" w:ascii="宋体" w:hAnsi="宋体" w:eastAsia="宋体" w:cs="宋体"/>
          <w:b/>
          <w:bCs/>
          <w:kern w:val="0"/>
          <w:szCs w:val="21"/>
        </w:rPr>
      </w:pPr>
      <w:r>
        <w:rPr>
          <w:rFonts w:hint="eastAsia" w:ascii="宋体" w:hAnsi="宋体" w:eastAsia="宋体" w:cs="宋体"/>
          <w:b/>
          <w:bCs/>
          <w:kern w:val="0"/>
          <w:szCs w:val="21"/>
        </w:rPr>
        <w:t>3）投标文件含有采购人不能接受的附加条件的（包括采购文件中明确要求不得偏离的招标要求，存在负偏离的）；</w:t>
      </w:r>
    </w:p>
    <w:p w14:paraId="18567B3F">
      <w:pPr>
        <w:spacing w:line="360" w:lineRule="auto"/>
        <w:ind w:firstLine="399" w:firstLineChars="190"/>
        <w:rPr>
          <w:rFonts w:hint="eastAsia" w:ascii="宋体" w:hAnsi="宋体" w:eastAsia="宋体" w:cs="宋体"/>
          <w:b/>
          <w:bCs/>
          <w:kern w:val="0"/>
          <w:szCs w:val="21"/>
        </w:rPr>
      </w:pPr>
      <w:r>
        <w:rPr>
          <w:rFonts w:hint="eastAsia" w:ascii="宋体" w:hAnsi="宋体" w:eastAsia="宋体" w:cs="宋体"/>
          <w:b/>
          <w:bCs/>
          <w:kern w:val="0"/>
          <w:szCs w:val="21"/>
        </w:rPr>
        <w:t>4）仅提交“备份投标文件”的；</w:t>
      </w:r>
    </w:p>
    <w:p w14:paraId="7C07510B">
      <w:pPr>
        <w:spacing w:line="360" w:lineRule="auto"/>
        <w:ind w:firstLine="399" w:firstLineChars="190"/>
        <w:rPr>
          <w:rFonts w:hint="eastAsia" w:ascii="宋体" w:hAnsi="宋体" w:eastAsia="宋体" w:cs="宋体"/>
          <w:b/>
          <w:bCs/>
          <w:kern w:val="0"/>
          <w:szCs w:val="21"/>
        </w:rPr>
      </w:pPr>
      <w:r>
        <w:rPr>
          <w:rFonts w:hint="eastAsia" w:ascii="宋体" w:hAnsi="宋体" w:eastAsia="宋体" w:cs="宋体"/>
          <w:b/>
          <w:bCs/>
          <w:kern w:val="0"/>
          <w:szCs w:val="21"/>
        </w:rPr>
        <w:t>5）对关键条文的偏离、保留或反对，例如关于付款方式、工期（服务期）、免费质保期、适用法律法规、标准、税费等其他内容；</w:t>
      </w:r>
    </w:p>
    <w:p w14:paraId="66D75D38">
      <w:pPr>
        <w:spacing w:line="360" w:lineRule="auto"/>
        <w:ind w:firstLine="399" w:firstLineChars="190"/>
        <w:rPr>
          <w:rFonts w:hint="eastAsia" w:ascii="宋体" w:hAnsi="宋体" w:eastAsia="宋体" w:cs="宋体"/>
          <w:b/>
          <w:bCs/>
          <w:kern w:val="0"/>
          <w:szCs w:val="21"/>
        </w:rPr>
      </w:pPr>
      <w:r>
        <w:rPr>
          <w:rFonts w:hint="eastAsia" w:ascii="宋体" w:hAnsi="宋体" w:eastAsia="宋体" w:cs="宋体"/>
          <w:b/>
          <w:bCs/>
          <w:kern w:val="0"/>
          <w:szCs w:val="21"/>
        </w:rPr>
        <w:t>6）存在串标、抬标或弄虚作假情况的；</w:t>
      </w:r>
    </w:p>
    <w:p w14:paraId="726496CD">
      <w:pPr>
        <w:spacing w:line="360" w:lineRule="auto"/>
        <w:ind w:firstLine="399" w:firstLineChars="190"/>
        <w:rPr>
          <w:rFonts w:hint="eastAsia" w:ascii="宋体" w:hAnsi="宋体" w:eastAsia="宋体" w:cs="宋体"/>
          <w:b/>
          <w:bCs/>
          <w:kern w:val="0"/>
          <w:szCs w:val="21"/>
        </w:rPr>
      </w:pPr>
      <w:r>
        <w:rPr>
          <w:rFonts w:hint="eastAsia" w:ascii="宋体" w:hAnsi="宋体" w:eastAsia="宋体" w:cs="宋体"/>
          <w:b/>
          <w:bCs/>
          <w:kern w:val="0"/>
          <w:szCs w:val="21"/>
        </w:rPr>
        <w:t>7）法律、法规和采购文件规定的其他无效情形（或出现重大偏差）。</w:t>
      </w:r>
    </w:p>
    <w:p w14:paraId="45BA26AF">
      <w:pPr>
        <w:spacing w:line="360" w:lineRule="auto"/>
        <w:rPr>
          <w:rFonts w:hint="eastAsia" w:ascii="宋体" w:hAnsi="宋体" w:eastAsia="宋体" w:cs="宋体"/>
          <w:kern w:val="0"/>
          <w:szCs w:val="21"/>
        </w:rPr>
      </w:pPr>
      <w:r>
        <w:rPr>
          <w:rFonts w:hint="eastAsia" w:ascii="宋体" w:hAnsi="宋体" w:eastAsia="宋体" w:cs="宋体"/>
          <w:b/>
          <w:kern w:val="0"/>
          <w:szCs w:val="21"/>
          <w:lang w:val="en-US" w:eastAsia="zh-CN"/>
        </w:rPr>
        <w:t>3.2</w:t>
      </w:r>
      <w:r>
        <w:rPr>
          <w:rFonts w:hint="eastAsia" w:ascii="宋体" w:hAnsi="宋体" w:eastAsia="宋体" w:cs="宋体"/>
          <w:kern w:val="0"/>
          <w:szCs w:val="21"/>
        </w:rPr>
        <w:t>▲</w:t>
      </w:r>
      <w:r>
        <w:rPr>
          <w:rFonts w:hint="eastAsia" w:ascii="宋体" w:hAnsi="宋体" w:eastAsia="宋体" w:cs="宋体"/>
          <w:b/>
          <w:bCs/>
          <w:kern w:val="0"/>
          <w:szCs w:val="21"/>
          <w:u w:val="single"/>
        </w:rPr>
        <w:t>评标委员会发现投标文件有下列情形之一的属于重大偏差(评标委员会按少数服从多数原则认定),按照无效投标处理</w:t>
      </w:r>
      <w:r>
        <w:rPr>
          <w:rFonts w:hint="eastAsia" w:ascii="宋体" w:hAnsi="宋体" w:eastAsia="宋体" w:cs="宋体"/>
          <w:kern w:val="0"/>
          <w:szCs w:val="21"/>
        </w:rPr>
        <w:t>：</w:t>
      </w:r>
    </w:p>
    <w:p w14:paraId="6043374F">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1）未按采购文件要求编制或字迹模糊、辨认不清的投标文件；</w:t>
      </w:r>
    </w:p>
    <w:p w14:paraId="394731EC">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2）除3.1条款以外，出现其它明显不符合技术规格、技术标准的要求或不满足采购文件技术规格书中的主要参数的投标文件；</w:t>
      </w:r>
    </w:p>
    <w:p w14:paraId="67EFF1EA">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3）除3.1条款以外，出现投标项目数量与采购文件对比出现较大偏差；报价文件明细表计算错误，出现较大差错；</w:t>
      </w:r>
    </w:p>
    <w:p w14:paraId="4637C0B5">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4）除3.1条款以外，出现其它不符合采购文件中规定的实质性要求的投标文件，是否为偏离实质性要求由评标委员会认定。</w:t>
      </w:r>
    </w:p>
    <w:p w14:paraId="6E1C0651">
      <w:pPr>
        <w:spacing w:line="460" w:lineRule="exact"/>
        <w:rPr>
          <w:rFonts w:hint="eastAsia" w:ascii="宋体" w:hAnsi="宋体" w:eastAsia="宋体" w:cs="宋体"/>
          <w:kern w:val="0"/>
          <w:szCs w:val="21"/>
        </w:rPr>
      </w:pPr>
      <w:r>
        <w:rPr>
          <w:rFonts w:hint="eastAsia" w:ascii="宋体" w:hAnsi="宋体" w:eastAsia="宋体" w:cs="宋体"/>
          <w:b/>
          <w:kern w:val="0"/>
          <w:szCs w:val="21"/>
          <w:lang w:val="en-US" w:eastAsia="zh-CN"/>
        </w:rPr>
        <w:t>3.3</w:t>
      </w:r>
      <w:r>
        <w:rPr>
          <w:rFonts w:hint="eastAsia" w:ascii="宋体" w:hAnsi="宋体" w:eastAsia="宋体" w:cs="宋体"/>
          <w:b/>
          <w:bCs/>
          <w:kern w:val="0"/>
          <w:szCs w:val="21"/>
          <w:u w:val="single"/>
        </w:rPr>
        <w:t>有下列情形之一的，视为投标人串通投标，其投标无效</w:t>
      </w:r>
      <w:r>
        <w:rPr>
          <w:rFonts w:hint="eastAsia" w:ascii="宋体" w:hAnsi="宋体" w:eastAsia="宋体" w:cs="宋体"/>
          <w:kern w:val="0"/>
          <w:szCs w:val="21"/>
        </w:rPr>
        <w:t>：</w:t>
      </w:r>
    </w:p>
    <w:p w14:paraId="58FE90F1">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1)不同投标人的投标文件由同一单位或者个人编制；</w:t>
      </w:r>
    </w:p>
    <w:p w14:paraId="1804119F">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2)不同投标人委托同一单位或者个人办理投标事宜；</w:t>
      </w:r>
    </w:p>
    <w:p w14:paraId="653B3B91">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3)不同投标人的投标文件载明的项目管理成员或者联系人员为同一人；</w:t>
      </w:r>
    </w:p>
    <w:p w14:paraId="1B2F41FD">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4）不同投标人的投标文件异常一致或者投标报价呈规律性差异；</w:t>
      </w:r>
    </w:p>
    <w:p w14:paraId="22580869">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5）不同投标人的投标文件相互混装；</w:t>
      </w:r>
    </w:p>
    <w:p w14:paraId="7B4AF647">
      <w:pPr>
        <w:spacing w:line="460" w:lineRule="exact"/>
        <w:rPr>
          <w:rFonts w:hint="eastAsia" w:ascii="宋体" w:hAnsi="宋体" w:eastAsia="宋体" w:cs="宋体"/>
          <w:kern w:val="0"/>
          <w:szCs w:val="21"/>
        </w:rPr>
      </w:pPr>
      <w:r>
        <w:rPr>
          <w:rFonts w:hint="eastAsia" w:ascii="宋体" w:hAnsi="宋体" w:eastAsia="宋体" w:cs="宋体"/>
          <w:b/>
          <w:kern w:val="0"/>
          <w:szCs w:val="21"/>
          <w:lang w:val="en-US" w:eastAsia="zh-CN"/>
        </w:rPr>
        <w:t>3.4</w:t>
      </w:r>
      <w:r>
        <w:rPr>
          <w:rFonts w:hint="eastAsia" w:ascii="宋体" w:hAnsi="宋体" w:eastAsia="宋体" w:cs="宋体"/>
          <w:kern w:val="0"/>
          <w:szCs w:val="21"/>
        </w:rPr>
        <w:t>在详细评标之前，评标委员会要审查每份投标文件是否实质上响应了采购文件的要求。实质上响应的投标应该是与采购文件要求的全部条款、条件和规格基本相符。没有重大偏离。</w:t>
      </w:r>
    </w:p>
    <w:p w14:paraId="3A2B948F">
      <w:pPr>
        <w:spacing w:line="460" w:lineRule="exact"/>
        <w:rPr>
          <w:rFonts w:hint="default" w:ascii="宋体" w:hAnsi="宋体" w:eastAsia="宋体" w:cs="宋体"/>
          <w:b/>
          <w:kern w:val="0"/>
          <w:szCs w:val="21"/>
          <w:lang w:val="en-US" w:eastAsia="zh-CN"/>
        </w:rPr>
      </w:pPr>
      <w:r>
        <w:rPr>
          <w:rFonts w:hint="eastAsia" w:ascii="宋体" w:hAnsi="宋体" w:eastAsia="宋体" w:cs="宋体"/>
          <w:b/>
          <w:kern w:val="0"/>
          <w:szCs w:val="21"/>
          <w:lang w:val="en-US" w:eastAsia="zh-CN"/>
        </w:rPr>
        <w:t>3.5</w:t>
      </w:r>
      <w:r>
        <w:rPr>
          <w:rFonts w:hint="eastAsia" w:ascii="宋体" w:hAnsi="宋体" w:eastAsia="宋体" w:cs="宋体"/>
          <w:kern w:val="0"/>
          <w:szCs w:val="21"/>
        </w:rPr>
        <w:t>实质上没有响应采购文件要求的投标将被否决，投标人不得通过修正或撤消不合要求的偏离或保留从而使其投标成为实质上响应的投标。</w:t>
      </w:r>
    </w:p>
    <w:p w14:paraId="284D8769">
      <w:pPr>
        <w:spacing w:line="360" w:lineRule="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4</w:t>
      </w:r>
      <w:r>
        <w:rPr>
          <w:rFonts w:hint="eastAsia" w:ascii="宋体" w:hAnsi="宋体" w:eastAsia="宋体" w:cs="宋体"/>
          <w:b/>
          <w:bCs/>
          <w:color w:val="000000"/>
          <w:sz w:val="22"/>
          <w:szCs w:val="22"/>
        </w:rPr>
        <w:t>．</w:t>
      </w:r>
      <w:r>
        <w:rPr>
          <w:rFonts w:hint="eastAsia" w:ascii="宋体" w:hAnsi="宋体" w:eastAsia="宋体" w:cs="宋体"/>
          <w:kern w:val="0"/>
          <w:szCs w:val="21"/>
        </w:rPr>
        <w:t>投标文件的澄清</w:t>
      </w:r>
    </w:p>
    <w:p w14:paraId="7DC9FA0C">
      <w:pPr>
        <w:numPr>
          <w:ilvl w:val="0"/>
          <w:numId w:val="0"/>
        </w:numPr>
        <w:spacing w:line="360" w:lineRule="auto"/>
        <w:rPr>
          <w:rFonts w:hint="eastAsia"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w:t>
      </w:r>
    </w:p>
    <w:p w14:paraId="6B86DE28">
      <w:pPr>
        <w:numPr>
          <w:ilvl w:val="0"/>
          <w:numId w:val="0"/>
        </w:numPr>
        <w:spacing w:line="360" w:lineRule="auto"/>
        <w:rPr>
          <w:rFonts w:hint="eastAsia" w:ascii="宋体" w:hAnsi="宋体" w:eastAsia="宋体" w:cs="宋体"/>
          <w:kern w:val="0"/>
          <w:szCs w:val="21"/>
        </w:rPr>
      </w:pPr>
      <w:r>
        <w:rPr>
          <w:rFonts w:hint="eastAsia" w:ascii="宋体" w:hAnsi="宋体" w:eastAsia="宋体" w:cs="宋体"/>
          <w:b/>
          <w:bCs/>
          <w:szCs w:val="21"/>
          <w:lang w:val="en-US" w:eastAsia="zh-CN"/>
        </w:rPr>
        <w:t>2、</w:t>
      </w:r>
      <w:r>
        <w:rPr>
          <w:rFonts w:hint="eastAsia" w:ascii="宋体" w:hAnsi="宋体" w:eastAsia="宋体" w:cs="宋体"/>
          <w:kern w:val="0"/>
          <w:szCs w:val="21"/>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14009BD">
      <w:pPr>
        <w:numPr>
          <w:ilvl w:val="0"/>
          <w:numId w:val="0"/>
        </w:numPr>
        <w:spacing w:line="360" w:lineRule="auto"/>
        <w:rPr>
          <w:rFonts w:hint="eastAsia" w:ascii="宋体" w:hAnsi="宋体" w:eastAsia="宋体" w:cs="宋体"/>
          <w:kern w:val="0"/>
          <w:szCs w:val="21"/>
        </w:rPr>
      </w:pPr>
      <w:r>
        <w:rPr>
          <w:rFonts w:hint="eastAsia" w:ascii="宋体" w:hAnsi="宋体" w:eastAsia="宋体" w:cs="宋体"/>
          <w:b/>
          <w:bCs/>
          <w:szCs w:val="21"/>
          <w:lang w:val="en-US" w:eastAsia="zh-CN"/>
        </w:rPr>
        <w:t>3、</w:t>
      </w:r>
      <w:r>
        <w:rPr>
          <w:rFonts w:hint="eastAsia" w:ascii="宋体" w:hAnsi="宋体" w:eastAsia="宋体" w:cs="宋体"/>
          <w:szCs w:val="21"/>
        </w:rPr>
        <w:t>投标文件报价出现前后不一致的，除采购文件另有规定外，按照下列规定修正</w:t>
      </w:r>
      <w:r>
        <w:rPr>
          <w:rFonts w:hint="eastAsia" w:ascii="宋体" w:hAnsi="宋体" w:eastAsia="宋体" w:cs="宋体"/>
          <w:kern w:val="0"/>
          <w:szCs w:val="21"/>
        </w:rPr>
        <w:t>：</w:t>
      </w:r>
    </w:p>
    <w:p w14:paraId="3D0ACB22">
      <w:pPr>
        <w:spacing w:line="460" w:lineRule="exact"/>
        <w:ind w:firstLine="399" w:firstLineChars="19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投标文件中开标一览表（报价表）内容与投标文件中相应内容不一致的，以开标一览表（报价表）为准</w:t>
      </w:r>
      <w:r>
        <w:rPr>
          <w:rFonts w:hint="eastAsia" w:ascii="宋体" w:hAnsi="宋体" w:eastAsia="宋体" w:cs="宋体"/>
          <w:kern w:val="0"/>
          <w:szCs w:val="21"/>
        </w:rPr>
        <w:t>。</w:t>
      </w:r>
    </w:p>
    <w:p w14:paraId="0517A697">
      <w:pPr>
        <w:spacing w:line="460" w:lineRule="exact"/>
        <w:ind w:firstLine="399" w:firstLineChars="190"/>
        <w:rPr>
          <w:rFonts w:hint="eastAsia"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szCs w:val="21"/>
        </w:rPr>
        <w:t>大写金额和小写金额不一致的，以大写金额为准。</w:t>
      </w:r>
    </w:p>
    <w:p w14:paraId="52A26751">
      <w:pPr>
        <w:spacing w:line="460" w:lineRule="exact"/>
        <w:ind w:firstLine="399" w:firstLineChars="190"/>
        <w:rPr>
          <w:rFonts w:hint="eastAsia"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66D05582">
      <w:pPr>
        <w:spacing w:line="460" w:lineRule="exact"/>
        <w:ind w:firstLine="399" w:firstLineChars="19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15A33B6E">
      <w:pPr>
        <w:spacing w:line="460" w:lineRule="exact"/>
        <w:ind w:firstLine="399" w:firstLineChars="19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b/>
          <w:bCs/>
          <w:szCs w:val="21"/>
        </w:rPr>
        <w:t>）投标人在政采云客户端填写的报价与以PDF格式上传文件中的报价不一致的，应以加盖单位公章或CA签章PDF的格式上传文件中的报价为准，修正客户端填写的报价</w:t>
      </w:r>
      <w:r>
        <w:rPr>
          <w:rFonts w:hint="eastAsia" w:ascii="宋体" w:hAnsi="宋体" w:eastAsia="宋体" w:cs="宋体"/>
          <w:szCs w:val="21"/>
        </w:rPr>
        <w:t>。</w:t>
      </w:r>
    </w:p>
    <w:p w14:paraId="235EEF88">
      <w:pPr>
        <w:spacing w:line="460" w:lineRule="exact"/>
        <w:ind w:firstLine="399" w:firstLineChars="190"/>
        <w:rPr>
          <w:rFonts w:hint="eastAsia" w:ascii="宋体" w:hAnsi="宋体" w:eastAsia="宋体" w:cs="宋体"/>
          <w:b/>
          <w:bCs/>
          <w:szCs w:val="21"/>
        </w:rPr>
      </w:pPr>
      <w:r>
        <w:rPr>
          <w:rFonts w:hint="eastAsia" w:ascii="宋体" w:hAnsi="宋体" w:eastAsia="宋体" w:cs="宋体"/>
          <w:szCs w:val="21"/>
        </w:rPr>
        <w:t>6）</w:t>
      </w:r>
      <w:r>
        <w:rPr>
          <w:rFonts w:hint="eastAsia" w:ascii="宋体" w:hAnsi="宋体" w:eastAsia="宋体" w:cs="宋体"/>
          <w:b/>
          <w:bCs/>
          <w:szCs w:val="21"/>
        </w:rPr>
        <w:t>同时出现两种以上不一致的，按照前款规定的顺序修正。修正后的报价按照本采购文件规定经投标人确认后产生约束力，投标人不确认的，其投标无效。</w:t>
      </w:r>
    </w:p>
    <w:p w14:paraId="76BAC6A9">
      <w:pPr>
        <w:spacing w:line="460" w:lineRule="exact"/>
        <w:rPr>
          <w:rFonts w:hint="eastAsia" w:ascii="宋体" w:hAnsi="宋体" w:eastAsia="宋体" w:cs="宋体"/>
          <w:b/>
          <w:bCs/>
          <w:szCs w:val="21"/>
        </w:rPr>
      </w:pPr>
      <w:r>
        <w:rPr>
          <w:rFonts w:hint="eastAsia" w:ascii="宋体" w:hAnsi="宋体" w:eastAsia="宋体" w:cs="宋体"/>
          <w:b/>
          <w:bCs/>
          <w:szCs w:val="21"/>
        </w:rPr>
        <w:t>4</w:t>
      </w:r>
      <w:r>
        <w:rPr>
          <w:rFonts w:hint="eastAsia" w:ascii="宋体" w:hAnsi="宋体" w:eastAsia="宋体" w:cs="宋体"/>
          <w:b/>
          <w:bCs/>
          <w:szCs w:val="21"/>
          <w:lang w:eastAsia="zh-CN"/>
        </w:rPr>
        <w:t>、</w:t>
      </w:r>
      <w:r>
        <w:rPr>
          <w:rFonts w:hint="eastAsia" w:ascii="宋体" w:hAnsi="宋体" w:eastAsia="宋体" w:cs="宋体"/>
          <w:kern w:val="0"/>
          <w:szCs w:val="21"/>
        </w:rPr>
        <w:t>▲</w:t>
      </w:r>
      <w:r>
        <w:rPr>
          <w:rFonts w:hint="eastAsia" w:ascii="宋体" w:hAnsi="宋体" w:eastAsia="宋体" w:cs="宋体"/>
          <w:b/>
          <w:bCs/>
          <w:kern w:val="0"/>
          <w:szCs w:val="21"/>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eastAsia="宋体" w:cs="宋体"/>
          <w:kern w:val="0"/>
          <w:szCs w:val="21"/>
        </w:rPr>
        <w:t>。</w:t>
      </w:r>
    </w:p>
    <w:p w14:paraId="136F8C98">
      <w:pPr>
        <w:spacing w:line="460" w:lineRule="exact"/>
        <w:rPr>
          <w:rFonts w:hint="eastAsia" w:ascii="宋体" w:hAnsi="宋体" w:eastAsia="宋体" w:cs="宋体"/>
          <w:b/>
          <w:bCs/>
          <w:szCs w:val="21"/>
        </w:rPr>
      </w:pPr>
      <w:r>
        <w:rPr>
          <w:rFonts w:hint="eastAsia" w:ascii="宋体" w:hAnsi="宋体" w:eastAsia="宋体" w:cs="宋体"/>
          <w:b/>
          <w:bCs/>
          <w:szCs w:val="21"/>
        </w:rPr>
        <w:t>5</w:t>
      </w:r>
      <w:r>
        <w:rPr>
          <w:rFonts w:hint="eastAsia" w:ascii="宋体" w:hAnsi="宋体" w:eastAsia="宋体" w:cs="宋体"/>
          <w:b/>
          <w:bCs/>
          <w:szCs w:val="21"/>
          <w:lang w:eastAsia="zh-CN"/>
        </w:rPr>
        <w:t>、</w:t>
      </w:r>
      <w:r>
        <w:rPr>
          <w:rFonts w:hint="eastAsia" w:ascii="宋体" w:hAnsi="宋体" w:eastAsia="宋体" w:cs="宋体"/>
          <w:b/>
          <w:bCs/>
          <w:szCs w:val="21"/>
        </w:rPr>
        <w:t>如果投标人代表拒绝按评标委员会要求在“政采云平台”作出在线回复且无其他有效回复方式的，评标委员会可以对其作投标无效处理。</w:t>
      </w:r>
    </w:p>
    <w:p w14:paraId="7AFEB790">
      <w:pPr>
        <w:spacing w:line="360" w:lineRule="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5</w:t>
      </w:r>
      <w:r>
        <w:rPr>
          <w:rFonts w:hint="eastAsia" w:ascii="宋体" w:hAnsi="宋体" w:eastAsia="宋体" w:cs="宋体"/>
          <w:b/>
          <w:bCs/>
          <w:color w:val="000000"/>
          <w:sz w:val="22"/>
          <w:szCs w:val="22"/>
        </w:rPr>
        <w:t>．</w:t>
      </w:r>
      <w:r>
        <w:rPr>
          <w:rFonts w:hint="eastAsia" w:ascii="宋体" w:hAnsi="宋体" w:eastAsia="宋体" w:cs="宋体"/>
          <w:b/>
          <w:bCs/>
          <w:szCs w:val="21"/>
        </w:rPr>
        <w:t>评标原则和评标办法</w:t>
      </w:r>
    </w:p>
    <w:p w14:paraId="33F83D4E">
      <w:pPr>
        <w:numPr>
          <w:ilvl w:val="0"/>
          <w:numId w:val="0"/>
        </w:numPr>
        <w:spacing w:line="360" w:lineRule="auto"/>
        <w:rPr>
          <w:rFonts w:hint="eastAsia" w:ascii="宋体" w:hAnsi="宋体" w:eastAsia="宋体" w:cs="宋体"/>
          <w:sz w:val="21"/>
          <w:lang w:eastAsia="zh-CN"/>
        </w:rPr>
      </w:pPr>
      <w:r>
        <w:rPr>
          <w:rFonts w:hint="eastAsia" w:ascii="宋体" w:hAnsi="宋体" w:eastAsia="宋体" w:cs="宋体"/>
          <w:sz w:val="21"/>
        </w:rPr>
        <w:t>1</w:t>
      </w:r>
      <w:r>
        <w:rPr>
          <w:rFonts w:hint="eastAsia" w:ascii="宋体" w:hAnsi="宋体" w:eastAsia="宋体" w:cs="宋体"/>
          <w:sz w:val="21"/>
          <w:lang w:eastAsia="zh-CN"/>
        </w:rPr>
        <w:t>、</w:t>
      </w:r>
      <w:r>
        <w:rPr>
          <w:rFonts w:hint="eastAsia" w:ascii="宋体" w:hAnsi="宋体" w:eastAsia="宋体" w:cs="宋体"/>
          <w:sz w:val="21"/>
        </w:rPr>
        <w:t>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r>
        <w:rPr>
          <w:rFonts w:hint="eastAsia" w:ascii="宋体" w:hAnsi="宋体" w:eastAsia="宋体" w:cs="宋体"/>
          <w:sz w:val="21"/>
          <w:lang w:eastAsia="zh-CN"/>
        </w:rPr>
        <w:t>。</w:t>
      </w:r>
    </w:p>
    <w:p w14:paraId="568E12AA">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评标中因评标委员会成员缺席、回避或者健康等特殊原因导致评标委员会组成不符合规定的，依法补足后继续评标。被更换的评标委员会成员所作出的评标意见无效。</w:t>
      </w:r>
    </w:p>
    <w:p w14:paraId="24F60DE4">
      <w:pPr>
        <w:pStyle w:val="14"/>
        <w:snapToGrid w:val="0"/>
        <w:spacing w:line="460" w:lineRule="exact"/>
        <w:rPr>
          <w:rFonts w:hint="eastAsia" w:ascii="宋体" w:hAnsi="宋体" w:eastAsia="宋体" w:cs="宋体"/>
          <w:sz w:val="21"/>
        </w:rPr>
      </w:pPr>
      <w:r>
        <w:rPr>
          <w:rFonts w:hint="eastAsia" w:ascii="宋体" w:hAnsi="宋体" w:eastAsia="宋体" w:cs="宋体"/>
          <w:sz w:val="21"/>
        </w:rPr>
        <w:t>3</w:t>
      </w:r>
      <w:r>
        <w:rPr>
          <w:rFonts w:hint="eastAsia" w:ascii="宋体" w:hAnsi="宋体" w:eastAsia="宋体" w:cs="宋体"/>
          <w:sz w:val="21"/>
          <w:lang w:eastAsia="zh-CN"/>
        </w:rPr>
        <w:t>、</w:t>
      </w:r>
      <w:r>
        <w:rPr>
          <w:rFonts w:hint="eastAsia" w:ascii="宋体" w:hAnsi="宋体" w:eastAsia="宋体" w:cs="宋体"/>
          <w:sz w:val="21"/>
        </w:rPr>
        <w:t>评标委员会成员对需要共同认定的事项存在争议的，应当按照少数服从多数的原则作出结论。持不同意见的评标委员会成员应当在评标报告上签署不同意见及理由，否则视为同意评标报告。</w:t>
      </w:r>
    </w:p>
    <w:p w14:paraId="5392D691">
      <w:pPr>
        <w:pStyle w:val="14"/>
        <w:snapToGrid w:val="0"/>
        <w:spacing w:line="460" w:lineRule="exact"/>
        <w:rPr>
          <w:rFonts w:hint="eastAsia" w:ascii="宋体" w:hAnsi="宋体" w:eastAsia="宋体" w:cs="宋体"/>
          <w:sz w:val="21"/>
        </w:rPr>
      </w:pPr>
      <w:r>
        <w:rPr>
          <w:rFonts w:hint="eastAsia" w:ascii="宋体" w:hAnsi="宋体" w:eastAsia="宋体" w:cs="宋体"/>
          <w:sz w:val="21"/>
        </w:rPr>
        <w:t>4</w:t>
      </w:r>
      <w:r>
        <w:rPr>
          <w:rFonts w:hint="eastAsia" w:ascii="宋体" w:hAnsi="宋体" w:eastAsia="宋体" w:cs="宋体"/>
          <w:sz w:val="21"/>
          <w:lang w:eastAsia="zh-CN"/>
        </w:rPr>
        <w:t>、</w:t>
      </w:r>
      <w:r>
        <w:rPr>
          <w:rFonts w:hint="eastAsia" w:ascii="宋体" w:hAnsi="宋体" w:eastAsia="宋体" w:cs="宋体"/>
          <w:sz w:val="21"/>
        </w:rPr>
        <w:t>本项目评标办法是综合评分法，具体评标内容及评分标准等详见第七章 “评标原则及方法”。</w:t>
      </w:r>
    </w:p>
    <w:p w14:paraId="775C32E6">
      <w:pPr>
        <w:pStyle w:val="14"/>
        <w:snapToGrid w:val="0"/>
        <w:spacing w:line="460" w:lineRule="exact"/>
        <w:rPr>
          <w:rFonts w:hint="eastAsia" w:ascii="宋体" w:hAnsi="宋体" w:eastAsia="宋体" w:cs="宋体"/>
          <w:b/>
          <w:bCs/>
          <w:sz w:val="21"/>
        </w:rPr>
      </w:pPr>
      <w:r>
        <w:rPr>
          <w:rFonts w:hint="eastAsia" w:ascii="宋体" w:hAnsi="宋体" w:eastAsia="宋体" w:cs="宋体"/>
          <w:b/>
          <w:bCs/>
          <w:sz w:val="21"/>
          <w:u w:val="single"/>
        </w:rPr>
        <w:t>5</w:t>
      </w:r>
      <w:r>
        <w:rPr>
          <w:rFonts w:hint="eastAsia" w:ascii="宋体" w:hAnsi="宋体" w:eastAsia="宋体" w:cs="宋体"/>
          <w:b/>
          <w:bCs/>
          <w:sz w:val="21"/>
          <w:u w:val="single"/>
          <w:lang w:eastAsia="zh-CN"/>
        </w:rPr>
        <w:t>、</w:t>
      </w:r>
      <w:r>
        <w:rPr>
          <w:rFonts w:hint="eastAsia" w:ascii="宋体" w:hAnsi="宋体" w:eastAsia="宋体" w:cs="宋体"/>
          <w:b/>
          <w:bCs/>
          <w:sz w:val="21"/>
          <w:u w:val="single"/>
        </w:rPr>
        <w:t>▲根据《中华人民共和国政府采购法》第三十六条规定：在招标采购中，符合专业条件的供应商或者对采购文件作实质响应的供应商不足三家的，此项目废标，应重新组织采购。</w:t>
      </w:r>
    </w:p>
    <w:p w14:paraId="7288D11C">
      <w:pPr>
        <w:spacing w:line="460" w:lineRule="exact"/>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评标过程中遇到特殊情况，由评标委员会遵循公开、公正原则，采取投票方式按照少数服从多数原则决定。</w:t>
      </w:r>
    </w:p>
    <w:p w14:paraId="1B82EACF">
      <w:pPr>
        <w:spacing w:line="460" w:lineRule="exact"/>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w:t>
      </w:r>
      <w:r>
        <w:rPr>
          <w:rFonts w:hint="eastAsia" w:ascii="宋体" w:hAnsi="宋体" w:eastAsia="宋体" w:cs="宋体"/>
          <w:b/>
          <w:bCs/>
          <w:kern w:val="0"/>
          <w:szCs w:val="21"/>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eastAsia="宋体" w:cs="宋体"/>
          <w:kern w:val="0"/>
          <w:szCs w:val="21"/>
        </w:rPr>
        <w:t>。</w:t>
      </w:r>
    </w:p>
    <w:p w14:paraId="5F85E57E">
      <w:pPr>
        <w:spacing w:line="360" w:lineRule="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5</w:t>
      </w:r>
      <w:r>
        <w:rPr>
          <w:rFonts w:hint="eastAsia" w:ascii="宋体" w:hAnsi="宋体" w:eastAsia="宋体" w:cs="宋体"/>
          <w:b/>
          <w:bCs/>
          <w:color w:val="000000"/>
          <w:sz w:val="22"/>
          <w:szCs w:val="22"/>
        </w:rPr>
        <w:t>．</w:t>
      </w:r>
      <w:r>
        <w:rPr>
          <w:rFonts w:hint="eastAsia" w:ascii="宋体" w:hAnsi="宋体" w:eastAsia="宋体" w:cs="宋体"/>
          <w:b/>
          <w:kern w:val="0"/>
          <w:szCs w:val="21"/>
        </w:rPr>
        <w:t>确定中标候选人</w:t>
      </w:r>
    </w:p>
    <w:p w14:paraId="5AE1AC8C">
      <w:pPr>
        <w:spacing w:line="460" w:lineRule="exact"/>
        <w:rPr>
          <w:rFonts w:hint="eastAsia"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kern w:val="0"/>
          <w:szCs w:val="21"/>
          <w:lang w:eastAsia="zh-CN"/>
        </w:rPr>
        <w:t>、</w:t>
      </w:r>
      <w:r>
        <w:rPr>
          <w:rFonts w:hint="eastAsia" w:ascii="宋体" w:hAnsi="宋体" w:eastAsia="宋体" w:cs="宋体"/>
          <w:kern w:val="0"/>
          <w:szCs w:val="21"/>
        </w:rPr>
        <w:t>本次招标由评标委员会推荐中标候选人，采购人根据评标委员会的推荐结果进行最终确认。</w:t>
      </w:r>
    </w:p>
    <w:p w14:paraId="28F63EB0">
      <w:pPr>
        <w:spacing w:line="460" w:lineRule="exac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lang w:eastAsia="zh-CN"/>
        </w:rPr>
        <w:t>、</w:t>
      </w:r>
      <w:r>
        <w:rPr>
          <w:rFonts w:hint="eastAsia" w:ascii="宋体" w:hAnsi="宋体" w:eastAsia="宋体" w:cs="宋体"/>
          <w:szCs w:val="21"/>
        </w:rPr>
        <w:t>评标委员会依据法律、法规及采购文件有关规定在有效标中按投标人的综合得分（即商务技术文件得分和投标报价得分的总和）高到低进行排序，综合得分</w:t>
      </w:r>
      <w:r>
        <w:rPr>
          <w:rFonts w:hint="eastAsia" w:ascii="宋体" w:hAnsi="宋体" w:eastAsia="宋体" w:cs="宋体"/>
          <w:szCs w:val="21"/>
          <w:lang w:val="en-US" w:eastAsia="zh-CN"/>
        </w:rPr>
        <w:t>最高</w:t>
      </w:r>
      <w:r>
        <w:rPr>
          <w:rFonts w:hint="eastAsia" w:ascii="宋体" w:hAnsi="宋体" w:eastAsia="宋体" w:cs="宋体"/>
          <w:szCs w:val="21"/>
        </w:rPr>
        <w:t>为第一中标候选人（得分相同投标报价低的排序第一；得分且投标报价相同的，由评标委员会抽签决定）</w:t>
      </w:r>
      <w:r>
        <w:rPr>
          <w:rFonts w:hint="eastAsia" w:ascii="宋体" w:hAnsi="宋体" w:eastAsia="宋体" w:cs="宋体"/>
          <w:kern w:val="0"/>
          <w:szCs w:val="21"/>
        </w:rPr>
        <w:t>。</w:t>
      </w:r>
    </w:p>
    <w:p w14:paraId="513AA313">
      <w:pPr>
        <w:spacing w:line="460" w:lineRule="exac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eastAsia="zh-CN"/>
        </w:rPr>
        <w:t>、</w:t>
      </w:r>
      <w:r>
        <w:rPr>
          <w:rFonts w:hint="eastAsia" w:ascii="宋体" w:hAnsi="宋体" w:eastAsia="宋体" w:cs="宋体"/>
          <w:kern w:val="0"/>
          <w:szCs w:val="21"/>
        </w:rPr>
        <w:t>若出现以下情形之一，采购人可视具体情况确定是否由第二中标候选人为中标人或重新组织招标：</w:t>
      </w:r>
    </w:p>
    <w:p w14:paraId="157F45B2">
      <w:pPr>
        <w:spacing w:line="460" w:lineRule="exact"/>
        <w:ind w:firstLine="420" w:firstLineChars="200"/>
        <w:rPr>
          <w:rFonts w:hint="eastAsia" w:ascii="宋体" w:hAnsi="宋体" w:eastAsia="宋体" w:cs="宋体"/>
          <w:szCs w:val="21"/>
        </w:rPr>
      </w:pPr>
      <w:r>
        <w:rPr>
          <w:rFonts w:hint="eastAsia" w:ascii="宋体" w:hAnsi="宋体" w:eastAsia="宋体" w:cs="宋体"/>
          <w:kern w:val="0"/>
          <w:szCs w:val="21"/>
        </w:rPr>
        <w:t>①</w:t>
      </w:r>
      <w:r>
        <w:rPr>
          <w:rFonts w:hint="eastAsia" w:ascii="宋体" w:hAnsi="宋体" w:eastAsia="宋体" w:cs="宋体"/>
          <w:szCs w:val="21"/>
        </w:rPr>
        <w:t>第一中标候选人（中标人）放弃中标资格；</w:t>
      </w:r>
    </w:p>
    <w:p w14:paraId="6FE107AC">
      <w:pPr>
        <w:spacing w:line="460" w:lineRule="exact"/>
        <w:ind w:firstLine="420" w:firstLineChars="200"/>
        <w:rPr>
          <w:rFonts w:hint="eastAsia" w:ascii="宋体" w:hAnsi="宋体" w:eastAsia="宋体" w:cs="宋体"/>
          <w:szCs w:val="21"/>
        </w:rPr>
      </w:pPr>
      <w:r>
        <w:rPr>
          <w:rFonts w:hint="eastAsia" w:ascii="宋体" w:hAnsi="宋体" w:eastAsia="宋体" w:cs="宋体"/>
          <w:kern w:val="0"/>
          <w:szCs w:val="21"/>
        </w:rPr>
        <w:t>②</w:t>
      </w:r>
      <w:r>
        <w:rPr>
          <w:rFonts w:hint="eastAsia" w:ascii="宋体" w:hAnsi="宋体" w:eastAsia="宋体" w:cs="宋体"/>
          <w:szCs w:val="21"/>
        </w:rPr>
        <w:t>第一中标候选人（中标人）因不可抗力提出不能履行合同；</w:t>
      </w:r>
    </w:p>
    <w:p w14:paraId="2F4D4774">
      <w:pPr>
        <w:spacing w:line="460" w:lineRule="exact"/>
        <w:ind w:firstLine="420" w:firstLineChars="200"/>
        <w:rPr>
          <w:rFonts w:hint="eastAsia" w:ascii="宋体" w:hAnsi="宋体" w:eastAsia="宋体" w:cs="宋体"/>
          <w:szCs w:val="21"/>
        </w:rPr>
      </w:pPr>
      <w:r>
        <w:rPr>
          <w:rFonts w:hint="eastAsia" w:ascii="宋体" w:hAnsi="宋体" w:eastAsia="宋体" w:cs="宋体"/>
          <w:kern w:val="0"/>
          <w:szCs w:val="21"/>
        </w:rPr>
        <w:t>③</w:t>
      </w:r>
      <w:r>
        <w:rPr>
          <w:rFonts w:hint="eastAsia" w:ascii="宋体" w:hAnsi="宋体" w:eastAsia="宋体" w:cs="宋体"/>
          <w:szCs w:val="21"/>
        </w:rPr>
        <w:t>中标人未能在规定时间内与采购单位签订合同；</w:t>
      </w:r>
    </w:p>
    <w:p w14:paraId="6693E0E5">
      <w:pPr>
        <w:spacing w:line="460" w:lineRule="exact"/>
        <w:ind w:firstLine="420" w:firstLineChars="200"/>
        <w:rPr>
          <w:rFonts w:hint="eastAsia" w:ascii="宋体" w:hAnsi="宋体" w:eastAsia="宋体" w:cs="宋体"/>
          <w:szCs w:val="21"/>
        </w:rPr>
      </w:pPr>
      <w:r>
        <w:rPr>
          <w:rFonts w:hint="eastAsia" w:ascii="宋体" w:hAnsi="宋体" w:eastAsia="宋体" w:cs="宋体"/>
          <w:kern w:val="0"/>
          <w:szCs w:val="21"/>
        </w:rPr>
        <w:t>④</w:t>
      </w:r>
      <w:r>
        <w:rPr>
          <w:rFonts w:hint="eastAsia" w:ascii="宋体" w:hAnsi="宋体" w:eastAsia="宋体" w:cs="宋体"/>
          <w:szCs w:val="21"/>
        </w:rPr>
        <w:t>经质疑，采购人审查后，第一中标候选人（中标人）确实在本次采购活动中存在违法违规行为或其他原因使质疑成立的。</w:t>
      </w:r>
    </w:p>
    <w:p w14:paraId="7CA13A4C">
      <w:pPr>
        <w:spacing w:line="460" w:lineRule="exac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eastAsia="zh-CN"/>
        </w:rPr>
        <w:t>、</w:t>
      </w:r>
      <w:r>
        <w:rPr>
          <w:rFonts w:hint="eastAsia" w:ascii="宋体" w:hAnsi="宋体" w:eastAsia="宋体" w:cs="宋体"/>
          <w:kern w:val="0"/>
          <w:szCs w:val="21"/>
        </w:rPr>
        <w:t>采购人、采购代理机构及评标委员会对未中标的供应商不作解释。同时根据政府采购法实施条例第四十条规定，本项目不对供应商公布详细的评审情况，不公布具体评分细则中小项得分。</w:t>
      </w:r>
    </w:p>
    <w:p w14:paraId="6D0764FC">
      <w:pPr>
        <w:tabs>
          <w:tab w:val="left" w:pos="1365"/>
        </w:tabs>
        <w:spacing w:line="460" w:lineRule="exact"/>
        <w:ind w:left="525" w:hanging="525" w:hangingChars="250"/>
        <w:rPr>
          <w:rFonts w:hint="eastAsia" w:ascii="宋体" w:hAnsi="宋体" w:eastAsia="宋体" w:cs="宋体"/>
          <w:bCs/>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 评分细则详见“评标原则及方法”</w:t>
      </w:r>
      <w:r>
        <w:rPr>
          <w:rFonts w:hint="eastAsia" w:ascii="宋体" w:hAnsi="宋体" w:eastAsia="宋体" w:cs="宋体"/>
          <w:bCs/>
          <w:szCs w:val="21"/>
        </w:rPr>
        <w:t>。</w:t>
      </w:r>
    </w:p>
    <w:p w14:paraId="4364EB77">
      <w:pPr>
        <w:numPr>
          <w:ilvl w:val="0"/>
          <w:numId w:val="0"/>
        </w:numPr>
        <w:spacing w:line="360" w:lineRule="auto"/>
        <w:rPr>
          <w:rFonts w:hint="eastAsia" w:ascii="宋体" w:hAnsi="宋体" w:eastAsia="宋体" w:cs="宋体"/>
          <w:sz w:val="21"/>
          <w:szCs w:val="21"/>
        </w:rPr>
      </w:pPr>
      <w:r>
        <w:rPr>
          <w:rFonts w:hint="eastAsia" w:ascii="宋体" w:hAnsi="宋体" w:eastAsia="宋体" w:cs="宋体"/>
          <w:b/>
          <w:kern w:val="0"/>
          <w:szCs w:val="21"/>
          <w:lang w:val="en-US" w:eastAsia="zh-CN"/>
        </w:rPr>
        <w:t xml:space="preserve">6. </w:t>
      </w:r>
      <w:r>
        <w:rPr>
          <w:rFonts w:hint="eastAsia" w:ascii="宋体" w:hAnsi="宋体" w:eastAsia="宋体" w:cs="宋体"/>
          <w:b/>
          <w:kern w:val="0"/>
          <w:szCs w:val="21"/>
        </w:rPr>
        <w:t>可中止电子交易活动的情形</w:t>
      </w:r>
    </w:p>
    <w:p w14:paraId="179DB558">
      <w:pPr>
        <w:spacing w:line="460" w:lineRule="exac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eastAsia="zh-CN"/>
        </w:rPr>
        <w:t>、</w:t>
      </w:r>
      <w:r>
        <w:rPr>
          <w:rFonts w:hint="eastAsia" w:ascii="宋体" w:hAnsi="宋体" w:eastAsia="宋体" w:cs="宋体"/>
          <w:kern w:val="0"/>
          <w:szCs w:val="21"/>
        </w:rPr>
        <w:t>采购过程中出现以下情形，导致电子交易平台无法正常运行，或者无法保证电子交易的公平、公正和安全时，采购组织机构可中止电子交易活动：</w:t>
      </w:r>
    </w:p>
    <w:p w14:paraId="7D176D7E">
      <w:pPr>
        <w:tabs>
          <w:tab w:val="left" w:pos="993"/>
        </w:tabs>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①电子交易平台发生故障而无法登录访问的；</w:t>
      </w:r>
    </w:p>
    <w:p w14:paraId="11D64AAE">
      <w:pPr>
        <w:tabs>
          <w:tab w:val="left" w:pos="993"/>
        </w:tabs>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②电子交易平台应用或数据库出现错误，不能进行正常操作的；</w:t>
      </w:r>
    </w:p>
    <w:p w14:paraId="3EB83094">
      <w:pPr>
        <w:tabs>
          <w:tab w:val="left" w:pos="993"/>
        </w:tabs>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③电子交易平台发现严重安全漏洞，有潜在泄密危险的；</w:t>
      </w:r>
    </w:p>
    <w:p w14:paraId="453CB932">
      <w:pPr>
        <w:tabs>
          <w:tab w:val="left" w:pos="993"/>
        </w:tabs>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④病毒发作导致不能进行正常操作的；</w:t>
      </w:r>
    </w:p>
    <w:p w14:paraId="4CC85625">
      <w:pPr>
        <w:numPr>
          <w:ilvl w:val="0"/>
          <w:numId w:val="0"/>
        </w:num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⑤其他无法保证电子交易的公平、公正和安全的情况。</w:t>
      </w:r>
    </w:p>
    <w:p w14:paraId="47C6143A">
      <w:pPr>
        <w:numPr>
          <w:ilvl w:val="0"/>
          <w:numId w:val="6"/>
        </w:numPr>
        <w:spacing w:line="460" w:lineRule="exact"/>
        <w:rPr>
          <w:rFonts w:hint="eastAsia" w:ascii="宋体" w:hAnsi="宋体" w:eastAsia="宋体" w:cs="宋体"/>
          <w:kern w:val="0"/>
          <w:szCs w:val="21"/>
        </w:rPr>
      </w:pPr>
      <w:r>
        <w:rPr>
          <w:rFonts w:hint="eastAsia" w:ascii="宋体" w:hAnsi="宋体" w:eastAsia="宋体" w:cs="宋体"/>
          <w:kern w:val="0"/>
          <w:szCs w:val="21"/>
        </w:rPr>
        <w:t>出现前款规定情形，不影响采购公平、公正性的，采购组织机构可以待上述情形消除后继续组织电子交易活动；影响或可能影响采购公平、公正性的，应当重新采购。</w:t>
      </w:r>
    </w:p>
    <w:p w14:paraId="07DD2C6A">
      <w:pPr>
        <w:spacing w:line="360" w:lineRule="auto"/>
        <w:outlineLvl w:val="1"/>
        <w:rPr>
          <w:rFonts w:hint="eastAsia" w:ascii="宋体" w:hAnsi="宋体" w:eastAsia="宋体" w:cs="宋体"/>
          <w:b/>
          <w:bCs/>
          <w:sz w:val="24"/>
          <w:szCs w:val="32"/>
        </w:rPr>
      </w:pPr>
      <w:bookmarkStart w:id="116" w:name="_Toc3766"/>
      <w:bookmarkStart w:id="117" w:name="_Toc10279"/>
      <w:r>
        <w:rPr>
          <w:rFonts w:hint="eastAsia" w:ascii="宋体" w:hAnsi="宋体" w:eastAsia="宋体" w:cs="宋体"/>
          <w:b/>
          <w:bCs/>
          <w:sz w:val="24"/>
          <w:szCs w:val="32"/>
        </w:rPr>
        <w:t>六、授予合同</w:t>
      </w:r>
      <w:bookmarkEnd w:id="116"/>
      <w:bookmarkEnd w:id="117"/>
    </w:p>
    <w:p w14:paraId="7630CDD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2"/>
          <w:szCs w:val="22"/>
        </w:rPr>
      </w:pPr>
      <w:bookmarkStart w:id="118" w:name="_Toc21182"/>
      <w:bookmarkStart w:id="119" w:name="_Toc4571"/>
      <w:r>
        <w:rPr>
          <w:rFonts w:hint="eastAsia" w:ascii="宋体" w:hAnsi="宋体" w:eastAsia="宋体" w:cs="宋体"/>
          <w:b/>
          <w:bCs/>
          <w:color w:val="000000"/>
          <w:sz w:val="22"/>
          <w:szCs w:val="22"/>
        </w:rPr>
        <w:t>1．中标结果公告</w:t>
      </w:r>
      <w:bookmarkEnd w:id="118"/>
      <w:bookmarkEnd w:id="119"/>
    </w:p>
    <w:p w14:paraId="03C3523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1.1评标委员会</w:t>
      </w:r>
      <w:r>
        <w:rPr>
          <w:rFonts w:hint="eastAsia" w:ascii="宋体" w:hAnsi="宋体" w:eastAsia="宋体" w:cs="宋体"/>
          <w:color w:val="000000"/>
          <w:sz w:val="22"/>
          <w:szCs w:val="22"/>
          <w:lang w:val="en-US" w:eastAsia="zh-CN"/>
        </w:rPr>
        <w:t>确定</w:t>
      </w:r>
      <w:r>
        <w:rPr>
          <w:rFonts w:hint="eastAsia" w:ascii="宋体" w:hAnsi="宋体" w:eastAsia="宋体" w:cs="宋体"/>
          <w:color w:val="000000"/>
          <w:sz w:val="22"/>
          <w:szCs w:val="22"/>
        </w:rPr>
        <w:t>中标候选人为中标供应商后，在浙江省政府采购网上发布中标结果公告，公告期1个工作日。</w:t>
      </w:r>
    </w:p>
    <w:p w14:paraId="7DFAC8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bookmarkStart w:id="120" w:name="_Toc16202"/>
      <w:bookmarkStart w:id="121" w:name="_Toc1565"/>
      <w:r>
        <w:rPr>
          <w:rFonts w:hint="eastAsia" w:ascii="宋体" w:hAnsi="宋体" w:eastAsia="宋体" w:cs="宋体"/>
          <w:b/>
          <w:bCs/>
          <w:color w:val="000000"/>
          <w:sz w:val="22"/>
          <w:szCs w:val="22"/>
        </w:rPr>
        <w:t>2．中标通知书</w:t>
      </w:r>
      <w:bookmarkEnd w:id="120"/>
      <w:bookmarkEnd w:id="121"/>
    </w:p>
    <w:p w14:paraId="12D2B2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2.1</w:t>
      </w:r>
      <w:r>
        <w:rPr>
          <w:rFonts w:hint="eastAsia" w:ascii="宋体" w:hAnsi="宋体" w:eastAsia="宋体" w:cs="宋体"/>
          <w:color w:val="000000"/>
          <w:sz w:val="22"/>
          <w:szCs w:val="22"/>
        </w:rPr>
        <w:t>中标供应商确定后，采购人将向中标供应商发出中标通知书。</w:t>
      </w:r>
    </w:p>
    <w:p w14:paraId="4BF40CF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2.2</w:t>
      </w:r>
      <w:r>
        <w:rPr>
          <w:rFonts w:hint="eastAsia" w:ascii="宋体" w:hAnsi="宋体" w:eastAsia="宋体" w:cs="宋体"/>
          <w:color w:val="000000"/>
          <w:sz w:val="22"/>
          <w:szCs w:val="22"/>
        </w:rPr>
        <w:t>中标通知书是合同的一个组成部分,对采购人和中标供应商均具有同等法律效力。</w:t>
      </w:r>
    </w:p>
    <w:p w14:paraId="38F32A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bookmarkStart w:id="122" w:name="_Toc22971"/>
      <w:bookmarkStart w:id="123" w:name="_Toc13820"/>
      <w:r>
        <w:rPr>
          <w:rFonts w:hint="eastAsia" w:ascii="宋体" w:hAnsi="宋体" w:eastAsia="宋体" w:cs="宋体"/>
          <w:bCs/>
          <w:color w:val="000000"/>
          <w:sz w:val="22"/>
          <w:szCs w:val="22"/>
        </w:rPr>
        <w:t>3．授标时更改采购货物数量的权力</w:t>
      </w:r>
      <w:bookmarkEnd w:id="122"/>
      <w:bookmarkEnd w:id="123"/>
    </w:p>
    <w:p w14:paraId="7A8424C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3.1采购人在授予合同时有权对采购服务的数量予以增加或减少,但不得对单价和其他的条款和条件作任何改变。</w:t>
      </w:r>
    </w:p>
    <w:p w14:paraId="5AD453A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bookmarkStart w:id="124" w:name="_Toc8098"/>
      <w:bookmarkStart w:id="125" w:name="_Toc29079"/>
      <w:r>
        <w:rPr>
          <w:rFonts w:hint="eastAsia" w:ascii="宋体" w:hAnsi="宋体" w:eastAsia="宋体" w:cs="宋体"/>
          <w:bCs/>
          <w:color w:val="000000"/>
          <w:sz w:val="22"/>
          <w:szCs w:val="22"/>
        </w:rPr>
        <w:t>4．签订合同</w:t>
      </w:r>
      <w:bookmarkEnd w:id="124"/>
      <w:bookmarkEnd w:id="125"/>
    </w:p>
    <w:p w14:paraId="39C86C1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4.1中标供应商应按中标通知书规定的时间、地点与采购人签订合同，同时提交履约保证金。</w:t>
      </w:r>
    </w:p>
    <w:p w14:paraId="6D3B16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r>
        <w:rPr>
          <w:rFonts w:hint="eastAsia" w:ascii="宋体" w:hAnsi="宋体" w:eastAsia="宋体" w:cs="宋体"/>
          <w:color w:val="000000"/>
          <w:sz w:val="22"/>
          <w:szCs w:val="22"/>
        </w:rPr>
        <w:t>4.2招标文件、中标供应商的投标文件、投标修改文件、评标过程中有关澄清文件及经投标供应商和评委双方签字的询标纪要和中标通知书均作为合同附件。</w:t>
      </w:r>
    </w:p>
    <w:p w14:paraId="0C76113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2"/>
          <w:szCs w:val="22"/>
        </w:rPr>
      </w:pPr>
      <w:r>
        <w:rPr>
          <w:rFonts w:hint="eastAsia" w:ascii="宋体" w:hAnsi="宋体" w:eastAsia="宋体" w:cs="宋体"/>
          <w:color w:val="000000"/>
          <w:sz w:val="22"/>
          <w:szCs w:val="22"/>
        </w:rPr>
        <w:t>4.3拒签合同的违约责任</w:t>
      </w:r>
    </w:p>
    <w:p w14:paraId="394E661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outlineLvl w:val="9"/>
        <w:rPr>
          <w:rFonts w:hint="eastAsia" w:ascii="宋体" w:hAnsi="宋体" w:eastAsia="宋体" w:cs="宋体"/>
          <w:b/>
          <w:color w:val="000000"/>
          <w:spacing w:val="6"/>
          <w:sz w:val="22"/>
          <w:szCs w:val="22"/>
        </w:rPr>
      </w:pPr>
      <w:r>
        <w:rPr>
          <w:rFonts w:hint="eastAsia" w:ascii="宋体" w:hAnsi="宋体" w:eastAsia="宋体" w:cs="宋体"/>
          <w:b/>
          <w:color w:val="000000"/>
          <w:spacing w:val="6"/>
          <w:sz w:val="22"/>
          <w:szCs w:val="22"/>
        </w:rPr>
        <w:t>中标供应商接到中标通知书后，在规定的时间内因自身原因拒绝提交履约保证金的或拒签合同的，或在规定时间内借故否认已经承诺的条件而拒签合同的，按自动弃标处理。如已签合同却拒绝按合同约定履行，以违约处理，采购人可单方终止合同，并上报采购监管部门。</w:t>
      </w:r>
    </w:p>
    <w:p w14:paraId="272C76C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000000"/>
          <w:spacing w:val="6"/>
          <w:sz w:val="22"/>
          <w:szCs w:val="22"/>
        </w:rPr>
      </w:pPr>
      <w:r>
        <w:rPr>
          <w:rFonts w:hint="eastAsia" w:ascii="宋体" w:hAnsi="宋体" w:eastAsia="宋体" w:cs="宋体"/>
          <w:b/>
          <w:color w:val="000000"/>
          <w:spacing w:val="6"/>
          <w:sz w:val="22"/>
          <w:szCs w:val="22"/>
        </w:rPr>
        <w:t>4.4合同一式四份，采购人和中标供应商各二份，中标供应商在采购合同签订后应及时将合同扫描件发送招标代理机构备案。</w:t>
      </w:r>
    </w:p>
    <w:p w14:paraId="03972E0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000000"/>
          <w:spacing w:val="6"/>
          <w:sz w:val="22"/>
          <w:szCs w:val="22"/>
        </w:rPr>
      </w:pPr>
      <w:bookmarkStart w:id="126" w:name="_Toc11735"/>
      <w:bookmarkStart w:id="127" w:name="_Toc18850"/>
      <w:r>
        <w:rPr>
          <w:rFonts w:hint="eastAsia" w:ascii="宋体" w:hAnsi="宋体" w:eastAsia="宋体" w:cs="宋体"/>
          <w:b/>
          <w:color w:val="000000"/>
          <w:spacing w:val="6"/>
          <w:sz w:val="22"/>
          <w:szCs w:val="22"/>
        </w:rPr>
        <w:t>5．履约保证金</w:t>
      </w:r>
      <w:bookmarkEnd w:id="126"/>
      <w:bookmarkEnd w:id="127"/>
    </w:p>
    <w:p w14:paraId="3494D1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pacing w:val="6"/>
          <w:sz w:val="22"/>
          <w:szCs w:val="22"/>
        </w:rPr>
      </w:pPr>
      <w:r>
        <w:rPr>
          <w:rFonts w:hint="eastAsia" w:ascii="宋体" w:hAnsi="宋体" w:eastAsia="宋体" w:cs="宋体"/>
          <w:color w:val="000000"/>
          <w:spacing w:val="6"/>
          <w:sz w:val="22"/>
          <w:szCs w:val="22"/>
        </w:rPr>
        <w:t>5.1中标供应商在签订合同后5个工作日内须向采购人提交合同规定的履约保证金（与采购人在合同中另有约定的除外）。</w:t>
      </w:r>
      <w:r>
        <w:rPr>
          <w:rFonts w:hint="eastAsia" w:ascii="宋体" w:hAnsi="宋体" w:eastAsia="宋体" w:cs="宋体"/>
          <w:color w:val="000000"/>
          <w:sz w:val="22"/>
          <w:szCs w:val="22"/>
        </w:rPr>
        <w:t>履约保证金可以通过支票、汇票、本票、保函等非现金形式提交。</w:t>
      </w:r>
    </w:p>
    <w:p w14:paraId="20F1E18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pacing w:val="6"/>
          <w:sz w:val="22"/>
          <w:szCs w:val="22"/>
        </w:rPr>
      </w:pPr>
      <w:r>
        <w:rPr>
          <w:rFonts w:hint="eastAsia" w:ascii="宋体" w:hAnsi="宋体" w:eastAsia="宋体" w:cs="宋体"/>
          <w:color w:val="000000"/>
          <w:spacing w:val="6"/>
          <w:sz w:val="22"/>
          <w:szCs w:val="22"/>
        </w:rPr>
        <w:t>5.2履约保证金用于补偿采购人因中标供应商不能履行其合同义务而蒙受的损失。</w:t>
      </w:r>
    </w:p>
    <w:p w14:paraId="3D22451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pacing w:val="6"/>
          <w:sz w:val="22"/>
          <w:szCs w:val="22"/>
        </w:rPr>
        <w:t>5.3</w:t>
      </w:r>
      <w:r>
        <w:rPr>
          <w:rFonts w:hint="eastAsia" w:ascii="宋体" w:hAnsi="宋体" w:eastAsia="宋体" w:cs="宋体"/>
          <w:color w:val="000000"/>
          <w:sz w:val="22"/>
          <w:szCs w:val="22"/>
        </w:rPr>
        <w:t>履约保证金自合同签订之日起至</w:t>
      </w:r>
      <w:r>
        <w:rPr>
          <w:rFonts w:hint="eastAsia" w:ascii="宋体" w:hAnsi="宋体" w:eastAsia="宋体" w:cs="宋体"/>
          <w:color w:val="000000"/>
          <w:spacing w:val="6"/>
          <w:sz w:val="22"/>
          <w:szCs w:val="22"/>
        </w:rPr>
        <w:t>质保期结束之日止</w:t>
      </w:r>
      <w:r>
        <w:rPr>
          <w:rFonts w:hint="eastAsia" w:ascii="宋体" w:hAnsi="宋体" w:eastAsia="宋体" w:cs="宋体"/>
          <w:color w:val="000000"/>
          <w:sz w:val="22"/>
          <w:szCs w:val="22"/>
        </w:rPr>
        <w:t>有效。</w:t>
      </w:r>
    </w:p>
    <w:p w14:paraId="7F4EFDA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000000"/>
          <w:spacing w:val="6"/>
          <w:sz w:val="22"/>
          <w:szCs w:val="22"/>
        </w:rPr>
      </w:pPr>
      <w:r>
        <w:rPr>
          <w:rFonts w:hint="eastAsia" w:ascii="宋体" w:hAnsi="宋体" w:eastAsia="宋体" w:cs="宋体"/>
          <w:b/>
          <w:color w:val="000000"/>
          <w:sz w:val="22"/>
          <w:szCs w:val="22"/>
        </w:rPr>
        <w:t>5</w:t>
      </w:r>
      <w:r>
        <w:rPr>
          <w:rFonts w:hint="eastAsia" w:ascii="宋体" w:hAnsi="宋体" w:eastAsia="宋体" w:cs="宋体"/>
          <w:b/>
          <w:color w:val="000000"/>
          <w:spacing w:val="6"/>
          <w:sz w:val="22"/>
          <w:szCs w:val="22"/>
        </w:rPr>
        <w:t>.</w:t>
      </w:r>
      <w:r>
        <w:rPr>
          <w:rFonts w:hint="eastAsia" w:ascii="宋体" w:hAnsi="宋体" w:eastAsia="宋体" w:cs="宋体"/>
          <w:b/>
          <w:color w:val="000000"/>
          <w:sz w:val="22"/>
          <w:szCs w:val="22"/>
        </w:rPr>
        <w:t>4</w:t>
      </w:r>
      <w:r>
        <w:rPr>
          <w:rFonts w:hint="eastAsia" w:ascii="宋体" w:hAnsi="宋体" w:eastAsia="宋体" w:cs="宋体"/>
          <w:b/>
          <w:color w:val="000000"/>
          <w:spacing w:val="6"/>
          <w:sz w:val="22"/>
          <w:szCs w:val="22"/>
        </w:rPr>
        <w:t>中标供应商</w:t>
      </w:r>
      <w:r>
        <w:rPr>
          <w:rFonts w:hint="eastAsia" w:ascii="宋体" w:hAnsi="宋体" w:eastAsia="宋体" w:cs="宋体"/>
          <w:b/>
          <w:color w:val="000000"/>
          <w:sz w:val="22"/>
          <w:szCs w:val="22"/>
        </w:rPr>
        <w:t>不按招标文件的规定或合同双方的约定提交履约保证金的按违约处理，采购人可以单方终止合同，并保留向</w:t>
      </w:r>
      <w:r>
        <w:rPr>
          <w:rFonts w:hint="eastAsia" w:ascii="宋体" w:hAnsi="宋体" w:eastAsia="宋体" w:cs="宋体"/>
          <w:b/>
          <w:color w:val="000000"/>
          <w:spacing w:val="6"/>
          <w:sz w:val="22"/>
          <w:szCs w:val="22"/>
        </w:rPr>
        <w:t>中标供应商</w:t>
      </w:r>
      <w:r>
        <w:rPr>
          <w:rFonts w:hint="eastAsia" w:ascii="宋体" w:hAnsi="宋体" w:eastAsia="宋体" w:cs="宋体"/>
          <w:b/>
          <w:color w:val="000000"/>
          <w:sz w:val="22"/>
          <w:szCs w:val="22"/>
        </w:rPr>
        <w:t>追究赔偿责任的权利。</w:t>
      </w:r>
    </w:p>
    <w:p w14:paraId="586499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000000"/>
          <w:sz w:val="22"/>
          <w:szCs w:val="22"/>
        </w:rPr>
      </w:pPr>
      <w:bookmarkStart w:id="128" w:name="_Toc15601"/>
      <w:bookmarkStart w:id="129" w:name="_Toc8992"/>
      <w:r>
        <w:rPr>
          <w:rFonts w:hint="eastAsia" w:ascii="宋体" w:hAnsi="宋体" w:eastAsia="宋体" w:cs="宋体"/>
          <w:b/>
          <w:color w:val="000000"/>
          <w:sz w:val="22"/>
          <w:szCs w:val="22"/>
        </w:rPr>
        <w:t>6．质疑与投诉</w:t>
      </w:r>
      <w:bookmarkEnd w:id="128"/>
      <w:bookmarkEnd w:id="129"/>
    </w:p>
    <w:p w14:paraId="514C8C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6.1供应商认为采购文件、采购过程、中标和成交结果使自己的合法权益受到损害的，可以在知道或应知道其权益受到损害之日起七个工作日内以书面形式向招标采购单位提出质疑。对采购文件提出质疑的，应当在获取采购文件或者采购文件公告期限届满之日起7个工作日内，否则将不予接受。对采购结果提出质疑的，质疑期限自采购结果公告（包括公示、预公告、结果变更公告等）期限届满之日起计算。</w:t>
      </w:r>
    </w:p>
    <w:p w14:paraId="7E2C0D1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spacing w:val="6"/>
          <w:sz w:val="22"/>
        </w:rPr>
        <w:t>6.2提出质疑的供应商应当是参与本项目招标活动的供应商，</w:t>
      </w:r>
      <w:r>
        <w:rPr>
          <w:rFonts w:hint="eastAsia" w:ascii="宋体" w:hAnsi="宋体" w:eastAsia="宋体" w:cs="宋体"/>
          <w:color w:val="000000"/>
          <w:kern w:val="0"/>
          <w:sz w:val="22"/>
          <w:szCs w:val="22"/>
        </w:rPr>
        <w:t>在法定质疑期内须一次性提出针对同一采购程序环节的质疑</w:t>
      </w:r>
      <w:r>
        <w:rPr>
          <w:rFonts w:hint="eastAsia" w:ascii="宋体" w:hAnsi="宋体" w:eastAsia="宋体" w:cs="宋体"/>
          <w:color w:val="000000"/>
          <w:sz w:val="22"/>
          <w:szCs w:val="22"/>
        </w:rPr>
        <w:t>，否则不予接受。</w:t>
      </w:r>
    </w:p>
    <w:p w14:paraId="17A7C7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highlight w:val="none"/>
          <w:shd w:val="clear" w:color="auto" w:fill="FFFFFF"/>
        </w:rPr>
      </w:pPr>
      <w:r>
        <w:rPr>
          <w:rFonts w:hint="eastAsia" w:ascii="宋体" w:hAnsi="宋体" w:eastAsia="宋体" w:cs="宋体"/>
          <w:color w:val="000000"/>
          <w:sz w:val="22"/>
          <w:szCs w:val="22"/>
        </w:rPr>
        <w:t>6.3招标采购单位在收到供应商的书面质疑后七个工作日内作出答复，但答复的内容不得涉及商业秘密。质疑供应商对招标采购单位的答复不满意，可以在答复期满后十五个工作日内向同级政</w:t>
      </w:r>
      <w:r>
        <w:rPr>
          <w:rFonts w:hint="eastAsia" w:ascii="宋体" w:hAnsi="宋体" w:eastAsia="宋体" w:cs="宋体"/>
          <w:color w:val="000000"/>
          <w:sz w:val="22"/>
          <w:szCs w:val="22"/>
          <w:highlight w:val="none"/>
          <w:shd w:val="clear" w:color="auto" w:fill="FFFFFF"/>
        </w:rPr>
        <w:t>府采购监督管理部门投诉。联系方式：鹿城区财政局</w:t>
      </w:r>
      <w:r>
        <w:rPr>
          <w:rFonts w:hint="eastAsia" w:ascii="宋体" w:hAnsi="宋体" w:cs="宋体"/>
          <w:color w:val="000000"/>
          <w:sz w:val="22"/>
          <w:szCs w:val="22"/>
          <w:highlight w:val="none"/>
          <w:shd w:val="clear" w:color="auto" w:fill="FFFFFF"/>
          <w:lang w:eastAsia="zh-CN"/>
        </w:rPr>
        <w:t>（</w:t>
      </w:r>
      <w:r>
        <w:rPr>
          <w:rFonts w:hint="eastAsia" w:ascii="宋体" w:hAnsi="宋体" w:cs="宋体"/>
          <w:color w:val="000000"/>
          <w:sz w:val="22"/>
          <w:szCs w:val="22"/>
          <w:highlight w:val="none"/>
          <w:shd w:val="clear" w:color="auto" w:fill="FFFFFF"/>
          <w:lang w:val="en-US" w:eastAsia="zh-CN"/>
        </w:rPr>
        <w:t>浙江省政府采购行政裁决服务中心（温州）</w:t>
      </w:r>
      <w:r>
        <w:rPr>
          <w:rFonts w:hint="eastAsia" w:ascii="宋体" w:hAnsi="宋体" w:cs="宋体"/>
          <w:color w:val="000000"/>
          <w:sz w:val="22"/>
          <w:szCs w:val="22"/>
          <w:highlight w:val="none"/>
          <w:shd w:val="clear" w:color="auto" w:fill="FFFFFF"/>
          <w:lang w:eastAsia="zh-CN"/>
        </w:rPr>
        <w:t>）</w:t>
      </w:r>
      <w:r>
        <w:rPr>
          <w:rFonts w:hint="eastAsia" w:ascii="宋体" w:hAnsi="宋体" w:eastAsia="宋体" w:cs="宋体"/>
          <w:color w:val="000000"/>
          <w:sz w:val="22"/>
          <w:szCs w:val="22"/>
          <w:highlight w:val="none"/>
          <w:shd w:val="clear" w:color="auto" w:fill="FFFFFF"/>
        </w:rPr>
        <w:t xml:space="preserve"> </w:t>
      </w:r>
      <w:r>
        <w:rPr>
          <w:rFonts w:hint="eastAsia" w:ascii="宋体" w:hAnsi="宋体" w:cs="宋体"/>
          <w:color w:val="000000"/>
          <w:sz w:val="22"/>
          <w:szCs w:val="22"/>
          <w:highlight w:val="none"/>
          <w:shd w:val="clear" w:color="auto" w:fill="FFFFFF"/>
          <w:lang w:val="en-US" w:eastAsia="zh-CN"/>
        </w:rPr>
        <w:t>李老师、王老师</w:t>
      </w:r>
      <w:r>
        <w:rPr>
          <w:rFonts w:hint="eastAsia" w:ascii="宋体" w:hAnsi="宋体" w:eastAsia="宋体" w:cs="宋体"/>
          <w:color w:val="000000"/>
          <w:sz w:val="22"/>
          <w:szCs w:val="22"/>
          <w:highlight w:val="none"/>
          <w:shd w:val="clear" w:color="auto" w:fill="FFFFFF"/>
        </w:rPr>
        <w:t>，监督投诉电话：</w:t>
      </w:r>
      <w:r>
        <w:rPr>
          <w:rFonts w:hint="eastAsia" w:ascii="宋体" w:hAnsi="宋体" w:eastAsia="宋体" w:cs="宋体"/>
          <w:sz w:val="22"/>
          <w:szCs w:val="22"/>
          <w:highlight w:val="none"/>
          <w:shd w:val="clear" w:color="auto" w:fill="FFFFFF"/>
        </w:rPr>
        <w:t>0577-8</w:t>
      </w:r>
      <w:r>
        <w:rPr>
          <w:rFonts w:hint="eastAsia" w:ascii="宋体" w:hAnsi="宋体" w:cs="宋体"/>
          <w:sz w:val="22"/>
          <w:szCs w:val="22"/>
          <w:highlight w:val="none"/>
          <w:shd w:val="clear" w:color="auto" w:fill="FFFFFF"/>
          <w:lang w:val="en-US" w:eastAsia="zh-CN"/>
        </w:rPr>
        <w:t>5501561/0577-85501562</w:t>
      </w:r>
      <w:r>
        <w:rPr>
          <w:rFonts w:hint="eastAsia" w:ascii="宋体" w:hAnsi="宋体" w:eastAsia="宋体" w:cs="宋体"/>
          <w:color w:val="000000"/>
          <w:sz w:val="22"/>
          <w:szCs w:val="22"/>
          <w:highlight w:val="none"/>
          <w:shd w:val="clear" w:color="auto" w:fill="FFFFFF"/>
        </w:rPr>
        <w:t>。</w:t>
      </w:r>
    </w:p>
    <w:p w14:paraId="1D28093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pacing w:val="6"/>
          <w:sz w:val="22"/>
          <w:szCs w:val="22"/>
        </w:rPr>
      </w:pPr>
      <w:r>
        <w:rPr>
          <w:rFonts w:hint="eastAsia" w:ascii="宋体" w:hAnsi="宋体" w:eastAsia="宋体" w:cs="宋体"/>
          <w:color w:val="000000"/>
          <w:sz w:val="22"/>
          <w:szCs w:val="22"/>
        </w:rPr>
        <w:t>6.4投诉人投诉时，应提交投诉书，投诉书应当由本人或法定代表人签字盖公章，投诉书应说明具体的投诉事项及事实依据。投诉人对投诉书的真实性负责，恶意投诉将承当相应的法律和民事责任。</w:t>
      </w:r>
    </w:p>
    <w:p w14:paraId="1E5D500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000000"/>
          <w:spacing w:val="6"/>
          <w:sz w:val="22"/>
          <w:szCs w:val="22"/>
        </w:rPr>
      </w:pPr>
      <w:bookmarkStart w:id="130" w:name="_Toc5670"/>
      <w:bookmarkStart w:id="131" w:name="_Toc11064"/>
      <w:r>
        <w:rPr>
          <w:rFonts w:hint="eastAsia" w:ascii="宋体" w:hAnsi="宋体" w:eastAsia="宋体" w:cs="宋体"/>
          <w:b w:val="0"/>
          <w:bCs w:val="0"/>
          <w:color w:val="000000"/>
          <w:sz w:val="22"/>
          <w:szCs w:val="22"/>
        </w:rPr>
        <w:t>7．招标代理服务费</w:t>
      </w:r>
      <w:bookmarkEnd w:id="130"/>
      <w:bookmarkEnd w:id="131"/>
    </w:p>
    <w:p w14:paraId="105A3ED0">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7.1招标（采购）代理服务费收费方式：按照人民币</w:t>
      </w:r>
      <w:r>
        <w:rPr>
          <w:rFonts w:hint="eastAsia" w:ascii="宋体" w:hAnsi="宋体" w:eastAsia="宋体" w:cs="宋体"/>
          <w:b w:val="0"/>
          <w:bCs w:val="0"/>
          <w:color w:val="auto"/>
          <w:sz w:val="22"/>
          <w:szCs w:val="22"/>
          <w:highlight w:val="none"/>
          <w:u w:val="none"/>
          <w:lang w:val="en-US" w:eastAsia="zh-CN"/>
        </w:rPr>
        <w:t>壹万陆仟陆佰陆拾</w:t>
      </w:r>
      <w:r>
        <w:rPr>
          <w:rFonts w:hint="eastAsia" w:ascii="宋体" w:hAnsi="宋体" w:eastAsia="宋体" w:cs="宋体"/>
          <w:b w:val="0"/>
          <w:bCs w:val="0"/>
          <w:color w:val="auto"/>
          <w:sz w:val="22"/>
          <w:szCs w:val="22"/>
          <w:highlight w:val="none"/>
          <w:u w:val="none"/>
        </w:rPr>
        <w:t>元（¥</w:t>
      </w:r>
      <w:r>
        <w:rPr>
          <w:rFonts w:hint="eastAsia" w:ascii="宋体" w:hAnsi="宋体" w:eastAsia="宋体" w:cs="宋体"/>
          <w:b w:val="0"/>
          <w:bCs w:val="0"/>
          <w:color w:val="auto"/>
          <w:sz w:val="22"/>
          <w:szCs w:val="22"/>
          <w:highlight w:val="none"/>
          <w:u w:val="none"/>
          <w:lang w:val="en-US" w:eastAsia="zh-CN"/>
        </w:rPr>
        <w:t>16660.00元</w:t>
      </w:r>
      <w:r>
        <w:rPr>
          <w:rFonts w:hint="eastAsia" w:ascii="宋体" w:hAnsi="宋体" w:eastAsia="宋体" w:cs="宋体"/>
          <w:b w:val="0"/>
          <w:bCs w:val="0"/>
          <w:color w:val="auto"/>
          <w:sz w:val="22"/>
          <w:szCs w:val="22"/>
          <w:highlight w:val="none"/>
          <w:u w:val="none"/>
        </w:rPr>
        <w:t>）向中标供应商收取招标（采购）代理服务费，由中标供应商在领取中标通知书时向招标代理机构进行支付，该服务费须含入投标报价。</w:t>
      </w:r>
    </w:p>
    <w:p w14:paraId="747B7CF2">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rPr>
        <w:t>7．</w:t>
      </w:r>
      <w:r>
        <w:rPr>
          <w:rFonts w:hint="eastAsia" w:ascii="宋体" w:hAnsi="宋体" w:eastAsia="宋体" w:cs="宋体"/>
          <w:b w:val="0"/>
          <w:bCs w:val="0"/>
          <w:color w:val="auto"/>
          <w:sz w:val="22"/>
          <w:szCs w:val="22"/>
          <w:highlight w:val="none"/>
          <w:u w:val="none"/>
          <w:lang w:val="en-US" w:eastAsia="zh-CN"/>
        </w:rPr>
        <w:t>2</w:t>
      </w:r>
      <w:r>
        <w:rPr>
          <w:rFonts w:hint="eastAsia" w:ascii="宋体" w:hAnsi="宋体" w:cs="宋体"/>
          <w:b w:val="0"/>
          <w:bCs w:val="0"/>
          <w:color w:val="auto"/>
          <w:sz w:val="22"/>
          <w:szCs w:val="22"/>
          <w:highlight w:val="none"/>
          <w:u w:val="none"/>
          <w:lang w:val="en-US" w:eastAsia="zh-CN"/>
        </w:rPr>
        <w:t>根据委托代理协议的要求，</w:t>
      </w:r>
      <w:r>
        <w:rPr>
          <w:rFonts w:hint="eastAsia" w:ascii="宋体" w:hAnsi="宋体" w:eastAsia="宋体" w:cs="宋体"/>
          <w:b w:val="0"/>
          <w:bCs w:val="0"/>
          <w:color w:val="auto"/>
          <w:sz w:val="22"/>
          <w:szCs w:val="22"/>
          <w:highlight w:val="none"/>
          <w:u w:val="none"/>
        </w:rPr>
        <w:t>招标（采购）代理</w:t>
      </w:r>
      <w:r>
        <w:rPr>
          <w:rFonts w:hint="eastAsia" w:ascii="宋体" w:hAnsi="宋体" w:cs="宋体"/>
          <w:b w:val="0"/>
          <w:bCs w:val="0"/>
          <w:color w:val="auto"/>
          <w:sz w:val="22"/>
          <w:szCs w:val="22"/>
          <w:highlight w:val="none"/>
          <w:u w:val="none"/>
          <w:lang w:val="en-US" w:eastAsia="zh-CN"/>
        </w:rPr>
        <w:t>机构</w:t>
      </w:r>
      <w:r>
        <w:rPr>
          <w:rFonts w:hint="eastAsia" w:ascii="宋体" w:hAnsi="宋体" w:eastAsia="宋体" w:cs="宋体"/>
          <w:b w:val="0"/>
          <w:bCs w:val="0"/>
          <w:color w:val="auto"/>
          <w:sz w:val="22"/>
          <w:szCs w:val="22"/>
          <w:highlight w:val="none"/>
          <w:u w:val="none"/>
          <w:lang w:val="en-US" w:eastAsia="zh-CN"/>
        </w:rPr>
        <w:t>组织供货验收</w:t>
      </w:r>
      <w:r>
        <w:rPr>
          <w:rFonts w:hint="eastAsia" w:ascii="宋体" w:hAnsi="宋体" w:cs="宋体"/>
          <w:b w:val="0"/>
          <w:bCs w:val="0"/>
          <w:color w:val="auto"/>
          <w:sz w:val="22"/>
          <w:szCs w:val="22"/>
          <w:highlight w:val="none"/>
          <w:u w:val="none"/>
          <w:lang w:val="en-US" w:eastAsia="zh-CN"/>
        </w:rPr>
        <w:t>，</w:t>
      </w:r>
      <w:r>
        <w:rPr>
          <w:rFonts w:hint="eastAsia" w:ascii="宋体" w:hAnsi="宋体" w:eastAsia="宋体" w:cs="宋体"/>
          <w:b w:val="0"/>
          <w:bCs w:val="0"/>
          <w:color w:val="auto"/>
          <w:sz w:val="22"/>
          <w:szCs w:val="22"/>
          <w:highlight w:val="none"/>
          <w:u w:val="none"/>
          <w:lang w:val="en-US" w:eastAsia="zh-CN"/>
        </w:rPr>
        <w:t>收费方式：按照人民币陆仟元（</w:t>
      </w:r>
      <w:r>
        <w:rPr>
          <w:rFonts w:hint="eastAsia" w:ascii="宋体" w:hAnsi="宋体" w:eastAsia="宋体" w:cs="宋体"/>
          <w:b w:val="0"/>
          <w:bCs w:val="0"/>
          <w:color w:val="auto"/>
          <w:sz w:val="22"/>
          <w:szCs w:val="22"/>
          <w:highlight w:val="none"/>
          <w:u w:val="none"/>
        </w:rPr>
        <w:t>¥</w:t>
      </w:r>
      <w:r>
        <w:rPr>
          <w:rFonts w:hint="eastAsia" w:ascii="宋体" w:hAnsi="宋体" w:eastAsia="宋体" w:cs="宋体"/>
          <w:b w:val="0"/>
          <w:bCs w:val="0"/>
          <w:color w:val="auto"/>
          <w:sz w:val="22"/>
          <w:szCs w:val="22"/>
          <w:highlight w:val="none"/>
          <w:u w:val="none"/>
          <w:lang w:val="en-US" w:eastAsia="zh-CN"/>
        </w:rPr>
        <w:t>6000.00元）</w:t>
      </w:r>
      <w:r>
        <w:rPr>
          <w:rFonts w:hint="eastAsia" w:ascii="宋体" w:hAnsi="宋体" w:eastAsia="宋体" w:cs="宋体"/>
          <w:b w:val="0"/>
          <w:bCs w:val="0"/>
          <w:color w:val="auto"/>
          <w:sz w:val="22"/>
          <w:szCs w:val="22"/>
          <w:highlight w:val="none"/>
          <w:u w:val="none"/>
        </w:rPr>
        <w:t>向中标供应商收取</w:t>
      </w:r>
      <w:r>
        <w:rPr>
          <w:rFonts w:hint="eastAsia" w:ascii="宋体" w:hAnsi="宋体" w:eastAsia="宋体" w:cs="宋体"/>
          <w:b w:val="0"/>
          <w:bCs w:val="0"/>
          <w:color w:val="auto"/>
          <w:sz w:val="22"/>
          <w:szCs w:val="22"/>
          <w:highlight w:val="none"/>
          <w:u w:val="none"/>
          <w:lang w:val="en-US" w:eastAsia="zh-CN"/>
        </w:rPr>
        <w:t>验收费</w:t>
      </w:r>
      <w:r>
        <w:rPr>
          <w:rFonts w:hint="eastAsia" w:ascii="宋体" w:hAnsi="宋体" w:eastAsia="宋体" w:cs="宋体"/>
          <w:b w:val="0"/>
          <w:bCs w:val="0"/>
          <w:color w:val="auto"/>
          <w:sz w:val="22"/>
          <w:szCs w:val="22"/>
          <w:highlight w:val="none"/>
          <w:u w:val="none"/>
        </w:rPr>
        <w:t>，由中标供应商在领取中标通知书时向招标代理机构进行支付，该服务费须含入投标报价。</w:t>
      </w:r>
    </w:p>
    <w:p w14:paraId="161550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rPr>
      </w:pPr>
      <w:r>
        <w:rPr>
          <w:rFonts w:hint="eastAsia" w:ascii="宋体" w:hAnsi="宋体" w:eastAsia="宋体" w:cs="宋体"/>
          <w:color w:val="000000"/>
          <w:sz w:val="22"/>
        </w:rPr>
        <w:t>7.</w:t>
      </w:r>
      <w:r>
        <w:rPr>
          <w:rFonts w:hint="eastAsia" w:ascii="宋体" w:hAnsi="宋体" w:eastAsia="宋体" w:cs="宋体"/>
          <w:color w:val="000000"/>
          <w:sz w:val="22"/>
          <w:lang w:val="en-US" w:eastAsia="zh-CN"/>
        </w:rPr>
        <w:t>3</w:t>
      </w:r>
      <w:r>
        <w:rPr>
          <w:rFonts w:hint="eastAsia" w:ascii="宋体" w:hAnsi="宋体" w:eastAsia="宋体" w:cs="宋体"/>
          <w:bCs/>
          <w:color w:val="000000"/>
          <w:sz w:val="22"/>
        </w:rPr>
        <w:t>招标</w:t>
      </w:r>
      <w:r>
        <w:rPr>
          <w:rFonts w:hint="eastAsia" w:ascii="宋体" w:hAnsi="宋体" w:eastAsia="宋体" w:cs="宋体"/>
          <w:color w:val="000000"/>
          <w:sz w:val="22"/>
        </w:rPr>
        <w:t>代理服务费可以是现金或转账。</w:t>
      </w:r>
    </w:p>
    <w:p w14:paraId="315CD59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7.</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 xml:space="preserve"> 中标供应商未按规定时间交纳招标代理服务费的，将由采购人在支付给中标供应商的合同款中直接扣除转付给招标代理机构，并上报采购监管部门将其列入非诚信单位名单。</w:t>
      </w:r>
      <w:bookmarkStart w:id="132" w:name="_Toc5543"/>
      <w:bookmarkStart w:id="133" w:name="_Toc17745"/>
      <w:bookmarkStart w:id="134" w:name="_Toc12046"/>
      <w:bookmarkStart w:id="135" w:name="_Toc7146"/>
    </w:p>
    <w:p w14:paraId="64ABE51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zh-CN"/>
        </w:rPr>
        <w:t>政府采购政策功能相关说明</w:t>
      </w:r>
      <w:bookmarkEnd w:id="132"/>
      <w:bookmarkEnd w:id="133"/>
      <w:bookmarkEnd w:id="134"/>
      <w:bookmarkEnd w:id="135"/>
    </w:p>
    <w:p w14:paraId="1D84EE7C">
      <w:pPr>
        <w:bidi w:val="0"/>
        <w:spacing w:line="360" w:lineRule="auto"/>
        <w:rPr>
          <w:rFonts w:hint="eastAsia" w:ascii="宋体" w:hAnsi="宋体" w:eastAsia="宋体" w:cs="宋体"/>
          <w:sz w:val="22"/>
          <w:szCs w:val="22"/>
        </w:rPr>
      </w:pPr>
      <w:bookmarkStart w:id="136" w:name="_Toc7082"/>
      <w:r>
        <w:rPr>
          <w:rFonts w:hint="eastAsia" w:ascii="宋体" w:hAnsi="宋体" w:eastAsia="宋体" w:cs="宋体"/>
          <w:sz w:val="22"/>
          <w:szCs w:val="22"/>
        </w:rPr>
        <w:t>1、文件依据</w:t>
      </w:r>
    </w:p>
    <w:p w14:paraId="290F357B">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（1）关于印发《政府采购促进中小企业发展管理办法》的通知（财库〔2020〕46号）</w:t>
      </w:r>
    </w:p>
    <w:p w14:paraId="229AAADE">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（2）浙江省省财政厅《关于开展政府采购供应商网上注册登记和诚信管理工作的通知》（浙财采监〔2010〕8号)</w:t>
      </w:r>
    </w:p>
    <w:p w14:paraId="50192065">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（3）《工业和信息化部、国家统计局、国家发展和改革委员会、财政部关于印发中小企业划型标准规定的通知》（工信部联企业[2011]300号）</w:t>
      </w:r>
    </w:p>
    <w:p w14:paraId="5338AD25">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（4）财政部、司法部《关于政府采购支持监狱企业发展有关问题的通知》（财库〔2014〕68号）</w:t>
      </w:r>
    </w:p>
    <w:p w14:paraId="7BCAD6FE">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（5）《财政部 民政部 中国残疾人联合会关于促进残疾人就业政府采购政策的通知》（财库〔2017〕 141号）</w:t>
      </w:r>
    </w:p>
    <w:p w14:paraId="0BFD1E78">
      <w:pPr>
        <w:bidi w:val="0"/>
        <w:spacing w:line="360" w:lineRule="auto"/>
        <w:rPr>
          <w:rFonts w:hint="eastAsia" w:ascii="宋体" w:hAnsi="宋体" w:eastAsia="宋体" w:cs="宋体"/>
          <w:sz w:val="22"/>
          <w:szCs w:val="22"/>
        </w:rPr>
      </w:pPr>
      <w:r>
        <w:rPr>
          <w:rFonts w:hint="eastAsia" w:ascii="宋体" w:hAnsi="宋体" w:eastAsia="宋体" w:cs="宋体"/>
          <w:sz w:val="22"/>
          <w:szCs w:val="22"/>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7AEC4EA4">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符合中小企业划分标准的个体工商户，在政府采购活动中视同中小企业。</w:t>
      </w:r>
    </w:p>
    <w:p w14:paraId="2DB8C54C">
      <w:pPr>
        <w:bidi w:val="0"/>
        <w:spacing w:line="360" w:lineRule="auto"/>
        <w:rPr>
          <w:rFonts w:hint="eastAsia" w:ascii="宋体" w:hAnsi="宋体" w:eastAsia="宋体" w:cs="宋体"/>
          <w:sz w:val="22"/>
          <w:szCs w:val="22"/>
        </w:rPr>
      </w:pPr>
      <w:r>
        <w:rPr>
          <w:rFonts w:hint="eastAsia" w:ascii="宋体" w:hAnsi="宋体" w:eastAsia="宋体" w:cs="宋体"/>
          <w:sz w:val="22"/>
          <w:szCs w:val="22"/>
        </w:rPr>
        <w:t>3、在政府采购活动中，供应商提供的货物、工程或者服务符合下列情形的，享受中小企业扶持政策：</w:t>
      </w:r>
    </w:p>
    <w:p w14:paraId="6A1DFD3F">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（一）在货物采购项目中，货物由中小企业制造，即货物由中小企业生产且使用该中小企业商号或者注册商标；</w:t>
      </w:r>
    </w:p>
    <w:p w14:paraId="6DC35DAB">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（二）在工程采购项目中，工程由中小企业承建，即工程施工单位为中小企业；</w:t>
      </w:r>
    </w:p>
    <w:p w14:paraId="03FBC076">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（三）在服务采购项目中，服务由中小企业承接，即提供服务的人员为中小企业依照《中华人民共和国劳动合同法》订立劳动合同的从业人员。</w:t>
      </w:r>
    </w:p>
    <w:p w14:paraId="05F5993B">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在货物采购项目中，供应商提供的货物既有中小企业制造货物，也有大型企业制造货物的，不享受本办法规定的中小企业扶持政策。</w:t>
      </w:r>
    </w:p>
    <w:p w14:paraId="1AF3C8F9">
      <w:pPr>
        <w:bidi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以联合体形式参加政府采购活动，联合体各方均为中小企业的，联合体视同中小企业。其中，联合体各方均为小微企业的，联合体视同小微企业。</w:t>
      </w:r>
    </w:p>
    <w:p w14:paraId="61A2B9BE">
      <w:pPr>
        <w:bidi w:val="0"/>
        <w:spacing w:line="360" w:lineRule="auto"/>
        <w:rPr>
          <w:rFonts w:hint="eastAsia" w:ascii="宋体" w:hAnsi="宋体" w:eastAsia="宋体" w:cs="宋体"/>
          <w:sz w:val="22"/>
          <w:szCs w:val="22"/>
        </w:rPr>
      </w:pPr>
      <w:r>
        <w:rPr>
          <w:rFonts w:hint="eastAsia" w:ascii="宋体" w:hAnsi="宋体" w:eastAsia="宋体" w:cs="宋体"/>
          <w:sz w:val="22"/>
          <w:szCs w:val="22"/>
        </w:rPr>
        <w:t>4、投标供应商符合《政府采购促进中小企业发展管理办法》（财库〔2020〕46号）第二条规定的条件，投标时提供《中小企业声明函》（原件，加盖供应商公章，格式见附件1），《中小企业声明函》中声明企业为中型、小型、微型企业。</w:t>
      </w:r>
    </w:p>
    <w:p w14:paraId="4359708A">
      <w:pPr>
        <w:bidi w:val="0"/>
        <w:spacing w:line="360" w:lineRule="auto"/>
        <w:rPr>
          <w:rFonts w:hint="eastAsia" w:ascii="宋体" w:hAnsi="宋体" w:eastAsia="宋体" w:cs="宋体"/>
          <w:sz w:val="22"/>
          <w:szCs w:val="22"/>
        </w:rPr>
      </w:pPr>
      <w:r>
        <w:rPr>
          <w:rFonts w:hint="eastAsia" w:ascii="宋体" w:hAnsi="宋体" w:eastAsia="宋体" w:cs="宋体"/>
          <w:sz w:val="22"/>
          <w:szCs w:val="22"/>
        </w:rPr>
        <w:t>5、投标供应商符合《关于促进残疾人就业政府采购政策的通知》（财库〔2017〕141号）规定的条件，投标时提供《残疾人福利性单位声明函》（加盖投标供应商公章，格式见附件2）的，视同为小型、微型企业。</w:t>
      </w:r>
    </w:p>
    <w:p w14:paraId="3303B4E0">
      <w:pPr>
        <w:bidi w:val="0"/>
        <w:spacing w:line="360" w:lineRule="auto"/>
        <w:rPr>
          <w:rFonts w:hint="eastAsia" w:ascii="宋体" w:hAnsi="宋体" w:eastAsia="宋体" w:cs="宋体"/>
          <w:sz w:val="22"/>
          <w:szCs w:val="22"/>
        </w:rPr>
      </w:pPr>
      <w:r>
        <w:rPr>
          <w:rFonts w:hint="eastAsia" w:ascii="宋体" w:hAnsi="宋体" w:eastAsia="宋体" w:cs="宋体"/>
          <w:sz w:val="22"/>
          <w:szCs w:val="22"/>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w:t>
      </w:r>
    </w:p>
    <w:p w14:paraId="3B777E89">
      <w:pPr>
        <w:bidi w:val="0"/>
        <w:spacing w:line="360" w:lineRule="auto"/>
        <w:rPr>
          <w:rFonts w:hint="eastAsia" w:ascii="宋体" w:hAnsi="宋体" w:eastAsia="宋体" w:cs="宋体"/>
          <w:sz w:val="22"/>
          <w:szCs w:val="22"/>
        </w:rPr>
      </w:pPr>
      <w:r>
        <w:rPr>
          <w:rFonts w:hint="eastAsia" w:ascii="宋体" w:hAnsi="宋体" w:eastAsia="宋体" w:cs="宋体"/>
          <w:sz w:val="22"/>
          <w:szCs w:val="22"/>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65E516DE">
      <w:pPr>
        <w:bidi w:val="0"/>
        <w:spacing w:line="360" w:lineRule="auto"/>
        <w:rPr>
          <w:rFonts w:hint="eastAsia" w:ascii="宋体" w:hAnsi="宋体" w:eastAsia="宋体" w:cs="宋体"/>
          <w:sz w:val="24"/>
          <w:szCs w:val="24"/>
        </w:rPr>
      </w:pPr>
      <w:r>
        <w:rPr>
          <w:rFonts w:hint="eastAsia" w:ascii="宋体" w:hAnsi="宋体" w:eastAsia="宋体" w:cs="宋体"/>
          <w:sz w:val="22"/>
          <w:szCs w:val="22"/>
        </w:rPr>
        <w:t>8、享受扶持政策获得政府采购合同的，小微企业不得将合同分包给大中型企业，中型企业不得将合同分包给大型企业。</w:t>
      </w:r>
    </w:p>
    <w:p w14:paraId="6D6D38CE">
      <w:pPr>
        <w:rPr>
          <w:rFonts w:hint="eastAsia" w:ascii="宋体" w:hAnsi="宋体" w:eastAsia="宋体" w:cs="宋体"/>
        </w:rPr>
        <w:sectPr>
          <w:footerReference r:id="rId6" w:type="first"/>
          <w:footerReference r:id="rId5"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bookmarkEnd w:id="136"/>
    <w:p w14:paraId="5C9C158F">
      <w:pPr>
        <w:numPr>
          <w:ilvl w:val="0"/>
          <w:numId w:val="0"/>
        </w:numPr>
        <w:spacing w:line="460" w:lineRule="exact"/>
        <w:rPr>
          <w:rFonts w:hint="eastAsia" w:ascii="宋体" w:hAnsi="宋体" w:eastAsia="宋体" w:cs="宋体"/>
          <w:kern w:val="0"/>
          <w:szCs w:val="21"/>
        </w:rPr>
      </w:pPr>
    </w:p>
    <w:p w14:paraId="077E722E">
      <w:pPr>
        <w:pStyle w:val="10"/>
        <w:rPr>
          <w:rFonts w:hint="default" w:ascii="宋体" w:hAnsi="宋体" w:cs="宋体"/>
          <w:lang w:val="en-US" w:eastAsia="zh-CN"/>
        </w:rPr>
      </w:pPr>
      <w:bookmarkStart w:id="137" w:name="_Toc8557"/>
      <w:r>
        <w:rPr>
          <w:rFonts w:hint="eastAsia" w:ascii="宋体" w:hAnsi="宋体" w:cs="宋体"/>
          <w:lang w:val="en-US" w:eastAsia="zh-CN"/>
        </w:rPr>
        <w:t xml:space="preserve">   </w:t>
      </w:r>
    </w:p>
    <w:bookmarkEnd w:id="137"/>
    <w:p w14:paraId="624A60BD">
      <w:pPr>
        <w:pStyle w:val="2"/>
        <w:keepNext w:val="0"/>
        <w:keepLines w:val="0"/>
        <w:pageBreakBefore w:val="0"/>
        <w:widowControl w:val="0"/>
        <w:numPr>
          <w:ilvl w:val="0"/>
          <w:numId w:val="2"/>
        </w:numPr>
        <w:tabs>
          <w:tab w:val="clear" w:pos="840"/>
        </w:tabs>
        <w:kinsoku/>
        <w:wordWrap/>
        <w:overflowPunct/>
        <w:topLinePunct w:val="0"/>
        <w:autoSpaceDE/>
        <w:autoSpaceDN/>
        <w:bidi w:val="0"/>
        <w:adjustRightInd/>
        <w:snapToGrid/>
        <w:spacing w:before="120" w:after="120" w:line="460" w:lineRule="exact"/>
        <w:jc w:val="center"/>
        <w:textAlignment w:val="auto"/>
        <w:rPr>
          <w:rFonts w:hint="eastAsia" w:ascii="新宋体" w:hAnsi="新宋体" w:eastAsia="新宋体" w:cs="Times New Roman"/>
          <w:bCs/>
          <w:color w:val="000000"/>
          <w:sz w:val="32"/>
          <w:szCs w:val="32"/>
          <w:lang w:val="en-US" w:eastAsia="zh-CN"/>
        </w:rPr>
      </w:pPr>
      <w:bookmarkStart w:id="138" w:name="_Toc32339"/>
      <w:bookmarkStart w:id="139" w:name="_Toc23511"/>
      <w:bookmarkStart w:id="140" w:name="_Toc2185"/>
      <w:bookmarkStart w:id="141" w:name="_Toc13001"/>
      <w:bookmarkStart w:id="142" w:name="_Toc10053"/>
      <w:bookmarkStart w:id="143" w:name="_Toc28724"/>
      <w:bookmarkStart w:id="144" w:name="_Toc16167"/>
      <w:bookmarkStart w:id="145" w:name="_Toc19882"/>
      <w:bookmarkStart w:id="146" w:name="_Toc11376"/>
      <w:bookmarkStart w:id="147" w:name="_Toc20678"/>
      <w:r>
        <w:rPr>
          <w:rFonts w:hint="eastAsia" w:ascii="新宋体" w:hAnsi="新宋体" w:eastAsia="新宋体" w:cs="Times New Roman"/>
          <w:bCs/>
          <w:color w:val="000000"/>
          <w:sz w:val="32"/>
          <w:szCs w:val="32"/>
          <w:lang w:val="en-US" w:eastAsia="zh-CN"/>
        </w:rPr>
        <w:t xml:space="preserve"> </w:t>
      </w:r>
      <w:bookmarkStart w:id="148" w:name="_Toc15575"/>
      <w:bookmarkStart w:id="149" w:name="_Toc737"/>
      <w:r>
        <w:rPr>
          <w:rFonts w:hint="eastAsia" w:ascii="新宋体" w:hAnsi="新宋体" w:eastAsia="新宋体" w:cs="Times New Roman"/>
          <w:bCs/>
          <w:color w:val="000000"/>
          <w:sz w:val="32"/>
          <w:szCs w:val="32"/>
          <w:lang w:val="en-US" w:eastAsia="zh-CN"/>
        </w:rPr>
        <w:t>合同主要条款</w:t>
      </w:r>
      <w:bookmarkEnd w:id="138"/>
      <w:bookmarkEnd w:id="139"/>
      <w:bookmarkEnd w:id="140"/>
      <w:bookmarkEnd w:id="141"/>
      <w:bookmarkEnd w:id="142"/>
      <w:bookmarkEnd w:id="143"/>
      <w:bookmarkEnd w:id="144"/>
      <w:bookmarkEnd w:id="145"/>
      <w:bookmarkEnd w:id="146"/>
      <w:bookmarkEnd w:id="147"/>
      <w:bookmarkEnd w:id="148"/>
      <w:bookmarkEnd w:id="149"/>
    </w:p>
    <w:p w14:paraId="66E4DBB9">
      <w:pPr>
        <w:spacing w:line="400" w:lineRule="exact"/>
        <w:rPr>
          <w:rFonts w:hint="eastAsia" w:ascii="宋体" w:hAnsi="宋体" w:eastAsia="宋体" w:cs="宋体"/>
          <w:color w:val="000000"/>
          <w:sz w:val="22"/>
          <w:szCs w:val="22"/>
        </w:rPr>
      </w:pPr>
    </w:p>
    <w:p w14:paraId="1B43433E">
      <w:pPr>
        <w:spacing w:line="400" w:lineRule="exact"/>
        <w:rPr>
          <w:rFonts w:hint="eastAsia" w:ascii="宋体" w:hAnsi="宋体" w:eastAsia="宋体" w:cs="宋体"/>
          <w:color w:val="000000"/>
          <w:sz w:val="22"/>
          <w:szCs w:val="22"/>
        </w:rPr>
      </w:pPr>
    </w:p>
    <w:p w14:paraId="2070D1B1">
      <w:pPr>
        <w:spacing w:line="400" w:lineRule="exact"/>
        <w:rPr>
          <w:rFonts w:hint="eastAsia" w:ascii="宋体" w:hAnsi="宋体" w:eastAsia="宋体" w:cs="宋体"/>
          <w:color w:val="000000"/>
          <w:sz w:val="22"/>
          <w:szCs w:val="22"/>
        </w:rPr>
      </w:pPr>
    </w:p>
    <w:p w14:paraId="53149210">
      <w:pPr>
        <w:spacing w:line="400" w:lineRule="exact"/>
        <w:rPr>
          <w:rFonts w:hint="eastAsia" w:ascii="宋体" w:hAnsi="宋体" w:eastAsia="宋体" w:cs="宋体"/>
          <w:color w:val="000000"/>
          <w:sz w:val="22"/>
          <w:szCs w:val="22"/>
        </w:rPr>
      </w:pPr>
    </w:p>
    <w:p w14:paraId="13BDE12D">
      <w:pPr>
        <w:spacing w:line="400" w:lineRule="exact"/>
        <w:jc w:val="center"/>
        <w:rPr>
          <w:rFonts w:hint="eastAsia" w:ascii="宋体" w:hAnsi="宋体" w:eastAsia="宋体" w:cs="宋体"/>
          <w:b/>
          <w:color w:val="000000"/>
          <w:sz w:val="44"/>
          <w:szCs w:val="44"/>
        </w:rPr>
      </w:pPr>
    </w:p>
    <w:p w14:paraId="6D55F52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color w:val="000000"/>
          <w:sz w:val="22"/>
          <w:szCs w:val="22"/>
        </w:rPr>
      </w:pPr>
      <w:bookmarkStart w:id="150" w:name="_Toc32115"/>
      <w:bookmarkStart w:id="151" w:name="_Toc24670"/>
      <w:r>
        <w:rPr>
          <w:rFonts w:hint="eastAsia" w:ascii="宋体" w:hAnsi="宋体" w:eastAsia="宋体" w:cs="宋体"/>
          <w:b/>
          <w:color w:val="000000"/>
          <w:sz w:val="44"/>
          <w:szCs w:val="44"/>
        </w:rPr>
        <w:t>政 府 采 购 合 同</w:t>
      </w:r>
      <w:bookmarkEnd w:id="150"/>
      <w:bookmarkEnd w:id="151"/>
    </w:p>
    <w:p w14:paraId="2DBAC931">
      <w:pPr>
        <w:spacing w:line="400" w:lineRule="exact"/>
        <w:rPr>
          <w:rFonts w:hint="eastAsia" w:ascii="宋体" w:hAnsi="宋体" w:eastAsia="宋体" w:cs="宋体"/>
          <w:b/>
          <w:bCs/>
          <w:color w:val="000000"/>
          <w:sz w:val="22"/>
          <w:szCs w:val="22"/>
        </w:rPr>
      </w:pPr>
    </w:p>
    <w:p w14:paraId="5D9DF8B4">
      <w:pPr>
        <w:spacing w:line="440" w:lineRule="exact"/>
        <w:ind w:left="552" w:hanging="552" w:hangingChars="250"/>
        <w:rPr>
          <w:rFonts w:hint="eastAsia" w:ascii="宋体" w:hAnsi="宋体" w:eastAsia="宋体" w:cs="宋体"/>
          <w:b/>
          <w:bCs/>
          <w:color w:val="000000"/>
          <w:sz w:val="22"/>
          <w:szCs w:val="22"/>
        </w:rPr>
      </w:pPr>
    </w:p>
    <w:p w14:paraId="7D770126">
      <w:pPr>
        <w:spacing w:line="440" w:lineRule="exact"/>
        <w:ind w:left="552" w:hanging="552" w:hangingChars="250"/>
        <w:rPr>
          <w:rFonts w:hint="eastAsia" w:ascii="宋体" w:hAnsi="宋体" w:eastAsia="宋体" w:cs="宋体"/>
          <w:b/>
          <w:bCs/>
          <w:color w:val="000000"/>
          <w:sz w:val="22"/>
          <w:szCs w:val="22"/>
        </w:rPr>
      </w:pPr>
    </w:p>
    <w:p w14:paraId="0C55932B">
      <w:pPr>
        <w:spacing w:line="440" w:lineRule="exact"/>
        <w:ind w:left="550" w:hanging="550" w:hangingChars="250"/>
        <w:rPr>
          <w:rFonts w:hint="eastAsia" w:ascii="宋体" w:hAnsi="宋体" w:eastAsia="宋体" w:cs="宋体"/>
          <w:color w:val="000000"/>
          <w:sz w:val="22"/>
          <w:szCs w:val="22"/>
        </w:rPr>
      </w:pPr>
    </w:p>
    <w:p w14:paraId="516D81B6">
      <w:pPr>
        <w:spacing w:line="440" w:lineRule="exact"/>
        <w:ind w:firstLine="2380" w:firstLineChars="850"/>
        <w:rPr>
          <w:rFonts w:hint="eastAsia" w:ascii="宋体" w:hAnsi="宋体" w:eastAsia="宋体" w:cs="宋体"/>
          <w:color w:val="000000"/>
          <w:sz w:val="28"/>
        </w:rPr>
      </w:pPr>
      <w:r>
        <w:rPr>
          <w:rFonts w:hint="eastAsia" w:ascii="宋体" w:hAnsi="宋体" w:eastAsia="宋体" w:cs="宋体"/>
          <w:color w:val="000000"/>
          <w:sz w:val="28"/>
        </w:rPr>
        <w:t>项 目 名 称：</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_</w:t>
      </w:r>
    </w:p>
    <w:p w14:paraId="5A8FB2C8">
      <w:pPr>
        <w:spacing w:line="440" w:lineRule="exact"/>
        <w:ind w:firstLine="2380" w:firstLineChars="850"/>
        <w:rPr>
          <w:rFonts w:hint="eastAsia" w:ascii="宋体" w:hAnsi="宋体" w:eastAsia="宋体" w:cs="宋体"/>
          <w:color w:val="000000"/>
          <w:sz w:val="28"/>
        </w:rPr>
      </w:pPr>
    </w:p>
    <w:p w14:paraId="4B876817">
      <w:pPr>
        <w:spacing w:line="440" w:lineRule="exact"/>
        <w:ind w:firstLine="2413" w:firstLineChars="862"/>
        <w:rPr>
          <w:rFonts w:hint="eastAsia" w:ascii="宋体" w:hAnsi="宋体" w:eastAsia="宋体" w:cs="宋体"/>
          <w:color w:val="000000"/>
          <w:sz w:val="28"/>
        </w:rPr>
      </w:pPr>
      <w:r>
        <w:rPr>
          <w:rFonts w:hint="eastAsia" w:ascii="宋体" w:hAnsi="宋体" w:eastAsia="宋体" w:cs="宋体"/>
          <w:color w:val="000000"/>
          <w:sz w:val="28"/>
        </w:rPr>
        <w:t>项 目 地 点：______________________</w:t>
      </w:r>
    </w:p>
    <w:p w14:paraId="033500DE">
      <w:pPr>
        <w:spacing w:line="440" w:lineRule="exact"/>
        <w:ind w:firstLine="2413" w:firstLineChars="862"/>
        <w:rPr>
          <w:rFonts w:hint="eastAsia" w:ascii="宋体" w:hAnsi="宋体" w:eastAsia="宋体" w:cs="宋体"/>
          <w:color w:val="000000"/>
          <w:sz w:val="28"/>
        </w:rPr>
      </w:pPr>
    </w:p>
    <w:p w14:paraId="28F4B1E6">
      <w:pPr>
        <w:spacing w:line="440" w:lineRule="exact"/>
        <w:ind w:firstLine="2413" w:firstLineChars="862"/>
        <w:rPr>
          <w:rFonts w:hint="eastAsia" w:ascii="宋体" w:hAnsi="宋体" w:eastAsia="宋体" w:cs="宋体"/>
          <w:color w:val="000000"/>
          <w:sz w:val="28"/>
        </w:rPr>
      </w:pPr>
      <w:r>
        <w:rPr>
          <w:rFonts w:hint="eastAsia" w:ascii="宋体" w:hAnsi="宋体" w:eastAsia="宋体" w:cs="宋体"/>
          <w:color w:val="000000"/>
          <w:sz w:val="28"/>
        </w:rPr>
        <w:t>合 同 编 号：______________________</w:t>
      </w:r>
    </w:p>
    <w:p w14:paraId="4D2F14DB">
      <w:pPr>
        <w:spacing w:line="440" w:lineRule="exact"/>
        <w:ind w:firstLine="4373" w:firstLineChars="1562"/>
        <w:rPr>
          <w:rFonts w:hint="eastAsia" w:ascii="宋体" w:hAnsi="宋体" w:eastAsia="宋体" w:cs="宋体"/>
          <w:color w:val="000000"/>
          <w:sz w:val="28"/>
        </w:rPr>
      </w:pPr>
      <w:r>
        <w:rPr>
          <w:rFonts w:hint="eastAsia" w:ascii="宋体" w:hAnsi="宋体" w:eastAsia="宋体" w:cs="宋体"/>
          <w:color w:val="000000"/>
          <w:sz w:val="28"/>
        </w:rPr>
        <w:t xml:space="preserve"> </w:t>
      </w:r>
    </w:p>
    <w:p w14:paraId="5F662CDD">
      <w:pPr>
        <w:spacing w:line="440" w:lineRule="exact"/>
        <w:ind w:firstLine="2413" w:firstLineChars="862"/>
        <w:rPr>
          <w:rFonts w:hint="eastAsia" w:ascii="宋体" w:hAnsi="宋体" w:eastAsia="宋体" w:cs="宋体"/>
          <w:color w:val="000000"/>
          <w:sz w:val="28"/>
        </w:rPr>
      </w:pPr>
    </w:p>
    <w:p w14:paraId="668FD4E2">
      <w:pPr>
        <w:spacing w:line="440" w:lineRule="exact"/>
        <w:ind w:firstLine="2413" w:firstLineChars="862"/>
        <w:rPr>
          <w:rFonts w:hint="eastAsia" w:ascii="宋体" w:hAnsi="宋体" w:eastAsia="宋体" w:cs="宋体"/>
          <w:color w:val="000000"/>
          <w:sz w:val="28"/>
        </w:rPr>
      </w:pPr>
    </w:p>
    <w:p w14:paraId="79384A75">
      <w:pPr>
        <w:spacing w:line="440" w:lineRule="exact"/>
        <w:ind w:firstLine="2413" w:firstLineChars="862"/>
        <w:rPr>
          <w:rFonts w:hint="eastAsia" w:ascii="宋体" w:hAnsi="宋体" w:eastAsia="宋体" w:cs="宋体"/>
          <w:color w:val="000000"/>
          <w:sz w:val="28"/>
        </w:rPr>
      </w:pPr>
    </w:p>
    <w:p w14:paraId="232D20EC">
      <w:pPr>
        <w:spacing w:line="440" w:lineRule="exact"/>
        <w:ind w:firstLine="2413" w:firstLineChars="862"/>
        <w:rPr>
          <w:rFonts w:hint="eastAsia" w:ascii="宋体" w:hAnsi="宋体" w:eastAsia="宋体" w:cs="宋体"/>
          <w:color w:val="000000"/>
          <w:sz w:val="28"/>
        </w:rPr>
      </w:pPr>
      <w:r>
        <w:rPr>
          <w:rFonts w:hint="eastAsia" w:ascii="宋体" w:hAnsi="宋体" w:eastAsia="宋体" w:cs="宋体"/>
          <w:color w:val="000000"/>
          <w:sz w:val="28"/>
        </w:rPr>
        <w:t>采 购 单 位：_</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_</w:t>
      </w:r>
    </w:p>
    <w:p w14:paraId="6DB9CFEE">
      <w:pPr>
        <w:spacing w:line="440" w:lineRule="exact"/>
        <w:ind w:firstLine="2413" w:firstLineChars="862"/>
        <w:rPr>
          <w:rFonts w:hint="eastAsia" w:ascii="宋体" w:hAnsi="宋体" w:eastAsia="宋体" w:cs="宋体"/>
          <w:color w:val="000000"/>
          <w:sz w:val="28"/>
        </w:rPr>
      </w:pPr>
      <w:r>
        <w:rPr>
          <w:rFonts w:hint="eastAsia" w:ascii="宋体" w:hAnsi="宋体" w:eastAsia="宋体" w:cs="宋体"/>
          <w:color w:val="000000"/>
          <w:sz w:val="28"/>
        </w:rPr>
        <w:t xml:space="preserve"> </w:t>
      </w:r>
    </w:p>
    <w:p w14:paraId="25ABB143">
      <w:pPr>
        <w:spacing w:line="440" w:lineRule="exact"/>
        <w:ind w:firstLine="2409" w:firstLineChars="753"/>
        <w:rPr>
          <w:rFonts w:hint="eastAsia" w:ascii="宋体" w:hAnsi="宋体" w:eastAsia="宋体" w:cs="宋体"/>
          <w:color w:val="000000"/>
          <w:sz w:val="28"/>
          <w:u w:val="single"/>
        </w:rPr>
      </w:pPr>
      <w:r>
        <w:rPr>
          <w:rFonts w:hint="eastAsia" w:ascii="宋体" w:hAnsi="宋体" w:eastAsia="宋体" w:cs="宋体"/>
          <w:color w:val="000000"/>
          <w:spacing w:val="20"/>
          <w:sz w:val="28"/>
        </w:rPr>
        <w:t>中标供应商：</w:t>
      </w:r>
      <w:r>
        <w:rPr>
          <w:rFonts w:hint="eastAsia" w:ascii="宋体" w:hAnsi="宋体" w:eastAsia="宋体" w:cs="宋体"/>
          <w:color w:val="000000"/>
          <w:sz w:val="28"/>
        </w:rPr>
        <w:t>_</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_</w:t>
      </w:r>
      <w:r>
        <w:rPr>
          <w:rFonts w:hint="eastAsia" w:ascii="宋体" w:hAnsi="宋体" w:eastAsia="宋体" w:cs="宋体"/>
          <w:color w:val="000000"/>
          <w:sz w:val="28"/>
          <w:u w:val="single"/>
        </w:rPr>
        <w:t xml:space="preserve">                     </w:t>
      </w:r>
    </w:p>
    <w:p w14:paraId="74DA79E6">
      <w:pPr>
        <w:spacing w:line="440" w:lineRule="exact"/>
        <w:ind w:firstLine="2413" w:firstLineChars="862"/>
        <w:rPr>
          <w:rFonts w:hint="eastAsia" w:ascii="宋体" w:hAnsi="宋体" w:eastAsia="宋体" w:cs="宋体"/>
          <w:color w:val="000000"/>
          <w:sz w:val="28"/>
        </w:rPr>
      </w:pPr>
    </w:p>
    <w:p w14:paraId="0748782E">
      <w:pPr>
        <w:spacing w:line="400" w:lineRule="exact"/>
        <w:ind w:firstLine="2380" w:firstLineChars="850"/>
        <w:rPr>
          <w:rFonts w:hint="eastAsia" w:ascii="宋体" w:hAnsi="宋体" w:eastAsia="宋体" w:cs="宋体"/>
          <w:b/>
          <w:bCs/>
          <w:color w:val="000000"/>
          <w:sz w:val="22"/>
          <w:szCs w:val="22"/>
        </w:rPr>
      </w:pPr>
      <w:r>
        <w:rPr>
          <w:rFonts w:hint="eastAsia" w:ascii="宋体" w:hAnsi="宋体" w:eastAsia="宋体" w:cs="宋体"/>
          <w:color w:val="000000"/>
          <w:sz w:val="28"/>
        </w:rPr>
        <w:t>签  订 日 期：___________________</w:t>
      </w:r>
      <w:r>
        <w:rPr>
          <w:rFonts w:hint="eastAsia" w:ascii="宋体" w:hAnsi="宋体" w:eastAsia="宋体" w:cs="宋体"/>
          <w:color w:val="000000"/>
          <w:sz w:val="28"/>
          <w:u w:val="single"/>
        </w:rPr>
        <w:t xml:space="preserve">     </w:t>
      </w:r>
    </w:p>
    <w:p w14:paraId="1B10FB10">
      <w:pPr>
        <w:spacing w:line="400" w:lineRule="exact"/>
        <w:rPr>
          <w:rFonts w:hint="eastAsia" w:ascii="宋体" w:hAnsi="宋体" w:eastAsia="宋体" w:cs="宋体"/>
          <w:b/>
          <w:bCs/>
          <w:color w:val="000000"/>
          <w:sz w:val="22"/>
          <w:szCs w:val="22"/>
        </w:rPr>
      </w:pPr>
    </w:p>
    <w:p w14:paraId="4EE3FD62">
      <w:pPr>
        <w:spacing w:line="400" w:lineRule="exact"/>
        <w:rPr>
          <w:rFonts w:hint="eastAsia" w:ascii="宋体" w:hAnsi="宋体" w:eastAsia="宋体" w:cs="宋体"/>
          <w:b/>
          <w:bCs/>
          <w:color w:val="000000"/>
          <w:sz w:val="22"/>
          <w:szCs w:val="22"/>
        </w:rPr>
      </w:pPr>
    </w:p>
    <w:p w14:paraId="1DFE2B46">
      <w:pPr>
        <w:spacing w:line="400" w:lineRule="exact"/>
        <w:rPr>
          <w:rFonts w:hint="eastAsia" w:ascii="宋体" w:hAnsi="宋体" w:eastAsia="宋体" w:cs="宋体"/>
          <w:b/>
          <w:bCs/>
          <w:color w:val="000000"/>
          <w:sz w:val="22"/>
          <w:szCs w:val="22"/>
        </w:rPr>
      </w:pPr>
    </w:p>
    <w:p w14:paraId="14E5D9AF">
      <w:pPr>
        <w:pStyle w:val="8"/>
        <w:rPr>
          <w:rFonts w:hint="eastAsia" w:ascii="宋体" w:hAnsi="宋体" w:eastAsia="宋体" w:cs="宋体"/>
          <w:b/>
          <w:bCs/>
          <w:color w:val="000000"/>
          <w:sz w:val="22"/>
          <w:szCs w:val="22"/>
        </w:rPr>
      </w:pPr>
    </w:p>
    <w:p w14:paraId="109C1187">
      <w:pPr>
        <w:pStyle w:val="8"/>
        <w:rPr>
          <w:rFonts w:hint="eastAsia" w:ascii="宋体" w:hAnsi="宋体" w:eastAsia="宋体" w:cs="宋体"/>
          <w:b/>
          <w:bCs/>
          <w:color w:val="000000"/>
          <w:sz w:val="22"/>
          <w:szCs w:val="22"/>
        </w:rPr>
      </w:pPr>
    </w:p>
    <w:p w14:paraId="49F41682">
      <w:pPr>
        <w:pStyle w:val="8"/>
        <w:rPr>
          <w:rFonts w:hint="eastAsia" w:ascii="宋体" w:hAnsi="宋体" w:eastAsia="宋体" w:cs="宋体"/>
          <w:b/>
          <w:bCs/>
          <w:color w:val="000000"/>
          <w:sz w:val="22"/>
          <w:szCs w:val="22"/>
        </w:rPr>
      </w:pPr>
    </w:p>
    <w:p w14:paraId="4EA5877A">
      <w:pPr>
        <w:pStyle w:val="8"/>
        <w:rPr>
          <w:rFonts w:hint="eastAsia" w:ascii="宋体" w:hAnsi="宋体" w:eastAsia="宋体" w:cs="宋体"/>
          <w:b/>
          <w:bCs/>
          <w:color w:val="000000"/>
          <w:sz w:val="22"/>
          <w:szCs w:val="22"/>
        </w:rPr>
      </w:pPr>
    </w:p>
    <w:p w14:paraId="41621AAA">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采购单位</w:t>
      </w:r>
      <w:r>
        <w:rPr>
          <w:rFonts w:hint="eastAsia" w:ascii="宋体" w:hAnsi="宋体" w:eastAsia="宋体" w:cs="宋体"/>
          <w:color w:val="000000"/>
          <w:sz w:val="24"/>
          <w:szCs w:val="24"/>
        </w:rPr>
        <w:t>：</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（以下称甲方）</w:t>
      </w:r>
    </w:p>
    <w:p w14:paraId="4CA36D6F">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中标供应商:</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（以下称乙方）</w:t>
      </w:r>
    </w:p>
    <w:p w14:paraId="017E54AD">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甲方采购的</w:t>
      </w:r>
      <w:r>
        <w:rPr>
          <w:rFonts w:hint="eastAsia" w:ascii="宋体" w:hAnsi="宋体" w:eastAsia="宋体" w:cs="宋体"/>
          <w:color w:val="000000"/>
          <w:sz w:val="24"/>
          <w:szCs w:val="24"/>
          <w:u w:val="single"/>
        </w:rPr>
        <w:t xml:space="preserve">             （项目名称、编号）           </w:t>
      </w:r>
      <w:r>
        <w:rPr>
          <w:rFonts w:hint="eastAsia" w:ascii="宋体" w:hAnsi="宋体" w:eastAsia="宋体" w:cs="宋体"/>
          <w:color w:val="000000"/>
          <w:sz w:val="24"/>
          <w:szCs w:val="24"/>
        </w:rPr>
        <w:t xml:space="preserve">在国内以公开招标方式进行采购，经评标委员会综合评定 </w:t>
      </w:r>
      <w:r>
        <w:rPr>
          <w:rFonts w:hint="eastAsia" w:ascii="宋体" w:hAnsi="宋体" w:eastAsia="宋体" w:cs="宋体"/>
          <w:color w:val="000000"/>
          <w:sz w:val="24"/>
          <w:szCs w:val="24"/>
          <w:u w:val="single"/>
        </w:rPr>
        <w:t xml:space="preserve">        （中标供应商名称）          </w:t>
      </w:r>
      <w:r>
        <w:rPr>
          <w:rFonts w:hint="eastAsia" w:ascii="宋体" w:hAnsi="宋体" w:eastAsia="宋体" w:cs="宋体"/>
          <w:color w:val="000000"/>
          <w:sz w:val="24"/>
          <w:szCs w:val="24"/>
        </w:rPr>
        <w:t>为本项目中标供应商。双方同意按照下面条款和条件，签署本合同。</w:t>
      </w:r>
    </w:p>
    <w:p w14:paraId="6D426A35">
      <w:pPr>
        <w:keepNext w:val="0"/>
        <w:keepLines w:val="0"/>
        <w:pageBreakBefore w:val="0"/>
        <w:widowControl/>
        <w:numPr>
          <w:ilvl w:val="0"/>
          <w:numId w:val="0"/>
        </w:numPr>
        <w:kinsoku/>
        <w:wordWrap/>
        <w:topLinePunct w:val="0"/>
        <w:autoSpaceDE w:val="0"/>
        <w:autoSpaceDN w:val="0"/>
        <w:bidi w:val="0"/>
        <w:adjustRightInd w:val="0"/>
        <w:spacing w:line="360" w:lineRule="auto"/>
        <w:ind w:left="375" w:leftChars="0" w:firstLine="482" w:firstLineChars="200"/>
        <w:textAlignment w:val="auto"/>
        <w:outlineLvl w:val="9"/>
        <w:rPr>
          <w:rFonts w:hint="eastAsia" w:ascii="宋体" w:hAnsi="宋体" w:eastAsia="宋体" w:cs="宋体"/>
          <w:b/>
          <w:bCs/>
          <w:color w:val="000000"/>
          <w:kern w:val="0"/>
          <w:sz w:val="24"/>
          <w:szCs w:val="24"/>
          <w:u w:val="single"/>
        </w:rPr>
      </w:pPr>
      <w:r>
        <w:rPr>
          <w:rFonts w:hint="default" w:ascii="宋体" w:hAnsi="宋体" w:eastAsia="宋体" w:cs="宋体"/>
          <w:b/>
          <w:bCs/>
          <w:color w:val="000000"/>
          <w:kern w:val="0"/>
          <w:sz w:val="24"/>
          <w:szCs w:val="24"/>
          <w:u w:val="none"/>
          <w:lang w:val="en-US" w:eastAsia="zh-CN" w:bidi="ar-SA"/>
        </w:rPr>
        <w:t>1．</w:t>
      </w:r>
      <w:bookmarkStart w:id="152" w:name="_Toc20773"/>
      <w:bookmarkStart w:id="153" w:name="_Toc28622"/>
      <w:r>
        <w:rPr>
          <w:rFonts w:hint="eastAsia" w:ascii="宋体" w:hAnsi="宋体" w:eastAsia="宋体" w:cs="宋体"/>
          <w:b/>
          <w:bCs/>
          <w:color w:val="000000"/>
          <w:sz w:val="24"/>
          <w:szCs w:val="24"/>
        </w:rPr>
        <w:t>项目名称</w:t>
      </w:r>
      <w:bookmarkEnd w:id="152"/>
      <w:bookmarkEnd w:id="153"/>
      <w:r>
        <w:rPr>
          <w:rFonts w:hint="eastAsia" w:ascii="宋体" w:hAnsi="宋体" w:eastAsia="宋体" w:cs="宋体"/>
          <w:b/>
          <w:bCs/>
          <w:color w:val="000000"/>
          <w:sz w:val="24"/>
          <w:szCs w:val="24"/>
          <w:u w:val="single"/>
        </w:rPr>
        <w:t xml:space="preserve">                                   </w:t>
      </w:r>
    </w:p>
    <w:p w14:paraId="5F278C27">
      <w:pPr>
        <w:keepNext w:val="0"/>
        <w:keepLines w:val="0"/>
        <w:pageBreakBefore w:val="0"/>
        <w:widowControl/>
        <w:numPr>
          <w:ilvl w:val="0"/>
          <w:numId w:val="0"/>
        </w:numPr>
        <w:kinsoku/>
        <w:wordWrap/>
        <w:topLinePunct w:val="0"/>
        <w:autoSpaceDE w:val="0"/>
        <w:autoSpaceDN w:val="0"/>
        <w:bidi w:val="0"/>
        <w:adjustRightInd w:val="0"/>
        <w:spacing w:line="360" w:lineRule="auto"/>
        <w:ind w:left="375" w:leftChars="0" w:firstLine="482" w:firstLineChars="200"/>
        <w:textAlignment w:val="auto"/>
        <w:outlineLvl w:val="9"/>
        <w:rPr>
          <w:rFonts w:hint="eastAsia" w:ascii="宋体" w:hAnsi="宋体" w:eastAsia="宋体" w:cs="宋体"/>
          <w:b/>
          <w:bCs/>
          <w:color w:val="000000"/>
          <w:kern w:val="0"/>
          <w:sz w:val="24"/>
          <w:szCs w:val="24"/>
          <w:u w:val="single"/>
        </w:rPr>
      </w:pPr>
      <w:bookmarkStart w:id="154" w:name="_Toc10147"/>
      <w:bookmarkStart w:id="155" w:name="_Toc30128"/>
      <w:r>
        <w:rPr>
          <w:rFonts w:hint="default" w:ascii="宋体" w:hAnsi="宋体" w:eastAsia="宋体" w:cs="宋体"/>
          <w:b/>
          <w:bCs/>
          <w:color w:val="000000"/>
          <w:kern w:val="0"/>
          <w:sz w:val="24"/>
          <w:szCs w:val="24"/>
          <w:u w:val="none"/>
          <w:lang w:val="en-US" w:eastAsia="zh-CN" w:bidi="ar-SA"/>
        </w:rPr>
        <w:t>2．</w:t>
      </w:r>
      <w:r>
        <w:rPr>
          <w:rFonts w:hint="eastAsia" w:ascii="宋体" w:hAnsi="宋体" w:eastAsia="宋体" w:cs="宋体"/>
          <w:b/>
          <w:bCs/>
          <w:color w:val="000000"/>
          <w:sz w:val="24"/>
          <w:szCs w:val="24"/>
        </w:rPr>
        <w:t>合同文件</w:t>
      </w:r>
      <w:bookmarkEnd w:id="154"/>
      <w:bookmarkEnd w:id="155"/>
    </w:p>
    <w:p w14:paraId="6A08E528">
      <w:pPr>
        <w:keepNext w:val="0"/>
        <w:keepLines w:val="0"/>
        <w:pageBreakBefore w:val="0"/>
        <w:widowControl/>
        <w:kinsoku/>
        <w:wordWrap/>
        <w:topLinePunct w:val="0"/>
        <w:autoSpaceDE w:val="0"/>
        <w:autoSpaceDN w:val="0"/>
        <w:bidi w:val="0"/>
        <w:adjustRightInd w:val="0"/>
        <w:spacing w:line="360" w:lineRule="auto"/>
        <w:ind w:firstLine="482" w:firstLineChars="200"/>
        <w:textAlignment w:val="auto"/>
        <w:outlineLvl w:val="9"/>
        <w:rPr>
          <w:rFonts w:hint="eastAsia" w:ascii="宋体" w:hAnsi="宋体" w:eastAsia="宋体" w:cs="宋体"/>
          <w:b/>
          <w:bCs/>
          <w:color w:val="000000"/>
          <w:kern w:val="0"/>
          <w:sz w:val="24"/>
          <w:szCs w:val="24"/>
          <w:u w:val="single"/>
        </w:rPr>
      </w:pPr>
      <w:r>
        <w:rPr>
          <w:rFonts w:hint="eastAsia" w:ascii="宋体" w:hAnsi="宋体" w:eastAsia="宋体" w:cs="宋体"/>
          <w:b/>
          <w:color w:val="000000"/>
          <w:sz w:val="24"/>
          <w:szCs w:val="24"/>
        </w:rPr>
        <w:t>2.1 合同文件的组成及优先次序</w:t>
      </w:r>
      <w:r>
        <w:rPr>
          <w:rFonts w:hint="eastAsia" w:ascii="宋体" w:hAnsi="宋体" w:eastAsia="宋体" w:cs="宋体"/>
          <w:b/>
          <w:bCs/>
          <w:color w:val="000000"/>
          <w:kern w:val="0"/>
          <w:sz w:val="24"/>
          <w:szCs w:val="24"/>
        </w:rPr>
        <w:t>见：</w:t>
      </w:r>
    </w:p>
    <w:p w14:paraId="0F50181A">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合同主要条款及合同补充条款               </w:t>
      </w:r>
    </w:p>
    <w:p w14:paraId="41110BAA">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 中标供应商</w:t>
      </w:r>
    </w:p>
    <w:p w14:paraId="668CFDE0">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招标文件             </w:t>
      </w:r>
    </w:p>
    <w:p w14:paraId="0B341745">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投标文件 </w:t>
      </w:r>
    </w:p>
    <w:p w14:paraId="493FF65C">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 承诺书   （含询标时承诺和优惠条件）</w:t>
      </w:r>
    </w:p>
    <w:p w14:paraId="7FE6812B">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 履约保证金</w:t>
      </w:r>
    </w:p>
    <w:p w14:paraId="45E7D75D">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color w:val="000000"/>
          <w:sz w:val="24"/>
          <w:szCs w:val="24"/>
        </w:rPr>
      </w:pPr>
      <w:bookmarkStart w:id="156" w:name="_Toc3298"/>
      <w:bookmarkStart w:id="157" w:name="_Toc14613"/>
      <w:r>
        <w:rPr>
          <w:rFonts w:hint="eastAsia" w:ascii="宋体" w:hAnsi="宋体" w:eastAsia="宋体" w:cs="宋体"/>
          <w:b/>
          <w:color w:val="000000"/>
          <w:sz w:val="24"/>
          <w:szCs w:val="24"/>
        </w:rPr>
        <w:t>3．合同款</w:t>
      </w:r>
      <w:bookmarkEnd w:id="156"/>
      <w:bookmarkEnd w:id="157"/>
    </w:p>
    <w:p w14:paraId="4BF9569C">
      <w:pPr>
        <w:keepNext w:val="0"/>
        <w:keepLines w:val="0"/>
        <w:pageBreakBefore w:val="0"/>
        <w:widowControl w:val="0"/>
        <w:kinsoku/>
        <w:wordWrap/>
        <w:overflowPunct/>
        <w:topLinePunct w:val="0"/>
        <w:autoSpaceDE/>
        <w:autoSpaceDN/>
        <w:bidi w:val="0"/>
        <w:adjustRightInd/>
        <w:snapToGrid/>
        <w:spacing w:line="360" w:lineRule="auto"/>
        <w:ind w:left="431"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 xml:space="preserve">3.1 </w:t>
      </w:r>
      <w:r>
        <w:rPr>
          <w:rFonts w:hint="eastAsia" w:ascii="宋体" w:hAnsi="宋体" w:eastAsia="宋体" w:cs="宋体"/>
          <w:color w:val="000000"/>
          <w:sz w:val="24"/>
          <w:szCs w:val="24"/>
        </w:rPr>
        <w:t>本合同款（预算金额）为人民币</w:t>
      </w:r>
      <w:r>
        <w:rPr>
          <w:rFonts w:hint="eastAsia" w:ascii="宋体" w:hAnsi="宋体" w:eastAsia="宋体" w:cs="宋体"/>
          <w:color w:val="000000"/>
          <w:sz w:val="24"/>
          <w:szCs w:val="24"/>
          <w:u w:val="single"/>
        </w:rPr>
        <w:t xml:space="preserve"> 1706805 </w:t>
      </w:r>
      <w:r>
        <w:rPr>
          <w:rFonts w:hint="eastAsia" w:ascii="宋体" w:hAnsi="宋体" w:eastAsia="宋体" w:cs="宋体"/>
          <w:color w:val="000000"/>
          <w:sz w:val="24"/>
          <w:szCs w:val="24"/>
        </w:rPr>
        <w:t>元，大写</w:t>
      </w:r>
      <w:r>
        <w:rPr>
          <w:rFonts w:hint="eastAsia" w:ascii="宋体" w:hAnsi="宋体" w:eastAsia="宋体" w:cs="宋体"/>
          <w:color w:val="000000"/>
          <w:sz w:val="24"/>
          <w:szCs w:val="24"/>
          <w:u w:val="single"/>
        </w:rPr>
        <w:t xml:space="preserve">： 壹佰柒拾万陆仟捌佰零伍元整 </w:t>
      </w:r>
      <w:r>
        <w:rPr>
          <w:rFonts w:hint="eastAsia" w:ascii="宋体" w:hAnsi="宋体" w:eastAsia="宋体" w:cs="宋体"/>
          <w:color w:val="000000"/>
          <w:sz w:val="24"/>
          <w:szCs w:val="24"/>
        </w:rPr>
        <w:t>人民币。（包括了服装的</w:t>
      </w:r>
      <w:r>
        <w:rPr>
          <w:rFonts w:hint="eastAsia" w:ascii="宋体" w:hAnsi="宋体" w:eastAsia="宋体" w:cs="宋体"/>
          <w:sz w:val="24"/>
          <w:szCs w:val="24"/>
        </w:rPr>
        <w:t>设计、</w:t>
      </w:r>
      <w:r>
        <w:rPr>
          <w:rFonts w:hint="eastAsia" w:ascii="宋体" w:hAnsi="宋体" w:eastAsia="宋体" w:cs="宋体"/>
          <w:color w:val="000000"/>
          <w:sz w:val="24"/>
          <w:szCs w:val="24"/>
        </w:rPr>
        <w:t>制作、供货、至最终目的地的运费和保险费、装卸、第三方检测费、验收、技术服务（身体测量等）、售后服务（包括质保）、相关资料的提交、履约验收费、利润、税金等完成合同所需的一切本身和不可或缺的所有工作开支、政策性文件规定及合同包含的所有风险、责任等各项全部费用</w:t>
      </w:r>
      <w:r>
        <w:rPr>
          <w:rFonts w:hint="eastAsia" w:ascii="宋体" w:hAnsi="宋体" w:eastAsia="宋体" w:cs="宋体"/>
          <w:bCs/>
          <w:color w:val="000000"/>
          <w:sz w:val="24"/>
          <w:szCs w:val="24"/>
        </w:rPr>
        <w:t>。</w:t>
      </w:r>
      <w:r>
        <w:rPr>
          <w:rFonts w:hint="eastAsia" w:ascii="宋体" w:hAnsi="宋体" w:eastAsia="宋体" w:cs="宋体"/>
          <w:color w:val="000000"/>
          <w:sz w:val="24"/>
          <w:szCs w:val="24"/>
        </w:rPr>
        <w:t>）</w:t>
      </w:r>
    </w:p>
    <w:p w14:paraId="3D8F73A8">
      <w:pPr>
        <w:keepNext w:val="0"/>
        <w:keepLines w:val="0"/>
        <w:pageBreakBefore w:val="0"/>
        <w:kinsoku/>
        <w:wordWrap/>
        <w:topLinePunct w:val="0"/>
        <w:bidi w:val="0"/>
        <w:spacing w:line="360" w:lineRule="auto"/>
        <w:ind w:left="431"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3.2 各款服装的中标综合单价：</w:t>
      </w:r>
      <w:r>
        <w:rPr>
          <w:rFonts w:hint="eastAsia" w:ascii="宋体" w:hAnsi="宋体" w:eastAsia="宋体" w:cs="宋体"/>
          <w:color w:val="000000"/>
          <w:sz w:val="24"/>
          <w:szCs w:val="24"/>
          <w:u w:val="single"/>
        </w:rPr>
        <w:t>详见投标文件“投标分项报价表”。</w:t>
      </w:r>
    </w:p>
    <w:p w14:paraId="6CF51A45">
      <w:pPr>
        <w:keepNext w:val="0"/>
        <w:keepLines w:val="0"/>
        <w:pageBreakBefore w:val="0"/>
        <w:kinsoku/>
        <w:wordWrap/>
        <w:topLinePunct w:val="0"/>
        <w:bidi w:val="0"/>
        <w:spacing w:line="360" w:lineRule="auto"/>
        <w:ind w:left="431"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 具体合同款按实际服饰数量及中标单价进行结算。</w:t>
      </w:r>
    </w:p>
    <w:p w14:paraId="566DE025">
      <w:pPr>
        <w:keepNext w:val="0"/>
        <w:keepLines w:val="0"/>
        <w:pageBreakBefore w:val="0"/>
        <w:kinsoku/>
        <w:wordWrap/>
        <w:topLinePunct w:val="0"/>
        <w:bidi w:val="0"/>
        <w:spacing w:line="360" w:lineRule="auto"/>
        <w:ind w:firstLine="482" w:firstLineChars="200"/>
        <w:textAlignment w:val="auto"/>
        <w:outlineLvl w:val="9"/>
        <w:rPr>
          <w:rFonts w:hint="default" w:ascii="宋体" w:hAnsi="宋体" w:eastAsia="宋体" w:cs="宋体"/>
          <w:b/>
          <w:color w:val="000000"/>
          <w:sz w:val="24"/>
          <w:szCs w:val="24"/>
          <w:lang w:val="en-US" w:eastAsia="zh-CN"/>
        </w:rPr>
      </w:pPr>
      <w:bookmarkStart w:id="158" w:name="_Toc27651"/>
      <w:bookmarkStart w:id="159" w:name="_Toc14684"/>
      <w:r>
        <w:rPr>
          <w:rFonts w:hint="eastAsia" w:ascii="宋体" w:hAnsi="宋体" w:eastAsia="宋体" w:cs="宋体"/>
          <w:b/>
          <w:color w:val="000000"/>
          <w:sz w:val="24"/>
          <w:szCs w:val="24"/>
        </w:rPr>
        <w:t>4．▲</w:t>
      </w:r>
      <w:bookmarkEnd w:id="158"/>
      <w:bookmarkEnd w:id="159"/>
      <w:r>
        <w:rPr>
          <w:rFonts w:hint="eastAsia" w:ascii="宋体" w:hAnsi="宋体" w:eastAsia="宋体" w:cs="宋体"/>
          <w:b/>
          <w:color w:val="000000"/>
          <w:sz w:val="24"/>
          <w:szCs w:val="24"/>
          <w:lang w:val="en-US" w:eastAsia="zh-CN"/>
        </w:rPr>
        <w:t>付款方式</w:t>
      </w:r>
    </w:p>
    <w:p w14:paraId="320A41C9">
      <w:pPr>
        <w:keepNext w:val="0"/>
        <w:keepLines w:val="0"/>
        <w:pageBreakBefore w:val="0"/>
        <w:shd w:val="clear" w:color="auto" w:fill="FFFFFF"/>
        <w:kinsoku/>
        <w:wordWrap/>
        <w:topLinePunct w:val="0"/>
        <w:bidi w:val="0"/>
        <w:spacing w:line="360" w:lineRule="auto"/>
        <w:ind w:left="442" w:firstLine="482" w:firstLineChars="200"/>
        <w:textAlignment w:val="auto"/>
        <w:outlineLvl w:val="9"/>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4.1履约保证金：</w:t>
      </w:r>
      <w:r>
        <w:rPr>
          <w:rFonts w:hint="eastAsia" w:ascii="宋体" w:hAnsi="宋体" w:eastAsia="宋体" w:cs="宋体"/>
          <w:b/>
          <w:bCs w:val="0"/>
          <w:color w:val="000000"/>
          <w:sz w:val="24"/>
          <w:szCs w:val="24"/>
          <w:u w:val="single"/>
          <w:lang w:val="en-US" w:eastAsia="zh-CN"/>
        </w:rPr>
        <w:t>乙方应提供合同总金额1%的履约保证金。</w:t>
      </w:r>
    </w:p>
    <w:p w14:paraId="679F691D">
      <w:pPr>
        <w:keepNext w:val="0"/>
        <w:keepLines w:val="0"/>
        <w:pageBreakBefore w:val="0"/>
        <w:shd w:val="clear" w:color="auto" w:fill="FFFFFF"/>
        <w:kinsoku/>
        <w:wordWrap/>
        <w:topLinePunct w:val="0"/>
        <w:bidi w:val="0"/>
        <w:spacing w:line="360" w:lineRule="auto"/>
        <w:ind w:left="442" w:firstLine="482" w:firstLineChars="200"/>
        <w:textAlignment w:val="auto"/>
        <w:outlineLvl w:val="9"/>
        <w:rPr>
          <w:rFonts w:hint="default"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4.</w:t>
      </w:r>
      <w:r>
        <w:rPr>
          <w:rFonts w:hint="eastAsia" w:ascii="宋体" w:hAnsi="宋体" w:eastAsia="宋体" w:cs="宋体"/>
          <w:b/>
          <w:color w:val="000000"/>
          <w:sz w:val="24"/>
          <w:szCs w:val="24"/>
          <w:lang w:val="en-US" w:eastAsia="zh-CN"/>
        </w:rPr>
        <w:t>2支付方式</w:t>
      </w:r>
      <w:r>
        <w:rPr>
          <w:rFonts w:hint="eastAsia" w:ascii="宋体" w:hAnsi="宋体" w:eastAsia="宋体" w:cs="宋体"/>
          <w:b/>
          <w:color w:val="000000"/>
          <w:sz w:val="24"/>
          <w:szCs w:val="24"/>
          <w:u w:val="single"/>
        </w:rPr>
        <w:t>：合同签订后</w:t>
      </w:r>
      <w:r>
        <w:rPr>
          <w:rFonts w:hint="eastAsia" w:ascii="宋体" w:hAnsi="宋体" w:eastAsia="宋体" w:cs="宋体"/>
          <w:b/>
          <w:color w:val="000000"/>
          <w:sz w:val="24"/>
          <w:szCs w:val="24"/>
          <w:u w:val="single"/>
          <w:lang w:val="en-US" w:eastAsia="zh-CN"/>
        </w:rPr>
        <w:t>15</w:t>
      </w:r>
      <w:r>
        <w:rPr>
          <w:rFonts w:hint="eastAsia" w:ascii="宋体" w:hAnsi="宋体" w:eastAsia="宋体" w:cs="宋体"/>
          <w:b/>
          <w:color w:val="000000"/>
          <w:sz w:val="24"/>
          <w:szCs w:val="24"/>
          <w:u w:val="single"/>
        </w:rPr>
        <w:t>个工作日内，甲方向乙方支付合同款的</w:t>
      </w:r>
      <w:r>
        <w:rPr>
          <w:rFonts w:hint="eastAsia" w:ascii="宋体" w:hAnsi="宋体" w:cs="宋体"/>
          <w:b/>
          <w:color w:val="000000"/>
          <w:sz w:val="24"/>
          <w:szCs w:val="24"/>
          <w:u w:val="single"/>
          <w:lang w:val="en-US" w:eastAsia="zh-CN"/>
        </w:rPr>
        <w:t>4</w:t>
      </w:r>
      <w:r>
        <w:rPr>
          <w:rFonts w:hint="eastAsia" w:ascii="宋体" w:hAnsi="宋体" w:eastAsia="宋体" w:cs="宋体"/>
          <w:b/>
          <w:color w:val="000000"/>
          <w:sz w:val="24"/>
          <w:szCs w:val="24"/>
          <w:u w:val="single"/>
        </w:rPr>
        <w:t>0%作为预付款（乙方先出具等额正式税务发票）(在签订合同时，中标人明确表示无需预付款或者主动要求降低预付款比例的，甲方可不适用前述规定。)；待项目货物最终验收合格及乙方出具正式税务发票后</w:t>
      </w:r>
      <w:r>
        <w:rPr>
          <w:rFonts w:hint="eastAsia" w:ascii="宋体" w:hAnsi="宋体" w:eastAsia="宋体" w:cs="宋体"/>
          <w:b/>
          <w:color w:val="000000"/>
          <w:sz w:val="24"/>
          <w:szCs w:val="24"/>
          <w:u w:val="single"/>
          <w:lang w:val="en-US" w:eastAsia="zh-CN"/>
        </w:rPr>
        <w:t>15</w:t>
      </w:r>
      <w:r>
        <w:rPr>
          <w:rFonts w:hint="eastAsia" w:ascii="宋体" w:hAnsi="宋体" w:eastAsia="宋体" w:cs="宋体"/>
          <w:b/>
          <w:color w:val="000000"/>
          <w:sz w:val="24"/>
          <w:szCs w:val="24"/>
          <w:u w:val="single"/>
        </w:rPr>
        <w:t>个工作日内，甲方向乙方支付</w:t>
      </w:r>
      <w:r>
        <w:rPr>
          <w:rFonts w:hint="eastAsia" w:ascii="宋体" w:hAnsi="宋体" w:cs="宋体"/>
          <w:b/>
          <w:color w:val="000000"/>
          <w:sz w:val="24"/>
          <w:szCs w:val="24"/>
          <w:u w:val="single"/>
          <w:lang w:val="en-US" w:eastAsia="zh-CN"/>
        </w:rPr>
        <w:t>60</w:t>
      </w:r>
      <w:r>
        <w:rPr>
          <w:rFonts w:hint="eastAsia" w:ascii="宋体" w:hAnsi="宋体" w:eastAsia="宋体" w:cs="宋体"/>
          <w:b/>
          <w:color w:val="000000"/>
          <w:sz w:val="24"/>
          <w:szCs w:val="24"/>
          <w:u w:val="single"/>
        </w:rPr>
        <w:t>%合同款</w:t>
      </w:r>
      <w:r>
        <w:rPr>
          <w:rFonts w:hint="eastAsia" w:ascii="宋体" w:hAnsi="宋体" w:cs="宋体"/>
          <w:b/>
          <w:color w:val="000000"/>
          <w:sz w:val="24"/>
          <w:szCs w:val="24"/>
          <w:u w:val="single"/>
          <w:lang w:eastAsia="zh-CN"/>
        </w:rPr>
        <w:t>，</w:t>
      </w:r>
      <w:r>
        <w:rPr>
          <w:rFonts w:hint="eastAsia" w:ascii="宋体" w:hAnsi="宋体" w:cs="宋体"/>
          <w:b/>
          <w:color w:val="000000"/>
          <w:sz w:val="24"/>
          <w:szCs w:val="24"/>
          <w:highlight w:val="none"/>
          <w:u w:val="single"/>
          <w:lang w:eastAsia="zh-CN"/>
        </w:rPr>
        <w:t>并无息退还履约保证金</w:t>
      </w:r>
      <w:r>
        <w:rPr>
          <w:rFonts w:hint="eastAsia" w:ascii="宋体" w:hAnsi="宋体" w:eastAsia="宋体" w:cs="宋体"/>
          <w:b/>
          <w:color w:val="000000"/>
          <w:sz w:val="24"/>
          <w:szCs w:val="24"/>
          <w:highlight w:val="none"/>
          <w:u w:val="single"/>
        </w:rPr>
        <w:t>。</w:t>
      </w:r>
    </w:p>
    <w:p w14:paraId="1FCE3655">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color w:val="000000"/>
          <w:sz w:val="24"/>
          <w:szCs w:val="24"/>
        </w:rPr>
      </w:pPr>
      <w:bookmarkStart w:id="160" w:name="_Toc22523"/>
      <w:bookmarkStart w:id="161" w:name="_Toc27474"/>
      <w:r>
        <w:rPr>
          <w:rFonts w:hint="eastAsia" w:ascii="宋体" w:hAnsi="宋体" w:eastAsia="宋体" w:cs="宋体"/>
          <w:b/>
          <w:color w:val="000000"/>
          <w:sz w:val="24"/>
          <w:szCs w:val="24"/>
        </w:rPr>
        <w:t>5.</w:t>
      </w:r>
      <w:r>
        <w:rPr>
          <w:rFonts w:hint="eastAsia" w:ascii="宋体" w:hAnsi="宋体" w:eastAsia="宋体" w:cs="宋体"/>
          <w:b/>
          <w:color w:val="000000"/>
          <w:sz w:val="24"/>
          <w:szCs w:val="24"/>
          <w:lang w:val="zh-CN"/>
        </w:rPr>
        <w:t xml:space="preserve"> 项目</w:t>
      </w:r>
      <w:r>
        <w:rPr>
          <w:rFonts w:hint="eastAsia" w:ascii="宋体" w:hAnsi="宋体" w:eastAsia="宋体" w:cs="宋体"/>
          <w:b/>
          <w:color w:val="000000"/>
          <w:sz w:val="24"/>
          <w:szCs w:val="24"/>
        </w:rPr>
        <w:t>采购内容和要求</w:t>
      </w:r>
      <w:bookmarkEnd w:id="160"/>
      <w:bookmarkEnd w:id="161"/>
    </w:p>
    <w:p w14:paraId="2E4E3EC2">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5.1</w:t>
      </w:r>
      <w:r>
        <w:rPr>
          <w:rFonts w:hint="eastAsia" w:ascii="宋体" w:hAnsi="宋体" w:eastAsia="宋体" w:cs="宋体"/>
          <w:sz w:val="24"/>
          <w:szCs w:val="24"/>
        </w:rPr>
        <w:t>采购清单及技术要求</w:t>
      </w:r>
    </w:p>
    <w:p w14:paraId="3CC95093">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u w:val="single"/>
        </w:rPr>
        <w:t>详见</w:t>
      </w:r>
      <w:r>
        <w:rPr>
          <w:rFonts w:hint="eastAsia" w:ascii="宋体" w:hAnsi="宋体" w:eastAsia="宋体" w:cs="宋体"/>
          <w:color w:val="000000"/>
          <w:sz w:val="24"/>
          <w:szCs w:val="24"/>
          <w:u w:val="single"/>
        </w:rPr>
        <w:t>招标文件第四部分“采购内容及要求”及投标文件承诺。</w:t>
      </w:r>
    </w:p>
    <w:p w14:paraId="18E8FFF1">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5.2 服务要求</w:t>
      </w:r>
    </w:p>
    <w:p w14:paraId="111894A1">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u w:val="single"/>
        </w:rPr>
        <w:t>详见</w:t>
      </w:r>
      <w:r>
        <w:rPr>
          <w:rFonts w:hint="eastAsia" w:ascii="宋体" w:hAnsi="宋体" w:eastAsia="宋体" w:cs="宋体"/>
          <w:color w:val="000000"/>
          <w:sz w:val="24"/>
          <w:szCs w:val="24"/>
          <w:u w:val="single"/>
        </w:rPr>
        <w:t>招标文件第四部分“采购内容及要求”。</w:t>
      </w:r>
    </w:p>
    <w:p w14:paraId="09BBD63E">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5.3交货时间</w:t>
      </w:r>
    </w:p>
    <w:p w14:paraId="187370D6">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bCs/>
          <w:color w:val="000000"/>
          <w:sz w:val="24"/>
          <w:szCs w:val="24"/>
          <w:u w:val="none"/>
        </w:rPr>
      </w:pPr>
      <w:r>
        <w:rPr>
          <w:rFonts w:hint="eastAsia" w:ascii="宋体" w:hAnsi="宋体" w:eastAsia="宋体" w:cs="宋体"/>
          <w:bCs/>
          <w:color w:val="000000"/>
          <w:sz w:val="24"/>
          <w:szCs w:val="24"/>
          <w:u w:val="none"/>
        </w:rPr>
        <w:t>乙方应在本合同生效之日起 12 个月内完成全部供货义务，具体批次及时间以甲方书面订单为准。若因甲方原因需调整供货计划，双方应协商一致后书面确认，供货期相应顺延。</w:t>
      </w:r>
    </w:p>
    <w:p w14:paraId="278F5C35">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5.4到货与验收</w:t>
      </w:r>
    </w:p>
    <w:p w14:paraId="6BFA944D">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u w:val="single"/>
        </w:rPr>
        <w:t>详见</w:t>
      </w:r>
      <w:r>
        <w:rPr>
          <w:rFonts w:hint="eastAsia" w:ascii="宋体" w:hAnsi="宋体" w:eastAsia="宋体" w:cs="宋体"/>
          <w:color w:val="000000"/>
          <w:sz w:val="24"/>
          <w:szCs w:val="24"/>
          <w:u w:val="single"/>
        </w:rPr>
        <w:t>招标文件第四部分“采购内容及要求”。</w:t>
      </w:r>
    </w:p>
    <w:p w14:paraId="171BC911">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5.5</w:t>
      </w:r>
      <w:r>
        <w:rPr>
          <w:rFonts w:hint="eastAsia" w:ascii="宋体" w:hAnsi="宋体" w:eastAsia="宋体" w:cs="宋体"/>
          <w:bCs/>
          <w:color w:val="000000"/>
          <w:kern w:val="0"/>
          <w:sz w:val="24"/>
          <w:szCs w:val="24"/>
        </w:rPr>
        <w:t>质量保证</w:t>
      </w:r>
    </w:p>
    <w:p w14:paraId="5E133F3A">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bCs/>
          <w:color w:val="000000"/>
          <w:sz w:val="24"/>
          <w:szCs w:val="24"/>
          <w:u w:val="single"/>
        </w:rPr>
        <w:t>详见</w:t>
      </w:r>
      <w:r>
        <w:rPr>
          <w:rFonts w:hint="eastAsia" w:ascii="宋体" w:hAnsi="宋体" w:eastAsia="宋体" w:cs="宋体"/>
          <w:color w:val="000000"/>
          <w:sz w:val="24"/>
          <w:szCs w:val="24"/>
          <w:u w:val="single"/>
        </w:rPr>
        <w:t>招标文件第四部分“采购内容及要求”。</w:t>
      </w:r>
    </w:p>
    <w:p w14:paraId="03774457">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5.6其他（如有）：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p>
    <w:p w14:paraId="7FA973B0">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color w:val="000000"/>
          <w:sz w:val="24"/>
          <w:szCs w:val="24"/>
        </w:rPr>
      </w:pPr>
      <w:bookmarkStart w:id="162" w:name="_Toc9703"/>
      <w:bookmarkStart w:id="163" w:name="_Toc14028"/>
      <w:r>
        <w:rPr>
          <w:rFonts w:hint="eastAsia" w:ascii="宋体" w:hAnsi="宋体" w:eastAsia="宋体" w:cs="宋体"/>
          <w:b/>
          <w:color w:val="000000"/>
          <w:sz w:val="24"/>
          <w:szCs w:val="24"/>
        </w:rPr>
        <w:t>6．双方</w:t>
      </w:r>
      <w:bookmarkStart w:id="164" w:name="_Toc84779279"/>
      <w:r>
        <w:rPr>
          <w:rFonts w:hint="eastAsia" w:ascii="宋体" w:hAnsi="宋体" w:eastAsia="宋体" w:cs="宋体"/>
          <w:b/>
          <w:color w:val="000000"/>
          <w:sz w:val="24"/>
          <w:szCs w:val="24"/>
        </w:rPr>
        <w:t>权利义务</w:t>
      </w:r>
      <w:bookmarkEnd w:id="162"/>
      <w:bookmarkEnd w:id="163"/>
      <w:bookmarkEnd w:id="164"/>
    </w:p>
    <w:p w14:paraId="14CA2795">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6.1甲方</w:t>
      </w:r>
    </w:p>
    <w:p w14:paraId="64EEB5EB">
      <w:pPr>
        <w:keepNext w:val="0"/>
        <w:keepLines w:val="0"/>
        <w:pageBreakBefore w:val="0"/>
        <w:numPr>
          <w:ilvl w:val="0"/>
          <w:numId w:val="7"/>
        </w:numPr>
        <w:kinsoku/>
        <w:wordWrap/>
        <w:topLinePunct w:val="0"/>
        <w:bidi w:val="0"/>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甲方有权要求乙方全面、高效、优质的履行合同规定的要求（包括招标文件的要求及履约过程中甲方交待的事项）以及乙方承诺的义务（包括投标文件的承诺）。乙方未能如期达到本合同要求，甲方有权解除本合同，除扣除相应合同款外，乙方应赔偿甲方相应的损失。</w:t>
      </w:r>
    </w:p>
    <w:p w14:paraId="66873FE4">
      <w:pPr>
        <w:keepNext w:val="0"/>
        <w:keepLines w:val="0"/>
        <w:pageBreakBefore w:val="0"/>
        <w:numPr>
          <w:ilvl w:val="0"/>
          <w:numId w:val="7"/>
        </w:numPr>
        <w:kinsoku/>
        <w:wordWrap/>
        <w:topLinePunct w:val="0"/>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甲方有权对乙方的合同履约和实施情况、质量、效果进行全面的检查、管理和监督，对发现的问题及时向乙方提出书面或口头改进意见，并限期予以整改。</w:t>
      </w:r>
    </w:p>
    <w:p w14:paraId="7AF2ADDE">
      <w:pPr>
        <w:keepNext w:val="0"/>
        <w:keepLines w:val="0"/>
        <w:pageBreakBefore w:val="0"/>
        <w:numPr>
          <w:ilvl w:val="0"/>
          <w:numId w:val="7"/>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甲方有权对乙方不符合本项目要求（依据招标文件要求和乙方投标文件承诺）规定的行为进行纠正、处罚。</w:t>
      </w:r>
    </w:p>
    <w:p w14:paraId="0189D9E2">
      <w:pPr>
        <w:keepNext w:val="0"/>
        <w:keepLines w:val="0"/>
        <w:pageBreakBefore w:val="0"/>
        <w:numPr>
          <w:ilvl w:val="0"/>
          <w:numId w:val="7"/>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应指定一名熟悉本项目情况、能迅速做出决定的项目代表，负责本项目联系。</w:t>
      </w:r>
    </w:p>
    <w:p w14:paraId="704AF767">
      <w:pPr>
        <w:keepNext w:val="0"/>
        <w:keepLines w:val="0"/>
        <w:pageBreakBefore w:val="0"/>
        <w:numPr>
          <w:ilvl w:val="0"/>
          <w:numId w:val="7"/>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有对项目实施方案的认定权以及方案的变更权。</w:t>
      </w:r>
    </w:p>
    <w:p w14:paraId="0BAAFC95">
      <w:pPr>
        <w:keepNext w:val="0"/>
        <w:keepLines w:val="0"/>
        <w:pageBreakBefore w:val="0"/>
        <w:numPr>
          <w:ilvl w:val="0"/>
          <w:numId w:val="7"/>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应当及时就乙方书面提交并要求做出决定的一切事宜做出书面决定。</w:t>
      </w:r>
    </w:p>
    <w:p w14:paraId="0856772E">
      <w:pPr>
        <w:keepNext w:val="0"/>
        <w:keepLines w:val="0"/>
        <w:pageBreakBefore w:val="0"/>
        <w:numPr>
          <w:ilvl w:val="0"/>
          <w:numId w:val="7"/>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有权要求乙方通报项目实施进度等。</w:t>
      </w:r>
    </w:p>
    <w:p w14:paraId="676A1801">
      <w:pPr>
        <w:keepNext w:val="0"/>
        <w:keepLines w:val="0"/>
        <w:pageBreakBefore w:val="0"/>
        <w:numPr>
          <w:ilvl w:val="0"/>
          <w:numId w:val="7"/>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负责组织对项目的验收以及售后服务的监督管理。</w:t>
      </w:r>
    </w:p>
    <w:p w14:paraId="0F1344D3">
      <w:pPr>
        <w:keepNext w:val="0"/>
        <w:keepLines w:val="0"/>
        <w:pageBreakBefore w:val="0"/>
        <w:numPr>
          <w:ilvl w:val="0"/>
          <w:numId w:val="7"/>
        </w:numPr>
        <w:tabs>
          <w:tab w:val="left" w:pos="426"/>
        </w:tabs>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合同及招标文件规定的其他权利和责任义务。</w:t>
      </w:r>
    </w:p>
    <w:p w14:paraId="61E9D27B">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6.2  乙方</w:t>
      </w:r>
    </w:p>
    <w:p w14:paraId="45F5FC8E">
      <w:pPr>
        <w:keepNext w:val="0"/>
        <w:keepLines w:val="0"/>
        <w:pageBreakBefore w:val="0"/>
        <w:numPr>
          <w:ilvl w:val="0"/>
          <w:numId w:val="8"/>
        </w:numPr>
        <w:kinsoku/>
        <w:wordWrap/>
        <w:topLinePunct w:val="0"/>
        <w:bidi w:val="0"/>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乙方有权根据合同规定在履行完成各阶段义务的前提下按期获得合同款项。</w:t>
      </w:r>
    </w:p>
    <w:p w14:paraId="608C0C36">
      <w:pPr>
        <w:keepNext w:val="0"/>
        <w:keepLines w:val="0"/>
        <w:pageBreakBefore w:val="0"/>
        <w:numPr>
          <w:ilvl w:val="0"/>
          <w:numId w:val="8"/>
        </w:numPr>
        <w:kinsoku/>
        <w:wordWrap/>
        <w:topLinePunct w:val="0"/>
        <w:bidi w:val="0"/>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乙方</w:t>
      </w:r>
      <w:r>
        <w:rPr>
          <w:rFonts w:hint="eastAsia" w:ascii="宋体" w:hAnsi="宋体" w:eastAsia="宋体" w:cs="宋体"/>
          <w:color w:val="000000"/>
          <w:sz w:val="24"/>
          <w:szCs w:val="24"/>
        </w:rPr>
        <w:t>应</w:t>
      </w:r>
      <w:r>
        <w:rPr>
          <w:rFonts w:hint="eastAsia" w:ascii="宋体" w:hAnsi="宋体" w:eastAsia="宋体" w:cs="宋体"/>
          <w:bCs/>
          <w:color w:val="000000"/>
          <w:sz w:val="24"/>
          <w:szCs w:val="24"/>
        </w:rPr>
        <w:t>全面、高效、优质的履行合同规定的各项要求（包括招标文件的要求及履约过程中甲方交待的事项）以及己方承诺的义务（包括投标文件的承诺）。</w:t>
      </w:r>
    </w:p>
    <w:p w14:paraId="3B632C5E">
      <w:pPr>
        <w:keepNext w:val="0"/>
        <w:keepLines w:val="0"/>
        <w:pageBreakBefore w:val="0"/>
        <w:numPr>
          <w:ilvl w:val="0"/>
          <w:numId w:val="8"/>
        </w:numPr>
        <w:kinsoku/>
        <w:wordWrap/>
        <w:topLinePunct w:val="0"/>
        <w:bidi w:val="0"/>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乙方应接受甲方的管理、监督和检查，在项目实施过程中出现问题应及时的纠正并向甲方进行通报。</w:t>
      </w:r>
    </w:p>
    <w:p w14:paraId="4F50FDA6">
      <w:pPr>
        <w:keepNext w:val="0"/>
        <w:keepLines w:val="0"/>
        <w:pageBreakBefore w:val="0"/>
        <w:numPr>
          <w:ilvl w:val="0"/>
          <w:numId w:val="8"/>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乙方应保证按照有关国家或行业技术规范对项目实施过程的各个环节进行严格的质量把关。</w:t>
      </w:r>
    </w:p>
    <w:p w14:paraId="133E994B">
      <w:pPr>
        <w:keepNext w:val="0"/>
        <w:keepLines w:val="0"/>
        <w:pageBreakBefore w:val="0"/>
        <w:numPr>
          <w:ilvl w:val="0"/>
          <w:numId w:val="8"/>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指定一位专人负责处理与相关单位的协调工作，接受甲方的监督管理。</w:t>
      </w:r>
    </w:p>
    <w:p w14:paraId="2ACB7E9A">
      <w:pPr>
        <w:keepNext w:val="0"/>
        <w:keepLines w:val="0"/>
        <w:pageBreakBefore w:val="0"/>
        <w:numPr>
          <w:ilvl w:val="0"/>
          <w:numId w:val="8"/>
        </w:numPr>
        <w:kinsoku/>
        <w:wordWrap/>
        <w:topLinePunct w:val="0"/>
        <w:bidi w:val="0"/>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乙方如在合同履约过程中出现计划或方案变更情况时，应及时向甲方提出，并在征得甲方的同意后方可实施。</w:t>
      </w:r>
    </w:p>
    <w:p w14:paraId="4BB7AB53">
      <w:pPr>
        <w:keepNext w:val="0"/>
        <w:keepLines w:val="0"/>
        <w:pageBreakBefore w:val="0"/>
        <w:numPr>
          <w:ilvl w:val="0"/>
          <w:numId w:val="8"/>
        </w:numPr>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积极配合甲方组织的验收工作，并承担验收相关费用（包括会务费、专家费、第三方检测费等）。</w:t>
      </w:r>
    </w:p>
    <w:p w14:paraId="1453543F">
      <w:pPr>
        <w:keepNext w:val="0"/>
        <w:keepLines w:val="0"/>
        <w:pageBreakBefore w:val="0"/>
        <w:numPr>
          <w:ilvl w:val="0"/>
          <w:numId w:val="8"/>
        </w:numPr>
        <w:tabs>
          <w:tab w:val="left" w:pos="426"/>
        </w:tabs>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合同及招标文件规定的其他权利和责任义务。</w:t>
      </w:r>
      <w:bookmarkStart w:id="165" w:name="_Toc84779281"/>
    </w:p>
    <w:bookmarkEnd w:id="165"/>
    <w:p w14:paraId="44A104A4">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bCs/>
          <w:color w:val="000000"/>
          <w:sz w:val="24"/>
          <w:szCs w:val="24"/>
        </w:rPr>
      </w:pPr>
      <w:bookmarkStart w:id="166" w:name="_Toc797"/>
      <w:bookmarkStart w:id="167" w:name="_Toc15607"/>
      <w:r>
        <w:rPr>
          <w:rFonts w:hint="eastAsia" w:ascii="宋体" w:hAnsi="宋体" w:eastAsia="宋体" w:cs="宋体"/>
          <w:b/>
          <w:bCs/>
          <w:color w:val="000000"/>
          <w:sz w:val="24"/>
          <w:szCs w:val="24"/>
        </w:rPr>
        <w:t>7. 履约延误</w:t>
      </w:r>
      <w:bookmarkEnd w:id="166"/>
      <w:bookmarkEnd w:id="167"/>
    </w:p>
    <w:p w14:paraId="3F9EDE40">
      <w:pPr>
        <w:keepNext w:val="0"/>
        <w:keepLines w:val="0"/>
        <w:pageBreakBefore w:val="0"/>
        <w:kinsoku/>
        <w:wordWrap/>
        <w:topLinePunct w:val="0"/>
        <w:bidi w:val="0"/>
        <w:spacing w:line="360" w:lineRule="auto"/>
        <w:ind w:left="44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乙方应按照合同规定的时间交货和提供服务。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修改合同的方式由双方认可。</w:t>
      </w:r>
    </w:p>
    <w:p w14:paraId="0FD05567">
      <w:pPr>
        <w:keepNext w:val="0"/>
        <w:keepLines w:val="0"/>
        <w:pageBreakBefore w:val="0"/>
        <w:kinsoku/>
        <w:wordWrap/>
        <w:topLinePunct w:val="0"/>
        <w:bidi w:val="0"/>
        <w:spacing w:line="360" w:lineRule="auto"/>
        <w:ind w:left="425"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除了合同条款中不可抗力原因或甲方同意延误并不收取赔偿费外，乙方延误交货或提供服务将按合同条款第</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条规定被收取误期赔偿费。</w:t>
      </w:r>
    </w:p>
    <w:p w14:paraId="274DC982">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bCs/>
          <w:color w:val="000000"/>
          <w:sz w:val="24"/>
          <w:szCs w:val="24"/>
        </w:rPr>
      </w:pPr>
      <w:bookmarkStart w:id="168" w:name="_Toc15039"/>
      <w:bookmarkStart w:id="169" w:name="_Toc12575"/>
      <w:r>
        <w:rPr>
          <w:rFonts w:hint="eastAsia" w:ascii="宋体" w:hAnsi="宋体" w:eastAsia="宋体" w:cs="宋体"/>
          <w:b/>
          <w:bCs/>
          <w:color w:val="000000"/>
          <w:sz w:val="24"/>
          <w:szCs w:val="24"/>
        </w:rPr>
        <w:t>8. 违约终止合同</w:t>
      </w:r>
      <w:bookmarkEnd w:id="168"/>
      <w:bookmarkEnd w:id="169"/>
    </w:p>
    <w:p w14:paraId="78C600A0">
      <w:pPr>
        <w:keepNext w:val="0"/>
        <w:keepLines w:val="0"/>
        <w:pageBreakBefore w:val="0"/>
        <w:kinsoku/>
        <w:wordWrap/>
        <w:topLinePunct w:val="0"/>
        <w:bidi w:val="0"/>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8.1 甲方在乙方违约的情况下，如果发生下列情况之一，可考虑终止部分或全部合同：</w:t>
      </w:r>
    </w:p>
    <w:p w14:paraId="22971B8F">
      <w:pPr>
        <w:keepNext w:val="0"/>
        <w:keepLines w:val="0"/>
        <w:pageBreakBefore w:val="0"/>
        <w:kinsoku/>
        <w:wordWrap/>
        <w:topLinePunct w:val="0"/>
        <w:bidi w:val="0"/>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（1）乙方未能在合同规定的期限内或甲方同意延长的期限内提供全部或部分的货物和服务；</w:t>
      </w:r>
    </w:p>
    <w:p w14:paraId="66F15971">
      <w:pPr>
        <w:keepNext w:val="0"/>
        <w:keepLines w:val="0"/>
        <w:pageBreakBefore w:val="0"/>
        <w:kinsoku/>
        <w:wordWrap/>
        <w:topLinePunct w:val="0"/>
        <w:bidi w:val="0"/>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乙方未能履行合同规定的任何其他义务或其投标承诺。乙方在收到甲方发出的违约通知后3天内，或经甲方书面认可延长的时间内未能纠正其过失。甲方可向乙方发出书面通知，终止部分或全部合同，通知到达乙方时合同即行解除。在这种情况下，并不影响甲方向乙方提出的索赔。</w:t>
      </w:r>
    </w:p>
    <w:p w14:paraId="1CDFBFB7">
      <w:pPr>
        <w:keepNext w:val="0"/>
        <w:keepLines w:val="0"/>
        <w:pageBreakBefore w:val="0"/>
        <w:kinsoku/>
        <w:wordWrap/>
        <w:topLinePunct w:val="0"/>
        <w:bidi w:val="0"/>
        <w:spacing w:line="360" w:lineRule="auto"/>
        <w:ind w:left="109" w:leftChars="52"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8.2如果甲方根据上述第9.1条的规定，终止了部分合同，甲方可以依其认为适当的条件和方法购买与未交产品类似的货物或服务，乙方应承担甲方因购买类似货物或服务而产生的额外支出。但是，乙方应继续执行合同中未终止的部分。</w:t>
      </w:r>
    </w:p>
    <w:p w14:paraId="0A29F054">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bCs/>
          <w:color w:val="000000"/>
          <w:sz w:val="24"/>
          <w:szCs w:val="24"/>
        </w:rPr>
      </w:pPr>
      <w:bookmarkStart w:id="170" w:name="_Toc20647"/>
      <w:bookmarkStart w:id="171" w:name="_Toc26671"/>
      <w:r>
        <w:rPr>
          <w:rFonts w:hint="eastAsia" w:ascii="宋体" w:hAnsi="宋体" w:eastAsia="宋体" w:cs="宋体"/>
          <w:b/>
          <w:bCs/>
          <w:color w:val="000000"/>
          <w:sz w:val="24"/>
          <w:szCs w:val="24"/>
        </w:rPr>
        <w:t>9. 违约赔偿费</w:t>
      </w:r>
      <w:bookmarkEnd w:id="170"/>
      <w:bookmarkEnd w:id="171"/>
    </w:p>
    <w:p w14:paraId="5189F48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除不可抗力及甲方原因外，如乙方发生不能按时履约等情况，应及时以书面形式通知甲方。双方应本着友好的态度进行协商，妥善解决。如协商无效，按下列办法处以罚金：</w:t>
      </w:r>
    </w:p>
    <w:p w14:paraId="61A90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如果乙方未按照合同规定的时间完成服装的交货，每延误一天的赔偿费按合同价的百分之零点二（0.2%）计收，直至最终通过验收并交付甲方使用为止。误期赔偿费最高限额为合同价的百分之五（5%）。一旦到延误期赔偿费的最高限额，甲方可考虑终止合同，并保留向乙方进一步索赔的权利。</w:t>
      </w:r>
    </w:p>
    <w:p w14:paraId="46B4A3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乙方实际交付的服装与甲方确定的样板衣不一致的或者不能达到合同规定制作标准的，甲方将不予收货，已收货的将无条件退货，乙方应予以整改，无法整改的则必须重新制作生产，乙方自行承担因此造成的损失。供货时间超过合同约定时间的按合同规定的误期处罚条款处理。</w:t>
      </w:r>
    </w:p>
    <w:p w14:paraId="10189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（3）乙方因自身原因不能履行合同或擅自中途单方面取消履行合同义务，应向甲方偿付违约赔偿金，违约赔偿金按合同费的20％计算。</w:t>
      </w:r>
    </w:p>
    <w:p w14:paraId="74897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（4）如出现以上本条前三款违约情形或因乙方违反本合同其他条款约定导致合同终止的，甲方将全额没收乙方履约保证金，乙方应全额退还甲方预付款。</w:t>
      </w:r>
    </w:p>
    <w:p w14:paraId="65DC57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（5）经双方友好协商同意延期交货或经双方友好协商同意退货无须罚款则不在此例。</w:t>
      </w:r>
    </w:p>
    <w:p w14:paraId="59549D97">
      <w:pPr>
        <w:pStyle w:val="8"/>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在供货、使用过程中发现存在未经授权的产品/服务替换行为或不符合招标要求的，经检测不符合检测报告或招标文件要求，视为违约，</w:t>
      </w:r>
      <w:r>
        <w:rPr>
          <w:rFonts w:hint="eastAsia" w:ascii="宋体" w:hAnsi="宋体" w:eastAsia="宋体" w:cs="宋体"/>
          <w:sz w:val="24"/>
          <w:szCs w:val="24"/>
          <w:lang w:eastAsia="zh-CN"/>
        </w:rPr>
        <w:t>乙方</w:t>
      </w:r>
      <w:r>
        <w:rPr>
          <w:rFonts w:hint="eastAsia" w:ascii="宋体" w:hAnsi="宋体" w:eastAsia="宋体" w:cs="宋体"/>
          <w:sz w:val="24"/>
          <w:szCs w:val="24"/>
          <w:lang w:val="en-US" w:eastAsia="zh-CN"/>
        </w:rPr>
        <w:t>负相关法律责任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如给甲方造成损失的，</w:t>
      </w:r>
      <w:r>
        <w:rPr>
          <w:rFonts w:hint="eastAsia" w:ascii="宋体" w:hAnsi="宋体" w:eastAsia="宋体" w:cs="宋体"/>
          <w:sz w:val="24"/>
          <w:szCs w:val="24"/>
          <w:lang w:eastAsia="zh-CN"/>
        </w:rPr>
        <w:t>乙方向</w:t>
      </w:r>
      <w:r>
        <w:rPr>
          <w:rFonts w:hint="eastAsia" w:ascii="宋体" w:hAnsi="宋体" w:eastAsia="宋体" w:cs="宋体"/>
          <w:sz w:val="24"/>
          <w:szCs w:val="24"/>
          <w:lang w:val="en-US" w:eastAsia="zh-CN"/>
        </w:rPr>
        <w:t>甲方赔偿</w:t>
      </w:r>
      <w:r>
        <w:rPr>
          <w:rFonts w:hint="eastAsia" w:ascii="宋体" w:hAnsi="宋体" w:eastAsia="宋体" w:cs="宋体"/>
          <w:sz w:val="24"/>
          <w:szCs w:val="24"/>
          <w:lang w:eastAsia="zh-CN"/>
        </w:rPr>
        <w:t>所</w:t>
      </w:r>
      <w:r>
        <w:rPr>
          <w:rFonts w:hint="eastAsia" w:ascii="宋体" w:hAnsi="宋体" w:eastAsia="宋体" w:cs="宋体"/>
          <w:sz w:val="24"/>
          <w:szCs w:val="24"/>
          <w:lang w:val="en-US" w:eastAsia="zh-CN"/>
        </w:rPr>
        <w:t>造成的全部损失。</w:t>
      </w:r>
    </w:p>
    <w:p w14:paraId="0AC7B237">
      <w:pPr>
        <w:pStyle w:val="8"/>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（7）成交供应商未能按照投标文件承诺返修率及换货率不得超过3%通过验收，造成采购人换货、退货的，可以视为成交供应商提供虚假投标资料谋求中标，采购人可以上报财政管理部门，由财政部门予以处理。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2805"/>
        <w:gridCol w:w="3766"/>
        <w:gridCol w:w="3387"/>
      </w:tblGrid>
      <w:tr w14:paraId="02E4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408" w:type="pct"/>
            <w:shd w:val="clear" w:color="auto" w:fill="FFFFFF"/>
            <w:noWrap w:val="0"/>
            <w:vAlign w:val="center"/>
          </w:tcPr>
          <w:p w14:paraId="45AD8FD5">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Style w:val="26"/>
                <w:rFonts w:hint="eastAsia" w:ascii="宋体" w:hAnsi="宋体" w:eastAsia="宋体" w:cs="宋体"/>
                <w:b w:val="0"/>
                <w:bCs/>
                <w:i w:val="0"/>
                <w:iCs w:val="0"/>
                <w:caps w:val="0"/>
                <w:color w:val="404040"/>
                <w:spacing w:val="0"/>
                <w:kern w:val="0"/>
                <w:sz w:val="24"/>
                <w:szCs w:val="24"/>
                <w:lang w:val="en-US" w:eastAsia="zh-CN" w:bidi="ar"/>
              </w:rPr>
              <w:t>超标区间</w:t>
            </w:r>
          </w:p>
        </w:tc>
        <w:tc>
          <w:tcPr>
            <w:tcW w:w="1890" w:type="pct"/>
            <w:shd w:val="clear" w:color="auto" w:fill="FFFFFF"/>
            <w:noWrap w:val="0"/>
            <w:vAlign w:val="center"/>
          </w:tcPr>
          <w:p w14:paraId="41C2BB4B">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Style w:val="26"/>
                <w:rFonts w:hint="eastAsia" w:ascii="宋体" w:hAnsi="宋体" w:eastAsia="宋体" w:cs="宋体"/>
                <w:b w:val="0"/>
                <w:bCs/>
                <w:i w:val="0"/>
                <w:iCs w:val="0"/>
                <w:caps w:val="0"/>
                <w:color w:val="404040"/>
                <w:spacing w:val="0"/>
                <w:kern w:val="0"/>
                <w:sz w:val="24"/>
                <w:szCs w:val="24"/>
                <w:lang w:val="en-US" w:eastAsia="zh-CN" w:bidi="ar"/>
              </w:rPr>
              <w:t>赔偿标准</w:t>
            </w:r>
          </w:p>
        </w:tc>
        <w:tc>
          <w:tcPr>
            <w:tcW w:w="1700" w:type="pct"/>
            <w:shd w:val="clear" w:color="auto" w:fill="FFFFFF"/>
            <w:noWrap w:val="0"/>
            <w:vAlign w:val="center"/>
          </w:tcPr>
          <w:p w14:paraId="37F63BF0">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Style w:val="26"/>
                <w:rFonts w:hint="eastAsia" w:ascii="宋体" w:hAnsi="宋体" w:eastAsia="宋体" w:cs="宋体"/>
                <w:b w:val="0"/>
                <w:bCs/>
                <w:i w:val="0"/>
                <w:iCs w:val="0"/>
                <w:caps w:val="0"/>
                <w:color w:val="404040"/>
                <w:spacing w:val="0"/>
                <w:kern w:val="0"/>
                <w:sz w:val="24"/>
                <w:szCs w:val="24"/>
                <w:lang w:val="en-US" w:eastAsia="zh-CN" w:bidi="ar"/>
              </w:rPr>
              <w:t>附加责任</w:t>
            </w:r>
          </w:p>
        </w:tc>
      </w:tr>
      <w:tr w14:paraId="0682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408" w:type="pct"/>
            <w:shd w:val="clear" w:color="auto" w:fill="FFFFFF"/>
            <w:noWrap w:val="0"/>
            <w:vAlign w:val="center"/>
          </w:tcPr>
          <w:p w14:paraId="6858DDC1">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Style w:val="26"/>
                <w:rFonts w:hint="eastAsia" w:ascii="宋体" w:hAnsi="宋体" w:eastAsia="宋体" w:cs="宋体"/>
                <w:b w:val="0"/>
                <w:bCs/>
                <w:i w:val="0"/>
                <w:iCs w:val="0"/>
                <w:caps w:val="0"/>
                <w:color w:val="404040"/>
                <w:spacing w:val="0"/>
                <w:kern w:val="0"/>
                <w:sz w:val="24"/>
                <w:szCs w:val="24"/>
                <w:lang w:val="en-US" w:eastAsia="zh-CN" w:bidi="ar"/>
              </w:rPr>
              <w:t>第一档（3%＜x≤5%）</w:t>
            </w:r>
          </w:p>
        </w:tc>
        <w:tc>
          <w:tcPr>
            <w:tcW w:w="1890" w:type="pct"/>
            <w:shd w:val="clear" w:color="auto" w:fill="FFFFFF"/>
            <w:noWrap w:val="0"/>
            <w:vAlign w:val="center"/>
          </w:tcPr>
          <w:p w14:paraId="1D6D81DE">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iCs w:val="0"/>
                <w:caps w:val="0"/>
                <w:color w:val="404040"/>
                <w:spacing w:val="0"/>
                <w:kern w:val="0"/>
                <w:sz w:val="24"/>
                <w:szCs w:val="24"/>
                <w:lang w:val="en-US" w:eastAsia="zh-CN" w:bidi="ar"/>
              </w:rPr>
              <w:t>按该批次合同金额的</w:t>
            </w:r>
            <w:r>
              <w:rPr>
                <w:rStyle w:val="26"/>
                <w:rFonts w:hint="eastAsia" w:ascii="宋体" w:hAnsi="宋体" w:eastAsia="宋体" w:cs="宋体"/>
                <w:b w:val="0"/>
                <w:bCs/>
                <w:i w:val="0"/>
                <w:iCs w:val="0"/>
                <w:caps w:val="0"/>
                <w:color w:val="404040"/>
                <w:spacing w:val="0"/>
                <w:kern w:val="0"/>
                <w:sz w:val="24"/>
                <w:szCs w:val="24"/>
                <w:lang w:val="en-US" w:eastAsia="zh-CN" w:bidi="ar"/>
              </w:rPr>
              <w:t>5%</w:t>
            </w:r>
            <w:r>
              <w:rPr>
                <w:rFonts w:hint="eastAsia" w:ascii="宋体" w:hAnsi="宋体" w:eastAsia="宋体" w:cs="宋体"/>
                <w:b w:val="0"/>
                <w:bCs/>
                <w:i w:val="0"/>
                <w:iCs w:val="0"/>
                <w:caps w:val="0"/>
                <w:color w:val="404040"/>
                <w:spacing w:val="0"/>
                <w:kern w:val="0"/>
                <w:sz w:val="24"/>
                <w:szCs w:val="24"/>
                <w:lang w:val="en-US" w:eastAsia="zh-CN" w:bidi="ar"/>
              </w:rPr>
              <w:t>支付违约金，并于10个工作日内完成问题产品修复或更换。</w:t>
            </w:r>
          </w:p>
        </w:tc>
        <w:tc>
          <w:tcPr>
            <w:tcW w:w="1700" w:type="pct"/>
            <w:shd w:val="clear" w:color="auto" w:fill="FFFFFF"/>
            <w:noWrap w:val="0"/>
            <w:vAlign w:val="center"/>
          </w:tcPr>
          <w:p w14:paraId="243D04C6">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iCs w:val="0"/>
                <w:caps w:val="0"/>
                <w:color w:val="404040"/>
                <w:spacing w:val="0"/>
                <w:kern w:val="0"/>
                <w:sz w:val="24"/>
                <w:szCs w:val="24"/>
                <w:lang w:val="en-US" w:eastAsia="zh-CN" w:bidi="ar"/>
              </w:rPr>
              <w:t>供应商须提交书面整改报告，并承诺下批次返修率及换货率降至2%以下。</w:t>
            </w:r>
          </w:p>
        </w:tc>
      </w:tr>
      <w:tr w14:paraId="0E6B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408" w:type="pct"/>
            <w:shd w:val="clear" w:color="auto" w:fill="FFFFFF"/>
            <w:noWrap w:val="0"/>
            <w:vAlign w:val="center"/>
          </w:tcPr>
          <w:p w14:paraId="47E28B53">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Style w:val="26"/>
                <w:rFonts w:hint="eastAsia" w:ascii="宋体" w:hAnsi="宋体" w:eastAsia="宋体" w:cs="宋体"/>
                <w:b w:val="0"/>
                <w:bCs/>
                <w:i w:val="0"/>
                <w:iCs w:val="0"/>
                <w:caps w:val="0"/>
                <w:color w:val="404040"/>
                <w:spacing w:val="0"/>
                <w:kern w:val="0"/>
                <w:sz w:val="24"/>
                <w:szCs w:val="24"/>
                <w:lang w:val="en-US" w:eastAsia="zh-CN" w:bidi="ar"/>
              </w:rPr>
              <w:t>第二档（5%＜x≤10%）</w:t>
            </w:r>
          </w:p>
        </w:tc>
        <w:tc>
          <w:tcPr>
            <w:tcW w:w="1890" w:type="pct"/>
            <w:shd w:val="clear" w:color="auto" w:fill="FFFFFF"/>
            <w:noWrap w:val="0"/>
            <w:vAlign w:val="center"/>
          </w:tcPr>
          <w:p w14:paraId="41D7C4EC">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iCs w:val="0"/>
                <w:caps w:val="0"/>
                <w:color w:val="404040"/>
                <w:spacing w:val="0"/>
                <w:kern w:val="0"/>
                <w:sz w:val="24"/>
                <w:szCs w:val="24"/>
                <w:lang w:val="en-US" w:eastAsia="zh-CN" w:bidi="ar"/>
              </w:rPr>
              <w:t>按该批次合同金额的</w:t>
            </w:r>
            <w:r>
              <w:rPr>
                <w:rStyle w:val="26"/>
                <w:rFonts w:hint="eastAsia" w:ascii="宋体" w:hAnsi="宋体" w:eastAsia="宋体" w:cs="宋体"/>
                <w:b w:val="0"/>
                <w:bCs/>
                <w:i w:val="0"/>
                <w:iCs w:val="0"/>
                <w:caps w:val="0"/>
                <w:color w:val="404040"/>
                <w:spacing w:val="0"/>
                <w:kern w:val="0"/>
                <w:sz w:val="24"/>
                <w:szCs w:val="24"/>
                <w:lang w:val="en-US" w:eastAsia="zh-CN" w:bidi="ar"/>
              </w:rPr>
              <w:t>10%</w:t>
            </w:r>
            <w:r>
              <w:rPr>
                <w:rFonts w:hint="eastAsia" w:ascii="宋体" w:hAnsi="宋体" w:eastAsia="宋体" w:cs="宋体"/>
                <w:b w:val="0"/>
                <w:bCs/>
                <w:i w:val="0"/>
                <w:iCs w:val="0"/>
                <w:caps w:val="0"/>
                <w:color w:val="404040"/>
                <w:spacing w:val="0"/>
                <w:kern w:val="0"/>
                <w:sz w:val="24"/>
                <w:szCs w:val="24"/>
                <w:lang w:val="en-US" w:eastAsia="zh-CN" w:bidi="ar"/>
              </w:rPr>
              <w:t>支付违约金，并承担采购人因质量问题产生的直接损失。</w:t>
            </w:r>
          </w:p>
        </w:tc>
        <w:tc>
          <w:tcPr>
            <w:tcW w:w="1700" w:type="pct"/>
            <w:shd w:val="clear" w:color="auto" w:fill="FFFFFF"/>
            <w:noWrap w:val="0"/>
            <w:vAlign w:val="center"/>
          </w:tcPr>
          <w:p w14:paraId="0B6BC2C0">
            <w:pPr>
              <w:keepNext w:val="0"/>
              <w:keepLines w:val="0"/>
              <w:widowControl/>
              <w:suppressLineNumbers w:val="0"/>
              <w:shd w:val="clear" w:color="auto" w:fill="FFFFFF"/>
              <w:spacing w:line="21" w:lineRule="atLeast"/>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iCs w:val="0"/>
                <w:caps w:val="0"/>
                <w:color w:val="404040"/>
                <w:spacing w:val="0"/>
                <w:kern w:val="0"/>
                <w:sz w:val="24"/>
                <w:szCs w:val="24"/>
                <w:lang w:val="en-US" w:eastAsia="zh-CN" w:bidi="ar"/>
              </w:rPr>
              <w:t>供应商须免费提供备用货物（不少于问题产品数量），且后续批次抽检比例提高至20%。</w:t>
            </w:r>
          </w:p>
        </w:tc>
      </w:tr>
      <w:tr w14:paraId="6D8F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408" w:type="pct"/>
            <w:shd w:val="clear" w:color="auto" w:fill="FFFFFF"/>
            <w:noWrap w:val="0"/>
            <w:vAlign w:val="center"/>
          </w:tcPr>
          <w:p w14:paraId="77F7ED1F">
            <w:pPr>
              <w:keepNext w:val="0"/>
              <w:keepLines w:val="0"/>
              <w:widowControl/>
              <w:suppressLineNumbers w:val="0"/>
              <w:shd w:val="clear" w:color="auto" w:fill="FFFFFF"/>
              <w:spacing w:line="21" w:lineRule="atLeast"/>
              <w:jc w:val="center"/>
              <w:rPr>
                <w:rStyle w:val="26"/>
                <w:rFonts w:hint="eastAsia" w:ascii="宋体" w:hAnsi="宋体" w:eastAsia="宋体" w:cs="宋体"/>
                <w:b w:val="0"/>
                <w:bCs/>
                <w:i w:val="0"/>
                <w:iCs w:val="0"/>
                <w:caps w:val="0"/>
                <w:color w:val="404040"/>
                <w:spacing w:val="0"/>
                <w:kern w:val="0"/>
                <w:sz w:val="24"/>
                <w:szCs w:val="24"/>
                <w:lang w:val="en-US" w:eastAsia="zh-CN" w:bidi="ar"/>
              </w:rPr>
            </w:pPr>
            <w:r>
              <w:rPr>
                <w:rStyle w:val="26"/>
                <w:rFonts w:hint="eastAsia" w:ascii="宋体" w:hAnsi="宋体" w:eastAsia="宋体" w:cs="宋体"/>
                <w:b w:val="0"/>
                <w:bCs/>
                <w:i w:val="0"/>
                <w:iCs w:val="0"/>
                <w:caps w:val="0"/>
                <w:color w:val="404040"/>
                <w:spacing w:val="0"/>
                <w:kern w:val="0"/>
                <w:sz w:val="24"/>
                <w:szCs w:val="24"/>
                <w:lang w:val="en-US" w:eastAsia="zh-CN" w:bidi="ar"/>
              </w:rPr>
              <w:t>第三档（x＞10%）</w:t>
            </w:r>
          </w:p>
        </w:tc>
        <w:tc>
          <w:tcPr>
            <w:tcW w:w="1890" w:type="pct"/>
            <w:shd w:val="clear" w:color="auto" w:fill="FFFFFF"/>
            <w:noWrap w:val="0"/>
            <w:vAlign w:val="center"/>
          </w:tcPr>
          <w:p w14:paraId="4F0231F3">
            <w:pPr>
              <w:keepNext w:val="0"/>
              <w:keepLines w:val="0"/>
              <w:widowControl/>
              <w:suppressLineNumbers w:val="0"/>
              <w:shd w:val="clear" w:color="auto" w:fill="FFFFFF"/>
              <w:spacing w:line="21" w:lineRule="atLeast"/>
              <w:jc w:val="center"/>
              <w:rPr>
                <w:rFonts w:hint="eastAsia" w:ascii="宋体" w:hAnsi="宋体" w:eastAsia="宋体" w:cs="宋体"/>
                <w:b w:val="0"/>
                <w:bCs/>
                <w:i w:val="0"/>
                <w:iCs w:val="0"/>
                <w:caps w:val="0"/>
                <w:color w:val="404040"/>
                <w:spacing w:val="0"/>
                <w:kern w:val="0"/>
                <w:sz w:val="24"/>
                <w:szCs w:val="24"/>
                <w:lang w:val="en-US" w:eastAsia="zh-CN" w:bidi="ar"/>
              </w:rPr>
            </w:pPr>
            <w:r>
              <w:rPr>
                <w:rFonts w:hint="eastAsia" w:ascii="宋体" w:hAnsi="宋体" w:eastAsia="宋体" w:cs="宋体"/>
                <w:b w:val="0"/>
                <w:bCs/>
                <w:i w:val="0"/>
                <w:iCs w:val="0"/>
                <w:caps w:val="0"/>
                <w:color w:val="404040"/>
                <w:spacing w:val="0"/>
                <w:kern w:val="0"/>
                <w:sz w:val="24"/>
                <w:szCs w:val="24"/>
                <w:lang w:val="en-US" w:eastAsia="zh-CN" w:bidi="ar"/>
              </w:rPr>
              <w:t>按该批次合同金额的</w:t>
            </w:r>
            <w:r>
              <w:rPr>
                <w:rStyle w:val="26"/>
                <w:rFonts w:hint="eastAsia" w:ascii="宋体" w:hAnsi="宋体" w:eastAsia="宋体" w:cs="宋体"/>
                <w:b w:val="0"/>
                <w:bCs/>
                <w:i w:val="0"/>
                <w:iCs w:val="0"/>
                <w:caps w:val="0"/>
                <w:color w:val="404040"/>
                <w:spacing w:val="0"/>
                <w:kern w:val="0"/>
                <w:sz w:val="24"/>
                <w:szCs w:val="24"/>
                <w:lang w:val="en-US" w:eastAsia="zh-CN" w:bidi="ar"/>
              </w:rPr>
              <w:t>15%</w:t>
            </w:r>
            <w:r>
              <w:rPr>
                <w:rFonts w:hint="eastAsia" w:ascii="宋体" w:hAnsi="宋体" w:eastAsia="宋体" w:cs="宋体"/>
                <w:b w:val="0"/>
                <w:bCs/>
                <w:i w:val="0"/>
                <w:iCs w:val="0"/>
                <w:caps w:val="0"/>
                <w:color w:val="404040"/>
                <w:spacing w:val="0"/>
                <w:kern w:val="0"/>
                <w:sz w:val="24"/>
                <w:szCs w:val="24"/>
                <w:lang w:val="en-US" w:eastAsia="zh-CN" w:bidi="ar"/>
              </w:rPr>
              <w:t>支付违约金，采购人有权终止合同并追究违约责任。</w:t>
            </w:r>
          </w:p>
        </w:tc>
        <w:tc>
          <w:tcPr>
            <w:tcW w:w="1700" w:type="pct"/>
            <w:shd w:val="clear" w:color="auto" w:fill="FFFFFF"/>
            <w:noWrap w:val="0"/>
            <w:vAlign w:val="center"/>
          </w:tcPr>
          <w:p w14:paraId="04CD7E5A">
            <w:pPr>
              <w:keepNext w:val="0"/>
              <w:keepLines w:val="0"/>
              <w:widowControl/>
              <w:suppressLineNumbers w:val="0"/>
              <w:shd w:val="clear" w:color="auto" w:fill="FFFFFF"/>
              <w:spacing w:line="21" w:lineRule="atLeast"/>
              <w:jc w:val="center"/>
              <w:rPr>
                <w:rFonts w:hint="eastAsia" w:ascii="宋体" w:hAnsi="宋体" w:eastAsia="宋体" w:cs="宋体"/>
                <w:b w:val="0"/>
                <w:bCs/>
                <w:i w:val="0"/>
                <w:iCs w:val="0"/>
                <w:caps w:val="0"/>
                <w:color w:val="404040"/>
                <w:spacing w:val="0"/>
                <w:kern w:val="0"/>
                <w:sz w:val="24"/>
                <w:szCs w:val="24"/>
                <w:lang w:val="en-US" w:eastAsia="zh-CN" w:bidi="ar"/>
              </w:rPr>
            </w:pPr>
            <w:r>
              <w:rPr>
                <w:rFonts w:hint="eastAsia" w:ascii="宋体" w:hAnsi="宋体" w:eastAsia="宋体" w:cs="宋体"/>
                <w:b w:val="0"/>
                <w:bCs/>
                <w:i w:val="0"/>
                <w:iCs w:val="0"/>
                <w:caps w:val="0"/>
                <w:color w:val="404040"/>
                <w:spacing w:val="0"/>
                <w:kern w:val="0"/>
                <w:sz w:val="24"/>
                <w:szCs w:val="24"/>
                <w:lang w:val="en-US" w:eastAsia="zh-CN" w:bidi="ar"/>
              </w:rPr>
              <w:t>供应商列入采购人“不良履约记录”，3年内不得参与同类采购项目。</w:t>
            </w:r>
          </w:p>
        </w:tc>
      </w:tr>
    </w:tbl>
    <w:p w14:paraId="1E583F1F">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bCs/>
          <w:color w:val="000000"/>
          <w:sz w:val="24"/>
          <w:szCs w:val="24"/>
        </w:rPr>
      </w:pPr>
      <w:bookmarkStart w:id="172" w:name="_Toc3605"/>
      <w:bookmarkStart w:id="173" w:name="_Toc23672"/>
      <w:r>
        <w:rPr>
          <w:rFonts w:hint="eastAsia" w:ascii="宋体" w:hAnsi="宋体" w:eastAsia="宋体" w:cs="宋体"/>
          <w:b/>
          <w:bCs/>
          <w:color w:val="000000"/>
          <w:sz w:val="24"/>
          <w:szCs w:val="24"/>
        </w:rPr>
        <w:t>10. 知识产权</w:t>
      </w:r>
      <w:bookmarkEnd w:id="172"/>
      <w:bookmarkEnd w:id="173"/>
    </w:p>
    <w:p w14:paraId="44B9C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乙方应保证，甲方在使用其提供货物或货物的任何一部分时，免受第三方提出的侵犯其专利权、商标权、版权和工业设计权的指控。任何涉及的知识产权纠纷，均由乙方承担全部经济、法律等责任。</w:t>
      </w:r>
    </w:p>
    <w:p w14:paraId="6BE0106A">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bCs/>
          <w:color w:val="000000"/>
          <w:sz w:val="24"/>
          <w:szCs w:val="24"/>
        </w:rPr>
      </w:pPr>
      <w:bookmarkStart w:id="174" w:name="_Toc30635"/>
      <w:bookmarkStart w:id="175" w:name="_Toc30466"/>
      <w:r>
        <w:rPr>
          <w:rFonts w:hint="eastAsia" w:ascii="宋体" w:hAnsi="宋体" w:eastAsia="宋体" w:cs="宋体"/>
          <w:b/>
          <w:bCs/>
          <w:color w:val="000000"/>
          <w:sz w:val="24"/>
          <w:szCs w:val="24"/>
        </w:rPr>
        <w:t>11. 不可抗力</w:t>
      </w:r>
      <w:bookmarkEnd w:id="174"/>
      <w:bookmarkEnd w:id="175"/>
    </w:p>
    <w:p w14:paraId="39F830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75BEE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76" w:name="_Toc13172"/>
      <w:bookmarkStart w:id="177" w:name="_Toc14761"/>
      <w:r>
        <w:rPr>
          <w:rFonts w:hint="eastAsia" w:ascii="宋体" w:hAnsi="宋体" w:eastAsia="宋体" w:cs="宋体"/>
          <w:b/>
          <w:bCs/>
          <w:color w:val="000000"/>
          <w:sz w:val="24"/>
          <w:szCs w:val="24"/>
        </w:rPr>
        <w:t>12.  转让和分包及产品不可替代</w:t>
      </w:r>
      <w:bookmarkEnd w:id="176"/>
      <w:bookmarkEnd w:id="177"/>
    </w:p>
    <w:p w14:paraId="75BE3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12.1 未经甲方事先书面同意，乙方不得转让和分包其履行合同的义务。</w:t>
      </w:r>
    </w:p>
    <w:p w14:paraId="56CCE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12.2 产品不可替代，乙方在没有取得甲方的书面授权的情况下，不得将合同货物的生产制造转交其他生产厂商代工或以其他厂商的产品替代。</w:t>
      </w:r>
    </w:p>
    <w:p w14:paraId="47D0E8F9">
      <w:pPr>
        <w:keepNext w:val="0"/>
        <w:keepLines w:val="0"/>
        <w:pageBreakBefore w:val="0"/>
        <w:widowControl w:val="0"/>
        <w:kinsoku/>
        <w:wordWrap/>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000000"/>
          <w:sz w:val="24"/>
          <w:szCs w:val="24"/>
        </w:rPr>
      </w:pPr>
      <w:bookmarkStart w:id="178" w:name="_Toc4497"/>
      <w:bookmarkStart w:id="179" w:name="_Toc15339"/>
      <w:r>
        <w:rPr>
          <w:rFonts w:hint="eastAsia" w:ascii="宋体" w:hAnsi="宋体" w:eastAsia="宋体" w:cs="宋体"/>
          <w:b/>
          <w:color w:val="000000"/>
          <w:sz w:val="24"/>
          <w:szCs w:val="24"/>
        </w:rPr>
        <w:t>13．争端的解决</w:t>
      </w:r>
      <w:bookmarkEnd w:id="178"/>
      <w:bookmarkEnd w:id="179"/>
    </w:p>
    <w:p w14:paraId="5091F6A0">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13.1 凡有关本合同实施或与执行本合同中发生的一切争端，双方应通过友好协商，妥善解决。如通过协商还不能解决，可向甲方所在地人民法院提起诉讼。</w:t>
      </w:r>
      <w:bookmarkStart w:id="180" w:name="_Toc84779282"/>
    </w:p>
    <w:p w14:paraId="603D1081">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13.2诉讼费用除人民法院另有裁决外，由败诉方承担。</w:t>
      </w:r>
    </w:p>
    <w:p w14:paraId="3CF976CE">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13.3在诉讼期间，除正在进行裁定的部分外，本合同其他部分应继续执行。</w:t>
      </w:r>
    </w:p>
    <w:bookmarkEnd w:id="180"/>
    <w:p w14:paraId="1F17BFAF">
      <w:pPr>
        <w:keepNext w:val="0"/>
        <w:keepLines w:val="0"/>
        <w:pageBreakBefore w:val="0"/>
        <w:widowControl w:val="0"/>
        <w:kinsoku/>
        <w:wordWrap/>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000000"/>
          <w:sz w:val="24"/>
          <w:szCs w:val="24"/>
        </w:rPr>
      </w:pPr>
      <w:bookmarkStart w:id="181" w:name="_Toc16070"/>
      <w:bookmarkStart w:id="182" w:name="_Toc26159"/>
      <w:r>
        <w:rPr>
          <w:rFonts w:hint="eastAsia" w:ascii="宋体" w:hAnsi="宋体" w:eastAsia="宋体" w:cs="宋体"/>
          <w:b/>
          <w:color w:val="000000"/>
          <w:sz w:val="24"/>
          <w:szCs w:val="24"/>
        </w:rPr>
        <w:t>14．适用法律</w:t>
      </w:r>
      <w:bookmarkEnd w:id="181"/>
      <w:bookmarkEnd w:id="182"/>
    </w:p>
    <w:p w14:paraId="66E944D2">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本合同应按照中华人民共和国的法律进行解释。</w:t>
      </w:r>
    </w:p>
    <w:p w14:paraId="7BE351E4">
      <w:pPr>
        <w:keepNext w:val="0"/>
        <w:keepLines w:val="0"/>
        <w:pageBreakBefore w:val="0"/>
        <w:widowControl w:val="0"/>
        <w:kinsoku/>
        <w:wordWrap/>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83" w:name="_Toc12901"/>
      <w:bookmarkStart w:id="184" w:name="_Toc24452"/>
      <w:r>
        <w:rPr>
          <w:rFonts w:hint="eastAsia" w:ascii="宋体" w:hAnsi="宋体" w:eastAsia="宋体" w:cs="宋体"/>
          <w:b/>
          <w:bCs/>
          <w:color w:val="000000"/>
          <w:sz w:val="24"/>
          <w:szCs w:val="24"/>
        </w:rPr>
        <w:t>15. 合同生效及其他</w:t>
      </w:r>
      <w:bookmarkEnd w:id="183"/>
      <w:bookmarkEnd w:id="184"/>
    </w:p>
    <w:p w14:paraId="264736B6">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15.1合同生效：本合同自甲乙双方法定代表人签字、盖章之日起生效</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rPr>
        <w:t>有效期</w:t>
      </w:r>
      <w:r>
        <w:rPr>
          <w:rFonts w:hint="eastAsia" w:ascii="宋体" w:hAnsi="宋体" w:eastAsia="宋体" w:cs="宋体"/>
          <w:color w:val="000000"/>
          <w:sz w:val="24"/>
          <w:szCs w:val="24"/>
          <w:highlight w:val="none"/>
          <w:lang w:val="en-US" w:eastAsia="zh-CN"/>
        </w:rPr>
        <w:t>为</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年</w:t>
      </w:r>
      <w:r>
        <w:rPr>
          <w:rFonts w:hint="eastAsia" w:ascii="宋体" w:hAnsi="宋体" w:eastAsia="宋体" w:cs="宋体"/>
          <w:bCs/>
          <w:color w:val="000000"/>
          <w:sz w:val="24"/>
          <w:szCs w:val="24"/>
        </w:rPr>
        <w:t>。</w:t>
      </w:r>
    </w:p>
    <w:p w14:paraId="1770BF43">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15.2合同终止：本合同出现以下情况时终止。</w:t>
      </w:r>
    </w:p>
    <w:p w14:paraId="77F36F8F">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1、期限届满时自行终止。</w:t>
      </w:r>
    </w:p>
    <w:p w14:paraId="36520129">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2、乙方未能在合同规定的期限内或甲方同意延长的期限内提供全部或部分的货物和服务；</w:t>
      </w:r>
    </w:p>
    <w:p w14:paraId="05943513">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乙方未能履行合同规定义务，在收到甲方发出的违约整改通知后5个日历日内，或经甲方书面认可延长的时间内未能纠正其过失，甲方有权单方终止合同，并没收全部履约保证金；甲方向乙方发出的终止合同书面通知函送达乙方，合同即时解除。</w:t>
      </w:r>
    </w:p>
    <w:p w14:paraId="28EB030B">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4、有以下行为之一的：</w:t>
      </w:r>
    </w:p>
    <w:p w14:paraId="18C79AE6">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（1）擅自将合同转包或分包给第三者。</w:t>
      </w:r>
    </w:p>
    <w:p w14:paraId="36174F6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（2）投标承诺未落实到位的，弄虚作假及其他不正当行为。</w:t>
      </w:r>
    </w:p>
    <w:p w14:paraId="66430190">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（3）因乙方的经营状况出现问题或涉及重大诉讼案件，导致乙方无法或难以履行本合同的。</w:t>
      </w:r>
    </w:p>
    <w:p w14:paraId="3588C9E2">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（4）合同规定的其他终止情形。</w:t>
      </w:r>
    </w:p>
    <w:p w14:paraId="351EC12F">
      <w:pPr>
        <w:keepNext w:val="0"/>
        <w:keepLines w:val="0"/>
        <w:pageBreakBefore w:val="0"/>
        <w:widowControl w:val="0"/>
        <w:kinsoku/>
        <w:wordWrap/>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85" w:name="_Toc10597"/>
      <w:bookmarkStart w:id="186" w:name="_Toc12323"/>
      <w:r>
        <w:rPr>
          <w:rFonts w:hint="eastAsia" w:ascii="宋体" w:hAnsi="宋体" w:eastAsia="宋体" w:cs="宋体"/>
          <w:b/>
          <w:color w:val="000000"/>
          <w:sz w:val="24"/>
          <w:szCs w:val="24"/>
        </w:rPr>
        <w:t xml:space="preserve">16. </w:t>
      </w:r>
      <w:r>
        <w:rPr>
          <w:rFonts w:hint="eastAsia" w:ascii="宋体" w:hAnsi="宋体" w:eastAsia="宋体" w:cs="宋体"/>
          <w:b/>
          <w:bCs/>
          <w:color w:val="000000"/>
          <w:sz w:val="24"/>
          <w:szCs w:val="24"/>
        </w:rPr>
        <w:t>合同份数及其他</w:t>
      </w:r>
      <w:bookmarkEnd w:id="185"/>
      <w:bookmarkEnd w:id="186"/>
    </w:p>
    <w:p w14:paraId="554A0853">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  本合同一式四份，甲方执贰份，乙方执贰份，具有同等效力。</w:t>
      </w:r>
    </w:p>
    <w:p w14:paraId="16CA2424">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  如需修改或补充合同内容，经协商，双方应签署书面修改或补充协议，该协议将作为本合同的一个组成部分。</w:t>
      </w:r>
    </w:p>
    <w:p w14:paraId="36F4D2CF">
      <w:pPr>
        <w:keepNext w:val="0"/>
        <w:keepLines w:val="0"/>
        <w:pageBreakBefore w:val="0"/>
        <w:kinsoku/>
        <w:wordWrap/>
        <w:topLinePunct w:val="0"/>
        <w:bidi w:val="0"/>
        <w:spacing w:line="360" w:lineRule="auto"/>
        <w:ind w:firstLine="482" w:firstLineChars="200"/>
        <w:textAlignment w:val="auto"/>
        <w:outlineLvl w:val="9"/>
        <w:rPr>
          <w:rFonts w:hint="eastAsia" w:ascii="宋体" w:hAnsi="宋体" w:eastAsia="宋体" w:cs="宋体"/>
          <w:b/>
          <w:bCs/>
          <w:color w:val="000000"/>
          <w:sz w:val="24"/>
          <w:szCs w:val="24"/>
        </w:rPr>
      </w:pPr>
    </w:p>
    <w:p w14:paraId="2124341C">
      <w:pPr>
        <w:keepNext w:val="0"/>
        <w:keepLines w:val="0"/>
        <w:pageBreakBefore w:val="0"/>
        <w:kinsoku/>
        <w:wordWrap/>
        <w:overflowPunct w:val="0"/>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甲    方：（印章）                    乙    方：（印章）</w:t>
      </w:r>
    </w:p>
    <w:p w14:paraId="3C36EA3C">
      <w:pPr>
        <w:keepNext w:val="0"/>
        <w:keepLines w:val="0"/>
        <w:pageBreakBefore w:val="0"/>
        <w:kinsoku/>
        <w:wordWrap/>
        <w:overflowPunct w:val="0"/>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全权代表：（签字）                    全权代表：（签字）</w:t>
      </w:r>
    </w:p>
    <w:p w14:paraId="277F49A7">
      <w:pPr>
        <w:keepNext w:val="0"/>
        <w:keepLines w:val="0"/>
        <w:pageBreakBefore w:val="0"/>
        <w:kinsoku/>
        <w:wordWrap/>
        <w:overflowPunct w:val="0"/>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地    址：                           地    址：</w:t>
      </w:r>
    </w:p>
    <w:p w14:paraId="143C8BA7">
      <w:pPr>
        <w:keepNext w:val="0"/>
        <w:keepLines w:val="0"/>
        <w:pageBreakBefore w:val="0"/>
        <w:kinsoku/>
        <w:wordWrap/>
        <w:overflowPunct w:val="0"/>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邮政编码：                           邮政编码：</w:t>
      </w:r>
    </w:p>
    <w:p w14:paraId="3532AA34">
      <w:pPr>
        <w:keepNext w:val="0"/>
        <w:keepLines w:val="0"/>
        <w:pageBreakBefore w:val="0"/>
        <w:kinsoku/>
        <w:wordWrap/>
        <w:overflowPunct w:val="0"/>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电    话：                           电    话：</w:t>
      </w:r>
    </w:p>
    <w:p w14:paraId="2C64215E">
      <w:pPr>
        <w:keepNext w:val="0"/>
        <w:keepLines w:val="0"/>
        <w:pageBreakBefore w:val="0"/>
        <w:kinsoku/>
        <w:wordWrap/>
        <w:overflowPunct w:val="0"/>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传    真：                           传    真：</w:t>
      </w:r>
    </w:p>
    <w:p w14:paraId="3A1D6E78">
      <w:pPr>
        <w:keepNext w:val="0"/>
        <w:keepLines w:val="0"/>
        <w:pageBreakBefore w:val="0"/>
        <w:kinsoku/>
        <w:wordWrap/>
        <w:overflowPunct w:val="0"/>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开户银行：                           开户银行：</w:t>
      </w:r>
    </w:p>
    <w:p w14:paraId="2323CB57">
      <w:pPr>
        <w:keepNext w:val="0"/>
        <w:keepLines w:val="0"/>
        <w:pageBreakBefore w:val="0"/>
        <w:kinsoku/>
        <w:wordWrap/>
        <w:overflowPunct w:val="0"/>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账    号：                           账    号：</w:t>
      </w:r>
    </w:p>
    <w:p w14:paraId="6D8ADF41">
      <w:pPr>
        <w:keepNext w:val="0"/>
        <w:keepLines w:val="0"/>
        <w:pageBreakBefore w:val="0"/>
        <w:kinsoku/>
        <w:wordWrap/>
        <w:topLinePunct w:val="0"/>
        <w:bidi w:val="0"/>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签订日期：                           签订日期：</w:t>
      </w:r>
    </w:p>
    <w:p w14:paraId="085770CF">
      <w:pPr>
        <w:keepNext w:val="0"/>
        <w:keepLines w:val="0"/>
        <w:pageBreakBefore w:val="0"/>
        <w:kinsoku/>
        <w:wordWrap/>
        <w:topLinePunct w:val="0"/>
        <w:bidi w:val="0"/>
        <w:spacing w:line="360" w:lineRule="auto"/>
        <w:textAlignment w:val="auto"/>
        <w:outlineLvl w:val="9"/>
        <w:rPr>
          <w:rFonts w:hint="eastAsia" w:ascii="宋体" w:hAnsi="宋体" w:eastAsia="宋体" w:cs="宋体"/>
        </w:rPr>
      </w:pPr>
    </w:p>
    <w:p w14:paraId="1A381076">
      <w:pPr>
        <w:keepNext w:val="0"/>
        <w:keepLines w:val="0"/>
        <w:pageBreakBefore w:val="0"/>
        <w:kinsoku/>
        <w:wordWrap/>
        <w:topLinePunct w:val="0"/>
        <w:bidi w:val="0"/>
        <w:spacing w:line="360" w:lineRule="auto"/>
        <w:textAlignment w:val="auto"/>
        <w:outlineLvl w:val="9"/>
        <w:rPr>
          <w:rFonts w:hint="eastAsia" w:ascii="宋体" w:hAnsi="宋体" w:eastAsia="宋体" w:cs="宋体"/>
        </w:rPr>
      </w:pPr>
    </w:p>
    <w:p w14:paraId="51E47DE6">
      <w:pPr>
        <w:keepNext w:val="0"/>
        <w:keepLines w:val="0"/>
        <w:pageBreakBefore w:val="0"/>
        <w:kinsoku/>
        <w:wordWrap/>
        <w:topLinePunct w:val="0"/>
        <w:bidi w:val="0"/>
        <w:spacing w:line="360" w:lineRule="auto"/>
        <w:textAlignment w:val="auto"/>
        <w:outlineLvl w:val="9"/>
        <w:rPr>
          <w:rFonts w:hint="eastAsia" w:ascii="宋体" w:hAnsi="宋体" w:eastAsia="宋体" w:cs="宋体"/>
        </w:rPr>
      </w:pPr>
    </w:p>
    <w:p w14:paraId="342A8799">
      <w:pPr>
        <w:keepNext w:val="0"/>
        <w:keepLines w:val="0"/>
        <w:pageBreakBefore w:val="0"/>
        <w:kinsoku/>
        <w:wordWrap/>
        <w:topLinePunct w:val="0"/>
        <w:bidi w:val="0"/>
        <w:snapToGrid w:val="0"/>
        <w:spacing w:line="360" w:lineRule="auto"/>
        <w:jc w:val="center"/>
        <w:textAlignment w:val="auto"/>
        <w:outlineLvl w:val="9"/>
        <w:rPr>
          <w:rFonts w:hint="eastAsia" w:ascii="宋体" w:hAnsi="宋体" w:eastAsia="宋体" w:cs="宋体"/>
          <w:b/>
          <w:bCs/>
          <w:color w:val="auto"/>
          <w:sz w:val="22"/>
          <w:szCs w:val="22"/>
          <w:highlight w:val="yellow"/>
        </w:rPr>
      </w:pPr>
      <w:r>
        <w:rPr>
          <w:rFonts w:hint="eastAsia" w:ascii="宋体" w:hAnsi="宋体" w:eastAsia="宋体" w:cs="宋体"/>
          <w:b/>
          <w:bCs/>
          <w:color w:val="auto"/>
          <w:sz w:val="22"/>
          <w:szCs w:val="22"/>
          <w:highlight w:val="none"/>
        </w:rPr>
        <w:t>注：本合同作为示范文本，具体以中标供应商与采购人所签定正式合同为准。</w:t>
      </w:r>
    </w:p>
    <w:p w14:paraId="17175983">
      <w:pPr>
        <w:bidi w:val="0"/>
        <w:rPr>
          <w:rFonts w:hint="eastAsia"/>
        </w:rPr>
      </w:pPr>
    </w:p>
    <w:p w14:paraId="12451F60">
      <w:pPr>
        <w:bidi w:val="0"/>
        <w:rPr>
          <w:rFonts w:hint="eastAsia"/>
        </w:rPr>
      </w:pPr>
    </w:p>
    <w:p w14:paraId="3AEA1CC7">
      <w:pPr>
        <w:rPr>
          <w:rFonts w:hint="eastAsia" w:ascii="宋体" w:hAnsi="宋体" w:eastAsia="宋体" w:cs="宋体"/>
          <w:sz w:val="28"/>
          <w:szCs w:val="28"/>
        </w:rPr>
      </w:pPr>
    </w:p>
    <w:p w14:paraId="43285FD7">
      <w:pPr>
        <w:rPr>
          <w:rFonts w:hint="eastAsia" w:ascii="宋体" w:hAnsi="宋体" w:eastAsia="宋体" w:cs="宋体"/>
        </w:rPr>
        <w:sectPr>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E98BCF3">
      <w:pPr>
        <w:pStyle w:val="2"/>
        <w:keepNext w:val="0"/>
        <w:keepLines w:val="0"/>
        <w:pageBreakBefore w:val="0"/>
        <w:widowControl w:val="0"/>
        <w:numPr>
          <w:ilvl w:val="0"/>
          <w:numId w:val="2"/>
        </w:numPr>
        <w:tabs>
          <w:tab w:val="clear" w:pos="840"/>
        </w:tabs>
        <w:kinsoku/>
        <w:wordWrap/>
        <w:overflowPunct/>
        <w:topLinePunct w:val="0"/>
        <w:autoSpaceDE/>
        <w:autoSpaceDN/>
        <w:bidi w:val="0"/>
        <w:adjustRightInd/>
        <w:snapToGrid/>
        <w:spacing w:before="120" w:after="120" w:line="460" w:lineRule="exact"/>
        <w:jc w:val="center"/>
        <w:textAlignment w:val="auto"/>
        <w:rPr>
          <w:rFonts w:hint="default" w:ascii="新宋体" w:hAnsi="新宋体" w:eastAsia="新宋体" w:cs="Times New Roman"/>
          <w:bCs/>
          <w:color w:val="000000"/>
          <w:sz w:val="32"/>
          <w:szCs w:val="32"/>
          <w:lang w:val="en-US" w:eastAsia="zh-CN"/>
        </w:rPr>
      </w:pPr>
      <w:bookmarkStart w:id="187" w:name="_Toc3275"/>
      <w:bookmarkStart w:id="188" w:name="_Toc25680"/>
      <w:bookmarkStart w:id="189" w:name="_Toc15393"/>
      <w:bookmarkStart w:id="190" w:name="_Toc181"/>
      <w:bookmarkStart w:id="191" w:name="_Toc17083"/>
      <w:bookmarkStart w:id="192" w:name="_Toc11498"/>
      <w:r>
        <w:rPr>
          <w:rFonts w:hint="eastAsia" w:ascii="新宋体" w:hAnsi="新宋体" w:eastAsia="新宋体" w:cs="Times New Roman"/>
          <w:bCs/>
          <w:color w:val="000000"/>
          <w:sz w:val="32"/>
          <w:szCs w:val="32"/>
          <w:lang w:val="en-US" w:eastAsia="zh-CN"/>
        </w:rPr>
        <w:t xml:space="preserve"> </w:t>
      </w:r>
      <w:bookmarkStart w:id="193" w:name="_Toc26109"/>
      <w:bookmarkStart w:id="194" w:name="_Toc15752"/>
      <w:r>
        <w:rPr>
          <w:rFonts w:hint="eastAsia" w:ascii="新宋体" w:hAnsi="新宋体" w:eastAsia="新宋体" w:cs="Times New Roman"/>
          <w:bCs/>
          <w:color w:val="000000"/>
          <w:sz w:val="32"/>
          <w:szCs w:val="32"/>
          <w:lang w:val="en-US" w:eastAsia="zh-CN"/>
        </w:rPr>
        <w:t>投标文件格式</w:t>
      </w:r>
      <w:bookmarkEnd w:id="193"/>
      <w:bookmarkEnd w:id="194"/>
    </w:p>
    <w:p w14:paraId="22859DD4">
      <w:pPr>
        <w:pageBreakBefore w:val="0"/>
        <w:kinsoku/>
        <w:wordWrap/>
        <w:topLinePunct w:val="0"/>
        <w:bidi w:val="0"/>
        <w:spacing w:line="360" w:lineRule="auto"/>
        <w:outlineLvl w:val="9"/>
        <w:rPr>
          <w:rFonts w:hint="eastAsia" w:ascii="宋体" w:hAnsi="宋体" w:eastAsia="宋体" w:cs="宋体"/>
          <w:color w:val="000000"/>
          <w:sz w:val="22"/>
          <w:szCs w:val="22"/>
        </w:rPr>
      </w:pPr>
      <w:bookmarkStart w:id="195" w:name="_Toc20525"/>
      <w:bookmarkStart w:id="196" w:name="_Toc496784111"/>
      <w:bookmarkStart w:id="197" w:name="_Toc24393"/>
      <w:bookmarkStart w:id="198" w:name="_Toc301515373"/>
      <w:bookmarkStart w:id="199" w:name="_Toc5917"/>
      <w:bookmarkStart w:id="200" w:name="_Toc21451"/>
      <w:bookmarkStart w:id="201" w:name="_Toc18025"/>
      <w:bookmarkStart w:id="202" w:name="_Toc395528088"/>
      <w:bookmarkStart w:id="203" w:name="_Toc18249"/>
    </w:p>
    <w:p w14:paraId="575ACF3C">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投标人提交投标文件须知：</w:t>
      </w:r>
    </w:p>
    <w:p w14:paraId="132C1B3B">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1、投标人应按照以下顺序填写和提交下述规定的全部格式文件以及其他有关资料，混乱的编排导致投标文件被误读或评标委员会查找不到有效投标文件，其风险由投标人负责。</w:t>
      </w:r>
    </w:p>
    <w:p w14:paraId="7906185F">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2、所附表格中要求回答的全部问题和/或信息都必须正面回答。</w:t>
      </w:r>
    </w:p>
    <w:p w14:paraId="1256A5F6">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3、本声明书的签字人应保证全部声明和问题的回答是真实的和准确的。</w:t>
      </w:r>
    </w:p>
    <w:p w14:paraId="79EBAC44">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4、评标委员会将按投标人提交的资料作出自己的判断。</w:t>
      </w:r>
    </w:p>
    <w:p w14:paraId="64CC13D4">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5、投标人提交的材料将在一定期限内被保密保存，但不退还。</w:t>
      </w:r>
    </w:p>
    <w:p w14:paraId="1B1A7D21">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6、全部文件应按投标人须知中规定的语言和份数提交。投标文件组成漏项或未按规定的格式编制，内容不全或内容字迹模糊辨认不清的情况，将有可能被评标委员会认定为投标无效。</w:t>
      </w:r>
    </w:p>
    <w:p w14:paraId="7158AD4A">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7、要求中涉及提供证明（或材料）复印件的，也可提供扫描件制作进投标文件内。</w:t>
      </w:r>
    </w:p>
    <w:p w14:paraId="269C5A0B">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8、投标人可在投标文件中对采购内容的技术条款选用替代标准，但这些替代标准必须相当于或优于招标文件中提出的相应要求，并使采购人满意，同时在偏离表中作出详细说明。</w:t>
      </w:r>
    </w:p>
    <w:p w14:paraId="6099CFC8">
      <w:pPr>
        <w:pageBreakBefore w:val="0"/>
        <w:kinsoku/>
        <w:wordWrap/>
        <w:topLinePunct w:val="0"/>
        <w:bidi w:val="0"/>
        <w:spacing w:line="360" w:lineRule="auto"/>
        <w:outlineLvl w:val="9"/>
        <w:rPr>
          <w:rFonts w:hint="eastAsia" w:ascii="宋体" w:hAnsi="宋体" w:eastAsia="宋体" w:cs="宋体"/>
          <w:color w:val="000000"/>
          <w:sz w:val="22"/>
          <w:szCs w:val="22"/>
        </w:rPr>
      </w:pPr>
    </w:p>
    <w:p w14:paraId="4BD0F970">
      <w:pPr>
        <w:pageBreakBefore w:val="0"/>
        <w:kinsoku/>
        <w:wordWrap/>
        <w:topLinePunct w:val="0"/>
        <w:bidi w:val="0"/>
        <w:spacing w:line="360" w:lineRule="auto"/>
        <w:outlineLvl w:val="9"/>
        <w:rPr>
          <w:rFonts w:hint="eastAsia" w:ascii="宋体" w:hAnsi="宋体" w:eastAsia="宋体" w:cs="宋体"/>
          <w:color w:val="000000"/>
          <w:sz w:val="22"/>
          <w:szCs w:val="22"/>
        </w:rPr>
        <w:sectPr>
          <w:headerReference r:id="rId9" w:type="first"/>
          <w:footerReference r:id="rId12" w:type="first"/>
          <w:headerReference r:id="rId8" w:type="default"/>
          <w:footerReference r:id="rId10" w:type="default"/>
          <w:footerReference r:id="rId11" w:type="even"/>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titlePg/>
          <w:docGrid w:linePitch="312" w:charSpace="0"/>
        </w:sectPr>
      </w:pPr>
    </w:p>
    <w:p w14:paraId="7F371943">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附件一  投 标 函</w:t>
      </w:r>
      <w:bookmarkEnd w:id="195"/>
      <w:bookmarkEnd w:id="196"/>
      <w:bookmarkEnd w:id="197"/>
      <w:bookmarkEnd w:id="198"/>
      <w:bookmarkEnd w:id="199"/>
      <w:bookmarkEnd w:id="200"/>
      <w:bookmarkEnd w:id="201"/>
      <w:bookmarkEnd w:id="202"/>
      <w:bookmarkEnd w:id="203"/>
    </w:p>
    <w:p w14:paraId="57E13198">
      <w:pPr>
        <w:pageBreakBefore w:val="0"/>
        <w:kinsoku/>
        <w:wordWrap/>
        <w:topLinePunct w:val="0"/>
        <w:bidi w:val="0"/>
        <w:spacing w:line="360" w:lineRule="auto"/>
        <w:jc w:val="center"/>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投 标 函</w:t>
      </w:r>
    </w:p>
    <w:p w14:paraId="4FDCFC0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u w:val="single"/>
          <w:lang w:eastAsia="zh-CN"/>
        </w:rPr>
      </w:pPr>
      <w:r>
        <w:rPr>
          <w:rFonts w:hint="eastAsia" w:ascii="宋体" w:hAnsi="宋体" w:eastAsia="宋体" w:cs="宋体"/>
          <w:color w:val="000000"/>
          <w:sz w:val="22"/>
          <w:szCs w:val="22"/>
          <w:u w:val="single"/>
        </w:rPr>
        <w:t xml:space="preserve">           ：</w:t>
      </w:r>
    </w:p>
    <w:p w14:paraId="640F8C6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根据贵方为</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项目（编号：</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的投标邀请，我方</w:t>
      </w:r>
      <w:r>
        <w:rPr>
          <w:rFonts w:hint="eastAsia" w:ascii="宋体" w:hAnsi="宋体" w:eastAsia="宋体" w:cs="宋体"/>
          <w:color w:val="000000"/>
          <w:sz w:val="22"/>
          <w:szCs w:val="22"/>
          <w:u w:val="single"/>
        </w:rPr>
        <w:t xml:space="preserve">   （投标供应商名称）    </w:t>
      </w:r>
      <w:r>
        <w:rPr>
          <w:rFonts w:hint="eastAsia" w:ascii="宋体" w:hAnsi="宋体" w:eastAsia="宋体" w:cs="宋体"/>
          <w:color w:val="000000"/>
          <w:sz w:val="22"/>
          <w:szCs w:val="22"/>
        </w:rPr>
        <w:t>作为投标供应商正式授权</w:t>
      </w:r>
      <w:r>
        <w:rPr>
          <w:rFonts w:hint="eastAsia" w:ascii="宋体" w:hAnsi="宋体" w:eastAsia="宋体" w:cs="宋体"/>
          <w:color w:val="000000"/>
          <w:sz w:val="22"/>
          <w:szCs w:val="22"/>
          <w:u w:val="single"/>
        </w:rPr>
        <w:t xml:space="preserve">  （授权代表全名，职务）    </w:t>
      </w:r>
      <w:r>
        <w:rPr>
          <w:rFonts w:hint="eastAsia" w:ascii="宋体" w:hAnsi="宋体" w:eastAsia="宋体" w:cs="宋体"/>
          <w:color w:val="000000"/>
          <w:sz w:val="22"/>
          <w:szCs w:val="22"/>
        </w:rPr>
        <w:t>代表我方处理有关本投标的一切事宜，并参加本项目的投标。</w:t>
      </w:r>
    </w:p>
    <w:p w14:paraId="0565981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在此提交的投标文件中，包括按“招标文件”要求编制的</w:t>
      </w:r>
      <w:r>
        <w:rPr>
          <w:rFonts w:hint="eastAsia" w:ascii="宋体" w:hAnsi="宋体" w:cs="宋体"/>
          <w:color w:val="000000"/>
          <w:sz w:val="22"/>
          <w:szCs w:val="22"/>
          <w:lang w:val="en-US" w:eastAsia="zh-CN"/>
        </w:rPr>
        <w:t>资格</w:t>
      </w:r>
      <w:r>
        <w:rPr>
          <w:rFonts w:hint="eastAsia" w:ascii="宋体" w:hAnsi="宋体" w:eastAsia="宋体" w:cs="宋体"/>
          <w:color w:val="000000"/>
          <w:sz w:val="22"/>
          <w:szCs w:val="22"/>
        </w:rPr>
        <w:t>文件、商务</w:t>
      </w:r>
      <w:r>
        <w:rPr>
          <w:rFonts w:hint="eastAsia" w:ascii="宋体" w:hAnsi="宋体" w:cs="宋体"/>
          <w:color w:val="000000"/>
          <w:sz w:val="22"/>
          <w:szCs w:val="22"/>
          <w:lang w:val="en-US" w:eastAsia="zh-CN"/>
        </w:rPr>
        <w:t>技术</w:t>
      </w:r>
      <w:r>
        <w:rPr>
          <w:rFonts w:hint="eastAsia" w:ascii="宋体" w:hAnsi="宋体" w:eastAsia="宋体" w:cs="宋体"/>
          <w:color w:val="000000"/>
          <w:sz w:val="22"/>
          <w:szCs w:val="22"/>
        </w:rPr>
        <w:t>文件</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报价</w:t>
      </w:r>
      <w:r>
        <w:rPr>
          <w:rFonts w:hint="eastAsia" w:ascii="宋体" w:hAnsi="宋体" w:eastAsia="宋体" w:cs="宋体"/>
          <w:color w:val="000000"/>
          <w:sz w:val="22"/>
          <w:szCs w:val="22"/>
        </w:rPr>
        <w:t>文件。</w:t>
      </w:r>
    </w:p>
    <w:p w14:paraId="4D1339B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我方己完全明白招标文件的所有条款要求，并重申以下几点：</w:t>
      </w:r>
    </w:p>
    <w:p w14:paraId="09813DC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（一）本投标文件的有效期自投标截止日起</w:t>
      </w:r>
      <w:r>
        <w:rPr>
          <w:rFonts w:hint="eastAsia" w:ascii="宋体" w:hAnsi="宋体" w:eastAsia="宋体" w:cs="宋体"/>
          <w:b/>
          <w:color w:val="000000"/>
          <w:sz w:val="22"/>
          <w:szCs w:val="22"/>
          <w:u w:val="single"/>
        </w:rPr>
        <w:t>90</w:t>
      </w:r>
      <w:r>
        <w:rPr>
          <w:rFonts w:hint="eastAsia" w:ascii="宋体" w:hAnsi="宋体" w:eastAsia="宋体" w:cs="宋体"/>
          <w:color w:val="000000"/>
          <w:sz w:val="22"/>
          <w:szCs w:val="22"/>
        </w:rPr>
        <w:t>天内有效，如中标，有效期将延至合同终止日为止；</w:t>
      </w:r>
    </w:p>
    <w:p w14:paraId="53D43C7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（二）我方已详细研究了招标文件的所有内容包括修改书（如有）和所有已提供的参考资料以及有关附件，我方完全理解并同意放弃在此方面提出含糊意见或误解的一切权力；</w:t>
      </w:r>
    </w:p>
    <w:p w14:paraId="4011BB3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（三）我方明白并承诺在规定的开标时间之后，在投标有效期内不撤回投标；</w:t>
      </w:r>
    </w:p>
    <w:p w14:paraId="09D4A01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（四）我方同意提供按照贵方可能要求的与投标有关的一切数据或资料；</w:t>
      </w:r>
    </w:p>
    <w:p w14:paraId="7B9AD54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（五）我方理解贵方不一定接受最低报价。</w:t>
      </w:r>
    </w:p>
    <w:p w14:paraId="2DB72B2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（六）我方如果中标，将保证履行招标文件以及招标文件修改书（如有）中的全部责任和义务，按质、按量、按期完成《合同书》中的全部任务。</w:t>
      </w:r>
    </w:p>
    <w:p w14:paraId="0010460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（七）所有与本投标有关的函件请发往下列地址：</w:t>
      </w:r>
    </w:p>
    <w:p w14:paraId="1C6EBC3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地址</w:t>
      </w:r>
      <w:r>
        <w:rPr>
          <w:rFonts w:hint="eastAsia" w:ascii="宋体" w:hAnsi="宋体" w:eastAsia="宋体" w:cs="宋体"/>
          <w:color w:val="000000"/>
          <w:sz w:val="22"/>
          <w:szCs w:val="22"/>
          <w:u w:val="single"/>
        </w:rPr>
        <w:t xml:space="preserve">                           </w:t>
      </w:r>
    </w:p>
    <w:p w14:paraId="176BE0B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电话</w:t>
      </w:r>
      <w:r>
        <w:rPr>
          <w:rFonts w:hint="eastAsia" w:ascii="宋体" w:hAnsi="宋体" w:eastAsia="宋体" w:cs="宋体"/>
          <w:color w:val="000000"/>
          <w:sz w:val="22"/>
          <w:szCs w:val="22"/>
          <w:u w:val="single"/>
        </w:rPr>
        <w:t xml:space="preserve">                           </w:t>
      </w:r>
    </w:p>
    <w:p w14:paraId="197FCA3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u w:val="single"/>
        </w:rPr>
      </w:pPr>
      <w:r>
        <w:rPr>
          <w:rFonts w:hint="eastAsia" w:ascii="宋体" w:hAnsi="宋体" w:eastAsia="宋体" w:cs="宋体"/>
          <w:color w:val="000000"/>
          <w:sz w:val="22"/>
          <w:szCs w:val="22"/>
        </w:rPr>
        <w:t>传真</w:t>
      </w:r>
      <w:r>
        <w:rPr>
          <w:rFonts w:hint="eastAsia" w:ascii="宋体" w:hAnsi="宋体" w:eastAsia="宋体" w:cs="宋体"/>
          <w:color w:val="000000"/>
          <w:sz w:val="22"/>
          <w:szCs w:val="22"/>
          <w:u w:val="single"/>
        </w:rPr>
        <w:t xml:space="preserve">                           </w:t>
      </w:r>
    </w:p>
    <w:p w14:paraId="42999CB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u w:val="single"/>
        </w:rPr>
      </w:pPr>
      <w:r>
        <w:rPr>
          <w:rFonts w:hint="eastAsia" w:ascii="宋体" w:hAnsi="宋体" w:eastAsia="宋体" w:cs="宋体"/>
          <w:color w:val="000000"/>
          <w:sz w:val="22"/>
          <w:szCs w:val="22"/>
        </w:rPr>
        <w:t>电子邮件</w:t>
      </w:r>
      <w:r>
        <w:rPr>
          <w:rFonts w:hint="eastAsia" w:ascii="宋体" w:hAnsi="宋体" w:eastAsia="宋体" w:cs="宋体"/>
          <w:color w:val="000000"/>
          <w:sz w:val="22"/>
          <w:szCs w:val="22"/>
          <w:u w:val="single"/>
        </w:rPr>
        <w:t xml:space="preserve">                       </w:t>
      </w:r>
    </w:p>
    <w:p w14:paraId="5D77C12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u w:val="single"/>
        </w:rPr>
      </w:pPr>
    </w:p>
    <w:p w14:paraId="2C417FA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rPr>
      </w:pPr>
    </w:p>
    <w:p w14:paraId="63FC9FF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rPr>
        <w:t>投标供应商</w:t>
      </w:r>
      <w:r>
        <w:rPr>
          <w:rFonts w:hint="eastAsia" w:ascii="宋体" w:hAnsi="宋体" w:eastAsia="宋体" w:cs="宋体"/>
          <w:color w:val="000000"/>
          <w:sz w:val="22"/>
          <w:szCs w:val="22"/>
        </w:rPr>
        <w:t>（盖章）：</w:t>
      </w:r>
    </w:p>
    <w:p w14:paraId="4B589BA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rPr>
        <w:t>投标供应商代表</w:t>
      </w:r>
      <w:r>
        <w:rPr>
          <w:rFonts w:hint="eastAsia" w:ascii="宋体" w:hAnsi="宋体" w:eastAsia="宋体" w:cs="宋体"/>
          <w:color w:val="000000"/>
          <w:sz w:val="22"/>
          <w:szCs w:val="22"/>
        </w:rPr>
        <w:t>（签字或盖章）：</w:t>
      </w:r>
    </w:p>
    <w:p w14:paraId="04DED19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日 期：      年    月   日</w:t>
      </w:r>
    </w:p>
    <w:p w14:paraId="258332A5">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u w:val="single"/>
        </w:rPr>
      </w:pPr>
    </w:p>
    <w:p w14:paraId="67A417E1">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u w:val="single"/>
        </w:rPr>
      </w:pPr>
    </w:p>
    <w:p w14:paraId="5B0743F2">
      <w:pPr>
        <w:pStyle w:val="8"/>
        <w:rPr>
          <w:rFonts w:hint="eastAsia" w:ascii="宋体" w:hAnsi="宋体" w:eastAsia="宋体" w:cs="宋体"/>
        </w:rPr>
      </w:pPr>
    </w:p>
    <w:p w14:paraId="6DDEDA62">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bookmarkStart w:id="204" w:name="_Toc19169"/>
      <w:bookmarkStart w:id="205" w:name="_Toc47866027"/>
      <w:bookmarkStart w:id="206" w:name="_Toc11181"/>
      <w:bookmarkStart w:id="207" w:name="_Toc25695"/>
      <w:bookmarkStart w:id="208" w:name="_Toc11228"/>
    </w:p>
    <w:p w14:paraId="24F8941D">
      <w:pPr>
        <w:pageBreakBefore w:val="0"/>
        <w:kinsoku/>
        <w:wordWrap/>
        <w:topLinePunct w:val="0"/>
        <w:bidi w:val="0"/>
        <w:spacing w:line="360" w:lineRule="auto"/>
        <w:outlineLvl w:val="9"/>
        <w:rPr>
          <w:rFonts w:hint="eastAsia" w:ascii="宋体" w:hAnsi="宋体" w:eastAsia="宋体" w:cs="宋体"/>
          <w:color w:val="000000"/>
          <w:sz w:val="22"/>
          <w:szCs w:val="22"/>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titlePg/>
          <w:docGrid w:linePitch="312" w:charSpace="0"/>
        </w:sectPr>
      </w:pPr>
    </w:p>
    <w:p w14:paraId="51D51150">
      <w:pPr>
        <w:pageBreakBefore w:val="0"/>
        <w:kinsoku/>
        <w:wordWrap/>
        <w:topLinePunct w:val="0"/>
        <w:bidi w:val="0"/>
        <w:spacing w:line="360" w:lineRule="auto"/>
        <w:outlineLvl w:val="9"/>
        <w:rPr>
          <w:rFonts w:hint="eastAsia" w:ascii="宋体" w:hAnsi="宋体" w:eastAsia="宋体" w:cs="宋体"/>
          <w:color w:val="000000"/>
          <w:sz w:val="22"/>
          <w:szCs w:val="22"/>
        </w:rPr>
      </w:pPr>
      <w:bookmarkStart w:id="209" w:name="_Toc20914"/>
      <w:bookmarkStart w:id="210" w:name="_Toc29091"/>
      <w:r>
        <w:rPr>
          <w:rFonts w:hint="eastAsia" w:ascii="宋体" w:hAnsi="宋体" w:eastAsia="宋体" w:cs="宋体"/>
          <w:color w:val="000000"/>
          <w:sz w:val="22"/>
          <w:szCs w:val="22"/>
        </w:rPr>
        <w:t>附件二  投标报价一览表</w:t>
      </w:r>
      <w:bookmarkEnd w:id="204"/>
      <w:bookmarkEnd w:id="205"/>
      <w:bookmarkEnd w:id="206"/>
      <w:bookmarkEnd w:id="207"/>
      <w:bookmarkEnd w:id="208"/>
      <w:bookmarkEnd w:id="209"/>
      <w:bookmarkEnd w:id="210"/>
    </w:p>
    <w:p w14:paraId="74479BE1">
      <w:pPr>
        <w:pageBreakBefore w:val="0"/>
        <w:kinsoku/>
        <w:wordWrap/>
        <w:topLinePunct w:val="0"/>
        <w:bidi w:val="0"/>
        <w:spacing w:line="360" w:lineRule="auto"/>
        <w:jc w:val="center"/>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投标报价一览表</w:t>
      </w:r>
    </w:p>
    <w:p w14:paraId="78CD5DBF">
      <w:pPr>
        <w:pageBreakBefore w:val="0"/>
        <w:kinsoku/>
        <w:wordWrap/>
        <w:topLinePunct w:val="0"/>
        <w:bidi w:val="0"/>
        <w:spacing w:line="360" w:lineRule="auto"/>
        <w:ind w:firstLine="440" w:firstLineChars="200"/>
        <w:outlineLvl w:val="9"/>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项目名称：                              项目编号：</w:t>
      </w:r>
    </w:p>
    <w:tbl>
      <w:tblPr>
        <w:tblStyle w:val="23"/>
        <w:tblW w:w="0" w:type="auto"/>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809"/>
        <w:gridCol w:w="2771"/>
        <w:gridCol w:w="3261"/>
      </w:tblGrid>
      <w:tr w14:paraId="347D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875" w:type="dxa"/>
            <w:noWrap w:val="0"/>
            <w:vAlign w:val="center"/>
          </w:tcPr>
          <w:p w14:paraId="4A802950">
            <w:pPr>
              <w:jc w:val="center"/>
              <w:rPr>
                <w:rFonts w:hint="eastAsia" w:ascii="宋体" w:hAnsi="宋体" w:eastAsia="宋体" w:cs="宋体"/>
                <w:b/>
                <w:bCs/>
              </w:rPr>
            </w:pPr>
            <w:r>
              <w:rPr>
                <w:rFonts w:hint="eastAsia" w:ascii="宋体" w:hAnsi="宋体" w:eastAsia="宋体" w:cs="宋体"/>
                <w:b/>
                <w:bCs/>
              </w:rPr>
              <w:t>序号</w:t>
            </w:r>
          </w:p>
        </w:tc>
        <w:tc>
          <w:tcPr>
            <w:tcW w:w="1809" w:type="dxa"/>
            <w:noWrap w:val="0"/>
            <w:vAlign w:val="center"/>
          </w:tcPr>
          <w:p w14:paraId="2E0BFBFE">
            <w:pPr>
              <w:jc w:val="center"/>
              <w:rPr>
                <w:rFonts w:hint="eastAsia" w:ascii="宋体" w:hAnsi="宋体" w:eastAsia="宋体" w:cs="宋体"/>
                <w:b/>
                <w:bCs/>
              </w:rPr>
            </w:pPr>
            <w:r>
              <w:rPr>
                <w:rFonts w:hint="eastAsia" w:ascii="宋体" w:hAnsi="宋体" w:eastAsia="宋体" w:cs="宋体"/>
                <w:b/>
                <w:bCs/>
              </w:rPr>
              <w:t>名称</w:t>
            </w:r>
          </w:p>
        </w:tc>
        <w:tc>
          <w:tcPr>
            <w:tcW w:w="2771" w:type="dxa"/>
            <w:noWrap w:val="0"/>
            <w:vAlign w:val="center"/>
          </w:tcPr>
          <w:p w14:paraId="5A489051">
            <w:pPr>
              <w:jc w:val="center"/>
              <w:rPr>
                <w:rFonts w:hint="eastAsia" w:ascii="宋体" w:hAnsi="宋体" w:eastAsia="宋体" w:cs="宋体"/>
                <w:b/>
                <w:bCs/>
              </w:rPr>
            </w:pPr>
            <w:r>
              <w:rPr>
                <w:rFonts w:hint="eastAsia" w:ascii="宋体" w:hAnsi="宋体" w:eastAsia="宋体" w:cs="宋体"/>
                <w:b/>
                <w:bCs/>
              </w:rPr>
              <w:t>1人服饰综合单价（元）</w:t>
            </w:r>
          </w:p>
        </w:tc>
        <w:tc>
          <w:tcPr>
            <w:tcW w:w="3261" w:type="dxa"/>
            <w:noWrap w:val="0"/>
            <w:vAlign w:val="center"/>
          </w:tcPr>
          <w:p w14:paraId="3B3A43AB">
            <w:pPr>
              <w:jc w:val="center"/>
              <w:rPr>
                <w:rFonts w:hint="eastAsia" w:ascii="宋体" w:hAnsi="宋体" w:eastAsia="宋体" w:cs="宋体"/>
                <w:b/>
                <w:bCs/>
              </w:rPr>
            </w:pPr>
            <w:r>
              <w:rPr>
                <w:rFonts w:hint="eastAsia" w:ascii="宋体" w:hAnsi="宋体" w:eastAsia="宋体" w:cs="宋体"/>
                <w:b/>
                <w:bCs/>
              </w:rPr>
              <w:t>备注</w:t>
            </w:r>
          </w:p>
        </w:tc>
      </w:tr>
      <w:tr w14:paraId="7775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trPr>
        <w:tc>
          <w:tcPr>
            <w:tcW w:w="875" w:type="dxa"/>
            <w:noWrap w:val="0"/>
            <w:vAlign w:val="center"/>
          </w:tcPr>
          <w:p w14:paraId="6287A135">
            <w:pPr>
              <w:jc w:val="center"/>
              <w:rPr>
                <w:rFonts w:hint="eastAsia" w:ascii="宋体" w:hAnsi="宋体" w:eastAsia="宋体" w:cs="宋体"/>
              </w:rPr>
            </w:pPr>
            <w:r>
              <w:rPr>
                <w:rFonts w:hint="eastAsia" w:ascii="宋体" w:hAnsi="宋体" w:eastAsia="宋体" w:cs="宋体"/>
              </w:rPr>
              <w:t>1</w:t>
            </w:r>
          </w:p>
        </w:tc>
        <w:tc>
          <w:tcPr>
            <w:tcW w:w="1809" w:type="dxa"/>
            <w:noWrap w:val="0"/>
            <w:vAlign w:val="center"/>
          </w:tcPr>
          <w:p w14:paraId="5DD9D19E">
            <w:pPr>
              <w:jc w:val="center"/>
              <w:rPr>
                <w:rFonts w:hint="eastAsia" w:ascii="宋体" w:hAnsi="宋体" w:eastAsia="宋体" w:cs="宋体"/>
              </w:rPr>
            </w:pPr>
            <w:r>
              <w:rPr>
                <w:rFonts w:hint="eastAsia" w:ascii="宋体" w:hAnsi="宋体" w:eastAsia="宋体" w:cs="宋体"/>
              </w:rPr>
              <w:t>制服及配套服装(202</w:t>
            </w:r>
            <w:r>
              <w:rPr>
                <w:rFonts w:hint="eastAsia" w:ascii="宋体" w:hAnsi="宋体" w:eastAsia="宋体" w:cs="宋体"/>
                <w:lang w:val="en-US" w:eastAsia="zh-CN"/>
              </w:rPr>
              <w:t>5</w:t>
            </w:r>
            <w:r>
              <w:rPr>
                <w:rFonts w:hint="eastAsia" w:ascii="宋体" w:hAnsi="宋体" w:eastAsia="宋体" w:cs="宋体"/>
              </w:rPr>
              <w:t>年）</w:t>
            </w:r>
          </w:p>
        </w:tc>
        <w:tc>
          <w:tcPr>
            <w:tcW w:w="2771" w:type="dxa"/>
            <w:noWrap w:val="0"/>
            <w:vAlign w:val="center"/>
          </w:tcPr>
          <w:p w14:paraId="470754C8">
            <w:pPr>
              <w:jc w:val="both"/>
              <w:rPr>
                <w:rFonts w:hint="eastAsia" w:ascii="宋体" w:hAnsi="宋体" w:eastAsia="宋体" w:cs="宋体"/>
                <w:highlight w:val="none"/>
              </w:rPr>
            </w:pPr>
            <w:r>
              <w:rPr>
                <w:rFonts w:hint="eastAsia" w:ascii="宋体" w:hAnsi="宋体" w:eastAsia="宋体" w:cs="宋体"/>
                <w:highlight w:val="none"/>
              </w:rPr>
              <w:t>小写：</w:t>
            </w:r>
            <w:r>
              <w:rPr>
                <w:rFonts w:hint="eastAsia" w:ascii="宋体" w:hAnsi="宋体" w:eastAsia="宋体" w:cs="宋体"/>
                <w:highlight w:val="none"/>
                <w:u w:val="single"/>
              </w:rPr>
              <w:t xml:space="preserve">        </w:t>
            </w:r>
          </w:p>
          <w:p w14:paraId="2970EEC7">
            <w:pPr>
              <w:jc w:val="both"/>
              <w:rPr>
                <w:rFonts w:hint="eastAsia" w:ascii="宋体" w:hAnsi="宋体" w:eastAsia="宋体" w:cs="宋体"/>
                <w:highlight w:val="none"/>
              </w:rPr>
            </w:pPr>
          </w:p>
          <w:p w14:paraId="665A56EC">
            <w:pPr>
              <w:jc w:val="both"/>
              <w:rPr>
                <w:rFonts w:hint="eastAsia"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highlight w:val="none"/>
                <w:u w:val="single"/>
              </w:rPr>
              <w:t xml:space="preserve">        </w:t>
            </w:r>
          </w:p>
        </w:tc>
        <w:tc>
          <w:tcPr>
            <w:tcW w:w="3261" w:type="dxa"/>
            <w:noWrap w:val="0"/>
            <w:vAlign w:val="center"/>
          </w:tcPr>
          <w:p w14:paraId="589533FF">
            <w:pPr>
              <w:jc w:val="center"/>
              <w:rPr>
                <w:rFonts w:hint="eastAsia" w:ascii="宋体" w:hAnsi="宋体" w:eastAsia="宋体" w:cs="宋体"/>
              </w:rPr>
            </w:pPr>
            <w:r>
              <w:rPr>
                <w:rFonts w:hint="eastAsia" w:ascii="宋体" w:hAnsi="宋体" w:eastAsia="宋体" w:cs="宋体"/>
              </w:rPr>
              <w:t>所有产品的单价之和</w:t>
            </w:r>
          </w:p>
        </w:tc>
      </w:tr>
    </w:tbl>
    <w:p w14:paraId="5DC2DFFE">
      <w:pPr>
        <w:pageBreakBefore w:val="0"/>
        <w:kinsoku/>
        <w:wordWrap/>
        <w:topLinePunct w:val="0"/>
        <w:bidi w:val="0"/>
        <w:spacing w:line="360" w:lineRule="auto"/>
        <w:ind w:left="331" w:firstLine="442" w:firstLineChars="200"/>
        <w:outlineLvl w:val="9"/>
        <w:rPr>
          <w:rFonts w:hint="eastAsia" w:ascii="宋体" w:hAnsi="宋体" w:eastAsia="宋体" w:cs="宋体"/>
          <w:color w:val="000000"/>
          <w:sz w:val="22"/>
        </w:rPr>
      </w:pPr>
      <w:r>
        <w:rPr>
          <w:rFonts w:hint="eastAsia" w:ascii="宋体" w:hAnsi="宋体" w:eastAsia="宋体" w:cs="宋体"/>
          <w:b/>
          <w:color w:val="000000"/>
          <w:sz w:val="22"/>
          <w:szCs w:val="22"/>
        </w:rPr>
        <w:t>说明：</w:t>
      </w:r>
    </w:p>
    <w:p w14:paraId="50B45F9A">
      <w:pPr>
        <w:pageBreakBefore w:val="0"/>
        <w:kinsoku/>
        <w:wordWrap/>
        <w:topLinePunct w:val="0"/>
        <w:bidi w:val="0"/>
        <w:spacing w:line="360" w:lineRule="auto"/>
        <w:ind w:left="330" w:firstLine="440" w:firstLineChars="200"/>
        <w:outlineLvl w:val="9"/>
        <w:rPr>
          <w:rFonts w:hint="eastAsia" w:ascii="宋体" w:hAnsi="宋体" w:eastAsia="宋体" w:cs="宋体"/>
          <w:color w:val="000000"/>
          <w:sz w:val="22"/>
        </w:rPr>
      </w:pPr>
      <w:r>
        <w:rPr>
          <w:rFonts w:hint="eastAsia" w:ascii="宋体" w:hAnsi="宋体" w:eastAsia="宋体" w:cs="宋体"/>
          <w:color w:val="000000"/>
          <w:sz w:val="22"/>
        </w:rPr>
        <w:t>1.</w:t>
      </w:r>
      <w:r>
        <w:rPr>
          <w:rFonts w:hint="eastAsia" w:ascii="宋体" w:hAnsi="宋体" w:eastAsia="宋体" w:cs="宋体"/>
          <w:color w:val="000000"/>
          <w:sz w:val="22"/>
          <w:szCs w:val="22"/>
        </w:rPr>
        <w:t xml:space="preserve"> </w:t>
      </w:r>
      <w:r>
        <w:rPr>
          <w:rFonts w:hint="eastAsia" w:ascii="宋体" w:hAnsi="宋体" w:eastAsia="宋体" w:cs="宋体"/>
          <w:bCs/>
          <w:color w:val="000000"/>
          <w:sz w:val="22"/>
          <w:szCs w:val="22"/>
        </w:rPr>
        <w:t>投标报价是</w:t>
      </w:r>
      <w:r>
        <w:rPr>
          <w:rFonts w:hint="eastAsia" w:ascii="宋体" w:hAnsi="宋体" w:eastAsia="宋体" w:cs="宋体"/>
          <w:color w:val="000000"/>
          <w:sz w:val="22"/>
        </w:rPr>
        <w:t>指供应商为正确地完全履行采购内容及要求的价格体现，包括了</w:t>
      </w:r>
      <w:r>
        <w:rPr>
          <w:rFonts w:hint="eastAsia" w:ascii="宋体" w:hAnsi="宋体" w:eastAsia="宋体" w:cs="宋体"/>
          <w:color w:val="000000"/>
          <w:sz w:val="22"/>
          <w:szCs w:val="22"/>
        </w:rPr>
        <w:t>服装的</w:t>
      </w:r>
      <w:r>
        <w:rPr>
          <w:rFonts w:hint="eastAsia" w:ascii="宋体" w:hAnsi="宋体" w:eastAsia="宋体" w:cs="宋体"/>
          <w:sz w:val="22"/>
          <w:szCs w:val="22"/>
        </w:rPr>
        <w:t>设计、</w:t>
      </w:r>
      <w:r>
        <w:rPr>
          <w:rFonts w:hint="eastAsia" w:ascii="宋体" w:hAnsi="宋体" w:eastAsia="宋体" w:cs="宋体"/>
          <w:color w:val="000000"/>
          <w:sz w:val="22"/>
          <w:szCs w:val="22"/>
        </w:rPr>
        <w:t>制作、供货、至最终目的地的运费和保险费、装卸、第三方检测费、验收、技术服务（身体测量等）、售后服务（包括质保）、相关资料的提交、履约验收费、利润、税金、招标代理服务费等完成合同所需的一切本身和不可或缺的所有工作开支、政策性文件规定及合同包含的所有风险、责任等各项全部费用</w:t>
      </w:r>
      <w:r>
        <w:rPr>
          <w:rFonts w:hint="eastAsia" w:ascii="宋体" w:hAnsi="宋体" w:eastAsia="宋体" w:cs="宋体"/>
          <w:bCs/>
          <w:color w:val="000000"/>
          <w:sz w:val="22"/>
          <w:szCs w:val="22"/>
        </w:rPr>
        <w:t>。</w:t>
      </w:r>
    </w:p>
    <w:p w14:paraId="6E6F077C">
      <w:pPr>
        <w:pageBreakBefore w:val="0"/>
        <w:kinsoku/>
        <w:wordWrap/>
        <w:topLinePunct w:val="0"/>
        <w:bidi w:val="0"/>
        <w:spacing w:line="360" w:lineRule="auto"/>
        <w:ind w:left="330" w:firstLine="440" w:firstLineChars="200"/>
        <w:outlineLvl w:val="9"/>
        <w:rPr>
          <w:rFonts w:hint="eastAsia" w:ascii="宋体" w:hAnsi="宋体" w:eastAsia="宋体" w:cs="宋体"/>
          <w:color w:val="000000"/>
          <w:sz w:val="22"/>
        </w:rPr>
      </w:pPr>
      <w:r>
        <w:rPr>
          <w:rFonts w:hint="eastAsia" w:ascii="宋体" w:hAnsi="宋体" w:eastAsia="宋体" w:cs="宋体"/>
          <w:color w:val="000000"/>
          <w:sz w:val="22"/>
        </w:rPr>
        <w:t xml:space="preserve">2. 此投标报价一览表中综合单价应与附件三“投标分项报价表”中“综合单价”相一致，不一致的以本表为准。 </w:t>
      </w:r>
    </w:p>
    <w:p w14:paraId="7CBE50ED">
      <w:pPr>
        <w:pageBreakBefore w:val="0"/>
        <w:kinsoku/>
        <w:wordWrap/>
        <w:topLinePunct w:val="0"/>
        <w:bidi w:val="0"/>
        <w:spacing w:line="360" w:lineRule="auto"/>
        <w:ind w:left="216" w:firstLine="442" w:firstLineChars="200"/>
        <w:outlineLvl w:val="9"/>
        <w:rPr>
          <w:rFonts w:hint="eastAsia" w:ascii="宋体" w:hAnsi="宋体" w:eastAsia="宋体" w:cs="宋体"/>
          <w:b/>
          <w:color w:val="000000"/>
          <w:sz w:val="22"/>
        </w:rPr>
      </w:pPr>
      <w:r>
        <w:rPr>
          <w:rFonts w:hint="eastAsia" w:ascii="宋体" w:hAnsi="宋体" w:eastAsia="宋体" w:cs="宋体"/>
          <w:b/>
          <w:bCs/>
          <w:color w:val="000000"/>
          <w:sz w:val="22"/>
          <w:szCs w:val="22"/>
        </w:rPr>
        <w:t xml:space="preserve">3. </w:t>
      </w:r>
      <w:r>
        <w:rPr>
          <w:rFonts w:hint="eastAsia" w:ascii="宋体" w:hAnsi="宋体" w:eastAsia="宋体" w:cs="宋体"/>
          <w:b/>
          <w:bCs/>
          <w:color w:val="000000"/>
          <w:sz w:val="22"/>
          <w:szCs w:val="22"/>
          <w:u w:val="single"/>
        </w:rPr>
        <w:t>▲不按要求提供此表将被视为没有实质性响应招标文件。</w:t>
      </w:r>
    </w:p>
    <w:p w14:paraId="4B5CCB82">
      <w:pPr>
        <w:pageBreakBefore w:val="0"/>
        <w:kinsoku/>
        <w:wordWrap/>
        <w:topLinePunct w:val="0"/>
        <w:bidi w:val="0"/>
        <w:spacing w:line="360" w:lineRule="auto"/>
        <w:ind w:left="425"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p w14:paraId="3D026964">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投标供应商（盖章）：</w:t>
      </w:r>
    </w:p>
    <w:p w14:paraId="34F0A93F">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投标供应商代表（签字或盖章）：</w:t>
      </w:r>
    </w:p>
    <w:p w14:paraId="403E3444">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日 期：      年    月    日</w:t>
      </w:r>
    </w:p>
    <w:p w14:paraId="4E053FD0">
      <w:pPr>
        <w:pageBreakBefore w:val="0"/>
        <w:kinsoku/>
        <w:wordWrap/>
        <w:topLinePunct w:val="0"/>
        <w:bidi w:val="0"/>
        <w:spacing w:before="120" w:after="120" w:line="360" w:lineRule="auto"/>
        <w:ind w:firstLine="440" w:firstLineChars="200"/>
        <w:outlineLvl w:val="9"/>
        <w:rPr>
          <w:rFonts w:hint="eastAsia" w:ascii="宋体" w:hAnsi="宋体" w:eastAsia="宋体" w:cs="宋体"/>
          <w:color w:val="000000"/>
          <w:sz w:val="22"/>
          <w:szCs w:val="22"/>
        </w:rPr>
      </w:pPr>
      <w:bookmarkStart w:id="211" w:name="_Toc21270"/>
      <w:bookmarkStart w:id="212" w:name="_Toc47866028"/>
      <w:bookmarkStart w:id="213" w:name="_Toc8300"/>
      <w:bookmarkStart w:id="214" w:name="_Toc13454"/>
      <w:bookmarkStart w:id="215" w:name="_Toc2985"/>
    </w:p>
    <w:p w14:paraId="7620DE25">
      <w:pPr>
        <w:pageBreakBefore w:val="0"/>
        <w:kinsoku/>
        <w:wordWrap/>
        <w:topLinePunct w:val="0"/>
        <w:bidi w:val="0"/>
        <w:spacing w:before="120" w:after="120" w:line="360" w:lineRule="auto"/>
        <w:ind w:firstLine="440" w:firstLineChars="200"/>
        <w:outlineLvl w:val="9"/>
        <w:rPr>
          <w:rFonts w:hint="eastAsia" w:ascii="宋体" w:hAnsi="宋体" w:eastAsia="宋体" w:cs="宋体"/>
          <w:color w:val="000000"/>
          <w:sz w:val="22"/>
          <w:szCs w:val="22"/>
        </w:rPr>
        <w:sectPr>
          <w:footerReference r:id="rId14" w:type="first"/>
          <w:footerReference r:id="rId13" w:type="default"/>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titlePg/>
          <w:docGrid w:linePitch="312" w:charSpace="0"/>
        </w:sectPr>
      </w:pPr>
    </w:p>
    <w:p w14:paraId="7EC00CEE">
      <w:pPr>
        <w:pageBreakBefore w:val="0"/>
        <w:kinsoku/>
        <w:wordWrap/>
        <w:topLinePunct w:val="0"/>
        <w:bidi w:val="0"/>
        <w:spacing w:before="120" w:after="120" w:line="360" w:lineRule="auto"/>
        <w:outlineLvl w:val="9"/>
        <w:rPr>
          <w:rFonts w:hint="eastAsia" w:ascii="宋体" w:hAnsi="宋体" w:eastAsia="宋体" w:cs="宋体"/>
          <w:color w:val="000000"/>
          <w:sz w:val="22"/>
          <w:szCs w:val="22"/>
        </w:rPr>
      </w:pPr>
      <w:bookmarkStart w:id="216" w:name="_Toc26017"/>
      <w:bookmarkStart w:id="217" w:name="_Toc5264"/>
      <w:r>
        <w:rPr>
          <w:rFonts w:hint="eastAsia" w:ascii="宋体" w:hAnsi="宋体" w:eastAsia="宋体" w:cs="宋体"/>
          <w:color w:val="000000"/>
          <w:sz w:val="22"/>
          <w:szCs w:val="22"/>
        </w:rPr>
        <w:t>附件三  投标分项报价表</w:t>
      </w:r>
      <w:bookmarkEnd w:id="211"/>
      <w:bookmarkEnd w:id="212"/>
      <w:bookmarkEnd w:id="213"/>
      <w:bookmarkEnd w:id="214"/>
      <w:bookmarkEnd w:id="215"/>
      <w:bookmarkEnd w:id="216"/>
      <w:bookmarkEnd w:id="217"/>
    </w:p>
    <w:p w14:paraId="0D77DA84">
      <w:pPr>
        <w:pageBreakBefore w:val="0"/>
        <w:kinsoku/>
        <w:wordWrap/>
        <w:topLinePunct w:val="0"/>
        <w:bidi w:val="0"/>
        <w:spacing w:line="360" w:lineRule="auto"/>
        <w:jc w:val="center"/>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投标分项报价表</w:t>
      </w:r>
    </w:p>
    <w:p w14:paraId="320B4A1D">
      <w:pPr>
        <w:pageBreakBefore w:val="0"/>
        <w:kinsoku/>
        <w:wordWrap/>
        <w:topLinePunct w:val="0"/>
        <w:bidi w:val="0"/>
        <w:spacing w:line="360" w:lineRule="auto"/>
        <w:ind w:firstLine="440" w:firstLineChars="200"/>
        <w:jc w:val="left"/>
        <w:outlineLvl w:val="9"/>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项目名称：                         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8"/>
        <w:gridCol w:w="1130"/>
        <w:gridCol w:w="2679"/>
        <w:gridCol w:w="1278"/>
      </w:tblGrid>
      <w:tr w14:paraId="5EB9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734" w:type="dxa"/>
            <w:noWrap w:val="0"/>
            <w:vAlign w:val="center"/>
          </w:tcPr>
          <w:p w14:paraId="7EB3064B">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3048" w:type="dxa"/>
            <w:noWrap w:val="0"/>
            <w:vAlign w:val="center"/>
          </w:tcPr>
          <w:p w14:paraId="427E162E">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项     目</w:t>
            </w:r>
          </w:p>
        </w:tc>
        <w:tc>
          <w:tcPr>
            <w:tcW w:w="1130" w:type="dxa"/>
            <w:noWrap w:val="0"/>
            <w:vAlign w:val="center"/>
          </w:tcPr>
          <w:p w14:paraId="1FC1FA68">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数量</w:t>
            </w:r>
          </w:p>
        </w:tc>
        <w:tc>
          <w:tcPr>
            <w:tcW w:w="2679" w:type="dxa"/>
            <w:noWrap w:val="0"/>
            <w:vAlign w:val="center"/>
          </w:tcPr>
          <w:p w14:paraId="1B42F483">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单价</w:t>
            </w:r>
          </w:p>
        </w:tc>
        <w:tc>
          <w:tcPr>
            <w:tcW w:w="1278" w:type="dxa"/>
            <w:noWrap w:val="0"/>
            <w:vAlign w:val="center"/>
          </w:tcPr>
          <w:p w14:paraId="3585C814">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说明</w:t>
            </w:r>
          </w:p>
        </w:tc>
      </w:tr>
      <w:tr w14:paraId="095D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734" w:type="dxa"/>
            <w:noWrap w:val="0"/>
            <w:vAlign w:val="center"/>
          </w:tcPr>
          <w:p w14:paraId="68FB4612">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048" w:type="dxa"/>
            <w:noWrap w:val="0"/>
            <w:vAlign w:val="center"/>
          </w:tcPr>
          <w:p w14:paraId="295BE955">
            <w:pPr>
              <w:pageBreakBefore w:val="0"/>
              <w:kinsoku/>
              <w:wordWrap/>
              <w:topLinePunct w:val="0"/>
              <w:bidi w:val="0"/>
              <w:spacing w:line="24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需求所需所有产品罗列</w:t>
            </w:r>
          </w:p>
        </w:tc>
        <w:tc>
          <w:tcPr>
            <w:tcW w:w="1130" w:type="dxa"/>
            <w:noWrap w:val="0"/>
            <w:vAlign w:val="center"/>
          </w:tcPr>
          <w:p w14:paraId="31A2A21D">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c>
          <w:tcPr>
            <w:tcW w:w="2679" w:type="dxa"/>
            <w:noWrap w:val="0"/>
            <w:vAlign w:val="center"/>
          </w:tcPr>
          <w:p w14:paraId="7A698E24">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c>
          <w:tcPr>
            <w:tcW w:w="1278" w:type="dxa"/>
            <w:noWrap w:val="0"/>
            <w:vAlign w:val="center"/>
          </w:tcPr>
          <w:p w14:paraId="0025DE1E">
            <w:pPr>
              <w:pageBreakBefore w:val="0"/>
              <w:kinsoku/>
              <w:wordWrap/>
              <w:topLinePunct w:val="0"/>
              <w:bidi w:val="0"/>
              <w:spacing w:line="240" w:lineRule="auto"/>
              <w:jc w:val="both"/>
              <w:outlineLvl w:val="9"/>
              <w:rPr>
                <w:rFonts w:hint="eastAsia" w:ascii="宋体" w:hAnsi="宋体" w:eastAsia="宋体" w:cs="宋体"/>
                <w:color w:val="000000"/>
                <w:sz w:val="22"/>
                <w:szCs w:val="22"/>
              </w:rPr>
            </w:pPr>
            <w:r>
              <w:rPr>
                <w:rFonts w:hint="eastAsia" w:ascii="宋体" w:hAnsi="宋体" w:eastAsia="宋体" w:cs="宋体"/>
                <w:b/>
                <w:color w:val="000000"/>
                <w:sz w:val="24"/>
              </w:rPr>
              <w:t>1人服饰</w:t>
            </w:r>
          </w:p>
        </w:tc>
      </w:tr>
      <w:tr w14:paraId="2B0C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734" w:type="dxa"/>
            <w:noWrap w:val="0"/>
            <w:vAlign w:val="center"/>
          </w:tcPr>
          <w:p w14:paraId="2DB00620">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3048" w:type="dxa"/>
            <w:noWrap w:val="0"/>
            <w:vAlign w:val="center"/>
          </w:tcPr>
          <w:p w14:paraId="29EC5B88">
            <w:pPr>
              <w:pageBreakBefore w:val="0"/>
              <w:kinsoku/>
              <w:wordWrap/>
              <w:topLinePunct w:val="0"/>
              <w:bidi w:val="0"/>
              <w:spacing w:line="24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运杂费、保险费、装卸费</w:t>
            </w:r>
          </w:p>
        </w:tc>
        <w:tc>
          <w:tcPr>
            <w:tcW w:w="3809" w:type="dxa"/>
            <w:gridSpan w:val="2"/>
            <w:noWrap w:val="0"/>
            <w:vAlign w:val="center"/>
          </w:tcPr>
          <w:p w14:paraId="612B5CB0">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c>
          <w:tcPr>
            <w:tcW w:w="1278" w:type="dxa"/>
            <w:noWrap w:val="0"/>
            <w:vAlign w:val="center"/>
          </w:tcPr>
          <w:p w14:paraId="781A51FE">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r>
      <w:tr w14:paraId="0F44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734" w:type="dxa"/>
            <w:noWrap w:val="0"/>
            <w:vAlign w:val="center"/>
          </w:tcPr>
          <w:p w14:paraId="46F902B7">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3048" w:type="dxa"/>
            <w:noWrap w:val="0"/>
            <w:vAlign w:val="center"/>
          </w:tcPr>
          <w:p w14:paraId="192AEF2C">
            <w:pPr>
              <w:pageBreakBefore w:val="0"/>
              <w:kinsoku/>
              <w:wordWrap/>
              <w:topLinePunct w:val="0"/>
              <w:bidi w:val="0"/>
              <w:spacing w:line="24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第三方检测费</w:t>
            </w:r>
          </w:p>
        </w:tc>
        <w:tc>
          <w:tcPr>
            <w:tcW w:w="3809" w:type="dxa"/>
            <w:gridSpan w:val="2"/>
            <w:noWrap w:val="0"/>
            <w:vAlign w:val="center"/>
          </w:tcPr>
          <w:p w14:paraId="3EF306E9">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c>
          <w:tcPr>
            <w:tcW w:w="1278" w:type="dxa"/>
            <w:noWrap w:val="0"/>
            <w:vAlign w:val="center"/>
          </w:tcPr>
          <w:p w14:paraId="09B7B4CE">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r>
      <w:tr w14:paraId="65D4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734" w:type="dxa"/>
            <w:noWrap w:val="0"/>
            <w:vAlign w:val="center"/>
          </w:tcPr>
          <w:p w14:paraId="3CD84597">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048" w:type="dxa"/>
            <w:noWrap w:val="0"/>
            <w:vAlign w:val="center"/>
          </w:tcPr>
          <w:p w14:paraId="70624738">
            <w:pPr>
              <w:pageBreakBefore w:val="0"/>
              <w:kinsoku/>
              <w:wordWrap/>
              <w:topLinePunct w:val="0"/>
              <w:bidi w:val="0"/>
              <w:spacing w:line="24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售后服务费（包括免费质保）</w:t>
            </w:r>
          </w:p>
        </w:tc>
        <w:tc>
          <w:tcPr>
            <w:tcW w:w="3809" w:type="dxa"/>
            <w:gridSpan w:val="2"/>
            <w:noWrap w:val="0"/>
            <w:vAlign w:val="center"/>
          </w:tcPr>
          <w:p w14:paraId="268EC065">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c>
          <w:tcPr>
            <w:tcW w:w="1278" w:type="dxa"/>
            <w:noWrap w:val="0"/>
            <w:vAlign w:val="center"/>
          </w:tcPr>
          <w:p w14:paraId="3E36BA6F">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r>
      <w:tr w14:paraId="22E8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734" w:type="dxa"/>
            <w:noWrap w:val="0"/>
            <w:vAlign w:val="center"/>
          </w:tcPr>
          <w:p w14:paraId="332E317F">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3048" w:type="dxa"/>
            <w:noWrap w:val="0"/>
            <w:vAlign w:val="center"/>
          </w:tcPr>
          <w:p w14:paraId="06B96A3B">
            <w:pPr>
              <w:pageBreakBefore w:val="0"/>
              <w:kinsoku/>
              <w:wordWrap/>
              <w:topLinePunct w:val="0"/>
              <w:bidi w:val="0"/>
              <w:spacing w:line="24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招标代理服务费</w:t>
            </w:r>
          </w:p>
        </w:tc>
        <w:tc>
          <w:tcPr>
            <w:tcW w:w="3809" w:type="dxa"/>
            <w:gridSpan w:val="2"/>
            <w:noWrap w:val="0"/>
            <w:vAlign w:val="center"/>
          </w:tcPr>
          <w:p w14:paraId="01537164">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c>
          <w:tcPr>
            <w:tcW w:w="1278" w:type="dxa"/>
            <w:noWrap w:val="0"/>
            <w:vAlign w:val="center"/>
          </w:tcPr>
          <w:p w14:paraId="1405DF5E">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r>
      <w:tr w14:paraId="013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734" w:type="dxa"/>
            <w:noWrap w:val="0"/>
            <w:vAlign w:val="center"/>
          </w:tcPr>
          <w:p w14:paraId="61F17F46">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048" w:type="dxa"/>
            <w:noWrap w:val="0"/>
            <w:vAlign w:val="center"/>
          </w:tcPr>
          <w:p w14:paraId="1F6E485C">
            <w:pPr>
              <w:pageBreakBefore w:val="0"/>
              <w:kinsoku/>
              <w:wordWrap/>
              <w:topLinePunct w:val="0"/>
              <w:bidi w:val="0"/>
              <w:spacing w:line="24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履约验收费</w:t>
            </w:r>
          </w:p>
        </w:tc>
        <w:tc>
          <w:tcPr>
            <w:tcW w:w="3809" w:type="dxa"/>
            <w:gridSpan w:val="2"/>
            <w:noWrap w:val="0"/>
            <w:vAlign w:val="center"/>
          </w:tcPr>
          <w:p w14:paraId="10D90027">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c>
          <w:tcPr>
            <w:tcW w:w="1278" w:type="dxa"/>
            <w:noWrap w:val="0"/>
            <w:vAlign w:val="center"/>
          </w:tcPr>
          <w:p w14:paraId="007F770C">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r>
      <w:tr w14:paraId="6F97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734" w:type="dxa"/>
            <w:noWrap w:val="0"/>
            <w:vAlign w:val="center"/>
          </w:tcPr>
          <w:p w14:paraId="72EEF331">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3048" w:type="dxa"/>
            <w:noWrap w:val="0"/>
            <w:vAlign w:val="center"/>
          </w:tcPr>
          <w:p w14:paraId="442B23F5">
            <w:pPr>
              <w:pageBreakBefore w:val="0"/>
              <w:kinsoku/>
              <w:wordWrap/>
              <w:topLinePunct w:val="0"/>
              <w:bidi w:val="0"/>
              <w:spacing w:line="240" w:lineRule="auto"/>
              <w:jc w:val="left"/>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利润</w:t>
            </w:r>
          </w:p>
        </w:tc>
        <w:tc>
          <w:tcPr>
            <w:tcW w:w="3809" w:type="dxa"/>
            <w:gridSpan w:val="2"/>
            <w:noWrap w:val="0"/>
            <w:vAlign w:val="center"/>
          </w:tcPr>
          <w:p w14:paraId="4AC211A8">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c>
          <w:tcPr>
            <w:tcW w:w="1278" w:type="dxa"/>
            <w:noWrap w:val="0"/>
            <w:vAlign w:val="center"/>
          </w:tcPr>
          <w:p w14:paraId="36F05620">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r>
      <w:tr w14:paraId="39AB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734" w:type="dxa"/>
            <w:noWrap w:val="0"/>
            <w:vAlign w:val="center"/>
          </w:tcPr>
          <w:p w14:paraId="4CA94B68">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3048" w:type="dxa"/>
            <w:noWrap w:val="0"/>
            <w:vAlign w:val="center"/>
          </w:tcPr>
          <w:p w14:paraId="6D1769F7">
            <w:pPr>
              <w:pageBreakBefore w:val="0"/>
              <w:kinsoku/>
              <w:wordWrap/>
              <w:topLinePunct w:val="0"/>
              <w:bidi w:val="0"/>
              <w:spacing w:line="240" w:lineRule="auto"/>
              <w:jc w:val="left"/>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税金</w:t>
            </w:r>
          </w:p>
        </w:tc>
        <w:tc>
          <w:tcPr>
            <w:tcW w:w="3809" w:type="dxa"/>
            <w:gridSpan w:val="2"/>
            <w:noWrap w:val="0"/>
            <w:vAlign w:val="center"/>
          </w:tcPr>
          <w:p w14:paraId="27818391">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c>
          <w:tcPr>
            <w:tcW w:w="1278" w:type="dxa"/>
            <w:noWrap w:val="0"/>
            <w:vAlign w:val="center"/>
          </w:tcPr>
          <w:p w14:paraId="0F52FACF">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r>
      <w:tr w14:paraId="00DA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734" w:type="dxa"/>
            <w:noWrap w:val="0"/>
            <w:vAlign w:val="center"/>
          </w:tcPr>
          <w:p w14:paraId="05CB5F4B">
            <w:pPr>
              <w:pageBreakBefore w:val="0"/>
              <w:kinsoku/>
              <w:wordWrap/>
              <w:topLinePunct w:val="0"/>
              <w:bidi w:val="0"/>
              <w:spacing w:line="240" w:lineRule="auto"/>
              <w:jc w:val="center"/>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3048" w:type="dxa"/>
            <w:noWrap w:val="0"/>
            <w:vAlign w:val="center"/>
          </w:tcPr>
          <w:p w14:paraId="4DC6A239">
            <w:pPr>
              <w:pageBreakBefore w:val="0"/>
              <w:kinsoku/>
              <w:wordWrap/>
              <w:topLinePunct w:val="0"/>
              <w:bidi w:val="0"/>
              <w:spacing w:line="240" w:lineRule="auto"/>
              <w:jc w:val="left"/>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其他相关费用</w:t>
            </w:r>
          </w:p>
        </w:tc>
        <w:tc>
          <w:tcPr>
            <w:tcW w:w="3809" w:type="dxa"/>
            <w:gridSpan w:val="2"/>
            <w:noWrap w:val="0"/>
            <w:vAlign w:val="center"/>
          </w:tcPr>
          <w:p w14:paraId="6E5686B1">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c>
          <w:tcPr>
            <w:tcW w:w="1278" w:type="dxa"/>
            <w:noWrap w:val="0"/>
            <w:vAlign w:val="center"/>
          </w:tcPr>
          <w:p w14:paraId="6DE42208">
            <w:pPr>
              <w:pageBreakBefore w:val="0"/>
              <w:kinsoku/>
              <w:wordWrap/>
              <w:topLinePunct w:val="0"/>
              <w:bidi w:val="0"/>
              <w:spacing w:line="240" w:lineRule="auto"/>
              <w:jc w:val="center"/>
              <w:outlineLvl w:val="9"/>
              <w:rPr>
                <w:rFonts w:hint="eastAsia" w:ascii="宋体" w:hAnsi="宋体" w:eastAsia="宋体" w:cs="宋体"/>
                <w:color w:val="000000"/>
                <w:sz w:val="22"/>
                <w:szCs w:val="22"/>
              </w:rPr>
            </w:pPr>
          </w:p>
        </w:tc>
      </w:tr>
      <w:tr w14:paraId="1695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734" w:type="dxa"/>
            <w:noWrap w:val="0"/>
            <w:vAlign w:val="center"/>
          </w:tcPr>
          <w:p w14:paraId="44A05812">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c>
          <w:tcPr>
            <w:tcW w:w="3048" w:type="dxa"/>
            <w:noWrap w:val="0"/>
            <w:vAlign w:val="center"/>
          </w:tcPr>
          <w:p w14:paraId="62D8BD70">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4"/>
              </w:rPr>
              <w:t>综合单价</w:t>
            </w:r>
          </w:p>
        </w:tc>
        <w:tc>
          <w:tcPr>
            <w:tcW w:w="3809" w:type="dxa"/>
            <w:gridSpan w:val="2"/>
            <w:noWrap w:val="0"/>
            <w:vAlign w:val="center"/>
          </w:tcPr>
          <w:p w14:paraId="7B1F82A2">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c>
          <w:tcPr>
            <w:tcW w:w="1278" w:type="dxa"/>
            <w:noWrap w:val="0"/>
            <w:vAlign w:val="center"/>
          </w:tcPr>
          <w:p w14:paraId="195B6B67">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p>
        </w:tc>
      </w:tr>
    </w:tbl>
    <w:p w14:paraId="63BB2786">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注：1. 供应商根据投标各项内容进行分项报价，表内总计价应与附件二“投标报价一览表”中的投标总价相一致。</w:t>
      </w:r>
    </w:p>
    <w:p w14:paraId="30491D6A">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u w:val="single"/>
        </w:rPr>
      </w:pPr>
      <w:r>
        <w:rPr>
          <w:rFonts w:hint="eastAsia" w:ascii="宋体" w:hAnsi="宋体" w:eastAsia="宋体" w:cs="宋体"/>
          <w:color w:val="000000"/>
          <w:sz w:val="22"/>
        </w:rPr>
        <w:t>2.</w:t>
      </w:r>
      <w:r>
        <w:rPr>
          <w:rFonts w:hint="eastAsia" w:ascii="宋体" w:hAnsi="宋体" w:eastAsia="宋体" w:cs="宋体"/>
          <w:b/>
          <w:color w:val="000000"/>
          <w:sz w:val="22"/>
        </w:rPr>
        <w:t>▲</w:t>
      </w:r>
      <w:r>
        <w:rPr>
          <w:rFonts w:hint="eastAsia" w:ascii="宋体" w:hAnsi="宋体" w:eastAsia="宋体" w:cs="宋体"/>
          <w:color w:val="000000"/>
          <w:sz w:val="22"/>
          <w:szCs w:val="22"/>
          <w:u w:val="single"/>
        </w:rPr>
        <w:t>不提供投标分项报价表将视为没有实质性响应招标文件。</w:t>
      </w:r>
    </w:p>
    <w:p w14:paraId="0A58451C">
      <w:pPr>
        <w:pStyle w:val="8"/>
        <w:pageBreakBefore w:val="0"/>
        <w:kinsoku/>
        <w:wordWrap/>
        <w:topLinePunct w:val="0"/>
        <w:bidi w:val="0"/>
        <w:spacing w:line="360" w:lineRule="auto"/>
        <w:ind w:left="420" w:leftChars="200" w:firstLine="420" w:firstLineChars="200"/>
        <w:outlineLvl w:val="9"/>
        <w:rPr>
          <w:rFonts w:hint="eastAsia" w:ascii="宋体" w:hAnsi="宋体" w:eastAsia="宋体" w:cs="宋体"/>
        </w:rPr>
      </w:pPr>
      <w:r>
        <w:rPr>
          <w:rFonts w:hint="eastAsia" w:ascii="宋体" w:hAnsi="宋体" w:eastAsia="宋体" w:cs="宋体"/>
        </w:rPr>
        <w:t xml:space="preserve"> </w:t>
      </w:r>
    </w:p>
    <w:p w14:paraId="54359EDD">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投标供应商（盖章）：</w:t>
      </w:r>
    </w:p>
    <w:p w14:paraId="37CE200B">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投标供应商代表（签字或盖章）：</w:t>
      </w:r>
    </w:p>
    <w:p w14:paraId="74523F4D">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日 期：      年    月    日</w:t>
      </w:r>
    </w:p>
    <w:p w14:paraId="021451B6">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301A7F41">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59599C1F">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70D851BC">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2F60B997">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47400912">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6A4A9062">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096D31EC">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16CE816B">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27FBA381">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38408B7B">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5BC36FA7">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6F329EEE">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6F4DA631">
      <w:pPr>
        <w:pStyle w:val="8"/>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titlePg/>
          <w:docGrid w:linePitch="312" w:charSpace="0"/>
        </w:sectPr>
      </w:pPr>
    </w:p>
    <w:p w14:paraId="38E50F5E">
      <w:pPr>
        <w:pageBreakBefore w:val="0"/>
        <w:kinsoku/>
        <w:wordWrap/>
        <w:topLinePunct w:val="0"/>
        <w:bidi w:val="0"/>
        <w:spacing w:line="360" w:lineRule="auto"/>
        <w:outlineLvl w:val="9"/>
        <w:rPr>
          <w:rFonts w:hint="eastAsia" w:ascii="宋体" w:hAnsi="宋体" w:eastAsia="宋体" w:cs="宋体"/>
          <w:color w:val="000000"/>
          <w:sz w:val="22"/>
          <w:szCs w:val="22"/>
        </w:rPr>
      </w:pPr>
      <w:bookmarkStart w:id="218" w:name="_Toc8826"/>
      <w:bookmarkStart w:id="219" w:name="_Toc10087"/>
      <w:r>
        <w:rPr>
          <w:rFonts w:hint="eastAsia" w:ascii="宋体" w:hAnsi="宋体" w:eastAsia="宋体" w:cs="宋体"/>
          <w:color w:val="000000"/>
          <w:sz w:val="22"/>
          <w:szCs w:val="22"/>
        </w:rPr>
        <w:t>附件</w:t>
      </w:r>
      <w:r>
        <w:rPr>
          <w:rFonts w:hint="eastAsia" w:ascii="宋体" w:hAnsi="宋体" w:eastAsia="宋体" w:cs="宋体"/>
          <w:color w:val="000000"/>
          <w:sz w:val="22"/>
          <w:szCs w:val="22"/>
          <w:lang w:val="en-US" w:eastAsia="zh-CN"/>
        </w:rPr>
        <w:t>四</w:t>
      </w:r>
      <w:r>
        <w:rPr>
          <w:rFonts w:hint="eastAsia" w:ascii="宋体" w:hAnsi="宋体" w:eastAsia="宋体" w:cs="宋体"/>
          <w:color w:val="000000"/>
          <w:sz w:val="22"/>
          <w:szCs w:val="22"/>
        </w:rPr>
        <w:t xml:space="preserve">  证明文件</w:t>
      </w:r>
      <w:bookmarkEnd w:id="218"/>
      <w:bookmarkEnd w:id="219"/>
    </w:p>
    <w:p w14:paraId="33EA553C">
      <w:pPr>
        <w:pageBreakBefore w:val="0"/>
        <w:kinsoku/>
        <w:wordWrap/>
        <w:topLinePunct w:val="0"/>
        <w:bidi w:val="0"/>
        <w:spacing w:before="0" w:after="0" w:line="360" w:lineRule="auto"/>
        <w:jc w:val="both"/>
        <w:outlineLvl w:val="9"/>
        <w:rPr>
          <w:rFonts w:hint="eastAsia" w:ascii="宋体" w:hAnsi="宋体" w:eastAsia="宋体" w:cs="宋体"/>
          <w:bCs w:val="0"/>
          <w:color w:val="000000"/>
          <w:lang w:val="en-US" w:eastAsia="zh-CN"/>
        </w:rPr>
      </w:pPr>
      <w:bookmarkStart w:id="220" w:name="_Toc35186958"/>
      <w:bookmarkStart w:id="221" w:name="_Toc12557"/>
      <w:bookmarkStart w:id="222" w:name="_Toc16695"/>
      <w:bookmarkStart w:id="223" w:name="_Toc16967"/>
      <w:bookmarkStart w:id="224" w:name="_Toc35189579"/>
      <w:bookmarkStart w:id="225" w:name="_Toc35974577"/>
      <w:bookmarkStart w:id="226" w:name="_Toc8942"/>
      <w:r>
        <w:rPr>
          <w:rFonts w:hint="eastAsia" w:ascii="宋体" w:hAnsi="宋体" w:eastAsia="宋体" w:cs="宋体"/>
          <w:bCs w:val="0"/>
          <w:color w:val="000000"/>
        </w:rPr>
        <w:t>（1）法定代表人授权书</w:t>
      </w:r>
      <w:bookmarkEnd w:id="220"/>
      <w:bookmarkEnd w:id="221"/>
      <w:bookmarkEnd w:id="222"/>
      <w:bookmarkEnd w:id="223"/>
      <w:bookmarkEnd w:id="224"/>
      <w:bookmarkEnd w:id="225"/>
      <w:bookmarkEnd w:id="226"/>
      <w:r>
        <w:rPr>
          <w:rFonts w:hint="eastAsia" w:ascii="宋体" w:hAnsi="宋体" w:eastAsia="宋体" w:cs="宋体"/>
          <w:bCs w:val="0"/>
          <w:color w:val="000000"/>
          <w:lang w:val="en-US" w:eastAsia="zh-CN"/>
        </w:rPr>
        <w:t>及法定代表人身份证明</w:t>
      </w:r>
    </w:p>
    <w:p w14:paraId="6718D199">
      <w:pPr>
        <w:pageBreakBefore w:val="0"/>
        <w:kinsoku/>
        <w:wordWrap/>
        <w:topLinePunct w:val="0"/>
        <w:bidi w:val="0"/>
        <w:spacing w:before="0" w:after="0" w:line="360" w:lineRule="auto"/>
        <w:jc w:val="center"/>
        <w:outlineLvl w:val="9"/>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法定代表人授权书</w:t>
      </w:r>
    </w:p>
    <w:p w14:paraId="3568C0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u w:val="single"/>
          <w:lang w:eastAsia="zh-CN"/>
        </w:rPr>
      </w:pPr>
      <w:r>
        <w:rPr>
          <w:rFonts w:hint="eastAsia" w:ascii="宋体" w:hAnsi="宋体" w:eastAsia="宋体" w:cs="宋体"/>
          <w:color w:val="000000"/>
          <w:sz w:val="22"/>
          <w:szCs w:val="22"/>
          <w:u w:val="single"/>
        </w:rPr>
        <w:t>（招标人名称）：</w:t>
      </w:r>
    </w:p>
    <w:p w14:paraId="3A6BDEA1">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u w:val="none"/>
        </w:rPr>
        <w:t>本授权委托书声明：我</w:t>
      </w:r>
      <w:r>
        <w:rPr>
          <w:rFonts w:hint="eastAsia" w:ascii="宋体" w:hAnsi="宋体" w:eastAsia="宋体" w:cs="宋体"/>
          <w:color w:val="000000"/>
          <w:sz w:val="22"/>
          <w:szCs w:val="22"/>
          <w:u w:val="single"/>
        </w:rPr>
        <w:t xml:space="preserve">  （法定代表人姓名）  </w:t>
      </w:r>
      <w:r>
        <w:rPr>
          <w:rFonts w:hint="eastAsia" w:ascii="宋体" w:hAnsi="宋体" w:eastAsia="宋体" w:cs="宋体"/>
          <w:color w:val="000000"/>
          <w:sz w:val="22"/>
          <w:szCs w:val="22"/>
          <w:u w:val="none"/>
        </w:rPr>
        <w:t>系</w:t>
      </w:r>
      <w:r>
        <w:rPr>
          <w:rFonts w:hint="eastAsia" w:ascii="宋体" w:hAnsi="宋体" w:eastAsia="宋体" w:cs="宋体"/>
          <w:color w:val="000000"/>
          <w:sz w:val="22"/>
          <w:szCs w:val="22"/>
          <w:u w:val="single"/>
        </w:rPr>
        <w:t xml:space="preserve">  （供应商名称）  </w:t>
      </w:r>
      <w:r>
        <w:rPr>
          <w:rFonts w:hint="eastAsia" w:ascii="宋体" w:hAnsi="宋体" w:cs="宋体"/>
          <w:color w:val="000000"/>
          <w:sz w:val="22"/>
          <w:szCs w:val="22"/>
          <w:u w:val="none"/>
          <w:lang w:val="en-US" w:eastAsia="zh-CN"/>
        </w:rPr>
        <w:t>的</w:t>
      </w:r>
      <w:r>
        <w:rPr>
          <w:rFonts w:hint="eastAsia" w:ascii="宋体" w:hAnsi="宋体" w:eastAsia="宋体" w:cs="宋体"/>
          <w:color w:val="000000"/>
          <w:sz w:val="22"/>
          <w:szCs w:val="22"/>
        </w:rPr>
        <w:t>法定代表人</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现</w:t>
      </w:r>
      <w:r>
        <w:rPr>
          <w:rFonts w:hint="eastAsia" w:ascii="宋体" w:hAnsi="宋体" w:eastAsia="宋体" w:cs="宋体"/>
          <w:color w:val="000000"/>
          <w:sz w:val="22"/>
          <w:szCs w:val="22"/>
        </w:rPr>
        <w:t>授权</w:t>
      </w:r>
      <w:r>
        <w:rPr>
          <w:rFonts w:hint="eastAsia" w:ascii="宋体" w:hAnsi="宋体" w:cs="宋体"/>
          <w:color w:val="000000"/>
          <w:sz w:val="22"/>
          <w:szCs w:val="22"/>
          <w:lang w:val="en-US" w:eastAsia="zh-CN"/>
        </w:rPr>
        <w:t>委托</w:t>
      </w:r>
      <w:r>
        <w:rPr>
          <w:rFonts w:hint="eastAsia" w:ascii="宋体" w:hAnsi="宋体" w:cs="宋体"/>
          <w:color w:val="000000"/>
          <w:sz w:val="22"/>
          <w:szCs w:val="22"/>
          <w:u w:val="single"/>
          <w:lang w:val="en-US" w:eastAsia="zh-CN"/>
        </w:rPr>
        <w:t xml:space="preserve">  （单 位 名 称）   </w:t>
      </w:r>
      <w:r>
        <w:rPr>
          <w:rFonts w:hint="eastAsia" w:ascii="宋体" w:hAnsi="宋体" w:cs="宋体"/>
          <w:color w:val="000000"/>
          <w:sz w:val="22"/>
          <w:szCs w:val="22"/>
          <w:lang w:val="en-US" w:eastAsia="zh-CN"/>
        </w:rPr>
        <w:t>的</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授权</w:t>
      </w:r>
      <w:r>
        <w:rPr>
          <w:rFonts w:hint="eastAsia" w:ascii="宋体" w:hAnsi="宋体" w:eastAsia="宋体" w:cs="宋体"/>
          <w:color w:val="000000"/>
          <w:sz w:val="22"/>
          <w:szCs w:val="22"/>
          <w:u w:val="single"/>
        </w:rPr>
        <w:t xml:space="preserve">代表姓名）  </w:t>
      </w:r>
      <w:r>
        <w:rPr>
          <w:rFonts w:hint="eastAsia" w:ascii="宋体" w:hAnsi="宋体" w:eastAsia="宋体" w:cs="宋体"/>
          <w:color w:val="000000"/>
          <w:sz w:val="22"/>
          <w:szCs w:val="22"/>
        </w:rPr>
        <w:t>为我公司法定代表人授权代表，参加贵</w:t>
      </w:r>
      <w:r>
        <w:rPr>
          <w:rFonts w:hint="eastAsia" w:ascii="宋体" w:hAnsi="宋体" w:cs="宋体"/>
          <w:color w:val="000000"/>
          <w:sz w:val="22"/>
          <w:szCs w:val="22"/>
          <w:lang w:val="en-US" w:eastAsia="zh-CN"/>
        </w:rPr>
        <w:t>处</w:t>
      </w:r>
      <w:r>
        <w:rPr>
          <w:rFonts w:hint="eastAsia" w:ascii="宋体" w:hAnsi="宋体" w:eastAsia="宋体" w:cs="宋体"/>
          <w:color w:val="000000"/>
          <w:sz w:val="22"/>
          <w:szCs w:val="22"/>
        </w:rPr>
        <w:t>组织的</w:t>
      </w:r>
      <w:r>
        <w:rPr>
          <w:rFonts w:hint="eastAsia" w:ascii="宋体" w:hAnsi="宋体" w:eastAsia="宋体" w:cs="宋体"/>
          <w:color w:val="000000"/>
          <w:sz w:val="22"/>
          <w:szCs w:val="22"/>
          <w:u w:val="single"/>
        </w:rPr>
        <w:t xml:space="preserve">    （招标项目名称，括号中填写项目编号）    </w:t>
      </w:r>
      <w:r>
        <w:rPr>
          <w:rFonts w:hint="eastAsia" w:ascii="宋体" w:hAnsi="宋体" w:eastAsia="宋体" w:cs="宋体"/>
          <w:color w:val="000000"/>
          <w:sz w:val="22"/>
          <w:szCs w:val="22"/>
        </w:rPr>
        <w:t>的招投标活动，全权处理本次招投标活动中的一切事宜，我承认授权代表全权代表我所签署的本项目的投标文件的内容。</w:t>
      </w:r>
    </w:p>
    <w:p w14:paraId="190B099A">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授权</w:t>
      </w:r>
      <w:r>
        <w:rPr>
          <w:rFonts w:hint="eastAsia" w:ascii="宋体" w:hAnsi="宋体" w:cs="宋体"/>
          <w:color w:val="000000"/>
          <w:sz w:val="22"/>
          <w:szCs w:val="22"/>
          <w:lang w:val="en-US" w:eastAsia="zh-CN"/>
        </w:rPr>
        <w:t>代表</w:t>
      </w:r>
      <w:r>
        <w:rPr>
          <w:rFonts w:hint="eastAsia" w:ascii="宋体" w:hAnsi="宋体" w:eastAsia="宋体" w:cs="宋体"/>
          <w:color w:val="000000"/>
          <w:sz w:val="22"/>
          <w:szCs w:val="22"/>
        </w:rPr>
        <w:t>无转</w:t>
      </w:r>
      <w:r>
        <w:rPr>
          <w:rFonts w:hint="eastAsia" w:ascii="宋体" w:hAnsi="宋体" w:cs="宋体"/>
          <w:color w:val="000000"/>
          <w:sz w:val="22"/>
          <w:szCs w:val="22"/>
          <w:lang w:val="en-US" w:eastAsia="zh-CN"/>
        </w:rPr>
        <w:t>授</w:t>
      </w:r>
      <w:r>
        <w:rPr>
          <w:rFonts w:hint="eastAsia" w:ascii="宋体" w:hAnsi="宋体" w:eastAsia="宋体" w:cs="宋体"/>
          <w:color w:val="000000"/>
          <w:sz w:val="22"/>
          <w:szCs w:val="22"/>
        </w:rPr>
        <w:t>权，特此</w:t>
      </w:r>
      <w:r>
        <w:rPr>
          <w:rFonts w:hint="eastAsia" w:ascii="宋体" w:hAnsi="宋体" w:cs="宋体"/>
          <w:color w:val="000000"/>
          <w:sz w:val="22"/>
          <w:szCs w:val="22"/>
          <w:lang w:val="en-US" w:eastAsia="zh-CN"/>
        </w:rPr>
        <w:t>授权</w:t>
      </w:r>
      <w:r>
        <w:rPr>
          <w:rFonts w:hint="eastAsia" w:ascii="宋体" w:hAnsi="宋体" w:eastAsia="宋体" w:cs="宋体"/>
          <w:color w:val="000000"/>
          <w:sz w:val="22"/>
          <w:szCs w:val="22"/>
        </w:rPr>
        <w:t>。</w:t>
      </w:r>
    </w:p>
    <w:p w14:paraId="6E8D60A3">
      <w:pPr>
        <w:pageBreakBefore w:val="0"/>
        <w:kinsoku/>
        <w:wordWrap/>
        <w:topLinePunct w:val="0"/>
        <w:bidi w:val="0"/>
        <w:spacing w:line="360" w:lineRule="auto"/>
        <w:outlineLvl w:val="9"/>
        <w:rPr>
          <w:rFonts w:hint="eastAsia" w:ascii="宋体" w:hAnsi="宋体" w:eastAsia="宋体" w:cs="宋体"/>
          <w:color w:val="000000"/>
          <w:sz w:val="22"/>
          <w:szCs w:val="22"/>
        </w:rPr>
      </w:pPr>
    </w:p>
    <w:p w14:paraId="6C8C9251">
      <w:pPr>
        <w:keepNext w:val="0"/>
        <w:keepLines w:val="0"/>
        <w:pageBreakBefore w:val="0"/>
        <w:widowControl w:val="0"/>
        <w:tabs>
          <w:tab w:val="left" w:pos="31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授权代表：</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（签字）</w:t>
      </w:r>
      <w:r>
        <w:rPr>
          <w:rFonts w:hint="eastAsia" w:ascii="宋体" w:hAnsi="宋体" w:eastAsia="宋体" w:cs="宋体"/>
          <w:color w:val="000000"/>
          <w:sz w:val="22"/>
          <w:szCs w:val="22"/>
        </w:rPr>
        <w:t>性别：</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p>
    <w:p w14:paraId="7514FB4A">
      <w:pPr>
        <w:keepNext w:val="0"/>
        <w:keepLines w:val="0"/>
        <w:pageBreakBefore w:val="0"/>
        <w:widowControl w:val="0"/>
        <w:tabs>
          <w:tab w:val="left" w:pos="31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年龄：</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p>
    <w:p w14:paraId="66A114D5">
      <w:pPr>
        <w:keepNext w:val="0"/>
        <w:keepLines w:val="0"/>
        <w:pageBreakBefore w:val="0"/>
        <w:widowControl w:val="0"/>
        <w:tabs>
          <w:tab w:val="left" w:pos="31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详细通讯地址：</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邮政编码：</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p>
    <w:p w14:paraId="447AEDAA">
      <w:pPr>
        <w:keepNext w:val="0"/>
        <w:keepLines w:val="0"/>
        <w:pageBreakBefore w:val="0"/>
        <w:widowControl w:val="0"/>
        <w:tabs>
          <w:tab w:val="left" w:pos="31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电话：</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传真：</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p>
    <w:p w14:paraId="0CB3769D">
      <w:pPr>
        <w:keepNext w:val="0"/>
        <w:keepLines w:val="0"/>
        <w:pageBreakBefore w:val="0"/>
        <w:widowControl w:val="0"/>
        <w:tabs>
          <w:tab w:val="left" w:pos="31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供应商：</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（盖章）</w:t>
      </w:r>
    </w:p>
    <w:p w14:paraId="7803067A">
      <w:pPr>
        <w:keepNext w:val="0"/>
        <w:keepLines w:val="0"/>
        <w:pageBreakBefore w:val="0"/>
        <w:widowControl w:val="0"/>
        <w:tabs>
          <w:tab w:val="left" w:pos="31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法定代表人：</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（签字或盖章）</w:t>
      </w:r>
    </w:p>
    <w:p w14:paraId="5051F8F3">
      <w:pPr>
        <w:keepNext w:val="0"/>
        <w:keepLines w:val="0"/>
        <w:pageBreakBefore w:val="0"/>
        <w:widowControl w:val="0"/>
        <w:tabs>
          <w:tab w:val="left" w:pos="31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授权委托日期：</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14:paraId="13B27E70">
      <w:pPr>
        <w:pageBreakBefore w:val="0"/>
        <w:kinsoku/>
        <w:wordWrap/>
        <w:topLinePunct w:val="0"/>
        <w:bidi w:val="0"/>
        <w:spacing w:line="360" w:lineRule="auto"/>
        <w:outlineLvl w:val="9"/>
        <w:rPr>
          <w:rFonts w:hint="eastAsia" w:ascii="宋体" w:hAnsi="宋体" w:eastAsia="宋体" w:cs="宋体"/>
          <w:color w:val="000000"/>
          <w:sz w:val="22"/>
          <w:szCs w:val="22"/>
        </w:rPr>
      </w:pPr>
    </w:p>
    <w:tbl>
      <w:tblPr>
        <w:tblStyle w:val="24"/>
        <w:tblpPr w:leftFromText="180" w:rightFromText="180" w:vertAnchor="text" w:horzAnchor="page" w:tblpX="1395" w:tblpY="4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4DB2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9570" w:type="dxa"/>
            <w:noWrap w:val="0"/>
            <w:vAlign w:val="center"/>
          </w:tcPr>
          <w:p w14:paraId="75F16A4F">
            <w:pPr>
              <w:pageBreakBefore w:val="0"/>
              <w:kinsoku/>
              <w:wordWrap/>
              <w:topLinePunct w:val="0"/>
              <w:bidi w:val="0"/>
              <w:spacing w:line="360" w:lineRule="auto"/>
              <w:jc w:val="center"/>
              <w:outlineLvl w:val="9"/>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投标供应商授权代表身份证</w:t>
            </w:r>
            <w:r>
              <w:rPr>
                <w:rFonts w:hint="eastAsia" w:ascii="宋体" w:hAnsi="宋体" w:eastAsia="宋体" w:cs="宋体"/>
                <w:color w:val="000000"/>
                <w:sz w:val="22"/>
                <w:szCs w:val="22"/>
                <w:lang w:val="en-US" w:eastAsia="zh-CN"/>
              </w:rPr>
              <w:t>正反面</w:t>
            </w:r>
            <w:r>
              <w:rPr>
                <w:rFonts w:hint="eastAsia" w:ascii="宋体" w:hAnsi="宋体" w:eastAsia="宋体" w:cs="宋体"/>
                <w:color w:val="000000"/>
                <w:sz w:val="22"/>
                <w:szCs w:val="22"/>
              </w:rPr>
              <w:t>复印件</w:t>
            </w:r>
            <w:r>
              <w:rPr>
                <w:rFonts w:hint="eastAsia" w:ascii="宋体" w:hAnsi="宋体" w:eastAsia="宋体" w:cs="宋体"/>
                <w:color w:val="000000"/>
                <w:sz w:val="22"/>
                <w:szCs w:val="22"/>
                <w:lang w:val="en-US" w:eastAsia="zh-CN"/>
              </w:rPr>
              <w:t>或影印件</w:t>
            </w:r>
            <w:r>
              <w:rPr>
                <w:rFonts w:hint="eastAsia" w:ascii="宋体" w:hAnsi="宋体" w:eastAsia="宋体" w:cs="宋体"/>
                <w:color w:val="000000"/>
                <w:sz w:val="22"/>
                <w:szCs w:val="22"/>
                <w:lang w:eastAsia="zh-CN"/>
              </w:rPr>
              <w:t>）</w:t>
            </w:r>
          </w:p>
        </w:tc>
      </w:tr>
    </w:tbl>
    <w:p w14:paraId="68D6DA67">
      <w:pPr>
        <w:pageBreakBefore w:val="0"/>
        <w:kinsoku/>
        <w:wordWrap/>
        <w:topLinePunct w:val="0"/>
        <w:bidi w:val="0"/>
        <w:spacing w:line="360" w:lineRule="auto"/>
        <w:outlineLvl w:val="9"/>
        <w:rPr>
          <w:rFonts w:hint="eastAsia" w:ascii="宋体" w:hAnsi="宋体" w:eastAsia="宋体" w:cs="宋体"/>
          <w:b/>
          <w:bCs/>
          <w:color w:val="000000"/>
          <w:sz w:val="22"/>
          <w:szCs w:val="22"/>
        </w:rPr>
      </w:pPr>
    </w:p>
    <w:p w14:paraId="7FAF4F59">
      <w:pPr>
        <w:pageBreakBefore w:val="0"/>
        <w:kinsoku/>
        <w:wordWrap/>
        <w:topLinePunct w:val="0"/>
        <w:bidi w:val="0"/>
        <w:spacing w:line="360" w:lineRule="auto"/>
        <w:outlineLvl w:val="9"/>
        <w:rPr>
          <w:rFonts w:hint="eastAsia" w:ascii="宋体" w:hAnsi="宋体" w:eastAsia="宋体" w:cs="宋体"/>
          <w:b/>
          <w:bCs/>
          <w:color w:val="000000"/>
          <w:sz w:val="22"/>
          <w:szCs w:val="22"/>
        </w:rPr>
      </w:pPr>
    </w:p>
    <w:p w14:paraId="1970C5DF">
      <w:pPr>
        <w:pageBreakBefore w:val="0"/>
        <w:kinsoku/>
        <w:wordWrap/>
        <w:topLinePunct w:val="0"/>
        <w:bidi w:val="0"/>
        <w:spacing w:before="0" w:after="0" w:line="360" w:lineRule="auto"/>
        <w:ind w:firstLine="420" w:firstLineChars="200"/>
        <w:jc w:val="center"/>
        <w:outlineLvl w:val="9"/>
        <w:rPr>
          <w:rFonts w:hint="eastAsia" w:ascii="宋体" w:hAnsi="宋体" w:eastAsia="宋体" w:cs="宋体"/>
          <w:bCs w:val="0"/>
          <w:color w:val="000000"/>
        </w:rPr>
        <w:sectPr>
          <w:headerReference r:id="rId15" w:type="default"/>
          <w:footerReference r:id="rId16" w:type="default"/>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227" w:name="_Toc35186959"/>
      <w:bookmarkStart w:id="228" w:name="_Toc17279"/>
      <w:bookmarkStart w:id="229" w:name="_Toc4363"/>
      <w:bookmarkStart w:id="230" w:name="_Toc8977"/>
      <w:bookmarkStart w:id="231" w:name="_Toc35189580"/>
      <w:bookmarkStart w:id="232" w:name="_Toc4375"/>
      <w:bookmarkStart w:id="233" w:name="_Toc35974578"/>
    </w:p>
    <w:p w14:paraId="74FCD365">
      <w:pPr>
        <w:jc w:val="center"/>
        <w:rPr>
          <w:rFonts w:hint="eastAsia" w:ascii="宋体" w:hAnsi="宋体" w:eastAsia="宋体" w:cs="宋体"/>
          <w:b w:val="0"/>
          <w:bCs/>
          <w:color w:val="auto"/>
          <w:sz w:val="28"/>
          <w:szCs w:val="28"/>
        </w:rPr>
      </w:pPr>
      <w:r>
        <w:rPr>
          <w:rFonts w:hint="eastAsia" w:ascii="宋体" w:hAnsi="宋体" w:eastAsia="宋体" w:cs="宋体"/>
          <w:b/>
          <w:bCs w:val="0"/>
          <w:color w:val="auto"/>
          <w:sz w:val="32"/>
          <w:szCs w:val="32"/>
        </w:rPr>
        <w:t>法定代表人身份证明</w:t>
      </w:r>
    </w:p>
    <w:p w14:paraId="668A07A6">
      <w:pPr>
        <w:spacing w:line="440" w:lineRule="exact"/>
        <w:rPr>
          <w:rFonts w:hint="eastAsia" w:ascii="宋体" w:hAnsi="宋体" w:eastAsia="宋体" w:cs="宋体"/>
          <w:color w:val="auto"/>
          <w:sz w:val="20"/>
          <w:szCs w:val="20"/>
        </w:rPr>
      </w:pPr>
    </w:p>
    <w:p w14:paraId="3E25E48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投标人名称：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14:paraId="295F5B1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单位性质：</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14:paraId="17379EA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地址：</w:t>
      </w:r>
      <w:r>
        <w:rPr>
          <w:rFonts w:hint="eastAsia" w:ascii="宋体" w:hAnsi="宋体" w:eastAsia="宋体" w:cs="宋体"/>
          <w:color w:val="auto"/>
          <w:sz w:val="22"/>
          <w:szCs w:val="22"/>
          <w:u w:val="single"/>
        </w:rPr>
        <w:t xml:space="preserve">                                   </w:t>
      </w:r>
    </w:p>
    <w:p w14:paraId="079D44B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成立时间：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w:t>
      </w:r>
    </w:p>
    <w:p w14:paraId="0A4CF0D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经营期限：</w:t>
      </w:r>
      <w:r>
        <w:rPr>
          <w:rFonts w:hint="eastAsia" w:ascii="宋体" w:hAnsi="宋体" w:eastAsia="宋体" w:cs="宋体"/>
          <w:color w:val="auto"/>
          <w:sz w:val="22"/>
          <w:szCs w:val="22"/>
          <w:u w:val="single"/>
        </w:rPr>
        <w:t xml:space="preserve">                               </w:t>
      </w:r>
    </w:p>
    <w:p w14:paraId="6E8935C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姓名：</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性别：</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年龄：</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职务：</w:t>
      </w:r>
      <w:r>
        <w:rPr>
          <w:rFonts w:hint="eastAsia" w:ascii="宋体" w:hAnsi="宋体" w:eastAsia="宋体" w:cs="宋体"/>
          <w:color w:val="auto"/>
          <w:sz w:val="22"/>
          <w:szCs w:val="22"/>
          <w:u w:val="single"/>
        </w:rPr>
        <w:t xml:space="preserve">        </w:t>
      </w:r>
    </w:p>
    <w:p w14:paraId="7229750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系</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（投标人名称）的法定代表人。</w:t>
      </w:r>
    </w:p>
    <w:p w14:paraId="56960777">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特此证明。</w:t>
      </w:r>
    </w:p>
    <w:p w14:paraId="4EE21598">
      <w:pPr>
        <w:pStyle w:val="10"/>
        <w:spacing w:line="360" w:lineRule="auto"/>
        <w:rPr>
          <w:rFonts w:hint="eastAsia" w:ascii="宋体" w:hAnsi="宋体" w:eastAsia="宋体" w:cs="宋体"/>
          <w:sz w:val="22"/>
          <w:szCs w:val="22"/>
        </w:rPr>
      </w:pPr>
    </w:p>
    <w:tbl>
      <w:tblPr>
        <w:tblStyle w:val="24"/>
        <w:tblpPr w:leftFromText="180" w:rightFromText="180" w:vertAnchor="text" w:horzAnchor="page" w:tblpX="1395" w:tblpY="4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2844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9570" w:type="dxa"/>
            <w:noWrap w:val="0"/>
            <w:vAlign w:val="center"/>
          </w:tcPr>
          <w:p w14:paraId="2ADC73E6">
            <w:pPr>
              <w:pageBreakBefore w:val="0"/>
              <w:kinsoku/>
              <w:wordWrap/>
              <w:topLinePunct w:val="0"/>
              <w:bidi w:val="0"/>
              <w:spacing w:line="360" w:lineRule="auto"/>
              <w:jc w:val="center"/>
              <w:outlineLvl w:val="9"/>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投标供应商</w:t>
            </w:r>
            <w:r>
              <w:rPr>
                <w:rFonts w:hint="eastAsia" w:ascii="宋体" w:hAnsi="宋体" w:eastAsia="宋体" w:cs="宋体"/>
                <w:color w:val="000000"/>
                <w:sz w:val="22"/>
                <w:szCs w:val="22"/>
                <w:lang w:val="en-US" w:eastAsia="zh-CN"/>
              </w:rPr>
              <w:t>法定</w:t>
            </w:r>
            <w:r>
              <w:rPr>
                <w:rFonts w:hint="eastAsia" w:ascii="宋体" w:hAnsi="宋体" w:eastAsia="宋体" w:cs="宋体"/>
                <w:color w:val="000000"/>
                <w:sz w:val="22"/>
                <w:szCs w:val="22"/>
              </w:rPr>
              <w:t>代表</w:t>
            </w:r>
            <w:r>
              <w:rPr>
                <w:rFonts w:hint="eastAsia" w:ascii="宋体" w:hAnsi="宋体" w:eastAsia="宋体" w:cs="宋体"/>
                <w:color w:val="000000"/>
                <w:sz w:val="22"/>
                <w:szCs w:val="22"/>
                <w:lang w:val="en-US" w:eastAsia="zh-CN"/>
              </w:rPr>
              <w:t>人</w:t>
            </w:r>
            <w:r>
              <w:rPr>
                <w:rFonts w:hint="eastAsia" w:ascii="宋体" w:hAnsi="宋体" w:eastAsia="宋体" w:cs="宋体"/>
                <w:color w:val="000000"/>
                <w:sz w:val="22"/>
                <w:szCs w:val="22"/>
              </w:rPr>
              <w:t>身份证</w:t>
            </w:r>
            <w:r>
              <w:rPr>
                <w:rFonts w:hint="eastAsia" w:ascii="宋体" w:hAnsi="宋体" w:eastAsia="宋体" w:cs="宋体"/>
                <w:color w:val="000000"/>
                <w:sz w:val="22"/>
                <w:szCs w:val="22"/>
                <w:lang w:val="en-US" w:eastAsia="zh-CN"/>
              </w:rPr>
              <w:t>正反面</w:t>
            </w:r>
            <w:r>
              <w:rPr>
                <w:rFonts w:hint="eastAsia" w:ascii="宋体" w:hAnsi="宋体" w:eastAsia="宋体" w:cs="宋体"/>
                <w:color w:val="000000"/>
                <w:sz w:val="22"/>
                <w:szCs w:val="22"/>
              </w:rPr>
              <w:t>复印件</w:t>
            </w:r>
            <w:r>
              <w:rPr>
                <w:rFonts w:hint="eastAsia" w:ascii="宋体" w:hAnsi="宋体" w:eastAsia="宋体" w:cs="宋体"/>
                <w:color w:val="000000"/>
                <w:sz w:val="22"/>
                <w:szCs w:val="22"/>
                <w:lang w:val="en-US" w:eastAsia="zh-CN"/>
              </w:rPr>
              <w:t>或影印件</w:t>
            </w:r>
            <w:r>
              <w:rPr>
                <w:rFonts w:hint="eastAsia" w:ascii="宋体" w:hAnsi="宋体" w:eastAsia="宋体" w:cs="宋体"/>
                <w:color w:val="000000"/>
                <w:sz w:val="22"/>
                <w:szCs w:val="22"/>
                <w:lang w:eastAsia="zh-CN"/>
              </w:rPr>
              <w:t>）</w:t>
            </w:r>
          </w:p>
        </w:tc>
      </w:tr>
    </w:tbl>
    <w:p w14:paraId="65E8FB93">
      <w:pPr>
        <w:pStyle w:val="10"/>
        <w:spacing w:line="360" w:lineRule="auto"/>
        <w:rPr>
          <w:rFonts w:hint="eastAsia" w:ascii="宋体" w:hAnsi="宋体" w:eastAsia="宋体" w:cs="宋体"/>
          <w:color w:val="auto"/>
          <w:sz w:val="22"/>
          <w:szCs w:val="22"/>
        </w:rPr>
      </w:pPr>
    </w:p>
    <w:p w14:paraId="41177029">
      <w:pPr>
        <w:pStyle w:val="11"/>
        <w:spacing w:line="360" w:lineRule="auto"/>
        <w:ind w:left="0" w:leftChars="0" w:firstLine="0" w:firstLineChars="0"/>
        <w:rPr>
          <w:rFonts w:hint="eastAsia" w:ascii="宋体" w:hAnsi="宋体" w:eastAsia="宋体" w:cs="宋体"/>
          <w:sz w:val="22"/>
          <w:szCs w:val="22"/>
        </w:rPr>
      </w:pPr>
    </w:p>
    <w:p w14:paraId="0D07740C">
      <w:pPr>
        <w:pStyle w:val="12"/>
        <w:spacing w:line="360" w:lineRule="auto"/>
        <w:ind w:left="0" w:leftChars="0" w:firstLine="0" w:firstLineChars="0"/>
        <w:rPr>
          <w:rFonts w:hint="eastAsia" w:ascii="宋体" w:hAnsi="宋体" w:eastAsia="宋体" w:cs="宋体"/>
          <w:sz w:val="22"/>
          <w:szCs w:val="22"/>
        </w:rPr>
      </w:pPr>
    </w:p>
    <w:p w14:paraId="2F5A1D51">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cs="宋体"/>
          <w:color w:val="auto"/>
          <w:sz w:val="22"/>
          <w:szCs w:val="22"/>
          <w:lang w:val="en-US" w:eastAsia="zh-CN"/>
        </w:rPr>
        <w:tab/>
      </w:r>
      <w:r>
        <w:rPr>
          <w:rFonts w:hint="eastAsia" w:ascii="宋体" w:hAnsi="宋体" w:eastAsia="宋体" w:cs="宋体"/>
          <w:color w:val="auto"/>
          <w:sz w:val="22"/>
          <w:szCs w:val="22"/>
        </w:rPr>
        <w:t>投标</w:t>
      </w:r>
      <w:r>
        <w:rPr>
          <w:rFonts w:hint="eastAsia" w:ascii="宋体" w:hAnsi="宋体" w:cs="宋体"/>
          <w:color w:val="auto"/>
          <w:sz w:val="22"/>
          <w:szCs w:val="22"/>
          <w:lang w:val="en-US" w:eastAsia="zh-CN"/>
        </w:rPr>
        <w:t>供应商</w:t>
      </w:r>
      <w:r>
        <w:rPr>
          <w:rFonts w:hint="eastAsia" w:ascii="宋体" w:hAnsi="宋体" w:eastAsia="宋体" w:cs="宋体"/>
          <w:color w:val="auto"/>
          <w:sz w:val="22"/>
          <w:szCs w:val="22"/>
        </w:rPr>
        <w:t>：</w:t>
      </w:r>
      <w:r>
        <w:rPr>
          <w:rFonts w:hint="eastAsia" w:ascii="宋体" w:hAnsi="宋体" w:eastAsia="宋体" w:cs="宋体"/>
          <w:color w:val="auto"/>
          <w:sz w:val="22"/>
          <w:szCs w:val="22"/>
          <w:u w:val="single"/>
        </w:rPr>
        <w:t xml:space="preserve">                 （盖单位章）</w:t>
      </w:r>
    </w:p>
    <w:p w14:paraId="7286BCBD">
      <w:pPr>
        <w:keepNext w:val="0"/>
        <w:keepLines w:val="0"/>
        <w:pageBreakBefore w:val="0"/>
        <w:widowControl w:val="0"/>
        <w:tabs>
          <w:tab w:val="left" w:pos="3780"/>
        </w:tabs>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color w:val="auto"/>
          <w:sz w:val="22"/>
          <w:szCs w:val="22"/>
        </w:rPr>
      </w:pPr>
      <w:r>
        <w:rPr>
          <w:rFonts w:hint="eastAsia" w:ascii="宋体" w:hAnsi="宋体" w:cs="宋体"/>
          <w:color w:val="auto"/>
          <w:sz w:val="22"/>
          <w:szCs w:val="22"/>
          <w:u w:val="none"/>
          <w:lang w:val="en-US" w:eastAsia="zh-CN"/>
        </w:rPr>
        <w:tab/>
      </w:r>
      <w:r>
        <w:rPr>
          <w:rFonts w:hint="eastAsia" w:ascii="宋体" w:hAnsi="宋体" w:eastAsia="宋体" w:cs="宋体"/>
          <w:color w:val="auto"/>
          <w:sz w:val="22"/>
          <w:szCs w:val="22"/>
          <w:u w:val="none"/>
          <w:lang w:val="en-US" w:eastAsia="zh-CN"/>
        </w:rPr>
        <w:t>日期：</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w:t>
      </w:r>
    </w:p>
    <w:p w14:paraId="4DD1EFFF">
      <w:pPr>
        <w:pStyle w:val="10"/>
        <w:spacing w:line="360" w:lineRule="auto"/>
        <w:rPr>
          <w:rFonts w:hint="eastAsia"/>
        </w:rPr>
      </w:pPr>
    </w:p>
    <w:p w14:paraId="2E98B047">
      <w:pPr>
        <w:pStyle w:val="10"/>
        <w:spacing w:line="360" w:lineRule="auto"/>
        <w:rPr>
          <w:rFonts w:hint="eastAsia"/>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p>
    <w:p w14:paraId="08C8A02D">
      <w:pPr>
        <w:pageBreakBefore w:val="0"/>
        <w:kinsoku/>
        <w:wordWrap/>
        <w:topLinePunct w:val="0"/>
        <w:bidi w:val="0"/>
        <w:spacing w:before="0" w:after="0" w:line="360" w:lineRule="auto"/>
        <w:ind w:firstLine="420" w:firstLineChars="200"/>
        <w:jc w:val="center"/>
        <w:outlineLvl w:val="9"/>
        <w:rPr>
          <w:rFonts w:hint="eastAsia" w:ascii="宋体" w:hAnsi="宋体" w:eastAsia="宋体" w:cs="宋体"/>
          <w:bCs w:val="0"/>
          <w:color w:val="000000"/>
        </w:rPr>
      </w:pPr>
    </w:p>
    <w:p w14:paraId="13E5FB5B">
      <w:pPr>
        <w:pageBreakBefore w:val="0"/>
        <w:kinsoku/>
        <w:wordWrap/>
        <w:topLinePunct w:val="0"/>
        <w:bidi w:val="0"/>
        <w:spacing w:before="0" w:after="0" w:line="360" w:lineRule="auto"/>
        <w:jc w:val="both"/>
        <w:outlineLvl w:val="9"/>
        <w:rPr>
          <w:rFonts w:hint="eastAsia" w:ascii="宋体" w:hAnsi="宋体" w:eastAsia="宋体" w:cs="宋体"/>
          <w:b/>
          <w:color w:val="000000"/>
          <w:sz w:val="28"/>
          <w:szCs w:val="28"/>
        </w:rPr>
      </w:pPr>
      <w:r>
        <w:rPr>
          <w:rFonts w:hint="eastAsia" w:ascii="宋体" w:hAnsi="宋体" w:eastAsia="宋体" w:cs="宋体"/>
          <w:bCs w:val="0"/>
          <w:color w:val="000000"/>
        </w:rPr>
        <w:t>（2）</w:t>
      </w:r>
      <w:r>
        <w:rPr>
          <w:rFonts w:hint="eastAsia" w:ascii="宋体" w:hAnsi="宋体" w:eastAsia="宋体" w:cs="宋体"/>
          <w:color w:val="000000"/>
        </w:rPr>
        <w:t>供应商基本情况表</w:t>
      </w:r>
      <w:bookmarkEnd w:id="227"/>
      <w:bookmarkEnd w:id="228"/>
      <w:bookmarkEnd w:id="229"/>
      <w:bookmarkEnd w:id="230"/>
      <w:bookmarkEnd w:id="231"/>
      <w:bookmarkEnd w:id="232"/>
      <w:bookmarkEnd w:id="233"/>
    </w:p>
    <w:p w14:paraId="0CD10EF8">
      <w:pPr>
        <w:pageBreakBefore w:val="0"/>
        <w:kinsoku/>
        <w:wordWrap/>
        <w:topLinePunct w:val="0"/>
        <w:bidi w:val="0"/>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供应商基本情况表</w:t>
      </w:r>
    </w:p>
    <w:p w14:paraId="604F96EA">
      <w:pPr>
        <w:pageBreakBefore w:val="0"/>
        <w:kinsoku/>
        <w:wordWrap/>
        <w:topLinePunct w:val="0"/>
        <w:bidi w:val="0"/>
        <w:spacing w:line="360" w:lineRule="auto"/>
        <w:ind w:firstLine="440" w:firstLineChars="200"/>
        <w:outlineLvl w:val="9"/>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项目名称：                                          项目编号：</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103"/>
        <w:gridCol w:w="1838"/>
        <w:gridCol w:w="734"/>
        <w:gridCol w:w="547"/>
        <w:gridCol w:w="1116"/>
        <w:gridCol w:w="179"/>
        <w:gridCol w:w="743"/>
        <w:gridCol w:w="1074"/>
      </w:tblGrid>
      <w:tr w14:paraId="3880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22" w:type="dxa"/>
            <w:noWrap w:val="0"/>
            <w:vAlign w:val="center"/>
          </w:tcPr>
          <w:p w14:paraId="6467540E">
            <w:pPr>
              <w:spacing w:line="240" w:lineRule="auto"/>
              <w:jc w:val="center"/>
              <w:rPr>
                <w:rFonts w:hint="eastAsia" w:ascii="宋体" w:hAnsi="宋体" w:eastAsia="宋体" w:cs="宋体"/>
                <w:szCs w:val="21"/>
              </w:rPr>
            </w:pPr>
            <w:r>
              <w:rPr>
                <w:rFonts w:hint="eastAsia" w:ascii="宋体" w:hAnsi="宋体" w:eastAsia="宋体" w:cs="宋体"/>
                <w:szCs w:val="21"/>
              </w:rPr>
              <w:t>供应商名称</w:t>
            </w:r>
          </w:p>
        </w:tc>
        <w:tc>
          <w:tcPr>
            <w:tcW w:w="7334" w:type="dxa"/>
            <w:gridSpan w:val="8"/>
            <w:noWrap w:val="0"/>
            <w:vAlign w:val="center"/>
          </w:tcPr>
          <w:p w14:paraId="15E0E9C6">
            <w:pPr>
              <w:spacing w:line="240" w:lineRule="auto"/>
              <w:rPr>
                <w:rFonts w:hint="eastAsia" w:ascii="宋体" w:hAnsi="宋体" w:eastAsia="宋体" w:cs="宋体"/>
                <w:szCs w:val="21"/>
              </w:rPr>
            </w:pPr>
          </w:p>
        </w:tc>
      </w:tr>
      <w:tr w14:paraId="6576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2" w:type="dxa"/>
            <w:noWrap w:val="0"/>
            <w:vAlign w:val="center"/>
          </w:tcPr>
          <w:p w14:paraId="170ACE83">
            <w:pPr>
              <w:spacing w:line="240" w:lineRule="auto"/>
              <w:jc w:val="center"/>
              <w:rPr>
                <w:rFonts w:hint="eastAsia" w:ascii="宋体" w:hAnsi="宋体" w:eastAsia="宋体" w:cs="宋体"/>
                <w:szCs w:val="21"/>
              </w:rPr>
            </w:pPr>
            <w:r>
              <w:rPr>
                <w:rFonts w:hint="eastAsia" w:ascii="宋体" w:hAnsi="宋体" w:eastAsia="宋体" w:cs="宋体"/>
                <w:szCs w:val="21"/>
              </w:rPr>
              <w:t>注册地址</w:t>
            </w:r>
          </w:p>
        </w:tc>
        <w:tc>
          <w:tcPr>
            <w:tcW w:w="4222" w:type="dxa"/>
            <w:gridSpan w:val="4"/>
            <w:noWrap w:val="0"/>
            <w:vAlign w:val="center"/>
          </w:tcPr>
          <w:p w14:paraId="3A09DC81">
            <w:pPr>
              <w:spacing w:line="240" w:lineRule="auto"/>
              <w:rPr>
                <w:rFonts w:hint="eastAsia" w:ascii="宋体" w:hAnsi="宋体" w:eastAsia="宋体" w:cs="宋体"/>
                <w:szCs w:val="21"/>
              </w:rPr>
            </w:pPr>
          </w:p>
        </w:tc>
        <w:tc>
          <w:tcPr>
            <w:tcW w:w="1116" w:type="dxa"/>
            <w:noWrap w:val="0"/>
            <w:vAlign w:val="center"/>
          </w:tcPr>
          <w:p w14:paraId="695FC906">
            <w:pPr>
              <w:spacing w:line="240" w:lineRule="auto"/>
              <w:jc w:val="center"/>
              <w:rPr>
                <w:rFonts w:hint="eastAsia" w:ascii="宋体" w:hAnsi="宋体" w:eastAsia="宋体" w:cs="宋体"/>
                <w:szCs w:val="21"/>
              </w:rPr>
            </w:pPr>
            <w:r>
              <w:rPr>
                <w:rFonts w:hint="eastAsia" w:ascii="宋体" w:hAnsi="宋体" w:eastAsia="宋体" w:cs="宋体"/>
                <w:szCs w:val="21"/>
              </w:rPr>
              <w:t>邮政编码</w:t>
            </w:r>
          </w:p>
        </w:tc>
        <w:tc>
          <w:tcPr>
            <w:tcW w:w="1996" w:type="dxa"/>
            <w:gridSpan w:val="3"/>
            <w:noWrap w:val="0"/>
            <w:vAlign w:val="center"/>
          </w:tcPr>
          <w:p w14:paraId="69E021A6">
            <w:pPr>
              <w:spacing w:line="240" w:lineRule="auto"/>
              <w:rPr>
                <w:rFonts w:hint="eastAsia" w:ascii="宋体" w:hAnsi="宋体" w:eastAsia="宋体" w:cs="宋体"/>
                <w:szCs w:val="21"/>
              </w:rPr>
            </w:pPr>
          </w:p>
        </w:tc>
      </w:tr>
      <w:tr w14:paraId="5738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22" w:type="dxa"/>
            <w:vMerge w:val="restart"/>
            <w:noWrap w:val="0"/>
            <w:vAlign w:val="center"/>
          </w:tcPr>
          <w:p w14:paraId="005DCCD4">
            <w:pPr>
              <w:spacing w:line="240" w:lineRule="auto"/>
              <w:jc w:val="center"/>
              <w:rPr>
                <w:rFonts w:hint="eastAsia" w:ascii="宋体" w:hAnsi="宋体" w:eastAsia="宋体" w:cs="宋体"/>
                <w:szCs w:val="21"/>
              </w:rPr>
            </w:pPr>
            <w:r>
              <w:rPr>
                <w:rFonts w:hint="eastAsia" w:ascii="宋体" w:hAnsi="宋体" w:eastAsia="宋体" w:cs="宋体"/>
                <w:szCs w:val="21"/>
              </w:rPr>
              <w:t>联系方式</w:t>
            </w:r>
          </w:p>
        </w:tc>
        <w:tc>
          <w:tcPr>
            <w:tcW w:w="1103" w:type="dxa"/>
            <w:noWrap w:val="0"/>
            <w:vAlign w:val="center"/>
          </w:tcPr>
          <w:p w14:paraId="3A0EB882">
            <w:pPr>
              <w:spacing w:line="240" w:lineRule="auto"/>
              <w:jc w:val="center"/>
              <w:rPr>
                <w:rFonts w:hint="eastAsia" w:ascii="宋体" w:hAnsi="宋体" w:eastAsia="宋体" w:cs="宋体"/>
                <w:szCs w:val="21"/>
              </w:rPr>
            </w:pPr>
            <w:r>
              <w:rPr>
                <w:rFonts w:hint="eastAsia" w:ascii="宋体" w:hAnsi="宋体" w:eastAsia="宋体" w:cs="宋体"/>
                <w:szCs w:val="21"/>
              </w:rPr>
              <w:t>联系人</w:t>
            </w:r>
          </w:p>
        </w:tc>
        <w:tc>
          <w:tcPr>
            <w:tcW w:w="3119" w:type="dxa"/>
            <w:gridSpan w:val="3"/>
            <w:noWrap w:val="0"/>
            <w:vAlign w:val="center"/>
          </w:tcPr>
          <w:p w14:paraId="651616EF">
            <w:pPr>
              <w:spacing w:line="240" w:lineRule="auto"/>
              <w:rPr>
                <w:rFonts w:hint="eastAsia" w:ascii="宋体" w:hAnsi="宋体" w:eastAsia="宋体" w:cs="宋体"/>
                <w:szCs w:val="21"/>
              </w:rPr>
            </w:pPr>
          </w:p>
        </w:tc>
        <w:tc>
          <w:tcPr>
            <w:tcW w:w="1116" w:type="dxa"/>
            <w:noWrap w:val="0"/>
            <w:vAlign w:val="center"/>
          </w:tcPr>
          <w:p w14:paraId="413621A3">
            <w:pPr>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手机号码</w:t>
            </w:r>
          </w:p>
        </w:tc>
        <w:tc>
          <w:tcPr>
            <w:tcW w:w="1996" w:type="dxa"/>
            <w:gridSpan w:val="3"/>
            <w:noWrap w:val="0"/>
            <w:vAlign w:val="center"/>
          </w:tcPr>
          <w:p w14:paraId="17440E10">
            <w:pPr>
              <w:spacing w:line="240" w:lineRule="auto"/>
              <w:rPr>
                <w:rFonts w:hint="eastAsia" w:ascii="宋体" w:hAnsi="宋体" w:eastAsia="宋体" w:cs="宋体"/>
                <w:szCs w:val="21"/>
              </w:rPr>
            </w:pPr>
          </w:p>
        </w:tc>
      </w:tr>
      <w:tr w14:paraId="27BA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vMerge w:val="continue"/>
            <w:noWrap w:val="0"/>
            <w:vAlign w:val="center"/>
          </w:tcPr>
          <w:p w14:paraId="4A12AA1C">
            <w:pPr>
              <w:spacing w:line="240" w:lineRule="auto"/>
              <w:rPr>
                <w:rFonts w:hint="eastAsia" w:ascii="宋体" w:hAnsi="宋体" w:eastAsia="宋体" w:cs="宋体"/>
                <w:szCs w:val="21"/>
              </w:rPr>
            </w:pPr>
          </w:p>
        </w:tc>
        <w:tc>
          <w:tcPr>
            <w:tcW w:w="1103" w:type="dxa"/>
            <w:noWrap w:val="0"/>
            <w:vAlign w:val="center"/>
          </w:tcPr>
          <w:p w14:paraId="6A31C224">
            <w:pPr>
              <w:spacing w:line="240" w:lineRule="auto"/>
              <w:jc w:val="center"/>
              <w:rPr>
                <w:rFonts w:hint="eastAsia" w:ascii="宋体" w:hAnsi="宋体" w:eastAsia="宋体" w:cs="宋体"/>
                <w:szCs w:val="21"/>
              </w:rPr>
            </w:pPr>
            <w:r>
              <w:rPr>
                <w:rFonts w:hint="eastAsia" w:ascii="宋体" w:hAnsi="宋体" w:eastAsia="宋体" w:cs="宋体"/>
                <w:szCs w:val="21"/>
              </w:rPr>
              <w:t>传真</w:t>
            </w:r>
          </w:p>
        </w:tc>
        <w:tc>
          <w:tcPr>
            <w:tcW w:w="3119" w:type="dxa"/>
            <w:gridSpan w:val="3"/>
            <w:noWrap w:val="0"/>
            <w:vAlign w:val="center"/>
          </w:tcPr>
          <w:p w14:paraId="7D1B57C5">
            <w:pPr>
              <w:spacing w:line="240" w:lineRule="auto"/>
              <w:rPr>
                <w:rFonts w:hint="eastAsia" w:ascii="宋体" w:hAnsi="宋体" w:eastAsia="宋体" w:cs="宋体"/>
                <w:szCs w:val="21"/>
              </w:rPr>
            </w:pPr>
          </w:p>
        </w:tc>
        <w:tc>
          <w:tcPr>
            <w:tcW w:w="1116" w:type="dxa"/>
            <w:noWrap w:val="0"/>
            <w:vAlign w:val="center"/>
          </w:tcPr>
          <w:p w14:paraId="10863582">
            <w:pPr>
              <w:spacing w:line="240" w:lineRule="auto"/>
              <w:jc w:val="center"/>
              <w:rPr>
                <w:rFonts w:hint="eastAsia" w:ascii="宋体" w:hAnsi="宋体" w:eastAsia="宋体" w:cs="宋体"/>
                <w:szCs w:val="21"/>
              </w:rPr>
            </w:pPr>
            <w:r>
              <w:rPr>
                <w:rFonts w:hint="eastAsia" w:ascii="宋体" w:hAnsi="宋体" w:eastAsia="宋体" w:cs="宋体"/>
                <w:szCs w:val="21"/>
              </w:rPr>
              <w:t>网址</w:t>
            </w:r>
          </w:p>
        </w:tc>
        <w:tc>
          <w:tcPr>
            <w:tcW w:w="1996" w:type="dxa"/>
            <w:gridSpan w:val="3"/>
            <w:noWrap w:val="0"/>
            <w:vAlign w:val="center"/>
          </w:tcPr>
          <w:p w14:paraId="0DB5CF29">
            <w:pPr>
              <w:spacing w:line="240" w:lineRule="auto"/>
              <w:rPr>
                <w:rFonts w:hint="eastAsia" w:ascii="宋体" w:hAnsi="宋体" w:eastAsia="宋体" w:cs="宋体"/>
                <w:szCs w:val="21"/>
              </w:rPr>
            </w:pPr>
          </w:p>
        </w:tc>
      </w:tr>
      <w:tr w14:paraId="5933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noWrap w:val="0"/>
            <w:vAlign w:val="center"/>
          </w:tcPr>
          <w:p w14:paraId="56F0E398">
            <w:pPr>
              <w:spacing w:line="240" w:lineRule="auto"/>
              <w:jc w:val="center"/>
              <w:rPr>
                <w:rFonts w:hint="eastAsia" w:ascii="宋体" w:hAnsi="宋体" w:eastAsia="宋体" w:cs="宋体"/>
                <w:szCs w:val="21"/>
              </w:rPr>
            </w:pPr>
            <w:r>
              <w:rPr>
                <w:rFonts w:hint="eastAsia" w:ascii="宋体" w:hAnsi="宋体" w:eastAsia="宋体" w:cs="宋体"/>
                <w:szCs w:val="21"/>
              </w:rPr>
              <w:t>组织结构</w:t>
            </w:r>
          </w:p>
        </w:tc>
        <w:tc>
          <w:tcPr>
            <w:tcW w:w="7334" w:type="dxa"/>
            <w:gridSpan w:val="8"/>
            <w:noWrap w:val="0"/>
            <w:vAlign w:val="center"/>
          </w:tcPr>
          <w:p w14:paraId="2206BCB0">
            <w:pPr>
              <w:spacing w:line="240" w:lineRule="auto"/>
              <w:rPr>
                <w:rFonts w:hint="eastAsia" w:ascii="宋体" w:hAnsi="宋体" w:eastAsia="宋体" w:cs="宋体"/>
                <w:szCs w:val="21"/>
              </w:rPr>
            </w:pPr>
          </w:p>
        </w:tc>
      </w:tr>
      <w:tr w14:paraId="53BB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22" w:type="dxa"/>
            <w:noWrap w:val="0"/>
            <w:vAlign w:val="center"/>
          </w:tcPr>
          <w:p w14:paraId="633865DC">
            <w:pPr>
              <w:spacing w:line="240" w:lineRule="auto"/>
              <w:jc w:val="center"/>
              <w:rPr>
                <w:rFonts w:hint="eastAsia" w:ascii="宋体" w:hAnsi="宋体" w:eastAsia="宋体" w:cs="宋体"/>
                <w:szCs w:val="21"/>
              </w:rPr>
            </w:pPr>
            <w:r>
              <w:rPr>
                <w:rFonts w:hint="eastAsia" w:ascii="宋体" w:hAnsi="宋体" w:eastAsia="宋体" w:cs="宋体"/>
                <w:szCs w:val="21"/>
              </w:rPr>
              <w:t>法定代表人</w:t>
            </w:r>
          </w:p>
        </w:tc>
        <w:tc>
          <w:tcPr>
            <w:tcW w:w="1103" w:type="dxa"/>
            <w:noWrap w:val="0"/>
            <w:vAlign w:val="center"/>
          </w:tcPr>
          <w:p w14:paraId="23EB5977">
            <w:pPr>
              <w:spacing w:line="240" w:lineRule="auto"/>
              <w:jc w:val="center"/>
              <w:rPr>
                <w:rFonts w:hint="eastAsia" w:ascii="宋体" w:hAnsi="宋体" w:eastAsia="宋体" w:cs="宋体"/>
                <w:szCs w:val="21"/>
              </w:rPr>
            </w:pPr>
            <w:r>
              <w:rPr>
                <w:rFonts w:hint="eastAsia" w:ascii="宋体" w:hAnsi="宋体" w:eastAsia="宋体" w:cs="宋体"/>
                <w:szCs w:val="21"/>
              </w:rPr>
              <w:t>姓名</w:t>
            </w:r>
          </w:p>
        </w:tc>
        <w:tc>
          <w:tcPr>
            <w:tcW w:w="1838" w:type="dxa"/>
            <w:noWrap w:val="0"/>
            <w:vAlign w:val="center"/>
          </w:tcPr>
          <w:p w14:paraId="0F7E8363">
            <w:pPr>
              <w:spacing w:line="240" w:lineRule="auto"/>
              <w:rPr>
                <w:rFonts w:hint="eastAsia" w:ascii="宋体" w:hAnsi="宋体" w:eastAsia="宋体" w:cs="宋体"/>
                <w:szCs w:val="21"/>
              </w:rPr>
            </w:pPr>
          </w:p>
        </w:tc>
        <w:tc>
          <w:tcPr>
            <w:tcW w:w="1281" w:type="dxa"/>
            <w:gridSpan w:val="2"/>
            <w:noWrap w:val="0"/>
            <w:vAlign w:val="center"/>
          </w:tcPr>
          <w:p w14:paraId="4D24E885">
            <w:pPr>
              <w:spacing w:line="240" w:lineRule="auto"/>
              <w:rPr>
                <w:rFonts w:hint="eastAsia" w:ascii="宋体" w:hAnsi="宋体" w:eastAsia="宋体" w:cs="宋体"/>
                <w:szCs w:val="21"/>
              </w:rPr>
            </w:pPr>
            <w:r>
              <w:rPr>
                <w:rFonts w:hint="eastAsia" w:ascii="宋体" w:hAnsi="宋体" w:eastAsia="宋体" w:cs="宋体"/>
                <w:szCs w:val="21"/>
              </w:rPr>
              <w:t>技术职称</w:t>
            </w:r>
          </w:p>
        </w:tc>
        <w:tc>
          <w:tcPr>
            <w:tcW w:w="1295" w:type="dxa"/>
            <w:gridSpan w:val="2"/>
            <w:noWrap w:val="0"/>
            <w:vAlign w:val="center"/>
          </w:tcPr>
          <w:p w14:paraId="16B95916">
            <w:pPr>
              <w:spacing w:line="240" w:lineRule="auto"/>
              <w:rPr>
                <w:rFonts w:hint="eastAsia" w:ascii="宋体" w:hAnsi="宋体" w:eastAsia="宋体" w:cs="宋体"/>
                <w:szCs w:val="21"/>
              </w:rPr>
            </w:pPr>
          </w:p>
        </w:tc>
        <w:tc>
          <w:tcPr>
            <w:tcW w:w="743" w:type="dxa"/>
            <w:noWrap w:val="0"/>
            <w:vAlign w:val="center"/>
          </w:tcPr>
          <w:p w14:paraId="732ECFC0">
            <w:pPr>
              <w:spacing w:line="240" w:lineRule="auto"/>
              <w:rPr>
                <w:rFonts w:hint="eastAsia" w:ascii="宋体" w:hAnsi="宋体" w:eastAsia="宋体" w:cs="宋体"/>
                <w:szCs w:val="21"/>
              </w:rPr>
            </w:pPr>
            <w:r>
              <w:rPr>
                <w:rFonts w:hint="eastAsia" w:ascii="宋体" w:hAnsi="宋体" w:eastAsia="宋体" w:cs="宋体"/>
                <w:szCs w:val="21"/>
              </w:rPr>
              <w:t>电话</w:t>
            </w:r>
          </w:p>
        </w:tc>
        <w:tc>
          <w:tcPr>
            <w:tcW w:w="1074" w:type="dxa"/>
            <w:noWrap w:val="0"/>
            <w:vAlign w:val="center"/>
          </w:tcPr>
          <w:p w14:paraId="633750CC">
            <w:pPr>
              <w:spacing w:line="240" w:lineRule="auto"/>
              <w:rPr>
                <w:rFonts w:hint="eastAsia" w:ascii="宋体" w:hAnsi="宋体" w:eastAsia="宋体" w:cs="宋体"/>
                <w:szCs w:val="21"/>
              </w:rPr>
            </w:pPr>
          </w:p>
        </w:tc>
      </w:tr>
      <w:tr w14:paraId="1CF5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noWrap w:val="0"/>
            <w:vAlign w:val="center"/>
          </w:tcPr>
          <w:p w14:paraId="05A1F44A">
            <w:pPr>
              <w:spacing w:line="240" w:lineRule="auto"/>
              <w:jc w:val="center"/>
              <w:rPr>
                <w:rFonts w:hint="eastAsia" w:ascii="宋体" w:hAnsi="宋体" w:eastAsia="宋体" w:cs="宋体"/>
                <w:szCs w:val="21"/>
              </w:rPr>
            </w:pPr>
            <w:r>
              <w:rPr>
                <w:rFonts w:hint="eastAsia" w:ascii="宋体" w:hAnsi="宋体" w:eastAsia="宋体" w:cs="宋体"/>
                <w:szCs w:val="21"/>
              </w:rPr>
              <w:t>技术负责人</w:t>
            </w:r>
          </w:p>
        </w:tc>
        <w:tc>
          <w:tcPr>
            <w:tcW w:w="1103" w:type="dxa"/>
            <w:noWrap w:val="0"/>
            <w:vAlign w:val="center"/>
          </w:tcPr>
          <w:p w14:paraId="0749464F">
            <w:pPr>
              <w:spacing w:line="240" w:lineRule="auto"/>
              <w:jc w:val="center"/>
              <w:rPr>
                <w:rFonts w:hint="eastAsia" w:ascii="宋体" w:hAnsi="宋体" w:eastAsia="宋体" w:cs="宋体"/>
                <w:szCs w:val="21"/>
              </w:rPr>
            </w:pPr>
            <w:r>
              <w:rPr>
                <w:rFonts w:hint="eastAsia" w:ascii="宋体" w:hAnsi="宋体" w:eastAsia="宋体" w:cs="宋体"/>
                <w:szCs w:val="21"/>
              </w:rPr>
              <w:t>姓名</w:t>
            </w:r>
          </w:p>
        </w:tc>
        <w:tc>
          <w:tcPr>
            <w:tcW w:w="1838" w:type="dxa"/>
            <w:noWrap w:val="0"/>
            <w:vAlign w:val="center"/>
          </w:tcPr>
          <w:p w14:paraId="6650FE9F">
            <w:pPr>
              <w:spacing w:line="240" w:lineRule="auto"/>
              <w:rPr>
                <w:rFonts w:hint="eastAsia" w:ascii="宋体" w:hAnsi="宋体" w:eastAsia="宋体" w:cs="宋体"/>
                <w:szCs w:val="21"/>
              </w:rPr>
            </w:pPr>
          </w:p>
        </w:tc>
        <w:tc>
          <w:tcPr>
            <w:tcW w:w="1281" w:type="dxa"/>
            <w:gridSpan w:val="2"/>
            <w:noWrap w:val="0"/>
            <w:vAlign w:val="center"/>
          </w:tcPr>
          <w:p w14:paraId="11CCA530">
            <w:pPr>
              <w:spacing w:line="240" w:lineRule="auto"/>
              <w:rPr>
                <w:rFonts w:hint="eastAsia" w:ascii="宋体" w:hAnsi="宋体" w:eastAsia="宋体" w:cs="宋体"/>
                <w:szCs w:val="21"/>
              </w:rPr>
            </w:pPr>
            <w:r>
              <w:rPr>
                <w:rFonts w:hint="eastAsia" w:ascii="宋体" w:hAnsi="宋体" w:eastAsia="宋体" w:cs="宋体"/>
                <w:szCs w:val="21"/>
              </w:rPr>
              <w:t>技术职称</w:t>
            </w:r>
          </w:p>
        </w:tc>
        <w:tc>
          <w:tcPr>
            <w:tcW w:w="1295" w:type="dxa"/>
            <w:gridSpan w:val="2"/>
            <w:noWrap w:val="0"/>
            <w:vAlign w:val="center"/>
          </w:tcPr>
          <w:p w14:paraId="26EBC202">
            <w:pPr>
              <w:spacing w:line="240" w:lineRule="auto"/>
              <w:rPr>
                <w:rFonts w:hint="eastAsia" w:ascii="宋体" w:hAnsi="宋体" w:eastAsia="宋体" w:cs="宋体"/>
                <w:szCs w:val="21"/>
              </w:rPr>
            </w:pPr>
          </w:p>
        </w:tc>
        <w:tc>
          <w:tcPr>
            <w:tcW w:w="743" w:type="dxa"/>
            <w:noWrap w:val="0"/>
            <w:vAlign w:val="center"/>
          </w:tcPr>
          <w:p w14:paraId="2A819A40">
            <w:pPr>
              <w:spacing w:line="240" w:lineRule="auto"/>
              <w:rPr>
                <w:rFonts w:hint="eastAsia" w:ascii="宋体" w:hAnsi="宋体" w:eastAsia="宋体" w:cs="宋体"/>
                <w:szCs w:val="21"/>
              </w:rPr>
            </w:pPr>
            <w:r>
              <w:rPr>
                <w:rFonts w:hint="eastAsia" w:ascii="宋体" w:hAnsi="宋体" w:eastAsia="宋体" w:cs="宋体"/>
                <w:szCs w:val="21"/>
              </w:rPr>
              <w:t>电话</w:t>
            </w:r>
          </w:p>
        </w:tc>
        <w:tc>
          <w:tcPr>
            <w:tcW w:w="1074" w:type="dxa"/>
            <w:noWrap w:val="0"/>
            <w:vAlign w:val="center"/>
          </w:tcPr>
          <w:p w14:paraId="3C8AB68F">
            <w:pPr>
              <w:spacing w:line="240" w:lineRule="auto"/>
              <w:rPr>
                <w:rFonts w:hint="eastAsia" w:ascii="宋体" w:hAnsi="宋体" w:eastAsia="宋体" w:cs="宋体"/>
                <w:szCs w:val="21"/>
              </w:rPr>
            </w:pPr>
          </w:p>
        </w:tc>
      </w:tr>
      <w:tr w14:paraId="576F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noWrap w:val="0"/>
            <w:vAlign w:val="center"/>
          </w:tcPr>
          <w:p w14:paraId="30776124">
            <w:pPr>
              <w:spacing w:line="240" w:lineRule="auto"/>
              <w:jc w:val="center"/>
              <w:rPr>
                <w:rFonts w:hint="eastAsia" w:ascii="宋体" w:hAnsi="宋体" w:eastAsia="宋体" w:cs="宋体"/>
                <w:szCs w:val="21"/>
              </w:rPr>
            </w:pPr>
            <w:r>
              <w:rPr>
                <w:rFonts w:hint="eastAsia" w:ascii="宋体" w:hAnsi="宋体" w:eastAsia="宋体" w:cs="宋体"/>
                <w:szCs w:val="21"/>
              </w:rPr>
              <w:t>成立时间</w:t>
            </w:r>
          </w:p>
        </w:tc>
        <w:tc>
          <w:tcPr>
            <w:tcW w:w="2941" w:type="dxa"/>
            <w:gridSpan w:val="2"/>
            <w:noWrap w:val="0"/>
            <w:vAlign w:val="center"/>
          </w:tcPr>
          <w:p w14:paraId="1A376483">
            <w:pPr>
              <w:spacing w:line="240" w:lineRule="auto"/>
              <w:rPr>
                <w:rFonts w:hint="eastAsia" w:ascii="宋体" w:hAnsi="宋体" w:eastAsia="宋体" w:cs="宋体"/>
                <w:szCs w:val="21"/>
              </w:rPr>
            </w:pPr>
          </w:p>
        </w:tc>
        <w:tc>
          <w:tcPr>
            <w:tcW w:w="4393" w:type="dxa"/>
            <w:gridSpan w:val="6"/>
            <w:noWrap w:val="0"/>
            <w:vAlign w:val="center"/>
          </w:tcPr>
          <w:p w14:paraId="6B12D546">
            <w:pPr>
              <w:spacing w:line="240" w:lineRule="auto"/>
              <w:rPr>
                <w:rFonts w:hint="eastAsia" w:ascii="宋体" w:hAnsi="宋体" w:eastAsia="宋体" w:cs="宋体"/>
                <w:szCs w:val="21"/>
              </w:rPr>
            </w:pPr>
            <w:r>
              <w:rPr>
                <w:rFonts w:hint="eastAsia" w:ascii="宋体" w:hAnsi="宋体" w:eastAsia="宋体" w:cs="宋体"/>
                <w:szCs w:val="21"/>
              </w:rPr>
              <w:t>员工总人数：</w:t>
            </w:r>
          </w:p>
        </w:tc>
      </w:tr>
      <w:tr w14:paraId="7DF5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noWrap w:val="0"/>
            <w:vAlign w:val="center"/>
          </w:tcPr>
          <w:p w14:paraId="60855D44">
            <w:pPr>
              <w:spacing w:line="240" w:lineRule="auto"/>
              <w:jc w:val="center"/>
              <w:rPr>
                <w:rFonts w:hint="eastAsia" w:ascii="宋体" w:hAnsi="宋体" w:eastAsia="宋体" w:cs="宋体"/>
                <w:szCs w:val="21"/>
              </w:rPr>
            </w:pPr>
            <w:r>
              <w:rPr>
                <w:rFonts w:hint="eastAsia" w:ascii="宋体" w:hAnsi="宋体" w:eastAsia="宋体" w:cs="宋体"/>
                <w:szCs w:val="21"/>
              </w:rPr>
              <w:t>企业资质等级</w:t>
            </w:r>
          </w:p>
        </w:tc>
        <w:tc>
          <w:tcPr>
            <w:tcW w:w="2941" w:type="dxa"/>
            <w:gridSpan w:val="2"/>
            <w:noWrap w:val="0"/>
            <w:vAlign w:val="center"/>
          </w:tcPr>
          <w:p w14:paraId="61200B50">
            <w:pPr>
              <w:spacing w:line="240" w:lineRule="auto"/>
              <w:rPr>
                <w:rFonts w:hint="eastAsia" w:ascii="宋体" w:hAnsi="宋体" w:eastAsia="宋体" w:cs="宋体"/>
                <w:szCs w:val="21"/>
              </w:rPr>
            </w:pPr>
          </w:p>
        </w:tc>
        <w:tc>
          <w:tcPr>
            <w:tcW w:w="734" w:type="dxa"/>
            <w:vMerge w:val="restart"/>
            <w:noWrap w:val="0"/>
            <w:vAlign w:val="center"/>
          </w:tcPr>
          <w:p w14:paraId="672AC75A">
            <w:pPr>
              <w:spacing w:line="240" w:lineRule="auto"/>
              <w:jc w:val="center"/>
              <w:rPr>
                <w:rFonts w:hint="eastAsia" w:ascii="宋体" w:hAnsi="宋体" w:eastAsia="宋体" w:cs="宋体"/>
                <w:szCs w:val="21"/>
              </w:rPr>
            </w:pPr>
            <w:r>
              <w:rPr>
                <w:rFonts w:hint="eastAsia" w:ascii="宋体" w:hAnsi="宋体" w:eastAsia="宋体" w:cs="宋体"/>
                <w:szCs w:val="21"/>
              </w:rPr>
              <w:t>其中</w:t>
            </w:r>
          </w:p>
        </w:tc>
        <w:tc>
          <w:tcPr>
            <w:tcW w:w="1842" w:type="dxa"/>
            <w:gridSpan w:val="3"/>
            <w:noWrap w:val="0"/>
            <w:vAlign w:val="center"/>
          </w:tcPr>
          <w:p w14:paraId="5FD003EE">
            <w:pPr>
              <w:spacing w:line="240" w:lineRule="auto"/>
              <w:jc w:val="center"/>
              <w:rPr>
                <w:rFonts w:hint="eastAsia" w:ascii="宋体" w:hAnsi="宋体" w:eastAsia="宋体" w:cs="宋体"/>
                <w:szCs w:val="21"/>
              </w:rPr>
            </w:pPr>
            <w:r>
              <w:rPr>
                <w:rFonts w:hint="eastAsia" w:ascii="宋体" w:hAnsi="宋体" w:eastAsia="宋体" w:cs="宋体"/>
                <w:szCs w:val="21"/>
              </w:rPr>
              <w:t>项目经理</w:t>
            </w:r>
          </w:p>
        </w:tc>
        <w:tc>
          <w:tcPr>
            <w:tcW w:w="1817" w:type="dxa"/>
            <w:gridSpan w:val="2"/>
            <w:noWrap w:val="0"/>
            <w:vAlign w:val="center"/>
          </w:tcPr>
          <w:p w14:paraId="412A0C87">
            <w:pPr>
              <w:spacing w:line="240" w:lineRule="auto"/>
              <w:rPr>
                <w:rFonts w:hint="eastAsia" w:ascii="宋体" w:hAnsi="宋体" w:eastAsia="宋体" w:cs="宋体"/>
                <w:szCs w:val="21"/>
              </w:rPr>
            </w:pPr>
          </w:p>
        </w:tc>
      </w:tr>
      <w:tr w14:paraId="48B9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noWrap w:val="0"/>
            <w:vAlign w:val="center"/>
          </w:tcPr>
          <w:p w14:paraId="41C57B3D">
            <w:pPr>
              <w:spacing w:line="240" w:lineRule="auto"/>
              <w:jc w:val="center"/>
              <w:rPr>
                <w:rFonts w:hint="eastAsia" w:ascii="宋体" w:hAnsi="宋体" w:eastAsia="宋体" w:cs="宋体"/>
                <w:szCs w:val="21"/>
              </w:rPr>
            </w:pPr>
            <w:r>
              <w:rPr>
                <w:rFonts w:hint="eastAsia" w:ascii="宋体" w:hAnsi="宋体" w:eastAsia="宋体" w:cs="宋体"/>
                <w:szCs w:val="21"/>
              </w:rPr>
              <w:t>营业执照号</w:t>
            </w:r>
          </w:p>
        </w:tc>
        <w:tc>
          <w:tcPr>
            <w:tcW w:w="2941" w:type="dxa"/>
            <w:gridSpan w:val="2"/>
            <w:noWrap w:val="0"/>
            <w:vAlign w:val="center"/>
          </w:tcPr>
          <w:p w14:paraId="2EB1D87B">
            <w:pPr>
              <w:spacing w:line="240" w:lineRule="auto"/>
              <w:rPr>
                <w:rFonts w:hint="eastAsia" w:ascii="宋体" w:hAnsi="宋体" w:eastAsia="宋体" w:cs="宋体"/>
                <w:szCs w:val="21"/>
              </w:rPr>
            </w:pPr>
          </w:p>
        </w:tc>
        <w:tc>
          <w:tcPr>
            <w:tcW w:w="734" w:type="dxa"/>
            <w:vMerge w:val="continue"/>
            <w:noWrap w:val="0"/>
            <w:vAlign w:val="center"/>
          </w:tcPr>
          <w:p w14:paraId="2B5DBECF">
            <w:pPr>
              <w:spacing w:line="240" w:lineRule="auto"/>
              <w:rPr>
                <w:rFonts w:hint="eastAsia" w:ascii="宋体" w:hAnsi="宋体" w:eastAsia="宋体" w:cs="宋体"/>
                <w:szCs w:val="21"/>
              </w:rPr>
            </w:pPr>
          </w:p>
        </w:tc>
        <w:tc>
          <w:tcPr>
            <w:tcW w:w="1842" w:type="dxa"/>
            <w:gridSpan w:val="3"/>
            <w:noWrap w:val="0"/>
            <w:vAlign w:val="center"/>
          </w:tcPr>
          <w:p w14:paraId="169AFC70">
            <w:pPr>
              <w:spacing w:line="240" w:lineRule="auto"/>
              <w:jc w:val="center"/>
              <w:rPr>
                <w:rFonts w:hint="eastAsia" w:ascii="宋体" w:hAnsi="宋体" w:eastAsia="宋体" w:cs="宋体"/>
                <w:szCs w:val="21"/>
              </w:rPr>
            </w:pPr>
            <w:r>
              <w:rPr>
                <w:rFonts w:hint="eastAsia" w:ascii="宋体" w:hAnsi="宋体" w:eastAsia="宋体" w:cs="宋体"/>
                <w:szCs w:val="21"/>
              </w:rPr>
              <w:t>高级职称人员</w:t>
            </w:r>
          </w:p>
        </w:tc>
        <w:tc>
          <w:tcPr>
            <w:tcW w:w="1817" w:type="dxa"/>
            <w:gridSpan w:val="2"/>
            <w:noWrap w:val="0"/>
            <w:vAlign w:val="center"/>
          </w:tcPr>
          <w:p w14:paraId="44081775">
            <w:pPr>
              <w:spacing w:line="240" w:lineRule="auto"/>
              <w:rPr>
                <w:rFonts w:hint="eastAsia" w:ascii="宋体" w:hAnsi="宋体" w:eastAsia="宋体" w:cs="宋体"/>
                <w:szCs w:val="21"/>
              </w:rPr>
            </w:pPr>
          </w:p>
        </w:tc>
      </w:tr>
      <w:tr w14:paraId="4BE0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noWrap w:val="0"/>
            <w:vAlign w:val="center"/>
          </w:tcPr>
          <w:p w14:paraId="0E329492">
            <w:pPr>
              <w:spacing w:line="240" w:lineRule="auto"/>
              <w:jc w:val="center"/>
              <w:rPr>
                <w:rFonts w:hint="eastAsia" w:ascii="宋体" w:hAnsi="宋体" w:eastAsia="宋体" w:cs="宋体"/>
                <w:szCs w:val="21"/>
              </w:rPr>
            </w:pPr>
            <w:r>
              <w:rPr>
                <w:rFonts w:hint="eastAsia" w:ascii="宋体" w:hAnsi="宋体" w:eastAsia="宋体" w:cs="宋体"/>
                <w:szCs w:val="21"/>
              </w:rPr>
              <w:t>注册资金</w:t>
            </w:r>
          </w:p>
        </w:tc>
        <w:tc>
          <w:tcPr>
            <w:tcW w:w="2941" w:type="dxa"/>
            <w:gridSpan w:val="2"/>
            <w:noWrap w:val="0"/>
            <w:vAlign w:val="center"/>
          </w:tcPr>
          <w:p w14:paraId="207D0DCD">
            <w:pPr>
              <w:spacing w:line="240" w:lineRule="auto"/>
              <w:rPr>
                <w:rFonts w:hint="eastAsia" w:ascii="宋体" w:hAnsi="宋体" w:eastAsia="宋体" w:cs="宋体"/>
                <w:szCs w:val="21"/>
              </w:rPr>
            </w:pPr>
          </w:p>
        </w:tc>
        <w:tc>
          <w:tcPr>
            <w:tcW w:w="734" w:type="dxa"/>
            <w:vMerge w:val="continue"/>
            <w:noWrap w:val="0"/>
            <w:vAlign w:val="center"/>
          </w:tcPr>
          <w:p w14:paraId="7CA65213">
            <w:pPr>
              <w:spacing w:line="240" w:lineRule="auto"/>
              <w:rPr>
                <w:rFonts w:hint="eastAsia" w:ascii="宋体" w:hAnsi="宋体" w:eastAsia="宋体" w:cs="宋体"/>
                <w:szCs w:val="21"/>
              </w:rPr>
            </w:pPr>
          </w:p>
        </w:tc>
        <w:tc>
          <w:tcPr>
            <w:tcW w:w="1842" w:type="dxa"/>
            <w:gridSpan w:val="3"/>
            <w:noWrap w:val="0"/>
            <w:vAlign w:val="center"/>
          </w:tcPr>
          <w:p w14:paraId="2855B39F">
            <w:pPr>
              <w:spacing w:line="240" w:lineRule="auto"/>
              <w:jc w:val="center"/>
              <w:rPr>
                <w:rFonts w:hint="eastAsia" w:ascii="宋体" w:hAnsi="宋体" w:eastAsia="宋体" w:cs="宋体"/>
                <w:szCs w:val="21"/>
              </w:rPr>
            </w:pPr>
            <w:r>
              <w:rPr>
                <w:rFonts w:hint="eastAsia" w:ascii="宋体" w:hAnsi="宋体" w:eastAsia="宋体" w:cs="宋体"/>
                <w:szCs w:val="21"/>
              </w:rPr>
              <w:t>中级职称人员</w:t>
            </w:r>
          </w:p>
        </w:tc>
        <w:tc>
          <w:tcPr>
            <w:tcW w:w="1817" w:type="dxa"/>
            <w:gridSpan w:val="2"/>
            <w:noWrap w:val="0"/>
            <w:vAlign w:val="center"/>
          </w:tcPr>
          <w:p w14:paraId="533DE8A5">
            <w:pPr>
              <w:spacing w:line="240" w:lineRule="auto"/>
              <w:rPr>
                <w:rFonts w:hint="eastAsia" w:ascii="宋体" w:hAnsi="宋体" w:eastAsia="宋体" w:cs="宋体"/>
                <w:szCs w:val="21"/>
              </w:rPr>
            </w:pPr>
          </w:p>
        </w:tc>
      </w:tr>
      <w:tr w14:paraId="73F9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noWrap w:val="0"/>
            <w:vAlign w:val="center"/>
          </w:tcPr>
          <w:p w14:paraId="6387748A">
            <w:pPr>
              <w:spacing w:line="240" w:lineRule="auto"/>
              <w:jc w:val="center"/>
              <w:rPr>
                <w:rFonts w:hint="eastAsia" w:ascii="宋体" w:hAnsi="宋体" w:eastAsia="宋体" w:cs="宋体"/>
                <w:szCs w:val="21"/>
              </w:rPr>
            </w:pPr>
            <w:r>
              <w:rPr>
                <w:rFonts w:hint="eastAsia" w:ascii="宋体" w:hAnsi="宋体" w:eastAsia="宋体" w:cs="宋体"/>
                <w:szCs w:val="21"/>
              </w:rPr>
              <w:t>开户银行</w:t>
            </w:r>
          </w:p>
        </w:tc>
        <w:tc>
          <w:tcPr>
            <w:tcW w:w="2941" w:type="dxa"/>
            <w:gridSpan w:val="2"/>
            <w:noWrap w:val="0"/>
            <w:vAlign w:val="center"/>
          </w:tcPr>
          <w:p w14:paraId="090D59E0">
            <w:pPr>
              <w:spacing w:line="240" w:lineRule="auto"/>
              <w:rPr>
                <w:rFonts w:hint="eastAsia" w:ascii="宋体" w:hAnsi="宋体" w:eastAsia="宋体" w:cs="宋体"/>
                <w:szCs w:val="21"/>
              </w:rPr>
            </w:pPr>
          </w:p>
        </w:tc>
        <w:tc>
          <w:tcPr>
            <w:tcW w:w="734" w:type="dxa"/>
            <w:vMerge w:val="continue"/>
            <w:noWrap w:val="0"/>
            <w:vAlign w:val="center"/>
          </w:tcPr>
          <w:p w14:paraId="06DFBACA">
            <w:pPr>
              <w:spacing w:line="240" w:lineRule="auto"/>
              <w:rPr>
                <w:rFonts w:hint="eastAsia" w:ascii="宋体" w:hAnsi="宋体" w:eastAsia="宋体" w:cs="宋体"/>
                <w:szCs w:val="21"/>
              </w:rPr>
            </w:pPr>
          </w:p>
        </w:tc>
        <w:tc>
          <w:tcPr>
            <w:tcW w:w="1842" w:type="dxa"/>
            <w:gridSpan w:val="3"/>
            <w:noWrap w:val="0"/>
            <w:vAlign w:val="center"/>
          </w:tcPr>
          <w:p w14:paraId="7ED9C2FD">
            <w:pPr>
              <w:spacing w:line="240" w:lineRule="auto"/>
              <w:jc w:val="center"/>
              <w:rPr>
                <w:rFonts w:hint="eastAsia" w:ascii="宋体" w:hAnsi="宋体" w:eastAsia="宋体" w:cs="宋体"/>
                <w:szCs w:val="21"/>
              </w:rPr>
            </w:pPr>
            <w:r>
              <w:rPr>
                <w:rFonts w:hint="eastAsia" w:ascii="宋体" w:hAnsi="宋体" w:eastAsia="宋体" w:cs="宋体"/>
                <w:szCs w:val="21"/>
              </w:rPr>
              <w:t>初级职称人员</w:t>
            </w:r>
          </w:p>
        </w:tc>
        <w:tc>
          <w:tcPr>
            <w:tcW w:w="1817" w:type="dxa"/>
            <w:gridSpan w:val="2"/>
            <w:noWrap w:val="0"/>
            <w:vAlign w:val="center"/>
          </w:tcPr>
          <w:p w14:paraId="73325AA6">
            <w:pPr>
              <w:spacing w:line="240" w:lineRule="auto"/>
              <w:rPr>
                <w:rFonts w:hint="eastAsia" w:ascii="宋体" w:hAnsi="宋体" w:eastAsia="宋体" w:cs="宋体"/>
                <w:szCs w:val="21"/>
              </w:rPr>
            </w:pPr>
          </w:p>
        </w:tc>
      </w:tr>
      <w:tr w14:paraId="4DAC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noWrap w:val="0"/>
            <w:vAlign w:val="center"/>
          </w:tcPr>
          <w:p w14:paraId="2601F69D">
            <w:pPr>
              <w:spacing w:line="240" w:lineRule="auto"/>
              <w:jc w:val="center"/>
              <w:rPr>
                <w:rFonts w:hint="eastAsia" w:ascii="宋体" w:hAnsi="宋体" w:eastAsia="宋体" w:cs="宋体"/>
                <w:szCs w:val="21"/>
              </w:rPr>
            </w:pPr>
            <w:r>
              <w:rPr>
                <w:rFonts w:hint="eastAsia" w:ascii="宋体" w:hAnsi="宋体" w:eastAsia="宋体" w:cs="宋体"/>
                <w:szCs w:val="21"/>
              </w:rPr>
              <w:t>账号</w:t>
            </w:r>
          </w:p>
        </w:tc>
        <w:tc>
          <w:tcPr>
            <w:tcW w:w="2941" w:type="dxa"/>
            <w:gridSpan w:val="2"/>
            <w:noWrap w:val="0"/>
            <w:vAlign w:val="center"/>
          </w:tcPr>
          <w:p w14:paraId="4D806FFD">
            <w:pPr>
              <w:spacing w:line="240" w:lineRule="auto"/>
              <w:rPr>
                <w:rFonts w:hint="eastAsia" w:ascii="宋体" w:hAnsi="宋体" w:eastAsia="宋体" w:cs="宋体"/>
                <w:szCs w:val="21"/>
              </w:rPr>
            </w:pPr>
          </w:p>
        </w:tc>
        <w:tc>
          <w:tcPr>
            <w:tcW w:w="734" w:type="dxa"/>
            <w:vMerge w:val="continue"/>
            <w:noWrap w:val="0"/>
            <w:vAlign w:val="center"/>
          </w:tcPr>
          <w:p w14:paraId="3A8887F9">
            <w:pPr>
              <w:spacing w:line="240" w:lineRule="auto"/>
              <w:rPr>
                <w:rFonts w:hint="eastAsia" w:ascii="宋体" w:hAnsi="宋体" w:eastAsia="宋体" w:cs="宋体"/>
                <w:szCs w:val="21"/>
              </w:rPr>
            </w:pPr>
          </w:p>
        </w:tc>
        <w:tc>
          <w:tcPr>
            <w:tcW w:w="1842" w:type="dxa"/>
            <w:gridSpan w:val="3"/>
            <w:noWrap w:val="0"/>
            <w:vAlign w:val="center"/>
          </w:tcPr>
          <w:p w14:paraId="683C2621">
            <w:pPr>
              <w:spacing w:line="240" w:lineRule="auto"/>
              <w:jc w:val="center"/>
              <w:rPr>
                <w:rFonts w:hint="eastAsia" w:ascii="宋体" w:hAnsi="宋体" w:eastAsia="宋体" w:cs="宋体"/>
                <w:szCs w:val="21"/>
              </w:rPr>
            </w:pPr>
            <w:r>
              <w:rPr>
                <w:rFonts w:hint="eastAsia" w:ascii="宋体" w:hAnsi="宋体" w:eastAsia="宋体" w:cs="宋体"/>
                <w:szCs w:val="21"/>
              </w:rPr>
              <w:t>技工</w:t>
            </w:r>
          </w:p>
        </w:tc>
        <w:tc>
          <w:tcPr>
            <w:tcW w:w="1817" w:type="dxa"/>
            <w:gridSpan w:val="2"/>
            <w:noWrap w:val="0"/>
            <w:vAlign w:val="center"/>
          </w:tcPr>
          <w:p w14:paraId="6D58EC24">
            <w:pPr>
              <w:spacing w:line="240" w:lineRule="auto"/>
              <w:rPr>
                <w:rFonts w:hint="eastAsia" w:ascii="宋体" w:hAnsi="宋体" w:eastAsia="宋体" w:cs="宋体"/>
                <w:szCs w:val="21"/>
              </w:rPr>
            </w:pPr>
          </w:p>
        </w:tc>
      </w:tr>
      <w:tr w14:paraId="4776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022" w:type="dxa"/>
            <w:noWrap w:val="0"/>
            <w:vAlign w:val="center"/>
          </w:tcPr>
          <w:p w14:paraId="13304A92">
            <w:pPr>
              <w:spacing w:line="240" w:lineRule="auto"/>
              <w:jc w:val="center"/>
              <w:rPr>
                <w:rFonts w:hint="eastAsia" w:ascii="宋体" w:hAnsi="宋体" w:eastAsia="宋体" w:cs="宋体"/>
                <w:szCs w:val="21"/>
              </w:rPr>
            </w:pPr>
            <w:r>
              <w:rPr>
                <w:rFonts w:hint="eastAsia" w:ascii="宋体" w:hAnsi="宋体" w:eastAsia="宋体" w:cs="宋体"/>
                <w:szCs w:val="21"/>
              </w:rPr>
              <w:t>经营范围备注</w:t>
            </w:r>
          </w:p>
        </w:tc>
        <w:tc>
          <w:tcPr>
            <w:tcW w:w="7334" w:type="dxa"/>
            <w:gridSpan w:val="8"/>
            <w:noWrap w:val="0"/>
            <w:vAlign w:val="center"/>
          </w:tcPr>
          <w:p w14:paraId="70C7EED7">
            <w:pPr>
              <w:spacing w:line="240" w:lineRule="auto"/>
              <w:rPr>
                <w:rFonts w:hint="eastAsia" w:ascii="宋体" w:hAnsi="宋体" w:eastAsia="宋体" w:cs="宋体"/>
                <w:szCs w:val="21"/>
              </w:rPr>
            </w:pPr>
          </w:p>
        </w:tc>
      </w:tr>
    </w:tbl>
    <w:p w14:paraId="0B61A343">
      <w:pPr>
        <w:pageBreakBefore w:val="0"/>
        <w:kinsoku/>
        <w:wordWrap/>
        <w:topLinePunct w:val="0"/>
        <w:bidi w:val="0"/>
        <w:spacing w:line="360" w:lineRule="auto"/>
        <w:ind w:firstLine="442" w:firstLineChars="200"/>
        <w:outlineLvl w:val="9"/>
        <w:rPr>
          <w:rFonts w:hint="eastAsia" w:ascii="宋体" w:hAnsi="宋体" w:eastAsia="宋体" w:cs="宋体"/>
          <w:color w:val="000000"/>
          <w:sz w:val="22"/>
          <w:szCs w:val="22"/>
        </w:rPr>
      </w:pPr>
      <w:r>
        <w:rPr>
          <w:rFonts w:hint="eastAsia" w:ascii="宋体" w:hAnsi="宋体" w:eastAsia="宋体" w:cs="宋体"/>
          <w:b/>
          <w:color w:val="000000"/>
          <w:sz w:val="22"/>
        </w:rPr>
        <w:t>注：附营业执照副本、资质</w:t>
      </w:r>
      <w:r>
        <w:rPr>
          <w:rFonts w:hint="eastAsia" w:ascii="宋体" w:hAnsi="宋体" w:cs="宋体"/>
          <w:b/>
          <w:color w:val="000000"/>
          <w:sz w:val="22"/>
          <w:lang w:val="en-US" w:eastAsia="zh-CN"/>
        </w:rPr>
        <w:t>荣誉</w:t>
      </w:r>
      <w:r>
        <w:rPr>
          <w:rFonts w:hint="eastAsia" w:ascii="宋体" w:hAnsi="宋体" w:eastAsia="宋体" w:cs="宋体"/>
          <w:b/>
          <w:color w:val="000000"/>
          <w:sz w:val="22"/>
        </w:rPr>
        <w:t>证书</w:t>
      </w:r>
      <w:r>
        <w:rPr>
          <w:rFonts w:hint="eastAsia" w:ascii="宋体" w:hAnsi="宋体" w:cs="宋体"/>
          <w:b/>
          <w:color w:val="000000"/>
          <w:sz w:val="22"/>
          <w:lang w:val="en-US" w:eastAsia="zh-CN"/>
        </w:rPr>
        <w:t>及人员资质证书</w:t>
      </w:r>
      <w:r>
        <w:rPr>
          <w:rFonts w:hint="eastAsia" w:ascii="宋体" w:hAnsi="宋体" w:eastAsia="宋体" w:cs="宋体"/>
          <w:b/>
          <w:color w:val="000000"/>
          <w:sz w:val="22"/>
        </w:rPr>
        <w:t>等有关复印件。</w:t>
      </w:r>
    </w:p>
    <w:p w14:paraId="5406DFC6">
      <w:pPr>
        <w:pStyle w:val="14"/>
        <w:keepNext w:val="0"/>
        <w:keepLines w:val="0"/>
        <w:pageBreakBefore w:val="0"/>
        <w:widowControl/>
        <w:tabs>
          <w:tab w:val="left" w:pos="3150"/>
        </w:tabs>
        <w:kinsoku/>
        <w:wordWrap/>
        <w:overflowPunct w:val="0"/>
        <w:topLinePunct w:val="0"/>
        <w:autoSpaceDE w:val="0"/>
        <w:autoSpaceDN w:val="0"/>
        <w:bidi w:val="0"/>
        <w:adjustRightInd w:val="0"/>
        <w:snapToGrid/>
        <w:spacing w:line="360" w:lineRule="auto"/>
        <w:textAlignment w:val="baseline"/>
        <w:outlineLvl w:val="9"/>
        <w:rPr>
          <w:rFonts w:hint="eastAsia" w:hAnsi="宋体" w:cs="宋体"/>
          <w:color w:val="000000"/>
          <w:sz w:val="22"/>
          <w:szCs w:val="22"/>
          <w:lang w:val="en-US" w:eastAsia="zh-CN"/>
        </w:rPr>
      </w:pPr>
      <w:r>
        <w:rPr>
          <w:rFonts w:hint="eastAsia" w:hAnsi="宋体" w:cs="宋体"/>
          <w:color w:val="000000"/>
          <w:sz w:val="22"/>
          <w:szCs w:val="22"/>
          <w:lang w:val="en-US" w:eastAsia="zh-CN"/>
        </w:rPr>
        <w:tab/>
      </w:r>
    </w:p>
    <w:p w14:paraId="300EE101">
      <w:pPr>
        <w:pStyle w:val="14"/>
        <w:keepNext w:val="0"/>
        <w:keepLines w:val="0"/>
        <w:pageBreakBefore w:val="0"/>
        <w:widowControl/>
        <w:tabs>
          <w:tab w:val="left" w:pos="4200"/>
        </w:tabs>
        <w:kinsoku/>
        <w:wordWrap/>
        <w:overflowPunct w:val="0"/>
        <w:topLinePunct w:val="0"/>
        <w:autoSpaceDE w:val="0"/>
        <w:autoSpaceDN w:val="0"/>
        <w:bidi w:val="0"/>
        <w:adjustRightInd w:val="0"/>
        <w:snapToGrid/>
        <w:spacing w:line="360" w:lineRule="auto"/>
        <w:textAlignment w:val="baseline"/>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rPr>
        <w:t>投标供应商（盖章）：</w:t>
      </w:r>
    </w:p>
    <w:p w14:paraId="4C3CDF26">
      <w:pPr>
        <w:pStyle w:val="14"/>
        <w:keepNext w:val="0"/>
        <w:keepLines w:val="0"/>
        <w:pageBreakBefore w:val="0"/>
        <w:widowControl/>
        <w:tabs>
          <w:tab w:val="left" w:pos="4200"/>
        </w:tabs>
        <w:kinsoku/>
        <w:wordWrap/>
        <w:overflowPunct w:val="0"/>
        <w:topLinePunct w:val="0"/>
        <w:autoSpaceDE w:val="0"/>
        <w:autoSpaceDN w:val="0"/>
        <w:bidi w:val="0"/>
        <w:adjustRightInd w:val="0"/>
        <w:snapToGrid/>
        <w:spacing w:line="360" w:lineRule="auto"/>
        <w:textAlignment w:val="baseline"/>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rPr>
        <w:t>投标供应商代表（签字或盖章）：</w:t>
      </w:r>
    </w:p>
    <w:p w14:paraId="45E8599A">
      <w:pPr>
        <w:pStyle w:val="14"/>
        <w:keepNext w:val="0"/>
        <w:keepLines w:val="0"/>
        <w:pageBreakBefore w:val="0"/>
        <w:widowControl/>
        <w:tabs>
          <w:tab w:val="left" w:pos="4200"/>
        </w:tabs>
        <w:kinsoku/>
        <w:wordWrap/>
        <w:overflowPunct w:val="0"/>
        <w:topLinePunct w:val="0"/>
        <w:autoSpaceDE w:val="0"/>
        <w:autoSpaceDN w:val="0"/>
        <w:bidi w:val="0"/>
        <w:adjustRightInd w:val="0"/>
        <w:snapToGrid/>
        <w:spacing w:line="360" w:lineRule="auto"/>
        <w:textAlignment w:val="baseline"/>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rPr>
        <w:t>日    期：    年   月   日</w:t>
      </w:r>
    </w:p>
    <w:p w14:paraId="06996B7B">
      <w:pPr>
        <w:pageBreakBefore w:val="0"/>
        <w:kinsoku/>
        <w:wordWrap/>
        <w:topLinePunct w:val="0"/>
        <w:bidi w:val="0"/>
        <w:spacing w:line="360" w:lineRule="auto"/>
        <w:ind w:left="-359" w:leftChars="-171" w:firstLine="440" w:firstLineChars="200"/>
        <w:jc w:val="both"/>
        <w:outlineLvl w:val="9"/>
        <w:rPr>
          <w:rFonts w:hint="eastAsia" w:ascii="宋体" w:hAnsi="宋体" w:eastAsia="宋体" w:cs="宋体"/>
          <w:sz w:val="22"/>
          <w:szCs w:val="22"/>
        </w:rPr>
      </w:pPr>
    </w:p>
    <w:p w14:paraId="1F11A671">
      <w:pPr>
        <w:pageBreakBefore w:val="0"/>
        <w:kinsoku/>
        <w:wordWrap/>
        <w:topLinePunct w:val="0"/>
        <w:bidi w:val="0"/>
        <w:spacing w:before="0" w:after="0" w:line="360" w:lineRule="auto"/>
        <w:jc w:val="both"/>
        <w:outlineLvl w:val="9"/>
        <w:rPr>
          <w:rFonts w:hint="eastAsia" w:ascii="宋体" w:hAnsi="宋体" w:eastAsia="宋体" w:cs="宋体"/>
          <w:bCs w:val="0"/>
          <w:color w:val="000000"/>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234" w:name="_Toc35189581"/>
      <w:bookmarkStart w:id="235" w:name="_Toc34949246"/>
      <w:bookmarkStart w:id="236" w:name="_Toc35186960"/>
      <w:bookmarkStart w:id="237" w:name="_Toc32725"/>
      <w:bookmarkStart w:id="238" w:name="_Toc35974579"/>
      <w:bookmarkStart w:id="239" w:name="_Toc18845"/>
      <w:bookmarkStart w:id="240" w:name="_Toc22865"/>
      <w:bookmarkStart w:id="241" w:name="_Toc22237"/>
    </w:p>
    <w:p w14:paraId="67EB6BE0">
      <w:pPr>
        <w:pageBreakBefore w:val="0"/>
        <w:kinsoku/>
        <w:wordWrap/>
        <w:topLinePunct w:val="0"/>
        <w:bidi w:val="0"/>
        <w:spacing w:before="0" w:after="0" w:line="360" w:lineRule="auto"/>
        <w:jc w:val="both"/>
        <w:outlineLvl w:val="9"/>
        <w:rPr>
          <w:rFonts w:hint="eastAsia" w:ascii="宋体" w:hAnsi="宋体" w:eastAsia="宋体" w:cs="宋体"/>
          <w:bCs w:val="0"/>
          <w:color w:val="000000"/>
        </w:rPr>
      </w:pPr>
      <w:r>
        <w:rPr>
          <w:rFonts w:hint="eastAsia" w:ascii="宋体" w:hAnsi="宋体" w:eastAsia="宋体" w:cs="宋体"/>
          <w:bCs w:val="0"/>
          <w:color w:val="000000"/>
        </w:rPr>
        <w:t>（3）资格条件承诺函</w:t>
      </w:r>
      <w:bookmarkEnd w:id="234"/>
      <w:bookmarkEnd w:id="235"/>
      <w:bookmarkEnd w:id="236"/>
      <w:bookmarkEnd w:id="237"/>
      <w:bookmarkEnd w:id="238"/>
      <w:bookmarkEnd w:id="239"/>
      <w:bookmarkEnd w:id="240"/>
      <w:bookmarkEnd w:id="241"/>
    </w:p>
    <w:p w14:paraId="15FEF2D9">
      <w:pPr>
        <w:pageBreakBefore w:val="0"/>
        <w:kinsoku/>
        <w:wordWrap/>
        <w:topLinePunct w:val="0"/>
        <w:bidi w:val="0"/>
        <w:spacing w:line="360" w:lineRule="auto"/>
        <w:ind w:right="-153" w:rightChars="-73"/>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资格条件承诺函</w:t>
      </w:r>
    </w:p>
    <w:p w14:paraId="631F23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u w:val="single"/>
          <w:lang w:eastAsia="zh-CN"/>
        </w:rPr>
      </w:pPr>
      <w:r>
        <w:rPr>
          <w:rFonts w:hint="eastAsia" w:ascii="宋体" w:hAnsi="宋体" w:eastAsia="宋体" w:cs="宋体"/>
          <w:color w:val="000000"/>
          <w:sz w:val="22"/>
          <w:szCs w:val="22"/>
          <w:u w:val="single"/>
        </w:rPr>
        <w:t xml:space="preserve">           ：</w:t>
      </w:r>
    </w:p>
    <w:p w14:paraId="51C6CDD9">
      <w:pPr>
        <w:pageBreakBefore w:val="0"/>
        <w:widowControl/>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我方参与</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（采购项目名称、编号）投标，现郑重承诺：</w:t>
      </w:r>
    </w:p>
    <w:p w14:paraId="4E835232">
      <w:pPr>
        <w:pageBreakBefore w:val="0"/>
        <w:widowControl/>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1、我方符合《中华人民共和国政府采购法》第二十二条规定的资格条件，即</w:t>
      </w:r>
    </w:p>
    <w:p w14:paraId="609D3DA6">
      <w:pPr>
        <w:pageBreakBefore w:val="0"/>
        <w:widowControl/>
        <w:kinsoku/>
        <w:wordWrap/>
        <w:topLinePunct w:val="0"/>
        <w:bidi w:val="0"/>
        <w:snapToGrid w:val="0"/>
        <w:spacing w:line="360" w:lineRule="auto"/>
        <w:ind w:left="420" w:leftChars="200" w:firstLine="440" w:firstLineChars="200"/>
        <w:jc w:val="left"/>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（1）我方具有独立承担民事责任的能力；</w:t>
      </w:r>
    </w:p>
    <w:p w14:paraId="57EB968D">
      <w:pPr>
        <w:pageBreakBefore w:val="0"/>
        <w:widowControl/>
        <w:kinsoku/>
        <w:wordWrap/>
        <w:topLinePunct w:val="0"/>
        <w:bidi w:val="0"/>
        <w:snapToGrid w:val="0"/>
        <w:spacing w:line="360" w:lineRule="auto"/>
        <w:ind w:left="420" w:leftChars="200" w:firstLine="440" w:firstLineChars="200"/>
        <w:jc w:val="left"/>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（2）我方具有良好的商业信誉和健全的财务会计制度；</w:t>
      </w:r>
    </w:p>
    <w:p w14:paraId="0C2A0BAE">
      <w:pPr>
        <w:pageBreakBefore w:val="0"/>
        <w:widowControl/>
        <w:kinsoku/>
        <w:wordWrap/>
        <w:topLinePunct w:val="0"/>
        <w:bidi w:val="0"/>
        <w:snapToGrid w:val="0"/>
        <w:spacing w:line="360" w:lineRule="auto"/>
        <w:ind w:left="420" w:leftChars="200" w:firstLine="440" w:firstLineChars="200"/>
        <w:jc w:val="left"/>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（3）我方具有履行合同所必需的设备和专业技术能力；</w:t>
      </w:r>
    </w:p>
    <w:p w14:paraId="452F0C3E">
      <w:pPr>
        <w:pageBreakBefore w:val="0"/>
        <w:widowControl/>
        <w:kinsoku/>
        <w:wordWrap/>
        <w:topLinePunct w:val="0"/>
        <w:bidi w:val="0"/>
        <w:snapToGrid w:val="0"/>
        <w:spacing w:line="360" w:lineRule="auto"/>
        <w:ind w:left="420" w:leftChars="200" w:firstLine="440" w:firstLineChars="200"/>
        <w:jc w:val="left"/>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（4）我方有依法缴纳税收和社会保障资金的良好记录；</w:t>
      </w:r>
    </w:p>
    <w:p w14:paraId="42349713">
      <w:pPr>
        <w:pageBreakBefore w:val="0"/>
        <w:widowControl/>
        <w:kinsoku/>
        <w:wordWrap/>
        <w:topLinePunct w:val="0"/>
        <w:bidi w:val="0"/>
        <w:snapToGrid w:val="0"/>
        <w:spacing w:line="360" w:lineRule="auto"/>
        <w:ind w:left="420" w:leftChars="200" w:firstLine="440" w:firstLineChars="200"/>
        <w:jc w:val="left"/>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F37D1E0">
      <w:pPr>
        <w:pageBreakBefore w:val="0"/>
        <w:widowControl/>
        <w:kinsoku/>
        <w:wordWrap/>
        <w:topLinePunct w:val="0"/>
        <w:bidi w:val="0"/>
        <w:spacing w:line="360" w:lineRule="auto"/>
        <w:ind w:left="283" w:firstLine="440" w:firstLineChars="200"/>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2、到本项目投标截止时间为止，我方未被“信用中国（</w:t>
      </w:r>
      <w:r>
        <w:rPr>
          <w:rFonts w:hint="eastAsia" w:ascii="宋体" w:hAnsi="宋体" w:eastAsia="宋体" w:cs="宋体"/>
          <w:color w:val="000000"/>
          <w:kern w:val="0"/>
          <w:sz w:val="22"/>
          <w:szCs w:val="22"/>
        </w:rPr>
        <w:fldChar w:fldCharType="begin"/>
      </w:r>
      <w:r>
        <w:rPr>
          <w:rFonts w:hint="eastAsia" w:ascii="宋体" w:hAnsi="宋体" w:eastAsia="宋体" w:cs="宋体"/>
          <w:color w:val="000000"/>
          <w:kern w:val="0"/>
          <w:sz w:val="22"/>
          <w:szCs w:val="22"/>
        </w:rPr>
        <w:instrText xml:space="preserve"> HYPERLINK "http://www.creditchina.gov.cn）、" </w:instrText>
      </w:r>
      <w:r>
        <w:rPr>
          <w:rFonts w:hint="eastAsia" w:ascii="宋体" w:hAnsi="宋体" w:eastAsia="宋体" w:cs="宋体"/>
          <w:color w:val="000000"/>
          <w:kern w:val="0"/>
          <w:sz w:val="22"/>
          <w:szCs w:val="22"/>
        </w:rPr>
        <w:fldChar w:fldCharType="separate"/>
      </w:r>
      <w:r>
        <w:rPr>
          <w:rStyle w:val="29"/>
          <w:rFonts w:hint="eastAsia" w:ascii="宋体" w:hAnsi="宋体" w:eastAsia="宋体" w:cs="宋体"/>
          <w:color w:val="000000"/>
          <w:kern w:val="0"/>
          <w:sz w:val="22"/>
          <w:szCs w:val="22"/>
        </w:rPr>
        <w:t>www.creditchina.gov.cn）、</w:t>
      </w:r>
      <w:r>
        <w:rPr>
          <w:rFonts w:hint="eastAsia" w:ascii="宋体" w:hAnsi="宋体" w:eastAsia="宋体" w:cs="宋体"/>
          <w:color w:val="000000"/>
          <w:kern w:val="0"/>
          <w:sz w:val="22"/>
          <w:szCs w:val="22"/>
        </w:rPr>
        <w:fldChar w:fldCharType="end"/>
      </w:r>
      <w:r>
        <w:rPr>
          <w:rFonts w:hint="eastAsia" w:ascii="宋体" w:hAnsi="宋体" w:eastAsia="宋体" w:cs="宋体"/>
          <w:color w:val="000000"/>
          <w:kern w:val="0"/>
          <w:sz w:val="22"/>
          <w:szCs w:val="22"/>
        </w:rPr>
        <w:t xml:space="preserve"> 中国政府采购网（www.ccgp.gov.cn）列入失信被执行人名单、重大税收违法案件当事人名单、政府采购严重违法失信行为记录名单。</w:t>
      </w:r>
    </w:p>
    <w:p w14:paraId="7B860E21">
      <w:pPr>
        <w:pageBreakBefore w:val="0"/>
        <w:widowControl/>
        <w:kinsoku/>
        <w:wordWrap/>
        <w:topLinePunct w:val="0"/>
        <w:bidi w:val="0"/>
        <w:snapToGrid w:val="0"/>
        <w:spacing w:line="360" w:lineRule="auto"/>
        <w:ind w:firstLine="440" w:firstLineChars="200"/>
        <w:jc w:val="left"/>
        <w:outlineLvl w:val="9"/>
        <w:rPr>
          <w:rFonts w:hint="eastAsia" w:ascii="宋体" w:hAnsi="宋体" w:eastAsia="宋体" w:cs="宋体"/>
          <w:color w:val="000000"/>
          <w:kern w:val="0"/>
          <w:sz w:val="22"/>
          <w:szCs w:val="22"/>
        </w:rPr>
      </w:pPr>
    </w:p>
    <w:p w14:paraId="1F06083F">
      <w:pPr>
        <w:pageBreakBefore w:val="0"/>
        <w:widowControl/>
        <w:kinsoku/>
        <w:wordWrap/>
        <w:topLinePunct w:val="0"/>
        <w:bidi w:val="0"/>
        <w:snapToGrid w:val="0"/>
        <w:spacing w:line="360" w:lineRule="auto"/>
        <w:ind w:left="210" w:leftChars="100" w:firstLine="440" w:firstLineChars="200"/>
        <w:jc w:val="left"/>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以上承诺如有虚假，</w:t>
      </w:r>
      <w:r>
        <w:rPr>
          <w:rFonts w:hint="eastAsia" w:ascii="宋体" w:hAnsi="宋体" w:eastAsia="宋体" w:cs="宋体"/>
          <w:color w:val="000000"/>
          <w:sz w:val="22"/>
          <w:szCs w:val="22"/>
        </w:rPr>
        <w:t>愿接受取消</w:t>
      </w:r>
      <w:r>
        <w:rPr>
          <w:rFonts w:hint="eastAsia" w:ascii="宋体" w:hAnsi="宋体" w:eastAsia="宋体" w:cs="宋体"/>
          <w:color w:val="000000"/>
          <w:kern w:val="0"/>
          <w:sz w:val="22"/>
          <w:szCs w:val="22"/>
        </w:rPr>
        <w:t>我方任何资格（投标/中标/签订合同）</w:t>
      </w:r>
      <w:r>
        <w:rPr>
          <w:rFonts w:hint="eastAsia" w:ascii="宋体" w:hAnsi="宋体" w:eastAsia="宋体" w:cs="宋体"/>
          <w:color w:val="000000"/>
          <w:sz w:val="22"/>
          <w:szCs w:val="22"/>
        </w:rPr>
        <w:t>及其他任何形式的处理。</w:t>
      </w:r>
    </w:p>
    <w:p w14:paraId="07A8F771">
      <w:pPr>
        <w:pageBreakBefore w:val="0"/>
        <w:widowControl/>
        <w:kinsoku/>
        <w:wordWrap/>
        <w:topLinePunct w:val="0"/>
        <w:bidi w:val="0"/>
        <w:snapToGrid w:val="0"/>
        <w:spacing w:line="360" w:lineRule="auto"/>
        <w:ind w:firstLine="440" w:firstLineChars="200"/>
        <w:jc w:val="left"/>
        <w:outlineLvl w:val="9"/>
        <w:rPr>
          <w:rFonts w:hint="eastAsia" w:ascii="宋体" w:hAnsi="宋体" w:eastAsia="宋体" w:cs="宋体"/>
          <w:color w:val="000000"/>
          <w:kern w:val="0"/>
          <w:sz w:val="22"/>
          <w:szCs w:val="22"/>
        </w:rPr>
      </w:pPr>
    </w:p>
    <w:p w14:paraId="527A3E74">
      <w:pPr>
        <w:pStyle w:val="14"/>
        <w:keepNext w:val="0"/>
        <w:keepLines w:val="0"/>
        <w:pageBreakBefore w:val="0"/>
        <w:widowControl/>
        <w:tabs>
          <w:tab w:val="left" w:pos="4200"/>
        </w:tabs>
        <w:kinsoku/>
        <w:wordWrap/>
        <w:overflowPunct w:val="0"/>
        <w:topLinePunct w:val="0"/>
        <w:autoSpaceDE w:val="0"/>
        <w:autoSpaceDN w:val="0"/>
        <w:bidi w:val="0"/>
        <w:adjustRightInd w:val="0"/>
        <w:snapToGrid/>
        <w:spacing w:line="360" w:lineRule="auto"/>
        <w:textAlignment w:val="baseline"/>
        <w:outlineLvl w:val="9"/>
        <w:rPr>
          <w:rFonts w:hint="eastAsia" w:ascii="宋体" w:hAnsi="宋体" w:eastAsia="宋体" w:cs="宋体"/>
          <w:color w:val="000000"/>
          <w:sz w:val="22"/>
          <w:szCs w:val="22"/>
        </w:rPr>
      </w:pPr>
      <w:r>
        <w:rPr>
          <w:rFonts w:hint="eastAsia" w:hAnsi="宋体" w:cs="宋体"/>
          <w:color w:val="000000"/>
          <w:sz w:val="22"/>
          <w:szCs w:val="22"/>
          <w:lang w:val="en-US" w:eastAsia="zh-CN"/>
        </w:rPr>
        <w:tab/>
      </w:r>
      <w:r>
        <w:rPr>
          <w:rFonts w:hint="eastAsia" w:ascii="宋体" w:hAnsi="宋体" w:eastAsia="宋体" w:cs="宋体"/>
          <w:color w:val="000000"/>
          <w:sz w:val="22"/>
          <w:szCs w:val="22"/>
        </w:rPr>
        <w:t>投标供应商（盖章）：</w:t>
      </w:r>
    </w:p>
    <w:p w14:paraId="008E97D7">
      <w:pPr>
        <w:pStyle w:val="14"/>
        <w:keepNext w:val="0"/>
        <w:keepLines w:val="0"/>
        <w:pageBreakBefore w:val="0"/>
        <w:widowControl/>
        <w:tabs>
          <w:tab w:val="left" w:pos="4200"/>
        </w:tabs>
        <w:kinsoku/>
        <w:wordWrap/>
        <w:overflowPunct w:val="0"/>
        <w:topLinePunct w:val="0"/>
        <w:autoSpaceDE w:val="0"/>
        <w:autoSpaceDN w:val="0"/>
        <w:bidi w:val="0"/>
        <w:adjustRightInd w:val="0"/>
        <w:snapToGrid/>
        <w:spacing w:line="360" w:lineRule="auto"/>
        <w:textAlignment w:val="baseline"/>
        <w:outlineLvl w:val="9"/>
        <w:rPr>
          <w:rFonts w:hint="eastAsia" w:ascii="宋体" w:hAnsi="宋体" w:eastAsia="宋体" w:cs="宋体"/>
          <w:color w:val="000000"/>
          <w:sz w:val="22"/>
          <w:szCs w:val="22"/>
        </w:rPr>
      </w:pPr>
      <w:r>
        <w:rPr>
          <w:rFonts w:hint="eastAsia" w:hAnsi="宋体" w:cs="宋体"/>
          <w:color w:val="000000"/>
          <w:sz w:val="22"/>
          <w:szCs w:val="22"/>
          <w:lang w:val="en-US" w:eastAsia="zh-CN"/>
        </w:rPr>
        <w:tab/>
      </w:r>
      <w:r>
        <w:rPr>
          <w:rFonts w:hint="eastAsia" w:ascii="宋体" w:hAnsi="宋体" w:eastAsia="宋体" w:cs="宋体"/>
          <w:color w:val="000000"/>
          <w:sz w:val="22"/>
          <w:szCs w:val="22"/>
        </w:rPr>
        <w:t>投标供应商代表（签字或盖章）：</w:t>
      </w:r>
    </w:p>
    <w:p w14:paraId="1C235EB9">
      <w:pPr>
        <w:pStyle w:val="14"/>
        <w:keepNext w:val="0"/>
        <w:keepLines w:val="0"/>
        <w:pageBreakBefore w:val="0"/>
        <w:widowControl/>
        <w:tabs>
          <w:tab w:val="left" w:pos="4200"/>
        </w:tabs>
        <w:kinsoku/>
        <w:wordWrap/>
        <w:overflowPunct w:val="0"/>
        <w:topLinePunct w:val="0"/>
        <w:autoSpaceDE w:val="0"/>
        <w:autoSpaceDN w:val="0"/>
        <w:bidi w:val="0"/>
        <w:adjustRightInd w:val="0"/>
        <w:snapToGrid/>
        <w:spacing w:line="360" w:lineRule="auto"/>
        <w:textAlignment w:val="baseline"/>
        <w:outlineLvl w:val="9"/>
        <w:rPr>
          <w:rFonts w:hint="eastAsia" w:ascii="宋体" w:hAnsi="宋体" w:eastAsia="宋体" w:cs="宋体"/>
          <w:color w:val="000000"/>
          <w:sz w:val="24"/>
          <w:szCs w:val="24"/>
        </w:rPr>
      </w:pPr>
      <w:r>
        <w:rPr>
          <w:rFonts w:hint="eastAsia" w:hAnsi="宋体" w:cs="宋体"/>
          <w:color w:val="000000"/>
          <w:sz w:val="22"/>
          <w:szCs w:val="22"/>
          <w:lang w:val="en-US" w:eastAsia="zh-CN"/>
        </w:rPr>
        <w:tab/>
      </w:r>
      <w:r>
        <w:rPr>
          <w:rFonts w:hint="eastAsia" w:ascii="宋体" w:hAnsi="宋体" w:eastAsia="宋体" w:cs="宋体"/>
          <w:color w:val="000000"/>
          <w:sz w:val="22"/>
          <w:szCs w:val="22"/>
        </w:rPr>
        <w:t>日    期：    年   月   日</w:t>
      </w:r>
    </w:p>
    <w:p w14:paraId="57836E66">
      <w:pPr>
        <w:pageBreakBefore w:val="0"/>
        <w:kinsoku/>
        <w:wordWrap/>
        <w:topLinePunct w:val="0"/>
        <w:bidi w:val="0"/>
        <w:spacing w:line="360" w:lineRule="auto"/>
        <w:ind w:left="-359" w:leftChars="-171" w:firstLine="440" w:firstLineChars="200"/>
        <w:jc w:val="center"/>
        <w:outlineLvl w:val="9"/>
        <w:rPr>
          <w:rFonts w:hint="eastAsia" w:ascii="宋体" w:hAnsi="宋体" w:eastAsia="宋体" w:cs="宋体"/>
          <w:bCs/>
          <w:color w:val="000000"/>
          <w:sz w:val="22"/>
          <w:szCs w:val="22"/>
        </w:rPr>
      </w:pPr>
    </w:p>
    <w:p w14:paraId="064BCCC4">
      <w:pPr>
        <w:pageBreakBefore w:val="0"/>
        <w:kinsoku/>
        <w:wordWrap/>
        <w:topLinePunct w:val="0"/>
        <w:bidi w:val="0"/>
        <w:spacing w:line="360" w:lineRule="auto"/>
        <w:ind w:left="-359" w:leftChars="-171" w:firstLine="440" w:firstLineChars="200"/>
        <w:jc w:val="center"/>
        <w:outlineLvl w:val="9"/>
        <w:rPr>
          <w:rFonts w:hint="eastAsia" w:ascii="宋体" w:hAnsi="宋体" w:eastAsia="宋体" w:cs="宋体"/>
          <w:bCs/>
          <w:color w:val="000000"/>
          <w:sz w:val="22"/>
          <w:szCs w:val="22"/>
        </w:rPr>
      </w:pPr>
    </w:p>
    <w:p w14:paraId="2D4A80BD">
      <w:pPr>
        <w:pageBreakBefore w:val="0"/>
        <w:kinsoku/>
        <w:wordWrap/>
        <w:topLinePunct w:val="0"/>
        <w:bidi w:val="0"/>
        <w:spacing w:line="360" w:lineRule="auto"/>
        <w:ind w:left="-359" w:leftChars="-171" w:firstLine="440" w:firstLineChars="200"/>
        <w:jc w:val="center"/>
        <w:outlineLvl w:val="9"/>
        <w:rPr>
          <w:rFonts w:hint="eastAsia" w:ascii="宋体" w:hAnsi="宋体" w:eastAsia="宋体" w:cs="宋体"/>
          <w:bCs/>
          <w:color w:val="000000"/>
          <w:sz w:val="22"/>
          <w:szCs w:val="22"/>
        </w:rPr>
      </w:pPr>
    </w:p>
    <w:p w14:paraId="38F8B181">
      <w:pPr>
        <w:pageBreakBefore w:val="0"/>
        <w:kinsoku/>
        <w:wordWrap/>
        <w:topLinePunct w:val="0"/>
        <w:bidi w:val="0"/>
        <w:spacing w:line="360" w:lineRule="auto"/>
        <w:ind w:left="-359" w:leftChars="-171" w:firstLine="440" w:firstLineChars="200"/>
        <w:jc w:val="center"/>
        <w:outlineLvl w:val="9"/>
        <w:rPr>
          <w:rFonts w:hint="eastAsia" w:ascii="宋体" w:hAnsi="宋体" w:eastAsia="宋体" w:cs="宋体"/>
          <w:bCs/>
          <w:color w:val="000000"/>
          <w:sz w:val="22"/>
          <w:szCs w:val="22"/>
        </w:rPr>
      </w:pPr>
    </w:p>
    <w:p w14:paraId="4FEC8527">
      <w:pPr>
        <w:pageBreakBefore w:val="0"/>
        <w:kinsoku/>
        <w:wordWrap/>
        <w:topLinePunct w:val="0"/>
        <w:bidi w:val="0"/>
        <w:spacing w:line="360" w:lineRule="auto"/>
        <w:ind w:left="-359" w:leftChars="-171" w:firstLine="440" w:firstLineChars="200"/>
        <w:jc w:val="center"/>
        <w:outlineLvl w:val="9"/>
        <w:rPr>
          <w:rFonts w:hint="eastAsia" w:ascii="宋体" w:hAnsi="宋体" w:eastAsia="宋体" w:cs="宋体"/>
          <w:bCs/>
          <w:color w:val="000000"/>
          <w:sz w:val="22"/>
          <w:szCs w:val="22"/>
        </w:rPr>
      </w:pPr>
    </w:p>
    <w:p w14:paraId="112A6773">
      <w:pPr>
        <w:pageBreakBefore w:val="0"/>
        <w:kinsoku/>
        <w:wordWrap/>
        <w:topLinePunct w:val="0"/>
        <w:bidi w:val="0"/>
        <w:spacing w:line="360" w:lineRule="auto"/>
        <w:ind w:left="-359" w:leftChars="-171" w:firstLine="440" w:firstLineChars="200"/>
        <w:jc w:val="center"/>
        <w:outlineLvl w:val="9"/>
        <w:rPr>
          <w:rFonts w:hint="eastAsia" w:ascii="宋体" w:hAnsi="宋体" w:eastAsia="宋体" w:cs="宋体"/>
          <w:bCs/>
          <w:color w:val="000000"/>
          <w:sz w:val="22"/>
          <w:szCs w:val="22"/>
        </w:rPr>
      </w:pPr>
    </w:p>
    <w:p w14:paraId="34A8A967">
      <w:pPr>
        <w:pageBreakBefore w:val="0"/>
        <w:kinsoku/>
        <w:wordWrap/>
        <w:topLinePunct w:val="0"/>
        <w:bidi w:val="0"/>
        <w:spacing w:line="360" w:lineRule="auto"/>
        <w:ind w:left="-359" w:leftChars="-171" w:firstLine="440" w:firstLineChars="200"/>
        <w:jc w:val="center"/>
        <w:outlineLvl w:val="9"/>
        <w:rPr>
          <w:rFonts w:hint="eastAsia" w:ascii="宋体" w:hAnsi="宋体" w:eastAsia="宋体" w:cs="宋体"/>
          <w:bCs/>
          <w:color w:val="000000"/>
          <w:sz w:val="22"/>
          <w:szCs w:val="22"/>
        </w:rPr>
      </w:pPr>
    </w:p>
    <w:p w14:paraId="23A087A0">
      <w:pPr>
        <w:pageBreakBefore w:val="0"/>
        <w:widowControl/>
        <w:kinsoku/>
        <w:wordWrap/>
        <w:topLinePunct w:val="0"/>
        <w:bidi w:val="0"/>
        <w:adjustRightInd w:val="0"/>
        <w:snapToGrid w:val="0"/>
        <w:spacing w:line="360" w:lineRule="auto"/>
        <w:jc w:val="both"/>
        <w:outlineLvl w:val="9"/>
        <w:rPr>
          <w:rFonts w:hint="eastAsia" w:ascii="宋体" w:hAnsi="宋体" w:eastAsia="宋体" w:cs="宋体"/>
          <w:b/>
          <w:kern w:val="0"/>
          <w:sz w:val="32"/>
          <w:szCs w:val="32"/>
        </w:rPr>
      </w:pPr>
    </w:p>
    <w:p w14:paraId="07FD581B">
      <w:pPr>
        <w:pageBreakBefore w:val="0"/>
        <w:kinsoku/>
        <w:wordWrap/>
        <w:topLinePunct w:val="0"/>
        <w:bidi w:val="0"/>
        <w:spacing w:before="0" w:after="0" w:line="360" w:lineRule="auto"/>
        <w:jc w:val="both"/>
        <w:outlineLvl w:val="9"/>
        <w:rPr>
          <w:rFonts w:hint="eastAsia" w:ascii="宋体" w:hAnsi="宋体" w:eastAsia="宋体" w:cs="宋体"/>
          <w:kern w:val="0"/>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242" w:name="_Toc1954"/>
      <w:bookmarkStart w:id="243" w:name="_Toc21305"/>
      <w:bookmarkStart w:id="244" w:name="_Toc62220557"/>
      <w:bookmarkStart w:id="245" w:name="_Toc35974580"/>
      <w:bookmarkStart w:id="246" w:name="_Toc35186961"/>
      <w:bookmarkStart w:id="247" w:name="_Toc35189582"/>
      <w:bookmarkStart w:id="248" w:name="_Toc11988"/>
      <w:bookmarkStart w:id="249" w:name="_Toc19462"/>
      <w:bookmarkStart w:id="250" w:name="_Toc35974581"/>
      <w:bookmarkStart w:id="251" w:name="_Toc35189583"/>
      <w:bookmarkStart w:id="252" w:name="_Toc35186962"/>
    </w:p>
    <w:p w14:paraId="101061CC">
      <w:pPr>
        <w:pageBreakBefore w:val="0"/>
        <w:kinsoku/>
        <w:wordWrap/>
        <w:topLinePunct w:val="0"/>
        <w:bidi w:val="0"/>
        <w:spacing w:before="0" w:after="0" w:line="360" w:lineRule="auto"/>
        <w:jc w:val="both"/>
        <w:outlineLvl w:val="9"/>
        <w:rPr>
          <w:rFonts w:hint="eastAsia" w:ascii="宋体" w:hAnsi="宋体" w:eastAsia="宋体" w:cs="宋体"/>
          <w:kern w:val="0"/>
        </w:rPr>
      </w:pPr>
      <w:r>
        <w:rPr>
          <w:rFonts w:hint="eastAsia" w:ascii="宋体" w:hAnsi="宋体" w:eastAsia="宋体" w:cs="宋体"/>
          <w:kern w:val="0"/>
        </w:rPr>
        <w:t>（4）中小企业声明函</w:t>
      </w:r>
      <w:bookmarkEnd w:id="242"/>
      <w:bookmarkEnd w:id="243"/>
      <w:bookmarkEnd w:id="244"/>
      <w:bookmarkEnd w:id="245"/>
      <w:bookmarkEnd w:id="246"/>
      <w:bookmarkEnd w:id="247"/>
      <w:bookmarkEnd w:id="248"/>
      <w:bookmarkEnd w:id="249"/>
    </w:p>
    <w:p w14:paraId="514C52A1">
      <w:pPr>
        <w:pageBreakBefore w:val="0"/>
        <w:widowControl/>
        <w:kinsoku/>
        <w:wordWrap/>
        <w:topLinePunct w:val="0"/>
        <w:bidi w:val="0"/>
        <w:adjustRightInd w:val="0"/>
        <w:snapToGrid w:val="0"/>
        <w:spacing w:line="360" w:lineRule="auto"/>
        <w:ind w:right="-227" w:rightChars="-108"/>
        <w:jc w:val="center"/>
        <w:outlineLvl w:val="9"/>
        <w:rPr>
          <w:rFonts w:hint="eastAsia" w:ascii="宋体" w:hAnsi="宋体" w:eastAsia="宋体" w:cs="宋体"/>
          <w:b/>
          <w:kern w:val="0"/>
          <w:sz w:val="32"/>
          <w:szCs w:val="32"/>
        </w:rPr>
      </w:pPr>
      <w:r>
        <w:rPr>
          <w:rFonts w:hint="eastAsia" w:ascii="宋体" w:hAnsi="宋体" w:eastAsia="宋体" w:cs="宋体"/>
          <w:b/>
          <w:kern w:val="0"/>
          <w:sz w:val="32"/>
          <w:szCs w:val="32"/>
        </w:rPr>
        <w:t>中小企业声明函</w:t>
      </w:r>
    </w:p>
    <w:p w14:paraId="4EA92D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color w:val="000000"/>
          <w:kern w:val="0"/>
          <w:sz w:val="24"/>
        </w:rPr>
        <w:t>本公司郑重声明，根据《政府采购促进中小企业发展管理办法》（财库[2020]46号）的规定，本公司参加</w:t>
      </w:r>
      <w:r>
        <w:rPr>
          <w:rFonts w:hint="eastAsia" w:ascii="宋体" w:hAnsi="宋体" w:eastAsia="宋体" w:cs="宋体"/>
          <w:color w:val="000000"/>
          <w:kern w:val="0"/>
          <w:sz w:val="24"/>
          <w:u w:val="single"/>
        </w:rPr>
        <w:t xml:space="preserve">  （填写采购单位）  </w:t>
      </w:r>
      <w:r>
        <w:rPr>
          <w:rFonts w:hint="eastAsia" w:ascii="宋体" w:hAnsi="宋体" w:eastAsia="宋体" w:cs="宋体"/>
          <w:color w:val="000000"/>
          <w:kern w:val="0"/>
          <w:sz w:val="24"/>
        </w:rPr>
        <w:t>的</w:t>
      </w:r>
      <w:r>
        <w:rPr>
          <w:rFonts w:hint="eastAsia" w:ascii="宋体" w:hAnsi="宋体" w:eastAsia="宋体" w:cs="宋体"/>
          <w:sz w:val="24"/>
          <w:u w:val="single"/>
        </w:rPr>
        <w:t xml:space="preserve">   （填写项目名称）   </w:t>
      </w:r>
      <w:r>
        <w:rPr>
          <w:rFonts w:hint="eastAsia" w:ascii="宋体" w:hAnsi="宋体" w:eastAsia="宋体" w:cs="宋体"/>
          <w:sz w:val="24"/>
        </w:rPr>
        <w:t>采购活动</w:t>
      </w:r>
      <w:r>
        <w:rPr>
          <w:rFonts w:hint="eastAsia" w:ascii="宋体" w:hAnsi="宋体" w:eastAsia="宋体" w:cs="宋体"/>
          <w:color w:val="000000"/>
          <w:kern w:val="0"/>
          <w:sz w:val="24"/>
        </w:rPr>
        <w:t>，提供的货物全部由符合政策要求的中小企业制造。</w:t>
      </w:r>
      <w:r>
        <w:rPr>
          <w:rFonts w:hint="eastAsia" w:ascii="宋体" w:hAnsi="宋体" w:eastAsia="宋体" w:cs="宋体"/>
          <w:sz w:val="24"/>
        </w:rPr>
        <w:t>相关企业的具体情况如下：</w:t>
      </w:r>
    </w:p>
    <w:p w14:paraId="44430A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u w:val="single"/>
        </w:rPr>
        <w:t xml:space="preserve">     （标的名称）     </w:t>
      </w:r>
      <w:r>
        <w:rPr>
          <w:rFonts w:hint="eastAsia" w:ascii="宋体" w:hAnsi="宋体" w:eastAsia="宋体" w:cs="宋体"/>
          <w:sz w:val="24"/>
        </w:rPr>
        <w:t>，属于</w:t>
      </w:r>
      <w:r>
        <w:rPr>
          <w:rFonts w:hint="eastAsia" w:ascii="宋体" w:hAnsi="宋体" w:eastAsia="宋体" w:cs="宋体"/>
          <w:sz w:val="24"/>
          <w:u w:val="single"/>
        </w:rPr>
        <w:t xml:space="preserve">  </w:t>
      </w:r>
      <w:r>
        <w:rPr>
          <w:rFonts w:hint="eastAsia" w:ascii="宋体" w:hAnsi="宋体" w:cs="宋体"/>
          <w:sz w:val="24"/>
          <w:u w:val="single"/>
          <w:lang w:val="en-US" w:eastAsia="zh-CN"/>
        </w:rPr>
        <w:t>工业</w:t>
      </w:r>
      <w:r>
        <w:rPr>
          <w:rFonts w:hint="eastAsia" w:ascii="宋体" w:hAnsi="宋体" w:eastAsia="宋体" w:cs="宋体"/>
          <w:sz w:val="24"/>
          <w:u w:val="single"/>
        </w:rPr>
        <w:t xml:space="preserve">  </w:t>
      </w:r>
      <w:r>
        <w:rPr>
          <w:rFonts w:hint="eastAsia" w:ascii="宋体" w:hAnsi="宋体" w:eastAsia="宋体" w:cs="宋体"/>
          <w:sz w:val="24"/>
        </w:rPr>
        <w:t>行业；制造商为</w:t>
      </w:r>
      <w:r>
        <w:rPr>
          <w:rFonts w:hint="eastAsia" w:ascii="宋体" w:hAnsi="宋体" w:eastAsia="宋体" w:cs="宋体"/>
          <w:sz w:val="24"/>
          <w:u w:val="single"/>
        </w:rPr>
        <w:t xml:space="preserve">（企业名称）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(填写中型企业、小型企业、微型企业) </w:t>
      </w:r>
      <w:r>
        <w:rPr>
          <w:rFonts w:hint="eastAsia" w:ascii="宋体" w:hAnsi="宋体" w:eastAsia="宋体" w:cs="宋体"/>
          <w:sz w:val="24"/>
        </w:rPr>
        <w:t xml:space="preserve"> ；</w:t>
      </w:r>
    </w:p>
    <w:p w14:paraId="204CBC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      </w:t>
      </w:r>
      <w:r>
        <w:rPr>
          <w:rFonts w:hint="eastAsia" w:ascii="宋体" w:hAnsi="宋体" w:eastAsia="宋体" w:cs="宋体"/>
          <w:sz w:val="24"/>
        </w:rPr>
        <w:t>，属于</w:t>
      </w:r>
      <w:r>
        <w:rPr>
          <w:rFonts w:hint="eastAsia" w:ascii="宋体" w:hAnsi="宋体" w:eastAsia="宋体" w:cs="宋体"/>
          <w:sz w:val="24"/>
          <w:u w:val="single"/>
        </w:rPr>
        <w:t xml:space="preserve"> </w:t>
      </w:r>
      <w:r>
        <w:rPr>
          <w:rFonts w:hint="eastAsia" w:ascii="宋体" w:hAnsi="宋体" w:cs="宋体"/>
          <w:sz w:val="24"/>
          <w:u w:val="single"/>
          <w:lang w:val="en-US" w:eastAsia="zh-CN"/>
        </w:rPr>
        <w:t>工业</w:t>
      </w:r>
      <w:r>
        <w:rPr>
          <w:rFonts w:hint="eastAsia" w:ascii="宋体" w:hAnsi="宋体" w:eastAsia="宋体" w:cs="宋体"/>
          <w:sz w:val="24"/>
          <w:u w:val="single"/>
        </w:rPr>
        <w:t xml:space="preserve">  </w:t>
      </w:r>
      <w:r>
        <w:rPr>
          <w:rFonts w:hint="eastAsia" w:ascii="宋体" w:hAnsi="宋体" w:eastAsia="宋体" w:cs="宋体"/>
          <w:sz w:val="24"/>
        </w:rPr>
        <w:t>行业；制造商为</w:t>
      </w:r>
      <w:r>
        <w:rPr>
          <w:rFonts w:hint="eastAsia" w:ascii="宋体" w:hAnsi="宋体" w:eastAsia="宋体" w:cs="宋体"/>
          <w:sz w:val="24"/>
          <w:u w:val="single"/>
        </w:rPr>
        <w:t xml:space="preserve">（企业名称）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(填写中型企业、小型企业、微型企业) </w:t>
      </w:r>
      <w:r>
        <w:rPr>
          <w:rFonts w:hint="eastAsia" w:ascii="宋体" w:hAnsi="宋体" w:eastAsia="宋体" w:cs="宋体"/>
          <w:sz w:val="24"/>
        </w:rPr>
        <w:t xml:space="preserve"> ；</w:t>
      </w:r>
    </w:p>
    <w:p w14:paraId="2F22ED6A">
      <w:pPr>
        <w:pageBreakBefore w:val="0"/>
        <w:kinsoku/>
        <w:wordWrap/>
        <w:topLinePunct w:val="0"/>
        <w:bidi w:val="0"/>
        <w:snapToGrid w:val="0"/>
        <w:spacing w:line="360" w:lineRule="auto"/>
        <w:ind w:left="360" w:firstLine="480" w:firstLineChars="200"/>
        <w:outlineLvl w:val="9"/>
        <w:rPr>
          <w:rFonts w:hint="eastAsia" w:ascii="宋体" w:hAnsi="宋体" w:eastAsia="宋体" w:cs="宋体"/>
          <w:color w:val="000000"/>
          <w:kern w:val="0"/>
          <w:sz w:val="24"/>
        </w:rPr>
      </w:pPr>
      <w:r>
        <w:rPr>
          <w:rFonts w:hint="eastAsia" w:ascii="宋体" w:hAnsi="宋体" w:eastAsia="宋体" w:cs="宋体"/>
          <w:color w:val="000000"/>
          <w:kern w:val="0"/>
          <w:sz w:val="24"/>
        </w:rPr>
        <w:t>……</w:t>
      </w:r>
    </w:p>
    <w:p w14:paraId="71527117">
      <w:pPr>
        <w:pageBreakBefore w:val="0"/>
        <w:kinsoku/>
        <w:wordWrap/>
        <w:topLinePunct w:val="0"/>
        <w:bidi w:val="0"/>
        <w:snapToGrid w:val="0"/>
        <w:spacing w:line="360" w:lineRule="auto"/>
        <w:ind w:left="357" w:firstLine="480" w:firstLineChars="200"/>
        <w:outlineLvl w:val="9"/>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14:paraId="612A8E48">
      <w:pPr>
        <w:pageBreakBefore w:val="0"/>
        <w:kinsoku/>
        <w:wordWrap/>
        <w:topLinePunct w:val="0"/>
        <w:bidi w:val="0"/>
        <w:snapToGrid w:val="0"/>
        <w:spacing w:line="360" w:lineRule="auto"/>
        <w:ind w:left="357" w:firstLine="480" w:firstLineChars="200"/>
        <w:outlineLvl w:val="9"/>
        <w:rPr>
          <w:rFonts w:hint="eastAsia" w:ascii="宋体" w:hAnsi="宋体" w:eastAsia="宋体" w:cs="宋体"/>
          <w:color w:val="000000"/>
          <w:sz w:val="24"/>
        </w:rPr>
      </w:pPr>
      <w:r>
        <w:rPr>
          <w:rFonts w:hint="eastAsia" w:ascii="宋体" w:hAnsi="宋体" w:eastAsia="宋体" w:cs="宋体"/>
          <w:color w:val="000000"/>
          <w:kern w:val="0"/>
          <w:sz w:val="24"/>
        </w:rPr>
        <w:t>本企业对上述声明内容的真实性负责。如有虚假，将依法承担相应责任。</w:t>
      </w:r>
    </w:p>
    <w:p w14:paraId="05C56B4A">
      <w:pPr>
        <w:pageBreakBefore w:val="0"/>
        <w:kinsoku/>
        <w:wordWrap/>
        <w:topLinePunct w:val="0"/>
        <w:bidi w:val="0"/>
        <w:snapToGrid w:val="0"/>
        <w:spacing w:line="360" w:lineRule="auto"/>
        <w:ind w:left="360" w:firstLine="480" w:firstLineChars="200"/>
        <w:outlineLvl w:val="9"/>
        <w:rPr>
          <w:rFonts w:hint="eastAsia" w:ascii="宋体" w:hAnsi="宋体" w:eastAsia="宋体" w:cs="宋体"/>
          <w:color w:val="000000"/>
          <w:sz w:val="24"/>
        </w:rPr>
      </w:pPr>
    </w:p>
    <w:p w14:paraId="62078C34">
      <w:pPr>
        <w:pageBreakBefore w:val="0"/>
        <w:widowControl/>
        <w:kinsoku/>
        <w:wordWrap/>
        <w:topLinePunct w:val="0"/>
        <w:bidi w:val="0"/>
        <w:adjustRightInd w:val="0"/>
        <w:snapToGrid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企业名称（盖章）：</w:t>
      </w:r>
    </w:p>
    <w:p w14:paraId="6D4F60FB">
      <w:pPr>
        <w:pageBreakBefore w:val="0"/>
        <w:widowControl/>
        <w:kinsoku/>
        <w:wordWrap/>
        <w:topLinePunct w:val="0"/>
        <w:bidi w:val="0"/>
        <w:adjustRightInd w:val="0"/>
        <w:snapToGrid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日期：     年   月   日</w:t>
      </w:r>
    </w:p>
    <w:p w14:paraId="4FD7ADAE">
      <w:pPr>
        <w:pageBreakBefore w:val="0"/>
        <w:widowControl/>
        <w:pBdr>
          <w:bottom w:val="single" w:color="auto" w:sz="6" w:space="1"/>
        </w:pBdr>
        <w:kinsoku/>
        <w:wordWrap/>
        <w:topLinePunct w:val="0"/>
        <w:bidi w:val="0"/>
        <w:adjustRightInd w:val="0"/>
        <w:snapToGrid w:val="0"/>
        <w:spacing w:line="360" w:lineRule="auto"/>
        <w:ind w:firstLine="420" w:firstLineChars="200"/>
        <w:jc w:val="left"/>
        <w:outlineLvl w:val="9"/>
        <w:rPr>
          <w:rFonts w:hint="eastAsia" w:ascii="宋体" w:hAnsi="宋体" w:eastAsia="宋体" w:cs="宋体"/>
          <w:kern w:val="0"/>
          <w:szCs w:val="21"/>
        </w:rPr>
      </w:pPr>
    </w:p>
    <w:p w14:paraId="6EA2F399">
      <w:pPr>
        <w:pageBreakBefore w:val="0"/>
        <w:widowControl/>
        <w:kinsoku/>
        <w:wordWrap/>
        <w:topLinePunct w:val="0"/>
        <w:bidi w:val="0"/>
        <w:adjustRightInd w:val="0"/>
        <w:snapToGrid w:val="0"/>
        <w:spacing w:line="360" w:lineRule="auto"/>
        <w:ind w:firstLine="440" w:firstLineChars="200"/>
        <w:jc w:val="left"/>
        <w:outlineLvl w:val="9"/>
        <w:rPr>
          <w:rFonts w:hint="eastAsia" w:ascii="宋体" w:hAnsi="宋体" w:eastAsia="宋体" w:cs="宋体"/>
          <w:kern w:val="0"/>
          <w:sz w:val="22"/>
          <w:szCs w:val="22"/>
        </w:rPr>
      </w:pPr>
    </w:p>
    <w:p w14:paraId="2A35595A">
      <w:pPr>
        <w:pageBreakBefore w:val="0"/>
        <w:widowControl/>
        <w:tabs>
          <w:tab w:val="left" w:pos="142"/>
        </w:tabs>
        <w:kinsoku/>
        <w:wordWrap/>
        <w:topLinePunct w:val="0"/>
        <w:bidi w:val="0"/>
        <w:adjustRightInd w:val="0"/>
        <w:snapToGrid w:val="0"/>
        <w:spacing w:line="360" w:lineRule="auto"/>
        <w:ind w:firstLine="440" w:firstLineChars="200"/>
        <w:jc w:val="left"/>
        <w:outlineLvl w:val="9"/>
        <w:rPr>
          <w:rFonts w:hint="eastAsia" w:ascii="宋体" w:hAnsi="宋体" w:eastAsia="宋体" w:cs="宋体"/>
          <w:kern w:val="0"/>
          <w:sz w:val="22"/>
          <w:szCs w:val="22"/>
        </w:rPr>
      </w:pPr>
      <w:r>
        <w:rPr>
          <w:rFonts w:hint="eastAsia" w:ascii="宋体" w:hAnsi="宋体" w:eastAsia="宋体" w:cs="宋体"/>
          <w:kern w:val="0"/>
          <w:sz w:val="22"/>
          <w:szCs w:val="22"/>
        </w:rPr>
        <w:t>相关说明及要求：</w:t>
      </w:r>
    </w:p>
    <w:p w14:paraId="21E21608">
      <w:pPr>
        <w:pageBreakBefore w:val="0"/>
        <w:widowControl/>
        <w:numPr>
          <w:ilvl w:val="0"/>
          <w:numId w:val="9"/>
        </w:numPr>
        <w:tabs>
          <w:tab w:val="left" w:pos="142"/>
        </w:tabs>
        <w:kinsoku/>
        <w:wordWrap/>
        <w:topLinePunct w:val="0"/>
        <w:bidi w:val="0"/>
        <w:adjustRightInd w:val="0"/>
        <w:snapToGrid w:val="0"/>
        <w:spacing w:line="360" w:lineRule="auto"/>
        <w:ind w:left="444" w:firstLine="440" w:firstLineChars="200"/>
        <w:jc w:val="left"/>
        <w:outlineLvl w:val="9"/>
        <w:rPr>
          <w:rFonts w:hint="eastAsia" w:ascii="宋体" w:hAnsi="宋体" w:eastAsia="宋体" w:cs="宋体"/>
          <w:kern w:val="0"/>
          <w:sz w:val="22"/>
          <w:szCs w:val="22"/>
        </w:rPr>
      </w:pPr>
      <w:r>
        <w:rPr>
          <w:rFonts w:hint="eastAsia" w:ascii="宋体" w:hAnsi="宋体" w:eastAsia="宋体" w:cs="宋体"/>
          <w:kern w:val="0"/>
          <w:sz w:val="22"/>
          <w:szCs w:val="22"/>
        </w:rPr>
        <w:t>从业人员、营业收入、资产总额填报上一年度数据，无上一年度数据的新成立企业可不填报。</w:t>
      </w:r>
    </w:p>
    <w:p w14:paraId="19229F16">
      <w:pPr>
        <w:pageBreakBefore w:val="0"/>
        <w:widowControl/>
        <w:numPr>
          <w:ilvl w:val="0"/>
          <w:numId w:val="9"/>
        </w:numPr>
        <w:tabs>
          <w:tab w:val="left" w:pos="142"/>
        </w:tabs>
        <w:kinsoku/>
        <w:wordWrap/>
        <w:topLinePunct w:val="0"/>
        <w:bidi w:val="0"/>
        <w:adjustRightInd w:val="0"/>
        <w:snapToGrid w:val="0"/>
        <w:spacing w:line="360" w:lineRule="auto"/>
        <w:ind w:left="444" w:firstLine="440" w:firstLineChars="200"/>
        <w:jc w:val="left"/>
        <w:outlineLvl w:val="9"/>
        <w:rPr>
          <w:rFonts w:hint="eastAsia" w:ascii="宋体" w:hAnsi="宋体" w:eastAsia="宋体" w:cs="宋体"/>
          <w:kern w:val="0"/>
          <w:sz w:val="22"/>
          <w:szCs w:val="22"/>
        </w:rPr>
      </w:pPr>
      <w:r>
        <w:rPr>
          <w:rFonts w:hint="eastAsia" w:ascii="宋体" w:hAnsi="宋体" w:eastAsia="宋体" w:cs="宋体"/>
          <w:color w:val="000000"/>
          <w:sz w:val="22"/>
          <w:szCs w:val="22"/>
        </w:rPr>
        <w:t>供应商提供的货物符合下列情形的，</w:t>
      </w:r>
      <w:r>
        <w:rPr>
          <w:rFonts w:hint="eastAsia" w:ascii="宋体" w:hAnsi="宋体" w:eastAsia="宋体" w:cs="宋体"/>
          <w:kern w:val="0"/>
          <w:sz w:val="22"/>
          <w:szCs w:val="22"/>
        </w:rPr>
        <w:t>享受价格扣除优惠政策：货物由小微企业制造，即货物由小微企业生产且使用该小微企业商号或者注册商标；</w:t>
      </w:r>
    </w:p>
    <w:p w14:paraId="70D18877">
      <w:pPr>
        <w:pageBreakBefore w:val="0"/>
        <w:widowControl/>
        <w:numPr>
          <w:ilvl w:val="0"/>
          <w:numId w:val="9"/>
        </w:numPr>
        <w:tabs>
          <w:tab w:val="left" w:pos="142"/>
        </w:tabs>
        <w:kinsoku/>
        <w:wordWrap/>
        <w:topLinePunct w:val="0"/>
        <w:bidi w:val="0"/>
        <w:adjustRightInd w:val="0"/>
        <w:snapToGrid w:val="0"/>
        <w:spacing w:line="360" w:lineRule="auto"/>
        <w:ind w:left="444" w:firstLine="440" w:firstLineChars="200"/>
        <w:jc w:val="left"/>
        <w:outlineLvl w:val="9"/>
        <w:rPr>
          <w:rFonts w:hint="eastAsia" w:ascii="宋体" w:hAnsi="宋体" w:eastAsia="宋体" w:cs="宋体"/>
          <w:kern w:val="0"/>
          <w:sz w:val="22"/>
          <w:szCs w:val="22"/>
        </w:rPr>
      </w:pPr>
      <w:r>
        <w:rPr>
          <w:rFonts w:hint="eastAsia" w:ascii="宋体" w:hAnsi="宋体" w:eastAsia="宋体" w:cs="宋体"/>
          <w:kern w:val="0"/>
          <w:sz w:val="22"/>
          <w:szCs w:val="22"/>
        </w:rPr>
        <w:t xml:space="preserve"> 中小微企业划分标准：符合</w:t>
      </w:r>
      <w:r>
        <w:rPr>
          <w:rFonts w:hint="eastAsia" w:ascii="宋体" w:hAnsi="宋体" w:eastAsia="宋体" w:cs="宋体"/>
          <w:sz w:val="22"/>
          <w:szCs w:val="22"/>
        </w:rPr>
        <w:t>《工业和信息化部、国家统计局、国家发展和改革委员会、财政部关于印发中小企业划型标准规定的通知》（工信部联企业〔2011〕300号）规定的划分标准</w:t>
      </w:r>
      <w:r>
        <w:rPr>
          <w:rFonts w:hint="eastAsia" w:ascii="宋体" w:hAnsi="宋体" w:eastAsia="宋体" w:cs="宋体"/>
          <w:color w:val="000000"/>
          <w:kern w:val="0"/>
          <w:sz w:val="22"/>
          <w:szCs w:val="22"/>
        </w:rPr>
        <w:t>。</w:t>
      </w:r>
    </w:p>
    <w:p w14:paraId="2F744672">
      <w:pPr>
        <w:pageBreakBefore w:val="0"/>
        <w:widowControl/>
        <w:numPr>
          <w:ilvl w:val="0"/>
          <w:numId w:val="9"/>
        </w:numPr>
        <w:tabs>
          <w:tab w:val="left" w:pos="142"/>
        </w:tabs>
        <w:kinsoku/>
        <w:wordWrap/>
        <w:topLinePunct w:val="0"/>
        <w:bidi w:val="0"/>
        <w:adjustRightInd w:val="0"/>
        <w:snapToGrid w:val="0"/>
        <w:spacing w:line="360" w:lineRule="auto"/>
        <w:ind w:left="444" w:firstLine="440" w:firstLineChars="200"/>
        <w:jc w:val="left"/>
        <w:outlineLvl w:val="9"/>
        <w:rPr>
          <w:rFonts w:hint="eastAsia" w:ascii="宋体" w:hAnsi="宋体" w:eastAsia="宋体" w:cs="宋体"/>
          <w:kern w:val="0"/>
          <w:sz w:val="22"/>
          <w:szCs w:val="22"/>
        </w:rPr>
      </w:pPr>
      <w:r>
        <w:rPr>
          <w:rFonts w:hint="eastAsia" w:ascii="宋体" w:hAnsi="宋体" w:eastAsia="宋体" w:cs="宋体"/>
          <w:kern w:val="0"/>
          <w:sz w:val="22"/>
          <w:szCs w:val="22"/>
        </w:rPr>
        <w:t>请投标供应商按本表规定格式及要求填写并加盖单位公章。</w:t>
      </w:r>
    </w:p>
    <w:p w14:paraId="571D20E2">
      <w:pPr>
        <w:pageBreakBefore w:val="0"/>
        <w:widowControl/>
        <w:tabs>
          <w:tab w:val="left" w:pos="142"/>
        </w:tabs>
        <w:kinsoku/>
        <w:wordWrap/>
        <w:topLinePunct w:val="0"/>
        <w:bidi w:val="0"/>
        <w:adjustRightInd w:val="0"/>
        <w:snapToGrid w:val="0"/>
        <w:spacing w:line="360" w:lineRule="auto"/>
        <w:jc w:val="left"/>
        <w:outlineLvl w:val="9"/>
        <w:rPr>
          <w:rFonts w:hint="eastAsia" w:ascii="宋体" w:hAnsi="宋体" w:eastAsia="宋体" w:cs="宋体"/>
          <w:kern w:val="0"/>
          <w:sz w:val="22"/>
          <w:szCs w:val="22"/>
        </w:rPr>
      </w:pPr>
    </w:p>
    <w:p w14:paraId="327F9685">
      <w:pPr>
        <w:pageBreakBefore w:val="0"/>
        <w:widowControl/>
        <w:tabs>
          <w:tab w:val="left" w:pos="142"/>
        </w:tabs>
        <w:kinsoku/>
        <w:wordWrap/>
        <w:topLinePunct w:val="0"/>
        <w:bidi w:val="0"/>
        <w:adjustRightInd w:val="0"/>
        <w:snapToGrid w:val="0"/>
        <w:spacing w:line="360" w:lineRule="auto"/>
        <w:jc w:val="left"/>
        <w:outlineLvl w:val="9"/>
        <w:rPr>
          <w:rFonts w:hint="eastAsia" w:ascii="宋体" w:hAnsi="宋体" w:eastAsia="宋体" w:cs="宋体"/>
          <w:kern w:val="0"/>
          <w:sz w:val="22"/>
          <w:szCs w:val="22"/>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p>
    <w:p w14:paraId="7E92F60B">
      <w:pPr>
        <w:pageBreakBefore w:val="0"/>
        <w:widowControl/>
        <w:tabs>
          <w:tab w:val="left" w:pos="142"/>
        </w:tabs>
        <w:kinsoku/>
        <w:wordWrap/>
        <w:topLinePunct w:val="0"/>
        <w:bidi w:val="0"/>
        <w:adjustRightInd w:val="0"/>
        <w:snapToGrid w:val="0"/>
        <w:spacing w:line="360" w:lineRule="auto"/>
        <w:jc w:val="left"/>
        <w:outlineLvl w:val="9"/>
        <w:rPr>
          <w:rFonts w:hint="eastAsia" w:ascii="宋体" w:hAnsi="宋体" w:cs="宋体"/>
          <w:kern w:val="0"/>
          <w:sz w:val="22"/>
          <w:szCs w:val="22"/>
          <w:lang w:val="en-US" w:eastAsia="zh-CN"/>
        </w:rPr>
      </w:pPr>
      <w:r>
        <w:rPr>
          <w:rFonts w:hint="eastAsia" w:ascii="宋体" w:hAnsi="宋体" w:cs="宋体"/>
          <w:kern w:val="0"/>
          <w:sz w:val="22"/>
          <w:szCs w:val="22"/>
          <w:lang w:val="en-US" w:eastAsia="zh-CN"/>
        </w:rPr>
        <w:t>附表引用《中小企业划型标准规定》（工信部联企业〔2011〕300号）的具体行业划分标准</w:t>
      </w:r>
    </w:p>
    <w:tbl>
      <w:tblPr>
        <w:tblStyle w:val="45"/>
        <w:tblW w:w="9461"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2"/>
        <w:gridCol w:w="1460"/>
        <w:gridCol w:w="706"/>
        <w:gridCol w:w="1126"/>
        <w:gridCol w:w="1712"/>
        <w:gridCol w:w="1426"/>
        <w:gridCol w:w="999"/>
      </w:tblGrid>
      <w:tr w14:paraId="36C9C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44C99B8">
            <w:pPr>
              <w:pStyle w:val="44"/>
              <w:widowControl/>
              <w:autoSpaceDE/>
              <w:autoSpaceDN/>
              <w:spacing w:before="0" w:after="0" w:line="300" w:lineRule="exact"/>
              <w:jc w:val="center"/>
              <w:rPr>
                <w:rFonts w:hint="eastAsia" w:ascii="宋体" w:hAnsi="宋体" w:eastAsia="宋体" w:cs="宋体"/>
                <w:szCs w:val="18"/>
                <w:lang w:eastAsia="en-US"/>
              </w:rPr>
            </w:pPr>
            <w:r>
              <w:rPr>
                <w:rFonts w:hint="eastAsia" w:ascii="宋体" w:hAnsi="宋体" w:eastAsia="宋体" w:cs="宋体"/>
                <w:spacing w:val="8"/>
                <w:szCs w:val="18"/>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1556B438">
            <w:pPr>
              <w:pStyle w:val="44"/>
              <w:widowControl/>
              <w:autoSpaceDE/>
              <w:autoSpaceDN/>
              <w:spacing w:before="0" w:after="0" w:line="300" w:lineRule="exact"/>
              <w:jc w:val="center"/>
              <w:rPr>
                <w:rFonts w:hint="eastAsia" w:ascii="宋体" w:hAnsi="宋体" w:eastAsia="宋体" w:cs="宋体"/>
                <w:szCs w:val="18"/>
                <w:lang w:eastAsia="en-US"/>
              </w:rPr>
            </w:pPr>
            <w:r>
              <w:rPr>
                <w:rFonts w:hint="eastAsia" w:ascii="宋体" w:hAnsi="宋体" w:eastAsia="宋体" w:cs="宋体"/>
                <w:spacing w:val="8"/>
                <w:szCs w:val="18"/>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ABCC3EB">
            <w:pPr>
              <w:pStyle w:val="44"/>
              <w:widowControl/>
              <w:autoSpaceDE/>
              <w:autoSpaceDN/>
              <w:spacing w:before="0" w:after="0" w:line="300" w:lineRule="exact"/>
              <w:ind w:left="172"/>
              <w:jc w:val="center"/>
              <w:rPr>
                <w:rFonts w:hint="eastAsia" w:ascii="宋体" w:hAnsi="宋体" w:eastAsia="宋体" w:cs="宋体"/>
                <w:szCs w:val="18"/>
                <w:lang w:eastAsia="en-US"/>
              </w:rPr>
            </w:pPr>
            <w:r>
              <w:rPr>
                <w:rFonts w:hint="eastAsia" w:ascii="宋体" w:hAnsi="宋体" w:eastAsia="宋体" w:cs="宋体"/>
                <w:spacing w:val="3"/>
                <w:szCs w:val="18"/>
                <w:lang w:eastAsia="en-US"/>
              </w:rPr>
              <w:t>计量</w:t>
            </w:r>
          </w:p>
          <w:p w14:paraId="5A204D6E">
            <w:pPr>
              <w:pStyle w:val="44"/>
              <w:widowControl/>
              <w:autoSpaceDE/>
              <w:autoSpaceDN/>
              <w:spacing w:before="0" w:after="0" w:line="300" w:lineRule="exact"/>
              <w:ind w:left="173"/>
              <w:jc w:val="center"/>
              <w:rPr>
                <w:rFonts w:hint="eastAsia" w:ascii="宋体" w:hAnsi="宋体" w:eastAsia="宋体" w:cs="宋体"/>
                <w:szCs w:val="18"/>
                <w:lang w:eastAsia="en-US"/>
              </w:rPr>
            </w:pPr>
            <w:r>
              <w:rPr>
                <w:rFonts w:hint="eastAsia" w:ascii="宋体" w:hAnsi="宋体" w:eastAsia="宋体" w:cs="宋体"/>
                <w:spacing w:val="3"/>
                <w:szCs w:val="18"/>
                <w:lang w:eastAsia="en-US"/>
              </w:rPr>
              <w:t>单位</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1A1B6F90">
            <w:pPr>
              <w:pStyle w:val="44"/>
              <w:widowControl/>
              <w:autoSpaceDE/>
              <w:autoSpaceDN/>
              <w:spacing w:before="0" w:after="0" w:line="300" w:lineRule="exact"/>
              <w:jc w:val="center"/>
              <w:rPr>
                <w:rFonts w:hint="eastAsia" w:ascii="宋体" w:hAnsi="宋体" w:eastAsia="宋体" w:cs="宋体"/>
                <w:szCs w:val="18"/>
                <w:lang w:eastAsia="en-US"/>
              </w:rPr>
            </w:pPr>
            <w:r>
              <w:rPr>
                <w:rFonts w:hint="eastAsia" w:ascii="宋体" w:hAnsi="宋体" w:eastAsia="宋体" w:cs="宋体"/>
                <w:spacing w:val="2"/>
                <w:szCs w:val="18"/>
                <w:lang w:eastAsia="en-US"/>
              </w:rPr>
              <w:t>大型</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6BF9838">
            <w:pPr>
              <w:pStyle w:val="44"/>
              <w:widowControl/>
              <w:autoSpaceDE/>
              <w:autoSpaceDN/>
              <w:spacing w:before="0" w:after="0" w:line="300" w:lineRule="exact"/>
              <w:jc w:val="center"/>
              <w:rPr>
                <w:rFonts w:hint="eastAsia" w:ascii="宋体" w:hAnsi="宋体" w:eastAsia="宋体" w:cs="宋体"/>
                <w:szCs w:val="18"/>
                <w:lang w:eastAsia="en-US"/>
              </w:rPr>
            </w:pPr>
            <w:r>
              <w:rPr>
                <w:rFonts w:hint="eastAsia" w:ascii="宋体" w:hAnsi="宋体" w:eastAsia="宋体" w:cs="宋体"/>
                <w:spacing w:val="-3"/>
                <w:szCs w:val="18"/>
                <w:lang w:eastAsia="en-US"/>
              </w:rPr>
              <w:t>中型</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EF1932B">
            <w:pPr>
              <w:pStyle w:val="44"/>
              <w:widowControl/>
              <w:autoSpaceDE/>
              <w:autoSpaceDN/>
              <w:spacing w:before="0" w:after="0" w:line="300" w:lineRule="exact"/>
              <w:jc w:val="center"/>
              <w:rPr>
                <w:rFonts w:hint="eastAsia" w:ascii="宋体" w:hAnsi="宋体" w:eastAsia="宋体" w:cs="宋体"/>
                <w:szCs w:val="18"/>
                <w:lang w:eastAsia="en-US"/>
              </w:rPr>
            </w:pPr>
            <w:r>
              <w:rPr>
                <w:rFonts w:hint="eastAsia" w:ascii="宋体" w:hAnsi="宋体" w:eastAsia="宋体" w:cs="宋体"/>
                <w:spacing w:val="1"/>
                <w:szCs w:val="18"/>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50C0785A">
            <w:pPr>
              <w:pStyle w:val="44"/>
              <w:widowControl/>
              <w:autoSpaceDE/>
              <w:autoSpaceDN/>
              <w:spacing w:before="0" w:after="0" w:line="300" w:lineRule="exact"/>
              <w:ind w:left="308"/>
              <w:jc w:val="both"/>
              <w:rPr>
                <w:rFonts w:hint="eastAsia" w:ascii="宋体" w:hAnsi="宋体" w:eastAsia="宋体" w:cs="宋体"/>
                <w:szCs w:val="18"/>
                <w:lang w:eastAsia="en-US"/>
              </w:rPr>
            </w:pPr>
            <w:r>
              <w:rPr>
                <w:rFonts w:hint="eastAsia" w:ascii="宋体" w:hAnsi="宋体" w:eastAsia="宋体" w:cs="宋体"/>
                <w:spacing w:val="3"/>
                <w:szCs w:val="18"/>
                <w:lang w:eastAsia="en-US"/>
              </w:rPr>
              <w:t>微型</w:t>
            </w:r>
          </w:p>
        </w:tc>
      </w:tr>
      <w:tr w14:paraId="5D55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5266912">
            <w:pPr>
              <w:pStyle w:val="44"/>
              <w:widowControl/>
              <w:autoSpaceDE/>
              <w:autoSpaceDN/>
              <w:spacing w:before="0" w:after="0" w:line="300" w:lineRule="exact"/>
              <w:ind w:left="142"/>
              <w:jc w:val="center"/>
              <w:rPr>
                <w:rFonts w:hint="eastAsia" w:ascii="宋体" w:hAnsi="宋体" w:eastAsia="宋体" w:cs="宋体"/>
                <w:szCs w:val="18"/>
                <w:lang w:eastAsia="en-US"/>
              </w:rPr>
            </w:pPr>
            <w:r>
              <w:rPr>
                <w:rFonts w:hint="eastAsia" w:ascii="宋体" w:hAnsi="宋体" w:eastAsia="宋体" w:cs="宋体"/>
                <w:spacing w:val="-1"/>
                <w:szCs w:val="18"/>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19303D3F">
            <w:pPr>
              <w:pStyle w:val="44"/>
              <w:widowControl/>
              <w:autoSpaceDE/>
              <w:autoSpaceDN/>
              <w:spacing w:before="0" w:after="0" w:line="300" w:lineRule="exact"/>
              <w:ind w:left="193"/>
              <w:rPr>
                <w:rFonts w:hint="eastAsia" w:ascii="宋体" w:hAnsi="宋体" w:eastAsia="宋体" w:cs="宋体"/>
                <w:szCs w:val="18"/>
                <w:lang w:eastAsia="en-US"/>
              </w:rPr>
            </w:pPr>
            <w:r>
              <w:rPr>
                <w:rFonts w:hint="eastAsia" w:ascii="宋体" w:hAnsi="宋体" w:eastAsia="宋体" w:cs="宋体"/>
                <w:spacing w:val="-2"/>
                <w:szCs w:val="18"/>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2121E61">
            <w:pPr>
              <w:pStyle w:val="44"/>
              <w:widowControl/>
              <w:autoSpaceDE/>
              <w:autoSpaceDN/>
              <w:spacing w:before="0" w:after="0" w:line="300" w:lineRule="exact"/>
              <w:ind w:left="191"/>
              <w:rPr>
                <w:rFonts w:hint="eastAsia" w:ascii="宋体" w:hAnsi="宋体" w:eastAsia="宋体" w:cs="宋体"/>
                <w:szCs w:val="18"/>
                <w:lang w:eastAsia="en-US"/>
              </w:rPr>
            </w:pPr>
            <w:r>
              <w:rPr>
                <w:rFonts w:hint="eastAsia" w:ascii="宋体" w:hAnsi="宋体" w:eastAsia="宋体" w:cs="宋体"/>
                <w:spacing w:val="-3"/>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CFA8719">
            <w:pPr>
              <w:pStyle w:val="44"/>
              <w:widowControl/>
              <w:autoSpaceDE/>
              <w:autoSpaceDN/>
              <w:spacing w:before="0" w:after="0" w:line="300" w:lineRule="exact"/>
              <w:ind w:left="214"/>
              <w:rPr>
                <w:rFonts w:hint="eastAsia" w:ascii="宋体" w:hAnsi="宋体" w:eastAsia="宋体" w:cs="宋体"/>
                <w:szCs w:val="18"/>
                <w:lang w:eastAsia="en-US"/>
              </w:rPr>
            </w:pPr>
            <w:r>
              <w:rPr>
                <w:rFonts w:hint="eastAsia" w:ascii="宋体" w:hAnsi="宋体" w:eastAsia="宋体" w:cs="宋体"/>
                <w:spacing w:val="-1"/>
                <w:szCs w:val="18"/>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129FF40B">
            <w:pPr>
              <w:pStyle w:val="44"/>
              <w:widowControl/>
              <w:autoSpaceDE/>
              <w:autoSpaceDN/>
              <w:spacing w:before="0" w:after="0" w:line="300" w:lineRule="exact"/>
              <w:ind w:left="326"/>
              <w:rPr>
                <w:rFonts w:hint="eastAsia" w:ascii="宋体" w:hAnsi="宋体" w:eastAsia="宋体" w:cs="宋体"/>
                <w:szCs w:val="18"/>
                <w:lang w:eastAsia="en-US"/>
              </w:rPr>
            </w:pPr>
            <w:r>
              <w:rPr>
                <w:rFonts w:hint="eastAsia" w:ascii="宋体" w:hAnsi="宋体" w:eastAsia="宋体" w:cs="宋体"/>
                <w:spacing w:val="-1"/>
                <w:szCs w:val="18"/>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25DD9141">
            <w:pPr>
              <w:pStyle w:val="44"/>
              <w:widowControl/>
              <w:autoSpaceDE/>
              <w:autoSpaceDN/>
              <w:spacing w:before="0" w:after="0" w:line="300" w:lineRule="exact"/>
              <w:ind w:left="311"/>
              <w:rPr>
                <w:rFonts w:hint="eastAsia" w:ascii="宋体" w:hAnsi="宋体" w:eastAsia="宋体" w:cs="宋体"/>
                <w:szCs w:val="18"/>
                <w:lang w:eastAsia="en-US"/>
              </w:rPr>
            </w:pPr>
            <w:r>
              <w:rPr>
                <w:rFonts w:hint="eastAsia" w:ascii="宋体" w:hAnsi="宋体" w:eastAsia="宋体" w:cs="宋体"/>
                <w:spacing w:val="-2"/>
                <w:szCs w:val="18"/>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7E830C2A">
            <w:pPr>
              <w:pStyle w:val="44"/>
              <w:widowControl/>
              <w:autoSpaceDE/>
              <w:autoSpaceDN/>
              <w:spacing w:before="0" w:after="0" w:line="300" w:lineRule="exact"/>
              <w:ind w:left="275"/>
              <w:rPr>
                <w:rFonts w:hint="eastAsia" w:ascii="宋体" w:hAnsi="宋体" w:eastAsia="宋体" w:cs="宋体"/>
                <w:szCs w:val="18"/>
                <w:lang w:eastAsia="en-US"/>
              </w:rPr>
            </w:pPr>
            <w:r>
              <w:rPr>
                <w:rFonts w:hint="eastAsia" w:ascii="宋体" w:hAnsi="宋体" w:eastAsia="宋体" w:cs="宋体"/>
                <w:spacing w:val="-1"/>
                <w:szCs w:val="18"/>
                <w:lang w:eastAsia="en-US"/>
              </w:rPr>
              <w:t>Y＜50</w:t>
            </w:r>
          </w:p>
        </w:tc>
      </w:tr>
      <w:tr w14:paraId="4347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CDCB7FF">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7A2D39EF">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512E3269">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0CFB766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4F806E3E">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1037C6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X≥1000</w:t>
            </w:r>
          </w:p>
          <w:p w14:paraId="776BF04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27D2A71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300≤X＜1000</w:t>
            </w:r>
          </w:p>
          <w:p w14:paraId="0E73DCE0">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2000≤Y＜40000</w:t>
            </w:r>
          </w:p>
        </w:tc>
        <w:tc>
          <w:tcPr>
            <w:tcW w:w="1426" w:type="dxa"/>
            <w:tcBorders>
              <w:top w:val="single" w:color="000000" w:sz="4" w:space="0"/>
              <w:left w:val="single" w:color="000000" w:sz="4" w:space="0"/>
              <w:bottom w:val="single" w:color="000000" w:sz="4" w:space="0"/>
              <w:right w:val="single" w:color="000000" w:sz="4" w:space="0"/>
            </w:tcBorders>
            <w:noWrap/>
          </w:tcPr>
          <w:p w14:paraId="5839E61E">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20≤X＜300</w:t>
            </w:r>
          </w:p>
          <w:p w14:paraId="48CD987A">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48FF519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X＜20</w:t>
            </w:r>
          </w:p>
          <w:p w14:paraId="08EE3A2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Y＜300</w:t>
            </w:r>
          </w:p>
        </w:tc>
      </w:tr>
      <w:tr w14:paraId="04390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EF87810">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5A2F3E0F">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p w14:paraId="3EF386A8">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16EBA1AC">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p w14:paraId="69DF0CF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B14CC6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Y≥80000</w:t>
            </w:r>
          </w:p>
          <w:p w14:paraId="25B79E1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Z≥80000</w:t>
            </w:r>
          </w:p>
        </w:tc>
        <w:tc>
          <w:tcPr>
            <w:tcW w:w="1712" w:type="dxa"/>
            <w:tcBorders>
              <w:top w:val="single" w:color="000000" w:sz="4" w:space="0"/>
              <w:left w:val="single" w:color="000000" w:sz="4" w:space="0"/>
              <w:bottom w:val="single" w:color="000000" w:sz="4" w:space="0"/>
              <w:right w:val="single" w:color="000000" w:sz="4" w:space="0"/>
            </w:tcBorders>
            <w:noWrap/>
          </w:tcPr>
          <w:p w14:paraId="5DD2868C">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6000≤Y＜80000</w:t>
            </w:r>
          </w:p>
          <w:p w14:paraId="2DD06A6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5000≤Z＜80000</w:t>
            </w:r>
          </w:p>
        </w:tc>
        <w:tc>
          <w:tcPr>
            <w:tcW w:w="1426" w:type="dxa"/>
            <w:tcBorders>
              <w:top w:val="single" w:color="000000" w:sz="4" w:space="0"/>
              <w:left w:val="single" w:color="000000" w:sz="4" w:space="0"/>
              <w:bottom w:val="single" w:color="000000" w:sz="4" w:space="0"/>
              <w:right w:val="single" w:color="000000" w:sz="4" w:space="0"/>
            </w:tcBorders>
            <w:noWrap/>
          </w:tcPr>
          <w:p w14:paraId="05CC293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300≤Y＜6000</w:t>
            </w:r>
          </w:p>
          <w:p w14:paraId="1623BD07">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1E3C80E9">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Y＜300</w:t>
            </w:r>
          </w:p>
          <w:p w14:paraId="65450A0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Z＜300</w:t>
            </w:r>
          </w:p>
        </w:tc>
      </w:tr>
      <w:tr w14:paraId="2A02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0CAA9C0">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54D69DB2">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754E97A6">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DF3B96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1B6ED65C">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A8F00F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X≥200</w:t>
            </w:r>
          </w:p>
          <w:p w14:paraId="208A2A8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402A1164">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20≤X＜200</w:t>
            </w:r>
          </w:p>
          <w:p w14:paraId="430FF770">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5000≤Y＜40000</w:t>
            </w:r>
          </w:p>
        </w:tc>
        <w:tc>
          <w:tcPr>
            <w:tcW w:w="1426" w:type="dxa"/>
            <w:tcBorders>
              <w:top w:val="single" w:color="000000" w:sz="4" w:space="0"/>
              <w:left w:val="single" w:color="000000" w:sz="4" w:space="0"/>
              <w:bottom w:val="single" w:color="000000" w:sz="4" w:space="0"/>
              <w:right w:val="single" w:color="000000" w:sz="4" w:space="0"/>
            </w:tcBorders>
            <w:noWrap/>
          </w:tcPr>
          <w:p w14:paraId="4B0B6B0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5≤X＜20</w:t>
            </w:r>
          </w:p>
          <w:p w14:paraId="5559B7F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5A11594E">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X＜5</w:t>
            </w:r>
          </w:p>
          <w:p w14:paraId="25B8926E">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Y＜1000</w:t>
            </w:r>
          </w:p>
        </w:tc>
      </w:tr>
      <w:tr w14:paraId="0DB5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67BB7FC">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4E4ABBB9">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5E7B685F">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4B01E0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08E679A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DB676A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X≥300</w:t>
            </w:r>
          </w:p>
          <w:p w14:paraId="72B40DE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778CDF3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50≤X＜300</w:t>
            </w:r>
          </w:p>
          <w:p w14:paraId="36C6070F">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25CCE7C6">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10≤X＜50</w:t>
            </w:r>
          </w:p>
          <w:p w14:paraId="353CD94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0CE17F1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w:t>
            </w:r>
          </w:p>
          <w:p w14:paraId="0E3D9526">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w:t>
            </w:r>
          </w:p>
        </w:tc>
      </w:tr>
      <w:tr w14:paraId="2113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23EF584A">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5535CE77">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072EBB77">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5F6FA5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7FE202B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6A85B39">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X≥1000</w:t>
            </w:r>
          </w:p>
          <w:p w14:paraId="4EC8CDA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746AEB5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300≤X＜1000</w:t>
            </w:r>
          </w:p>
          <w:p w14:paraId="2C4C9BD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3000≤Y＜30000</w:t>
            </w:r>
          </w:p>
        </w:tc>
        <w:tc>
          <w:tcPr>
            <w:tcW w:w="1426" w:type="dxa"/>
            <w:tcBorders>
              <w:top w:val="single" w:color="000000" w:sz="4" w:space="0"/>
              <w:left w:val="single" w:color="000000" w:sz="4" w:space="0"/>
              <w:bottom w:val="single" w:color="000000" w:sz="4" w:space="0"/>
              <w:right w:val="single" w:color="000000" w:sz="4" w:space="0"/>
            </w:tcBorders>
            <w:noWrap/>
          </w:tcPr>
          <w:p w14:paraId="0062907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20≤X＜300</w:t>
            </w:r>
          </w:p>
          <w:p w14:paraId="7C75A8E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1AD83AD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X＜20</w:t>
            </w:r>
          </w:p>
          <w:p w14:paraId="4E2EC58E">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Y＜200</w:t>
            </w:r>
          </w:p>
        </w:tc>
      </w:tr>
      <w:tr w14:paraId="34190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10A101B">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5C3BDAEC">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06CAF86A">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4FFEC74">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3AE56F97">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2075D5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X≥200</w:t>
            </w:r>
          </w:p>
          <w:p w14:paraId="5A4C1C1E">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42A1B82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100≤X＜200</w:t>
            </w:r>
          </w:p>
          <w:p w14:paraId="1ED25CB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1000≤Y＜30000</w:t>
            </w:r>
          </w:p>
        </w:tc>
        <w:tc>
          <w:tcPr>
            <w:tcW w:w="1426" w:type="dxa"/>
            <w:tcBorders>
              <w:top w:val="single" w:color="000000" w:sz="4" w:space="0"/>
              <w:left w:val="single" w:color="000000" w:sz="4" w:space="0"/>
              <w:bottom w:val="single" w:color="000000" w:sz="4" w:space="0"/>
              <w:right w:val="single" w:color="000000" w:sz="4" w:space="0"/>
            </w:tcBorders>
            <w:noWrap/>
          </w:tcPr>
          <w:p w14:paraId="34D1786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20≤X＜100</w:t>
            </w:r>
          </w:p>
          <w:p w14:paraId="23572FA4">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07639599">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X＜20</w:t>
            </w:r>
          </w:p>
          <w:p w14:paraId="6E523B6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w:t>
            </w:r>
          </w:p>
        </w:tc>
      </w:tr>
      <w:tr w14:paraId="0AEFF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80A4DC5">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43F4CE5F">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26DF334F">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F36885A">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63AC8FE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A50F3C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X≥1000</w:t>
            </w:r>
          </w:p>
          <w:p w14:paraId="7E87625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49A33E6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300≤X＜1000</w:t>
            </w:r>
          </w:p>
          <w:p w14:paraId="3F70F3C6">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2000≤Y＜30000</w:t>
            </w:r>
          </w:p>
        </w:tc>
        <w:tc>
          <w:tcPr>
            <w:tcW w:w="1426" w:type="dxa"/>
            <w:tcBorders>
              <w:top w:val="single" w:color="000000" w:sz="4" w:space="0"/>
              <w:left w:val="single" w:color="000000" w:sz="4" w:space="0"/>
              <w:bottom w:val="single" w:color="000000" w:sz="4" w:space="0"/>
              <w:right w:val="single" w:color="000000" w:sz="4" w:space="0"/>
            </w:tcBorders>
            <w:noWrap/>
          </w:tcPr>
          <w:p w14:paraId="0C2C582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20≤X＜300</w:t>
            </w:r>
          </w:p>
          <w:p w14:paraId="1645564C">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14288690">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X＜20</w:t>
            </w:r>
          </w:p>
          <w:p w14:paraId="2AAE050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w:t>
            </w:r>
          </w:p>
        </w:tc>
      </w:tr>
      <w:tr w14:paraId="748D2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61D4BA4">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7EF23F6D">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121A1A5A">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A3BA10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5DF0C34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2CAE6C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X≥300</w:t>
            </w:r>
          </w:p>
          <w:p w14:paraId="0942DFBF">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794F589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100≤X＜300</w:t>
            </w:r>
          </w:p>
          <w:p w14:paraId="0643E4C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0920CA1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10≤X＜100</w:t>
            </w:r>
          </w:p>
          <w:p w14:paraId="6678BC3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1945E00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w:t>
            </w:r>
          </w:p>
          <w:p w14:paraId="5D4E2060">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w:t>
            </w:r>
          </w:p>
        </w:tc>
      </w:tr>
      <w:tr w14:paraId="6B23C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72B45AC">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4B97F1A5">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5B0E31FB">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5997C64">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225391E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E2BD78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X≥300</w:t>
            </w:r>
          </w:p>
          <w:p w14:paraId="036B4B3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48FFF57F">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100≤X＜300</w:t>
            </w:r>
          </w:p>
          <w:p w14:paraId="5B344CF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7813334F">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10≤X＜100</w:t>
            </w:r>
          </w:p>
          <w:p w14:paraId="55F44B3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16A4E0CF">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w:t>
            </w:r>
          </w:p>
          <w:p w14:paraId="6393827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w:t>
            </w:r>
          </w:p>
        </w:tc>
      </w:tr>
      <w:tr w14:paraId="3997E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82B23DE">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3113DF80">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2C793A61">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75D60B4">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35BEC6A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D73ADF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X≥2000</w:t>
            </w:r>
          </w:p>
          <w:p w14:paraId="2A76F62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Y≥100000</w:t>
            </w:r>
          </w:p>
        </w:tc>
        <w:tc>
          <w:tcPr>
            <w:tcW w:w="1712" w:type="dxa"/>
            <w:tcBorders>
              <w:top w:val="single" w:color="000000" w:sz="4" w:space="0"/>
              <w:left w:val="single" w:color="000000" w:sz="4" w:space="0"/>
              <w:bottom w:val="single" w:color="000000" w:sz="4" w:space="0"/>
              <w:right w:val="single" w:color="000000" w:sz="4" w:space="0"/>
            </w:tcBorders>
            <w:noWrap/>
          </w:tcPr>
          <w:p w14:paraId="69DEE72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100≤X＜2000</w:t>
            </w:r>
          </w:p>
          <w:p w14:paraId="5AB1F35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1000≤Y＜100000</w:t>
            </w:r>
          </w:p>
        </w:tc>
        <w:tc>
          <w:tcPr>
            <w:tcW w:w="1426" w:type="dxa"/>
            <w:tcBorders>
              <w:top w:val="single" w:color="000000" w:sz="4" w:space="0"/>
              <w:left w:val="single" w:color="000000" w:sz="4" w:space="0"/>
              <w:bottom w:val="single" w:color="000000" w:sz="4" w:space="0"/>
              <w:right w:val="single" w:color="000000" w:sz="4" w:space="0"/>
            </w:tcBorders>
            <w:noWrap/>
          </w:tcPr>
          <w:p w14:paraId="6120612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10≤X＜100</w:t>
            </w:r>
          </w:p>
          <w:p w14:paraId="7CB4583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0131242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w:t>
            </w:r>
          </w:p>
          <w:p w14:paraId="0C1AEE0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w:t>
            </w:r>
          </w:p>
        </w:tc>
      </w:tr>
      <w:tr w14:paraId="779F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1D057B6">
            <w:pPr>
              <w:pStyle w:val="44"/>
              <w:widowControl/>
              <w:autoSpaceDE/>
              <w:autoSpaceDN/>
              <w:spacing w:before="0" w:after="0" w:line="300" w:lineRule="exact"/>
              <w:ind w:left="193"/>
              <w:jc w:val="center"/>
              <w:rPr>
                <w:rFonts w:hint="eastAsia" w:ascii="宋体" w:hAnsi="宋体" w:eastAsia="宋体" w:cs="宋体"/>
                <w:spacing w:val="-2"/>
                <w:szCs w:val="18"/>
                <w:lang w:eastAsia="zh-CN"/>
              </w:rPr>
            </w:pPr>
            <w:r>
              <w:rPr>
                <w:rFonts w:hint="eastAsia" w:ascii="宋体" w:hAnsi="宋体" w:eastAsia="宋体" w:cs="宋体"/>
                <w:spacing w:val="-2"/>
                <w:szCs w:val="18"/>
                <w:lang w:eastAsia="zh-CN"/>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12B7EE36">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4C45558D">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06617F5A">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4D73AF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 xml:space="preserve">X≥300  </w:t>
            </w:r>
          </w:p>
          <w:p w14:paraId="6D2F9B47">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1578DAF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100≤X＜300</w:t>
            </w:r>
          </w:p>
          <w:p w14:paraId="5F4284AB">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1000≤Y＜10000</w:t>
            </w:r>
          </w:p>
        </w:tc>
        <w:tc>
          <w:tcPr>
            <w:tcW w:w="1426" w:type="dxa"/>
            <w:tcBorders>
              <w:top w:val="single" w:color="000000" w:sz="4" w:space="0"/>
              <w:left w:val="single" w:color="000000" w:sz="4" w:space="0"/>
              <w:bottom w:val="single" w:color="000000" w:sz="4" w:space="0"/>
              <w:right w:val="single" w:color="000000" w:sz="4" w:space="0"/>
            </w:tcBorders>
            <w:noWrap/>
          </w:tcPr>
          <w:p w14:paraId="75EC984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10≤X＜100  50≤Y＜1000</w:t>
            </w:r>
          </w:p>
        </w:tc>
        <w:tc>
          <w:tcPr>
            <w:tcW w:w="999" w:type="dxa"/>
            <w:tcBorders>
              <w:top w:val="single" w:color="000000" w:sz="4" w:space="0"/>
              <w:left w:val="single" w:color="000000" w:sz="4" w:space="0"/>
              <w:bottom w:val="single" w:color="000000" w:sz="4" w:space="0"/>
              <w:right w:val="single" w:color="000000" w:sz="4" w:space="0"/>
            </w:tcBorders>
            <w:noWrap/>
          </w:tcPr>
          <w:p w14:paraId="105D7B8C">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w:t>
            </w:r>
          </w:p>
          <w:p w14:paraId="01A2A6AC">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Y＜50</w:t>
            </w:r>
          </w:p>
        </w:tc>
      </w:tr>
      <w:tr w14:paraId="3659C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3F06A7F">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16A72BF0">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p w14:paraId="272CC4EE">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328B6899">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p w14:paraId="151203A4">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27CD02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Y≥200000</w:t>
            </w:r>
          </w:p>
          <w:p w14:paraId="24B7BFE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Z≥10000</w:t>
            </w:r>
          </w:p>
        </w:tc>
        <w:tc>
          <w:tcPr>
            <w:tcW w:w="1712" w:type="dxa"/>
            <w:tcBorders>
              <w:top w:val="single" w:color="000000" w:sz="4" w:space="0"/>
              <w:left w:val="single" w:color="000000" w:sz="4" w:space="0"/>
              <w:bottom w:val="single" w:color="000000" w:sz="4" w:space="0"/>
              <w:right w:val="single" w:color="000000" w:sz="4" w:space="0"/>
            </w:tcBorders>
            <w:noWrap/>
          </w:tcPr>
          <w:p w14:paraId="40DE99D0">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1000≤Y＜200000</w:t>
            </w:r>
          </w:p>
          <w:p w14:paraId="37CD21CC">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5000≤Z＜10000</w:t>
            </w:r>
          </w:p>
        </w:tc>
        <w:tc>
          <w:tcPr>
            <w:tcW w:w="1426" w:type="dxa"/>
            <w:tcBorders>
              <w:top w:val="single" w:color="000000" w:sz="4" w:space="0"/>
              <w:left w:val="single" w:color="000000" w:sz="4" w:space="0"/>
              <w:bottom w:val="single" w:color="000000" w:sz="4" w:space="0"/>
              <w:right w:val="single" w:color="000000" w:sz="4" w:space="0"/>
            </w:tcBorders>
            <w:noWrap/>
          </w:tcPr>
          <w:p w14:paraId="0B2E5BD9">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100≤Y＜1000</w:t>
            </w:r>
          </w:p>
          <w:p w14:paraId="49980B02">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6F75E626">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Y＜100</w:t>
            </w:r>
          </w:p>
          <w:p w14:paraId="34E10A2A">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Z＜2000</w:t>
            </w:r>
          </w:p>
        </w:tc>
      </w:tr>
      <w:tr w14:paraId="45E19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F914375">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08275CDB">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从业人员(X)</w:t>
            </w:r>
          </w:p>
          <w:p w14:paraId="63E812BC">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6757D3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32C9EF3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6B0F7C7">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X≥1000</w:t>
            </w:r>
          </w:p>
          <w:p w14:paraId="0EAFBC06">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Y≥5000</w:t>
            </w:r>
          </w:p>
        </w:tc>
        <w:tc>
          <w:tcPr>
            <w:tcW w:w="1712" w:type="dxa"/>
            <w:tcBorders>
              <w:top w:val="single" w:color="000000" w:sz="4" w:space="0"/>
              <w:left w:val="single" w:color="000000" w:sz="4" w:space="0"/>
              <w:bottom w:val="single" w:color="000000" w:sz="4" w:space="0"/>
              <w:right w:val="single" w:color="000000" w:sz="4" w:space="0"/>
            </w:tcBorders>
            <w:noWrap/>
          </w:tcPr>
          <w:p w14:paraId="5EF2A894">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300≤X＜1000</w:t>
            </w:r>
          </w:p>
          <w:p w14:paraId="52901EC7">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1000≤Y＜5000</w:t>
            </w:r>
          </w:p>
        </w:tc>
        <w:tc>
          <w:tcPr>
            <w:tcW w:w="1426" w:type="dxa"/>
            <w:tcBorders>
              <w:top w:val="single" w:color="000000" w:sz="4" w:space="0"/>
              <w:left w:val="single" w:color="000000" w:sz="4" w:space="0"/>
              <w:bottom w:val="single" w:color="000000" w:sz="4" w:space="0"/>
              <w:right w:val="single" w:color="000000" w:sz="4" w:space="0"/>
            </w:tcBorders>
            <w:noWrap/>
          </w:tcPr>
          <w:p w14:paraId="7CBDB511">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100≤X＜300</w:t>
            </w:r>
          </w:p>
          <w:p w14:paraId="2713C42C">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38EF885A">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X＜100</w:t>
            </w:r>
          </w:p>
          <w:p w14:paraId="174F0C1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Y＜500</w:t>
            </w:r>
          </w:p>
        </w:tc>
      </w:tr>
      <w:tr w14:paraId="21EA3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BAEEEF4">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49BCADD9">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 xml:space="preserve">从业人员(X) </w:t>
            </w:r>
          </w:p>
          <w:p w14:paraId="0C9C727B">
            <w:pPr>
              <w:pStyle w:val="44"/>
              <w:widowControl/>
              <w:autoSpaceDE/>
              <w:autoSpaceDN/>
              <w:spacing w:before="0" w:after="0" w:line="300" w:lineRule="exact"/>
              <w:ind w:left="193"/>
              <w:rPr>
                <w:rFonts w:hint="eastAsia" w:ascii="宋体" w:hAnsi="宋体" w:eastAsia="宋体" w:cs="宋体"/>
                <w:spacing w:val="-2"/>
                <w:szCs w:val="18"/>
                <w:lang w:eastAsia="zh-CN"/>
              </w:rPr>
            </w:pPr>
            <w:r>
              <w:rPr>
                <w:rFonts w:hint="eastAsia" w:ascii="宋体" w:hAnsi="宋体" w:eastAsia="宋体" w:cs="宋体"/>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05A74D59">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p w14:paraId="33F13600">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D2D4F7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X≥300  Z≥120000</w:t>
            </w:r>
          </w:p>
        </w:tc>
        <w:tc>
          <w:tcPr>
            <w:tcW w:w="1712" w:type="dxa"/>
            <w:tcBorders>
              <w:top w:val="single" w:color="000000" w:sz="4" w:space="0"/>
              <w:left w:val="single" w:color="000000" w:sz="4" w:space="0"/>
              <w:bottom w:val="single" w:color="000000" w:sz="4" w:space="0"/>
              <w:right w:val="single" w:color="000000" w:sz="4" w:space="0"/>
            </w:tcBorders>
            <w:noWrap/>
          </w:tcPr>
          <w:p w14:paraId="7B540D33">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100≤X＜300</w:t>
            </w:r>
          </w:p>
          <w:p w14:paraId="376FFB8A">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8000≤Z＜120000</w:t>
            </w:r>
          </w:p>
        </w:tc>
        <w:tc>
          <w:tcPr>
            <w:tcW w:w="1426" w:type="dxa"/>
            <w:tcBorders>
              <w:top w:val="single" w:color="000000" w:sz="4" w:space="0"/>
              <w:left w:val="single" w:color="000000" w:sz="4" w:space="0"/>
              <w:bottom w:val="single" w:color="000000" w:sz="4" w:space="0"/>
              <w:right w:val="single" w:color="000000" w:sz="4" w:space="0"/>
            </w:tcBorders>
            <w:noWrap/>
          </w:tcPr>
          <w:p w14:paraId="364EB9D8">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5EEF6D65">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X＜10</w:t>
            </w:r>
          </w:p>
          <w:p w14:paraId="51AA7BB9">
            <w:pPr>
              <w:pStyle w:val="44"/>
              <w:widowControl/>
              <w:autoSpaceDE/>
              <w:autoSpaceDN/>
              <w:spacing w:before="0" w:after="0" w:line="300" w:lineRule="exact"/>
              <w:ind w:left="193"/>
              <w:rPr>
                <w:rFonts w:hint="eastAsia" w:ascii="宋体" w:hAnsi="宋体" w:eastAsia="宋体" w:cs="宋体"/>
                <w:spacing w:val="-2"/>
                <w:szCs w:val="18"/>
                <w:lang w:eastAsia="en-US"/>
              </w:rPr>
            </w:pPr>
            <w:r>
              <w:rPr>
                <w:rFonts w:hint="eastAsia" w:ascii="宋体" w:hAnsi="宋体" w:eastAsia="宋体" w:cs="宋体"/>
                <w:spacing w:val="-2"/>
                <w:szCs w:val="18"/>
                <w:lang w:eastAsia="en-US"/>
              </w:rPr>
              <w:t>Z＜100</w:t>
            </w:r>
          </w:p>
        </w:tc>
      </w:tr>
      <w:tr w14:paraId="32DC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9757AC3">
            <w:pPr>
              <w:pStyle w:val="44"/>
              <w:widowControl/>
              <w:autoSpaceDE/>
              <w:autoSpaceDN/>
              <w:spacing w:before="0" w:after="0" w:line="300" w:lineRule="exact"/>
              <w:ind w:left="193"/>
              <w:jc w:val="center"/>
              <w:rPr>
                <w:rFonts w:hint="eastAsia" w:ascii="宋体" w:hAnsi="宋体" w:eastAsia="宋体" w:cs="宋体"/>
                <w:spacing w:val="-2"/>
                <w:szCs w:val="18"/>
                <w:lang w:eastAsia="en-US"/>
              </w:rPr>
            </w:pPr>
            <w:r>
              <w:rPr>
                <w:rFonts w:hint="eastAsia" w:ascii="宋体" w:hAnsi="宋体" w:eastAsia="宋体" w:cs="宋体"/>
                <w:spacing w:val="-2"/>
                <w:szCs w:val="18"/>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484A7108">
            <w:pPr>
              <w:pStyle w:val="44"/>
              <w:widowControl/>
              <w:autoSpaceDE/>
              <w:autoSpaceDN/>
              <w:spacing w:before="0" w:after="0" w:line="300" w:lineRule="exact"/>
              <w:ind w:left="193"/>
              <w:jc w:val="both"/>
              <w:rPr>
                <w:rFonts w:hint="eastAsia" w:ascii="宋体" w:hAnsi="宋体" w:eastAsia="宋体" w:cs="宋体"/>
                <w:spacing w:val="-2"/>
                <w:szCs w:val="18"/>
                <w:lang w:eastAsia="en-US"/>
              </w:rPr>
            </w:pPr>
            <w:r>
              <w:rPr>
                <w:rFonts w:hint="eastAsia" w:ascii="宋体" w:hAnsi="宋体" w:eastAsia="宋体" w:cs="宋体"/>
                <w:spacing w:val="-2"/>
                <w:szCs w:val="18"/>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C495D4E">
            <w:pPr>
              <w:pStyle w:val="44"/>
              <w:widowControl/>
              <w:autoSpaceDE/>
              <w:autoSpaceDN/>
              <w:spacing w:before="0" w:after="0" w:line="300" w:lineRule="exact"/>
              <w:ind w:left="193"/>
              <w:jc w:val="both"/>
              <w:rPr>
                <w:rFonts w:hint="eastAsia" w:ascii="宋体" w:hAnsi="宋体" w:eastAsia="宋体" w:cs="宋体"/>
                <w:spacing w:val="-2"/>
                <w:szCs w:val="18"/>
                <w:lang w:eastAsia="en-US"/>
              </w:rPr>
            </w:pPr>
            <w:r>
              <w:rPr>
                <w:rFonts w:hint="eastAsia" w:ascii="宋体" w:hAnsi="宋体" w:eastAsia="宋体" w:cs="宋体"/>
                <w:spacing w:val="-2"/>
                <w:szCs w:val="18"/>
                <w:lang w:eastAsia="en-US"/>
              </w:rPr>
              <w:t>人</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1E16FD82">
            <w:pPr>
              <w:pStyle w:val="44"/>
              <w:widowControl/>
              <w:autoSpaceDE/>
              <w:autoSpaceDN/>
              <w:spacing w:before="0" w:after="0" w:line="300" w:lineRule="exact"/>
              <w:ind w:left="193"/>
              <w:jc w:val="both"/>
              <w:rPr>
                <w:rFonts w:hint="eastAsia" w:ascii="宋体" w:hAnsi="宋体" w:eastAsia="宋体" w:cs="宋体"/>
                <w:spacing w:val="-2"/>
                <w:szCs w:val="18"/>
                <w:lang w:eastAsia="en-US"/>
              </w:rPr>
            </w:pPr>
            <w:r>
              <w:rPr>
                <w:rFonts w:hint="eastAsia" w:ascii="宋体" w:hAnsi="宋体" w:eastAsia="宋体" w:cs="宋体"/>
                <w:spacing w:val="-2"/>
                <w:szCs w:val="18"/>
                <w:lang w:eastAsia="en-US"/>
              </w:rPr>
              <w:t>X≥300</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E6BF38B">
            <w:pPr>
              <w:pStyle w:val="44"/>
              <w:widowControl/>
              <w:autoSpaceDE/>
              <w:autoSpaceDN/>
              <w:spacing w:before="0" w:after="0" w:line="300" w:lineRule="exact"/>
              <w:ind w:left="193"/>
              <w:jc w:val="both"/>
              <w:rPr>
                <w:rFonts w:hint="eastAsia" w:ascii="宋体" w:hAnsi="宋体" w:eastAsia="宋体" w:cs="宋体"/>
                <w:spacing w:val="-2"/>
                <w:szCs w:val="18"/>
                <w:lang w:eastAsia="en-US"/>
              </w:rPr>
            </w:pPr>
            <w:r>
              <w:rPr>
                <w:rFonts w:hint="eastAsia" w:ascii="宋体" w:hAnsi="宋体" w:eastAsia="宋体" w:cs="宋体"/>
                <w:spacing w:val="-2"/>
                <w:szCs w:val="18"/>
                <w:lang w:eastAsia="en-US"/>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FAC7C03">
            <w:pPr>
              <w:pStyle w:val="44"/>
              <w:widowControl/>
              <w:autoSpaceDE/>
              <w:autoSpaceDN/>
              <w:spacing w:before="0" w:after="0" w:line="300" w:lineRule="exact"/>
              <w:ind w:left="193"/>
              <w:jc w:val="both"/>
              <w:rPr>
                <w:rFonts w:hint="eastAsia" w:ascii="宋体" w:hAnsi="宋体" w:eastAsia="宋体" w:cs="宋体"/>
                <w:spacing w:val="-2"/>
                <w:szCs w:val="18"/>
                <w:lang w:eastAsia="en-US"/>
              </w:rPr>
            </w:pPr>
            <w:r>
              <w:rPr>
                <w:rFonts w:hint="eastAsia" w:ascii="宋体" w:hAnsi="宋体" w:eastAsia="宋体" w:cs="宋体"/>
                <w:spacing w:val="-2"/>
                <w:szCs w:val="18"/>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7635C5EE">
            <w:pPr>
              <w:pStyle w:val="44"/>
              <w:widowControl/>
              <w:autoSpaceDE/>
              <w:autoSpaceDN/>
              <w:spacing w:before="0" w:after="0" w:line="300" w:lineRule="exact"/>
              <w:ind w:left="193"/>
              <w:jc w:val="both"/>
              <w:rPr>
                <w:rFonts w:hint="eastAsia" w:ascii="宋体" w:hAnsi="宋体" w:eastAsia="宋体" w:cs="宋体"/>
                <w:spacing w:val="-2"/>
                <w:szCs w:val="18"/>
                <w:lang w:eastAsia="en-US"/>
              </w:rPr>
            </w:pPr>
            <w:r>
              <w:rPr>
                <w:rFonts w:hint="eastAsia" w:ascii="宋体" w:hAnsi="宋体" w:eastAsia="宋体" w:cs="宋体"/>
                <w:spacing w:val="-2"/>
                <w:szCs w:val="18"/>
                <w:lang w:eastAsia="en-US"/>
              </w:rPr>
              <w:t>X＜10</w:t>
            </w:r>
          </w:p>
        </w:tc>
      </w:tr>
    </w:tbl>
    <w:p w14:paraId="62C36074">
      <w:pPr>
        <w:pageBreakBefore w:val="0"/>
        <w:widowControl/>
        <w:tabs>
          <w:tab w:val="left" w:pos="142"/>
        </w:tabs>
        <w:kinsoku/>
        <w:wordWrap/>
        <w:topLinePunct w:val="0"/>
        <w:bidi w:val="0"/>
        <w:adjustRightInd w:val="0"/>
        <w:snapToGrid w:val="0"/>
        <w:spacing w:line="360" w:lineRule="auto"/>
        <w:jc w:val="left"/>
        <w:outlineLvl w:val="9"/>
        <w:rPr>
          <w:rFonts w:hint="eastAsia" w:ascii="宋体" w:hAnsi="宋体" w:cs="宋体"/>
          <w:kern w:val="0"/>
          <w:sz w:val="22"/>
          <w:szCs w:val="22"/>
          <w:lang w:val="en-US" w:eastAsia="zh-CN"/>
        </w:rPr>
      </w:pPr>
    </w:p>
    <w:p w14:paraId="754D1971">
      <w:pPr>
        <w:pageBreakBefore w:val="0"/>
        <w:widowControl/>
        <w:tabs>
          <w:tab w:val="left" w:pos="142"/>
        </w:tabs>
        <w:kinsoku/>
        <w:wordWrap/>
        <w:topLinePunct w:val="0"/>
        <w:bidi w:val="0"/>
        <w:adjustRightInd w:val="0"/>
        <w:snapToGrid w:val="0"/>
        <w:spacing w:line="360" w:lineRule="auto"/>
        <w:jc w:val="left"/>
        <w:outlineLvl w:val="9"/>
        <w:rPr>
          <w:rFonts w:hint="eastAsia" w:ascii="宋体" w:hAnsi="宋体" w:cs="宋体"/>
          <w:kern w:val="0"/>
          <w:sz w:val="22"/>
          <w:szCs w:val="22"/>
          <w:lang w:val="en-US" w:eastAsia="zh-CN"/>
        </w:rPr>
      </w:pPr>
    </w:p>
    <w:p w14:paraId="18A717B4">
      <w:pPr>
        <w:pageBreakBefore w:val="0"/>
        <w:kinsoku/>
        <w:wordWrap/>
        <w:topLinePunct w:val="0"/>
        <w:bidi w:val="0"/>
        <w:spacing w:before="0" w:after="0" w:line="360" w:lineRule="auto"/>
        <w:jc w:val="both"/>
        <w:outlineLvl w:val="9"/>
        <w:rPr>
          <w:rFonts w:hint="eastAsia" w:ascii="宋体" w:hAnsi="宋体" w:eastAsia="宋体" w:cs="宋体"/>
          <w:b w:val="0"/>
          <w:kern w:val="0"/>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253" w:name="_Toc10320"/>
      <w:bookmarkStart w:id="254" w:name="_Toc24647"/>
      <w:bookmarkStart w:id="255" w:name="_Toc13201"/>
      <w:bookmarkStart w:id="256" w:name="_Toc25204"/>
    </w:p>
    <w:p w14:paraId="47A1EB63">
      <w:pPr>
        <w:pageBreakBefore w:val="0"/>
        <w:kinsoku/>
        <w:wordWrap/>
        <w:topLinePunct w:val="0"/>
        <w:bidi w:val="0"/>
        <w:spacing w:before="0" w:after="0" w:line="360" w:lineRule="auto"/>
        <w:jc w:val="both"/>
        <w:outlineLvl w:val="9"/>
        <w:rPr>
          <w:rFonts w:hint="eastAsia" w:ascii="宋体" w:hAnsi="宋体" w:eastAsia="宋体" w:cs="宋体"/>
          <w:b w:val="0"/>
          <w:kern w:val="0"/>
        </w:rPr>
      </w:pPr>
      <w:r>
        <w:rPr>
          <w:rFonts w:hint="eastAsia" w:ascii="宋体" w:hAnsi="宋体" w:eastAsia="宋体" w:cs="宋体"/>
          <w:b w:val="0"/>
          <w:kern w:val="0"/>
        </w:rPr>
        <w:t>（5）残疾人福利性单位声明函</w:t>
      </w:r>
      <w:bookmarkEnd w:id="250"/>
      <w:bookmarkEnd w:id="251"/>
      <w:bookmarkEnd w:id="252"/>
      <w:bookmarkEnd w:id="253"/>
      <w:bookmarkEnd w:id="254"/>
      <w:bookmarkEnd w:id="255"/>
      <w:bookmarkEnd w:id="256"/>
    </w:p>
    <w:p w14:paraId="1738B3DD">
      <w:pPr>
        <w:pageBreakBefore w:val="0"/>
        <w:kinsoku/>
        <w:wordWrap/>
        <w:topLinePunct w:val="0"/>
        <w:bidi w:val="0"/>
        <w:spacing w:line="360" w:lineRule="auto"/>
        <w:jc w:val="center"/>
        <w:outlineLvl w:val="9"/>
        <w:rPr>
          <w:rFonts w:hint="eastAsia" w:ascii="宋体" w:hAnsi="宋体" w:eastAsia="宋体" w:cs="宋体"/>
          <w:b/>
          <w:spacing w:val="6"/>
          <w:sz w:val="28"/>
          <w:szCs w:val="28"/>
        </w:rPr>
      </w:pPr>
      <w:r>
        <w:rPr>
          <w:rFonts w:hint="eastAsia" w:ascii="宋体" w:hAnsi="宋体" w:eastAsia="宋体" w:cs="宋体"/>
          <w:b/>
          <w:spacing w:val="6"/>
          <w:sz w:val="28"/>
          <w:szCs w:val="28"/>
        </w:rPr>
        <w:t>残疾人福利性单位声明函</w:t>
      </w:r>
    </w:p>
    <w:p w14:paraId="5C96DBB9">
      <w:pPr>
        <w:pageBreakBefore w:val="0"/>
        <w:kinsoku/>
        <w:wordWrap/>
        <w:topLinePunct w:val="0"/>
        <w:bidi w:val="0"/>
        <w:spacing w:line="360" w:lineRule="auto"/>
        <w:jc w:val="center"/>
        <w:outlineLvl w:val="9"/>
        <w:rPr>
          <w:rFonts w:hint="eastAsia" w:ascii="宋体" w:hAnsi="宋体" w:eastAsia="宋体" w:cs="宋体"/>
          <w:b/>
          <w:spacing w:val="6"/>
          <w:sz w:val="30"/>
          <w:szCs w:val="30"/>
        </w:rPr>
      </w:pPr>
      <w:r>
        <w:rPr>
          <w:rFonts w:hint="eastAsia" w:ascii="宋体" w:hAnsi="宋体" w:eastAsia="宋体" w:cs="宋体"/>
          <w:b/>
          <w:spacing w:val="6"/>
          <w:sz w:val="30"/>
          <w:szCs w:val="30"/>
        </w:rPr>
        <w:t>【非残疾人福利性单位不需提供】</w:t>
      </w:r>
    </w:p>
    <w:p w14:paraId="4632F885">
      <w:pPr>
        <w:pageBreakBefore w:val="0"/>
        <w:kinsoku/>
        <w:wordWrap/>
        <w:topLinePunct w:val="0"/>
        <w:bidi w:val="0"/>
        <w:spacing w:line="480" w:lineRule="auto"/>
        <w:ind w:firstLine="464" w:firstLineChars="200"/>
        <w:outlineLvl w:val="9"/>
        <w:rPr>
          <w:rFonts w:hint="eastAsia" w:ascii="宋体" w:hAnsi="宋体" w:eastAsia="宋体" w:cs="宋体"/>
          <w:spacing w:val="6"/>
          <w:sz w:val="22"/>
          <w:szCs w:val="22"/>
        </w:rPr>
      </w:pPr>
      <w:r>
        <w:rPr>
          <w:rFonts w:hint="eastAsia" w:ascii="宋体" w:hAnsi="宋体" w:eastAsia="宋体" w:cs="宋体"/>
          <w:spacing w:val="6"/>
          <w:sz w:val="22"/>
          <w:szCs w:val="22"/>
        </w:rPr>
        <w:t>本单位郑重声明，根据《财政部 民政部 中国残疾人联合会关于促进残疾人就业政府采购政策的通知》（财库</w:t>
      </w:r>
      <w:r>
        <w:rPr>
          <w:rFonts w:hint="eastAsia" w:ascii="宋体" w:hAnsi="宋体" w:eastAsia="宋体" w:cs="宋体"/>
          <w:sz w:val="22"/>
          <w:szCs w:val="22"/>
        </w:rPr>
        <w:t>〔2017〕 141</w:t>
      </w:r>
      <w:r>
        <w:rPr>
          <w:rFonts w:hint="eastAsia" w:ascii="宋体" w:hAnsi="宋体" w:eastAsia="宋体" w:cs="宋体"/>
          <w:spacing w:val="6"/>
          <w:sz w:val="22"/>
          <w:szCs w:val="22"/>
        </w:rPr>
        <w:t>号）的规定，本单位为符合条件的残疾人福利性单位，且本单位参加</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rPr>
        <w:t>单位的</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rPr>
        <w:t>项目（编号：</w:t>
      </w:r>
      <w:r>
        <w:rPr>
          <w:rFonts w:hint="eastAsia" w:ascii="宋体" w:hAnsi="宋体" w:eastAsia="宋体" w:cs="宋体"/>
          <w:spacing w:val="6"/>
          <w:sz w:val="22"/>
          <w:szCs w:val="22"/>
          <w:u w:val="single"/>
        </w:rPr>
        <w:t xml:space="preserve">            </w:t>
      </w:r>
      <w:r>
        <w:rPr>
          <w:rFonts w:hint="eastAsia" w:ascii="宋体" w:hAnsi="宋体" w:eastAsia="宋体" w:cs="宋体"/>
          <w:spacing w:val="6"/>
          <w:sz w:val="22"/>
          <w:szCs w:val="22"/>
        </w:rPr>
        <w:t>）采购活动提供本单位制造的货物，或者提供其他残疾人福利性单位制造的货物（不包括使用非残疾人福利性单位注册商标的货物）。</w:t>
      </w:r>
    </w:p>
    <w:p w14:paraId="2F6FC694">
      <w:pPr>
        <w:pageBreakBefore w:val="0"/>
        <w:kinsoku/>
        <w:wordWrap/>
        <w:topLinePunct w:val="0"/>
        <w:bidi w:val="0"/>
        <w:spacing w:line="480" w:lineRule="auto"/>
        <w:ind w:firstLine="464" w:firstLineChars="200"/>
        <w:outlineLvl w:val="9"/>
        <w:rPr>
          <w:rFonts w:hint="eastAsia" w:ascii="宋体" w:hAnsi="宋体" w:eastAsia="宋体" w:cs="宋体"/>
          <w:spacing w:val="6"/>
          <w:sz w:val="22"/>
          <w:szCs w:val="22"/>
        </w:rPr>
      </w:pPr>
      <w:r>
        <w:rPr>
          <w:rFonts w:hint="eastAsia" w:ascii="宋体" w:hAnsi="宋体" w:eastAsia="宋体" w:cs="宋体"/>
          <w:spacing w:val="6"/>
          <w:sz w:val="22"/>
          <w:szCs w:val="22"/>
        </w:rPr>
        <w:t>本单位对上述声明的真实性负责。如有虚假，将依法承担相应责任。</w:t>
      </w:r>
    </w:p>
    <w:p w14:paraId="014A2C33">
      <w:pPr>
        <w:pageBreakBefore w:val="0"/>
        <w:kinsoku/>
        <w:wordWrap/>
        <w:topLinePunct w:val="0"/>
        <w:bidi w:val="0"/>
        <w:spacing w:line="480" w:lineRule="auto"/>
        <w:ind w:firstLine="464" w:firstLineChars="200"/>
        <w:outlineLvl w:val="9"/>
        <w:rPr>
          <w:rFonts w:hint="eastAsia" w:ascii="宋体" w:hAnsi="宋体" w:eastAsia="宋体" w:cs="宋体"/>
          <w:spacing w:val="6"/>
          <w:sz w:val="22"/>
          <w:szCs w:val="22"/>
        </w:rPr>
      </w:pPr>
    </w:p>
    <w:p w14:paraId="26DD120E">
      <w:pPr>
        <w:pageBreakBefore w:val="0"/>
        <w:kinsoku/>
        <w:wordWrap/>
        <w:topLinePunct w:val="0"/>
        <w:bidi w:val="0"/>
        <w:spacing w:line="480" w:lineRule="auto"/>
        <w:ind w:firstLine="464" w:firstLineChars="200"/>
        <w:outlineLvl w:val="9"/>
        <w:rPr>
          <w:rFonts w:hint="eastAsia" w:ascii="宋体" w:hAnsi="宋体" w:eastAsia="宋体" w:cs="宋体"/>
          <w:spacing w:val="6"/>
          <w:sz w:val="22"/>
          <w:szCs w:val="22"/>
        </w:rPr>
      </w:pPr>
    </w:p>
    <w:p w14:paraId="0DE06A50">
      <w:pPr>
        <w:keepNext w:val="0"/>
        <w:keepLines w:val="0"/>
        <w:pageBreakBefore w:val="0"/>
        <w:tabs>
          <w:tab w:val="left" w:pos="3150"/>
        </w:tabs>
        <w:kinsoku/>
        <w:wordWrap/>
        <w:overflowPunct/>
        <w:topLinePunct w:val="0"/>
        <w:autoSpaceDE/>
        <w:autoSpaceDN/>
        <w:bidi w:val="0"/>
        <w:spacing w:line="480" w:lineRule="auto"/>
        <w:ind w:right="1560"/>
        <w:jc w:val="both"/>
        <w:textAlignment w:val="auto"/>
        <w:outlineLvl w:val="9"/>
        <w:rPr>
          <w:rFonts w:hint="eastAsia" w:ascii="宋体" w:hAnsi="宋体" w:eastAsia="宋体" w:cs="宋体"/>
          <w:spacing w:val="6"/>
          <w:sz w:val="22"/>
          <w:szCs w:val="22"/>
        </w:rPr>
      </w:pPr>
      <w:r>
        <w:rPr>
          <w:rFonts w:hint="eastAsia" w:ascii="宋体" w:hAnsi="宋体" w:cs="宋体"/>
          <w:sz w:val="22"/>
          <w:szCs w:val="22"/>
          <w:lang w:val="en-US" w:eastAsia="zh-CN"/>
        </w:rPr>
        <w:tab/>
      </w:r>
      <w:r>
        <w:rPr>
          <w:rFonts w:hint="eastAsia" w:ascii="宋体" w:hAnsi="宋体" w:eastAsia="宋体" w:cs="宋体"/>
          <w:sz w:val="22"/>
          <w:szCs w:val="22"/>
        </w:rPr>
        <w:t>投标供应商（盖章）</w:t>
      </w:r>
      <w:r>
        <w:rPr>
          <w:rFonts w:hint="eastAsia" w:ascii="宋体" w:hAnsi="宋体" w:eastAsia="宋体" w:cs="宋体"/>
          <w:spacing w:val="6"/>
          <w:sz w:val="22"/>
          <w:szCs w:val="22"/>
        </w:rPr>
        <w:t>：</w:t>
      </w:r>
    </w:p>
    <w:p w14:paraId="7E9698AF">
      <w:pPr>
        <w:keepNext w:val="0"/>
        <w:keepLines w:val="0"/>
        <w:pageBreakBefore w:val="0"/>
        <w:tabs>
          <w:tab w:val="left" w:pos="3150"/>
        </w:tabs>
        <w:kinsoku/>
        <w:wordWrap/>
        <w:overflowPunct/>
        <w:topLinePunct w:val="0"/>
        <w:autoSpaceDE/>
        <w:autoSpaceDN/>
        <w:bidi w:val="0"/>
        <w:spacing w:line="480" w:lineRule="auto"/>
        <w:ind w:right="1560"/>
        <w:jc w:val="both"/>
        <w:textAlignment w:val="auto"/>
        <w:outlineLvl w:val="9"/>
        <w:rPr>
          <w:rFonts w:hint="eastAsia" w:ascii="宋体" w:hAnsi="宋体" w:eastAsia="宋体" w:cs="宋体"/>
          <w:spacing w:val="6"/>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投标供应商代表（签字或盖章）：</w:t>
      </w:r>
    </w:p>
    <w:p w14:paraId="6CDC34CD">
      <w:pPr>
        <w:keepNext w:val="0"/>
        <w:keepLines w:val="0"/>
        <w:pageBreakBefore w:val="0"/>
        <w:widowControl/>
        <w:tabs>
          <w:tab w:val="left" w:pos="3150"/>
        </w:tabs>
        <w:kinsoku/>
        <w:wordWrap/>
        <w:overflowPunct/>
        <w:topLinePunct w:val="0"/>
        <w:autoSpaceDE/>
        <w:autoSpaceDN/>
        <w:bidi w:val="0"/>
        <w:adjustRightInd w:val="0"/>
        <w:snapToGrid w:val="0"/>
        <w:spacing w:line="480" w:lineRule="auto"/>
        <w:jc w:val="left"/>
        <w:textAlignment w:val="auto"/>
        <w:outlineLvl w:val="9"/>
        <w:rPr>
          <w:rFonts w:hint="eastAsia" w:ascii="宋体" w:hAnsi="宋体" w:eastAsia="宋体" w:cs="宋体"/>
          <w:sz w:val="22"/>
          <w:szCs w:val="22"/>
        </w:rPr>
      </w:pPr>
      <w:r>
        <w:rPr>
          <w:rFonts w:hint="eastAsia" w:ascii="宋体" w:hAnsi="宋体" w:cs="宋体"/>
          <w:spacing w:val="6"/>
          <w:sz w:val="22"/>
          <w:szCs w:val="22"/>
          <w:lang w:val="en-US" w:eastAsia="zh-CN"/>
        </w:rPr>
        <w:tab/>
      </w:r>
      <w:r>
        <w:rPr>
          <w:rFonts w:hint="eastAsia" w:ascii="宋体" w:hAnsi="宋体" w:eastAsia="宋体" w:cs="宋体"/>
          <w:spacing w:val="6"/>
          <w:sz w:val="22"/>
          <w:szCs w:val="22"/>
        </w:rPr>
        <w:t>日  期：</w:t>
      </w:r>
      <w:r>
        <w:rPr>
          <w:rFonts w:hint="eastAsia" w:ascii="宋体" w:hAnsi="宋体" w:eastAsia="宋体" w:cs="宋体"/>
          <w:sz w:val="22"/>
          <w:szCs w:val="22"/>
        </w:rPr>
        <w:t xml:space="preserve">    年  月  日</w:t>
      </w:r>
    </w:p>
    <w:p w14:paraId="1785BD8B">
      <w:pPr>
        <w:pageBreakBefore w:val="0"/>
        <w:kinsoku/>
        <w:wordWrap/>
        <w:topLinePunct w:val="0"/>
        <w:bidi w:val="0"/>
        <w:spacing w:line="360" w:lineRule="auto"/>
        <w:outlineLvl w:val="9"/>
        <w:rPr>
          <w:rFonts w:hint="eastAsia" w:ascii="宋体" w:hAnsi="宋体" w:eastAsia="宋体" w:cs="宋体"/>
          <w:b/>
          <w:color w:val="000000"/>
          <w:sz w:val="22"/>
        </w:rPr>
      </w:pPr>
    </w:p>
    <w:p w14:paraId="10EA3715">
      <w:pPr>
        <w:bidi w:val="0"/>
        <w:rPr>
          <w:rFonts w:hint="eastAsia" w:ascii="宋体" w:hAnsi="宋体" w:eastAsia="宋体" w:cs="宋体"/>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p>
    <w:p w14:paraId="3D08A46A">
      <w:pPr>
        <w:widowControl/>
        <w:jc w:val="both"/>
        <w:rPr>
          <w:rFonts w:hint="eastAsia" w:ascii="宋体" w:hAnsi="宋体" w:eastAsia="宋体" w:cs="宋体"/>
          <w:b w:val="0"/>
          <w:bCs/>
          <w:kern w:val="0"/>
          <w:sz w:val="24"/>
        </w:rPr>
      </w:pPr>
      <w:r>
        <w:rPr>
          <w:rFonts w:hint="eastAsia" w:ascii="宋体" w:hAnsi="宋体" w:eastAsia="宋体" w:cs="宋体"/>
          <w:b w:val="0"/>
          <w:bCs/>
          <w:kern w:val="0"/>
          <w:sz w:val="24"/>
          <w:lang w:eastAsia="zh-CN"/>
        </w:rPr>
        <w:t>（</w:t>
      </w:r>
      <w:r>
        <w:rPr>
          <w:rFonts w:hint="eastAsia" w:ascii="宋体" w:hAnsi="宋体" w:eastAsia="宋体" w:cs="宋体"/>
          <w:b w:val="0"/>
          <w:bCs/>
          <w:kern w:val="0"/>
          <w:sz w:val="24"/>
          <w:lang w:val="en-US" w:eastAsia="zh-CN"/>
        </w:rPr>
        <w:t>6</w:t>
      </w:r>
      <w:r>
        <w:rPr>
          <w:rFonts w:hint="eastAsia" w:ascii="宋体" w:hAnsi="宋体" w:eastAsia="宋体" w:cs="宋体"/>
          <w:b w:val="0"/>
          <w:bCs/>
          <w:kern w:val="0"/>
          <w:sz w:val="24"/>
          <w:lang w:eastAsia="zh-CN"/>
        </w:rPr>
        <w:t>）</w:t>
      </w:r>
      <w:r>
        <w:rPr>
          <w:rFonts w:hint="eastAsia" w:ascii="宋体" w:hAnsi="宋体" w:eastAsia="宋体" w:cs="宋体"/>
          <w:b w:val="0"/>
          <w:bCs/>
          <w:kern w:val="0"/>
          <w:sz w:val="24"/>
        </w:rPr>
        <w:t>监狱企业声明函</w:t>
      </w:r>
    </w:p>
    <w:p w14:paraId="67989F5B">
      <w:pPr>
        <w:widowControl/>
        <w:jc w:val="center"/>
        <w:rPr>
          <w:rFonts w:hint="eastAsia" w:ascii="宋体" w:hAnsi="宋体" w:eastAsia="宋体" w:cs="宋体"/>
          <w:sz w:val="28"/>
          <w:szCs w:val="28"/>
        </w:rPr>
      </w:pPr>
      <w:r>
        <w:rPr>
          <w:rFonts w:hint="eastAsia" w:ascii="宋体" w:hAnsi="宋体" w:eastAsia="宋体" w:cs="宋体"/>
          <w:b/>
          <w:kern w:val="0"/>
          <w:sz w:val="28"/>
          <w:szCs w:val="28"/>
        </w:rPr>
        <w:t>监狱企业声明函</w:t>
      </w:r>
    </w:p>
    <w:p w14:paraId="50E300EB">
      <w:pPr>
        <w:widowControl/>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【非监狱企业不需提供】</w:t>
      </w:r>
    </w:p>
    <w:p w14:paraId="1E410623">
      <w:pPr>
        <w:pStyle w:val="8"/>
        <w:ind w:left="0" w:leftChars="0" w:firstLine="0" w:firstLineChars="0"/>
        <w:rPr>
          <w:rFonts w:hint="eastAsia" w:ascii="宋体" w:hAnsi="宋体" w:eastAsia="宋体" w:cs="宋体"/>
        </w:rPr>
      </w:pPr>
    </w:p>
    <w:p w14:paraId="5DB024C9">
      <w:pPr>
        <w:widowControl/>
        <w:spacing w:line="360" w:lineRule="auto"/>
        <w:ind w:firstLine="660" w:firstLineChars="300"/>
        <w:jc w:val="left"/>
        <w:rPr>
          <w:rFonts w:hint="eastAsia" w:ascii="宋体" w:hAnsi="宋体" w:eastAsia="宋体" w:cs="宋体"/>
          <w:sz w:val="22"/>
          <w:szCs w:val="22"/>
        </w:rPr>
      </w:pPr>
      <w:r>
        <w:rPr>
          <w:rFonts w:hint="eastAsia" w:ascii="宋体" w:hAnsi="宋体" w:eastAsia="宋体" w:cs="宋体"/>
          <w:kern w:val="0"/>
          <w:sz w:val="22"/>
          <w:szCs w:val="22"/>
        </w:rPr>
        <w:t>本企业郑重声明，根据《关于政府采购支持监狱企业发展有关问题的通知》（财库[2014]68 号）的规定，本企业为监狱企业。</w:t>
      </w:r>
    </w:p>
    <w:p w14:paraId="6547DC64">
      <w:pPr>
        <w:widowControl/>
        <w:spacing w:line="360" w:lineRule="auto"/>
        <w:ind w:firstLine="440" w:firstLineChars="200"/>
        <w:jc w:val="left"/>
        <w:rPr>
          <w:rFonts w:hint="default" w:ascii="宋体" w:hAnsi="宋体" w:eastAsia="宋体" w:cs="宋体"/>
          <w:sz w:val="22"/>
          <w:szCs w:val="22"/>
          <w:lang w:val="en-US" w:eastAsia="zh-CN"/>
        </w:rPr>
      </w:pPr>
      <w:r>
        <w:rPr>
          <w:rFonts w:hint="eastAsia" w:ascii="宋体" w:hAnsi="宋体" w:eastAsia="宋体" w:cs="宋体"/>
          <w:kern w:val="0"/>
          <w:sz w:val="22"/>
          <w:szCs w:val="22"/>
        </w:rPr>
        <w:t>根据上述标准，我企业属于监狱企业的理由为：</w:t>
      </w:r>
      <w:r>
        <w:rPr>
          <w:rFonts w:hint="eastAsia" w:ascii="宋体" w:hAnsi="宋体" w:cs="宋体"/>
          <w:kern w:val="0"/>
          <w:sz w:val="22"/>
          <w:szCs w:val="22"/>
          <w:lang w:val="en-US" w:eastAsia="zh-CN"/>
        </w:rPr>
        <w:t xml:space="preserve">             </w:t>
      </w:r>
    </w:p>
    <w:p w14:paraId="4BB162FF">
      <w:pPr>
        <w:widowControl/>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kern w:val="0"/>
          <w:sz w:val="22"/>
          <w:szCs w:val="22"/>
        </w:rPr>
        <w:t>本企业参加</w:t>
      </w:r>
      <w:r>
        <w:rPr>
          <w:rFonts w:hint="eastAsia" w:ascii="宋体" w:hAnsi="宋体" w:eastAsia="宋体" w:cs="宋体"/>
          <w:b/>
          <w:bCs/>
          <w:kern w:val="0"/>
          <w:sz w:val="22"/>
          <w:szCs w:val="22"/>
          <w:u w:val="single"/>
        </w:rPr>
        <w:t xml:space="preserve">（招标人名称） </w:t>
      </w:r>
      <w:r>
        <w:rPr>
          <w:rFonts w:hint="eastAsia" w:ascii="宋体" w:hAnsi="宋体" w:eastAsia="宋体" w:cs="宋体"/>
          <w:kern w:val="0"/>
          <w:sz w:val="22"/>
          <w:szCs w:val="22"/>
        </w:rPr>
        <w:t>单位的</w:t>
      </w:r>
      <w:r>
        <w:rPr>
          <w:rFonts w:hint="eastAsia" w:ascii="宋体" w:hAnsi="宋体" w:eastAsia="宋体" w:cs="宋体"/>
          <w:b/>
          <w:bCs/>
          <w:kern w:val="0"/>
          <w:sz w:val="22"/>
          <w:szCs w:val="22"/>
          <w:u w:val="single"/>
        </w:rPr>
        <w:t xml:space="preserve"> （项目名称）</w:t>
      </w:r>
      <w:r>
        <w:rPr>
          <w:rFonts w:hint="eastAsia" w:ascii="宋体" w:hAnsi="宋体" w:eastAsia="宋体" w:cs="宋体"/>
          <w:kern w:val="0"/>
          <w:sz w:val="22"/>
          <w:szCs w:val="22"/>
        </w:rPr>
        <w:t xml:space="preserve"> 项目的采购活动，并由本企业为本项目提供货物。 </w:t>
      </w:r>
    </w:p>
    <w:p w14:paraId="5B9B924F">
      <w:pPr>
        <w:widowControl/>
        <w:spacing w:line="360" w:lineRule="auto"/>
        <w:ind w:firstLine="221" w:firstLineChars="100"/>
        <w:jc w:val="left"/>
        <w:rPr>
          <w:rFonts w:hint="eastAsia" w:ascii="宋体" w:hAnsi="宋体" w:eastAsia="宋体" w:cs="宋体"/>
          <w:sz w:val="22"/>
          <w:szCs w:val="22"/>
        </w:rPr>
      </w:pPr>
      <w:r>
        <w:rPr>
          <w:rFonts w:hint="eastAsia" w:ascii="宋体" w:hAnsi="宋体" w:eastAsia="宋体" w:cs="宋体"/>
          <w:b/>
          <w:kern w:val="0"/>
          <w:sz w:val="22"/>
          <w:szCs w:val="22"/>
        </w:rPr>
        <w:t>本公司对上述声明的真实性负责。如有虚假，将依法承担相应责任。</w:t>
      </w:r>
    </w:p>
    <w:p w14:paraId="63955CFC">
      <w:pPr>
        <w:widowControl/>
        <w:spacing w:line="360" w:lineRule="auto"/>
        <w:jc w:val="left"/>
        <w:rPr>
          <w:rFonts w:hint="eastAsia" w:ascii="宋体" w:hAnsi="宋体" w:eastAsia="宋体" w:cs="宋体"/>
          <w:kern w:val="0"/>
          <w:sz w:val="22"/>
          <w:szCs w:val="22"/>
        </w:rPr>
      </w:pPr>
    </w:p>
    <w:p w14:paraId="599425DB">
      <w:pPr>
        <w:keepNext w:val="0"/>
        <w:keepLines w:val="0"/>
        <w:pageBreakBefore w:val="0"/>
        <w:widowControl/>
        <w:tabs>
          <w:tab w:val="left" w:pos="420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cs="宋体"/>
          <w:kern w:val="0"/>
          <w:sz w:val="22"/>
          <w:szCs w:val="22"/>
          <w:lang w:val="en-US" w:eastAsia="zh-CN"/>
        </w:rPr>
        <w:tab/>
      </w:r>
      <w:r>
        <w:rPr>
          <w:rFonts w:hint="eastAsia" w:ascii="宋体" w:hAnsi="宋体" w:eastAsia="宋体" w:cs="宋体"/>
          <w:kern w:val="0"/>
          <w:sz w:val="22"/>
          <w:szCs w:val="22"/>
        </w:rPr>
        <w:t>投标人全称（盖单位公章）：</w:t>
      </w:r>
    </w:p>
    <w:p w14:paraId="3B57B0E4">
      <w:pPr>
        <w:keepNext w:val="0"/>
        <w:keepLines w:val="0"/>
        <w:pageBreakBefore w:val="0"/>
        <w:widowControl/>
        <w:tabs>
          <w:tab w:val="left" w:pos="4200"/>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cs="宋体"/>
          <w:kern w:val="0"/>
          <w:sz w:val="22"/>
          <w:szCs w:val="22"/>
          <w:lang w:val="en-US" w:eastAsia="zh-CN"/>
        </w:rPr>
        <w:tab/>
      </w:r>
      <w:r>
        <w:rPr>
          <w:rFonts w:hint="eastAsia" w:ascii="宋体" w:hAnsi="宋体" w:eastAsia="宋体" w:cs="宋体"/>
          <w:kern w:val="0"/>
          <w:sz w:val="22"/>
          <w:szCs w:val="22"/>
        </w:rPr>
        <w:t xml:space="preserve">日期： </w:t>
      </w:r>
      <w:r>
        <w:rPr>
          <w:rFonts w:hint="eastAsia" w:ascii="宋体" w:hAnsi="宋体" w:cs="宋体"/>
          <w:kern w:val="0"/>
          <w:sz w:val="22"/>
          <w:szCs w:val="22"/>
          <w:lang w:val="en-US" w:eastAsia="zh-CN"/>
        </w:rPr>
        <w:t xml:space="preserve">   </w:t>
      </w:r>
      <w:r>
        <w:rPr>
          <w:rFonts w:hint="eastAsia" w:ascii="宋体" w:hAnsi="宋体" w:eastAsia="宋体" w:cs="宋体"/>
          <w:kern w:val="0"/>
          <w:sz w:val="22"/>
          <w:szCs w:val="22"/>
        </w:rPr>
        <w:t xml:space="preserve">年 </w:t>
      </w:r>
      <w:r>
        <w:rPr>
          <w:rFonts w:hint="eastAsia" w:ascii="宋体" w:hAnsi="宋体" w:cs="宋体"/>
          <w:kern w:val="0"/>
          <w:sz w:val="22"/>
          <w:szCs w:val="22"/>
          <w:lang w:val="en-US" w:eastAsia="zh-CN"/>
        </w:rPr>
        <w:t xml:space="preserve"> </w:t>
      </w:r>
      <w:r>
        <w:rPr>
          <w:rFonts w:hint="eastAsia" w:ascii="宋体" w:hAnsi="宋体" w:eastAsia="宋体" w:cs="宋体"/>
          <w:kern w:val="0"/>
          <w:sz w:val="22"/>
          <w:szCs w:val="22"/>
        </w:rPr>
        <w:t xml:space="preserve">月 </w:t>
      </w:r>
      <w:r>
        <w:rPr>
          <w:rFonts w:hint="eastAsia" w:ascii="宋体" w:hAnsi="宋体" w:cs="宋体"/>
          <w:kern w:val="0"/>
          <w:sz w:val="22"/>
          <w:szCs w:val="22"/>
          <w:lang w:val="en-US" w:eastAsia="zh-CN"/>
        </w:rPr>
        <w:t xml:space="preserve"> </w:t>
      </w:r>
      <w:r>
        <w:rPr>
          <w:rFonts w:hint="eastAsia" w:ascii="宋体" w:hAnsi="宋体" w:eastAsia="宋体" w:cs="宋体"/>
          <w:kern w:val="0"/>
          <w:sz w:val="22"/>
          <w:szCs w:val="22"/>
        </w:rPr>
        <w:t>日</w:t>
      </w:r>
    </w:p>
    <w:p w14:paraId="1B8F0762">
      <w:pPr>
        <w:widowControl/>
        <w:spacing w:line="360" w:lineRule="auto"/>
        <w:jc w:val="left"/>
        <w:rPr>
          <w:rFonts w:hint="eastAsia" w:ascii="宋体" w:hAnsi="宋体" w:eastAsia="宋体" w:cs="宋体"/>
          <w:kern w:val="0"/>
          <w:sz w:val="22"/>
          <w:szCs w:val="22"/>
        </w:rPr>
      </w:pPr>
    </w:p>
    <w:p w14:paraId="2D92942B">
      <w:pPr>
        <w:widowControl/>
        <w:spacing w:line="360" w:lineRule="auto"/>
        <w:jc w:val="left"/>
        <w:rPr>
          <w:rFonts w:hint="eastAsia" w:ascii="宋体" w:hAnsi="宋体" w:eastAsia="宋体" w:cs="宋体"/>
          <w:sz w:val="22"/>
          <w:szCs w:val="22"/>
        </w:rPr>
      </w:pPr>
      <w:r>
        <w:rPr>
          <w:rFonts w:hint="eastAsia" w:ascii="宋体" w:hAnsi="宋体" w:eastAsia="宋体" w:cs="宋体"/>
          <w:kern w:val="0"/>
          <w:sz w:val="22"/>
          <w:szCs w:val="22"/>
        </w:rPr>
        <w:t>说明：</w:t>
      </w:r>
    </w:p>
    <w:p w14:paraId="5AE366D5">
      <w:pPr>
        <w:widowControl/>
        <w:spacing w:line="360" w:lineRule="auto"/>
        <w:jc w:val="left"/>
        <w:rPr>
          <w:rFonts w:hint="eastAsia" w:ascii="宋体" w:hAnsi="宋体" w:eastAsia="宋体" w:cs="宋体"/>
          <w:sz w:val="22"/>
          <w:szCs w:val="22"/>
        </w:rPr>
      </w:pPr>
      <w:r>
        <w:rPr>
          <w:rFonts w:hint="eastAsia" w:ascii="宋体" w:hAnsi="宋体" w:eastAsia="宋体" w:cs="宋体"/>
          <w:kern w:val="0"/>
          <w:sz w:val="22"/>
          <w:szCs w:val="22"/>
        </w:rPr>
        <w:t>1）监狱企业参加政府采购活动时，应当提供由省级以上监狱管理局、戒毒管理局（含新疆生产建设兵团）出具的属于监狱企业的证明文件。</w:t>
      </w:r>
    </w:p>
    <w:p w14:paraId="078298F9">
      <w:pPr>
        <w:widowControl/>
        <w:spacing w:line="360" w:lineRule="auto"/>
        <w:jc w:val="left"/>
        <w:rPr>
          <w:rFonts w:hint="eastAsia" w:ascii="宋体" w:hAnsi="宋体" w:eastAsia="宋体" w:cs="宋体"/>
          <w:sz w:val="22"/>
          <w:szCs w:val="22"/>
        </w:rPr>
      </w:pPr>
      <w:r>
        <w:rPr>
          <w:rFonts w:hint="eastAsia" w:ascii="宋体" w:hAnsi="宋体" w:eastAsia="宋体" w:cs="宋体"/>
          <w:kern w:val="0"/>
          <w:sz w:val="22"/>
          <w:szCs w:val="22"/>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2537A9">
      <w:pPr>
        <w:widowControl/>
        <w:spacing w:line="360" w:lineRule="auto"/>
        <w:jc w:val="left"/>
        <w:rPr>
          <w:rFonts w:hint="eastAsia" w:ascii="宋体" w:hAnsi="宋体" w:eastAsia="宋体" w:cs="宋体"/>
          <w:sz w:val="22"/>
          <w:szCs w:val="22"/>
        </w:rPr>
      </w:pPr>
      <w:r>
        <w:rPr>
          <w:rFonts w:hint="eastAsia" w:ascii="宋体" w:hAnsi="宋体" w:eastAsia="宋体" w:cs="宋体"/>
          <w:kern w:val="0"/>
          <w:sz w:val="22"/>
          <w:szCs w:val="22"/>
        </w:rPr>
        <w:t>3）非监狱企业不需提供此声明函。</w:t>
      </w:r>
    </w:p>
    <w:p w14:paraId="061B0FEA">
      <w:pPr>
        <w:widowControl/>
        <w:spacing w:line="360" w:lineRule="auto"/>
        <w:jc w:val="left"/>
        <w:rPr>
          <w:rFonts w:hint="eastAsia" w:ascii="宋体" w:hAnsi="宋体" w:eastAsia="宋体" w:cs="宋体"/>
          <w:szCs w:val="21"/>
        </w:rPr>
      </w:pPr>
      <w:r>
        <w:rPr>
          <w:rFonts w:hint="eastAsia" w:ascii="宋体" w:hAnsi="宋体" w:eastAsia="宋体" w:cs="宋体"/>
          <w:kern w:val="0"/>
          <w:sz w:val="22"/>
          <w:szCs w:val="22"/>
        </w:rPr>
        <w:t>4）联合体主办方和各成员单位分别提供此函。</w:t>
      </w:r>
    </w:p>
    <w:p w14:paraId="08B936C8">
      <w:pPr>
        <w:pStyle w:val="11"/>
        <w:rPr>
          <w:rFonts w:hint="eastAsia" w:ascii="宋体" w:hAnsi="宋体" w:eastAsia="宋体" w:cs="宋体"/>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p>
    <w:p w14:paraId="2B81C7D6">
      <w:pPr>
        <w:pageBreakBefore w:val="0"/>
        <w:kinsoku/>
        <w:wordWrap/>
        <w:topLinePunct w:val="0"/>
        <w:bidi w:val="0"/>
        <w:spacing w:line="360" w:lineRule="auto"/>
        <w:outlineLvl w:val="9"/>
        <w:rPr>
          <w:rFonts w:hint="eastAsia" w:ascii="宋体" w:hAnsi="宋体" w:eastAsia="宋体" w:cs="宋体"/>
          <w:color w:val="000000"/>
        </w:rPr>
      </w:pPr>
      <w:bookmarkStart w:id="257" w:name="_Toc5195"/>
      <w:bookmarkStart w:id="258" w:name="_Toc953"/>
      <w:bookmarkStart w:id="259" w:name="_Toc7865"/>
      <w:bookmarkStart w:id="260" w:name="_Toc20353"/>
      <w:bookmarkStart w:id="261" w:name="_Toc10017"/>
      <w:bookmarkStart w:id="262" w:name="_Toc29502749"/>
      <w:bookmarkStart w:id="263" w:name="_Toc28920"/>
      <w:r>
        <w:rPr>
          <w:rFonts w:hint="eastAsia" w:ascii="宋体" w:hAnsi="宋体" w:eastAsia="宋体" w:cs="宋体"/>
          <w:color w:val="000000"/>
          <w:sz w:val="22"/>
          <w:szCs w:val="22"/>
        </w:rPr>
        <w:t>附件</w:t>
      </w:r>
      <w:r>
        <w:rPr>
          <w:rFonts w:hint="eastAsia" w:ascii="宋体" w:hAnsi="宋体" w:eastAsia="宋体" w:cs="宋体"/>
          <w:color w:val="000000"/>
          <w:sz w:val="22"/>
          <w:szCs w:val="22"/>
          <w:lang w:val="en-US" w:eastAsia="zh-CN"/>
        </w:rPr>
        <w:t>五</w:t>
      </w:r>
      <w:r>
        <w:rPr>
          <w:rFonts w:hint="eastAsia" w:ascii="宋体" w:hAnsi="宋体" w:eastAsia="宋体" w:cs="宋体"/>
          <w:color w:val="000000"/>
          <w:sz w:val="22"/>
          <w:szCs w:val="22"/>
        </w:rPr>
        <w:t xml:space="preserve">  业绩一览表</w:t>
      </w:r>
      <w:bookmarkEnd w:id="257"/>
      <w:bookmarkEnd w:id="258"/>
      <w:bookmarkEnd w:id="259"/>
      <w:bookmarkEnd w:id="260"/>
      <w:bookmarkEnd w:id="261"/>
      <w:bookmarkEnd w:id="262"/>
      <w:bookmarkEnd w:id="263"/>
    </w:p>
    <w:p w14:paraId="4E4068C8">
      <w:pPr>
        <w:pageBreakBefore w:val="0"/>
        <w:kinsoku/>
        <w:wordWrap/>
        <w:topLinePunct w:val="0"/>
        <w:bidi w:val="0"/>
        <w:spacing w:line="360" w:lineRule="auto"/>
        <w:jc w:val="center"/>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投标人类似业绩情况表</w:t>
      </w:r>
    </w:p>
    <w:p w14:paraId="34F1EAF9">
      <w:pPr>
        <w:pageBreakBefore w:val="0"/>
        <w:kinsoku/>
        <w:wordWrap/>
        <w:topLinePunct w:val="0"/>
        <w:bidi w:val="0"/>
        <w:spacing w:line="360" w:lineRule="auto"/>
        <w:ind w:firstLine="440" w:firstLineChars="200"/>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2"/>
          <w:szCs w:val="22"/>
        </w:rPr>
        <w:t>项目名称：                                              项目编号：</w:t>
      </w:r>
    </w:p>
    <w:tbl>
      <w:tblPr>
        <w:tblStyle w:val="23"/>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75"/>
        <w:gridCol w:w="1122"/>
        <w:gridCol w:w="1418"/>
        <w:gridCol w:w="1233"/>
        <w:gridCol w:w="1071"/>
        <w:gridCol w:w="1936"/>
        <w:gridCol w:w="804"/>
      </w:tblGrid>
      <w:tr w14:paraId="3C61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3" w:type="dxa"/>
            <w:noWrap w:val="0"/>
            <w:vAlign w:val="center"/>
          </w:tcPr>
          <w:p w14:paraId="2C52E32E">
            <w:pPr>
              <w:pageBreakBefore w:val="0"/>
              <w:kinsoku/>
              <w:wordWrap/>
              <w:topLinePunct w:val="0"/>
              <w:bidi w:val="0"/>
              <w:spacing w:line="240" w:lineRule="auto"/>
              <w:jc w:val="center"/>
              <w:outlineLvl w:val="9"/>
              <w:rPr>
                <w:rFonts w:hint="eastAsia" w:ascii="宋体" w:hAnsi="宋体" w:eastAsia="宋体" w:cs="宋体"/>
                <w:b/>
                <w:color w:val="000000"/>
                <w:sz w:val="22"/>
                <w:szCs w:val="22"/>
                <w:lang w:val="en-US" w:eastAsia="zh-CN"/>
              </w:rPr>
            </w:pPr>
            <w:r>
              <w:rPr>
                <w:rFonts w:hint="eastAsia" w:ascii="宋体" w:hAnsi="宋体" w:cs="宋体"/>
                <w:b/>
                <w:color w:val="000000"/>
                <w:sz w:val="22"/>
                <w:szCs w:val="22"/>
                <w:lang w:val="en-US" w:eastAsia="zh-CN"/>
              </w:rPr>
              <w:t>序号</w:t>
            </w:r>
          </w:p>
        </w:tc>
        <w:tc>
          <w:tcPr>
            <w:tcW w:w="1275" w:type="dxa"/>
            <w:noWrap w:val="0"/>
            <w:vAlign w:val="center"/>
          </w:tcPr>
          <w:p w14:paraId="0743BE2A">
            <w:pPr>
              <w:pageBreakBefore w:val="0"/>
              <w:kinsoku/>
              <w:wordWrap/>
              <w:topLinePunct w:val="0"/>
              <w:bidi w:val="0"/>
              <w:spacing w:line="240" w:lineRule="auto"/>
              <w:jc w:val="center"/>
              <w:outlineLvl w:val="9"/>
              <w:rPr>
                <w:rFonts w:hint="eastAsia" w:ascii="宋体" w:hAnsi="宋体" w:eastAsia="宋体" w:cs="宋体"/>
                <w:b/>
                <w:color w:val="000000"/>
                <w:sz w:val="22"/>
                <w:szCs w:val="22"/>
                <w:lang w:eastAsia="zh-CN"/>
              </w:rPr>
            </w:pPr>
            <w:r>
              <w:rPr>
                <w:rFonts w:hint="eastAsia" w:ascii="宋体" w:hAnsi="宋体" w:eastAsia="宋体" w:cs="宋体"/>
                <w:b/>
                <w:color w:val="000000"/>
                <w:sz w:val="22"/>
                <w:szCs w:val="22"/>
                <w:lang w:val="en-US" w:eastAsia="zh-CN"/>
              </w:rPr>
              <w:t>采购人</w:t>
            </w:r>
          </w:p>
        </w:tc>
        <w:tc>
          <w:tcPr>
            <w:tcW w:w="1122" w:type="dxa"/>
            <w:noWrap w:val="0"/>
            <w:vAlign w:val="center"/>
          </w:tcPr>
          <w:p w14:paraId="066DF152">
            <w:pPr>
              <w:pageBreakBefore w:val="0"/>
              <w:kinsoku/>
              <w:wordWrap/>
              <w:topLinePunct w:val="0"/>
              <w:bidi w:val="0"/>
              <w:spacing w:line="240" w:lineRule="auto"/>
              <w:jc w:val="center"/>
              <w:outlineLvl w:val="9"/>
              <w:rPr>
                <w:rFonts w:hint="eastAsia" w:ascii="宋体" w:hAnsi="宋体" w:eastAsia="宋体" w:cs="宋体"/>
                <w:b/>
                <w:color w:val="000000"/>
                <w:sz w:val="22"/>
                <w:szCs w:val="22"/>
                <w:lang w:val="en-US" w:eastAsia="zh-CN"/>
              </w:rPr>
            </w:pPr>
            <w:r>
              <w:rPr>
                <w:rFonts w:hint="eastAsia" w:ascii="宋体" w:hAnsi="宋体" w:eastAsia="宋体" w:cs="宋体"/>
                <w:b/>
                <w:color w:val="000000"/>
                <w:sz w:val="22"/>
                <w:szCs w:val="22"/>
              </w:rPr>
              <w:t>项目</w:t>
            </w:r>
            <w:r>
              <w:rPr>
                <w:rFonts w:hint="eastAsia" w:ascii="宋体" w:hAnsi="宋体" w:cs="宋体"/>
                <w:b/>
                <w:color w:val="000000"/>
                <w:sz w:val="22"/>
                <w:szCs w:val="22"/>
                <w:lang w:val="en-US" w:eastAsia="zh-CN"/>
              </w:rPr>
              <w:t>名称</w:t>
            </w:r>
          </w:p>
        </w:tc>
        <w:tc>
          <w:tcPr>
            <w:tcW w:w="1418" w:type="dxa"/>
            <w:noWrap w:val="0"/>
            <w:vAlign w:val="center"/>
          </w:tcPr>
          <w:p w14:paraId="174DDBF3">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合同金额（万元）</w:t>
            </w:r>
          </w:p>
        </w:tc>
        <w:tc>
          <w:tcPr>
            <w:tcW w:w="1233" w:type="dxa"/>
            <w:noWrap w:val="0"/>
            <w:vAlign w:val="center"/>
          </w:tcPr>
          <w:p w14:paraId="7C8F6BD7">
            <w:pPr>
              <w:pageBreakBefore w:val="0"/>
              <w:kinsoku/>
              <w:wordWrap/>
              <w:topLinePunct w:val="0"/>
              <w:bidi w:val="0"/>
              <w:spacing w:line="240" w:lineRule="auto"/>
              <w:jc w:val="center"/>
              <w:outlineLvl w:val="9"/>
              <w:rPr>
                <w:rFonts w:hint="eastAsia" w:ascii="宋体" w:hAnsi="宋体" w:eastAsia="宋体" w:cs="宋体"/>
                <w:b/>
                <w:color w:val="000000"/>
                <w:sz w:val="22"/>
                <w:szCs w:val="22"/>
                <w:lang w:eastAsia="zh-CN"/>
              </w:rPr>
            </w:pPr>
            <w:r>
              <w:rPr>
                <w:rFonts w:hint="eastAsia" w:ascii="宋体" w:hAnsi="宋体" w:eastAsia="宋体" w:cs="宋体"/>
                <w:b/>
                <w:color w:val="000000"/>
                <w:sz w:val="22"/>
                <w:szCs w:val="22"/>
              </w:rPr>
              <w:t>合同</w:t>
            </w:r>
            <w:r>
              <w:rPr>
                <w:rFonts w:hint="eastAsia" w:ascii="宋体" w:hAnsi="宋体" w:cs="宋体"/>
                <w:b/>
                <w:color w:val="000000"/>
                <w:sz w:val="22"/>
                <w:szCs w:val="22"/>
                <w:lang w:val="en-US" w:eastAsia="zh-CN"/>
              </w:rPr>
              <w:t>数量</w:t>
            </w:r>
          </w:p>
        </w:tc>
        <w:tc>
          <w:tcPr>
            <w:tcW w:w="1071" w:type="dxa"/>
            <w:noWrap w:val="0"/>
            <w:vAlign w:val="center"/>
          </w:tcPr>
          <w:p w14:paraId="5AFE9550">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合同签订日期</w:t>
            </w:r>
          </w:p>
        </w:tc>
        <w:tc>
          <w:tcPr>
            <w:tcW w:w="1936" w:type="dxa"/>
            <w:noWrap w:val="0"/>
            <w:vAlign w:val="center"/>
          </w:tcPr>
          <w:p w14:paraId="5A256C86">
            <w:pPr>
              <w:pageBreakBefore w:val="0"/>
              <w:kinsoku/>
              <w:wordWrap/>
              <w:topLinePunct w:val="0"/>
              <w:bidi w:val="0"/>
              <w:spacing w:line="24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采购单位联系人及联系方式</w:t>
            </w:r>
          </w:p>
        </w:tc>
        <w:tc>
          <w:tcPr>
            <w:tcW w:w="804" w:type="dxa"/>
            <w:noWrap w:val="0"/>
            <w:vAlign w:val="center"/>
          </w:tcPr>
          <w:p w14:paraId="6458C212">
            <w:pPr>
              <w:pageBreakBefore w:val="0"/>
              <w:kinsoku/>
              <w:wordWrap/>
              <w:topLinePunct w:val="0"/>
              <w:bidi w:val="0"/>
              <w:spacing w:line="240" w:lineRule="auto"/>
              <w:jc w:val="center"/>
              <w:outlineLvl w:val="9"/>
              <w:rPr>
                <w:rFonts w:hint="eastAsia" w:ascii="宋体" w:hAnsi="宋体" w:eastAsia="宋体" w:cs="宋体"/>
                <w:b/>
                <w:color w:val="000000"/>
                <w:sz w:val="22"/>
                <w:szCs w:val="22"/>
                <w:lang w:val="en-US" w:eastAsia="zh-CN"/>
              </w:rPr>
            </w:pPr>
            <w:r>
              <w:rPr>
                <w:rFonts w:hint="eastAsia" w:ascii="宋体" w:hAnsi="宋体" w:cs="宋体"/>
                <w:b/>
                <w:color w:val="000000"/>
                <w:sz w:val="22"/>
                <w:szCs w:val="22"/>
                <w:lang w:val="en-US" w:eastAsia="zh-CN"/>
              </w:rPr>
              <w:t>备注</w:t>
            </w:r>
          </w:p>
        </w:tc>
      </w:tr>
      <w:tr w14:paraId="679B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93" w:type="dxa"/>
            <w:noWrap w:val="0"/>
            <w:vAlign w:val="center"/>
          </w:tcPr>
          <w:p w14:paraId="66106BFF">
            <w:pPr>
              <w:spacing w:line="240" w:lineRule="auto"/>
              <w:jc w:val="center"/>
              <w:rPr>
                <w:rFonts w:hint="eastAsia" w:ascii="宋体" w:hAnsi="宋体" w:eastAsia="宋体" w:cs="宋体"/>
              </w:rPr>
            </w:pPr>
          </w:p>
        </w:tc>
        <w:tc>
          <w:tcPr>
            <w:tcW w:w="1275" w:type="dxa"/>
            <w:noWrap w:val="0"/>
            <w:vAlign w:val="center"/>
          </w:tcPr>
          <w:p w14:paraId="30D3D858">
            <w:pPr>
              <w:spacing w:line="240" w:lineRule="auto"/>
              <w:jc w:val="center"/>
              <w:rPr>
                <w:rFonts w:hint="eastAsia" w:ascii="宋体" w:hAnsi="宋体" w:eastAsia="宋体" w:cs="宋体"/>
              </w:rPr>
            </w:pPr>
          </w:p>
        </w:tc>
        <w:tc>
          <w:tcPr>
            <w:tcW w:w="1122" w:type="dxa"/>
            <w:noWrap w:val="0"/>
            <w:vAlign w:val="center"/>
          </w:tcPr>
          <w:p w14:paraId="6CBC03C8">
            <w:pPr>
              <w:spacing w:line="240" w:lineRule="auto"/>
              <w:jc w:val="center"/>
              <w:rPr>
                <w:rFonts w:hint="eastAsia" w:ascii="宋体" w:hAnsi="宋体" w:eastAsia="宋体" w:cs="宋体"/>
              </w:rPr>
            </w:pPr>
          </w:p>
        </w:tc>
        <w:tc>
          <w:tcPr>
            <w:tcW w:w="1418" w:type="dxa"/>
            <w:noWrap w:val="0"/>
            <w:vAlign w:val="center"/>
          </w:tcPr>
          <w:p w14:paraId="593ADFB5">
            <w:pPr>
              <w:spacing w:line="240" w:lineRule="auto"/>
              <w:jc w:val="center"/>
              <w:rPr>
                <w:rFonts w:hint="eastAsia" w:ascii="宋体" w:hAnsi="宋体" w:eastAsia="宋体" w:cs="宋体"/>
              </w:rPr>
            </w:pPr>
          </w:p>
        </w:tc>
        <w:tc>
          <w:tcPr>
            <w:tcW w:w="1233" w:type="dxa"/>
            <w:noWrap w:val="0"/>
            <w:vAlign w:val="center"/>
          </w:tcPr>
          <w:p w14:paraId="72AC294D">
            <w:pPr>
              <w:spacing w:line="240" w:lineRule="auto"/>
              <w:jc w:val="center"/>
              <w:rPr>
                <w:rFonts w:hint="eastAsia" w:ascii="宋体" w:hAnsi="宋体" w:eastAsia="宋体" w:cs="宋体"/>
              </w:rPr>
            </w:pPr>
          </w:p>
        </w:tc>
        <w:tc>
          <w:tcPr>
            <w:tcW w:w="1071" w:type="dxa"/>
            <w:noWrap w:val="0"/>
            <w:vAlign w:val="center"/>
          </w:tcPr>
          <w:p w14:paraId="221CFACB">
            <w:pPr>
              <w:spacing w:line="240" w:lineRule="auto"/>
              <w:jc w:val="center"/>
              <w:rPr>
                <w:rFonts w:hint="eastAsia" w:ascii="宋体" w:hAnsi="宋体" w:eastAsia="宋体" w:cs="宋体"/>
              </w:rPr>
            </w:pPr>
          </w:p>
        </w:tc>
        <w:tc>
          <w:tcPr>
            <w:tcW w:w="1936" w:type="dxa"/>
            <w:noWrap w:val="0"/>
            <w:vAlign w:val="center"/>
          </w:tcPr>
          <w:p w14:paraId="60EE5CD0">
            <w:pPr>
              <w:spacing w:line="240" w:lineRule="auto"/>
              <w:jc w:val="center"/>
              <w:rPr>
                <w:rFonts w:hint="eastAsia" w:ascii="宋体" w:hAnsi="宋体" w:eastAsia="宋体" w:cs="宋体"/>
              </w:rPr>
            </w:pPr>
          </w:p>
        </w:tc>
        <w:tc>
          <w:tcPr>
            <w:tcW w:w="804" w:type="dxa"/>
            <w:noWrap w:val="0"/>
            <w:vAlign w:val="center"/>
          </w:tcPr>
          <w:p w14:paraId="50053252">
            <w:pPr>
              <w:spacing w:line="240" w:lineRule="auto"/>
              <w:jc w:val="center"/>
              <w:rPr>
                <w:rFonts w:hint="eastAsia" w:ascii="宋体" w:hAnsi="宋体" w:eastAsia="宋体" w:cs="宋体"/>
              </w:rPr>
            </w:pPr>
          </w:p>
        </w:tc>
      </w:tr>
      <w:tr w14:paraId="10FE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93" w:type="dxa"/>
            <w:noWrap w:val="0"/>
            <w:vAlign w:val="center"/>
          </w:tcPr>
          <w:p w14:paraId="2E184289">
            <w:pPr>
              <w:spacing w:line="240" w:lineRule="auto"/>
              <w:jc w:val="center"/>
              <w:rPr>
                <w:rFonts w:hint="eastAsia" w:ascii="宋体" w:hAnsi="宋体" w:eastAsia="宋体" w:cs="宋体"/>
              </w:rPr>
            </w:pPr>
          </w:p>
        </w:tc>
        <w:tc>
          <w:tcPr>
            <w:tcW w:w="1275" w:type="dxa"/>
            <w:noWrap w:val="0"/>
            <w:vAlign w:val="center"/>
          </w:tcPr>
          <w:p w14:paraId="38FEC312">
            <w:pPr>
              <w:spacing w:line="240" w:lineRule="auto"/>
              <w:jc w:val="center"/>
              <w:rPr>
                <w:rFonts w:hint="eastAsia" w:ascii="宋体" w:hAnsi="宋体" w:eastAsia="宋体" w:cs="宋体"/>
              </w:rPr>
            </w:pPr>
          </w:p>
        </w:tc>
        <w:tc>
          <w:tcPr>
            <w:tcW w:w="1122" w:type="dxa"/>
            <w:noWrap w:val="0"/>
            <w:vAlign w:val="center"/>
          </w:tcPr>
          <w:p w14:paraId="2024B074">
            <w:pPr>
              <w:spacing w:line="240" w:lineRule="auto"/>
              <w:jc w:val="center"/>
              <w:rPr>
                <w:rFonts w:hint="eastAsia" w:ascii="宋体" w:hAnsi="宋体" w:eastAsia="宋体" w:cs="宋体"/>
              </w:rPr>
            </w:pPr>
          </w:p>
        </w:tc>
        <w:tc>
          <w:tcPr>
            <w:tcW w:w="1418" w:type="dxa"/>
            <w:noWrap w:val="0"/>
            <w:vAlign w:val="center"/>
          </w:tcPr>
          <w:p w14:paraId="2265B02C">
            <w:pPr>
              <w:spacing w:line="240" w:lineRule="auto"/>
              <w:jc w:val="center"/>
              <w:rPr>
                <w:rFonts w:hint="eastAsia" w:ascii="宋体" w:hAnsi="宋体" w:eastAsia="宋体" w:cs="宋体"/>
              </w:rPr>
            </w:pPr>
          </w:p>
        </w:tc>
        <w:tc>
          <w:tcPr>
            <w:tcW w:w="1233" w:type="dxa"/>
            <w:noWrap w:val="0"/>
            <w:vAlign w:val="center"/>
          </w:tcPr>
          <w:p w14:paraId="0A8B1B9A">
            <w:pPr>
              <w:spacing w:line="240" w:lineRule="auto"/>
              <w:jc w:val="center"/>
              <w:rPr>
                <w:rFonts w:hint="eastAsia" w:ascii="宋体" w:hAnsi="宋体" w:eastAsia="宋体" w:cs="宋体"/>
              </w:rPr>
            </w:pPr>
          </w:p>
        </w:tc>
        <w:tc>
          <w:tcPr>
            <w:tcW w:w="1071" w:type="dxa"/>
            <w:noWrap w:val="0"/>
            <w:vAlign w:val="center"/>
          </w:tcPr>
          <w:p w14:paraId="65254764">
            <w:pPr>
              <w:spacing w:line="240" w:lineRule="auto"/>
              <w:jc w:val="center"/>
              <w:rPr>
                <w:rFonts w:hint="eastAsia" w:ascii="宋体" w:hAnsi="宋体" w:eastAsia="宋体" w:cs="宋体"/>
              </w:rPr>
            </w:pPr>
          </w:p>
        </w:tc>
        <w:tc>
          <w:tcPr>
            <w:tcW w:w="1936" w:type="dxa"/>
            <w:noWrap w:val="0"/>
            <w:vAlign w:val="center"/>
          </w:tcPr>
          <w:p w14:paraId="25C3ABBD">
            <w:pPr>
              <w:spacing w:line="240" w:lineRule="auto"/>
              <w:jc w:val="center"/>
              <w:rPr>
                <w:rFonts w:hint="eastAsia" w:ascii="宋体" w:hAnsi="宋体" w:eastAsia="宋体" w:cs="宋体"/>
              </w:rPr>
            </w:pPr>
          </w:p>
        </w:tc>
        <w:tc>
          <w:tcPr>
            <w:tcW w:w="804" w:type="dxa"/>
            <w:noWrap w:val="0"/>
            <w:vAlign w:val="center"/>
          </w:tcPr>
          <w:p w14:paraId="7983E0EA">
            <w:pPr>
              <w:spacing w:line="240" w:lineRule="auto"/>
              <w:jc w:val="center"/>
              <w:rPr>
                <w:rFonts w:hint="eastAsia" w:ascii="宋体" w:hAnsi="宋体" w:eastAsia="宋体" w:cs="宋体"/>
              </w:rPr>
            </w:pPr>
          </w:p>
        </w:tc>
      </w:tr>
      <w:tr w14:paraId="5262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93" w:type="dxa"/>
            <w:noWrap w:val="0"/>
            <w:vAlign w:val="center"/>
          </w:tcPr>
          <w:p w14:paraId="3CA40C8A">
            <w:pPr>
              <w:spacing w:line="240" w:lineRule="auto"/>
              <w:jc w:val="center"/>
              <w:rPr>
                <w:rFonts w:hint="eastAsia" w:ascii="宋体" w:hAnsi="宋体" w:eastAsia="宋体" w:cs="宋体"/>
              </w:rPr>
            </w:pPr>
          </w:p>
        </w:tc>
        <w:tc>
          <w:tcPr>
            <w:tcW w:w="1275" w:type="dxa"/>
            <w:noWrap w:val="0"/>
            <w:vAlign w:val="center"/>
          </w:tcPr>
          <w:p w14:paraId="00D7AF55">
            <w:pPr>
              <w:spacing w:line="240" w:lineRule="auto"/>
              <w:jc w:val="center"/>
              <w:rPr>
                <w:rFonts w:hint="eastAsia" w:ascii="宋体" w:hAnsi="宋体" w:eastAsia="宋体" w:cs="宋体"/>
              </w:rPr>
            </w:pPr>
          </w:p>
        </w:tc>
        <w:tc>
          <w:tcPr>
            <w:tcW w:w="1122" w:type="dxa"/>
            <w:noWrap w:val="0"/>
            <w:vAlign w:val="center"/>
          </w:tcPr>
          <w:p w14:paraId="38808A75">
            <w:pPr>
              <w:spacing w:line="240" w:lineRule="auto"/>
              <w:jc w:val="center"/>
              <w:rPr>
                <w:rFonts w:hint="eastAsia" w:ascii="宋体" w:hAnsi="宋体" w:eastAsia="宋体" w:cs="宋体"/>
              </w:rPr>
            </w:pPr>
          </w:p>
        </w:tc>
        <w:tc>
          <w:tcPr>
            <w:tcW w:w="1418" w:type="dxa"/>
            <w:noWrap w:val="0"/>
            <w:vAlign w:val="center"/>
          </w:tcPr>
          <w:p w14:paraId="35BF164F">
            <w:pPr>
              <w:spacing w:line="240" w:lineRule="auto"/>
              <w:jc w:val="center"/>
              <w:rPr>
                <w:rFonts w:hint="eastAsia" w:ascii="宋体" w:hAnsi="宋体" w:eastAsia="宋体" w:cs="宋体"/>
              </w:rPr>
            </w:pPr>
          </w:p>
        </w:tc>
        <w:tc>
          <w:tcPr>
            <w:tcW w:w="1233" w:type="dxa"/>
            <w:noWrap w:val="0"/>
            <w:vAlign w:val="center"/>
          </w:tcPr>
          <w:p w14:paraId="6F7A06B8">
            <w:pPr>
              <w:spacing w:line="240" w:lineRule="auto"/>
              <w:jc w:val="center"/>
              <w:rPr>
                <w:rFonts w:hint="eastAsia" w:ascii="宋体" w:hAnsi="宋体" w:eastAsia="宋体" w:cs="宋体"/>
              </w:rPr>
            </w:pPr>
          </w:p>
        </w:tc>
        <w:tc>
          <w:tcPr>
            <w:tcW w:w="1071" w:type="dxa"/>
            <w:noWrap w:val="0"/>
            <w:vAlign w:val="center"/>
          </w:tcPr>
          <w:p w14:paraId="0A81609A">
            <w:pPr>
              <w:spacing w:line="240" w:lineRule="auto"/>
              <w:jc w:val="center"/>
              <w:rPr>
                <w:rFonts w:hint="eastAsia" w:ascii="宋体" w:hAnsi="宋体" w:eastAsia="宋体" w:cs="宋体"/>
              </w:rPr>
            </w:pPr>
          </w:p>
        </w:tc>
        <w:tc>
          <w:tcPr>
            <w:tcW w:w="1936" w:type="dxa"/>
            <w:noWrap w:val="0"/>
            <w:vAlign w:val="center"/>
          </w:tcPr>
          <w:p w14:paraId="363874C9">
            <w:pPr>
              <w:spacing w:line="240" w:lineRule="auto"/>
              <w:jc w:val="center"/>
              <w:rPr>
                <w:rFonts w:hint="eastAsia" w:ascii="宋体" w:hAnsi="宋体" w:eastAsia="宋体" w:cs="宋体"/>
              </w:rPr>
            </w:pPr>
          </w:p>
        </w:tc>
        <w:tc>
          <w:tcPr>
            <w:tcW w:w="804" w:type="dxa"/>
            <w:noWrap w:val="0"/>
            <w:vAlign w:val="center"/>
          </w:tcPr>
          <w:p w14:paraId="46C77644">
            <w:pPr>
              <w:spacing w:line="240" w:lineRule="auto"/>
              <w:jc w:val="center"/>
              <w:rPr>
                <w:rFonts w:hint="eastAsia" w:ascii="宋体" w:hAnsi="宋体" w:eastAsia="宋体" w:cs="宋体"/>
              </w:rPr>
            </w:pPr>
          </w:p>
        </w:tc>
      </w:tr>
      <w:tr w14:paraId="5599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93" w:type="dxa"/>
            <w:noWrap w:val="0"/>
            <w:vAlign w:val="center"/>
          </w:tcPr>
          <w:p w14:paraId="75FDC8E3">
            <w:pPr>
              <w:spacing w:line="240" w:lineRule="auto"/>
              <w:jc w:val="center"/>
              <w:rPr>
                <w:rFonts w:hint="eastAsia" w:ascii="宋体" w:hAnsi="宋体" w:eastAsia="宋体" w:cs="宋体"/>
              </w:rPr>
            </w:pPr>
          </w:p>
        </w:tc>
        <w:tc>
          <w:tcPr>
            <w:tcW w:w="1275" w:type="dxa"/>
            <w:noWrap w:val="0"/>
            <w:vAlign w:val="center"/>
          </w:tcPr>
          <w:p w14:paraId="26D7E5C9">
            <w:pPr>
              <w:spacing w:line="240" w:lineRule="auto"/>
              <w:jc w:val="center"/>
              <w:rPr>
                <w:rFonts w:hint="eastAsia" w:ascii="宋体" w:hAnsi="宋体" w:eastAsia="宋体" w:cs="宋体"/>
              </w:rPr>
            </w:pPr>
          </w:p>
        </w:tc>
        <w:tc>
          <w:tcPr>
            <w:tcW w:w="1122" w:type="dxa"/>
            <w:noWrap w:val="0"/>
            <w:vAlign w:val="center"/>
          </w:tcPr>
          <w:p w14:paraId="415A51E3">
            <w:pPr>
              <w:spacing w:line="240" w:lineRule="auto"/>
              <w:jc w:val="center"/>
              <w:rPr>
                <w:rFonts w:hint="eastAsia" w:ascii="宋体" w:hAnsi="宋体" w:eastAsia="宋体" w:cs="宋体"/>
              </w:rPr>
            </w:pPr>
          </w:p>
        </w:tc>
        <w:tc>
          <w:tcPr>
            <w:tcW w:w="1418" w:type="dxa"/>
            <w:noWrap w:val="0"/>
            <w:vAlign w:val="center"/>
          </w:tcPr>
          <w:p w14:paraId="57B9379B">
            <w:pPr>
              <w:spacing w:line="240" w:lineRule="auto"/>
              <w:jc w:val="center"/>
              <w:rPr>
                <w:rFonts w:hint="eastAsia" w:ascii="宋体" w:hAnsi="宋体" w:eastAsia="宋体" w:cs="宋体"/>
              </w:rPr>
            </w:pPr>
          </w:p>
        </w:tc>
        <w:tc>
          <w:tcPr>
            <w:tcW w:w="1233" w:type="dxa"/>
            <w:noWrap w:val="0"/>
            <w:vAlign w:val="center"/>
          </w:tcPr>
          <w:p w14:paraId="10D91BDB">
            <w:pPr>
              <w:spacing w:line="240" w:lineRule="auto"/>
              <w:jc w:val="center"/>
              <w:rPr>
                <w:rFonts w:hint="eastAsia" w:ascii="宋体" w:hAnsi="宋体" w:eastAsia="宋体" w:cs="宋体"/>
              </w:rPr>
            </w:pPr>
          </w:p>
        </w:tc>
        <w:tc>
          <w:tcPr>
            <w:tcW w:w="1071" w:type="dxa"/>
            <w:noWrap w:val="0"/>
            <w:vAlign w:val="center"/>
          </w:tcPr>
          <w:p w14:paraId="3B64539D">
            <w:pPr>
              <w:spacing w:line="240" w:lineRule="auto"/>
              <w:jc w:val="center"/>
              <w:rPr>
                <w:rFonts w:hint="eastAsia" w:ascii="宋体" w:hAnsi="宋体" w:eastAsia="宋体" w:cs="宋体"/>
              </w:rPr>
            </w:pPr>
          </w:p>
        </w:tc>
        <w:tc>
          <w:tcPr>
            <w:tcW w:w="1936" w:type="dxa"/>
            <w:noWrap w:val="0"/>
            <w:vAlign w:val="center"/>
          </w:tcPr>
          <w:p w14:paraId="0BF65F7F">
            <w:pPr>
              <w:spacing w:line="240" w:lineRule="auto"/>
              <w:jc w:val="center"/>
              <w:rPr>
                <w:rFonts w:hint="eastAsia" w:ascii="宋体" w:hAnsi="宋体" w:eastAsia="宋体" w:cs="宋体"/>
              </w:rPr>
            </w:pPr>
          </w:p>
        </w:tc>
        <w:tc>
          <w:tcPr>
            <w:tcW w:w="804" w:type="dxa"/>
            <w:noWrap w:val="0"/>
            <w:vAlign w:val="center"/>
          </w:tcPr>
          <w:p w14:paraId="31B4F3A1">
            <w:pPr>
              <w:spacing w:line="240" w:lineRule="auto"/>
              <w:jc w:val="center"/>
              <w:rPr>
                <w:rFonts w:hint="eastAsia" w:ascii="宋体" w:hAnsi="宋体" w:eastAsia="宋体" w:cs="宋体"/>
              </w:rPr>
            </w:pPr>
          </w:p>
        </w:tc>
      </w:tr>
      <w:tr w14:paraId="2480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93" w:type="dxa"/>
            <w:noWrap w:val="0"/>
            <w:vAlign w:val="center"/>
          </w:tcPr>
          <w:p w14:paraId="067A4557">
            <w:pPr>
              <w:spacing w:line="240" w:lineRule="auto"/>
              <w:jc w:val="center"/>
              <w:rPr>
                <w:rFonts w:hint="eastAsia" w:ascii="宋体" w:hAnsi="宋体" w:eastAsia="宋体" w:cs="宋体"/>
              </w:rPr>
            </w:pPr>
          </w:p>
        </w:tc>
        <w:tc>
          <w:tcPr>
            <w:tcW w:w="1275" w:type="dxa"/>
            <w:noWrap w:val="0"/>
            <w:vAlign w:val="center"/>
          </w:tcPr>
          <w:p w14:paraId="2120CF0C">
            <w:pPr>
              <w:spacing w:line="240" w:lineRule="auto"/>
              <w:jc w:val="center"/>
              <w:rPr>
                <w:rFonts w:hint="eastAsia" w:ascii="宋体" w:hAnsi="宋体" w:eastAsia="宋体" w:cs="宋体"/>
              </w:rPr>
            </w:pPr>
          </w:p>
        </w:tc>
        <w:tc>
          <w:tcPr>
            <w:tcW w:w="1122" w:type="dxa"/>
            <w:noWrap w:val="0"/>
            <w:vAlign w:val="center"/>
          </w:tcPr>
          <w:p w14:paraId="7DE95283">
            <w:pPr>
              <w:spacing w:line="240" w:lineRule="auto"/>
              <w:jc w:val="center"/>
              <w:rPr>
                <w:rFonts w:hint="eastAsia" w:ascii="宋体" w:hAnsi="宋体" w:eastAsia="宋体" w:cs="宋体"/>
              </w:rPr>
            </w:pPr>
          </w:p>
        </w:tc>
        <w:tc>
          <w:tcPr>
            <w:tcW w:w="1418" w:type="dxa"/>
            <w:noWrap w:val="0"/>
            <w:vAlign w:val="center"/>
          </w:tcPr>
          <w:p w14:paraId="14E5C952">
            <w:pPr>
              <w:spacing w:line="240" w:lineRule="auto"/>
              <w:jc w:val="center"/>
              <w:rPr>
                <w:rFonts w:hint="eastAsia" w:ascii="宋体" w:hAnsi="宋体" w:eastAsia="宋体" w:cs="宋体"/>
              </w:rPr>
            </w:pPr>
          </w:p>
        </w:tc>
        <w:tc>
          <w:tcPr>
            <w:tcW w:w="1233" w:type="dxa"/>
            <w:noWrap w:val="0"/>
            <w:vAlign w:val="center"/>
          </w:tcPr>
          <w:p w14:paraId="10312FB0">
            <w:pPr>
              <w:spacing w:line="240" w:lineRule="auto"/>
              <w:jc w:val="center"/>
              <w:rPr>
                <w:rFonts w:hint="eastAsia" w:ascii="宋体" w:hAnsi="宋体" w:eastAsia="宋体" w:cs="宋体"/>
              </w:rPr>
            </w:pPr>
          </w:p>
        </w:tc>
        <w:tc>
          <w:tcPr>
            <w:tcW w:w="1071" w:type="dxa"/>
            <w:noWrap w:val="0"/>
            <w:vAlign w:val="center"/>
          </w:tcPr>
          <w:p w14:paraId="6D80F49C">
            <w:pPr>
              <w:spacing w:line="240" w:lineRule="auto"/>
              <w:jc w:val="center"/>
              <w:rPr>
                <w:rFonts w:hint="eastAsia" w:ascii="宋体" w:hAnsi="宋体" w:eastAsia="宋体" w:cs="宋体"/>
              </w:rPr>
            </w:pPr>
          </w:p>
        </w:tc>
        <w:tc>
          <w:tcPr>
            <w:tcW w:w="1936" w:type="dxa"/>
            <w:noWrap w:val="0"/>
            <w:vAlign w:val="center"/>
          </w:tcPr>
          <w:p w14:paraId="770F1A2E">
            <w:pPr>
              <w:spacing w:line="240" w:lineRule="auto"/>
              <w:jc w:val="center"/>
              <w:rPr>
                <w:rFonts w:hint="eastAsia" w:ascii="宋体" w:hAnsi="宋体" w:eastAsia="宋体" w:cs="宋体"/>
              </w:rPr>
            </w:pPr>
          </w:p>
        </w:tc>
        <w:tc>
          <w:tcPr>
            <w:tcW w:w="804" w:type="dxa"/>
            <w:noWrap w:val="0"/>
            <w:vAlign w:val="center"/>
          </w:tcPr>
          <w:p w14:paraId="569C4C81">
            <w:pPr>
              <w:spacing w:line="240" w:lineRule="auto"/>
              <w:jc w:val="center"/>
              <w:rPr>
                <w:rFonts w:hint="eastAsia" w:ascii="宋体" w:hAnsi="宋体" w:eastAsia="宋体" w:cs="宋体"/>
              </w:rPr>
            </w:pPr>
          </w:p>
        </w:tc>
      </w:tr>
      <w:tr w14:paraId="00B3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93" w:type="dxa"/>
            <w:noWrap w:val="0"/>
            <w:vAlign w:val="center"/>
          </w:tcPr>
          <w:p w14:paraId="69AD6751">
            <w:pPr>
              <w:spacing w:line="240" w:lineRule="auto"/>
              <w:jc w:val="center"/>
              <w:rPr>
                <w:rFonts w:hint="eastAsia" w:ascii="宋体" w:hAnsi="宋体" w:eastAsia="宋体" w:cs="宋体"/>
              </w:rPr>
            </w:pPr>
          </w:p>
        </w:tc>
        <w:tc>
          <w:tcPr>
            <w:tcW w:w="1275" w:type="dxa"/>
            <w:noWrap w:val="0"/>
            <w:vAlign w:val="center"/>
          </w:tcPr>
          <w:p w14:paraId="3B3B44E0">
            <w:pPr>
              <w:spacing w:line="240" w:lineRule="auto"/>
              <w:jc w:val="center"/>
              <w:rPr>
                <w:rFonts w:hint="eastAsia" w:ascii="宋体" w:hAnsi="宋体" w:eastAsia="宋体" w:cs="宋体"/>
              </w:rPr>
            </w:pPr>
          </w:p>
        </w:tc>
        <w:tc>
          <w:tcPr>
            <w:tcW w:w="1122" w:type="dxa"/>
            <w:noWrap w:val="0"/>
            <w:vAlign w:val="center"/>
          </w:tcPr>
          <w:p w14:paraId="7D8B3F3E">
            <w:pPr>
              <w:spacing w:line="240" w:lineRule="auto"/>
              <w:jc w:val="center"/>
              <w:rPr>
                <w:rFonts w:hint="eastAsia" w:ascii="宋体" w:hAnsi="宋体" w:eastAsia="宋体" w:cs="宋体"/>
              </w:rPr>
            </w:pPr>
          </w:p>
        </w:tc>
        <w:tc>
          <w:tcPr>
            <w:tcW w:w="1418" w:type="dxa"/>
            <w:noWrap w:val="0"/>
            <w:vAlign w:val="center"/>
          </w:tcPr>
          <w:p w14:paraId="6226245F">
            <w:pPr>
              <w:spacing w:line="240" w:lineRule="auto"/>
              <w:jc w:val="center"/>
              <w:rPr>
                <w:rFonts w:hint="eastAsia" w:ascii="宋体" w:hAnsi="宋体" w:eastAsia="宋体" w:cs="宋体"/>
              </w:rPr>
            </w:pPr>
          </w:p>
        </w:tc>
        <w:tc>
          <w:tcPr>
            <w:tcW w:w="1233" w:type="dxa"/>
            <w:noWrap w:val="0"/>
            <w:vAlign w:val="center"/>
          </w:tcPr>
          <w:p w14:paraId="6ABF3A12">
            <w:pPr>
              <w:spacing w:line="240" w:lineRule="auto"/>
              <w:jc w:val="center"/>
              <w:rPr>
                <w:rFonts w:hint="eastAsia" w:ascii="宋体" w:hAnsi="宋体" w:eastAsia="宋体" w:cs="宋体"/>
              </w:rPr>
            </w:pPr>
          </w:p>
        </w:tc>
        <w:tc>
          <w:tcPr>
            <w:tcW w:w="1071" w:type="dxa"/>
            <w:noWrap w:val="0"/>
            <w:vAlign w:val="center"/>
          </w:tcPr>
          <w:p w14:paraId="4EDEB247">
            <w:pPr>
              <w:spacing w:line="240" w:lineRule="auto"/>
              <w:jc w:val="center"/>
              <w:rPr>
                <w:rFonts w:hint="eastAsia" w:ascii="宋体" w:hAnsi="宋体" w:eastAsia="宋体" w:cs="宋体"/>
              </w:rPr>
            </w:pPr>
          </w:p>
        </w:tc>
        <w:tc>
          <w:tcPr>
            <w:tcW w:w="1936" w:type="dxa"/>
            <w:noWrap w:val="0"/>
            <w:vAlign w:val="center"/>
          </w:tcPr>
          <w:p w14:paraId="058C59C2">
            <w:pPr>
              <w:spacing w:line="240" w:lineRule="auto"/>
              <w:jc w:val="center"/>
              <w:rPr>
                <w:rFonts w:hint="eastAsia" w:ascii="宋体" w:hAnsi="宋体" w:eastAsia="宋体" w:cs="宋体"/>
              </w:rPr>
            </w:pPr>
          </w:p>
        </w:tc>
        <w:tc>
          <w:tcPr>
            <w:tcW w:w="804" w:type="dxa"/>
            <w:noWrap w:val="0"/>
            <w:vAlign w:val="center"/>
          </w:tcPr>
          <w:p w14:paraId="27B6F493">
            <w:pPr>
              <w:spacing w:line="240" w:lineRule="auto"/>
              <w:jc w:val="center"/>
              <w:rPr>
                <w:rFonts w:hint="eastAsia" w:ascii="宋体" w:hAnsi="宋体" w:eastAsia="宋体" w:cs="宋体"/>
              </w:rPr>
            </w:pPr>
          </w:p>
        </w:tc>
      </w:tr>
      <w:tr w14:paraId="4203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93" w:type="dxa"/>
            <w:noWrap w:val="0"/>
            <w:vAlign w:val="center"/>
          </w:tcPr>
          <w:p w14:paraId="5B905F0A">
            <w:pPr>
              <w:spacing w:line="240" w:lineRule="auto"/>
              <w:jc w:val="center"/>
              <w:rPr>
                <w:rFonts w:hint="eastAsia" w:ascii="宋体" w:hAnsi="宋体" w:eastAsia="宋体" w:cs="宋体"/>
              </w:rPr>
            </w:pPr>
          </w:p>
        </w:tc>
        <w:tc>
          <w:tcPr>
            <w:tcW w:w="1275" w:type="dxa"/>
            <w:noWrap w:val="0"/>
            <w:vAlign w:val="center"/>
          </w:tcPr>
          <w:p w14:paraId="1511327B">
            <w:pPr>
              <w:spacing w:line="240" w:lineRule="auto"/>
              <w:jc w:val="center"/>
              <w:rPr>
                <w:rFonts w:hint="eastAsia" w:ascii="宋体" w:hAnsi="宋体" w:eastAsia="宋体" w:cs="宋体"/>
              </w:rPr>
            </w:pPr>
          </w:p>
        </w:tc>
        <w:tc>
          <w:tcPr>
            <w:tcW w:w="1122" w:type="dxa"/>
            <w:noWrap w:val="0"/>
            <w:vAlign w:val="center"/>
          </w:tcPr>
          <w:p w14:paraId="35D5B43A">
            <w:pPr>
              <w:spacing w:line="240" w:lineRule="auto"/>
              <w:jc w:val="center"/>
              <w:rPr>
                <w:rFonts w:hint="eastAsia" w:ascii="宋体" w:hAnsi="宋体" w:eastAsia="宋体" w:cs="宋体"/>
              </w:rPr>
            </w:pPr>
          </w:p>
        </w:tc>
        <w:tc>
          <w:tcPr>
            <w:tcW w:w="1418" w:type="dxa"/>
            <w:noWrap w:val="0"/>
            <w:vAlign w:val="center"/>
          </w:tcPr>
          <w:p w14:paraId="64494404">
            <w:pPr>
              <w:spacing w:line="240" w:lineRule="auto"/>
              <w:jc w:val="center"/>
              <w:rPr>
                <w:rFonts w:hint="eastAsia" w:ascii="宋体" w:hAnsi="宋体" w:eastAsia="宋体" w:cs="宋体"/>
              </w:rPr>
            </w:pPr>
          </w:p>
        </w:tc>
        <w:tc>
          <w:tcPr>
            <w:tcW w:w="1233" w:type="dxa"/>
            <w:noWrap w:val="0"/>
            <w:vAlign w:val="center"/>
          </w:tcPr>
          <w:p w14:paraId="499080C6">
            <w:pPr>
              <w:spacing w:line="240" w:lineRule="auto"/>
              <w:jc w:val="center"/>
              <w:rPr>
                <w:rFonts w:hint="eastAsia" w:ascii="宋体" w:hAnsi="宋体" w:eastAsia="宋体" w:cs="宋体"/>
              </w:rPr>
            </w:pPr>
          </w:p>
        </w:tc>
        <w:tc>
          <w:tcPr>
            <w:tcW w:w="1071" w:type="dxa"/>
            <w:noWrap w:val="0"/>
            <w:vAlign w:val="center"/>
          </w:tcPr>
          <w:p w14:paraId="04318622">
            <w:pPr>
              <w:spacing w:line="240" w:lineRule="auto"/>
              <w:jc w:val="center"/>
              <w:rPr>
                <w:rFonts w:hint="eastAsia" w:ascii="宋体" w:hAnsi="宋体" w:eastAsia="宋体" w:cs="宋体"/>
              </w:rPr>
            </w:pPr>
          </w:p>
        </w:tc>
        <w:tc>
          <w:tcPr>
            <w:tcW w:w="1936" w:type="dxa"/>
            <w:noWrap w:val="0"/>
            <w:vAlign w:val="center"/>
          </w:tcPr>
          <w:p w14:paraId="0E5CFB83">
            <w:pPr>
              <w:spacing w:line="240" w:lineRule="auto"/>
              <w:jc w:val="center"/>
              <w:rPr>
                <w:rFonts w:hint="eastAsia" w:ascii="宋体" w:hAnsi="宋体" w:eastAsia="宋体" w:cs="宋体"/>
              </w:rPr>
            </w:pPr>
          </w:p>
        </w:tc>
        <w:tc>
          <w:tcPr>
            <w:tcW w:w="804" w:type="dxa"/>
            <w:noWrap w:val="0"/>
            <w:vAlign w:val="center"/>
          </w:tcPr>
          <w:p w14:paraId="0C28B8D4">
            <w:pPr>
              <w:spacing w:line="240" w:lineRule="auto"/>
              <w:jc w:val="center"/>
              <w:rPr>
                <w:rFonts w:hint="eastAsia" w:ascii="宋体" w:hAnsi="宋体" w:eastAsia="宋体" w:cs="宋体"/>
              </w:rPr>
            </w:pPr>
          </w:p>
        </w:tc>
      </w:tr>
      <w:tr w14:paraId="1E95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93" w:type="dxa"/>
            <w:noWrap w:val="0"/>
            <w:vAlign w:val="center"/>
          </w:tcPr>
          <w:p w14:paraId="789DD677">
            <w:pPr>
              <w:spacing w:line="240" w:lineRule="auto"/>
              <w:jc w:val="center"/>
              <w:rPr>
                <w:rFonts w:hint="eastAsia" w:ascii="宋体" w:hAnsi="宋体" w:eastAsia="宋体" w:cs="宋体"/>
              </w:rPr>
            </w:pPr>
          </w:p>
        </w:tc>
        <w:tc>
          <w:tcPr>
            <w:tcW w:w="1275" w:type="dxa"/>
            <w:noWrap w:val="0"/>
            <w:vAlign w:val="center"/>
          </w:tcPr>
          <w:p w14:paraId="72C69134">
            <w:pPr>
              <w:spacing w:line="240" w:lineRule="auto"/>
              <w:jc w:val="center"/>
              <w:rPr>
                <w:rFonts w:hint="eastAsia" w:ascii="宋体" w:hAnsi="宋体" w:eastAsia="宋体" w:cs="宋体"/>
              </w:rPr>
            </w:pPr>
          </w:p>
        </w:tc>
        <w:tc>
          <w:tcPr>
            <w:tcW w:w="1122" w:type="dxa"/>
            <w:noWrap w:val="0"/>
            <w:vAlign w:val="center"/>
          </w:tcPr>
          <w:p w14:paraId="7B63FEF4">
            <w:pPr>
              <w:spacing w:line="240" w:lineRule="auto"/>
              <w:jc w:val="center"/>
              <w:rPr>
                <w:rFonts w:hint="eastAsia" w:ascii="宋体" w:hAnsi="宋体" w:eastAsia="宋体" w:cs="宋体"/>
              </w:rPr>
            </w:pPr>
          </w:p>
        </w:tc>
        <w:tc>
          <w:tcPr>
            <w:tcW w:w="1418" w:type="dxa"/>
            <w:noWrap w:val="0"/>
            <w:vAlign w:val="center"/>
          </w:tcPr>
          <w:p w14:paraId="4F7EA3ED">
            <w:pPr>
              <w:spacing w:line="240" w:lineRule="auto"/>
              <w:jc w:val="center"/>
              <w:rPr>
                <w:rFonts w:hint="eastAsia" w:ascii="宋体" w:hAnsi="宋体" w:eastAsia="宋体" w:cs="宋体"/>
              </w:rPr>
            </w:pPr>
          </w:p>
        </w:tc>
        <w:tc>
          <w:tcPr>
            <w:tcW w:w="1233" w:type="dxa"/>
            <w:noWrap w:val="0"/>
            <w:vAlign w:val="center"/>
          </w:tcPr>
          <w:p w14:paraId="7EFCEEF6">
            <w:pPr>
              <w:spacing w:line="240" w:lineRule="auto"/>
              <w:jc w:val="center"/>
              <w:rPr>
                <w:rFonts w:hint="eastAsia" w:ascii="宋体" w:hAnsi="宋体" w:eastAsia="宋体" w:cs="宋体"/>
              </w:rPr>
            </w:pPr>
          </w:p>
        </w:tc>
        <w:tc>
          <w:tcPr>
            <w:tcW w:w="1071" w:type="dxa"/>
            <w:noWrap w:val="0"/>
            <w:vAlign w:val="center"/>
          </w:tcPr>
          <w:p w14:paraId="36F24B44">
            <w:pPr>
              <w:spacing w:line="240" w:lineRule="auto"/>
              <w:jc w:val="center"/>
              <w:rPr>
                <w:rFonts w:hint="eastAsia" w:ascii="宋体" w:hAnsi="宋体" w:eastAsia="宋体" w:cs="宋体"/>
              </w:rPr>
            </w:pPr>
          </w:p>
        </w:tc>
        <w:tc>
          <w:tcPr>
            <w:tcW w:w="1936" w:type="dxa"/>
            <w:noWrap w:val="0"/>
            <w:vAlign w:val="center"/>
          </w:tcPr>
          <w:p w14:paraId="3F788B35">
            <w:pPr>
              <w:spacing w:line="240" w:lineRule="auto"/>
              <w:jc w:val="center"/>
              <w:rPr>
                <w:rFonts w:hint="eastAsia" w:ascii="宋体" w:hAnsi="宋体" w:eastAsia="宋体" w:cs="宋体"/>
              </w:rPr>
            </w:pPr>
          </w:p>
        </w:tc>
        <w:tc>
          <w:tcPr>
            <w:tcW w:w="804" w:type="dxa"/>
            <w:noWrap w:val="0"/>
            <w:vAlign w:val="center"/>
          </w:tcPr>
          <w:p w14:paraId="6288FFEA">
            <w:pPr>
              <w:spacing w:line="240" w:lineRule="auto"/>
              <w:jc w:val="center"/>
              <w:rPr>
                <w:rFonts w:hint="eastAsia" w:ascii="宋体" w:hAnsi="宋体" w:eastAsia="宋体" w:cs="宋体"/>
              </w:rPr>
            </w:pPr>
          </w:p>
        </w:tc>
      </w:tr>
      <w:tr w14:paraId="411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93" w:type="dxa"/>
            <w:noWrap w:val="0"/>
            <w:vAlign w:val="center"/>
          </w:tcPr>
          <w:p w14:paraId="406D0449">
            <w:pPr>
              <w:spacing w:line="240" w:lineRule="auto"/>
              <w:jc w:val="center"/>
              <w:rPr>
                <w:rFonts w:hint="eastAsia" w:ascii="宋体" w:hAnsi="宋体" w:eastAsia="宋体" w:cs="宋体"/>
              </w:rPr>
            </w:pPr>
          </w:p>
        </w:tc>
        <w:tc>
          <w:tcPr>
            <w:tcW w:w="1275" w:type="dxa"/>
            <w:noWrap w:val="0"/>
            <w:vAlign w:val="center"/>
          </w:tcPr>
          <w:p w14:paraId="2DB82C1B">
            <w:pPr>
              <w:spacing w:line="240" w:lineRule="auto"/>
              <w:jc w:val="center"/>
              <w:rPr>
                <w:rFonts w:hint="eastAsia" w:ascii="宋体" w:hAnsi="宋体" w:eastAsia="宋体" w:cs="宋体"/>
              </w:rPr>
            </w:pPr>
          </w:p>
        </w:tc>
        <w:tc>
          <w:tcPr>
            <w:tcW w:w="1122" w:type="dxa"/>
            <w:noWrap w:val="0"/>
            <w:vAlign w:val="center"/>
          </w:tcPr>
          <w:p w14:paraId="7A22412A">
            <w:pPr>
              <w:spacing w:line="240" w:lineRule="auto"/>
              <w:jc w:val="center"/>
              <w:rPr>
                <w:rFonts w:hint="eastAsia" w:ascii="宋体" w:hAnsi="宋体" w:eastAsia="宋体" w:cs="宋体"/>
              </w:rPr>
            </w:pPr>
          </w:p>
        </w:tc>
        <w:tc>
          <w:tcPr>
            <w:tcW w:w="1418" w:type="dxa"/>
            <w:noWrap w:val="0"/>
            <w:vAlign w:val="center"/>
          </w:tcPr>
          <w:p w14:paraId="1E516C8F">
            <w:pPr>
              <w:spacing w:line="240" w:lineRule="auto"/>
              <w:jc w:val="center"/>
              <w:rPr>
                <w:rFonts w:hint="eastAsia" w:ascii="宋体" w:hAnsi="宋体" w:eastAsia="宋体" w:cs="宋体"/>
              </w:rPr>
            </w:pPr>
          </w:p>
        </w:tc>
        <w:tc>
          <w:tcPr>
            <w:tcW w:w="1233" w:type="dxa"/>
            <w:noWrap w:val="0"/>
            <w:vAlign w:val="center"/>
          </w:tcPr>
          <w:p w14:paraId="3E19CFA5">
            <w:pPr>
              <w:spacing w:line="240" w:lineRule="auto"/>
              <w:jc w:val="center"/>
              <w:rPr>
                <w:rFonts w:hint="eastAsia" w:ascii="宋体" w:hAnsi="宋体" w:eastAsia="宋体" w:cs="宋体"/>
              </w:rPr>
            </w:pPr>
          </w:p>
        </w:tc>
        <w:tc>
          <w:tcPr>
            <w:tcW w:w="1071" w:type="dxa"/>
            <w:noWrap w:val="0"/>
            <w:vAlign w:val="center"/>
          </w:tcPr>
          <w:p w14:paraId="4A816BDC">
            <w:pPr>
              <w:spacing w:line="240" w:lineRule="auto"/>
              <w:jc w:val="center"/>
              <w:rPr>
                <w:rFonts w:hint="eastAsia" w:ascii="宋体" w:hAnsi="宋体" w:eastAsia="宋体" w:cs="宋体"/>
              </w:rPr>
            </w:pPr>
          </w:p>
        </w:tc>
        <w:tc>
          <w:tcPr>
            <w:tcW w:w="1936" w:type="dxa"/>
            <w:noWrap w:val="0"/>
            <w:vAlign w:val="center"/>
          </w:tcPr>
          <w:p w14:paraId="11E73AF4">
            <w:pPr>
              <w:spacing w:line="240" w:lineRule="auto"/>
              <w:jc w:val="center"/>
              <w:rPr>
                <w:rFonts w:hint="eastAsia" w:ascii="宋体" w:hAnsi="宋体" w:eastAsia="宋体" w:cs="宋体"/>
              </w:rPr>
            </w:pPr>
          </w:p>
        </w:tc>
        <w:tc>
          <w:tcPr>
            <w:tcW w:w="804" w:type="dxa"/>
            <w:noWrap w:val="0"/>
            <w:vAlign w:val="center"/>
          </w:tcPr>
          <w:p w14:paraId="2F7C68D7">
            <w:pPr>
              <w:spacing w:line="240" w:lineRule="auto"/>
              <w:jc w:val="center"/>
              <w:rPr>
                <w:rFonts w:hint="eastAsia" w:ascii="宋体" w:hAnsi="宋体" w:eastAsia="宋体" w:cs="宋体"/>
              </w:rPr>
            </w:pPr>
          </w:p>
        </w:tc>
      </w:tr>
      <w:tr w14:paraId="3679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93" w:type="dxa"/>
            <w:noWrap w:val="0"/>
            <w:vAlign w:val="center"/>
          </w:tcPr>
          <w:p w14:paraId="3B610F47">
            <w:pPr>
              <w:spacing w:line="240" w:lineRule="auto"/>
              <w:jc w:val="center"/>
              <w:rPr>
                <w:rFonts w:hint="eastAsia" w:ascii="宋体" w:hAnsi="宋体" w:eastAsia="宋体" w:cs="宋体"/>
              </w:rPr>
            </w:pPr>
          </w:p>
        </w:tc>
        <w:tc>
          <w:tcPr>
            <w:tcW w:w="1275" w:type="dxa"/>
            <w:noWrap w:val="0"/>
            <w:vAlign w:val="center"/>
          </w:tcPr>
          <w:p w14:paraId="6DC6861C">
            <w:pPr>
              <w:spacing w:line="240" w:lineRule="auto"/>
              <w:jc w:val="center"/>
              <w:rPr>
                <w:rFonts w:hint="eastAsia" w:ascii="宋体" w:hAnsi="宋体" w:eastAsia="宋体" w:cs="宋体"/>
              </w:rPr>
            </w:pPr>
          </w:p>
        </w:tc>
        <w:tc>
          <w:tcPr>
            <w:tcW w:w="1122" w:type="dxa"/>
            <w:noWrap w:val="0"/>
            <w:vAlign w:val="center"/>
          </w:tcPr>
          <w:p w14:paraId="017C1FF4">
            <w:pPr>
              <w:spacing w:line="240" w:lineRule="auto"/>
              <w:jc w:val="center"/>
              <w:rPr>
                <w:rFonts w:hint="eastAsia" w:ascii="宋体" w:hAnsi="宋体" w:eastAsia="宋体" w:cs="宋体"/>
              </w:rPr>
            </w:pPr>
          </w:p>
        </w:tc>
        <w:tc>
          <w:tcPr>
            <w:tcW w:w="1418" w:type="dxa"/>
            <w:noWrap w:val="0"/>
            <w:vAlign w:val="center"/>
          </w:tcPr>
          <w:p w14:paraId="1F6726CD">
            <w:pPr>
              <w:spacing w:line="240" w:lineRule="auto"/>
              <w:jc w:val="center"/>
              <w:rPr>
                <w:rFonts w:hint="eastAsia" w:ascii="宋体" w:hAnsi="宋体" w:eastAsia="宋体" w:cs="宋体"/>
              </w:rPr>
            </w:pPr>
          </w:p>
        </w:tc>
        <w:tc>
          <w:tcPr>
            <w:tcW w:w="1233" w:type="dxa"/>
            <w:noWrap w:val="0"/>
            <w:vAlign w:val="center"/>
          </w:tcPr>
          <w:p w14:paraId="3CB9539C">
            <w:pPr>
              <w:spacing w:line="240" w:lineRule="auto"/>
              <w:jc w:val="center"/>
              <w:rPr>
                <w:rFonts w:hint="eastAsia" w:ascii="宋体" w:hAnsi="宋体" w:eastAsia="宋体" w:cs="宋体"/>
              </w:rPr>
            </w:pPr>
          </w:p>
        </w:tc>
        <w:tc>
          <w:tcPr>
            <w:tcW w:w="1071" w:type="dxa"/>
            <w:noWrap w:val="0"/>
            <w:vAlign w:val="center"/>
          </w:tcPr>
          <w:p w14:paraId="19BDCCBB">
            <w:pPr>
              <w:spacing w:line="240" w:lineRule="auto"/>
              <w:jc w:val="center"/>
              <w:rPr>
                <w:rFonts w:hint="eastAsia" w:ascii="宋体" w:hAnsi="宋体" w:eastAsia="宋体" w:cs="宋体"/>
              </w:rPr>
            </w:pPr>
          </w:p>
        </w:tc>
        <w:tc>
          <w:tcPr>
            <w:tcW w:w="1936" w:type="dxa"/>
            <w:noWrap w:val="0"/>
            <w:vAlign w:val="center"/>
          </w:tcPr>
          <w:p w14:paraId="147D872C">
            <w:pPr>
              <w:spacing w:line="240" w:lineRule="auto"/>
              <w:jc w:val="center"/>
              <w:rPr>
                <w:rFonts w:hint="eastAsia" w:ascii="宋体" w:hAnsi="宋体" w:eastAsia="宋体" w:cs="宋体"/>
              </w:rPr>
            </w:pPr>
          </w:p>
        </w:tc>
        <w:tc>
          <w:tcPr>
            <w:tcW w:w="804" w:type="dxa"/>
            <w:noWrap w:val="0"/>
            <w:vAlign w:val="center"/>
          </w:tcPr>
          <w:p w14:paraId="6EF101EC">
            <w:pPr>
              <w:spacing w:line="240" w:lineRule="auto"/>
              <w:jc w:val="center"/>
              <w:rPr>
                <w:rFonts w:hint="eastAsia" w:ascii="宋体" w:hAnsi="宋体" w:eastAsia="宋体" w:cs="宋体"/>
              </w:rPr>
            </w:pPr>
          </w:p>
        </w:tc>
      </w:tr>
      <w:tr w14:paraId="455B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93" w:type="dxa"/>
            <w:noWrap w:val="0"/>
            <w:vAlign w:val="center"/>
          </w:tcPr>
          <w:p w14:paraId="07CB85D0">
            <w:pPr>
              <w:spacing w:line="240" w:lineRule="auto"/>
              <w:jc w:val="center"/>
              <w:rPr>
                <w:rFonts w:hint="eastAsia" w:ascii="宋体" w:hAnsi="宋体" w:eastAsia="宋体" w:cs="宋体"/>
              </w:rPr>
            </w:pPr>
          </w:p>
        </w:tc>
        <w:tc>
          <w:tcPr>
            <w:tcW w:w="1275" w:type="dxa"/>
            <w:noWrap w:val="0"/>
            <w:vAlign w:val="center"/>
          </w:tcPr>
          <w:p w14:paraId="5EDFA32F">
            <w:pPr>
              <w:spacing w:line="240" w:lineRule="auto"/>
              <w:jc w:val="center"/>
              <w:rPr>
                <w:rFonts w:hint="eastAsia" w:ascii="宋体" w:hAnsi="宋体" w:eastAsia="宋体" w:cs="宋体"/>
              </w:rPr>
            </w:pPr>
          </w:p>
        </w:tc>
        <w:tc>
          <w:tcPr>
            <w:tcW w:w="1122" w:type="dxa"/>
            <w:noWrap w:val="0"/>
            <w:vAlign w:val="center"/>
          </w:tcPr>
          <w:p w14:paraId="709FE615">
            <w:pPr>
              <w:spacing w:line="240" w:lineRule="auto"/>
              <w:jc w:val="center"/>
              <w:rPr>
                <w:rFonts w:hint="eastAsia" w:ascii="宋体" w:hAnsi="宋体" w:eastAsia="宋体" w:cs="宋体"/>
              </w:rPr>
            </w:pPr>
          </w:p>
        </w:tc>
        <w:tc>
          <w:tcPr>
            <w:tcW w:w="1418" w:type="dxa"/>
            <w:noWrap w:val="0"/>
            <w:vAlign w:val="center"/>
          </w:tcPr>
          <w:p w14:paraId="435E8713">
            <w:pPr>
              <w:spacing w:line="240" w:lineRule="auto"/>
              <w:jc w:val="center"/>
              <w:rPr>
                <w:rFonts w:hint="eastAsia" w:ascii="宋体" w:hAnsi="宋体" w:eastAsia="宋体" w:cs="宋体"/>
              </w:rPr>
            </w:pPr>
          </w:p>
        </w:tc>
        <w:tc>
          <w:tcPr>
            <w:tcW w:w="1233" w:type="dxa"/>
            <w:noWrap w:val="0"/>
            <w:vAlign w:val="center"/>
          </w:tcPr>
          <w:p w14:paraId="2AB910AC">
            <w:pPr>
              <w:spacing w:line="240" w:lineRule="auto"/>
              <w:jc w:val="center"/>
              <w:rPr>
                <w:rFonts w:hint="eastAsia" w:ascii="宋体" w:hAnsi="宋体" w:eastAsia="宋体" w:cs="宋体"/>
              </w:rPr>
            </w:pPr>
          </w:p>
        </w:tc>
        <w:tc>
          <w:tcPr>
            <w:tcW w:w="1071" w:type="dxa"/>
            <w:noWrap w:val="0"/>
            <w:vAlign w:val="center"/>
          </w:tcPr>
          <w:p w14:paraId="64AD99C3">
            <w:pPr>
              <w:spacing w:line="240" w:lineRule="auto"/>
              <w:jc w:val="center"/>
              <w:rPr>
                <w:rFonts w:hint="eastAsia" w:ascii="宋体" w:hAnsi="宋体" w:eastAsia="宋体" w:cs="宋体"/>
              </w:rPr>
            </w:pPr>
          </w:p>
        </w:tc>
        <w:tc>
          <w:tcPr>
            <w:tcW w:w="1936" w:type="dxa"/>
            <w:noWrap w:val="0"/>
            <w:vAlign w:val="center"/>
          </w:tcPr>
          <w:p w14:paraId="1CDC0537">
            <w:pPr>
              <w:spacing w:line="240" w:lineRule="auto"/>
              <w:jc w:val="center"/>
              <w:rPr>
                <w:rFonts w:hint="eastAsia" w:ascii="宋体" w:hAnsi="宋体" w:eastAsia="宋体" w:cs="宋体"/>
              </w:rPr>
            </w:pPr>
          </w:p>
        </w:tc>
        <w:tc>
          <w:tcPr>
            <w:tcW w:w="804" w:type="dxa"/>
            <w:noWrap w:val="0"/>
            <w:vAlign w:val="center"/>
          </w:tcPr>
          <w:p w14:paraId="4350778C">
            <w:pPr>
              <w:spacing w:line="240" w:lineRule="auto"/>
              <w:jc w:val="center"/>
              <w:rPr>
                <w:rFonts w:hint="eastAsia" w:ascii="宋体" w:hAnsi="宋体" w:eastAsia="宋体" w:cs="宋体"/>
              </w:rPr>
            </w:pPr>
          </w:p>
        </w:tc>
      </w:tr>
      <w:tr w14:paraId="623B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93" w:type="dxa"/>
            <w:noWrap w:val="0"/>
            <w:vAlign w:val="center"/>
          </w:tcPr>
          <w:p w14:paraId="7A9F3E30">
            <w:pPr>
              <w:spacing w:line="240" w:lineRule="auto"/>
              <w:jc w:val="center"/>
              <w:rPr>
                <w:rFonts w:hint="eastAsia" w:ascii="宋体" w:hAnsi="宋体" w:eastAsia="宋体" w:cs="宋体"/>
              </w:rPr>
            </w:pPr>
          </w:p>
        </w:tc>
        <w:tc>
          <w:tcPr>
            <w:tcW w:w="1275" w:type="dxa"/>
            <w:noWrap w:val="0"/>
            <w:vAlign w:val="center"/>
          </w:tcPr>
          <w:p w14:paraId="133A61BD">
            <w:pPr>
              <w:spacing w:line="240" w:lineRule="auto"/>
              <w:jc w:val="center"/>
              <w:rPr>
                <w:rFonts w:hint="eastAsia" w:ascii="宋体" w:hAnsi="宋体" w:eastAsia="宋体" w:cs="宋体"/>
              </w:rPr>
            </w:pPr>
          </w:p>
        </w:tc>
        <w:tc>
          <w:tcPr>
            <w:tcW w:w="1122" w:type="dxa"/>
            <w:noWrap w:val="0"/>
            <w:vAlign w:val="center"/>
          </w:tcPr>
          <w:p w14:paraId="67188E8D">
            <w:pPr>
              <w:spacing w:line="240" w:lineRule="auto"/>
              <w:jc w:val="center"/>
              <w:rPr>
                <w:rFonts w:hint="eastAsia" w:ascii="宋体" w:hAnsi="宋体" w:eastAsia="宋体" w:cs="宋体"/>
              </w:rPr>
            </w:pPr>
          </w:p>
        </w:tc>
        <w:tc>
          <w:tcPr>
            <w:tcW w:w="1418" w:type="dxa"/>
            <w:noWrap w:val="0"/>
            <w:vAlign w:val="center"/>
          </w:tcPr>
          <w:p w14:paraId="0C118E7C">
            <w:pPr>
              <w:spacing w:line="240" w:lineRule="auto"/>
              <w:jc w:val="center"/>
              <w:rPr>
                <w:rFonts w:hint="eastAsia" w:ascii="宋体" w:hAnsi="宋体" w:eastAsia="宋体" w:cs="宋体"/>
              </w:rPr>
            </w:pPr>
          </w:p>
        </w:tc>
        <w:tc>
          <w:tcPr>
            <w:tcW w:w="1233" w:type="dxa"/>
            <w:noWrap w:val="0"/>
            <w:vAlign w:val="center"/>
          </w:tcPr>
          <w:p w14:paraId="12CA2C07">
            <w:pPr>
              <w:spacing w:line="240" w:lineRule="auto"/>
              <w:jc w:val="center"/>
              <w:rPr>
                <w:rFonts w:hint="eastAsia" w:ascii="宋体" w:hAnsi="宋体" w:eastAsia="宋体" w:cs="宋体"/>
              </w:rPr>
            </w:pPr>
          </w:p>
        </w:tc>
        <w:tc>
          <w:tcPr>
            <w:tcW w:w="1071" w:type="dxa"/>
            <w:noWrap w:val="0"/>
            <w:vAlign w:val="center"/>
          </w:tcPr>
          <w:p w14:paraId="11F0A674">
            <w:pPr>
              <w:spacing w:line="240" w:lineRule="auto"/>
              <w:jc w:val="center"/>
              <w:rPr>
                <w:rFonts w:hint="eastAsia" w:ascii="宋体" w:hAnsi="宋体" w:eastAsia="宋体" w:cs="宋体"/>
              </w:rPr>
            </w:pPr>
          </w:p>
        </w:tc>
        <w:tc>
          <w:tcPr>
            <w:tcW w:w="1936" w:type="dxa"/>
            <w:noWrap w:val="0"/>
            <w:vAlign w:val="center"/>
          </w:tcPr>
          <w:p w14:paraId="7C0895A4">
            <w:pPr>
              <w:spacing w:line="240" w:lineRule="auto"/>
              <w:jc w:val="center"/>
              <w:rPr>
                <w:rFonts w:hint="eastAsia" w:ascii="宋体" w:hAnsi="宋体" w:eastAsia="宋体" w:cs="宋体"/>
              </w:rPr>
            </w:pPr>
          </w:p>
        </w:tc>
        <w:tc>
          <w:tcPr>
            <w:tcW w:w="804" w:type="dxa"/>
            <w:noWrap w:val="0"/>
            <w:vAlign w:val="center"/>
          </w:tcPr>
          <w:p w14:paraId="01949BB1">
            <w:pPr>
              <w:spacing w:line="240" w:lineRule="auto"/>
              <w:jc w:val="center"/>
              <w:rPr>
                <w:rFonts w:hint="eastAsia" w:ascii="宋体" w:hAnsi="宋体" w:eastAsia="宋体" w:cs="宋体"/>
              </w:rPr>
            </w:pPr>
          </w:p>
        </w:tc>
      </w:tr>
    </w:tbl>
    <w:p w14:paraId="3B2791BC">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注：1、供应商20</w:t>
      </w:r>
      <w:r>
        <w:rPr>
          <w:rFonts w:hint="eastAsia" w:ascii="宋体" w:hAnsi="宋体" w:eastAsia="宋体" w:cs="宋体"/>
          <w:color w:val="000000"/>
          <w:sz w:val="22"/>
          <w:szCs w:val="22"/>
          <w:lang w:val="en-US" w:eastAsia="zh-CN"/>
        </w:rPr>
        <w:t>22</w:t>
      </w:r>
      <w:r>
        <w:rPr>
          <w:rFonts w:hint="eastAsia" w:ascii="宋体" w:hAnsi="宋体" w:eastAsia="宋体" w:cs="宋体"/>
          <w:color w:val="000000"/>
          <w:sz w:val="22"/>
          <w:szCs w:val="22"/>
        </w:rPr>
        <w:t>年1月1日以来签订的制服或工作服装供货业绩（须同时提供合同和中标通知书</w:t>
      </w:r>
      <w:r>
        <w:rPr>
          <w:rFonts w:hint="eastAsia" w:ascii="宋体" w:hAnsi="宋体" w:eastAsia="宋体" w:cs="宋体"/>
          <w:color w:val="000000"/>
          <w:kern w:val="0"/>
          <w:sz w:val="22"/>
          <w:szCs w:val="22"/>
        </w:rPr>
        <w:t>，否则不得分。确认业绩日期以合同签订日期为准</w:t>
      </w:r>
      <w:r>
        <w:rPr>
          <w:rFonts w:hint="eastAsia" w:ascii="宋体" w:hAnsi="宋体" w:eastAsia="宋体" w:cs="宋体"/>
          <w:color w:val="000000"/>
          <w:sz w:val="22"/>
          <w:szCs w:val="22"/>
        </w:rPr>
        <w:t>）</w:t>
      </w:r>
    </w:p>
    <w:p w14:paraId="1504CFE7">
      <w:pPr>
        <w:pageBreakBefore w:val="0"/>
        <w:kinsoku/>
        <w:wordWrap/>
        <w:topLinePunct w:val="0"/>
        <w:bidi w:val="0"/>
        <w:spacing w:line="360" w:lineRule="auto"/>
        <w:outlineLvl w:val="9"/>
        <w:rPr>
          <w:rFonts w:hint="eastAsia" w:ascii="宋体" w:hAnsi="宋体" w:eastAsia="宋体" w:cs="宋体"/>
          <w:snapToGrid w:val="0"/>
          <w:color w:val="000000"/>
          <w:sz w:val="22"/>
          <w:szCs w:val="22"/>
        </w:rPr>
      </w:pPr>
      <w:r>
        <w:rPr>
          <w:rFonts w:hint="eastAsia" w:ascii="宋体" w:hAnsi="宋体" w:eastAsia="宋体" w:cs="宋体"/>
          <w:color w:val="000000"/>
          <w:sz w:val="22"/>
          <w:szCs w:val="22"/>
        </w:rPr>
        <w:t>2、投标供应商可按此表格式复制。</w:t>
      </w:r>
    </w:p>
    <w:p w14:paraId="1EA1E0BE">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3、本表所列业绩作为专家评分的首要依据，未列入本表的业绩将不予认可。</w:t>
      </w:r>
    </w:p>
    <w:p w14:paraId="32E2486E">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76663BB1">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投标供应商（盖章）：</w:t>
      </w:r>
    </w:p>
    <w:p w14:paraId="6A0B2AB9">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投标供应商代表（签字或盖章）：</w:t>
      </w:r>
    </w:p>
    <w:p w14:paraId="5B95FE1C">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日  期：     年    月    日</w:t>
      </w:r>
    </w:p>
    <w:p w14:paraId="7DC462DB">
      <w:pPr>
        <w:pageBreakBefore w:val="0"/>
        <w:kinsoku/>
        <w:wordWrap/>
        <w:topLinePunct w:val="0"/>
        <w:bidi w:val="0"/>
        <w:spacing w:line="360" w:lineRule="auto"/>
        <w:ind w:left="147" w:leftChars="70" w:firstLine="440" w:firstLineChars="200"/>
        <w:outlineLvl w:val="9"/>
        <w:rPr>
          <w:rFonts w:hint="eastAsia" w:ascii="宋体" w:hAnsi="宋体" w:eastAsia="宋体" w:cs="宋体"/>
          <w:color w:val="000000"/>
          <w:sz w:val="22"/>
        </w:rPr>
      </w:pPr>
    </w:p>
    <w:p w14:paraId="1008AA1A">
      <w:pPr>
        <w:pageBreakBefore w:val="0"/>
        <w:kinsoku/>
        <w:wordWrap/>
        <w:topLinePunct w:val="0"/>
        <w:bidi w:val="0"/>
        <w:spacing w:line="360" w:lineRule="auto"/>
        <w:outlineLvl w:val="9"/>
        <w:rPr>
          <w:rFonts w:hint="eastAsia" w:ascii="宋体" w:hAnsi="宋体" w:eastAsia="宋体" w:cs="宋体"/>
          <w:color w:val="000000"/>
          <w:sz w:val="22"/>
          <w:szCs w:val="22"/>
        </w:rPr>
      </w:pPr>
      <w:bookmarkStart w:id="264" w:name="_Toc7173488"/>
      <w:bookmarkStart w:id="265" w:name="_Toc479946339"/>
      <w:bookmarkStart w:id="266" w:name="_Toc466407240"/>
      <w:bookmarkStart w:id="267" w:name="_Toc7442"/>
      <w:bookmarkStart w:id="268" w:name="_Toc9767"/>
      <w:bookmarkStart w:id="269" w:name="_Toc7425264"/>
      <w:bookmarkStart w:id="270" w:name="_Toc476318937"/>
      <w:bookmarkStart w:id="271" w:name="_Toc22702"/>
      <w:bookmarkStart w:id="272" w:name="_Toc21334"/>
    </w:p>
    <w:p w14:paraId="332635B4">
      <w:pPr>
        <w:pageBreakBefore w:val="0"/>
        <w:kinsoku/>
        <w:wordWrap/>
        <w:topLinePunct w:val="0"/>
        <w:bidi w:val="0"/>
        <w:spacing w:line="360" w:lineRule="auto"/>
        <w:outlineLvl w:val="9"/>
        <w:rPr>
          <w:rFonts w:hint="eastAsia" w:ascii="宋体" w:hAnsi="宋体" w:eastAsia="宋体" w:cs="宋体"/>
          <w:color w:val="000000"/>
          <w:sz w:val="22"/>
          <w:szCs w:val="22"/>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273" w:name="_Toc14381"/>
      <w:bookmarkStart w:id="274" w:name="_Toc31461"/>
    </w:p>
    <w:p w14:paraId="5B55E20D">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附件</w:t>
      </w:r>
      <w:r>
        <w:rPr>
          <w:rFonts w:hint="eastAsia" w:ascii="宋体" w:hAnsi="宋体" w:eastAsia="宋体" w:cs="宋体"/>
          <w:color w:val="000000"/>
          <w:sz w:val="22"/>
          <w:szCs w:val="22"/>
          <w:lang w:val="en-US" w:eastAsia="zh-CN"/>
        </w:rPr>
        <w:t>六</w:t>
      </w:r>
      <w:r>
        <w:rPr>
          <w:rFonts w:hint="eastAsia" w:ascii="宋体" w:hAnsi="宋体" w:eastAsia="宋体" w:cs="宋体"/>
          <w:color w:val="000000"/>
          <w:sz w:val="22"/>
          <w:szCs w:val="22"/>
        </w:rPr>
        <w:t xml:space="preserve">  诚信投标承诺书</w:t>
      </w:r>
      <w:bookmarkEnd w:id="264"/>
      <w:bookmarkEnd w:id="265"/>
      <w:bookmarkEnd w:id="266"/>
      <w:bookmarkEnd w:id="267"/>
      <w:bookmarkEnd w:id="268"/>
      <w:bookmarkEnd w:id="269"/>
      <w:bookmarkEnd w:id="270"/>
      <w:bookmarkEnd w:id="271"/>
      <w:bookmarkEnd w:id="272"/>
      <w:bookmarkEnd w:id="273"/>
      <w:bookmarkEnd w:id="274"/>
    </w:p>
    <w:p w14:paraId="3A61ADB0">
      <w:pPr>
        <w:pageBreakBefore w:val="0"/>
        <w:kinsoku/>
        <w:wordWrap/>
        <w:topLinePunct w:val="0"/>
        <w:bidi w:val="0"/>
        <w:spacing w:line="360" w:lineRule="auto"/>
        <w:jc w:val="center"/>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诚信投标承诺书</w:t>
      </w:r>
    </w:p>
    <w:p w14:paraId="312CEC1D">
      <w:pPr>
        <w:pageBreakBefore w:val="0"/>
        <w:kinsoku/>
        <w:wordWrap/>
        <w:topLinePunct w:val="0"/>
        <w:bidi w:val="0"/>
        <w:spacing w:line="360" w:lineRule="auto"/>
        <w:ind w:right="-153" w:rightChars="-73"/>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本人以企业法定代表人的身份郑重承诺：</w:t>
      </w:r>
    </w:p>
    <w:p w14:paraId="39AE0A77">
      <w:pPr>
        <w:pageBreakBefore w:val="0"/>
        <w:kinsoku/>
        <w:wordWrap/>
        <w:topLinePunct w:val="0"/>
        <w:bidi w:val="0"/>
        <w:spacing w:line="360" w:lineRule="auto"/>
        <w:ind w:right="-153" w:rightChars="-73"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将遵循公开、公平、公正和诚信信用的原则参加</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项目（招标编号：   ）</w:t>
      </w:r>
      <w:r>
        <w:rPr>
          <w:rFonts w:hint="eastAsia" w:ascii="宋体" w:hAnsi="宋体" w:eastAsia="宋体" w:cs="宋体"/>
          <w:color w:val="000000"/>
          <w:sz w:val="22"/>
          <w:szCs w:val="22"/>
        </w:rPr>
        <w:t>的投标；</w:t>
      </w:r>
    </w:p>
    <w:p w14:paraId="5A595BAB">
      <w:pPr>
        <w:pageBreakBefore w:val="0"/>
        <w:numPr>
          <w:ilvl w:val="0"/>
          <w:numId w:val="0"/>
        </w:numPr>
        <w:tabs>
          <w:tab w:val="left" w:pos="851"/>
        </w:tabs>
        <w:kinsoku/>
        <w:wordWrap/>
        <w:topLinePunct w:val="0"/>
        <w:bidi w:val="0"/>
        <w:spacing w:line="360" w:lineRule="auto"/>
        <w:ind w:firstLine="440" w:firstLineChars="200"/>
        <w:outlineLvl w:val="9"/>
        <w:rPr>
          <w:rFonts w:hint="eastAsia" w:ascii="宋体" w:hAnsi="宋体" w:eastAsia="宋体" w:cs="宋体"/>
          <w:color w:val="000000"/>
          <w:sz w:val="22"/>
          <w:szCs w:val="22"/>
          <w:lang w:eastAsia="zh-CN"/>
        </w:rPr>
      </w:pPr>
      <w:r>
        <w:rPr>
          <w:rFonts w:hint="eastAsia" w:ascii="宋体" w:hAnsi="宋体" w:eastAsia="宋体" w:cs="宋体"/>
          <w:color w:val="000000"/>
          <w:kern w:val="2"/>
          <w:sz w:val="22"/>
          <w:szCs w:val="22"/>
          <w:lang w:val="en-US" w:eastAsia="zh-CN" w:bidi="ar-SA"/>
        </w:rPr>
        <w:t>一、</w:t>
      </w:r>
      <w:r>
        <w:rPr>
          <w:rFonts w:hint="eastAsia" w:ascii="宋体" w:hAnsi="宋体" w:eastAsia="宋体" w:cs="宋体"/>
          <w:color w:val="000000"/>
          <w:sz w:val="22"/>
          <w:szCs w:val="22"/>
        </w:rPr>
        <w:t>自觉遵守《中华人民共和国政府采购法》等法律法规的规定</w:t>
      </w:r>
      <w:r>
        <w:rPr>
          <w:rFonts w:hint="eastAsia" w:ascii="宋体" w:hAnsi="宋体" w:eastAsia="宋体" w:cs="宋体"/>
          <w:color w:val="000000"/>
          <w:sz w:val="22"/>
          <w:szCs w:val="22"/>
          <w:lang w:eastAsia="zh-CN"/>
        </w:rPr>
        <w:t>。</w:t>
      </w:r>
    </w:p>
    <w:p w14:paraId="616E1F50">
      <w:pPr>
        <w:pageBreakBefore w:val="0"/>
        <w:numPr>
          <w:ilvl w:val="0"/>
          <w:numId w:val="0"/>
        </w:numPr>
        <w:tabs>
          <w:tab w:val="left" w:pos="851"/>
        </w:tabs>
        <w:kinsoku/>
        <w:wordWrap/>
        <w:topLinePunct w:val="0"/>
        <w:bidi w:val="0"/>
        <w:spacing w:line="360" w:lineRule="auto"/>
        <w:ind w:firstLine="440" w:firstLineChars="200"/>
        <w:outlineLvl w:val="9"/>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二、杜绝以收取管理费等形式的一切挂靠、违法转包、分包行为；并选派有丰富经验、无不良行为记录的在项目管理人员、技术人员，严格按招标文件、投标文件及合同等要求制作制服。</w:t>
      </w:r>
    </w:p>
    <w:p w14:paraId="34E93A32">
      <w:pPr>
        <w:pageBreakBefore w:val="0"/>
        <w:numPr>
          <w:ilvl w:val="0"/>
          <w:numId w:val="0"/>
        </w:numPr>
        <w:tabs>
          <w:tab w:val="left" w:pos="851"/>
        </w:tabs>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kern w:val="2"/>
          <w:sz w:val="22"/>
          <w:szCs w:val="22"/>
          <w:lang w:val="en-US" w:eastAsia="zh-CN" w:bidi="ar-SA"/>
        </w:rPr>
        <w:t>三、</w:t>
      </w:r>
      <w:r>
        <w:rPr>
          <w:rFonts w:hint="eastAsia" w:ascii="宋体" w:hAnsi="宋体" w:eastAsia="宋体" w:cs="宋体"/>
          <w:color w:val="000000"/>
          <w:sz w:val="22"/>
          <w:szCs w:val="22"/>
        </w:rPr>
        <w:t>投标文件中所提供的材料及技术参数真实有效，不存在虚假应标；</w:t>
      </w:r>
    </w:p>
    <w:p w14:paraId="39E39D94">
      <w:pPr>
        <w:pageBreakBefore w:val="0"/>
        <w:numPr>
          <w:ilvl w:val="0"/>
          <w:numId w:val="0"/>
        </w:numPr>
        <w:tabs>
          <w:tab w:val="left" w:pos="851"/>
        </w:tabs>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kern w:val="2"/>
          <w:sz w:val="22"/>
          <w:szCs w:val="22"/>
          <w:lang w:val="en-US" w:eastAsia="zh-CN" w:bidi="ar-SA"/>
        </w:rPr>
        <w:t>四、</w:t>
      </w:r>
      <w:r>
        <w:rPr>
          <w:rFonts w:hint="eastAsia" w:ascii="宋体" w:hAnsi="宋体" w:eastAsia="宋体" w:cs="宋体"/>
          <w:color w:val="000000"/>
          <w:sz w:val="22"/>
          <w:szCs w:val="22"/>
        </w:rPr>
        <w:t>不与其他投标人相互串通投标报价，不排挤其他投标人的公平竞争，不损害招标人或其他投标人的合法权益。</w:t>
      </w:r>
    </w:p>
    <w:p w14:paraId="2848ECEB">
      <w:pPr>
        <w:pageBreakBefore w:val="0"/>
        <w:numPr>
          <w:ilvl w:val="0"/>
          <w:numId w:val="0"/>
        </w:numPr>
        <w:tabs>
          <w:tab w:val="left" w:pos="851"/>
        </w:tabs>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kern w:val="2"/>
          <w:sz w:val="22"/>
          <w:szCs w:val="22"/>
          <w:lang w:val="en-US" w:eastAsia="zh-CN" w:bidi="ar-SA"/>
        </w:rPr>
        <w:t>五、</w:t>
      </w:r>
      <w:r>
        <w:rPr>
          <w:rFonts w:hint="eastAsia" w:ascii="宋体" w:hAnsi="宋体" w:eastAsia="宋体" w:cs="宋体"/>
          <w:color w:val="000000"/>
          <w:sz w:val="22"/>
          <w:szCs w:val="22"/>
        </w:rPr>
        <w:t>不与招标人或采购机构串通投标，不损害国家利益，社会公共利益或其他人的合法权益。</w:t>
      </w:r>
    </w:p>
    <w:p w14:paraId="147A2CC5">
      <w:pPr>
        <w:pStyle w:val="1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六、</w:t>
      </w:r>
      <w:r>
        <w:rPr>
          <w:rFonts w:hint="eastAsia" w:ascii="宋体" w:hAnsi="宋体" w:eastAsia="宋体" w:cs="宋体"/>
          <w:sz w:val="22"/>
          <w:szCs w:val="22"/>
        </w:rPr>
        <w:t>不向招标人或者评标委员会成员行贿以牟取中标。</w:t>
      </w:r>
    </w:p>
    <w:p w14:paraId="36B245DC">
      <w:pPr>
        <w:pStyle w:val="11"/>
        <w:spacing w:line="360" w:lineRule="auto"/>
        <w:ind w:left="0" w:leftChars="0" w:firstLine="440" w:firstLineChars="200"/>
        <w:rPr>
          <w:rFonts w:hint="eastAsia" w:eastAsia="宋体"/>
          <w:sz w:val="22"/>
          <w:szCs w:val="22"/>
          <w:lang w:val="en-US" w:eastAsia="zh-CN"/>
        </w:rPr>
      </w:pPr>
      <w:r>
        <w:rPr>
          <w:rFonts w:hint="eastAsia" w:ascii="宋体" w:hAnsi="宋体" w:cs="宋体"/>
          <w:sz w:val="22"/>
          <w:szCs w:val="22"/>
          <w:lang w:val="en-US" w:eastAsia="zh-CN"/>
        </w:rPr>
        <w:t>七、不在开标后进行虚假恶意投诉。</w:t>
      </w:r>
    </w:p>
    <w:p w14:paraId="5C587F9D">
      <w:pPr>
        <w:pageBreakBefore w:val="0"/>
        <w:numPr>
          <w:ilvl w:val="0"/>
          <w:numId w:val="0"/>
        </w:numPr>
        <w:tabs>
          <w:tab w:val="left" w:pos="851"/>
        </w:tabs>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cs="宋体"/>
          <w:color w:val="000000"/>
          <w:kern w:val="2"/>
          <w:sz w:val="22"/>
          <w:szCs w:val="22"/>
          <w:lang w:val="en-US" w:eastAsia="zh-CN" w:bidi="ar-SA"/>
        </w:rPr>
        <w:t>八</w:t>
      </w:r>
      <w:r>
        <w:rPr>
          <w:rFonts w:hint="eastAsia" w:ascii="宋体" w:hAnsi="宋体" w:eastAsia="宋体" w:cs="宋体"/>
          <w:color w:val="000000"/>
          <w:kern w:val="2"/>
          <w:sz w:val="22"/>
          <w:szCs w:val="22"/>
          <w:lang w:val="en-US" w:eastAsia="zh-CN" w:bidi="ar-SA"/>
        </w:rPr>
        <w:t>、</w:t>
      </w:r>
      <w:r>
        <w:rPr>
          <w:rFonts w:hint="eastAsia" w:ascii="宋体" w:hAnsi="宋体" w:eastAsia="宋体" w:cs="宋体"/>
          <w:color w:val="000000"/>
          <w:sz w:val="22"/>
          <w:szCs w:val="22"/>
        </w:rPr>
        <w:t>如中标，将全面忠实的履行投标文件所有响应与承诺，在规定的时间内与采购人签订采购合同，并按要求向采购人缴纳履约保证金。</w:t>
      </w:r>
    </w:p>
    <w:p w14:paraId="5263791A">
      <w:pPr>
        <w:pageBreakBefore w:val="0"/>
        <w:kinsoku/>
        <w:wordWrap/>
        <w:topLinePunct w:val="0"/>
        <w:bidi w:val="0"/>
        <w:snapToGrid w:val="0"/>
        <w:spacing w:line="360" w:lineRule="auto"/>
        <w:ind w:firstLine="440" w:firstLineChars="200"/>
        <w:outlineLvl w:val="9"/>
        <w:rPr>
          <w:rFonts w:hint="eastAsia" w:ascii="宋体" w:hAnsi="宋体" w:eastAsia="宋体" w:cs="宋体"/>
          <w:color w:val="000000"/>
          <w:sz w:val="22"/>
          <w:szCs w:val="22"/>
        </w:rPr>
      </w:pPr>
    </w:p>
    <w:p w14:paraId="4731EA16">
      <w:pPr>
        <w:pageBreakBefore w:val="0"/>
        <w:kinsoku/>
        <w:wordWrap/>
        <w:topLinePunct w:val="0"/>
        <w:bidi w:val="0"/>
        <w:snapToGrid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本公司若有违反本承诺内容的行为，愿意承担法律责任，包括不限于：愿意接受相关行政主管部门作出的处罚；给招标人造成损失的，依法承担相应的赔偿责任</w:t>
      </w:r>
      <w:r>
        <w:rPr>
          <w:rFonts w:hint="eastAsia" w:ascii="宋体" w:hAnsi="宋体" w:cs="宋体"/>
          <w:color w:val="000000"/>
          <w:sz w:val="22"/>
          <w:szCs w:val="22"/>
          <w:lang w:eastAsia="zh-CN"/>
        </w:rPr>
        <w:t>；</w:t>
      </w:r>
      <w:r>
        <w:rPr>
          <w:rFonts w:hint="eastAsia" w:ascii="宋体" w:hAnsi="宋体" w:eastAsia="宋体" w:cs="宋体"/>
          <w:color w:val="000000"/>
          <w:sz w:val="22"/>
          <w:szCs w:val="22"/>
        </w:rPr>
        <w:t>愿接受取消投标（中标）资格及其他任何形式的处理。</w:t>
      </w:r>
    </w:p>
    <w:p w14:paraId="77AA9629">
      <w:pPr>
        <w:pageBreakBefore w:val="0"/>
        <w:kinsoku/>
        <w:wordWrap/>
        <w:topLinePunct w:val="0"/>
        <w:bidi w:val="0"/>
        <w:snapToGrid w:val="0"/>
        <w:spacing w:line="360" w:lineRule="auto"/>
        <w:ind w:firstLine="440" w:firstLineChars="200"/>
        <w:outlineLvl w:val="9"/>
        <w:rPr>
          <w:rFonts w:hint="eastAsia" w:ascii="宋体" w:hAnsi="宋体" w:eastAsia="宋体" w:cs="宋体"/>
          <w:color w:val="000000"/>
          <w:sz w:val="22"/>
          <w:szCs w:val="22"/>
        </w:rPr>
      </w:pPr>
    </w:p>
    <w:p w14:paraId="753E1A66">
      <w:pPr>
        <w:pageBreakBefore w:val="0"/>
        <w:kinsoku/>
        <w:wordWrap/>
        <w:topLinePunct w:val="0"/>
        <w:bidi w:val="0"/>
        <w:snapToGrid w:val="0"/>
        <w:spacing w:line="360" w:lineRule="auto"/>
        <w:ind w:firstLine="440" w:firstLineChars="200"/>
        <w:outlineLvl w:val="9"/>
        <w:rPr>
          <w:rFonts w:hint="eastAsia" w:ascii="宋体" w:hAnsi="宋体" w:eastAsia="宋体" w:cs="宋体"/>
          <w:color w:val="000000"/>
          <w:sz w:val="22"/>
          <w:szCs w:val="22"/>
        </w:rPr>
      </w:pPr>
    </w:p>
    <w:p w14:paraId="45C7FFAF">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baseline"/>
        <w:outlineLvl w:val="9"/>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投标供应商（盖章）：</w:t>
      </w:r>
    </w:p>
    <w:p w14:paraId="51757B5C">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cs="宋体"/>
          <w:color w:val="000000"/>
          <w:sz w:val="22"/>
          <w:szCs w:val="22"/>
          <w:lang w:val="en-US" w:eastAsia="zh-CN"/>
        </w:rPr>
        <w:t>法定代表人（签字或盖章）：</w:t>
      </w:r>
    </w:p>
    <w:p w14:paraId="769C4915">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cs="宋体"/>
          <w:color w:val="000000"/>
          <w:sz w:val="22"/>
          <w:szCs w:val="22"/>
          <w:lang w:val="en-US" w:eastAsia="zh-CN"/>
        </w:rPr>
        <w:t>承诺书签署</w:t>
      </w:r>
      <w:r>
        <w:rPr>
          <w:rFonts w:hint="eastAsia" w:ascii="宋体" w:hAnsi="宋体" w:eastAsia="宋体" w:cs="宋体"/>
          <w:color w:val="000000"/>
          <w:sz w:val="22"/>
          <w:szCs w:val="22"/>
        </w:rPr>
        <w:t>日期：</w:t>
      </w:r>
    </w:p>
    <w:p w14:paraId="0974E900">
      <w:pPr>
        <w:pageBreakBefore w:val="0"/>
        <w:kinsoku/>
        <w:wordWrap/>
        <w:topLinePunct w:val="0"/>
        <w:bidi w:val="0"/>
        <w:spacing w:line="360" w:lineRule="auto"/>
        <w:textAlignment w:val="baseline"/>
        <w:outlineLvl w:val="9"/>
        <w:rPr>
          <w:rFonts w:hint="eastAsia" w:ascii="宋体" w:hAnsi="宋体" w:eastAsia="宋体" w:cs="宋体"/>
          <w:bCs/>
          <w:color w:val="000000"/>
          <w:sz w:val="22"/>
          <w:szCs w:val="22"/>
        </w:rPr>
      </w:pPr>
    </w:p>
    <w:p w14:paraId="7FB1F3E2">
      <w:pPr>
        <w:pageBreakBefore w:val="0"/>
        <w:kinsoku/>
        <w:wordWrap/>
        <w:topLinePunct w:val="0"/>
        <w:bidi w:val="0"/>
        <w:spacing w:line="360" w:lineRule="auto"/>
        <w:textAlignment w:val="baseline"/>
        <w:outlineLvl w:val="9"/>
        <w:rPr>
          <w:rFonts w:hint="eastAsia" w:ascii="宋体" w:hAnsi="宋体" w:eastAsia="宋体" w:cs="宋体"/>
          <w:b/>
          <w:bCs w:val="0"/>
          <w:color w:val="000000"/>
          <w:sz w:val="24"/>
          <w:u w:val="single"/>
        </w:rPr>
      </w:pPr>
      <w:r>
        <w:rPr>
          <w:rFonts w:hint="eastAsia" w:ascii="宋体" w:hAnsi="宋体" w:eastAsia="宋体" w:cs="宋体"/>
          <w:b/>
          <w:bCs w:val="0"/>
          <w:color w:val="000000"/>
          <w:sz w:val="22"/>
          <w:szCs w:val="22"/>
        </w:rPr>
        <w:t>注：</w:t>
      </w:r>
      <w:r>
        <w:rPr>
          <w:rFonts w:hint="eastAsia" w:ascii="宋体" w:hAnsi="宋体" w:eastAsia="宋体" w:cs="宋体"/>
          <w:b/>
          <w:bCs w:val="0"/>
          <w:color w:val="000000"/>
          <w:sz w:val="22"/>
          <w:szCs w:val="22"/>
          <w:u w:val="single"/>
        </w:rPr>
        <w:t>▲不提交本承诺书按无效标处理。</w:t>
      </w:r>
    </w:p>
    <w:p w14:paraId="2ACEBE65">
      <w:pPr>
        <w:pageBreakBefore w:val="0"/>
        <w:kinsoku/>
        <w:wordWrap/>
        <w:topLinePunct w:val="0"/>
        <w:bidi w:val="0"/>
        <w:spacing w:line="360" w:lineRule="auto"/>
        <w:ind w:firstLine="480" w:firstLineChars="200"/>
        <w:jc w:val="left"/>
        <w:outlineLvl w:val="9"/>
        <w:rPr>
          <w:rFonts w:hint="eastAsia" w:ascii="宋体" w:hAnsi="宋体" w:eastAsia="宋体" w:cs="宋体"/>
          <w:b w:val="0"/>
          <w:bCs w:val="0"/>
          <w:sz w:val="24"/>
          <w:szCs w:val="24"/>
          <w:lang w:val="en-US" w:eastAsia="zh-CN"/>
        </w:rPr>
      </w:pPr>
    </w:p>
    <w:p w14:paraId="19F5B03B">
      <w:pPr>
        <w:pageBreakBefore w:val="0"/>
        <w:kinsoku/>
        <w:wordWrap/>
        <w:topLinePunct w:val="0"/>
        <w:bidi w:val="0"/>
        <w:spacing w:line="360" w:lineRule="auto"/>
        <w:ind w:firstLine="480" w:firstLineChars="200"/>
        <w:jc w:val="left"/>
        <w:outlineLvl w:val="9"/>
        <w:rPr>
          <w:rFonts w:hint="eastAsia" w:ascii="宋体" w:hAnsi="宋体" w:eastAsia="宋体" w:cs="宋体"/>
          <w:b w:val="0"/>
          <w:bCs w:val="0"/>
          <w:sz w:val="24"/>
          <w:szCs w:val="24"/>
          <w:lang w:val="en-US" w:eastAsia="zh-CN"/>
        </w:rPr>
      </w:pPr>
    </w:p>
    <w:p w14:paraId="552944C8">
      <w:pPr>
        <w:pageBreakBefore w:val="0"/>
        <w:kinsoku/>
        <w:wordWrap/>
        <w:topLinePunct w:val="0"/>
        <w:bidi w:val="0"/>
        <w:spacing w:line="360" w:lineRule="auto"/>
        <w:jc w:val="left"/>
        <w:outlineLvl w:val="9"/>
        <w:rPr>
          <w:rFonts w:hint="eastAsia" w:ascii="宋体" w:hAnsi="宋体" w:eastAsia="宋体" w:cs="宋体"/>
          <w:b w:val="0"/>
          <w:bCs w:val="0"/>
          <w:sz w:val="24"/>
          <w:szCs w:val="24"/>
          <w:lang w:val="en-US" w:eastAsia="zh-CN"/>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275" w:name="_Toc23175"/>
      <w:bookmarkStart w:id="276" w:name="_Toc19058"/>
    </w:p>
    <w:p w14:paraId="5DF9346B">
      <w:pPr>
        <w:pageBreakBefore w:val="0"/>
        <w:kinsoku/>
        <w:wordWrap/>
        <w:topLinePunct w:val="0"/>
        <w:bidi w:val="0"/>
        <w:spacing w:line="360" w:lineRule="auto"/>
        <w:jc w:val="left"/>
        <w:outlineLvl w:val="9"/>
        <w:rPr>
          <w:rFonts w:hint="eastAsia" w:ascii="宋体" w:hAnsi="宋体" w:eastAsia="宋体" w:cs="宋体"/>
          <w:b w:val="0"/>
          <w:bCs w:val="0"/>
          <w:sz w:val="24"/>
          <w:szCs w:val="24"/>
        </w:rPr>
      </w:pPr>
      <w:bookmarkStart w:id="277" w:name="_Toc2517"/>
      <w:bookmarkStart w:id="278" w:name="_Toc26996"/>
      <w:r>
        <w:rPr>
          <w:rFonts w:hint="eastAsia" w:ascii="宋体" w:hAnsi="宋体" w:eastAsia="宋体" w:cs="宋体"/>
          <w:b w:val="0"/>
          <w:bCs w:val="0"/>
          <w:sz w:val="24"/>
          <w:szCs w:val="24"/>
          <w:lang w:val="en-US" w:eastAsia="zh-CN"/>
        </w:rPr>
        <w:t xml:space="preserve">附件七  </w:t>
      </w:r>
      <w:r>
        <w:rPr>
          <w:rFonts w:hint="eastAsia" w:ascii="宋体" w:hAnsi="宋体" w:eastAsia="宋体" w:cs="宋体"/>
          <w:b w:val="0"/>
          <w:bCs w:val="0"/>
          <w:sz w:val="24"/>
          <w:szCs w:val="24"/>
        </w:rPr>
        <w:t>返修保证承诺函</w:t>
      </w:r>
      <w:bookmarkEnd w:id="275"/>
      <w:bookmarkEnd w:id="276"/>
      <w:bookmarkEnd w:id="277"/>
      <w:bookmarkEnd w:id="278"/>
    </w:p>
    <w:p w14:paraId="10F35CEA">
      <w:pPr>
        <w:pageBreakBefore w:val="0"/>
        <w:kinsoku/>
        <w:wordWrap/>
        <w:topLinePunct w:val="0"/>
        <w:bidi w:val="0"/>
        <w:spacing w:line="360" w:lineRule="auto"/>
        <w:jc w:val="center"/>
        <w:outlineLvl w:val="9"/>
        <w:rPr>
          <w:rFonts w:hint="eastAsia" w:ascii="宋体" w:hAnsi="宋体" w:eastAsia="宋体" w:cs="宋体"/>
          <w:b/>
          <w:bCs/>
          <w:sz w:val="28"/>
          <w:szCs w:val="28"/>
        </w:rPr>
      </w:pPr>
      <w:r>
        <w:rPr>
          <w:rFonts w:hint="eastAsia" w:ascii="宋体" w:hAnsi="宋体" w:eastAsia="宋体" w:cs="宋体"/>
          <w:b/>
          <w:bCs/>
          <w:sz w:val="28"/>
          <w:szCs w:val="28"/>
        </w:rPr>
        <w:t>返修保证承诺函</w:t>
      </w:r>
    </w:p>
    <w:p w14:paraId="0F2114CC">
      <w:pPr>
        <w:pageBreakBefore w:val="0"/>
        <w:kinsoku/>
        <w:wordWrap/>
        <w:topLinePunct w:val="0"/>
        <w:bidi w:val="0"/>
        <w:spacing w:line="360" w:lineRule="auto"/>
        <w:jc w:val="both"/>
        <w:outlineLvl w:val="9"/>
        <w:rPr>
          <w:rFonts w:hint="eastAsia" w:ascii="宋体" w:hAnsi="宋体" w:eastAsia="宋体" w:cs="宋体"/>
          <w:b w:val="0"/>
          <w:bCs w:val="0"/>
          <w:sz w:val="22"/>
          <w:szCs w:val="22"/>
        </w:rPr>
      </w:pPr>
      <w:r>
        <w:rPr>
          <w:rFonts w:hint="eastAsia" w:ascii="宋体" w:hAnsi="宋体" w:eastAsia="宋体" w:cs="宋体"/>
          <w:b w:val="0"/>
          <w:bCs w:val="0"/>
          <w:sz w:val="22"/>
          <w:szCs w:val="22"/>
        </w:rPr>
        <w:t>致：________（招标方名称）</w:t>
      </w:r>
    </w:p>
    <w:p w14:paraId="6BA7106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我公司________（投标方名称）作为________（项目名称）的投标人，郑重承诺如下：</w:t>
      </w:r>
    </w:p>
    <w:p w14:paraId="1C62D4B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1.返修率保证：如我公司中标，在合同履行期间（质保期内），所提供的产品如因质量问题需返修，返修比例不超过总供货量的3%。</w:t>
      </w:r>
    </w:p>
    <w:p w14:paraId="4476B0D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2.超限处理：若实际返修率超过3%，我公司愿承担相应违约责任，包括但不限于：</w:t>
      </w:r>
    </w:p>
    <w:p w14:paraId="0FE19CE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免费修复所有超出部分的缺陷；</w:t>
      </w:r>
    </w:p>
    <w:p w14:paraId="0ACD430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如严重影响项目质量或进度，招标方有权进一步追究责任。</w:t>
      </w:r>
    </w:p>
    <w:p w14:paraId="63BA6624">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质保期责任：在验收过程中发现数量不足或有质量、技术等问题，成交供应商应负责按照采购人的要求采取补足、更换或退货等处理措施，并承担由此发生的一切费用和损失，确保项目质量符合招标文件及合同要求。</w:t>
      </w:r>
    </w:p>
    <w:p w14:paraId="0D93EBB5">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4.其他说明：本承诺函作为投标文件的组成部分，与合同具有同等法律效力。如我公司违反本承诺，愿承担相应法律责任。</w:t>
      </w:r>
    </w:p>
    <w:p w14:paraId="79B3077A">
      <w:pPr>
        <w:pageBreakBefore w:val="0"/>
        <w:kinsoku/>
        <w:wordWrap/>
        <w:topLinePunct w:val="0"/>
        <w:bidi w:val="0"/>
        <w:spacing w:line="360" w:lineRule="auto"/>
        <w:ind w:firstLine="442" w:firstLineChars="200"/>
        <w:jc w:val="both"/>
        <w:outlineLvl w:val="9"/>
        <w:rPr>
          <w:rFonts w:hint="eastAsia" w:ascii="宋体" w:hAnsi="宋体" w:eastAsia="宋体" w:cs="宋体"/>
          <w:b/>
          <w:bCs/>
          <w:sz w:val="22"/>
          <w:szCs w:val="22"/>
          <w:lang w:val="en-US" w:eastAsia="zh-CN"/>
        </w:rPr>
      </w:pPr>
    </w:p>
    <w:p w14:paraId="50FF251D">
      <w:pPr>
        <w:pageBreakBefore w:val="0"/>
        <w:kinsoku/>
        <w:wordWrap/>
        <w:topLinePunct w:val="0"/>
        <w:bidi w:val="0"/>
        <w:spacing w:line="360" w:lineRule="auto"/>
        <w:ind w:firstLine="442" w:firstLineChars="200"/>
        <w:jc w:val="both"/>
        <w:outlineLvl w:val="9"/>
        <w:rPr>
          <w:rFonts w:hint="eastAsia" w:ascii="宋体" w:hAnsi="宋体" w:eastAsia="宋体" w:cs="宋体"/>
          <w:b/>
          <w:bCs/>
          <w:sz w:val="22"/>
          <w:szCs w:val="22"/>
          <w:lang w:val="en-US" w:eastAsia="zh-CN"/>
        </w:rPr>
      </w:pPr>
    </w:p>
    <w:p w14:paraId="53F48C34">
      <w:pPr>
        <w:keepNext w:val="0"/>
        <w:keepLines w:val="0"/>
        <w:pageBreakBefore w:val="0"/>
        <w:widowControl w:val="0"/>
        <w:tabs>
          <w:tab w:val="left" w:pos="4200"/>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ab/>
      </w:r>
      <w:r>
        <w:rPr>
          <w:rFonts w:hint="eastAsia" w:ascii="宋体" w:hAnsi="宋体" w:eastAsia="宋体" w:cs="宋体"/>
          <w:b w:val="0"/>
          <w:bCs w:val="0"/>
          <w:sz w:val="22"/>
          <w:szCs w:val="22"/>
          <w:lang w:val="en-US" w:eastAsia="zh-CN"/>
        </w:rPr>
        <w:t>投标</w:t>
      </w:r>
      <w:r>
        <w:rPr>
          <w:rFonts w:hint="eastAsia" w:ascii="宋体" w:hAnsi="宋体" w:cs="宋体"/>
          <w:b w:val="0"/>
          <w:bCs w:val="0"/>
          <w:sz w:val="22"/>
          <w:szCs w:val="22"/>
          <w:lang w:val="en-US" w:eastAsia="zh-CN"/>
        </w:rPr>
        <w:t>供应商</w:t>
      </w:r>
      <w:r>
        <w:rPr>
          <w:rFonts w:hint="eastAsia" w:ascii="宋体" w:hAnsi="宋体" w:eastAsia="宋体" w:cs="宋体"/>
          <w:b w:val="0"/>
          <w:bCs w:val="0"/>
          <w:sz w:val="22"/>
          <w:szCs w:val="22"/>
          <w:lang w:val="en-US" w:eastAsia="zh-CN"/>
        </w:rPr>
        <w:t>（盖章）：</w:t>
      </w:r>
    </w:p>
    <w:p w14:paraId="62223171">
      <w:pPr>
        <w:keepNext w:val="0"/>
        <w:keepLines w:val="0"/>
        <w:pageBreakBefore w:val="0"/>
        <w:widowControl w:val="0"/>
        <w:tabs>
          <w:tab w:val="left" w:pos="4200"/>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ab/>
      </w:r>
      <w:r>
        <w:rPr>
          <w:rFonts w:hint="eastAsia" w:ascii="宋体" w:hAnsi="宋体" w:eastAsia="宋体" w:cs="宋体"/>
          <w:b w:val="0"/>
          <w:bCs w:val="0"/>
          <w:sz w:val="22"/>
          <w:szCs w:val="22"/>
          <w:lang w:val="en-US" w:eastAsia="zh-CN"/>
        </w:rPr>
        <w:t>法定代表人（签字或盖章）：</w:t>
      </w:r>
    </w:p>
    <w:p w14:paraId="189BB40E">
      <w:pPr>
        <w:keepNext w:val="0"/>
        <w:keepLines w:val="0"/>
        <w:pageBreakBefore w:val="0"/>
        <w:widowControl w:val="0"/>
        <w:tabs>
          <w:tab w:val="left" w:pos="4200"/>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ab/>
      </w:r>
      <w:r>
        <w:rPr>
          <w:rFonts w:hint="eastAsia" w:ascii="宋体" w:hAnsi="宋体" w:eastAsia="宋体" w:cs="宋体"/>
          <w:b w:val="0"/>
          <w:bCs w:val="0"/>
          <w:sz w:val="22"/>
          <w:szCs w:val="22"/>
          <w:lang w:val="en-US" w:eastAsia="zh-CN"/>
        </w:rPr>
        <w:t>日期：</w:t>
      </w:r>
    </w:p>
    <w:p w14:paraId="4495292C">
      <w:pPr>
        <w:pStyle w:val="8"/>
        <w:rPr>
          <w:rFonts w:hint="eastAsia" w:ascii="宋体" w:hAnsi="宋体" w:eastAsia="宋体" w:cs="宋体"/>
          <w:b/>
          <w:bCs/>
          <w:sz w:val="24"/>
          <w:szCs w:val="24"/>
          <w:lang w:val="en-US" w:eastAsia="zh-CN"/>
        </w:rPr>
      </w:pPr>
    </w:p>
    <w:p w14:paraId="23B02530">
      <w:pPr>
        <w:pStyle w:val="8"/>
        <w:rPr>
          <w:rFonts w:hint="eastAsia" w:ascii="宋体" w:hAnsi="宋体" w:eastAsia="宋体" w:cs="宋体"/>
          <w:b/>
          <w:bCs/>
          <w:sz w:val="24"/>
          <w:szCs w:val="24"/>
          <w:lang w:val="en-US" w:eastAsia="zh-CN"/>
        </w:rPr>
      </w:pPr>
    </w:p>
    <w:p w14:paraId="08205783">
      <w:pPr>
        <w:pageBreakBefore w:val="0"/>
        <w:kinsoku/>
        <w:wordWrap/>
        <w:topLinePunct w:val="0"/>
        <w:bidi w:val="0"/>
        <w:spacing w:line="360" w:lineRule="auto"/>
        <w:ind w:firstLine="442" w:firstLineChars="200"/>
        <w:textAlignment w:val="baseline"/>
        <w:outlineLvl w:val="9"/>
        <w:rPr>
          <w:rFonts w:hint="eastAsia" w:ascii="宋体" w:hAnsi="宋体" w:eastAsia="宋体" w:cs="宋体"/>
          <w:b/>
          <w:bCs w:val="0"/>
          <w:color w:val="000000"/>
          <w:sz w:val="22"/>
          <w:szCs w:val="22"/>
          <w:u w:val="single"/>
        </w:rPr>
      </w:pPr>
      <w:r>
        <w:rPr>
          <w:rFonts w:hint="eastAsia" w:ascii="宋体" w:hAnsi="宋体" w:eastAsia="宋体" w:cs="宋体"/>
          <w:b/>
          <w:bCs w:val="0"/>
          <w:color w:val="000000"/>
          <w:sz w:val="22"/>
          <w:szCs w:val="22"/>
        </w:rPr>
        <w:t>注：</w:t>
      </w:r>
      <w:r>
        <w:rPr>
          <w:rFonts w:hint="eastAsia" w:ascii="宋体" w:hAnsi="宋体" w:eastAsia="宋体" w:cs="宋体"/>
          <w:b/>
          <w:bCs w:val="0"/>
          <w:color w:val="000000"/>
          <w:sz w:val="22"/>
          <w:szCs w:val="22"/>
          <w:u w:val="single"/>
        </w:rPr>
        <w:t>▲不提交本承诺书按无效标处理。</w:t>
      </w:r>
    </w:p>
    <w:p w14:paraId="7C45F815">
      <w:pPr>
        <w:pStyle w:val="8"/>
        <w:rPr>
          <w:rFonts w:hint="eastAsia" w:ascii="宋体" w:hAnsi="宋体" w:eastAsia="宋体" w:cs="宋体"/>
          <w:b/>
          <w:bCs/>
          <w:sz w:val="24"/>
          <w:szCs w:val="24"/>
          <w:lang w:val="en-US" w:eastAsia="zh-CN"/>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p>
    <w:p w14:paraId="1EC77C9B">
      <w:pPr>
        <w:bidi w:val="0"/>
        <w:outlineLvl w:val="9"/>
        <w:rPr>
          <w:rFonts w:hint="eastAsia" w:ascii="宋体" w:hAnsi="宋体" w:eastAsia="宋体" w:cs="宋体"/>
          <w:sz w:val="24"/>
          <w:szCs w:val="24"/>
          <w:lang w:val="en-US" w:eastAsia="zh-CN"/>
        </w:rPr>
      </w:pPr>
      <w:bookmarkStart w:id="279" w:name="_Toc29984"/>
      <w:bookmarkStart w:id="280" w:name="_Toc9228"/>
      <w:r>
        <w:rPr>
          <w:rFonts w:hint="eastAsia" w:ascii="宋体" w:hAnsi="宋体" w:eastAsia="宋体" w:cs="宋体"/>
          <w:sz w:val="24"/>
          <w:szCs w:val="24"/>
          <w:lang w:val="en-US" w:eastAsia="zh-CN"/>
        </w:rPr>
        <w:t>附件八  换货率保证承诺函</w:t>
      </w:r>
      <w:bookmarkEnd w:id="279"/>
      <w:bookmarkEnd w:id="280"/>
    </w:p>
    <w:p w14:paraId="3C440F7E">
      <w:pPr>
        <w:pStyle w:val="8"/>
        <w:rPr>
          <w:rFonts w:hint="eastAsia" w:ascii="宋体" w:hAnsi="宋体" w:eastAsia="宋体" w:cs="宋体"/>
          <w:b/>
          <w:bCs/>
          <w:sz w:val="24"/>
          <w:szCs w:val="24"/>
          <w:lang w:val="en-US" w:eastAsia="zh-CN"/>
        </w:rPr>
      </w:pPr>
    </w:p>
    <w:p w14:paraId="4914CC90">
      <w:pPr>
        <w:pageBreakBefore w:val="0"/>
        <w:kinsoku/>
        <w:wordWrap/>
        <w:topLinePunct w:val="0"/>
        <w:bidi w:val="0"/>
        <w:spacing w:line="360" w:lineRule="auto"/>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换货率保证承诺函</w:t>
      </w:r>
    </w:p>
    <w:p w14:paraId="4C8290B0">
      <w:pPr>
        <w:pageBreakBefore w:val="0"/>
        <w:kinsoku/>
        <w:wordWrap/>
        <w:topLinePunct w:val="0"/>
        <w:bidi w:val="0"/>
        <w:spacing w:line="360" w:lineRule="auto"/>
        <w:ind w:left="480" w:hanging="440" w:hangingChars="200"/>
        <w:jc w:val="both"/>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致：________（采购方名称）</w:t>
      </w:r>
    </w:p>
    <w:p w14:paraId="3E56C6AD">
      <w:pPr>
        <w:pageBreakBefore w:val="0"/>
        <w:kinsoku/>
        <w:wordWrap/>
        <w:topLinePunct w:val="0"/>
        <w:bidi w:val="0"/>
        <w:spacing w:line="360" w:lineRule="auto"/>
        <w:ind w:firstLine="440" w:firstLineChars="200"/>
        <w:jc w:val="both"/>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我方（供应商名称：___________，以下简称“我方”）作为贵单位本次制服采购项目的中标/候选供应商，为确保采购产品质量及服务水平，现就换货率保证事项郑重承诺如下：</w:t>
      </w:r>
    </w:p>
    <w:p w14:paraId="67F2454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一、换货率承诺</w:t>
      </w:r>
    </w:p>
    <w:p w14:paraId="07790C0D">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1.换货率标准</w:t>
      </w:r>
      <w:r>
        <w:rPr>
          <w:rFonts w:hint="eastAsia" w:ascii="宋体" w:hAnsi="宋体" w:eastAsia="宋体" w:cs="宋体"/>
          <w:b w:val="0"/>
          <w:bCs w:val="0"/>
          <w:sz w:val="22"/>
          <w:szCs w:val="22"/>
          <w:lang w:val="en-US" w:eastAsia="zh-CN"/>
        </w:rPr>
        <w:br w:type="textWrapping"/>
      </w:r>
      <w:r>
        <w:rPr>
          <w:rFonts w:hint="eastAsia" w:ascii="宋体" w:hAnsi="宋体" w:eastAsia="宋体" w:cs="宋体"/>
          <w:b w:val="0"/>
          <w:bCs w:val="0"/>
          <w:sz w:val="22"/>
          <w:szCs w:val="22"/>
          <w:lang w:val="en-US" w:eastAsia="zh-CN"/>
        </w:rPr>
        <w:t>我方承诺本次采购的制服产品在验收合格后的合同履约期内（含质保期），因质量问题、尺码不符、运输损坏等原因导致的换货率不超过3%（按总供货量计算）。</w:t>
      </w:r>
    </w:p>
    <w:p w14:paraId="4BD5DDE8">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2.换货范围</w:t>
      </w:r>
      <w:r>
        <w:rPr>
          <w:rFonts w:hint="eastAsia" w:ascii="宋体" w:hAnsi="宋体" w:eastAsia="宋体" w:cs="宋体"/>
          <w:b w:val="0"/>
          <w:bCs w:val="0"/>
          <w:sz w:val="22"/>
          <w:szCs w:val="22"/>
          <w:lang w:val="en-US" w:eastAsia="zh-CN"/>
        </w:rPr>
        <w:br w:type="textWrapping"/>
      </w:r>
      <w:r>
        <w:rPr>
          <w:rFonts w:hint="eastAsia" w:ascii="宋体" w:hAnsi="宋体" w:eastAsia="宋体" w:cs="宋体"/>
          <w:b w:val="0"/>
          <w:bCs w:val="0"/>
          <w:sz w:val="22"/>
          <w:szCs w:val="22"/>
          <w:lang w:val="en-US" w:eastAsia="zh-CN"/>
        </w:rPr>
        <w:t>包括但不限于以下情形：</w:t>
      </w:r>
    </w:p>
    <w:p w14:paraId="281FFAD1">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产品存在瑕疵或不符合招标文件技术参数要求；</w:t>
      </w:r>
    </w:p>
    <w:p w14:paraId="15234E0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产品规格、尺码与采购需求不一致；</w:t>
      </w:r>
    </w:p>
    <w:p w14:paraId="2A47AFA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运输过程中导致的包装破损或产品污损；</w:t>
      </w:r>
    </w:p>
    <w:p w14:paraId="7060827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其他因我方责任导致的需换货情形。</w:t>
      </w:r>
    </w:p>
    <w:p w14:paraId="78DABE91">
      <w:pPr>
        <w:pStyle w:val="8"/>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二、违约责任</w:t>
      </w:r>
    </w:p>
    <w:p w14:paraId="1CB0B5FC">
      <w:pPr>
        <w:pStyle w:val="8"/>
        <w:keepNext w:val="0"/>
        <w:keepLines w:val="0"/>
        <w:pageBreakBefore w:val="0"/>
        <w:widowControl w:val="0"/>
        <w:kinsoku/>
        <w:wordWrap/>
        <w:overflowPunct/>
        <w:topLinePunct w:val="0"/>
        <w:autoSpaceDE/>
        <w:autoSpaceDN/>
        <w:bidi w:val="0"/>
        <w:snapToGrid/>
        <w:spacing w:line="360" w:lineRule="auto"/>
        <w:ind w:left="0"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若因我方原因导致换货率超过3%，我方承诺：</w:t>
      </w:r>
    </w:p>
    <w:p w14:paraId="19564BA5">
      <w:pPr>
        <w:pStyle w:val="8"/>
        <w:keepNext w:val="0"/>
        <w:keepLines w:val="0"/>
        <w:pageBreakBefore w:val="0"/>
        <w:widowControl w:val="0"/>
        <w:kinsoku/>
        <w:wordWrap/>
        <w:overflowPunct/>
        <w:topLinePunct w:val="0"/>
        <w:autoSpaceDE/>
        <w:autoSpaceDN/>
        <w:bidi w:val="0"/>
        <w:snapToGrid/>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超出部分的换货费用由我方全额承担；</w:t>
      </w:r>
    </w:p>
    <w:p w14:paraId="4C375FF1">
      <w:pPr>
        <w:pStyle w:val="8"/>
        <w:keepNext w:val="0"/>
        <w:keepLines w:val="0"/>
        <w:pageBreakBefore w:val="0"/>
        <w:widowControl w:val="0"/>
        <w:kinsoku/>
        <w:wordWrap/>
        <w:overflowPunct/>
        <w:topLinePunct w:val="0"/>
        <w:autoSpaceDE/>
        <w:autoSpaceDN/>
        <w:bidi w:val="0"/>
        <w:snapToGrid/>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按合同约定向采购单位支付违约金；</w:t>
      </w:r>
    </w:p>
    <w:p w14:paraId="11F00376">
      <w:pPr>
        <w:pStyle w:val="8"/>
        <w:keepNext w:val="0"/>
        <w:keepLines w:val="0"/>
        <w:pageBreakBefore w:val="0"/>
        <w:widowControl w:val="0"/>
        <w:kinsoku/>
        <w:wordWrap/>
        <w:overflowPunct/>
        <w:topLinePunct w:val="0"/>
        <w:autoSpaceDE/>
        <w:autoSpaceDN/>
        <w:bidi w:val="0"/>
        <w:snapToGrid/>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配合采购单位制定整改方案，确保后续供货质量达标。</w:t>
      </w:r>
    </w:p>
    <w:p w14:paraId="54E97CF5">
      <w:pPr>
        <w:pStyle w:val="8"/>
        <w:spacing w:line="360" w:lineRule="auto"/>
        <w:rPr>
          <w:rFonts w:hint="eastAsia" w:ascii="宋体" w:hAnsi="宋体" w:eastAsia="宋体" w:cs="宋体"/>
          <w:sz w:val="22"/>
          <w:szCs w:val="22"/>
          <w:lang w:val="en-US" w:eastAsia="zh-CN"/>
        </w:rPr>
      </w:pPr>
    </w:p>
    <w:p w14:paraId="7A617642">
      <w:pPr>
        <w:pStyle w:val="8"/>
        <w:spacing w:line="360" w:lineRule="auto"/>
        <w:rPr>
          <w:rFonts w:hint="eastAsia" w:ascii="宋体" w:hAnsi="宋体" w:eastAsia="宋体" w:cs="宋体"/>
          <w:sz w:val="22"/>
          <w:szCs w:val="22"/>
          <w:lang w:val="en-US" w:eastAsia="zh-CN"/>
        </w:rPr>
      </w:pPr>
    </w:p>
    <w:p w14:paraId="384F2B16">
      <w:pPr>
        <w:keepNext w:val="0"/>
        <w:keepLines w:val="0"/>
        <w:pageBreakBefore w:val="0"/>
        <w:widowControl w:val="0"/>
        <w:tabs>
          <w:tab w:val="left" w:pos="4200"/>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ab/>
      </w:r>
      <w:r>
        <w:rPr>
          <w:rFonts w:hint="eastAsia" w:ascii="宋体" w:hAnsi="宋体" w:eastAsia="宋体" w:cs="宋体"/>
          <w:b w:val="0"/>
          <w:bCs w:val="0"/>
          <w:sz w:val="22"/>
          <w:szCs w:val="22"/>
          <w:lang w:val="en-US" w:eastAsia="zh-CN"/>
        </w:rPr>
        <w:t>投标</w:t>
      </w:r>
      <w:r>
        <w:rPr>
          <w:rFonts w:hint="eastAsia" w:ascii="宋体" w:hAnsi="宋体" w:cs="宋体"/>
          <w:b w:val="0"/>
          <w:bCs w:val="0"/>
          <w:sz w:val="22"/>
          <w:szCs w:val="22"/>
          <w:lang w:val="en-US" w:eastAsia="zh-CN"/>
        </w:rPr>
        <w:t>供应商</w:t>
      </w:r>
      <w:r>
        <w:rPr>
          <w:rFonts w:hint="eastAsia" w:ascii="宋体" w:hAnsi="宋体" w:eastAsia="宋体" w:cs="宋体"/>
          <w:b w:val="0"/>
          <w:bCs w:val="0"/>
          <w:sz w:val="22"/>
          <w:szCs w:val="22"/>
          <w:lang w:val="en-US" w:eastAsia="zh-CN"/>
        </w:rPr>
        <w:t>（盖章）：</w:t>
      </w:r>
    </w:p>
    <w:p w14:paraId="0B1805ED">
      <w:pPr>
        <w:keepNext w:val="0"/>
        <w:keepLines w:val="0"/>
        <w:pageBreakBefore w:val="0"/>
        <w:widowControl w:val="0"/>
        <w:tabs>
          <w:tab w:val="left" w:pos="4200"/>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ab/>
      </w:r>
      <w:r>
        <w:rPr>
          <w:rFonts w:hint="eastAsia" w:ascii="宋体" w:hAnsi="宋体" w:eastAsia="宋体" w:cs="宋体"/>
          <w:b w:val="0"/>
          <w:bCs w:val="0"/>
          <w:sz w:val="22"/>
          <w:szCs w:val="22"/>
          <w:lang w:val="en-US" w:eastAsia="zh-CN"/>
        </w:rPr>
        <w:t>法定代表人（签字或盖章）：</w:t>
      </w:r>
    </w:p>
    <w:p w14:paraId="242AFA8B">
      <w:pPr>
        <w:keepNext w:val="0"/>
        <w:keepLines w:val="0"/>
        <w:pageBreakBefore w:val="0"/>
        <w:widowControl w:val="0"/>
        <w:tabs>
          <w:tab w:val="left" w:pos="4200"/>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ab/>
      </w:r>
      <w:r>
        <w:rPr>
          <w:rFonts w:hint="eastAsia" w:ascii="宋体" w:hAnsi="宋体" w:eastAsia="宋体" w:cs="宋体"/>
          <w:b w:val="0"/>
          <w:bCs w:val="0"/>
          <w:sz w:val="22"/>
          <w:szCs w:val="22"/>
          <w:lang w:val="en-US" w:eastAsia="zh-CN"/>
        </w:rPr>
        <w:t>日期：</w:t>
      </w:r>
    </w:p>
    <w:p w14:paraId="7C21A0AD">
      <w:pPr>
        <w:pStyle w:val="8"/>
        <w:spacing w:line="360" w:lineRule="auto"/>
        <w:rPr>
          <w:rFonts w:hint="eastAsia" w:ascii="宋体" w:hAnsi="宋体" w:eastAsia="宋体" w:cs="宋体"/>
          <w:b/>
          <w:bCs/>
          <w:sz w:val="22"/>
          <w:szCs w:val="22"/>
          <w:lang w:val="en-US" w:eastAsia="zh-CN"/>
        </w:rPr>
      </w:pPr>
    </w:p>
    <w:p w14:paraId="316D1917">
      <w:pPr>
        <w:pageBreakBefore w:val="0"/>
        <w:kinsoku/>
        <w:wordWrap/>
        <w:topLinePunct w:val="0"/>
        <w:bidi w:val="0"/>
        <w:spacing w:line="360" w:lineRule="auto"/>
        <w:textAlignment w:val="baseline"/>
        <w:outlineLvl w:val="9"/>
        <w:rPr>
          <w:rFonts w:hint="eastAsia" w:ascii="宋体" w:hAnsi="宋体" w:eastAsia="宋体" w:cs="宋体"/>
          <w:b/>
          <w:bCs w:val="0"/>
          <w:color w:val="000000"/>
          <w:sz w:val="22"/>
          <w:szCs w:val="22"/>
          <w:u w:val="single"/>
        </w:rPr>
      </w:pPr>
      <w:r>
        <w:rPr>
          <w:rFonts w:hint="eastAsia" w:ascii="宋体" w:hAnsi="宋体" w:eastAsia="宋体" w:cs="宋体"/>
          <w:b/>
          <w:bCs w:val="0"/>
          <w:color w:val="000000"/>
          <w:sz w:val="22"/>
          <w:szCs w:val="22"/>
        </w:rPr>
        <w:t>注：</w:t>
      </w:r>
      <w:r>
        <w:rPr>
          <w:rFonts w:hint="eastAsia" w:ascii="宋体" w:hAnsi="宋体" w:eastAsia="宋体" w:cs="宋体"/>
          <w:b/>
          <w:bCs w:val="0"/>
          <w:color w:val="000000"/>
          <w:sz w:val="22"/>
          <w:szCs w:val="22"/>
          <w:u w:val="single"/>
        </w:rPr>
        <w:t>▲不提交本承诺书按无效标处理。</w:t>
      </w:r>
    </w:p>
    <w:p w14:paraId="454EF617">
      <w:pPr>
        <w:pStyle w:val="8"/>
        <w:rPr>
          <w:rFonts w:hint="eastAsia" w:ascii="宋体" w:hAnsi="宋体" w:eastAsia="宋体" w:cs="宋体"/>
          <w:b/>
          <w:bCs/>
          <w:sz w:val="24"/>
          <w:szCs w:val="24"/>
          <w:lang w:val="en-US" w:eastAsia="zh-CN"/>
        </w:rPr>
        <w:sectPr>
          <w:headerReference r:id="rId17" w:type="default"/>
          <w:footerReference r:id="rId18" w:type="default"/>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p>
    <w:p w14:paraId="53033790">
      <w:pPr>
        <w:pageBreakBefore w:val="0"/>
        <w:kinsoku/>
        <w:wordWrap/>
        <w:topLinePunct w:val="0"/>
        <w:bidi w:val="0"/>
        <w:spacing w:line="360" w:lineRule="auto"/>
        <w:outlineLvl w:val="9"/>
        <w:rPr>
          <w:rFonts w:hint="eastAsia" w:ascii="宋体" w:hAnsi="宋体" w:eastAsia="宋体" w:cs="宋体"/>
          <w:color w:val="000000"/>
          <w:sz w:val="22"/>
          <w:szCs w:val="22"/>
        </w:rPr>
      </w:pPr>
      <w:bookmarkStart w:id="281" w:name="_Toc20579"/>
      <w:bookmarkStart w:id="282" w:name="_Toc26569"/>
      <w:bookmarkStart w:id="283" w:name="_Toc10899"/>
      <w:bookmarkStart w:id="284" w:name="_Toc18587"/>
      <w:bookmarkStart w:id="285" w:name="_Toc21992"/>
      <w:bookmarkStart w:id="286" w:name="_Toc4394"/>
      <w:bookmarkStart w:id="287" w:name="_Toc395528089"/>
      <w:bookmarkStart w:id="288" w:name="_Toc496784112"/>
      <w:bookmarkStart w:id="289" w:name="_Toc301515374"/>
      <w:r>
        <w:rPr>
          <w:rFonts w:hint="eastAsia" w:ascii="宋体" w:hAnsi="宋体" w:eastAsia="宋体" w:cs="宋体"/>
          <w:color w:val="000000"/>
          <w:sz w:val="22"/>
          <w:szCs w:val="22"/>
        </w:rPr>
        <w:t>附件</w:t>
      </w:r>
      <w:r>
        <w:rPr>
          <w:rFonts w:hint="eastAsia" w:ascii="宋体" w:hAnsi="宋体" w:eastAsia="宋体" w:cs="宋体"/>
          <w:color w:val="000000"/>
          <w:sz w:val="22"/>
          <w:szCs w:val="22"/>
          <w:lang w:val="en-US" w:eastAsia="zh-CN"/>
        </w:rPr>
        <w:t>九</w:t>
      </w:r>
      <w:r>
        <w:rPr>
          <w:rFonts w:hint="eastAsia" w:ascii="宋体" w:hAnsi="宋体" w:eastAsia="宋体" w:cs="宋体"/>
          <w:color w:val="000000"/>
          <w:sz w:val="22"/>
          <w:szCs w:val="22"/>
        </w:rPr>
        <w:t xml:space="preserve">  商务、技术条款偏离表</w:t>
      </w:r>
      <w:bookmarkEnd w:id="281"/>
      <w:bookmarkEnd w:id="282"/>
      <w:bookmarkEnd w:id="283"/>
      <w:bookmarkEnd w:id="284"/>
      <w:bookmarkEnd w:id="285"/>
      <w:bookmarkEnd w:id="286"/>
    </w:p>
    <w:p w14:paraId="422D71C2">
      <w:pPr>
        <w:pageBreakBefore w:val="0"/>
        <w:kinsoku/>
        <w:wordWrap/>
        <w:topLinePunct w:val="0"/>
        <w:bidi w:val="0"/>
        <w:spacing w:line="360" w:lineRule="auto"/>
        <w:jc w:val="center"/>
        <w:outlineLvl w:val="9"/>
        <w:rPr>
          <w:rFonts w:hint="eastAsia" w:ascii="宋体" w:hAnsi="宋体" w:eastAsia="宋体" w:cs="宋体"/>
          <w:b/>
          <w:bCs/>
          <w:color w:val="000000"/>
          <w:sz w:val="28"/>
          <w:szCs w:val="28"/>
        </w:rPr>
      </w:pPr>
      <w:bookmarkStart w:id="290" w:name="_Toc2212"/>
      <w:bookmarkStart w:id="291" w:name="_Toc30662"/>
      <w:r>
        <w:rPr>
          <w:rFonts w:hint="eastAsia" w:ascii="宋体" w:hAnsi="宋体" w:eastAsia="宋体" w:cs="宋体"/>
          <w:b/>
          <w:bCs/>
          <w:color w:val="000000"/>
          <w:sz w:val="28"/>
          <w:szCs w:val="28"/>
        </w:rPr>
        <w:t>（1）技术条款偏离表</w:t>
      </w:r>
      <w:bookmarkEnd w:id="290"/>
      <w:bookmarkEnd w:id="291"/>
    </w:p>
    <w:p w14:paraId="5E140500">
      <w:pPr>
        <w:pageBreakBefore w:val="0"/>
        <w:kinsoku/>
        <w:wordWrap/>
        <w:topLinePunct w:val="0"/>
        <w:bidi w:val="0"/>
        <w:spacing w:line="360" w:lineRule="auto"/>
        <w:ind w:firstLine="440" w:firstLineChars="200"/>
        <w:outlineLvl w:val="9"/>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项目名称：                                            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054"/>
        <w:gridCol w:w="2177"/>
        <w:gridCol w:w="1680"/>
      </w:tblGrid>
      <w:tr w14:paraId="472C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1" w:type="dxa"/>
            <w:noWrap w:val="0"/>
            <w:vAlign w:val="center"/>
          </w:tcPr>
          <w:p w14:paraId="7209482F">
            <w:pPr>
              <w:pageBreakBefore w:val="0"/>
              <w:kinsoku/>
              <w:wordWrap/>
              <w:topLinePunct w:val="0"/>
              <w:bidi w:val="0"/>
              <w:spacing w:line="36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2126" w:type="dxa"/>
            <w:noWrap w:val="0"/>
            <w:vAlign w:val="center"/>
          </w:tcPr>
          <w:p w14:paraId="0C06A925">
            <w:pPr>
              <w:pageBreakBefore w:val="0"/>
              <w:kinsoku/>
              <w:wordWrap/>
              <w:topLinePunct w:val="0"/>
              <w:bidi w:val="0"/>
              <w:spacing w:line="36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招标文件条目</w:t>
            </w:r>
          </w:p>
        </w:tc>
        <w:tc>
          <w:tcPr>
            <w:tcW w:w="2054" w:type="dxa"/>
            <w:noWrap w:val="0"/>
            <w:vAlign w:val="center"/>
          </w:tcPr>
          <w:p w14:paraId="748FE2B5">
            <w:pPr>
              <w:pageBreakBefore w:val="0"/>
              <w:kinsoku/>
              <w:wordWrap/>
              <w:topLinePunct w:val="0"/>
              <w:bidi w:val="0"/>
              <w:spacing w:line="36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招标文件技术要求</w:t>
            </w:r>
          </w:p>
        </w:tc>
        <w:tc>
          <w:tcPr>
            <w:tcW w:w="2177" w:type="dxa"/>
            <w:noWrap w:val="0"/>
            <w:vAlign w:val="center"/>
          </w:tcPr>
          <w:p w14:paraId="4BC1E561">
            <w:pPr>
              <w:pageBreakBefore w:val="0"/>
              <w:kinsoku/>
              <w:wordWrap/>
              <w:topLinePunct w:val="0"/>
              <w:bidi w:val="0"/>
              <w:spacing w:line="36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投标文件技术响应</w:t>
            </w:r>
          </w:p>
        </w:tc>
        <w:tc>
          <w:tcPr>
            <w:tcW w:w="1680" w:type="dxa"/>
            <w:noWrap w:val="0"/>
            <w:vAlign w:val="center"/>
          </w:tcPr>
          <w:p w14:paraId="1180B520">
            <w:pPr>
              <w:pageBreakBefore w:val="0"/>
              <w:kinsoku/>
              <w:wordWrap/>
              <w:topLinePunct w:val="0"/>
              <w:bidi w:val="0"/>
              <w:spacing w:line="360" w:lineRule="auto"/>
              <w:jc w:val="center"/>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偏离情况说明</w:t>
            </w:r>
          </w:p>
        </w:tc>
      </w:tr>
      <w:tr w14:paraId="3E07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01" w:type="dxa"/>
            <w:noWrap w:val="0"/>
            <w:vAlign w:val="center"/>
          </w:tcPr>
          <w:p w14:paraId="56F1A9D0">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0F28CDB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47B302C9">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05721453">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3204BBD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035B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70007F38">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135EC346">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46E78F6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455412A9">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4DFEE5FF">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18AA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5A516795">
            <w:pPr>
              <w:pageBreakBefore w:val="0"/>
              <w:kinsoku/>
              <w:wordWrap/>
              <w:topLinePunct w:val="0"/>
              <w:bidi w:val="0"/>
              <w:spacing w:line="360" w:lineRule="auto"/>
              <w:ind w:firstLine="442" w:firstLineChars="200"/>
              <w:jc w:val="center"/>
              <w:outlineLvl w:val="9"/>
              <w:rPr>
                <w:rFonts w:hint="eastAsia" w:ascii="宋体" w:hAnsi="宋体" w:eastAsia="宋体" w:cs="宋体"/>
                <w:b/>
                <w:color w:val="000000"/>
                <w:sz w:val="22"/>
                <w:szCs w:val="22"/>
              </w:rPr>
            </w:pPr>
          </w:p>
        </w:tc>
        <w:tc>
          <w:tcPr>
            <w:tcW w:w="2126" w:type="dxa"/>
            <w:noWrap w:val="0"/>
            <w:vAlign w:val="center"/>
          </w:tcPr>
          <w:p w14:paraId="49C3A1E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7D524C2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0D05FC29">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235EC49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591D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09FD302C">
            <w:pPr>
              <w:pageBreakBefore w:val="0"/>
              <w:kinsoku/>
              <w:wordWrap/>
              <w:topLinePunct w:val="0"/>
              <w:bidi w:val="0"/>
              <w:spacing w:line="360" w:lineRule="auto"/>
              <w:ind w:firstLine="442" w:firstLineChars="200"/>
              <w:jc w:val="center"/>
              <w:outlineLvl w:val="9"/>
              <w:rPr>
                <w:rFonts w:hint="eastAsia" w:ascii="宋体" w:hAnsi="宋体" w:eastAsia="宋体" w:cs="宋体"/>
                <w:b/>
                <w:color w:val="000000"/>
                <w:sz w:val="22"/>
                <w:szCs w:val="22"/>
              </w:rPr>
            </w:pPr>
          </w:p>
        </w:tc>
        <w:tc>
          <w:tcPr>
            <w:tcW w:w="2126" w:type="dxa"/>
            <w:noWrap w:val="0"/>
            <w:vAlign w:val="center"/>
          </w:tcPr>
          <w:p w14:paraId="3D07D49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790E0C56">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14C950A4">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589525D5">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2873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7107593F">
            <w:pPr>
              <w:pageBreakBefore w:val="0"/>
              <w:kinsoku/>
              <w:wordWrap/>
              <w:topLinePunct w:val="0"/>
              <w:bidi w:val="0"/>
              <w:spacing w:line="360" w:lineRule="auto"/>
              <w:ind w:firstLine="442" w:firstLineChars="200"/>
              <w:jc w:val="center"/>
              <w:outlineLvl w:val="9"/>
              <w:rPr>
                <w:rFonts w:hint="eastAsia" w:ascii="宋体" w:hAnsi="宋体" w:eastAsia="宋体" w:cs="宋体"/>
                <w:b/>
                <w:color w:val="000000"/>
                <w:sz w:val="22"/>
                <w:szCs w:val="22"/>
              </w:rPr>
            </w:pPr>
          </w:p>
        </w:tc>
        <w:tc>
          <w:tcPr>
            <w:tcW w:w="2126" w:type="dxa"/>
            <w:noWrap w:val="0"/>
            <w:vAlign w:val="center"/>
          </w:tcPr>
          <w:p w14:paraId="544A39A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300D621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1519A6FC">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1502B2B2">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4041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10565577">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386F1471">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4B2EDF9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099F7574">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6A6F998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3FCD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6DEDB59B">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61EC1716">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75EEFDE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601C4E92">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236F8F4B">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3E21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770DF25A">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6FE252A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6521D165">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2A5F606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6320428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076C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E1E950D">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5191D01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12D5C2FB">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4B3CC2A5">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30CECA14">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42E9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A6AAEE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26" w:type="dxa"/>
            <w:noWrap w:val="0"/>
            <w:vAlign w:val="center"/>
          </w:tcPr>
          <w:p w14:paraId="582B6F19">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60EEF9A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4131B707">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7CB83419">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33A3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5487475F">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26" w:type="dxa"/>
            <w:noWrap w:val="0"/>
            <w:vAlign w:val="center"/>
          </w:tcPr>
          <w:p w14:paraId="6F10F27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44A21277">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5465BAB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6E7B4B0B">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55B1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F79A3BF">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26" w:type="dxa"/>
            <w:noWrap w:val="0"/>
            <w:vAlign w:val="center"/>
          </w:tcPr>
          <w:p w14:paraId="66FCDDA4">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054" w:type="dxa"/>
            <w:noWrap w:val="0"/>
            <w:vAlign w:val="center"/>
          </w:tcPr>
          <w:p w14:paraId="206A9322">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77" w:type="dxa"/>
            <w:noWrap w:val="0"/>
            <w:vAlign w:val="center"/>
          </w:tcPr>
          <w:p w14:paraId="5916A1FF">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16D6B44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bl>
    <w:p w14:paraId="528A35D1">
      <w:pPr>
        <w:pStyle w:val="14"/>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b/>
          <w:color w:val="000000"/>
          <w:sz w:val="22"/>
          <w:szCs w:val="22"/>
        </w:rPr>
        <w:t>注：</w:t>
      </w:r>
      <w:r>
        <w:rPr>
          <w:rFonts w:hint="eastAsia" w:ascii="宋体" w:hAnsi="宋体" w:eastAsia="宋体" w:cs="宋体"/>
          <w:color w:val="000000"/>
          <w:sz w:val="22"/>
          <w:szCs w:val="22"/>
        </w:rPr>
        <w:t>供应商需在技术条款偏离表中对招标文件中产品技术条款要求进行逐项对比响应说明，并在“偏离情况说明”一栏中注明正偏离或负偏离或无偏离。如不按要求填写并提供本表，将作出对其不利的评定。</w:t>
      </w:r>
    </w:p>
    <w:p w14:paraId="546B101C">
      <w:pPr>
        <w:pageBreakBefore w:val="0"/>
        <w:kinsoku/>
        <w:wordWrap/>
        <w:topLinePunct w:val="0"/>
        <w:bidi w:val="0"/>
        <w:spacing w:line="360" w:lineRule="auto"/>
        <w:outlineLvl w:val="9"/>
        <w:rPr>
          <w:rFonts w:hint="eastAsia" w:ascii="宋体" w:hAnsi="宋体" w:eastAsia="宋体" w:cs="宋体"/>
          <w:color w:val="000000"/>
          <w:sz w:val="22"/>
          <w:szCs w:val="22"/>
        </w:rPr>
      </w:pPr>
    </w:p>
    <w:p w14:paraId="1D6BD50C">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lang w:val="en-US" w:eastAsia="zh-CN"/>
        </w:rPr>
        <w:tab/>
      </w:r>
      <w:r>
        <w:rPr>
          <w:rFonts w:hint="eastAsia" w:ascii="宋体" w:hAnsi="宋体" w:eastAsia="宋体" w:cs="宋体"/>
          <w:color w:val="000000"/>
          <w:sz w:val="22"/>
        </w:rPr>
        <w:t>投标供应商</w:t>
      </w:r>
      <w:r>
        <w:rPr>
          <w:rFonts w:hint="eastAsia" w:ascii="宋体" w:hAnsi="宋体" w:eastAsia="宋体" w:cs="宋体"/>
          <w:color w:val="000000"/>
          <w:sz w:val="22"/>
          <w:szCs w:val="22"/>
        </w:rPr>
        <w:t>（盖章）：</w:t>
      </w:r>
    </w:p>
    <w:p w14:paraId="1DAAF8CD">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lang w:val="en-US" w:eastAsia="zh-CN"/>
        </w:rPr>
        <w:tab/>
      </w:r>
      <w:r>
        <w:rPr>
          <w:rFonts w:hint="eastAsia" w:ascii="宋体" w:hAnsi="宋体" w:eastAsia="宋体" w:cs="宋体"/>
          <w:color w:val="000000"/>
          <w:sz w:val="22"/>
        </w:rPr>
        <w:t>投标供应商</w:t>
      </w:r>
      <w:r>
        <w:rPr>
          <w:rFonts w:hint="eastAsia" w:ascii="宋体" w:hAnsi="宋体" w:eastAsia="宋体" w:cs="宋体"/>
          <w:color w:val="000000"/>
          <w:sz w:val="22"/>
          <w:szCs w:val="22"/>
        </w:rPr>
        <w:t>代表（签字或盖章）：</w:t>
      </w:r>
    </w:p>
    <w:p w14:paraId="3A1369A6">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日期：      年    月    日</w:t>
      </w:r>
    </w:p>
    <w:p w14:paraId="36F35D5A">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0EBB10BE">
      <w:pPr>
        <w:pageBreakBefore w:val="0"/>
        <w:kinsoku/>
        <w:wordWrap/>
        <w:topLinePunct w:val="0"/>
        <w:bidi w:val="0"/>
        <w:spacing w:line="360" w:lineRule="auto"/>
        <w:ind w:left="-359" w:leftChars="-171" w:firstLine="562" w:firstLineChars="200"/>
        <w:jc w:val="center"/>
        <w:outlineLvl w:val="9"/>
        <w:rPr>
          <w:rFonts w:hint="eastAsia" w:ascii="宋体" w:hAnsi="宋体" w:eastAsia="宋体" w:cs="宋体"/>
          <w:b/>
          <w:bCs/>
          <w:color w:val="000000"/>
          <w:sz w:val="28"/>
          <w:szCs w:val="28"/>
        </w:rPr>
        <w:sectPr>
          <w:footerReference r:id="rId20" w:type="first"/>
          <w:footerReference r:id="rId19" w:type="default"/>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titlePg/>
          <w:docGrid w:linePitch="312" w:charSpace="0"/>
        </w:sectPr>
      </w:pPr>
      <w:bookmarkStart w:id="292" w:name="_Toc31513"/>
      <w:bookmarkStart w:id="293" w:name="_Toc6085"/>
    </w:p>
    <w:p w14:paraId="554B3BA9">
      <w:pPr>
        <w:pageBreakBefore w:val="0"/>
        <w:kinsoku/>
        <w:wordWrap/>
        <w:topLinePunct w:val="0"/>
        <w:bidi w:val="0"/>
        <w:spacing w:line="360" w:lineRule="auto"/>
        <w:ind w:left="-359" w:leftChars="-171" w:firstLine="562" w:firstLineChars="200"/>
        <w:jc w:val="center"/>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（2）商务条款偏离表</w:t>
      </w:r>
      <w:bookmarkEnd w:id="292"/>
      <w:bookmarkEnd w:id="293"/>
    </w:p>
    <w:p w14:paraId="1782767F">
      <w:pPr>
        <w:pageBreakBefore w:val="0"/>
        <w:kinsoku/>
        <w:wordWrap/>
        <w:topLinePunct w:val="0"/>
        <w:bidi w:val="0"/>
        <w:spacing w:line="360" w:lineRule="auto"/>
        <w:ind w:firstLine="440" w:firstLineChars="200"/>
        <w:outlineLvl w:val="9"/>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项目名称：                                            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255"/>
        <w:gridCol w:w="1976"/>
        <w:gridCol w:w="1680"/>
      </w:tblGrid>
      <w:tr w14:paraId="5023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1" w:type="dxa"/>
            <w:noWrap w:val="0"/>
            <w:vAlign w:val="center"/>
          </w:tcPr>
          <w:p w14:paraId="2D6AB7E0">
            <w:pPr>
              <w:pageBreakBefore w:val="0"/>
              <w:kinsoku/>
              <w:wordWrap/>
              <w:topLinePunct w:val="0"/>
              <w:bidi w:val="0"/>
              <w:spacing w:line="360" w:lineRule="auto"/>
              <w:jc w:val="both"/>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2126" w:type="dxa"/>
            <w:noWrap w:val="0"/>
            <w:vAlign w:val="center"/>
          </w:tcPr>
          <w:p w14:paraId="4F7D8490">
            <w:pPr>
              <w:pageBreakBefore w:val="0"/>
              <w:kinsoku/>
              <w:wordWrap/>
              <w:topLinePunct w:val="0"/>
              <w:bidi w:val="0"/>
              <w:spacing w:line="360" w:lineRule="auto"/>
              <w:jc w:val="both"/>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招标文件条目</w:t>
            </w:r>
          </w:p>
        </w:tc>
        <w:tc>
          <w:tcPr>
            <w:tcW w:w="2255" w:type="dxa"/>
            <w:noWrap w:val="0"/>
            <w:vAlign w:val="center"/>
          </w:tcPr>
          <w:p w14:paraId="45F9E78A">
            <w:pPr>
              <w:pageBreakBefore w:val="0"/>
              <w:kinsoku/>
              <w:wordWrap/>
              <w:topLinePunct w:val="0"/>
              <w:bidi w:val="0"/>
              <w:spacing w:line="360" w:lineRule="auto"/>
              <w:jc w:val="both"/>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招标文件要求</w:t>
            </w:r>
          </w:p>
        </w:tc>
        <w:tc>
          <w:tcPr>
            <w:tcW w:w="1976" w:type="dxa"/>
            <w:noWrap w:val="0"/>
            <w:vAlign w:val="center"/>
          </w:tcPr>
          <w:p w14:paraId="678463CD">
            <w:pPr>
              <w:pageBreakBefore w:val="0"/>
              <w:kinsoku/>
              <w:wordWrap/>
              <w:topLinePunct w:val="0"/>
              <w:bidi w:val="0"/>
              <w:spacing w:line="360" w:lineRule="auto"/>
              <w:jc w:val="both"/>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投标文件响应</w:t>
            </w:r>
          </w:p>
        </w:tc>
        <w:tc>
          <w:tcPr>
            <w:tcW w:w="1680" w:type="dxa"/>
            <w:noWrap w:val="0"/>
            <w:vAlign w:val="center"/>
          </w:tcPr>
          <w:p w14:paraId="755C5A5F">
            <w:pPr>
              <w:pageBreakBefore w:val="0"/>
              <w:kinsoku/>
              <w:wordWrap/>
              <w:topLinePunct w:val="0"/>
              <w:bidi w:val="0"/>
              <w:spacing w:line="360" w:lineRule="auto"/>
              <w:jc w:val="both"/>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偏离情况说明</w:t>
            </w:r>
          </w:p>
        </w:tc>
      </w:tr>
      <w:tr w14:paraId="14AC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01" w:type="dxa"/>
            <w:noWrap w:val="0"/>
            <w:vAlign w:val="center"/>
          </w:tcPr>
          <w:p w14:paraId="6694BC87">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3D2DB1B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643774F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2F8BFA14">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3A12CAF1">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6382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3FAEBC87">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76EF4C7C">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3F7F26B1">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440A6412">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75567C55">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660A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58905D38">
            <w:pPr>
              <w:pageBreakBefore w:val="0"/>
              <w:kinsoku/>
              <w:wordWrap/>
              <w:topLinePunct w:val="0"/>
              <w:bidi w:val="0"/>
              <w:spacing w:line="360" w:lineRule="auto"/>
              <w:ind w:firstLine="442" w:firstLineChars="200"/>
              <w:jc w:val="center"/>
              <w:outlineLvl w:val="9"/>
              <w:rPr>
                <w:rFonts w:hint="eastAsia" w:ascii="宋体" w:hAnsi="宋体" w:eastAsia="宋体" w:cs="宋体"/>
                <w:b/>
                <w:color w:val="000000"/>
                <w:sz w:val="22"/>
                <w:szCs w:val="22"/>
              </w:rPr>
            </w:pPr>
          </w:p>
        </w:tc>
        <w:tc>
          <w:tcPr>
            <w:tcW w:w="2126" w:type="dxa"/>
            <w:noWrap w:val="0"/>
            <w:vAlign w:val="center"/>
          </w:tcPr>
          <w:p w14:paraId="233E89BB">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60A78A1F">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3F842FC4">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0B729204">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25E1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B4BCC89">
            <w:pPr>
              <w:pageBreakBefore w:val="0"/>
              <w:kinsoku/>
              <w:wordWrap/>
              <w:topLinePunct w:val="0"/>
              <w:bidi w:val="0"/>
              <w:spacing w:line="360" w:lineRule="auto"/>
              <w:ind w:firstLine="442" w:firstLineChars="200"/>
              <w:jc w:val="center"/>
              <w:outlineLvl w:val="9"/>
              <w:rPr>
                <w:rFonts w:hint="eastAsia" w:ascii="宋体" w:hAnsi="宋体" w:eastAsia="宋体" w:cs="宋体"/>
                <w:b/>
                <w:color w:val="000000"/>
                <w:sz w:val="22"/>
                <w:szCs w:val="22"/>
              </w:rPr>
            </w:pPr>
          </w:p>
        </w:tc>
        <w:tc>
          <w:tcPr>
            <w:tcW w:w="2126" w:type="dxa"/>
            <w:noWrap w:val="0"/>
            <w:vAlign w:val="center"/>
          </w:tcPr>
          <w:p w14:paraId="77B448A1">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2004AA3C">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7435AF3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6459B7D5">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0050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39F9DB59">
            <w:pPr>
              <w:pageBreakBefore w:val="0"/>
              <w:kinsoku/>
              <w:wordWrap/>
              <w:topLinePunct w:val="0"/>
              <w:bidi w:val="0"/>
              <w:spacing w:line="360" w:lineRule="auto"/>
              <w:ind w:firstLine="442" w:firstLineChars="200"/>
              <w:jc w:val="center"/>
              <w:outlineLvl w:val="9"/>
              <w:rPr>
                <w:rFonts w:hint="eastAsia" w:ascii="宋体" w:hAnsi="宋体" w:eastAsia="宋体" w:cs="宋体"/>
                <w:b/>
                <w:color w:val="000000"/>
                <w:sz w:val="22"/>
                <w:szCs w:val="22"/>
              </w:rPr>
            </w:pPr>
          </w:p>
        </w:tc>
        <w:tc>
          <w:tcPr>
            <w:tcW w:w="2126" w:type="dxa"/>
            <w:noWrap w:val="0"/>
            <w:vAlign w:val="center"/>
          </w:tcPr>
          <w:p w14:paraId="44356F5F">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0581FB3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6CDD8A17">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5D6FCD03">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3CCA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2C28E754">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0E89FA1C">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1B6850E2">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2EB8B95F">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4F08F9F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4405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CB5DD63">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6E6EA3B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4A0ED236">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520AFD41">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0195400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2AEA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0D0B3F6C">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734968A5">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0F2E504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50905773">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27337E0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1F3A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698C8590">
            <w:pPr>
              <w:pageBreakBefore w:val="0"/>
              <w:kinsoku/>
              <w:wordWrap/>
              <w:topLinePunct w:val="0"/>
              <w:bidi w:val="0"/>
              <w:spacing w:line="360" w:lineRule="auto"/>
              <w:ind w:firstLine="442" w:firstLineChars="200"/>
              <w:outlineLvl w:val="9"/>
              <w:rPr>
                <w:rFonts w:hint="eastAsia" w:ascii="宋体" w:hAnsi="宋体" w:eastAsia="宋体" w:cs="宋体"/>
                <w:b/>
                <w:color w:val="000000"/>
                <w:sz w:val="22"/>
                <w:szCs w:val="22"/>
              </w:rPr>
            </w:pPr>
          </w:p>
        </w:tc>
        <w:tc>
          <w:tcPr>
            <w:tcW w:w="2126" w:type="dxa"/>
            <w:noWrap w:val="0"/>
            <w:vAlign w:val="center"/>
          </w:tcPr>
          <w:p w14:paraId="71B9765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25361D4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67E936E2">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6F3A8DB3">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23C9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B80D5B3">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26" w:type="dxa"/>
            <w:noWrap w:val="0"/>
            <w:vAlign w:val="center"/>
          </w:tcPr>
          <w:p w14:paraId="2CE53671">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6B3CC78B">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5CCEF91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4E4E572A">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5CC1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46398BD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26" w:type="dxa"/>
            <w:noWrap w:val="0"/>
            <w:vAlign w:val="center"/>
          </w:tcPr>
          <w:p w14:paraId="2E1A7CE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3A30E2EC">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3D49C6D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5A06AD6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43F7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0DE4E753">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126" w:type="dxa"/>
            <w:noWrap w:val="0"/>
            <w:vAlign w:val="center"/>
          </w:tcPr>
          <w:p w14:paraId="304819F9">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2255" w:type="dxa"/>
            <w:noWrap w:val="0"/>
            <w:vAlign w:val="center"/>
          </w:tcPr>
          <w:p w14:paraId="3754FB0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976" w:type="dxa"/>
            <w:noWrap w:val="0"/>
            <w:vAlign w:val="center"/>
          </w:tcPr>
          <w:p w14:paraId="69E4379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680" w:type="dxa"/>
            <w:noWrap w:val="0"/>
            <w:vAlign w:val="center"/>
          </w:tcPr>
          <w:p w14:paraId="5B9D1B6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bl>
    <w:p w14:paraId="2282A126">
      <w:pPr>
        <w:pStyle w:val="14"/>
        <w:pageBreakBefore w:val="0"/>
        <w:kinsoku/>
        <w:wordWrap/>
        <w:topLinePunct w:val="0"/>
        <w:bidi w:val="0"/>
        <w:spacing w:line="360" w:lineRule="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 xml:space="preserve">注： </w:t>
      </w:r>
      <w:r>
        <w:rPr>
          <w:rFonts w:hint="eastAsia" w:ascii="宋体" w:hAnsi="宋体" w:eastAsia="宋体" w:cs="宋体"/>
          <w:color w:val="000000"/>
          <w:sz w:val="22"/>
          <w:szCs w:val="22"/>
        </w:rPr>
        <w:t>如有偏离，必须在偏离表中进行详细对比说明并在“偏离情况说明”一栏中注明正偏离或负偏离，如所有条款均无偏离，则只需在“投标文件响应”第一栏中填写“无偏离”即可。如不说明偏离情况，视为完全响应招标文件要求。</w:t>
      </w:r>
    </w:p>
    <w:p w14:paraId="24FFE7EA">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4CE9076F">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lang w:val="en-US" w:eastAsia="zh-CN"/>
        </w:rPr>
        <w:tab/>
      </w:r>
      <w:r>
        <w:rPr>
          <w:rFonts w:hint="eastAsia" w:ascii="宋体" w:hAnsi="宋体" w:eastAsia="宋体" w:cs="宋体"/>
          <w:color w:val="000000"/>
          <w:sz w:val="22"/>
        </w:rPr>
        <w:t>投标供应商</w:t>
      </w:r>
      <w:r>
        <w:rPr>
          <w:rFonts w:hint="eastAsia" w:ascii="宋体" w:hAnsi="宋体" w:eastAsia="宋体" w:cs="宋体"/>
          <w:color w:val="000000"/>
          <w:sz w:val="22"/>
          <w:szCs w:val="22"/>
        </w:rPr>
        <w:t>（盖章）：</w:t>
      </w:r>
    </w:p>
    <w:p w14:paraId="42F40F49">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lang w:val="en-US" w:eastAsia="zh-CN"/>
        </w:rPr>
        <w:tab/>
      </w:r>
      <w:r>
        <w:rPr>
          <w:rFonts w:hint="eastAsia" w:ascii="宋体" w:hAnsi="宋体" w:eastAsia="宋体" w:cs="宋体"/>
          <w:color w:val="000000"/>
          <w:sz w:val="22"/>
        </w:rPr>
        <w:t>投标供应商</w:t>
      </w:r>
      <w:r>
        <w:rPr>
          <w:rFonts w:hint="eastAsia" w:ascii="宋体" w:hAnsi="宋体" w:eastAsia="宋体" w:cs="宋体"/>
          <w:color w:val="000000"/>
          <w:sz w:val="22"/>
          <w:szCs w:val="22"/>
        </w:rPr>
        <w:t>代表（签字或盖章）：</w:t>
      </w:r>
    </w:p>
    <w:p w14:paraId="1F37A9AC">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日期：      年    月    日</w:t>
      </w:r>
    </w:p>
    <w:bookmarkEnd w:id="287"/>
    <w:bookmarkEnd w:id="288"/>
    <w:bookmarkEnd w:id="289"/>
    <w:p w14:paraId="0147890B">
      <w:pPr>
        <w:pageBreakBefore w:val="0"/>
        <w:kinsoku/>
        <w:wordWrap/>
        <w:topLinePunct w:val="0"/>
        <w:bidi w:val="0"/>
        <w:spacing w:line="360" w:lineRule="auto"/>
        <w:outlineLvl w:val="9"/>
        <w:rPr>
          <w:rFonts w:hint="eastAsia" w:ascii="宋体" w:hAnsi="宋体" w:eastAsia="宋体" w:cs="宋体"/>
          <w:color w:val="000000"/>
          <w:sz w:val="22"/>
          <w:szCs w:val="22"/>
        </w:rPr>
      </w:pPr>
      <w:bookmarkStart w:id="294" w:name="_Toc393309904"/>
      <w:bookmarkStart w:id="295" w:name="_Toc23325"/>
      <w:bookmarkStart w:id="296" w:name="_Toc16084"/>
      <w:bookmarkStart w:id="297" w:name="_Toc10643"/>
      <w:bookmarkStart w:id="298" w:name="_Toc13848"/>
      <w:bookmarkStart w:id="299" w:name="_Toc29846"/>
      <w:bookmarkStart w:id="300" w:name="_Toc13571"/>
      <w:bookmarkStart w:id="301" w:name="_Toc496784114"/>
      <w:bookmarkStart w:id="302" w:name="_Toc395528091"/>
      <w:bookmarkStart w:id="303" w:name="_Toc301515376"/>
      <w:bookmarkStart w:id="304" w:name="_Toc317492718"/>
      <w:bookmarkStart w:id="305" w:name="_Toc184281693"/>
      <w:r>
        <w:rPr>
          <w:rFonts w:hint="eastAsia" w:ascii="宋体" w:hAnsi="宋体" w:eastAsia="宋体" w:cs="宋体"/>
          <w:color w:val="000000"/>
          <w:sz w:val="22"/>
          <w:szCs w:val="22"/>
        </w:rPr>
        <w:t>附件</w:t>
      </w:r>
      <w:r>
        <w:rPr>
          <w:rFonts w:hint="eastAsia" w:ascii="宋体" w:hAnsi="宋体" w:eastAsia="宋体" w:cs="宋体"/>
          <w:color w:val="000000"/>
          <w:sz w:val="22"/>
          <w:szCs w:val="22"/>
          <w:lang w:val="en-US" w:eastAsia="zh-CN"/>
        </w:rPr>
        <w:t>十</w:t>
      </w:r>
      <w:r>
        <w:rPr>
          <w:rFonts w:hint="eastAsia" w:ascii="宋体" w:hAnsi="宋体" w:eastAsia="宋体" w:cs="宋体"/>
          <w:color w:val="000000"/>
          <w:sz w:val="22"/>
          <w:szCs w:val="22"/>
        </w:rPr>
        <w:t xml:space="preserve">  </w:t>
      </w:r>
      <w:bookmarkEnd w:id="294"/>
      <w:r>
        <w:rPr>
          <w:rFonts w:hint="eastAsia" w:ascii="宋体" w:hAnsi="宋体" w:eastAsia="宋体" w:cs="宋体"/>
          <w:color w:val="000000"/>
          <w:sz w:val="22"/>
          <w:szCs w:val="22"/>
        </w:rPr>
        <w:t>投标货物清单</w:t>
      </w:r>
      <w:bookmarkEnd w:id="295"/>
      <w:bookmarkEnd w:id="296"/>
      <w:bookmarkEnd w:id="297"/>
      <w:bookmarkEnd w:id="298"/>
      <w:bookmarkEnd w:id="299"/>
      <w:bookmarkEnd w:id="300"/>
    </w:p>
    <w:p w14:paraId="583B857F">
      <w:pPr>
        <w:pageBreakBefore w:val="0"/>
        <w:kinsoku/>
        <w:wordWrap/>
        <w:topLinePunct w:val="0"/>
        <w:bidi w:val="0"/>
        <w:spacing w:line="360" w:lineRule="auto"/>
        <w:ind w:left="-359" w:leftChars="-171" w:firstLine="562" w:firstLineChars="200"/>
        <w:jc w:val="center"/>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投标货物清单</w:t>
      </w:r>
    </w:p>
    <w:p w14:paraId="04857783">
      <w:pPr>
        <w:pageBreakBefore w:val="0"/>
        <w:kinsoku/>
        <w:wordWrap/>
        <w:topLinePunct w:val="0"/>
        <w:bidi w:val="0"/>
        <w:spacing w:line="360" w:lineRule="auto"/>
        <w:ind w:left="-359" w:leftChars="-171" w:firstLine="440" w:firstLineChars="200"/>
        <w:outlineLvl w:val="9"/>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项目名称：                                     项目编号：</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769"/>
        <w:gridCol w:w="1670"/>
        <w:gridCol w:w="1436"/>
        <w:gridCol w:w="1263"/>
        <w:gridCol w:w="1242"/>
        <w:gridCol w:w="1242"/>
      </w:tblGrid>
      <w:tr w14:paraId="73C2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center"/>
          </w:tcPr>
          <w:p w14:paraId="6B89A92C">
            <w:pPr>
              <w:pageBreakBefore w:val="0"/>
              <w:kinsoku/>
              <w:wordWrap/>
              <w:topLinePunct w:val="0"/>
              <w:bidi w:val="0"/>
              <w:spacing w:line="360" w:lineRule="auto"/>
              <w:jc w:val="center"/>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1769" w:type="dxa"/>
            <w:noWrap w:val="0"/>
            <w:vAlign w:val="center"/>
          </w:tcPr>
          <w:p w14:paraId="7DE26EB2">
            <w:pPr>
              <w:pageBreakBefore w:val="0"/>
              <w:kinsoku/>
              <w:wordWrap/>
              <w:topLinePunct w:val="0"/>
              <w:bidi w:val="0"/>
              <w:spacing w:line="360" w:lineRule="auto"/>
              <w:jc w:val="center"/>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名  称</w:t>
            </w:r>
          </w:p>
        </w:tc>
        <w:tc>
          <w:tcPr>
            <w:tcW w:w="1670" w:type="dxa"/>
            <w:noWrap w:val="0"/>
            <w:vAlign w:val="center"/>
          </w:tcPr>
          <w:p w14:paraId="217CB451">
            <w:pPr>
              <w:pageBreakBefore w:val="0"/>
              <w:kinsoku/>
              <w:wordWrap/>
              <w:topLinePunct w:val="0"/>
              <w:bidi w:val="0"/>
              <w:spacing w:line="360" w:lineRule="auto"/>
              <w:jc w:val="center"/>
              <w:outlineLvl w:val="9"/>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生产厂家</w:t>
            </w:r>
          </w:p>
        </w:tc>
        <w:tc>
          <w:tcPr>
            <w:tcW w:w="1436" w:type="dxa"/>
            <w:noWrap w:val="0"/>
            <w:vAlign w:val="center"/>
          </w:tcPr>
          <w:p w14:paraId="66286193">
            <w:pPr>
              <w:pageBreakBefore w:val="0"/>
              <w:kinsoku/>
              <w:wordWrap/>
              <w:topLinePunct w:val="0"/>
              <w:bidi w:val="0"/>
              <w:spacing w:line="360" w:lineRule="auto"/>
              <w:jc w:val="center"/>
              <w:outlineLvl w:val="9"/>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单位</w:t>
            </w:r>
          </w:p>
        </w:tc>
        <w:tc>
          <w:tcPr>
            <w:tcW w:w="1263" w:type="dxa"/>
            <w:noWrap w:val="0"/>
            <w:vAlign w:val="center"/>
          </w:tcPr>
          <w:p w14:paraId="40B0286D">
            <w:pPr>
              <w:pageBreakBefore w:val="0"/>
              <w:kinsoku/>
              <w:wordWrap/>
              <w:topLinePunct w:val="0"/>
              <w:bidi w:val="0"/>
              <w:spacing w:line="360" w:lineRule="auto"/>
              <w:jc w:val="center"/>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数量</w:t>
            </w:r>
          </w:p>
        </w:tc>
        <w:tc>
          <w:tcPr>
            <w:tcW w:w="1242" w:type="dxa"/>
            <w:noWrap w:val="0"/>
            <w:vAlign w:val="center"/>
          </w:tcPr>
          <w:p w14:paraId="45F329D4">
            <w:pPr>
              <w:pageBreakBefore w:val="0"/>
              <w:kinsoku/>
              <w:wordWrap/>
              <w:topLinePunct w:val="0"/>
              <w:bidi w:val="0"/>
              <w:spacing w:line="360" w:lineRule="auto"/>
              <w:jc w:val="center"/>
              <w:outlineLvl w:val="9"/>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规格尺寸</w:t>
            </w:r>
          </w:p>
        </w:tc>
        <w:tc>
          <w:tcPr>
            <w:tcW w:w="1242" w:type="dxa"/>
            <w:noWrap w:val="0"/>
            <w:vAlign w:val="center"/>
          </w:tcPr>
          <w:p w14:paraId="212CA884">
            <w:pPr>
              <w:pageBreakBefore w:val="0"/>
              <w:kinsoku/>
              <w:wordWrap/>
              <w:topLinePunct w:val="0"/>
              <w:bidi w:val="0"/>
              <w:spacing w:line="360" w:lineRule="auto"/>
              <w:jc w:val="center"/>
              <w:outlineLvl w:val="9"/>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面料参数</w:t>
            </w:r>
          </w:p>
        </w:tc>
      </w:tr>
      <w:tr w14:paraId="3CC9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46409AEC">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10A1C81A">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580FDCC6">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3F5126C7">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101B6C0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7858F45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73CBEE05">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5F6F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11F85AE4">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5B1D51DE">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22A4CFE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52E9EDE7">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58C19616">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431D397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4AC1D8B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6B5F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222667BA">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231418E8">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26C25FBE">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40A0993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1FFAF5C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7101CB0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3836BD0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1469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72FEE59F">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32152220">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2D65C849">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43D458F5">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5EF3057B">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722D7A17">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730AB92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026C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38A3AB67">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2617F975">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447A3DA9">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4CB864E5">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0556D618">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3AE3DD1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055895D1">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5D4B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25B0D62D">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2E1B6124">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01E458E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53F7695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55E4DFF8">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3BEE1E57">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4F262B2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508C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1EC57E03">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51769917">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7EDAABEE">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1B61746E">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3980D8C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0A723BC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60E5319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40F4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3F5D18A8">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39CB29F5">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3001E7D6">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199451D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2041BA8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1357B4EC">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50EC225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5E2C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00E39E38">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7EB43D28">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3866332B">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64F2073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0A9BB09D">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3B1DD6C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7DC051BD">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2192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6CB0AB3E">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5A162B49">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2F6895FE">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01BCB59A">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0F86820B">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58366908">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7A9FC4D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2886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192EAAA8">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4695FC23">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719AAC8D">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40BFB346">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29474DBB">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4BAEA12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4652113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r w14:paraId="2319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48" w:type="dxa"/>
            <w:noWrap w:val="0"/>
            <w:vAlign w:val="top"/>
          </w:tcPr>
          <w:p w14:paraId="104CBB06">
            <w:pPr>
              <w:pageBreakBefore w:val="0"/>
              <w:kinsoku/>
              <w:wordWrap/>
              <w:topLinePunct w:val="0"/>
              <w:bidi w:val="0"/>
              <w:spacing w:line="360" w:lineRule="auto"/>
              <w:ind w:left="2" w:leftChars="1" w:firstLine="440" w:firstLineChars="200"/>
              <w:jc w:val="center"/>
              <w:outlineLvl w:val="9"/>
              <w:rPr>
                <w:rFonts w:hint="eastAsia" w:ascii="宋体" w:hAnsi="宋体" w:eastAsia="宋体" w:cs="宋体"/>
                <w:color w:val="000000"/>
                <w:sz w:val="22"/>
                <w:szCs w:val="22"/>
              </w:rPr>
            </w:pPr>
          </w:p>
        </w:tc>
        <w:tc>
          <w:tcPr>
            <w:tcW w:w="1769" w:type="dxa"/>
            <w:noWrap w:val="0"/>
            <w:vAlign w:val="center"/>
          </w:tcPr>
          <w:p w14:paraId="6C76539F">
            <w:pPr>
              <w:pageBreakBefore w:val="0"/>
              <w:kinsoku/>
              <w:wordWrap/>
              <w:topLinePunct w:val="0"/>
              <w:bidi w:val="0"/>
              <w:snapToGrid w:val="0"/>
              <w:spacing w:line="360" w:lineRule="auto"/>
              <w:ind w:firstLine="440" w:firstLineChars="200"/>
              <w:jc w:val="center"/>
              <w:outlineLvl w:val="9"/>
              <w:rPr>
                <w:rFonts w:hint="eastAsia" w:ascii="宋体" w:hAnsi="宋体" w:eastAsia="宋体" w:cs="宋体"/>
                <w:color w:val="000000"/>
                <w:sz w:val="22"/>
                <w:szCs w:val="22"/>
              </w:rPr>
            </w:pPr>
          </w:p>
        </w:tc>
        <w:tc>
          <w:tcPr>
            <w:tcW w:w="1670" w:type="dxa"/>
            <w:noWrap w:val="0"/>
            <w:vAlign w:val="center"/>
          </w:tcPr>
          <w:p w14:paraId="4FC0C001">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436" w:type="dxa"/>
            <w:noWrap w:val="0"/>
            <w:vAlign w:val="center"/>
          </w:tcPr>
          <w:p w14:paraId="31F67C1E">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63" w:type="dxa"/>
            <w:noWrap w:val="0"/>
            <w:vAlign w:val="center"/>
          </w:tcPr>
          <w:p w14:paraId="61D923A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center"/>
          </w:tcPr>
          <w:p w14:paraId="3AAAEF3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242" w:type="dxa"/>
            <w:noWrap w:val="0"/>
            <w:vAlign w:val="top"/>
          </w:tcPr>
          <w:p w14:paraId="75CA662C">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r>
    </w:tbl>
    <w:p w14:paraId="7A3392B4">
      <w:pPr>
        <w:pageBreakBefore w:val="0"/>
        <w:kinsoku/>
        <w:wordWrap/>
        <w:topLinePunct w:val="0"/>
        <w:bidi w:val="0"/>
        <w:spacing w:line="360" w:lineRule="auto"/>
        <w:jc w:val="left"/>
        <w:outlineLvl w:val="9"/>
        <w:rPr>
          <w:rFonts w:hint="eastAsia" w:ascii="宋体" w:hAnsi="宋体" w:eastAsia="宋体" w:cs="宋体"/>
          <w:color w:val="000000"/>
          <w:sz w:val="22"/>
          <w:szCs w:val="22"/>
          <w:u w:val="single"/>
        </w:rPr>
      </w:pPr>
      <w:r>
        <w:rPr>
          <w:rFonts w:hint="eastAsia" w:ascii="宋体" w:hAnsi="宋体" w:eastAsia="宋体" w:cs="宋体"/>
          <w:b/>
          <w:bCs/>
          <w:color w:val="000000"/>
          <w:sz w:val="22"/>
          <w:szCs w:val="22"/>
        </w:rPr>
        <w:t>注：</w:t>
      </w:r>
      <w:r>
        <w:rPr>
          <w:rFonts w:hint="eastAsia" w:ascii="宋体" w:hAnsi="宋体" w:eastAsia="宋体" w:cs="宋体"/>
          <w:b/>
          <w:bCs/>
          <w:sz w:val="22"/>
          <w:szCs w:val="22"/>
        </w:rPr>
        <w:t>本表必须根据第</w:t>
      </w:r>
      <w:r>
        <w:rPr>
          <w:rFonts w:hint="eastAsia" w:ascii="宋体" w:hAnsi="宋体" w:cs="宋体"/>
          <w:b/>
          <w:bCs/>
          <w:sz w:val="22"/>
          <w:szCs w:val="22"/>
          <w:lang w:val="en-US" w:eastAsia="zh-CN"/>
        </w:rPr>
        <w:t>五</w:t>
      </w:r>
      <w:r>
        <w:rPr>
          <w:rFonts w:hint="eastAsia" w:ascii="宋体" w:hAnsi="宋体" w:eastAsia="宋体" w:cs="宋体"/>
          <w:b/>
          <w:bCs/>
          <w:sz w:val="22"/>
          <w:szCs w:val="22"/>
        </w:rPr>
        <w:t>部分“招标内容及要求”第二条中“采购清单”内容进行投标响应。</w:t>
      </w:r>
    </w:p>
    <w:p w14:paraId="3529C727">
      <w:pPr>
        <w:pageBreakBefore w:val="0"/>
        <w:kinsoku/>
        <w:wordWrap/>
        <w:topLinePunct w:val="0"/>
        <w:bidi w:val="0"/>
        <w:spacing w:line="360" w:lineRule="auto"/>
        <w:jc w:val="left"/>
        <w:outlineLvl w:val="9"/>
        <w:rPr>
          <w:rFonts w:hint="eastAsia" w:ascii="宋体" w:hAnsi="宋体" w:eastAsia="宋体" w:cs="宋体"/>
          <w:color w:val="000000"/>
          <w:sz w:val="22"/>
        </w:rPr>
      </w:pPr>
    </w:p>
    <w:p w14:paraId="597982EE">
      <w:pPr>
        <w:keepNext w:val="0"/>
        <w:keepLines w:val="0"/>
        <w:pageBreakBefore w:val="0"/>
        <w:widowControl w:val="0"/>
        <w:tabs>
          <w:tab w:val="left" w:pos="4200"/>
        </w:tabs>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000000"/>
          <w:sz w:val="22"/>
          <w:szCs w:val="22"/>
        </w:rPr>
      </w:pPr>
      <w:r>
        <w:rPr>
          <w:rFonts w:hint="eastAsia" w:ascii="宋体" w:hAnsi="宋体" w:cs="宋体"/>
          <w:color w:val="000000"/>
          <w:sz w:val="22"/>
          <w:lang w:val="en-US" w:eastAsia="zh-CN"/>
        </w:rPr>
        <w:tab/>
      </w:r>
      <w:r>
        <w:rPr>
          <w:rFonts w:hint="eastAsia" w:ascii="宋体" w:hAnsi="宋体" w:eastAsia="宋体" w:cs="宋体"/>
          <w:color w:val="000000"/>
          <w:sz w:val="22"/>
        </w:rPr>
        <w:t>投标供应商</w:t>
      </w:r>
      <w:r>
        <w:rPr>
          <w:rFonts w:hint="eastAsia" w:ascii="宋体" w:hAnsi="宋体" w:eastAsia="宋体" w:cs="宋体"/>
          <w:color w:val="000000"/>
          <w:sz w:val="22"/>
          <w:szCs w:val="22"/>
        </w:rPr>
        <w:t>（盖章）：</w:t>
      </w:r>
    </w:p>
    <w:p w14:paraId="12842C06">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lang w:val="en-US" w:eastAsia="zh-CN"/>
        </w:rPr>
        <w:tab/>
      </w:r>
      <w:r>
        <w:rPr>
          <w:rFonts w:hint="eastAsia" w:ascii="宋体" w:hAnsi="宋体" w:eastAsia="宋体" w:cs="宋体"/>
          <w:color w:val="000000"/>
          <w:sz w:val="22"/>
        </w:rPr>
        <w:t>投标供应商</w:t>
      </w:r>
      <w:r>
        <w:rPr>
          <w:rFonts w:hint="eastAsia" w:ascii="宋体" w:hAnsi="宋体" w:eastAsia="宋体" w:cs="宋体"/>
          <w:color w:val="000000"/>
          <w:sz w:val="22"/>
          <w:szCs w:val="22"/>
        </w:rPr>
        <w:t>代表（签字或盖章）：</w:t>
      </w:r>
    </w:p>
    <w:p w14:paraId="39553100">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rPr>
      </w:pPr>
      <w:r>
        <w:rPr>
          <w:rFonts w:hint="eastAsia" w:ascii="宋体" w:hAnsi="宋体" w:cs="宋体"/>
          <w:color w:val="000000"/>
          <w:sz w:val="22"/>
          <w:lang w:val="en-US" w:eastAsia="zh-CN"/>
        </w:rPr>
        <w:tab/>
      </w:r>
      <w:r>
        <w:rPr>
          <w:rFonts w:hint="eastAsia" w:ascii="宋体" w:hAnsi="宋体" w:eastAsia="宋体" w:cs="宋体"/>
          <w:color w:val="000000"/>
          <w:sz w:val="22"/>
        </w:rPr>
        <w:t>日期：      年    月    日</w:t>
      </w:r>
    </w:p>
    <w:bookmarkEnd w:id="301"/>
    <w:bookmarkEnd w:id="302"/>
    <w:bookmarkEnd w:id="303"/>
    <w:bookmarkEnd w:id="304"/>
    <w:p w14:paraId="045FAE33">
      <w:pPr>
        <w:pageBreakBefore w:val="0"/>
        <w:kinsoku/>
        <w:wordWrap/>
        <w:topLinePunct w:val="0"/>
        <w:bidi w:val="0"/>
        <w:spacing w:line="360" w:lineRule="auto"/>
        <w:outlineLvl w:val="9"/>
        <w:rPr>
          <w:rFonts w:hint="eastAsia" w:ascii="宋体" w:hAnsi="宋体" w:eastAsia="宋体" w:cs="宋体"/>
          <w:color w:val="000000"/>
          <w:sz w:val="22"/>
          <w:szCs w:val="22"/>
        </w:rPr>
      </w:pPr>
      <w:bookmarkStart w:id="306" w:name="_Toc4922"/>
      <w:bookmarkStart w:id="307" w:name="_Toc393309905"/>
      <w:bookmarkStart w:id="308" w:name="_Toc306613663"/>
      <w:bookmarkStart w:id="309" w:name="_Toc17671"/>
      <w:bookmarkStart w:id="310" w:name="_Toc6113"/>
      <w:bookmarkStart w:id="311" w:name="_Toc25061"/>
    </w:p>
    <w:p w14:paraId="6BC93A26">
      <w:pPr>
        <w:pageBreakBefore w:val="0"/>
        <w:kinsoku/>
        <w:wordWrap/>
        <w:topLinePunct w:val="0"/>
        <w:bidi w:val="0"/>
        <w:spacing w:line="360" w:lineRule="auto"/>
        <w:outlineLvl w:val="1"/>
        <w:rPr>
          <w:rFonts w:hint="eastAsia" w:ascii="宋体" w:hAnsi="宋体" w:eastAsia="宋体" w:cs="宋体"/>
          <w:color w:val="000000"/>
          <w:sz w:val="22"/>
          <w:szCs w:val="22"/>
        </w:rPr>
        <w:sectPr>
          <w:headerReference r:id="rId21" w:type="default"/>
          <w:footerReference r:id="rId22" w:type="default"/>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312" w:name="_Toc1647"/>
      <w:bookmarkStart w:id="313" w:name="_Toc12341"/>
    </w:p>
    <w:p w14:paraId="7B79CBC3">
      <w:pPr>
        <w:pageBreakBefore w:val="0"/>
        <w:kinsoku/>
        <w:wordWrap/>
        <w:topLinePunct w:val="0"/>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附件</w:t>
      </w:r>
      <w:r>
        <w:rPr>
          <w:rFonts w:hint="eastAsia" w:ascii="宋体" w:hAnsi="宋体" w:eastAsia="宋体" w:cs="宋体"/>
          <w:color w:val="000000"/>
          <w:sz w:val="22"/>
          <w:szCs w:val="22"/>
          <w:lang w:val="en-US" w:eastAsia="zh-CN"/>
        </w:rPr>
        <w:t>十一</w:t>
      </w:r>
      <w:r>
        <w:rPr>
          <w:rFonts w:hint="eastAsia" w:ascii="宋体" w:hAnsi="宋体" w:eastAsia="宋体" w:cs="宋体"/>
          <w:color w:val="000000"/>
          <w:sz w:val="22"/>
          <w:szCs w:val="22"/>
        </w:rPr>
        <w:t xml:space="preserve">  货物详细说明一览表</w:t>
      </w:r>
      <w:bookmarkEnd w:id="306"/>
      <w:bookmarkEnd w:id="307"/>
      <w:bookmarkEnd w:id="308"/>
      <w:bookmarkEnd w:id="309"/>
      <w:bookmarkEnd w:id="310"/>
      <w:bookmarkEnd w:id="311"/>
      <w:bookmarkEnd w:id="312"/>
      <w:bookmarkEnd w:id="313"/>
    </w:p>
    <w:p w14:paraId="2B0E9FF3">
      <w:pPr>
        <w:pageBreakBefore w:val="0"/>
        <w:kinsoku/>
        <w:wordWrap/>
        <w:topLinePunct w:val="0"/>
        <w:bidi w:val="0"/>
        <w:spacing w:line="360" w:lineRule="auto"/>
        <w:ind w:left="-359" w:leftChars="-171" w:firstLine="562" w:firstLineChars="200"/>
        <w:jc w:val="center"/>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货物详细说明一览</w:t>
      </w:r>
    </w:p>
    <w:p w14:paraId="5625F24B">
      <w:pPr>
        <w:pageBreakBefore w:val="0"/>
        <w:kinsoku/>
        <w:wordWrap/>
        <w:topLinePunct w:val="0"/>
        <w:bidi w:val="0"/>
        <w:spacing w:line="360" w:lineRule="auto"/>
        <w:ind w:left="-357" w:leftChars="-170" w:firstLine="442" w:firstLineChars="200"/>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项目名称：                                       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6"/>
        <w:gridCol w:w="3139"/>
        <w:gridCol w:w="981"/>
        <w:gridCol w:w="1597"/>
        <w:gridCol w:w="1134"/>
      </w:tblGrid>
      <w:tr w14:paraId="478B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675" w:type="dxa"/>
            <w:noWrap w:val="0"/>
            <w:vAlign w:val="center"/>
          </w:tcPr>
          <w:p w14:paraId="63020A62">
            <w:pPr>
              <w:pageBreakBefore w:val="0"/>
              <w:kinsoku/>
              <w:wordWrap/>
              <w:topLinePunct w:val="0"/>
              <w:bidi w:val="0"/>
              <w:spacing w:line="360" w:lineRule="auto"/>
              <w:jc w:val="both"/>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1796" w:type="dxa"/>
            <w:noWrap w:val="0"/>
            <w:vAlign w:val="center"/>
          </w:tcPr>
          <w:p w14:paraId="4DA1B3A3">
            <w:pPr>
              <w:pageBreakBefore w:val="0"/>
              <w:kinsoku/>
              <w:wordWrap/>
              <w:topLinePunct w:val="0"/>
              <w:bidi w:val="0"/>
              <w:spacing w:line="360" w:lineRule="auto"/>
              <w:jc w:val="both"/>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服装名称/</w:t>
            </w:r>
            <w:r>
              <w:rPr>
                <w:rFonts w:hint="eastAsia" w:ascii="宋体" w:hAnsi="宋体" w:eastAsia="宋体" w:cs="宋体"/>
                <w:b/>
                <w:color w:val="000000"/>
                <w:sz w:val="22"/>
                <w:szCs w:val="22"/>
              </w:rPr>
              <w:t>品牌</w:t>
            </w:r>
          </w:p>
        </w:tc>
        <w:tc>
          <w:tcPr>
            <w:tcW w:w="3139" w:type="dxa"/>
            <w:noWrap w:val="0"/>
            <w:vAlign w:val="center"/>
          </w:tcPr>
          <w:p w14:paraId="0BE1B84D">
            <w:pPr>
              <w:pageBreakBefore w:val="0"/>
              <w:kinsoku/>
              <w:wordWrap/>
              <w:topLinePunct w:val="0"/>
              <w:bidi w:val="0"/>
              <w:spacing w:line="360" w:lineRule="auto"/>
              <w:jc w:val="both"/>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规格型号/材料（面料、辅料及配件）/技术性能</w:t>
            </w:r>
          </w:p>
        </w:tc>
        <w:tc>
          <w:tcPr>
            <w:tcW w:w="981" w:type="dxa"/>
            <w:noWrap w:val="0"/>
            <w:vAlign w:val="center"/>
          </w:tcPr>
          <w:p w14:paraId="1A86F3B7">
            <w:pPr>
              <w:pageBreakBefore w:val="0"/>
              <w:kinsoku/>
              <w:wordWrap/>
              <w:topLinePunct w:val="0"/>
              <w:bidi w:val="0"/>
              <w:spacing w:line="360" w:lineRule="auto"/>
              <w:jc w:val="both"/>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数量</w:t>
            </w:r>
          </w:p>
        </w:tc>
        <w:tc>
          <w:tcPr>
            <w:tcW w:w="1597" w:type="dxa"/>
            <w:noWrap w:val="0"/>
            <w:vAlign w:val="center"/>
          </w:tcPr>
          <w:p w14:paraId="46A5F5B8">
            <w:pPr>
              <w:pageBreakBefore w:val="0"/>
              <w:kinsoku/>
              <w:wordWrap/>
              <w:topLinePunct w:val="0"/>
              <w:bidi w:val="0"/>
              <w:spacing w:line="360" w:lineRule="auto"/>
              <w:jc w:val="both"/>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制造商/原产地</w:t>
            </w:r>
          </w:p>
        </w:tc>
        <w:tc>
          <w:tcPr>
            <w:tcW w:w="1134" w:type="dxa"/>
            <w:noWrap w:val="0"/>
            <w:vAlign w:val="center"/>
          </w:tcPr>
          <w:p w14:paraId="6AEC51E8">
            <w:pPr>
              <w:pageBreakBefore w:val="0"/>
              <w:kinsoku/>
              <w:wordWrap/>
              <w:topLinePunct w:val="0"/>
              <w:bidi w:val="0"/>
              <w:spacing w:line="360" w:lineRule="auto"/>
              <w:jc w:val="both"/>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备注</w:t>
            </w:r>
          </w:p>
        </w:tc>
      </w:tr>
      <w:tr w14:paraId="5809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vMerge w:val="restart"/>
            <w:noWrap w:val="0"/>
            <w:vAlign w:val="center"/>
          </w:tcPr>
          <w:p w14:paraId="3926BA04">
            <w:pPr>
              <w:pageBreakBefore w:val="0"/>
              <w:kinsoku/>
              <w:wordWrap/>
              <w:topLinePunct w:val="0"/>
              <w:bidi w:val="0"/>
              <w:spacing w:line="360" w:lineRule="auto"/>
              <w:jc w:val="both"/>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796" w:type="dxa"/>
            <w:vMerge w:val="restart"/>
            <w:noWrap w:val="0"/>
            <w:vAlign w:val="center"/>
          </w:tcPr>
          <w:p w14:paraId="2544224A">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3139" w:type="dxa"/>
            <w:noWrap w:val="0"/>
            <w:vAlign w:val="center"/>
          </w:tcPr>
          <w:p w14:paraId="7E62D35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578FF36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55D709C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43B42796">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3ED6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vMerge w:val="continue"/>
            <w:noWrap w:val="0"/>
            <w:vAlign w:val="center"/>
          </w:tcPr>
          <w:p w14:paraId="4FFD3389">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796" w:type="dxa"/>
            <w:vMerge w:val="continue"/>
            <w:noWrap w:val="0"/>
            <w:vAlign w:val="center"/>
          </w:tcPr>
          <w:p w14:paraId="08BB8B2B">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3139" w:type="dxa"/>
            <w:noWrap w:val="0"/>
            <w:vAlign w:val="center"/>
          </w:tcPr>
          <w:p w14:paraId="1FDCC00B">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5BEC8E9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644260D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5BCEDE6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1754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vMerge w:val="continue"/>
            <w:noWrap w:val="0"/>
            <w:vAlign w:val="center"/>
          </w:tcPr>
          <w:p w14:paraId="42CE75BD">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796" w:type="dxa"/>
            <w:vMerge w:val="continue"/>
            <w:noWrap w:val="0"/>
            <w:vAlign w:val="center"/>
          </w:tcPr>
          <w:p w14:paraId="57412258">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3139" w:type="dxa"/>
            <w:noWrap w:val="0"/>
            <w:vAlign w:val="center"/>
          </w:tcPr>
          <w:p w14:paraId="73F0D650">
            <w:pPr>
              <w:pageBreakBefore w:val="0"/>
              <w:kinsoku/>
              <w:wordWrap/>
              <w:topLinePunct w:val="0"/>
              <w:bidi w:val="0"/>
              <w:spacing w:line="360" w:lineRule="auto"/>
              <w:jc w:val="both"/>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w:t>
            </w:r>
          </w:p>
        </w:tc>
        <w:tc>
          <w:tcPr>
            <w:tcW w:w="981" w:type="dxa"/>
            <w:noWrap w:val="0"/>
            <w:vAlign w:val="center"/>
          </w:tcPr>
          <w:p w14:paraId="5AAFD229">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015E9F7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278591C7">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5184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vMerge w:val="restart"/>
            <w:noWrap w:val="0"/>
            <w:vAlign w:val="center"/>
          </w:tcPr>
          <w:p w14:paraId="5C44B757">
            <w:pPr>
              <w:pageBreakBefore w:val="0"/>
              <w:kinsoku/>
              <w:wordWrap/>
              <w:topLinePunct w:val="0"/>
              <w:bidi w:val="0"/>
              <w:spacing w:line="360" w:lineRule="auto"/>
              <w:jc w:val="both"/>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1796" w:type="dxa"/>
            <w:vMerge w:val="restart"/>
            <w:noWrap w:val="0"/>
            <w:vAlign w:val="center"/>
          </w:tcPr>
          <w:p w14:paraId="5A07F466">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3139" w:type="dxa"/>
            <w:noWrap w:val="0"/>
            <w:vAlign w:val="center"/>
          </w:tcPr>
          <w:p w14:paraId="2FA1365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78B85C26">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382B845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6D067186">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2E24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vMerge w:val="continue"/>
            <w:noWrap w:val="0"/>
            <w:vAlign w:val="center"/>
          </w:tcPr>
          <w:p w14:paraId="5ECE8955">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796" w:type="dxa"/>
            <w:vMerge w:val="continue"/>
            <w:noWrap w:val="0"/>
            <w:vAlign w:val="center"/>
          </w:tcPr>
          <w:p w14:paraId="12E36691">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3139" w:type="dxa"/>
            <w:noWrap w:val="0"/>
            <w:vAlign w:val="center"/>
          </w:tcPr>
          <w:p w14:paraId="548781B1">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788C5E26">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0016A0C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6F2AED27">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7CBF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vMerge w:val="continue"/>
            <w:noWrap w:val="0"/>
            <w:vAlign w:val="center"/>
          </w:tcPr>
          <w:p w14:paraId="5E870042">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796" w:type="dxa"/>
            <w:vMerge w:val="continue"/>
            <w:noWrap w:val="0"/>
            <w:vAlign w:val="center"/>
          </w:tcPr>
          <w:p w14:paraId="2677F3A5">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3139" w:type="dxa"/>
            <w:noWrap w:val="0"/>
            <w:vAlign w:val="center"/>
          </w:tcPr>
          <w:p w14:paraId="3EB0B3E6">
            <w:pPr>
              <w:pageBreakBefore w:val="0"/>
              <w:kinsoku/>
              <w:wordWrap/>
              <w:topLinePunct w:val="0"/>
              <w:bidi w:val="0"/>
              <w:spacing w:line="360" w:lineRule="auto"/>
              <w:jc w:val="both"/>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w:t>
            </w:r>
          </w:p>
        </w:tc>
        <w:tc>
          <w:tcPr>
            <w:tcW w:w="981" w:type="dxa"/>
            <w:noWrap w:val="0"/>
            <w:vAlign w:val="center"/>
          </w:tcPr>
          <w:p w14:paraId="322F83A6">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406F997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0F1BEA4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4707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355CAAE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796" w:type="dxa"/>
            <w:noWrap w:val="0"/>
            <w:vAlign w:val="center"/>
          </w:tcPr>
          <w:p w14:paraId="7A3B0426">
            <w:pPr>
              <w:pageBreakBefore w:val="0"/>
              <w:kinsoku/>
              <w:wordWrap/>
              <w:topLinePunct w:val="0"/>
              <w:bidi w:val="0"/>
              <w:spacing w:line="360" w:lineRule="auto"/>
              <w:ind w:firstLine="442" w:firstLineChars="200"/>
              <w:outlineLvl w:val="9"/>
              <w:rPr>
                <w:rFonts w:hint="eastAsia" w:ascii="宋体" w:hAnsi="宋体" w:eastAsia="宋体" w:cs="宋体"/>
                <w:b/>
                <w:bCs/>
                <w:color w:val="000000"/>
                <w:sz w:val="22"/>
                <w:szCs w:val="22"/>
              </w:rPr>
            </w:pPr>
          </w:p>
        </w:tc>
        <w:tc>
          <w:tcPr>
            <w:tcW w:w="3139" w:type="dxa"/>
            <w:noWrap w:val="0"/>
            <w:vAlign w:val="center"/>
          </w:tcPr>
          <w:p w14:paraId="5D802B6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0783FD45">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4C4AE13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31AA3D46">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24BD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091E18F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796" w:type="dxa"/>
            <w:noWrap w:val="0"/>
            <w:vAlign w:val="center"/>
          </w:tcPr>
          <w:p w14:paraId="664C89AB">
            <w:pPr>
              <w:pageBreakBefore w:val="0"/>
              <w:kinsoku/>
              <w:wordWrap/>
              <w:topLinePunct w:val="0"/>
              <w:bidi w:val="0"/>
              <w:spacing w:line="360" w:lineRule="auto"/>
              <w:ind w:firstLine="442" w:firstLineChars="200"/>
              <w:outlineLvl w:val="9"/>
              <w:rPr>
                <w:rFonts w:hint="eastAsia" w:ascii="宋体" w:hAnsi="宋体" w:eastAsia="宋体" w:cs="宋体"/>
                <w:b/>
                <w:bCs/>
                <w:color w:val="000000"/>
                <w:sz w:val="22"/>
                <w:szCs w:val="22"/>
              </w:rPr>
            </w:pPr>
          </w:p>
        </w:tc>
        <w:tc>
          <w:tcPr>
            <w:tcW w:w="3139" w:type="dxa"/>
            <w:noWrap w:val="0"/>
            <w:vAlign w:val="center"/>
          </w:tcPr>
          <w:p w14:paraId="6B8EA4B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633D72C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4A20A66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6797325C">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2A07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73AB3367">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796" w:type="dxa"/>
            <w:noWrap w:val="0"/>
            <w:vAlign w:val="center"/>
          </w:tcPr>
          <w:p w14:paraId="281D8423">
            <w:pPr>
              <w:pageBreakBefore w:val="0"/>
              <w:kinsoku/>
              <w:wordWrap/>
              <w:topLinePunct w:val="0"/>
              <w:bidi w:val="0"/>
              <w:spacing w:line="360" w:lineRule="auto"/>
              <w:ind w:firstLine="442" w:firstLineChars="200"/>
              <w:outlineLvl w:val="9"/>
              <w:rPr>
                <w:rFonts w:hint="eastAsia" w:ascii="宋体" w:hAnsi="宋体" w:eastAsia="宋体" w:cs="宋体"/>
                <w:b/>
                <w:bCs/>
                <w:color w:val="000000"/>
                <w:sz w:val="22"/>
                <w:szCs w:val="22"/>
              </w:rPr>
            </w:pPr>
          </w:p>
        </w:tc>
        <w:tc>
          <w:tcPr>
            <w:tcW w:w="3139" w:type="dxa"/>
            <w:noWrap w:val="0"/>
            <w:vAlign w:val="center"/>
          </w:tcPr>
          <w:p w14:paraId="06EEBCC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645EA2C0">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4C756599">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289366FB">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4923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1BB1855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796" w:type="dxa"/>
            <w:noWrap w:val="0"/>
            <w:vAlign w:val="center"/>
          </w:tcPr>
          <w:p w14:paraId="04CDA7CE">
            <w:pPr>
              <w:pageBreakBefore w:val="0"/>
              <w:kinsoku/>
              <w:wordWrap/>
              <w:topLinePunct w:val="0"/>
              <w:bidi w:val="0"/>
              <w:spacing w:line="360" w:lineRule="auto"/>
              <w:ind w:firstLine="442" w:firstLineChars="200"/>
              <w:outlineLvl w:val="9"/>
              <w:rPr>
                <w:rFonts w:hint="eastAsia" w:ascii="宋体" w:hAnsi="宋体" w:eastAsia="宋体" w:cs="宋体"/>
                <w:b/>
                <w:bCs/>
                <w:color w:val="000000"/>
                <w:sz w:val="22"/>
                <w:szCs w:val="22"/>
              </w:rPr>
            </w:pPr>
          </w:p>
        </w:tc>
        <w:tc>
          <w:tcPr>
            <w:tcW w:w="3139" w:type="dxa"/>
            <w:noWrap w:val="0"/>
            <w:vAlign w:val="center"/>
          </w:tcPr>
          <w:p w14:paraId="4EAB7FF3">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76F90411">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4A06E05E">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41C8B2BB">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106C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0ADFD78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796" w:type="dxa"/>
            <w:noWrap w:val="0"/>
            <w:vAlign w:val="center"/>
          </w:tcPr>
          <w:p w14:paraId="57D5409D">
            <w:pPr>
              <w:pageBreakBefore w:val="0"/>
              <w:kinsoku/>
              <w:wordWrap/>
              <w:topLinePunct w:val="0"/>
              <w:bidi w:val="0"/>
              <w:spacing w:line="360" w:lineRule="auto"/>
              <w:ind w:firstLine="442" w:firstLineChars="200"/>
              <w:outlineLvl w:val="9"/>
              <w:rPr>
                <w:rFonts w:hint="eastAsia" w:ascii="宋体" w:hAnsi="宋体" w:eastAsia="宋体" w:cs="宋体"/>
                <w:b/>
                <w:bCs/>
                <w:color w:val="000000"/>
                <w:sz w:val="22"/>
                <w:szCs w:val="22"/>
              </w:rPr>
            </w:pPr>
          </w:p>
        </w:tc>
        <w:tc>
          <w:tcPr>
            <w:tcW w:w="3139" w:type="dxa"/>
            <w:noWrap w:val="0"/>
            <w:vAlign w:val="center"/>
          </w:tcPr>
          <w:p w14:paraId="17A6C9B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43487CC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7B96B8AE">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273A57DE">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6A26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562EE18A">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796" w:type="dxa"/>
            <w:noWrap w:val="0"/>
            <w:vAlign w:val="center"/>
          </w:tcPr>
          <w:p w14:paraId="655FADFA">
            <w:pPr>
              <w:pageBreakBefore w:val="0"/>
              <w:kinsoku/>
              <w:wordWrap/>
              <w:topLinePunct w:val="0"/>
              <w:bidi w:val="0"/>
              <w:spacing w:line="360" w:lineRule="auto"/>
              <w:ind w:firstLine="442" w:firstLineChars="200"/>
              <w:outlineLvl w:val="9"/>
              <w:rPr>
                <w:rFonts w:hint="eastAsia" w:ascii="宋体" w:hAnsi="宋体" w:eastAsia="宋体" w:cs="宋体"/>
                <w:b/>
                <w:bCs/>
                <w:color w:val="000000"/>
                <w:sz w:val="22"/>
                <w:szCs w:val="22"/>
              </w:rPr>
            </w:pPr>
          </w:p>
        </w:tc>
        <w:tc>
          <w:tcPr>
            <w:tcW w:w="3139" w:type="dxa"/>
            <w:noWrap w:val="0"/>
            <w:vAlign w:val="center"/>
          </w:tcPr>
          <w:p w14:paraId="69A5EFD9">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6891316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0076A472">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3371C3F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6F16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76646CD5">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796" w:type="dxa"/>
            <w:noWrap w:val="0"/>
            <w:vAlign w:val="center"/>
          </w:tcPr>
          <w:p w14:paraId="3EE4072A">
            <w:pPr>
              <w:pageBreakBefore w:val="0"/>
              <w:kinsoku/>
              <w:wordWrap/>
              <w:topLinePunct w:val="0"/>
              <w:bidi w:val="0"/>
              <w:spacing w:line="360" w:lineRule="auto"/>
              <w:ind w:firstLine="442" w:firstLineChars="200"/>
              <w:outlineLvl w:val="9"/>
              <w:rPr>
                <w:rFonts w:hint="eastAsia" w:ascii="宋体" w:hAnsi="宋体" w:eastAsia="宋体" w:cs="宋体"/>
                <w:b/>
                <w:bCs/>
                <w:color w:val="000000"/>
                <w:sz w:val="22"/>
                <w:szCs w:val="22"/>
              </w:rPr>
            </w:pPr>
          </w:p>
        </w:tc>
        <w:tc>
          <w:tcPr>
            <w:tcW w:w="3139" w:type="dxa"/>
            <w:noWrap w:val="0"/>
            <w:vAlign w:val="center"/>
          </w:tcPr>
          <w:p w14:paraId="2F8FCFD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6BDC4F6F">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6470C187">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2BC3D1B7">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51D5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00F97F8D">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796" w:type="dxa"/>
            <w:noWrap w:val="0"/>
            <w:vAlign w:val="center"/>
          </w:tcPr>
          <w:p w14:paraId="478E30D5">
            <w:pPr>
              <w:pageBreakBefore w:val="0"/>
              <w:kinsoku/>
              <w:wordWrap/>
              <w:topLinePunct w:val="0"/>
              <w:bidi w:val="0"/>
              <w:spacing w:line="360" w:lineRule="auto"/>
              <w:ind w:firstLine="442" w:firstLineChars="200"/>
              <w:outlineLvl w:val="9"/>
              <w:rPr>
                <w:rFonts w:hint="eastAsia" w:ascii="宋体" w:hAnsi="宋体" w:eastAsia="宋体" w:cs="宋体"/>
                <w:b/>
                <w:bCs/>
                <w:color w:val="000000"/>
                <w:sz w:val="22"/>
                <w:szCs w:val="22"/>
              </w:rPr>
            </w:pPr>
          </w:p>
        </w:tc>
        <w:tc>
          <w:tcPr>
            <w:tcW w:w="3139" w:type="dxa"/>
            <w:noWrap w:val="0"/>
            <w:vAlign w:val="center"/>
          </w:tcPr>
          <w:p w14:paraId="7FC3278C">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781D0E6B">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11743BA9">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2E63F660">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r w14:paraId="72F1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675" w:type="dxa"/>
            <w:noWrap w:val="0"/>
            <w:vAlign w:val="center"/>
          </w:tcPr>
          <w:p w14:paraId="1D2D0668">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c>
          <w:tcPr>
            <w:tcW w:w="1796" w:type="dxa"/>
            <w:noWrap w:val="0"/>
            <w:vAlign w:val="center"/>
          </w:tcPr>
          <w:p w14:paraId="1E35C852">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3139" w:type="dxa"/>
            <w:noWrap w:val="0"/>
            <w:vAlign w:val="center"/>
          </w:tcPr>
          <w:p w14:paraId="21A54B1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981" w:type="dxa"/>
            <w:noWrap w:val="0"/>
            <w:vAlign w:val="center"/>
          </w:tcPr>
          <w:p w14:paraId="19201354">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597" w:type="dxa"/>
            <w:noWrap w:val="0"/>
            <w:vAlign w:val="center"/>
          </w:tcPr>
          <w:p w14:paraId="3F678CF9">
            <w:pPr>
              <w:pageBreakBefore w:val="0"/>
              <w:kinsoku/>
              <w:wordWrap/>
              <w:topLinePunct w:val="0"/>
              <w:bidi w:val="0"/>
              <w:spacing w:line="360" w:lineRule="auto"/>
              <w:ind w:firstLine="442" w:firstLineChars="200"/>
              <w:jc w:val="center"/>
              <w:outlineLvl w:val="9"/>
              <w:rPr>
                <w:rFonts w:hint="eastAsia" w:ascii="宋体" w:hAnsi="宋体" w:eastAsia="宋体" w:cs="宋体"/>
                <w:b/>
                <w:bCs/>
                <w:color w:val="000000"/>
                <w:sz w:val="22"/>
                <w:szCs w:val="22"/>
              </w:rPr>
            </w:pPr>
          </w:p>
        </w:tc>
        <w:tc>
          <w:tcPr>
            <w:tcW w:w="1134" w:type="dxa"/>
            <w:noWrap w:val="0"/>
            <w:vAlign w:val="top"/>
          </w:tcPr>
          <w:p w14:paraId="50CEBDA9">
            <w:pPr>
              <w:pageBreakBefore w:val="0"/>
              <w:kinsoku/>
              <w:wordWrap/>
              <w:topLinePunct w:val="0"/>
              <w:bidi w:val="0"/>
              <w:spacing w:line="360" w:lineRule="auto"/>
              <w:ind w:firstLine="440" w:firstLineChars="200"/>
              <w:jc w:val="center"/>
              <w:outlineLvl w:val="9"/>
              <w:rPr>
                <w:rFonts w:hint="eastAsia" w:ascii="宋体" w:hAnsi="宋体" w:eastAsia="宋体" w:cs="宋体"/>
                <w:color w:val="000000"/>
                <w:sz w:val="22"/>
                <w:szCs w:val="22"/>
              </w:rPr>
            </w:pPr>
          </w:p>
        </w:tc>
      </w:tr>
    </w:tbl>
    <w:p w14:paraId="0B85F64E">
      <w:pPr>
        <w:pStyle w:val="14"/>
        <w:pageBreakBefore w:val="0"/>
        <w:kinsoku/>
        <w:wordWrap/>
        <w:topLinePunct w:val="0"/>
        <w:bidi w:val="0"/>
        <w:spacing w:line="360" w:lineRule="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注：表中详细配置栏里供应商需提供各类服装的名称、</w:t>
      </w:r>
      <w:r>
        <w:rPr>
          <w:rFonts w:hint="eastAsia" w:ascii="宋体" w:hAnsi="宋体" w:eastAsia="宋体" w:cs="宋体"/>
          <w:b/>
          <w:color w:val="000000"/>
          <w:sz w:val="22"/>
          <w:szCs w:val="22"/>
        </w:rPr>
        <w:t>品牌、</w:t>
      </w:r>
      <w:r>
        <w:rPr>
          <w:rFonts w:hint="eastAsia" w:ascii="宋体" w:hAnsi="宋体" w:eastAsia="宋体" w:cs="宋体"/>
          <w:b/>
          <w:bCs/>
          <w:color w:val="000000"/>
          <w:sz w:val="22"/>
          <w:szCs w:val="22"/>
        </w:rPr>
        <w:t>规格型号、材料及技术性能等，此表可按原有格式进行复制。</w:t>
      </w:r>
    </w:p>
    <w:p w14:paraId="33D30E8B">
      <w:pPr>
        <w:pageBreakBefore w:val="0"/>
        <w:kinsoku/>
        <w:wordWrap/>
        <w:topLinePunct w:val="0"/>
        <w:bidi w:val="0"/>
        <w:spacing w:line="360" w:lineRule="auto"/>
        <w:ind w:firstLine="440" w:firstLineChars="200"/>
        <w:outlineLvl w:val="9"/>
        <w:rPr>
          <w:rFonts w:hint="eastAsia" w:ascii="宋体" w:hAnsi="宋体" w:eastAsia="宋体" w:cs="宋体"/>
          <w:color w:val="000000"/>
          <w:sz w:val="22"/>
          <w:szCs w:val="22"/>
        </w:rPr>
      </w:pPr>
    </w:p>
    <w:p w14:paraId="6D2C1453">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投标供应商（盖章）：</w:t>
      </w:r>
    </w:p>
    <w:p w14:paraId="7E8C8A42">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投标供应商代表（签字或盖章）：</w:t>
      </w:r>
    </w:p>
    <w:p w14:paraId="159E1349">
      <w:pPr>
        <w:keepNext w:val="0"/>
        <w:keepLines w:val="0"/>
        <w:pageBreakBefore w:val="0"/>
        <w:widowControl w:val="0"/>
        <w:tabs>
          <w:tab w:val="left" w:pos="420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ab/>
      </w:r>
      <w:r>
        <w:rPr>
          <w:rFonts w:hint="eastAsia" w:ascii="宋体" w:hAnsi="宋体" w:eastAsia="宋体" w:cs="宋体"/>
          <w:color w:val="000000"/>
          <w:sz w:val="22"/>
          <w:szCs w:val="22"/>
        </w:rPr>
        <w:t>日期：      年    月    日</w:t>
      </w:r>
    </w:p>
    <w:bookmarkEnd w:id="305"/>
    <w:p w14:paraId="5E8F709D">
      <w:pPr>
        <w:pStyle w:val="2"/>
        <w:tabs>
          <w:tab w:val="clear" w:pos="840"/>
        </w:tabs>
        <w:adjustRightInd/>
        <w:snapToGrid/>
        <w:spacing w:before="120" w:after="120" w:line="440" w:lineRule="exact"/>
        <w:jc w:val="center"/>
        <w:rPr>
          <w:rFonts w:hint="eastAsia" w:ascii="宋体" w:hAnsi="宋体" w:eastAsia="宋体" w:cs="宋体"/>
          <w:color w:val="000000"/>
          <w:sz w:val="32"/>
          <w:szCs w:val="32"/>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p>
    <w:p w14:paraId="3292081E">
      <w:pPr>
        <w:pStyle w:val="2"/>
        <w:keepNext w:val="0"/>
        <w:keepLines w:val="0"/>
        <w:pageBreakBefore w:val="0"/>
        <w:widowControl w:val="0"/>
        <w:numPr>
          <w:ilvl w:val="0"/>
          <w:numId w:val="2"/>
        </w:numPr>
        <w:tabs>
          <w:tab w:val="clear" w:pos="840"/>
        </w:tabs>
        <w:kinsoku/>
        <w:wordWrap/>
        <w:overflowPunct/>
        <w:topLinePunct w:val="0"/>
        <w:autoSpaceDE/>
        <w:autoSpaceDN/>
        <w:bidi w:val="0"/>
        <w:adjustRightInd/>
        <w:snapToGrid/>
        <w:spacing w:before="120" w:after="120" w:line="460" w:lineRule="exact"/>
        <w:jc w:val="center"/>
        <w:textAlignment w:val="auto"/>
        <w:rPr>
          <w:rFonts w:hint="eastAsia" w:ascii="新宋体" w:hAnsi="新宋体" w:eastAsia="新宋体" w:cs="Times New Roman"/>
          <w:bCs/>
          <w:color w:val="000000"/>
          <w:sz w:val="32"/>
          <w:szCs w:val="32"/>
          <w:lang w:val="en-US" w:eastAsia="zh-CN"/>
        </w:rPr>
      </w:pPr>
      <w:bookmarkStart w:id="314" w:name="_Toc25995"/>
      <w:bookmarkStart w:id="315" w:name="_Toc26863"/>
      <w:bookmarkStart w:id="316" w:name="_Toc22799"/>
      <w:bookmarkStart w:id="317" w:name="_Toc11437"/>
      <w:bookmarkStart w:id="318" w:name="_Toc28252"/>
      <w:r>
        <w:rPr>
          <w:rFonts w:hint="eastAsia" w:ascii="新宋体" w:hAnsi="新宋体" w:eastAsia="新宋体" w:cs="Times New Roman"/>
          <w:bCs/>
          <w:color w:val="000000"/>
          <w:sz w:val="32"/>
          <w:szCs w:val="32"/>
          <w:lang w:val="en-US" w:eastAsia="zh-CN"/>
        </w:rPr>
        <w:t xml:space="preserve"> </w:t>
      </w:r>
      <w:bookmarkStart w:id="319" w:name="_Toc8590"/>
      <w:bookmarkStart w:id="320" w:name="_Toc10649"/>
      <w:r>
        <w:rPr>
          <w:rFonts w:hint="eastAsia" w:ascii="新宋体" w:hAnsi="新宋体" w:eastAsia="新宋体" w:cs="Times New Roman"/>
          <w:bCs/>
          <w:color w:val="000000"/>
          <w:sz w:val="32"/>
          <w:szCs w:val="32"/>
          <w:lang w:val="en-US" w:eastAsia="zh-CN"/>
        </w:rPr>
        <w:t>招标内容及要求</w:t>
      </w:r>
      <w:bookmarkEnd w:id="187"/>
      <w:bookmarkEnd w:id="188"/>
      <w:bookmarkEnd w:id="189"/>
      <w:bookmarkEnd w:id="190"/>
      <w:bookmarkEnd w:id="191"/>
      <w:bookmarkEnd w:id="192"/>
      <w:bookmarkEnd w:id="314"/>
      <w:bookmarkEnd w:id="315"/>
      <w:bookmarkEnd w:id="316"/>
      <w:bookmarkEnd w:id="317"/>
      <w:bookmarkEnd w:id="318"/>
      <w:bookmarkEnd w:id="319"/>
      <w:bookmarkEnd w:id="320"/>
      <w:bookmarkStart w:id="321" w:name="_Toc171189364"/>
      <w:bookmarkStart w:id="322" w:name="_Toc175826927"/>
      <w:bookmarkStart w:id="323" w:name="_Toc188355453"/>
    </w:p>
    <w:bookmarkEnd w:id="321"/>
    <w:bookmarkEnd w:id="322"/>
    <w:bookmarkEnd w:id="323"/>
    <w:p w14:paraId="50BF9383">
      <w:pPr>
        <w:pageBreakBefore w:val="0"/>
        <w:kinsoku/>
        <w:wordWrap/>
        <w:overflowPunct/>
        <w:topLinePunct w:val="0"/>
        <w:autoSpaceDE/>
        <w:autoSpaceDN/>
        <w:bidi w:val="0"/>
        <w:snapToGrid/>
        <w:spacing w:before="0" w:after="0" w:line="360" w:lineRule="auto"/>
        <w:outlineLvl w:val="1"/>
        <w:rPr>
          <w:rFonts w:hint="eastAsia" w:ascii="宋体" w:hAnsi="宋体" w:eastAsia="宋体" w:cs="宋体"/>
          <w:color w:val="000000"/>
          <w:sz w:val="22"/>
          <w:szCs w:val="22"/>
          <w:lang w:val="zh-CN"/>
        </w:rPr>
      </w:pPr>
      <w:bookmarkStart w:id="324" w:name="_Toc12072"/>
      <w:bookmarkStart w:id="325" w:name="_Toc15326"/>
      <w:bookmarkStart w:id="326" w:name="_Toc28820"/>
      <w:bookmarkStart w:id="327" w:name="_Toc9042"/>
      <w:bookmarkStart w:id="328" w:name="_Toc21797"/>
      <w:bookmarkStart w:id="329" w:name="_Toc19013"/>
      <w:bookmarkStart w:id="330" w:name="_Toc29502753"/>
      <w:bookmarkStart w:id="331" w:name="_Toc27969"/>
      <w:bookmarkStart w:id="332" w:name="_Toc903"/>
      <w:bookmarkStart w:id="333" w:name="_Toc3872"/>
      <w:bookmarkStart w:id="334" w:name="_Toc528072590"/>
      <w:bookmarkStart w:id="335" w:name="_Toc40888667"/>
      <w:r>
        <w:rPr>
          <w:rFonts w:hint="eastAsia" w:ascii="宋体" w:hAnsi="宋体" w:eastAsia="宋体" w:cs="宋体"/>
          <w:color w:val="000000"/>
          <w:sz w:val="22"/>
          <w:szCs w:val="22"/>
          <w:lang w:val="zh-CN"/>
        </w:rPr>
        <w:t>一、总体要求</w:t>
      </w:r>
      <w:bookmarkEnd w:id="324"/>
      <w:bookmarkEnd w:id="325"/>
      <w:bookmarkEnd w:id="326"/>
      <w:bookmarkEnd w:id="327"/>
      <w:bookmarkEnd w:id="328"/>
      <w:bookmarkEnd w:id="329"/>
      <w:bookmarkEnd w:id="330"/>
      <w:bookmarkEnd w:id="331"/>
      <w:bookmarkEnd w:id="332"/>
      <w:bookmarkEnd w:id="333"/>
    </w:p>
    <w:p w14:paraId="74F0A5F8">
      <w:pPr>
        <w:pageBreakBefore w:val="0"/>
        <w:kinsoku/>
        <w:wordWrap/>
        <w:overflowPunct/>
        <w:topLinePunct w:val="0"/>
        <w:autoSpaceDE/>
        <w:autoSpaceDN/>
        <w:bidi w:val="0"/>
        <w:snapToGrid/>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w:t>
      </w:r>
      <w:r>
        <w:rPr>
          <w:rFonts w:hint="eastAsia" w:ascii="宋体" w:hAnsi="宋体" w:cs="宋体"/>
          <w:color w:val="000000"/>
          <w:sz w:val="22"/>
          <w:szCs w:val="22"/>
          <w:lang w:val="en-US" w:eastAsia="zh-CN"/>
        </w:rPr>
        <w:t>.</w:t>
      </w:r>
      <w:r>
        <w:rPr>
          <w:rFonts w:hint="eastAsia" w:ascii="宋体" w:hAnsi="宋体" w:eastAsia="宋体" w:cs="宋体"/>
          <w:b/>
          <w:color w:val="000000"/>
          <w:sz w:val="22"/>
          <w:szCs w:val="22"/>
          <w:u w:val="single"/>
        </w:rPr>
        <w:t>本次项目为1个标段，供应商应对标段内的所有内容进行投标，不得将标段进行拆分投标或只对其中的部分内容进行投标，否则其投标文件将不予接受</w:t>
      </w:r>
      <w:r>
        <w:rPr>
          <w:rFonts w:hint="eastAsia" w:ascii="宋体" w:hAnsi="宋体" w:eastAsia="宋体" w:cs="宋体"/>
          <w:color w:val="000000"/>
          <w:sz w:val="22"/>
          <w:szCs w:val="22"/>
          <w:u w:val="single"/>
        </w:rPr>
        <w:t>。</w:t>
      </w:r>
    </w:p>
    <w:p w14:paraId="58F42B9B">
      <w:pPr>
        <w:pageBreakBefore w:val="0"/>
        <w:kinsoku/>
        <w:wordWrap/>
        <w:overflowPunct/>
        <w:topLinePunct w:val="0"/>
        <w:autoSpaceDE/>
        <w:autoSpaceDN/>
        <w:bidi w:val="0"/>
        <w:snapToGrid/>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w:t>
      </w:r>
      <w:r>
        <w:rPr>
          <w:rFonts w:hint="eastAsia" w:ascii="宋体" w:hAnsi="宋体" w:cs="宋体"/>
          <w:color w:val="000000"/>
          <w:sz w:val="22"/>
          <w:szCs w:val="22"/>
          <w:lang w:val="en-US" w:eastAsia="zh-CN"/>
        </w:rPr>
        <w:t>.</w:t>
      </w:r>
      <w:r>
        <w:rPr>
          <w:rFonts w:hint="eastAsia" w:ascii="宋体" w:hAnsi="宋体" w:eastAsia="宋体" w:cs="宋体"/>
          <w:color w:val="000000"/>
          <w:sz w:val="22"/>
          <w:szCs w:val="22"/>
        </w:rPr>
        <w:t>本次采购为温州市鹿城区综合行政执法局工作服装制作，供应商应提供服装的制作、供货、验收、技术服务（身体测量等）、售后服务、相关资料的提交、质保等服务，在投标文件相应的部分明确。</w:t>
      </w:r>
    </w:p>
    <w:p w14:paraId="1F03B33E">
      <w:pPr>
        <w:pageBreakBefore w:val="0"/>
        <w:kinsoku/>
        <w:wordWrap/>
        <w:overflowPunct/>
        <w:topLinePunct w:val="0"/>
        <w:autoSpaceDE/>
        <w:autoSpaceDN/>
        <w:bidi w:val="0"/>
        <w:snapToGrid/>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w:t>
      </w:r>
      <w:r>
        <w:rPr>
          <w:rFonts w:hint="eastAsia" w:ascii="宋体" w:hAnsi="宋体" w:cs="宋体"/>
          <w:color w:val="000000"/>
          <w:sz w:val="22"/>
          <w:szCs w:val="22"/>
          <w:lang w:val="en-US" w:eastAsia="zh-CN"/>
        </w:rPr>
        <w:t>.</w:t>
      </w:r>
      <w:r>
        <w:rPr>
          <w:rFonts w:hint="eastAsia" w:ascii="宋体" w:hAnsi="宋体" w:eastAsia="宋体" w:cs="宋体"/>
          <w:color w:val="000000"/>
          <w:sz w:val="22"/>
          <w:szCs w:val="22"/>
        </w:rPr>
        <w:t>供应商产品与本技术要求不一致时，供应商应在投标文件中予以说明，并由评标委员会鉴定供应商产品能否达到要求。如供应商没有在投标文件中提出异议，则视为供应商提供的产品完全按照本</w:t>
      </w:r>
    </w:p>
    <w:p w14:paraId="53B753F0">
      <w:pPr>
        <w:pageBreakBefore w:val="0"/>
        <w:kinsoku/>
        <w:wordWrap/>
        <w:overflowPunct/>
        <w:topLinePunct w:val="0"/>
        <w:autoSpaceDE/>
        <w:autoSpaceDN/>
        <w:bidi w:val="0"/>
        <w:snapToGrid/>
        <w:spacing w:line="360" w:lineRule="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5F86DBD6">
      <w:pPr>
        <w:pageBreakBefore w:val="0"/>
        <w:kinsoku/>
        <w:wordWrap/>
        <w:overflowPunct/>
        <w:topLinePunct w:val="0"/>
        <w:autoSpaceDE/>
        <w:autoSpaceDN/>
        <w:bidi w:val="0"/>
        <w:snapToGrid/>
        <w:spacing w:line="360" w:lineRule="auto"/>
        <w:outlineLvl w:val="9"/>
        <w:rPr>
          <w:rFonts w:hint="eastAsia" w:ascii="宋体" w:hAnsi="宋体" w:eastAsia="宋体" w:cs="宋体"/>
          <w:b/>
          <w:color w:val="000000"/>
          <w:sz w:val="22"/>
          <w:szCs w:val="22"/>
          <w:u w:val="single"/>
        </w:rPr>
      </w:pPr>
      <w:r>
        <w:rPr>
          <w:rFonts w:hint="eastAsia" w:ascii="宋体" w:hAnsi="宋体" w:cs="宋体"/>
          <w:b/>
          <w:color w:val="000000"/>
          <w:sz w:val="22"/>
          <w:szCs w:val="22"/>
          <w:lang w:val="en-US" w:eastAsia="zh-CN"/>
        </w:rPr>
        <w:t>5</w:t>
      </w:r>
      <w:r>
        <w:rPr>
          <w:rFonts w:hint="eastAsia" w:ascii="宋体" w:hAnsi="宋体" w:eastAsia="宋体" w:cs="宋体"/>
          <w:b/>
          <w:color w:val="000000"/>
          <w:sz w:val="22"/>
          <w:szCs w:val="22"/>
        </w:rPr>
        <w:t>.</w:t>
      </w:r>
      <w:r>
        <w:rPr>
          <w:rFonts w:hint="eastAsia" w:ascii="宋体" w:hAnsi="宋体" w:eastAsia="宋体" w:cs="宋体"/>
          <w:b/>
          <w:color w:val="000000"/>
          <w:sz w:val="22"/>
          <w:szCs w:val="22"/>
          <w:u w:val="single"/>
        </w:rPr>
        <w:t>▲本项目采购预算1706805</w:t>
      </w:r>
      <w:r>
        <w:rPr>
          <w:rFonts w:hint="eastAsia" w:ascii="宋体" w:hAnsi="宋体" w:cs="宋体"/>
          <w:b/>
          <w:color w:val="000000"/>
          <w:sz w:val="22"/>
          <w:szCs w:val="22"/>
          <w:u w:val="single"/>
          <w:lang w:val="en-US" w:eastAsia="zh-CN"/>
        </w:rPr>
        <w:t>.00</w:t>
      </w:r>
      <w:r>
        <w:rPr>
          <w:rFonts w:hint="eastAsia" w:ascii="宋体" w:hAnsi="宋体" w:eastAsia="宋体" w:cs="宋体"/>
          <w:b/>
          <w:color w:val="000000"/>
          <w:sz w:val="22"/>
          <w:szCs w:val="22"/>
          <w:u w:val="single"/>
        </w:rPr>
        <w:t>元，供应商的投标报价超过采购预算，其投标文件按无效标处理。</w:t>
      </w:r>
    </w:p>
    <w:p w14:paraId="70FD5262">
      <w:pPr>
        <w:pageBreakBefore w:val="0"/>
        <w:kinsoku/>
        <w:wordWrap/>
        <w:overflowPunct/>
        <w:topLinePunct w:val="0"/>
        <w:autoSpaceDE/>
        <w:autoSpaceDN/>
        <w:bidi w:val="0"/>
        <w:snapToGrid/>
        <w:spacing w:before="0" w:after="0" w:line="360" w:lineRule="auto"/>
        <w:outlineLvl w:val="9"/>
        <w:rPr>
          <w:rFonts w:hint="eastAsia" w:ascii="宋体" w:hAnsi="宋体" w:eastAsia="宋体" w:cs="宋体"/>
          <w:color w:val="000000"/>
          <w:sz w:val="22"/>
          <w:szCs w:val="22"/>
          <w:lang w:val="zh-CN"/>
        </w:rPr>
      </w:pPr>
      <w:bookmarkStart w:id="336" w:name="_Toc6162"/>
      <w:bookmarkStart w:id="337" w:name="_Toc6944"/>
      <w:bookmarkStart w:id="338" w:name="_Toc7801"/>
      <w:bookmarkStart w:id="339" w:name="_Toc11846"/>
      <w:bookmarkStart w:id="340" w:name="_Toc14899"/>
      <w:bookmarkStart w:id="341" w:name="_Toc5071"/>
      <w:bookmarkStart w:id="342" w:name="_Toc29502755"/>
    </w:p>
    <w:p w14:paraId="57F89649">
      <w:pPr>
        <w:pageBreakBefore w:val="0"/>
        <w:kinsoku/>
        <w:wordWrap/>
        <w:overflowPunct/>
        <w:topLinePunct w:val="0"/>
        <w:autoSpaceDE/>
        <w:autoSpaceDN/>
        <w:bidi w:val="0"/>
        <w:snapToGrid/>
        <w:spacing w:before="0" w:after="0" w:line="360" w:lineRule="auto"/>
        <w:outlineLvl w:val="1"/>
        <w:rPr>
          <w:rFonts w:hint="eastAsia" w:ascii="宋体" w:hAnsi="宋体" w:eastAsia="宋体" w:cs="宋体"/>
          <w:color w:val="000000"/>
          <w:sz w:val="22"/>
          <w:szCs w:val="22"/>
          <w:lang w:val="zh-CN"/>
        </w:rPr>
      </w:pPr>
      <w:bookmarkStart w:id="343" w:name="_Toc18378"/>
      <w:bookmarkStart w:id="344" w:name="_Toc8620"/>
      <w:r>
        <w:rPr>
          <w:rFonts w:hint="eastAsia" w:ascii="宋体" w:hAnsi="宋体" w:eastAsia="宋体" w:cs="宋体"/>
          <w:color w:val="000000"/>
          <w:sz w:val="22"/>
          <w:szCs w:val="22"/>
          <w:lang w:val="zh-CN"/>
        </w:rPr>
        <w:t>二、采购内容及要求</w:t>
      </w:r>
      <w:bookmarkEnd w:id="336"/>
      <w:bookmarkEnd w:id="337"/>
      <w:bookmarkEnd w:id="338"/>
      <w:bookmarkEnd w:id="339"/>
      <w:bookmarkEnd w:id="340"/>
      <w:bookmarkEnd w:id="343"/>
      <w:bookmarkEnd w:id="344"/>
    </w:p>
    <w:p w14:paraId="53FA7593">
      <w:pPr>
        <w:pageBreakBefore w:val="0"/>
        <w:kinsoku/>
        <w:wordWrap/>
        <w:overflowPunct/>
        <w:topLinePunct w:val="0"/>
        <w:autoSpaceDE/>
        <w:autoSpaceDN/>
        <w:bidi w:val="0"/>
        <w:snapToGrid/>
        <w:spacing w:before="0" w:after="0" w:line="360" w:lineRule="auto"/>
        <w:outlineLvl w:val="9"/>
        <w:rPr>
          <w:rFonts w:hint="eastAsia" w:ascii="宋体" w:hAnsi="宋体" w:eastAsia="宋体" w:cs="宋体"/>
          <w:color w:val="000000"/>
          <w:sz w:val="22"/>
          <w:szCs w:val="22"/>
        </w:rPr>
      </w:pPr>
      <w:bookmarkStart w:id="345" w:name="_Toc1168"/>
      <w:bookmarkStart w:id="346" w:name="_Toc28817"/>
      <w:bookmarkStart w:id="347" w:name="_Toc2280"/>
      <w:bookmarkStart w:id="348" w:name="_Toc8430"/>
      <w:bookmarkStart w:id="349" w:name="_Toc23166"/>
      <w:r>
        <w:rPr>
          <w:rFonts w:hint="eastAsia" w:ascii="宋体" w:hAnsi="宋体" w:eastAsia="宋体" w:cs="宋体"/>
          <w:sz w:val="22"/>
          <w:szCs w:val="22"/>
        </w:rPr>
        <w:t>（一）基本概况</w:t>
      </w:r>
      <w:bookmarkEnd w:id="345"/>
      <w:bookmarkEnd w:id="346"/>
      <w:bookmarkEnd w:id="347"/>
      <w:bookmarkEnd w:id="348"/>
      <w:bookmarkEnd w:id="349"/>
    </w:p>
    <w:p w14:paraId="09B0FA00">
      <w:pPr>
        <w:pageBreakBefore w:val="0"/>
        <w:kinsoku/>
        <w:wordWrap/>
        <w:overflowPunct/>
        <w:topLinePunct w:val="0"/>
        <w:autoSpaceDE/>
        <w:autoSpaceDN/>
        <w:bidi w:val="0"/>
        <w:snapToGrid/>
        <w:spacing w:line="360" w:lineRule="auto"/>
        <w:ind w:left="421" w:leftChars="-9" w:hanging="440" w:hanging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本次采购的服装每人配置如下：</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809"/>
        <w:gridCol w:w="957"/>
        <w:gridCol w:w="1230"/>
        <w:gridCol w:w="957"/>
        <w:gridCol w:w="1146"/>
        <w:gridCol w:w="1233"/>
      </w:tblGrid>
      <w:tr w14:paraId="79B7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4D54F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68" w:type="pct"/>
            <w:noWrap w:val="0"/>
            <w:vAlign w:val="center"/>
          </w:tcPr>
          <w:p w14:paraId="63CC4F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品名</w:t>
            </w:r>
          </w:p>
        </w:tc>
        <w:tc>
          <w:tcPr>
            <w:tcW w:w="500" w:type="pct"/>
            <w:noWrap w:val="0"/>
            <w:vAlign w:val="center"/>
          </w:tcPr>
          <w:p w14:paraId="3B73E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643" w:type="pct"/>
            <w:noWrap w:val="0"/>
            <w:vAlign w:val="center"/>
          </w:tcPr>
          <w:p w14:paraId="3E558A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单价（元）</w:t>
            </w:r>
          </w:p>
        </w:tc>
        <w:tc>
          <w:tcPr>
            <w:tcW w:w="500" w:type="pct"/>
            <w:noWrap w:val="0"/>
            <w:vAlign w:val="center"/>
          </w:tcPr>
          <w:p w14:paraId="2E505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首发数量</w:t>
            </w:r>
          </w:p>
        </w:tc>
        <w:tc>
          <w:tcPr>
            <w:tcW w:w="599" w:type="pct"/>
            <w:noWrap w:val="0"/>
            <w:vAlign w:val="center"/>
          </w:tcPr>
          <w:p w14:paraId="6FB475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换发数量</w:t>
            </w:r>
          </w:p>
        </w:tc>
        <w:tc>
          <w:tcPr>
            <w:tcW w:w="644" w:type="pct"/>
            <w:noWrap w:val="0"/>
            <w:vAlign w:val="center"/>
          </w:tcPr>
          <w:p w14:paraId="56E5B7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首次换发金额</w:t>
            </w:r>
          </w:p>
        </w:tc>
      </w:tr>
      <w:tr w14:paraId="3D8E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4F174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68" w:type="pct"/>
            <w:noWrap w:val="0"/>
            <w:vAlign w:val="center"/>
          </w:tcPr>
          <w:p w14:paraId="56D51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大檐帽（卷檐帽）</w:t>
            </w:r>
          </w:p>
        </w:tc>
        <w:tc>
          <w:tcPr>
            <w:tcW w:w="500" w:type="pct"/>
            <w:noWrap w:val="0"/>
            <w:vAlign w:val="center"/>
          </w:tcPr>
          <w:p w14:paraId="757DD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43" w:type="pct"/>
            <w:noWrap w:val="0"/>
            <w:vAlign w:val="center"/>
          </w:tcPr>
          <w:p w14:paraId="6CB78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500" w:type="pct"/>
            <w:noWrap w:val="0"/>
            <w:vAlign w:val="center"/>
          </w:tcPr>
          <w:p w14:paraId="7402F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3ED32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5297F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r>
      <w:tr w14:paraId="1CD1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7282A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68" w:type="pct"/>
            <w:noWrap w:val="0"/>
            <w:vAlign w:val="center"/>
          </w:tcPr>
          <w:p w14:paraId="174C3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大檐凉帽（卷檐凉帽）</w:t>
            </w:r>
          </w:p>
        </w:tc>
        <w:tc>
          <w:tcPr>
            <w:tcW w:w="500" w:type="pct"/>
            <w:noWrap w:val="0"/>
            <w:vAlign w:val="center"/>
          </w:tcPr>
          <w:p w14:paraId="4B607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43" w:type="pct"/>
            <w:noWrap w:val="0"/>
            <w:vAlign w:val="center"/>
          </w:tcPr>
          <w:p w14:paraId="17ACF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500" w:type="pct"/>
            <w:noWrap w:val="0"/>
            <w:vAlign w:val="center"/>
          </w:tcPr>
          <w:p w14:paraId="0D767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744B8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7C0C9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r>
      <w:tr w14:paraId="7F70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630B6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68" w:type="pct"/>
            <w:noWrap w:val="0"/>
            <w:vAlign w:val="center"/>
          </w:tcPr>
          <w:p w14:paraId="1FDEB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防寒帽（布面）</w:t>
            </w:r>
          </w:p>
        </w:tc>
        <w:tc>
          <w:tcPr>
            <w:tcW w:w="500" w:type="pct"/>
            <w:noWrap w:val="0"/>
            <w:vAlign w:val="center"/>
          </w:tcPr>
          <w:p w14:paraId="57858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43" w:type="pct"/>
            <w:noWrap w:val="0"/>
            <w:vAlign w:val="center"/>
          </w:tcPr>
          <w:p w14:paraId="18C6A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500" w:type="pct"/>
            <w:noWrap w:val="0"/>
            <w:vAlign w:val="center"/>
          </w:tcPr>
          <w:p w14:paraId="40772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62C4C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19B6D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r>
      <w:tr w14:paraId="5248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095DC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68" w:type="pct"/>
            <w:noWrap w:val="0"/>
            <w:vAlign w:val="center"/>
          </w:tcPr>
          <w:p w14:paraId="06425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常服</w:t>
            </w:r>
          </w:p>
        </w:tc>
        <w:tc>
          <w:tcPr>
            <w:tcW w:w="500" w:type="pct"/>
            <w:noWrap w:val="0"/>
            <w:vAlign w:val="center"/>
          </w:tcPr>
          <w:p w14:paraId="25F31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43" w:type="pct"/>
            <w:noWrap w:val="0"/>
            <w:vAlign w:val="center"/>
          </w:tcPr>
          <w:p w14:paraId="66179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c>
          <w:tcPr>
            <w:tcW w:w="500" w:type="pct"/>
            <w:noWrap w:val="0"/>
            <w:vAlign w:val="center"/>
          </w:tcPr>
          <w:p w14:paraId="64F5C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16EB0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4DBE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r>
      <w:tr w14:paraId="7B4F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048F9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68" w:type="pct"/>
            <w:noWrap w:val="0"/>
            <w:vAlign w:val="center"/>
          </w:tcPr>
          <w:p w14:paraId="5B259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常服配套衬衣</w:t>
            </w:r>
          </w:p>
        </w:tc>
        <w:tc>
          <w:tcPr>
            <w:tcW w:w="500" w:type="pct"/>
            <w:noWrap w:val="0"/>
            <w:vAlign w:val="center"/>
          </w:tcPr>
          <w:p w14:paraId="69865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43" w:type="pct"/>
            <w:noWrap w:val="0"/>
            <w:vAlign w:val="center"/>
          </w:tcPr>
          <w:p w14:paraId="3DC2C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500" w:type="pct"/>
            <w:noWrap w:val="0"/>
            <w:vAlign w:val="center"/>
          </w:tcPr>
          <w:p w14:paraId="34180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7DBBB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44" w:type="pct"/>
            <w:noWrap w:val="0"/>
            <w:vAlign w:val="center"/>
          </w:tcPr>
          <w:p w14:paraId="5F5C6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172</w:t>
            </w:r>
          </w:p>
        </w:tc>
      </w:tr>
      <w:tr w14:paraId="7F47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5CE1D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468" w:type="pct"/>
            <w:noWrap w:val="0"/>
            <w:vAlign w:val="center"/>
          </w:tcPr>
          <w:p w14:paraId="3FE8F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春秋执勤服</w:t>
            </w:r>
          </w:p>
        </w:tc>
        <w:tc>
          <w:tcPr>
            <w:tcW w:w="500" w:type="pct"/>
            <w:noWrap w:val="0"/>
            <w:vAlign w:val="center"/>
          </w:tcPr>
          <w:p w14:paraId="208EE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43" w:type="pct"/>
            <w:noWrap w:val="0"/>
            <w:vAlign w:val="center"/>
          </w:tcPr>
          <w:p w14:paraId="563F0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360</w:t>
            </w:r>
          </w:p>
        </w:tc>
        <w:tc>
          <w:tcPr>
            <w:tcW w:w="500" w:type="pct"/>
            <w:noWrap w:val="0"/>
            <w:vAlign w:val="center"/>
          </w:tcPr>
          <w:p w14:paraId="5B5DF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1E54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4C84C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720</w:t>
            </w:r>
          </w:p>
        </w:tc>
      </w:tr>
      <w:tr w14:paraId="457F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6F3DD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468" w:type="pct"/>
            <w:noWrap w:val="0"/>
            <w:vAlign w:val="center"/>
          </w:tcPr>
          <w:p w14:paraId="3505D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冬执勤服</w:t>
            </w:r>
          </w:p>
        </w:tc>
        <w:tc>
          <w:tcPr>
            <w:tcW w:w="500" w:type="pct"/>
            <w:noWrap w:val="0"/>
            <w:vAlign w:val="center"/>
          </w:tcPr>
          <w:p w14:paraId="498D9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43" w:type="pct"/>
            <w:noWrap w:val="0"/>
            <w:vAlign w:val="center"/>
          </w:tcPr>
          <w:p w14:paraId="3616A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490</w:t>
            </w:r>
          </w:p>
        </w:tc>
        <w:tc>
          <w:tcPr>
            <w:tcW w:w="500" w:type="pct"/>
            <w:noWrap w:val="0"/>
            <w:vAlign w:val="center"/>
          </w:tcPr>
          <w:p w14:paraId="653C0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12EDE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069B1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490</w:t>
            </w:r>
          </w:p>
        </w:tc>
      </w:tr>
      <w:tr w14:paraId="787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4818C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468" w:type="pct"/>
            <w:noWrap w:val="0"/>
            <w:vAlign w:val="center"/>
          </w:tcPr>
          <w:p w14:paraId="34B8A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长袖夏装制式衬衣</w:t>
            </w:r>
          </w:p>
        </w:tc>
        <w:tc>
          <w:tcPr>
            <w:tcW w:w="500" w:type="pct"/>
            <w:noWrap w:val="0"/>
            <w:vAlign w:val="center"/>
          </w:tcPr>
          <w:p w14:paraId="2D6F2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43" w:type="pct"/>
            <w:noWrap w:val="0"/>
            <w:vAlign w:val="center"/>
          </w:tcPr>
          <w:p w14:paraId="62DD4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500" w:type="pct"/>
            <w:noWrap w:val="0"/>
            <w:vAlign w:val="center"/>
          </w:tcPr>
          <w:p w14:paraId="134FA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60E30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44" w:type="pct"/>
            <w:noWrap w:val="0"/>
            <w:vAlign w:val="center"/>
          </w:tcPr>
          <w:p w14:paraId="19BBA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w:t>
            </w:r>
          </w:p>
        </w:tc>
      </w:tr>
      <w:tr w14:paraId="2E01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2C38B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468" w:type="pct"/>
            <w:noWrap w:val="0"/>
            <w:vAlign w:val="center"/>
          </w:tcPr>
          <w:p w14:paraId="29A9D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短袖夏装制式衬衣</w:t>
            </w:r>
          </w:p>
        </w:tc>
        <w:tc>
          <w:tcPr>
            <w:tcW w:w="500" w:type="pct"/>
            <w:noWrap w:val="0"/>
            <w:vAlign w:val="center"/>
          </w:tcPr>
          <w:p w14:paraId="06331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43" w:type="pct"/>
            <w:noWrap w:val="0"/>
            <w:vAlign w:val="center"/>
          </w:tcPr>
          <w:p w14:paraId="26052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500" w:type="pct"/>
            <w:noWrap w:val="0"/>
            <w:vAlign w:val="center"/>
          </w:tcPr>
          <w:p w14:paraId="560AA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99" w:type="pct"/>
            <w:noWrap w:val="0"/>
            <w:vAlign w:val="center"/>
          </w:tcPr>
          <w:p w14:paraId="0A1B2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44" w:type="pct"/>
            <w:noWrap w:val="0"/>
            <w:vAlign w:val="center"/>
          </w:tcPr>
          <w:p w14:paraId="45F4B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240</w:t>
            </w:r>
          </w:p>
        </w:tc>
      </w:tr>
      <w:tr w14:paraId="3194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6C661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468" w:type="pct"/>
            <w:noWrap w:val="0"/>
            <w:vAlign w:val="center"/>
          </w:tcPr>
          <w:p w14:paraId="4BABB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单裤</w:t>
            </w:r>
          </w:p>
        </w:tc>
        <w:tc>
          <w:tcPr>
            <w:tcW w:w="500" w:type="pct"/>
            <w:noWrap w:val="0"/>
            <w:vAlign w:val="center"/>
          </w:tcPr>
          <w:p w14:paraId="5344A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43" w:type="pct"/>
            <w:noWrap w:val="0"/>
            <w:vAlign w:val="center"/>
          </w:tcPr>
          <w:p w14:paraId="6A793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500" w:type="pct"/>
            <w:noWrap w:val="0"/>
            <w:vAlign w:val="center"/>
          </w:tcPr>
          <w:p w14:paraId="62023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23808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44" w:type="pct"/>
            <w:noWrap w:val="0"/>
            <w:vAlign w:val="center"/>
          </w:tcPr>
          <w:p w14:paraId="0B87A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232</w:t>
            </w:r>
          </w:p>
        </w:tc>
      </w:tr>
      <w:tr w14:paraId="0EA4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54264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468" w:type="pct"/>
            <w:noWrap w:val="0"/>
            <w:vAlign w:val="center"/>
          </w:tcPr>
          <w:p w14:paraId="6959F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防寒服短款</w:t>
            </w:r>
          </w:p>
        </w:tc>
        <w:tc>
          <w:tcPr>
            <w:tcW w:w="500" w:type="pct"/>
            <w:noWrap w:val="0"/>
            <w:vAlign w:val="center"/>
          </w:tcPr>
          <w:p w14:paraId="122D4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43" w:type="pct"/>
            <w:noWrap w:val="0"/>
            <w:vAlign w:val="center"/>
          </w:tcPr>
          <w:p w14:paraId="1F126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356</w:t>
            </w:r>
          </w:p>
        </w:tc>
        <w:tc>
          <w:tcPr>
            <w:tcW w:w="500" w:type="pct"/>
            <w:noWrap w:val="0"/>
            <w:vAlign w:val="center"/>
          </w:tcPr>
          <w:p w14:paraId="2942D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767CA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1B53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356</w:t>
            </w:r>
          </w:p>
        </w:tc>
      </w:tr>
      <w:tr w14:paraId="5148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2153D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468" w:type="pct"/>
            <w:noWrap w:val="0"/>
            <w:vAlign w:val="center"/>
          </w:tcPr>
          <w:p w14:paraId="7860C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单皮鞋</w:t>
            </w:r>
          </w:p>
        </w:tc>
        <w:tc>
          <w:tcPr>
            <w:tcW w:w="500" w:type="pct"/>
            <w:noWrap w:val="0"/>
            <w:vAlign w:val="center"/>
          </w:tcPr>
          <w:p w14:paraId="41E7E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43" w:type="pct"/>
            <w:noWrap w:val="0"/>
            <w:vAlign w:val="center"/>
          </w:tcPr>
          <w:p w14:paraId="2E4EB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500" w:type="pct"/>
            <w:noWrap w:val="0"/>
            <w:vAlign w:val="center"/>
          </w:tcPr>
          <w:p w14:paraId="5444F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6756C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4C80F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r>
      <w:tr w14:paraId="2080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5ACF9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468" w:type="pct"/>
            <w:noWrap w:val="0"/>
            <w:vAlign w:val="center"/>
          </w:tcPr>
          <w:p w14:paraId="773D3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皮凉鞋</w:t>
            </w:r>
          </w:p>
        </w:tc>
        <w:tc>
          <w:tcPr>
            <w:tcW w:w="500" w:type="pct"/>
            <w:noWrap w:val="0"/>
            <w:vAlign w:val="center"/>
          </w:tcPr>
          <w:p w14:paraId="6B02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43" w:type="pct"/>
            <w:noWrap w:val="0"/>
            <w:vAlign w:val="center"/>
          </w:tcPr>
          <w:p w14:paraId="0A49E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500" w:type="pct"/>
            <w:noWrap w:val="0"/>
            <w:vAlign w:val="center"/>
          </w:tcPr>
          <w:p w14:paraId="0DD11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7AA8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348BF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r>
      <w:tr w14:paraId="2593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7E9C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468" w:type="pct"/>
            <w:noWrap w:val="0"/>
            <w:vAlign w:val="center"/>
          </w:tcPr>
          <w:p w14:paraId="35954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棉皮鞋</w:t>
            </w:r>
          </w:p>
        </w:tc>
        <w:tc>
          <w:tcPr>
            <w:tcW w:w="500" w:type="pct"/>
            <w:noWrap w:val="0"/>
            <w:vAlign w:val="center"/>
          </w:tcPr>
          <w:p w14:paraId="46BA6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43" w:type="pct"/>
            <w:noWrap w:val="0"/>
            <w:vAlign w:val="center"/>
          </w:tcPr>
          <w:p w14:paraId="63766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500" w:type="pct"/>
            <w:noWrap w:val="0"/>
            <w:vAlign w:val="center"/>
          </w:tcPr>
          <w:p w14:paraId="3FCA0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43253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3310F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r>
      <w:tr w14:paraId="7E4B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3F404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468" w:type="pct"/>
            <w:noWrap w:val="0"/>
            <w:vAlign w:val="center"/>
          </w:tcPr>
          <w:p w14:paraId="46C19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腰带</w:t>
            </w:r>
          </w:p>
        </w:tc>
        <w:tc>
          <w:tcPr>
            <w:tcW w:w="500" w:type="pct"/>
            <w:noWrap w:val="0"/>
            <w:vAlign w:val="center"/>
          </w:tcPr>
          <w:p w14:paraId="64B34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43" w:type="pct"/>
            <w:noWrap w:val="0"/>
            <w:vAlign w:val="center"/>
          </w:tcPr>
          <w:p w14:paraId="58027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500" w:type="pct"/>
            <w:noWrap w:val="0"/>
            <w:vAlign w:val="center"/>
          </w:tcPr>
          <w:p w14:paraId="0ED65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5CF87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344EF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r>
      <w:tr w14:paraId="725D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2BC9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468" w:type="pct"/>
            <w:noWrap w:val="0"/>
            <w:vAlign w:val="center"/>
          </w:tcPr>
          <w:p w14:paraId="79FEB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大帽徽</w:t>
            </w:r>
          </w:p>
        </w:tc>
        <w:tc>
          <w:tcPr>
            <w:tcW w:w="500" w:type="pct"/>
            <w:noWrap w:val="0"/>
            <w:vAlign w:val="center"/>
          </w:tcPr>
          <w:p w14:paraId="236B6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43" w:type="pct"/>
            <w:noWrap w:val="0"/>
            <w:vAlign w:val="center"/>
          </w:tcPr>
          <w:p w14:paraId="131C0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500" w:type="pct"/>
            <w:noWrap w:val="0"/>
            <w:vAlign w:val="center"/>
          </w:tcPr>
          <w:p w14:paraId="66550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60B8D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3CAE5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r>
      <w:tr w14:paraId="69F5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3D499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468" w:type="pct"/>
            <w:noWrap w:val="0"/>
            <w:vAlign w:val="center"/>
          </w:tcPr>
          <w:p w14:paraId="30433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臂章</w:t>
            </w:r>
          </w:p>
        </w:tc>
        <w:tc>
          <w:tcPr>
            <w:tcW w:w="500" w:type="pct"/>
            <w:noWrap w:val="0"/>
            <w:vAlign w:val="center"/>
          </w:tcPr>
          <w:p w14:paraId="65FC1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43" w:type="pct"/>
            <w:noWrap w:val="0"/>
            <w:vAlign w:val="center"/>
          </w:tcPr>
          <w:p w14:paraId="2ADD1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500" w:type="pct"/>
            <w:noWrap w:val="0"/>
            <w:vAlign w:val="center"/>
          </w:tcPr>
          <w:p w14:paraId="3049F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6DEDE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106D4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r>
      <w:tr w14:paraId="22CA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75B94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468" w:type="pct"/>
            <w:noWrap w:val="0"/>
            <w:vAlign w:val="center"/>
          </w:tcPr>
          <w:p w14:paraId="730F2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硬肩章</w:t>
            </w:r>
          </w:p>
        </w:tc>
        <w:tc>
          <w:tcPr>
            <w:tcW w:w="500" w:type="pct"/>
            <w:noWrap w:val="0"/>
            <w:vAlign w:val="center"/>
          </w:tcPr>
          <w:p w14:paraId="13D94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43" w:type="pct"/>
            <w:noWrap w:val="0"/>
            <w:vAlign w:val="center"/>
          </w:tcPr>
          <w:p w14:paraId="04A1B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500" w:type="pct"/>
            <w:noWrap w:val="0"/>
            <w:vAlign w:val="center"/>
          </w:tcPr>
          <w:p w14:paraId="56E7B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1F3B2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5E811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r>
      <w:tr w14:paraId="6036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1B604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1468" w:type="pct"/>
            <w:noWrap w:val="0"/>
            <w:vAlign w:val="center"/>
          </w:tcPr>
          <w:p w14:paraId="28954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软肩章</w:t>
            </w:r>
          </w:p>
        </w:tc>
        <w:tc>
          <w:tcPr>
            <w:tcW w:w="500" w:type="pct"/>
            <w:noWrap w:val="0"/>
            <w:vAlign w:val="center"/>
          </w:tcPr>
          <w:p w14:paraId="5A70E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43" w:type="pct"/>
            <w:noWrap w:val="0"/>
            <w:vAlign w:val="center"/>
          </w:tcPr>
          <w:p w14:paraId="18AF7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500" w:type="pct"/>
            <w:noWrap w:val="0"/>
            <w:vAlign w:val="center"/>
          </w:tcPr>
          <w:p w14:paraId="0E9EB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43D65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362FE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w:t>
            </w:r>
          </w:p>
        </w:tc>
      </w:tr>
      <w:tr w14:paraId="41DB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1898E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468" w:type="pct"/>
            <w:noWrap w:val="0"/>
            <w:vAlign w:val="center"/>
          </w:tcPr>
          <w:p w14:paraId="62386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套式肩章</w:t>
            </w:r>
          </w:p>
        </w:tc>
        <w:tc>
          <w:tcPr>
            <w:tcW w:w="500" w:type="pct"/>
            <w:noWrap w:val="0"/>
            <w:vAlign w:val="center"/>
          </w:tcPr>
          <w:p w14:paraId="4F14C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43" w:type="pct"/>
            <w:noWrap w:val="0"/>
            <w:vAlign w:val="center"/>
          </w:tcPr>
          <w:p w14:paraId="59739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500" w:type="pct"/>
            <w:noWrap w:val="0"/>
            <w:vAlign w:val="center"/>
          </w:tcPr>
          <w:p w14:paraId="72D52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4F272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27BB4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r>
      <w:tr w14:paraId="7326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14B1F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468" w:type="pct"/>
            <w:noWrap w:val="0"/>
            <w:vAlign w:val="center"/>
          </w:tcPr>
          <w:p w14:paraId="297E8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硬胸徽</w:t>
            </w:r>
          </w:p>
        </w:tc>
        <w:tc>
          <w:tcPr>
            <w:tcW w:w="500" w:type="pct"/>
            <w:noWrap w:val="0"/>
            <w:vAlign w:val="center"/>
          </w:tcPr>
          <w:p w14:paraId="7B7ED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43" w:type="pct"/>
            <w:noWrap w:val="0"/>
            <w:vAlign w:val="center"/>
          </w:tcPr>
          <w:p w14:paraId="1537B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00" w:type="pct"/>
            <w:noWrap w:val="0"/>
            <w:vAlign w:val="center"/>
          </w:tcPr>
          <w:p w14:paraId="36B48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7535C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06438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14:paraId="2B4C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4B356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468" w:type="pct"/>
            <w:noWrap w:val="0"/>
            <w:vAlign w:val="center"/>
          </w:tcPr>
          <w:p w14:paraId="783D8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软胸徽</w:t>
            </w:r>
          </w:p>
        </w:tc>
        <w:tc>
          <w:tcPr>
            <w:tcW w:w="500" w:type="pct"/>
            <w:noWrap w:val="0"/>
            <w:vAlign w:val="center"/>
          </w:tcPr>
          <w:p w14:paraId="42549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43" w:type="pct"/>
            <w:noWrap w:val="0"/>
            <w:vAlign w:val="center"/>
          </w:tcPr>
          <w:p w14:paraId="5C18A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00" w:type="pct"/>
            <w:noWrap w:val="0"/>
            <w:vAlign w:val="center"/>
          </w:tcPr>
          <w:p w14:paraId="62F8D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0E0A3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33E1B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14:paraId="3690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27B8C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468" w:type="pct"/>
            <w:noWrap w:val="0"/>
            <w:vAlign w:val="center"/>
          </w:tcPr>
          <w:p w14:paraId="23C76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硬胸号</w:t>
            </w:r>
          </w:p>
        </w:tc>
        <w:tc>
          <w:tcPr>
            <w:tcW w:w="500" w:type="pct"/>
            <w:noWrap w:val="0"/>
            <w:vAlign w:val="center"/>
          </w:tcPr>
          <w:p w14:paraId="21F7D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43" w:type="pct"/>
            <w:noWrap w:val="0"/>
            <w:vAlign w:val="center"/>
          </w:tcPr>
          <w:p w14:paraId="4F103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00" w:type="pct"/>
            <w:noWrap w:val="0"/>
            <w:vAlign w:val="center"/>
          </w:tcPr>
          <w:p w14:paraId="03A05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4C733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6871E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14:paraId="232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5B5C1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468" w:type="pct"/>
            <w:noWrap w:val="0"/>
            <w:vAlign w:val="center"/>
          </w:tcPr>
          <w:p w14:paraId="4116E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软胸号</w:t>
            </w:r>
          </w:p>
        </w:tc>
        <w:tc>
          <w:tcPr>
            <w:tcW w:w="500" w:type="pct"/>
            <w:noWrap w:val="0"/>
            <w:vAlign w:val="center"/>
          </w:tcPr>
          <w:p w14:paraId="5897C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43" w:type="pct"/>
            <w:noWrap w:val="0"/>
            <w:vAlign w:val="center"/>
          </w:tcPr>
          <w:p w14:paraId="7AEB3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500" w:type="pct"/>
            <w:noWrap w:val="0"/>
            <w:vAlign w:val="center"/>
          </w:tcPr>
          <w:p w14:paraId="3FBB5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9" w:type="pct"/>
            <w:noWrap w:val="0"/>
            <w:vAlign w:val="center"/>
          </w:tcPr>
          <w:p w14:paraId="1FCA4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03076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14:paraId="5372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3" w:type="pct"/>
            <w:noWrap w:val="0"/>
            <w:vAlign w:val="center"/>
          </w:tcPr>
          <w:p w14:paraId="692E2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468" w:type="pct"/>
            <w:noWrap w:val="0"/>
            <w:vAlign w:val="center"/>
          </w:tcPr>
          <w:p w14:paraId="4C70C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领带</w:t>
            </w:r>
          </w:p>
        </w:tc>
        <w:tc>
          <w:tcPr>
            <w:tcW w:w="500" w:type="pct"/>
            <w:noWrap w:val="0"/>
            <w:vAlign w:val="center"/>
          </w:tcPr>
          <w:p w14:paraId="1CB22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43" w:type="pct"/>
            <w:noWrap w:val="0"/>
            <w:vAlign w:val="center"/>
          </w:tcPr>
          <w:p w14:paraId="2B955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500" w:type="pct"/>
            <w:noWrap w:val="0"/>
            <w:vAlign w:val="center"/>
          </w:tcPr>
          <w:p w14:paraId="19801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9" w:type="pct"/>
            <w:noWrap w:val="0"/>
            <w:vAlign w:val="center"/>
          </w:tcPr>
          <w:p w14:paraId="68CA2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44" w:type="pct"/>
            <w:noWrap w:val="0"/>
            <w:vAlign w:val="center"/>
          </w:tcPr>
          <w:p w14:paraId="420F7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r>
      <w:bookmarkEnd w:id="341"/>
      <w:bookmarkEnd w:id="342"/>
    </w:tbl>
    <w:p w14:paraId="431F58C6">
      <w:pPr>
        <w:pStyle w:val="32"/>
        <w:spacing w:line="360" w:lineRule="auto"/>
        <w:ind w:left="0" w:leftChars="0" w:firstLine="0" w:firstLineChars="0"/>
        <w:rPr>
          <w:rFonts w:hint="eastAsia" w:ascii="宋体" w:hAnsi="宋体" w:eastAsia="宋体" w:cs="宋体"/>
          <w:b w:val="0"/>
          <w:bCs w:val="0"/>
          <w:sz w:val="22"/>
          <w:szCs w:val="22"/>
        </w:rPr>
      </w:pPr>
      <w:r>
        <w:rPr>
          <w:rFonts w:hint="eastAsia" w:ascii="宋体" w:hAnsi="宋体" w:eastAsia="宋体" w:cs="宋体"/>
          <w:b/>
          <w:bCs/>
          <w:sz w:val="22"/>
          <w:szCs w:val="22"/>
        </w:rPr>
        <w:t>注：</w:t>
      </w:r>
      <w:r>
        <w:rPr>
          <w:rFonts w:hint="eastAsia" w:ascii="宋体" w:hAnsi="宋体" w:eastAsia="宋体" w:cs="宋体"/>
          <w:b w:val="0"/>
          <w:bCs w:val="0"/>
          <w:sz w:val="22"/>
          <w:szCs w:val="22"/>
          <w:lang w:val="en-US" w:eastAsia="zh-CN"/>
        </w:rPr>
        <w:t>1.</w:t>
      </w:r>
      <w:r>
        <w:rPr>
          <w:rFonts w:hint="eastAsia" w:ascii="宋体" w:hAnsi="宋体" w:eastAsia="宋体" w:cs="宋体"/>
          <w:b w:val="0"/>
          <w:bCs w:val="0"/>
          <w:sz w:val="22"/>
          <w:szCs w:val="22"/>
        </w:rPr>
        <w:t>上述表格配置为每一人员的配置。</w:t>
      </w:r>
    </w:p>
    <w:p w14:paraId="2A23BD37">
      <w:pPr>
        <w:pStyle w:val="32"/>
        <w:numPr>
          <w:ilvl w:val="0"/>
          <w:numId w:val="10"/>
        </w:numPr>
        <w:spacing w:line="360" w:lineRule="auto"/>
        <w:ind w:left="0" w:leftChars="0" w:firstLine="0" w:firstLineChars="0"/>
        <w:rPr>
          <w:rFonts w:hint="eastAsia" w:ascii="宋体" w:hAnsi="宋体" w:eastAsia="宋体" w:cs="宋体"/>
          <w:sz w:val="22"/>
          <w:szCs w:val="22"/>
        </w:rPr>
      </w:pPr>
      <w:r>
        <w:rPr>
          <w:rFonts w:hint="eastAsia" w:ascii="宋体" w:hAnsi="宋体" w:eastAsia="宋体" w:cs="宋体"/>
          <w:b w:val="0"/>
          <w:bCs w:val="0"/>
          <w:sz w:val="22"/>
          <w:szCs w:val="22"/>
        </w:rPr>
        <w:t>实际人数和衣物配置以采购人实际需求为准，采购人有权根据实际需要确定最终采购数量，中标供应商不得以变更为由调整货物单价。</w:t>
      </w:r>
    </w:p>
    <w:p w14:paraId="0244A37A">
      <w:pPr>
        <w:pStyle w:val="32"/>
        <w:numPr>
          <w:ilvl w:val="0"/>
          <w:numId w:val="10"/>
        </w:numPr>
        <w:spacing w:line="360" w:lineRule="auto"/>
        <w:ind w:left="0" w:leftChars="0" w:firstLine="0" w:firstLineChars="0"/>
        <w:rPr>
          <w:rFonts w:hint="eastAsia" w:ascii="宋体" w:hAnsi="宋体" w:eastAsia="宋体" w:cs="宋体"/>
          <w:b w:val="0"/>
          <w:bCs w:val="0"/>
          <w:sz w:val="22"/>
          <w:szCs w:val="22"/>
        </w:rPr>
      </w:pPr>
      <w:r>
        <w:rPr>
          <w:rFonts w:hint="eastAsia" w:ascii="宋体" w:hAnsi="宋体" w:eastAsia="宋体" w:cs="宋体"/>
          <w:b/>
          <w:bCs/>
          <w:sz w:val="22"/>
          <w:szCs w:val="22"/>
          <w:u w:val="single"/>
        </w:rPr>
        <w:t>▲供应商所报货物单价不得高于上述对应的单价最高限价，否则做无效投标处理</w:t>
      </w:r>
      <w:r>
        <w:rPr>
          <w:rFonts w:hint="eastAsia" w:ascii="宋体" w:hAnsi="宋体" w:eastAsia="宋体" w:cs="宋体"/>
          <w:b/>
          <w:bCs/>
          <w:sz w:val="22"/>
          <w:szCs w:val="22"/>
          <w:u w:val="single"/>
          <w:lang w:bidi="ar"/>
        </w:rPr>
        <w:t>。</w:t>
      </w:r>
    </w:p>
    <w:p w14:paraId="4799A687">
      <w:pPr>
        <w:bidi w:val="0"/>
        <w:spacing w:line="360" w:lineRule="auto"/>
        <w:rPr>
          <w:rFonts w:hint="eastAsia" w:ascii="宋体" w:hAnsi="宋体" w:eastAsia="宋体" w:cs="宋体"/>
          <w:b w:val="0"/>
          <w:bCs w:val="0"/>
          <w:sz w:val="22"/>
          <w:szCs w:val="22"/>
        </w:rPr>
      </w:pPr>
      <w:bookmarkStart w:id="350" w:name="_Toc10751"/>
      <w:bookmarkStart w:id="351" w:name="_Toc6716"/>
      <w:bookmarkStart w:id="352" w:name="_Toc5598"/>
      <w:bookmarkStart w:id="353" w:name="_Toc8999"/>
      <w:r>
        <w:rPr>
          <w:rFonts w:hint="eastAsia" w:ascii="宋体" w:hAnsi="宋体" w:eastAsia="宋体" w:cs="宋体"/>
          <w:b w:val="0"/>
          <w:bCs w:val="0"/>
          <w:sz w:val="22"/>
          <w:szCs w:val="22"/>
        </w:rPr>
        <w:t>（二）技术要求</w:t>
      </w:r>
      <w:bookmarkEnd w:id="350"/>
      <w:bookmarkEnd w:id="351"/>
      <w:bookmarkEnd w:id="352"/>
      <w:bookmarkEnd w:id="353"/>
    </w:p>
    <w:p w14:paraId="23B4E733">
      <w:pPr>
        <w:pStyle w:val="32"/>
        <w:spacing w:line="360" w:lineRule="auto"/>
        <w:ind w:left="0" w:leftChars="0" w:firstLine="0" w:firstLineChars="0"/>
        <w:rPr>
          <w:rFonts w:hint="eastAsia" w:ascii="宋体" w:hAnsi="宋体" w:eastAsia="宋体" w:cs="宋体"/>
          <w:b/>
          <w:bCs/>
          <w:sz w:val="22"/>
          <w:szCs w:val="22"/>
          <w:lang w:val="en-US" w:eastAsia="zh-CN"/>
        </w:rPr>
      </w:pPr>
      <w:bookmarkStart w:id="354" w:name="_Toc19040"/>
      <w:r>
        <w:rPr>
          <w:rFonts w:hint="eastAsia" w:ascii="宋体" w:hAnsi="宋体" w:eastAsia="宋体" w:cs="宋体"/>
          <w:b/>
          <w:bCs/>
          <w:sz w:val="22"/>
          <w:szCs w:val="22"/>
          <w:lang w:val="en-US" w:eastAsia="zh-CN"/>
        </w:rPr>
        <w:t>1、</w:t>
      </w:r>
      <w:bookmarkStart w:id="355" w:name="_Toc20922"/>
      <w:bookmarkStart w:id="356" w:name="_Toc18447"/>
      <w:r>
        <w:rPr>
          <w:rFonts w:hint="eastAsia" w:ascii="宋体" w:hAnsi="宋体" w:eastAsia="宋体" w:cs="宋体"/>
          <w:b/>
          <w:bCs/>
          <w:sz w:val="22"/>
          <w:szCs w:val="22"/>
          <w:lang w:val="en-US" w:eastAsia="zh-CN"/>
        </w:rPr>
        <w:t>款式、颜色及技术要求须符合</w:t>
      </w:r>
      <w:r>
        <w:rPr>
          <w:rFonts w:hint="eastAsia" w:ascii="宋体" w:hAnsi="宋体" w:cs="宋体"/>
          <w:b/>
          <w:bCs/>
          <w:sz w:val="22"/>
          <w:szCs w:val="22"/>
          <w:lang w:val="en-US" w:eastAsia="zh-CN"/>
        </w:rPr>
        <w:t>《浙江省综合行政执法队伍制式服装和标志技术规范》</w:t>
      </w:r>
      <w:r>
        <w:rPr>
          <w:rFonts w:hint="eastAsia" w:ascii="宋体" w:hAnsi="宋体" w:eastAsia="宋体" w:cs="宋体"/>
          <w:b/>
          <w:bCs/>
          <w:sz w:val="22"/>
          <w:szCs w:val="22"/>
          <w:lang w:val="en-US" w:eastAsia="zh-CN"/>
        </w:rPr>
        <w:t>（2025年4月10日印发）和《综合行政执法队伍制式服装和标志式样》（2025年4月29日施行）的规定，若二者存在差异，以施行日期较晚的文件为准。</w:t>
      </w:r>
    </w:p>
    <w:bookmarkEnd w:id="354"/>
    <w:bookmarkEnd w:id="355"/>
    <w:bookmarkEnd w:id="356"/>
    <w:p w14:paraId="2DDD58B3">
      <w:pPr>
        <w:bidi w:val="0"/>
        <w:spacing w:line="360" w:lineRule="auto"/>
        <w:rPr>
          <w:rFonts w:hint="eastAsia" w:ascii="宋体" w:hAnsi="宋体" w:eastAsia="宋体" w:cs="宋体"/>
          <w:b w:val="0"/>
          <w:bCs w:val="0"/>
          <w:sz w:val="22"/>
          <w:szCs w:val="22"/>
        </w:rPr>
      </w:pPr>
      <w:bookmarkStart w:id="357" w:name="_Toc14067"/>
      <w:bookmarkStart w:id="358" w:name="_Toc3570"/>
      <w:bookmarkStart w:id="359" w:name="_Toc22084"/>
      <w:bookmarkStart w:id="360" w:name="_Toc11626"/>
      <w:bookmarkStart w:id="361" w:name="_Toc138"/>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、服务要求</w:t>
      </w:r>
      <w:bookmarkEnd w:id="357"/>
      <w:bookmarkEnd w:id="358"/>
      <w:bookmarkEnd w:id="359"/>
      <w:bookmarkEnd w:id="360"/>
      <w:bookmarkEnd w:id="361"/>
    </w:p>
    <w:p w14:paraId="31CCE6C5">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 要求本项目服装要求量身制作，中标供应商应派人到采购人指定地点上门进行现场量体，先登记姓名后量体，做好量体记录，并统计各类工作服的实际需求数量，数据准确，特殊体型人员需注明，相关数据信息须提前交采购人确认。服装生产时应在服装内侧标签上加上姓名、部门等人员信息，服装制作完成后，应按每人每套独立包装，并在包装上注明所属人员姓名及部门、单位，对号入座发放。</w:t>
      </w:r>
    </w:p>
    <w:p w14:paraId="75DC15F0">
      <w:pPr>
        <w:spacing w:line="360" w:lineRule="auto"/>
        <w:jc w:val="left"/>
        <w:rPr>
          <w:rFonts w:hint="default" w:ascii="宋体" w:hAnsi="宋体" w:eastAsia="宋体" w:cs="宋体"/>
          <w:sz w:val="22"/>
          <w:szCs w:val="22"/>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2</w:t>
      </w:r>
      <w:r>
        <w:rPr>
          <w:rFonts w:hint="eastAsia" w:ascii="宋体" w:hAnsi="宋体" w:cs="宋体"/>
          <w:sz w:val="22"/>
          <w:szCs w:val="22"/>
          <w:lang w:eastAsia="zh-CN"/>
        </w:rPr>
        <w:t>）</w:t>
      </w:r>
      <w:r>
        <w:rPr>
          <w:rFonts w:hint="eastAsia" w:ascii="宋体" w:hAnsi="宋体" w:eastAsia="宋体" w:cs="宋体"/>
          <w:sz w:val="22"/>
          <w:szCs w:val="22"/>
        </w:rPr>
        <w:t xml:space="preserve"> 中标供应商须按量身尺寸制作前交采购人审定确认，如采购人提出修改意见则须按照意见修改后再次提交采购人进行确认，待采购人最终定型后方可投入批量生产</w:t>
      </w:r>
      <w:r>
        <w:rPr>
          <w:rFonts w:hint="eastAsia" w:ascii="宋体" w:hAnsi="宋体" w:cs="宋体"/>
          <w:sz w:val="22"/>
          <w:szCs w:val="22"/>
          <w:lang w:eastAsia="zh-CN"/>
        </w:rPr>
        <w:t>，</w:t>
      </w:r>
      <w:r>
        <w:rPr>
          <w:rFonts w:hint="eastAsia" w:ascii="宋体" w:hAnsi="宋体" w:cs="宋体"/>
          <w:sz w:val="22"/>
          <w:szCs w:val="22"/>
          <w:lang w:val="en-US" w:eastAsia="zh-CN"/>
        </w:rPr>
        <w:t>并将最终确定的尺寸数据汇总成表格交由采购人备份保存。</w:t>
      </w:r>
    </w:p>
    <w:p w14:paraId="50A84612">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签订合同时，中标人须把所投产品选用的主要材料(如：生产使用的面料、里料、纽扣、拉链等)的供应协议合同</w:t>
      </w:r>
      <w:r>
        <w:rPr>
          <w:rFonts w:hint="eastAsia" w:ascii="宋体" w:hAnsi="宋体" w:cs="宋体"/>
          <w:color w:val="auto"/>
          <w:sz w:val="22"/>
          <w:szCs w:val="22"/>
          <w:highlight w:val="none"/>
          <w:lang w:val="en-US" w:eastAsia="zh-CN"/>
        </w:rPr>
        <w:t>及检测报告</w:t>
      </w:r>
      <w:r>
        <w:rPr>
          <w:rFonts w:hint="eastAsia" w:ascii="宋体" w:hAnsi="宋体" w:eastAsia="宋体" w:cs="宋体"/>
          <w:color w:val="auto"/>
          <w:sz w:val="22"/>
          <w:szCs w:val="22"/>
          <w:highlight w:val="none"/>
        </w:rPr>
        <w:t>送采购人</w:t>
      </w:r>
      <w:r>
        <w:rPr>
          <w:rFonts w:hint="eastAsia" w:ascii="宋体" w:hAnsi="宋体" w:cs="宋体"/>
          <w:color w:val="auto"/>
          <w:sz w:val="22"/>
          <w:szCs w:val="22"/>
          <w:highlight w:val="none"/>
          <w:lang w:val="en-US" w:eastAsia="zh-CN"/>
        </w:rPr>
        <w:t>确认无误后方可投入生产。</w:t>
      </w:r>
    </w:p>
    <w:p w14:paraId="4DC473BC">
      <w:pPr>
        <w:spacing w:line="360" w:lineRule="auto"/>
        <w:jc w:val="left"/>
        <w:rPr>
          <w:rFonts w:hint="eastAsia" w:ascii="宋体" w:hAnsi="宋体" w:eastAsia="宋体" w:cs="宋体"/>
          <w:color w:val="auto"/>
          <w:sz w:val="22"/>
          <w:szCs w:val="22"/>
          <w:highlight w:val="yellow"/>
          <w:lang w:eastAsia="zh-CN"/>
        </w:rPr>
      </w:pPr>
      <w:r>
        <w:rPr>
          <w:rFonts w:hint="eastAsia" w:ascii="宋体" w:hAnsi="宋体" w:cs="宋体"/>
          <w:color w:val="auto"/>
          <w:sz w:val="22"/>
          <w:szCs w:val="22"/>
          <w:lang w:val="en-US" w:eastAsia="zh-CN"/>
        </w:rPr>
        <w:t xml:space="preserve">（4） </w:t>
      </w:r>
      <w:r>
        <w:rPr>
          <w:rFonts w:hint="eastAsia" w:ascii="宋体" w:hAnsi="宋体" w:eastAsia="宋体" w:cs="宋体"/>
          <w:color w:val="auto"/>
          <w:sz w:val="22"/>
          <w:szCs w:val="22"/>
        </w:rPr>
        <w:t>同批次服装不得出现色差，不同批次服装间色差不得超出国标范围。染色中长涤粘混纺布经向缩水率不大于3%，纬向缩水率不大于2%。</w:t>
      </w:r>
    </w:p>
    <w:p w14:paraId="242E386F">
      <w:pPr>
        <w:spacing w:line="360" w:lineRule="auto"/>
        <w:jc w:val="left"/>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eastAsia="宋体" w:cs="宋体"/>
          <w:sz w:val="22"/>
          <w:szCs w:val="22"/>
        </w:rPr>
        <w:t xml:space="preserve"> 自本项目合同签订之日起</w:t>
      </w:r>
      <w:r>
        <w:rPr>
          <w:rFonts w:hint="eastAsia" w:ascii="宋体" w:hAnsi="宋体" w:cs="宋体"/>
          <w:sz w:val="22"/>
          <w:szCs w:val="22"/>
          <w:lang w:val="en-US" w:eastAsia="zh-CN"/>
        </w:rPr>
        <w:t>一</w:t>
      </w:r>
      <w:r>
        <w:rPr>
          <w:rFonts w:hint="eastAsia" w:ascii="宋体" w:hAnsi="宋体" w:eastAsia="宋体" w:cs="宋体"/>
          <w:sz w:val="22"/>
          <w:szCs w:val="22"/>
        </w:rPr>
        <w:t>年服务期内采购人若有增补，经财政部门同意后，将以订单形式按批次结算，期间中标供应商所有供货单价均不得高于本次中标单价，所有服务不得低于本次投标响应。</w:t>
      </w:r>
    </w:p>
    <w:p w14:paraId="0217B57D">
      <w:pPr>
        <w:spacing w:line="360" w:lineRule="auto"/>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 xml:space="preserve"> 主要面料及辅料的备品备件要求达到5％-10％，并保留有效期贰年。贰年内，因采购单位人员变动需补单，供应商须提供补单服务，接到采购人补单后须在30日内提供与本次标的相同的服装。</w:t>
      </w:r>
    </w:p>
    <w:p w14:paraId="7F7C74CB">
      <w:pPr>
        <w:spacing w:line="360" w:lineRule="auto"/>
        <w:jc w:val="left"/>
        <w:rPr>
          <w:rFonts w:hint="eastAsia" w:ascii="宋体" w:hAnsi="宋体" w:eastAsia="宋体" w:cs="宋体"/>
          <w:sz w:val="22"/>
          <w:szCs w:val="22"/>
        </w:rPr>
      </w:pPr>
      <w:r>
        <w:rPr>
          <w:rFonts w:hint="eastAsia" w:ascii="宋体" w:hAnsi="宋体" w:cs="宋体"/>
          <w:sz w:val="22"/>
          <w:szCs w:val="22"/>
          <w:lang w:val="en-US" w:eastAsia="zh-CN"/>
        </w:rPr>
        <w:t>（7）</w:t>
      </w:r>
      <w:r>
        <w:rPr>
          <w:rFonts w:hint="eastAsia" w:ascii="宋体" w:hAnsi="宋体" w:eastAsia="宋体" w:cs="宋体"/>
          <w:sz w:val="22"/>
          <w:szCs w:val="22"/>
        </w:rPr>
        <w:t xml:space="preserve"> 除本招标文件规定的情况外，中标供应商不得将合同转包给其他单位代加工或贴牌及在面料成份弄虚作假。一经发现查实，采购人将如数退还全部供应的成品工作服并予以相应处罚。</w:t>
      </w:r>
    </w:p>
    <w:p w14:paraId="2966E6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2"/>
          <w:szCs w:val="22"/>
          <w:lang w:val="en-US" w:eastAsia="zh-CN"/>
        </w:rPr>
      </w:pPr>
      <w:r>
        <w:rPr>
          <w:rFonts w:hint="eastAsia" w:ascii="宋体" w:hAnsi="宋体" w:cs="宋体"/>
          <w:sz w:val="22"/>
          <w:szCs w:val="22"/>
          <w:lang w:val="en-US" w:eastAsia="zh-CN"/>
        </w:rPr>
        <w:t>（8）</w:t>
      </w:r>
      <w:r>
        <w:rPr>
          <w:rFonts w:hint="eastAsia" w:ascii="宋体" w:hAnsi="宋体" w:eastAsia="宋体" w:cs="宋体"/>
          <w:sz w:val="22"/>
          <w:szCs w:val="22"/>
        </w:rPr>
        <w:t xml:space="preserve"> 供应商在服装交货后按穿着季节内实行三包。若有服装不合身或质量问题的，供应商须在接到通知后4小时内派专业人员上门响应处理，并对服装进行免费修改，直至</w:t>
      </w:r>
      <w:r>
        <w:rPr>
          <w:rFonts w:hint="eastAsia" w:ascii="宋体" w:hAnsi="宋体" w:eastAsia="宋体" w:cs="宋体"/>
          <w:bCs/>
          <w:sz w:val="22"/>
          <w:szCs w:val="22"/>
        </w:rPr>
        <w:t>采购人满意为止</w:t>
      </w:r>
      <w:r>
        <w:rPr>
          <w:rFonts w:hint="eastAsia" w:ascii="宋体" w:hAnsi="宋体" w:eastAsia="宋体" w:cs="宋体"/>
          <w:sz w:val="22"/>
          <w:szCs w:val="22"/>
        </w:rPr>
        <w:t>；经修改后仍不符合要求且无法修改到位的，或属于服装质量问题无法通过修改补救的，供应商应免费在15日内完成重新制作。</w:t>
      </w:r>
      <w:bookmarkStart w:id="362" w:name="_Toc20668"/>
      <w:bookmarkStart w:id="363" w:name="_Toc5414"/>
      <w:bookmarkStart w:id="364" w:name="_Toc14690"/>
      <w:bookmarkStart w:id="365" w:name="_Toc22734"/>
      <w:bookmarkStart w:id="366" w:name="_Toc18643"/>
      <w:bookmarkStart w:id="367" w:name="_Toc26526"/>
      <w:bookmarkStart w:id="368" w:name="_Toc3044"/>
    </w:p>
    <w:p w14:paraId="60F641D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2"/>
          <w:szCs w:val="22"/>
        </w:rPr>
      </w:pPr>
      <w:bookmarkStart w:id="369" w:name="_Toc20598"/>
      <w:bookmarkStart w:id="370" w:name="_Toc13540"/>
      <w:r>
        <w:rPr>
          <w:rFonts w:hint="eastAsia" w:ascii="宋体" w:hAnsi="宋体" w:eastAsia="宋体" w:cs="宋体"/>
          <w:color w:val="000000"/>
          <w:sz w:val="22"/>
          <w:szCs w:val="22"/>
          <w:lang w:val="en-US" w:eastAsia="zh-CN"/>
        </w:rPr>
        <w:t>三</w:t>
      </w:r>
      <w:r>
        <w:rPr>
          <w:rFonts w:hint="eastAsia" w:ascii="宋体" w:hAnsi="宋体" w:eastAsia="宋体" w:cs="宋体"/>
          <w:color w:val="000000"/>
          <w:sz w:val="22"/>
          <w:szCs w:val="22"/>
          <w:lang w:val="zh-CN"/>
        </w:rPr>
        <w:t>、交货时间与地点</w:t>
      </w:r>
      <w:bookmarkEnd w:id="362"/>
      <w:bookmarkEnd w:id="363"/>
      <w:bookmarkEnd w:id="364"/>
      <w:bookmarkEnd w:id="365"/>
      <w:bookmarkEnd w:id="366"/>
      <w:bookmarkEnd w:id="367"/>
      <w:bookmarkEnd w:id="368"/>
      <w:bookmarkEnd w:id="369"/>
      <w:bookmarkEnd w:id="370"/>
      <w:r>
        <w:rPr>
          <w:rFonts w:hint="eastAsia" w:ascii="宋体" w:hAnsi="宋体" w:eastAsia="宋体" w:cs="宋体"/>
          <w:b/>
          <w:bCs/>
          <w:sz w:val="22"/>
          <w:szCs w:val="22"/>
        </w:rPr>
        <w:t xml:space="preserve"> </w:t>
      </w:r>
    </w:p>
    <w:p w14:paraId="0CCDE3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2"/>
          <w:szCs w:val="22"/>
          <w:u w:val="single"/>
        </w:rPr>
      </w:pPr>
      <w:r>
        <w:rPr>
          <w:rFonts w:hint="eastAsia" w:ascii="宋体" w:hAnsi="宋体" w:eastAsia="宋体" w:cs="宋体"/>
          <w:b/>
          <w:bCs/>
          <w:sz w:val="22"/>
          <w:szCs w:val="22"/>
        </w:rPr>
        <w:t>1. 交货时间：</w:t>
      </w:r>
      <w:r>
        <w:rPr>
          <w:rFonts w:hint="eastAsia" w:ascii="宋体" w:hAnsi="宋体" w:eastAsia="宋体" w:cs="宋体"/>
          <w:color w:val="auto"/>
          <w:sz w:val="22"/>
          <w:szCs w:val="22"/>
        </w:rPr>
        <w:t>▲</w:t>
      </w:r>
      <w:r>
        <w:rPr>
          <w:rFonts w:hint="eastAsia" w:ascii="宋体" w:hAnsi="宋体" w:eastAsia="宋体" w:cs="宋体"/>
          <w:b/>
          <w:bCs/>
          <w:color w:val="auto"/>
          <w:sz w:val="22"/>
          <w:szCs w:val="22"/>
          <w:u w:val="single"/>
        </w:rPr>
        <w:t>供应商在接到采购人书面通知后五个工作日内量体完毕，</w:t>
      </w:r>
      <w:r>
        <w:rPr>
          <w:rFonts w:hint="eastAsia" w:ascii="宋体" w:hAnsi="宋体" w:eastAsia="宋体" w:cs="宋体"/>
          <w:b/>
          <w:bCs/>
          <w:color w:val="auto"/>
          <w:sz w:val="22"/>
          <w:szCs w:val="22"/>
          <w:u w:val="single"/>
          <w:lang w:val="en-US" w:eastAsia="zh-CN"/>
        </w:rPr>
        <w:t>4</w:t>
      </w:r>
      <w:r>
        <w:rPr>
          <w:rFonts w:hint="eastAsia" w:ascii="宋体" w:hAnsi="宋体" w:cs="宋体"/>
          <w:b/>
          <w:bCs/>
          <w:color w:val="auto"/>
          <w:sz w:val="22"/>
          <w:szCs w:val="22"/>
          <w:u w:val="single"/>
          <w:lang w:val="en-US" w:eastAsia="zh-CN"/>
        </w:rPr>
        <w:t>0</w:t>
      </w:r>
      <w:r>
        <w:rPr>
          <w:rFonts w:hint="eastAsia" w:ascii="宋体" w:hAnsi="宋体" w:eastAsia="宋体" w:cs="宋体"/>
          <w:b/>
          <w:bCs/>
          <w:color w:val="auto"/>
          <w:sz w:val="22"/>
          <w:szCs w:val="22"/>
          <w:u w:val="single"/>
          <w:lang w:val="en-US" w:eastAsia="zh-CN"/>
        </w:rPr>
        <w:t>日历</w:t>
      </w:r>
      <w:r>
        <w:rPr>
          <w:rFonts w:hint="eastAsia" w:ascii="宋体" w:hAnsi="宋体" w:eastAsia="宋体" w:cs="宋体"/>
          <w:b/>
          <w:bCs/>
          <w:color w:val="auto"/>
          <w:sz w:val="22"/>
          <w:szCs w:val="22"/>
          <w:u w:val="single"/>
        </w:rPr>
        <w:t>天内完成服装的制作、供货并通过采购人组织的验收。</w:t>
      </w:r>
    </w:p>
    <w:p w14:paraId="5AF08A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2. 交货地点：</w:t>
      </w:r>
      <w:r>
        <w:rPr>
          <w:rFonts w:hint="eastAsia" w:ascii="宋体" w:hAnsi="宋体" w:eastAsia="宋体" w:cs="宋体"/>
          <w:b/>
          <w:bCs/>
          <w:sz w:val="22"/>
          <w:szCs w:val="22"/>
          <w:u w:val="single"/>
        </w:rPr>
        <w:t>按采购人指定地点。</w:t>
      </w:r>
    </w:p>
    <w:p w14:paraId="26481C3D">
      <w:pPr>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sz w:val="22"/>
          <w:szCs w:val="22"/>
          <w:highlight w:val="none"/>
        </w:rPr>
      </w:pPr>
      <w:bookmarkStart w:id="371" w:name="_Toc32646"/>
      <w:bookmarkStart w:id="372" w:name="_Toc20707"/>
      <w:bookmarkStart w:id="373" w:name="_Toc14856"/>
      <w:bookmarkStart w:id="374" w:name="_Toc9903"/>
      <w:bookmarkStart w:id="375" w:name="_Toc14477"/>
      <w:bookmarkStart w:id="376" w:name="_Toc14767"/>
      <w:bookmarkStart w:id="377" w:name="_Toc13078"/>
      <w:bookmarkStart w:id="378" w:name="_Toc2221"/>
      <w:bookmarkStart w:id="379" w:name="_Toc7670"/>
      <w:r>
        <w:rPr>
          <w:rFonts w:hint="eastAsia" w:ascii="宋体" w:hAnsi="宋体" w:eastAsia="宋体" w:cs="宋体"/>
          <w:sz w:val="22"/>
          <w:szCs w:val="22"/>
          <w:highlight w:val="none"/>
          <w:lang w:val="en-US" w:eastAsia="zh-CN"/>
        </w:rPr>
        <w:t>四</w:t>
      </w:r>
      <w:r>
        <w:rPr>
          <w:rFonts w:hint="eastAsia" w:ascii="宋体" w:hAnsi="宋体" w:eastAsia="宋体" w:cs="宋体"/>
          <w:sz w:val="22"/>
          <w:szCs w:val="22"/>
          <w:highlight w:val="none"/>
        </w:rPr>
        <w:t>、到货与验收</w:t>
      </w:r>
      <w:bookmarkEnd w:id="371"/>
      <w:bookmarkEnd w:id="372"/>
      <w:bookmarkEnd w:id="373"/>
      <w:bookmarkEnd w:id="374"/>
      <w:bookmarkEnd w:id="375"/>
      <w:bookmarkEnd w:id="376"/>
      <w:bookmarkEnd w:id="377"/>
      <w:bookmarkEnd w:id="378"/>
      <w:bookmarkEnd w:id="379"/>
    </w:p>
    <w:p w14:paraId="550C1343">
      <w:pPr>
        <w:pStyle w:val="14"/>
        <w:pageBreakBefore w:val="0"/>
        <w:kinsoku/>
        <w:wordWrap/>
        <w:topLinePunct w:val="0"/>
        <w:bidi w:val="0"/>
        <w:snapToGrid w:val="0"/>
        <w:spacing w:line="360" w:lineRule="auto"/>
        <w:outlineLvl w:val="9"/>
        <w:rPr>
          <w:rFonts w:hint="eastAsia" w:ascii="宋体" w:hAnsi="宋体" w:eastAsia="宋体" w:cs="宋体"/>
          <w:sz w:val="22"/>
          <w:szCs w:val="22"/>
        </w:rPr>
      </w:pPr>
      <w:bookmarkStart w:id="380" w:name="_Toc382"/>
      <w:bookmarkStart w:id="381" w:name="_Toc15165"/>
      <w:r>
        <w:rPr>
          <w:rFonts w:hint="eastAsia" w:ascii="宋体" w:hAnsi="宋体" w:eastAsia="宋体" w:cs="宋体"/>
          <w:sz w:val="22"/>
          <w:szCs w:val="22"/>
        </w:rPr>
        <w:t>1. 检验和测试</w:t>
      </w:r>
      <w:bookmarkEnd w:id="380"/>
      <w:bookmarkEnd w:id="381"/>
    </w:p>
    <w:p w14:paraId="06777417">
      <w:pPr>
        <w:pStyle w:val="14"/>
        <w:pageBreakBefore w:val="0"/>
        <w:kinsoku/>
        <w:wordWrap/>
        <w:topLinePunct w:val="0"/>
        <w:bidi w:val="0"/>
        <w:snapToGrid w:val="0"/>
        <w:spacing w:line="360" w:lineRule="auto"/>
        <w:ind w:firstLine="323" w:firstLineChars="147"/>
        <w:outlineLvl w:val="9"/>
        <w:rPr>
          <w:rFonts w:hint="eastAsia" w:ascii="宋体" w:hAnsi="宋体" w:eastAsia="宋体" w:cs="宋体"/>
          <w:sz w:val="22"/>
          <w:szCs w:val="22"/>
        </w:rPr>
      </w:pPr>
      <w:r>
        <w:rPr>
          <w:rFonts w:hint="eastAsia" w:ascii="宋体" w:hAnsi="宋体" w:eastAsia="宋体" w:cs="宋体"/>
          <w:sz w:val="22"/>
          <w:szCs w:val="22"/>
        </w:rPr>
        <w:t>供货前，供应商应自行对服装的材料、质量、样式、数量等进行详细而全面的检验，保证产品符合合同规定。</w:t>
      </w:r>
    </w:p>
    <w:p w14:paraId="4696CE65">
      <w:pPr>
        <w:pStyle w:val="14"/>
        <w:pageBreakBefore w:val="0"/>
        <w:kinsoku/>
        <w:wordWrap/>
        <w:topLinePunct w:val="0"/>
        <w:bidi w:val="0"/>
        <w:snapToGrid w:val="0"/>
        <w:spacing w:line="360" w:lineRule="auto"/>
        <w:outlineLvl w:val="9"/>
        <w:rPr>
          <w:rFonts w:hint="eastAsia" w:ascii="宋体" w:hAnsi="宋体" w:eastAsia="宋体" w:cs="宋体"/>
          <w:sz w:val="22"/>
          <w:szCs w:val="22"/>
          <w:highlight w:val="none"/>
        </w:rPr>
      </w:pPr>
      <w:bookmarkStart w:id="382" w:name="_Toc1101"/>
      <w:bookmarkStart w:id="383" w:name="_Toc25363"/>
      <w:r>
        <w:rPr>
          <w:rFonts w:hint="eastAsia" w:ascii="宋体" w:hAnsi="宋体" w:eastAsia="宋体" w:cs="宋体"/>
          <w:sz w:val="22"/>
          <w:szCs w:val="22"/>
          <w:highlight w:val="none"/>
        </w:rPr>
        <w:t>2. 到货</w:t>
      </w:r>
      <w:bookmarkEnd w:id="382"/>
      <w:bookmarkEnd w:id="383"/>
    </w:p>
    <w:p w14:paraId="4C2437B5">
      <w:pPr>
        <w:pStyle w:val="14"/>
        <w:pageBreakBefore w:val="0"/>
        <w:kinsoku/>
        <w:wordWrap/>
        <w:topLinePunct w:val="0"/>
        <w:bidi w:val="0"/>
        <w:snapToGrid w:val="0"/>
        <w:spacing w:line="360" w:lineRule="auto"/>
        <w:ind w:firstLine="323" w:firstLineChars="147"/>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所有货物到达现场后，供应商必须派员到现场与采购人一起清点检验,按供货清单验收,若有缺少或损坏，供应商应立即补足或更换全新同规格、同材质、同样式的产品，并承担相关费用直至使买方满意为止。买方有权对货物进行抽样检测。抽样检测不合格的可以部分或全部拒收，由此对采购人造成的损失应给予经济赔偿。</w:t>
      </w:r>
    </w:p>
    <w:p w14:paraId="6AF0F364">
      <w:pPr>
        <w:pStyle w:val="14"/>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384" w:name="_Toc243"/>
      <w:bookmarkStart w:id="385" w:name="_Toc24685"/>
      <w:r>
        <w:rPr>
          <w:rFonts w:hint="eastAsia" w:ascii="宋体" w:hAnsi="宋体" w:eastAsia="宋体" w:cs="宋体"/>
          <w:color w:val="auto"/>
          <w:sz w:val="22"/>
          <w:szCs w:val="22"/>
          <w:highlight w:val="none"/>
        </w:rPr>
        <w:t>3. 验收</w:t>
      </w:r>
      <w:bookmarkEnd w:id="384"/>
      <w:bookmarkEnd w:id="385"/>
      <w:r>
        <w:rPr>
          <w:rFonts w:hint="eastAsia" w:ascii="宋体" w:hAnsi="宋体" w:eastAsia="宋体" w:cs="宋体"/>
          <w:color w:val="auto"/>
          <w:sz w:val="22"/>
          <w:szCs w:val="22"/>
          <w:highlight w:val="none"/>
        </w:rPr>
        <w:t xml:space="preserve"> </w:t>
      </w:r>
    </w:p>
    <w:p w14:paraId="61AD8FAD">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（1）交货服装的质量、运输、包装、验收须符合国家有关标准。由采购人依据相应国家标准，按确定的样衣、面料、辅料和量体尺寸组织验收。</w:t>
      </w:r>
    </w:p>
    <w:p w14:paraId="054D974B">
      <w:pPr>
        <w:pageBreakBefore w:val="0"/>
        <w:kinsoku/>
        <w:wordWrap/>
        <w:topLinePunct w:val="0"/>
        <w:bidi w:val="0"/>
        <w:spacing w:line="360" w:lineRule="auto"/>
        <w:ind w:firstLine="220" w:firstLineChars="1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（2）收货环节，</w:t>
      </w:r>
      <w:r>
        <w:rPr>
          <w:rFonts w:hint="eastAsia" w:ascii="宋体" w:hAnsi="宋体" w:eastAsia="宋体" w:cs="宋体"/>
          <w:color w:val="000000"/>
          <w:sz w:val="22"/>
          <w:szCs w:val="22"/>
          <w:highlight w:val="none"/>
        </w:rPr>
        <w:t>中标</w:t>
      </w:r>
      <w:r>
        <w:rPr>
          <w:rFonts w:hint="eastAsia" w:ascii="宋体" w:hAnsi="宋体" w:eastAsia="宋体" w:cs="宋体"/>
          <w:sz w:val="22"/>
          <w:szCs w:val="22"/>
          <w:highlight w:val="none"/>
        </w:rPr>
        <w:t>供应商将对交货服装进行随机抽样验收，随机抽样后送至第三方检测单位（有资质的检测单位）进行检测</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检测结果与招标要求及投标响应、投标样品不符，采购人有权终止合同，由此产生的一切损失由供应商自行承担,并上报温州市鹿城区财政局将其列入政府采购黑名单。</w:t>
      </w:r>
    </w:p>
    <w:p w14:paraId="5F31FE87">
      <w:pPr>
        <w:pageBreakBefore w:val="0"/>
        <w:kinsoku/>
        <w:wordWrap/>
        <w:topLinePunct w:val="0"/>
        <w:bidi w:val="0"/>
        <w:spacing w:line="360" w:lineRule="auto"/>
        <w:ind w:firstLine="220" w:firstLineChars="100"/>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）验收不合格的，供应商应立即采取整改措施。整改结束后，供应商应向采购人书面发起重新验收申请，由采购人重新组织验收。二次验收不合格的，采购人有权没收履约保证金</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验收不合格采购人将不支付合同款。</w:t>
      </w:r>
      <w:bookmarkStart w:id="386" w:name="_Toc31523"/>
      <w:bookmarkStart w:id="387" w:name="_Toc1590"/>
      <w:bookmarkStart w:id="388" w:name="_Toc26132"/>
      <w:bookmarkStart w:id="389" w:name="_Toc823"/>
      <w:bookmarkStart w:id="390" w:name="_Toc23245"/>
      <w:bookmarkStart w:id="391" w:name="_Toc24726"/>
      <w:bookmarkStart w:id="392" w:name="_Toc11098"/>
    </w:p>
    <w:p w14:paraId="21CDAED8">
      <w:pPr>
        <w:pageBreakBefore w:val="0"/>
        <w:kinsoku/>
        <w:wordWrap/>
        <w:topLinePunct w:val="0"/>
        <w:bidi w:val="0"/>
        <w:spacing w:before="0" w:after="0" w:line="360" w:lineRule="auto"/>
        <w:outlineLvl w:val="1"/>
        <w:rPr>
          <w:rFonts w:hint="eastAsia" w:ascii="宋体" w:hAnsi="宋体" w:eastAsia="宋体" w:cs="宋体"/>
          <w:sz w:val="22"/>
          <w:szCs w:val="22"/>
          <w:highlight w:val="none"/>
        </w:rPr>
      </w:pPr>
      <w:bookmarkStart w:id="393" w:name="_Toc19773"/>
      <w:bookmarkStart w:id="394" w:name="_Toc30592"/>
      <w:r>
        <w:rPr>
          <w:rFonts w:hint="eastAsia" w:ascii="宋体" w:hAnsi="宋体" w:eastAsia="宋体" w:cs="宋体"/>
          <w:sz w:val="22"/>
          <w:szCs w:val="22"/>
          <w:highlight w:val="none"/>
          <w:lang w:val="en-US" w:eastAsia="zh-CN"/>
        </w:rPr>
        <w:t>五</w:t>
      </w:r>
      <w:r>
        <w:rPr>
          <w:rFonts w:hint="eastAsia" w:ascii="宋体" w:hAnsi="宋体" w:eastAsia="宋体" w:cs="宋体"/>
          <w:sz w:val="22"/>
          <w:szCs w:val="22"/>
          <w:highlight w:val="none"/>
        </w:rPr>
        <w:t>、质量保证</w:t>
      </w:r>
      <w:bookmarkEnd w:id="386"/>
      <w:bookmarkEnd w:id="387"/>
      <w:bookmarkEnd w:id="388"/>
      <w:bookmarkEnd w:id="389"/>
      <w:bookmarkEnd w:id="390"/>
      <w:bookmarkEnd w:id="391"/>
      <w:bookmarkEnd w:id="392"/>
      <w:bookmarkEnd w:id="393"/>
      <w:bookmarkEnd w:id="394"/>
    </w:p>
    <w:p w14:paraId="20A3077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2"/>
          <w:szCs w:val="22"/>
          <w:u w:val="single"/>
        </w:rPr>
      </w:pPr>
      <w:r>
        <w:rPr>
          <w:rFonts w:hint="eastAsia" w:ascii="宋体" w:hAnsi="宋体" w:eastAsia="宋体" w:cs="宋体"/>
          <w:color w:val="000000"/>
          <w:sz w:val="22"/>
          <w:szCs w:val="22"/>
        </w:rPr>
        <w:t>1.免费质保期：</w:t>
      </w:r>
      <w:r>
        <w:rPr>
          <w:rFonts w:hint="eastAsia" w:ascii="宋体" w:hAnsi="宋体" w:eastAsia="宋体" w:cs="宋体"/>
          <w:b/>
          <w:bCs/>
          <w:color w:val="000000"/>
          <w:sz w:val="22"/>
          <w:szCs w:val="22"/>
          <w:u w:val="single"/>
        </w:rPr>
        <w:t>▲服务期内所有货物的免费质量保证期为向采购人移交全部货物并通过最终验收之日起12个月；质量保证期内如因服装质量问题由供应商免费维修或更换。</w:t>
      </w:r>
    </w:p>
    <w:p w14:paraId="273B972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2.所有货物须是厂商原装、全新的产品，各项技术指标完全符合国家质量检测、环保标准及产品出厂标准，服装送达采购人指定地点时内</w:t>
      </w:r>
      <w:r>
        <w:rPr>
          <w:rFonts w:hint="eastAsia" w:ascii="宋体" w:hAnsi="宋体" w:cs="宋体"/>
          <w:color w:val="000000"/>
          <w:sz w:val="22"/>
          <w:szCs w:val="22"/>
          <w:lang w:val="en-US" w:eastAsia="zh-CN"/>
        </w:rPr>
        <w:t>且</w:t>
      </w:r>
      <w:r>
        <w:rPr>
          <w:rFonts w:hint="eastAsia" w:ascii="宋体" w:hAnsi="宋体" w:eastAsia="宋体" w:cs="宋体"/>
          <w:color w:val="000000"/>
          <w:sz w:val="22"/>
          <w:szCs w:val="22"/>
        </w:rPr>
        <w:t>外包装完好无损。</w:t>
      </w:r>
    </w:p>
    <w:p w14:paraId="74CCB9A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3.服装及配件在质保期内如发现质量问题，实行包修、包换、包退，直至产品符合质量要求，由此所产生的一切费用和直接经济损失由供应商承担。</w:t>
      </w:r>
    </w:p>
    <w:p w14:paraId="670183B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4.服装的质量、技术标准按招标文件规定的标准执行，如招标文件中无相应说明，则按中华人民共和国颁布的最新国家标准或行业（部）标准执行。没有国家或行业（部）标准的则按企业标准执行。</w:t>
      </w:r>
    </w:p>
    <w:p w14:paraId="11C823F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val="en-US" w:eastAsia="zh-CN"/>
        </w:rPr>
        <w:t>5.▲</w:t>
      </w:r>
      <w:r>
        <w:rPr>
          <w:rFonts w:hint="eastAsia" w:ascii="宋体" w:hAnsi="宋体" w:eastAsia="宋体" w:cs="宋体"/>
          <w:b/>
          <w:bCs/>
          <w:color w:val="000000"/>
          <w:sz w:val="22"/>
          <w:szCs w:val="22"/>
          <w:highlight w:val="none"/>
        </w:rPr>
        <w:t>货物抽样检测要求</w:t>
      </w:r>
    </w:p>
    <w:p w14:paraId="4E846FCB">
      <w:pPr>
        <w:keepNext w:val="0"/>
        <w:keepLines w:val="0"/>
        <w:pageBreakBefore w:val="0"/>
        <w:widowControl w:val="0"/>
        <w:kinsoku/>
        <w:wordWrap/>
        <w:overflowPunct/>
        <w:topLinePunct w:val="0"/>
        <w:autoSpaceDE/>
        <w:autoSpaceDN/>
        <w:bidi w:val="0"/>
        <w:adjustRightInd/>
        <w:snapToGrid/>
        <w:spacing w:line="360" w:lineRule="auto"/>
        <w:ind w:left="440" w:hanging="440" w:hangingChars="200"/>
        <w:textAlignment w:val="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1</w:t>
      </w:r>
      <w:r>
        <w:rPr>
          <w:rFonts w:hint="eastAsia" w:ascii="宋体" w:hAnsi="宋体" w:cs="宋体"/>
          <w:color w:val="000000"/>
          <w:sz w:val="22"/>
          <w:szCs w:val="22"/>
          <w:highlight w:val="none"/>
          <w:lang w:eastAsia="zh-CN"/>
        </w:rPr>
        <w:t>）</w:t>
      </w:r>
      <w:r>
        <w:rPr>
          <w:rFonts w:hint="eastAsia" w:ascii="宋体" w:hAnsi="宋体" w:eastAsia="宋体" w:cs="宋体"/>
          <w:color w:val="000000"/>
          <w:sz w:val="22"/>
          <w:szCs w:val="22"/>
          <w:highlight w:val="none"/>
        </w:rPr>
        <w:t>检测程序：</w:t>
      </w:r>
    </w:p>
    <w:p w14:paraId="0823D71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highlight w:val="none"/>
          <w:lang w:eastAsia="zh-CN"/>
        </w:rPr>
      </w:pPr>
      <w:r>
        <w:rPr>
          <w:rFonts w:hint="eastAsia" w:ascii="宋体" w:hAnsi="宋体" w:eastAsia="宋体" w:cs="宋体"/>
          <w:color w:val="auto"/>
          <w:sz w:val="22"/>
          <w:szCs w:val="22"/>
          <w:highlight w:val="none"/>
        </w:rPr>
        <w:t>采购方应在收到</w:t>
      </w:r>
      <w:r>
        <w:rPr>
          <w:rFonts w:hint="eastAsia" w:ascii="宋体" w:hAnsi="宋体" w:eastAsia="宋体" w:cs="宋体"/>
          <w:sz w:val="22"/>
          <w:szCs w:val="22"/>
          <w:highlight w:val="none"/>
        </w:rPr>
        <w:t>供应商</w:t>
      </w:r>
      <w:r>
        <w:rPr>
          <w:rFonts w:hint="eastAsia" w:ascii="宋体" w:hAnsi="宋体" w:eastAsia="宋体" w:cs="宋体"/>
          <w:color w:val="auto"/>
          <w:sz w:val="22"/>
          <w:szCs w:val="22"/>
          <w:highlight w:val="none"/>
        </w:rPr>
        <w:t>交付的货物后10个工作日内，委托具有</w:t>
      </w:r>
      <w:r>
        <w:rPr>
          <w:rFonts w:hint="eastAsia" w:ascii="宋体" w:hAnsi="宋体" w:eastAsia="宋体" w:cs="宋体"/>
          <w:color w:val="auto"/>
          <w:sz w:val="22"/>
          <w:szCs w:val="22"/>
          <w:highlight w:val="none"/>
          <w:lang w:val="en-US" w:eastAsia="zh-CN"/>
        </w:rPr>
        <w:t>相应</w:t>
      </w:r>
      <w:r>
        <w:rPr>
          <w:rFonts w:hint="eastAsia" w:ascii="宋体" w:hAnsi="宋体" w:eastAsia="宋体" w:cs="宋体"/>
          <w:color w:val="auto"/>
          <w:sz w:val="22"/>
          <w:szCs w:val="22"/>
          <w:highlight w:val="none"/>
        </w:rPr>
        <w:t>资质的第三方检测机构对货物进行抽样检测。抽样</w:t>
      </w:r>
      <w:r>
        <w:rPr>
          <w:rFonts w:hint="eastAsia" w:ascii="宋体" w:hAnsi="宋体" w:cs="宋体"/>
          <w:color w:val="auto"/>
          <w:sz w:val="22"/>
          <w:szCs w:val="22"/>
          <w:highlight w:val="none"/>
          <w:lang w:val="en-US" w:eastAsia="zh-CN"/>
        </w:rPr>
        <w:t>数量由采购自主确定，</w:t>
      </w:r>
      <w:r>
        <w:rPr>
          <w:rFonts w:hint="eastAsia" w:ascii="宋体" w:hAnsi="宋体" w:eastAsia="宋体" w:cs="宋体"/>
          <w:color w:val="auto"/>
          <w:sz w:val="22"/>
          <w:szCs w:val="22"/>
          <w:highlight w:val="none"/>
        </w:rPr>
        <w:t>比例</w:t>
      </w:r>
      <w:r>
        <w:rPr>
          <w:rFonts w:hint="eastAsia" w:ascii="宋体" w:hAnsi="宋体" w:cs="宋体"/>
          <w:color w:val="auto"/>
          <w:sz w:val="22"/>
          <w:szCs w:val="22"/>
          <w:highlight w:val="none"/>
          <w:lang w:val="en-US" w:eastAsia="zh-CN"/>
        </w:rPr>
        <w:t>为当前</w:t>
      </w:r>
      <w:r>
        <w:rPr>
          <w:rFonts w:hint="eastAsia" w:ascii="宋体" w:hAnsi="宋体" w:eastAsia="宋体" w:cs="宋体"/>
          <w:color w:val="auto"/>
          <w:sz w:val="22"/>
          <w:szCs w:val="22"/>
          <w:highlight w:val="none"/>
        </w:rPr>
        <w:t>批次货物总量的</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3%，检测标准以</w:t>
      </w:r>
      <w:r>
        <w:rPr>
          <w:rFonts w:hint="eastAsia" w:ascii="宋体" w:hAnsi="宋体" w:cs="宋体"/>
          <w:color w:val="auto"/>
          <w:sz w:val="22"/>
          <w:szCs w:val="22"/>
          <w:highlight w:val="none"/>
          <w:lang w:val="en-US" w:eastAsia="zh-CN"/>
        </w:rPr>
        <w:t>招标文件</w:t>
      </w:r>
      <w:r>
        <w:rPr>
          <w:rFonts w:hint="eastAsia" w:ascii="宋体" w:hAnsi="宋体" w:eastAsia="宋体" w:cs="宋体"/>
          <w:color w:val="auto"/>
          <w:sz w:val="22"/>
          <w:szCs w:val="22"/>
          <w:highlight w:val="none"/>
        </w:rPr>
        <w:t>附件</w:t>
      </w:r>
      <w:r>
        <w:rPr>
          <w:rFonts w:hint="eastAsia" w:ascii="宋体" w:hAnsi="宋体" w:cs="宋体"/>
          <w:color w:val="auto"/>
          <w:sz w:val="22"/>
          <w:szCs w:val="22"/>
          <w:highlight w:val="none"/>
          <w:lang w:eastAsia="zh-CN"/>
        </w:rPr>
        <w:t>《浙江省综合行政执法队伍制式服装和标志技术规范》</w:t>
      </w:r>
      <w:r>
        <w:rPr>
          <w:rFonts w:hint="eastAsia" w:ascii="宋体" w:hAnsi="宋体" w:eastAsia="宋体" w:cs="宋体"/>
          <w:color w:val="auto"/>
          <w:sz w:val="22"/>
          <w:szCs w:val="22"/>
          <w:highlight w:val="none"/>
        </w:rPr>
        <w:t>为准。</w:t>
      </w:r>
    </w:p>
    <w:p w14:paraId="76B0D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hangingChars="200"/>
        <w:textAlignment w:val="auto"/>
        <w:outlineLvl w:val="9"/>
        <w:rPr>
          <w:rFonts w:hint="eastAsia" w:ascii="宋体" w:hAnsi="宋体" w:eastAsia="宋体" w:cs="宋体"/>
          <w:color w:val="000000"/>
          <w:sz w:val="22"/>
          <w:szCs w:val="22"/>
          <w:highlight w:val="none"/>
        </w:rPr>
      </w:pPr>
      <w:r>
        <w:rPr>
          <w:rFonts w:hint="eastAsia" w:ascii="宋体" w:hAnsi="宋体" w:eastAsia="宋体" w:cs="宋体"/>
          <w:color w:val="000000"/>
          <w:kern w:val="2"/>
          <w:sz w:val="22"/>
          <w:szCs w:val="22"/>
          <w:lang w:val="en-US" w:eastAsia="zh-CN" w:bidi="ar-SA"/>
        </w:rPr>
        <w:t>（2）</w:t>
      </w:r>
      <w:r>
        <w:rPr>
          <w:rFonts w:hint="eastAsia" w:ascii="宋体" w:hAnsi="宋体" w:eastAsia="宋体" w:cs="宋体"/>
          <w:color w:val="000000"/>
          <w:sz w:val="22"/>
          <w:szCs w:val="22"/>
          <w:highlight w:val="none"/>
        </w:rPr>
        <w:t>费用承担：</w:t>
      </w:r>
    </w:p>
    <w:p w14:paraId="0B7C9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cs="宋体"/>
          <w:color w:val="000000"/>
          <w:sz w:val="22"/>
          <w:szCs w:val="22"/>
          <w:highlight w:val="none"/>
          <w:lang w:eastAsia="zh-CN"/>
        </w:rPr>
      </w:pPr>
      <w:r>
        <w:rPr>
          <w:rFonts w:hint="eastAsia" w:ascii="宋体" w:hAnsi="宋体" w:eastAsia="宋体" w:cs="宋体"/>
          <w:color w:val="000000"/>
          <w:sz w:val="22"/>
          <w:szCs w:val="22"/>
          <w:highlight w:val="none"/>
        </w:rPr>
        <w:t>检测结果与招标要求及投标响应、投标样品相符，检测费用由采购方负责</w:t>
      </w:r>
      <w:r>
        <w:rPr>
          <w:rFonts w:hint="eastAsia" w:ascii="宋体" w:hAnsi="宋体" w:cs="宋体"/>
          <w:color w:val="000000"/>
          <w:sz w:val="22"/>
          <w:szCs w:val="22"/>
          <w:highlight w:val="none"/>
          <w:lang w:eastAsia="zh-CN"/>
        </w:rPr>
        <w:t>；</w:t>
      </w:r>
    </w:p>
    <w:p w14:paraId="43C0C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检测结果与招标要求及投标响应、投标样品不符，检测费用由供应商负责，供货方应在收到书面通知后5个工作日内免费补货或整改，且后续复检费用由供应商承担。</w:t>
      </w:r>
    </w:p>
    <w:p w14:paraId="0419E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检测结果与招标要求及投标响应、投标样品</w:t>
      </w:r>
      <w:r>
        <w:rPr>
          <w:rFonts w:hint="eastAsia" w:ascii="宋体" w:hAnsi="宋体" w:eastAsia="宋体" w:cs="宋体"/>
          <w:color w:val="000000"/>
          <w:sz w:val="22"/>
          <w:szCs w:val="22"/>
          <w:highlight w:val="none"/>
          <w:lang w:val="en-US" w:eastAsia="zh-CN"/>
        </w:rPr>
        <w:t>严重</w:t>
      </w:r>
      <w:r>
        <w:rPr>
          <w:rFonts w:hint="eastAsia" w:ascii="宋体" w:hAnsi="宋体" w:eastAsia="宋体" w:cs="宋体"/>
          <w:color w:val="000000"/>
          <w:sz w:val="22"/>
          <w:szCs w:val="22"/>
          <w:highlight w:val="none"/>
        </w:rPr>
        <w:t>不符</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采购人有权终止合同，由此产生的一切损失由供应商自行承担</w:t>
      </w:r>
      <w:r>
        <w:rPr>
          <w:rFonts w:hint="eastAsia" w:ascii="宋体" w:hAnsi="宋体" w:cs="宋体"/>
          <w:color w:val="000000"/>
          <w:sz w:val="22"/>
          <w:szCs w:val="22"/>
          <w:highlight w:val="none"/>
          <w:lang w:eastAsia="zh-CN"/>
        </w:rPr>
        <w:t>。</w:t>
      </w:r>
    </w:p>
    <w:p w14:paraId="728916AB">
      <w:pPr>
        <w:keepNext w:val="0"/>
        <w:keepLines w:val="0"/>
        <w:pageBreakBefore w:val="0"/>
        <w:widowControl w:val="0"/>
        <w:kinsoku/>
        <w:wordWrap/>
        <w:overflowPunct/>
        <w:topLinePunct w:val="0"/>
        <w:autoSpaceDE/>
        <w:autoSpaceDN/>
        <w:bidi w:val="0"/>
        <w:adjustRightInd/>
        <w:snapToGrid/>
        <w:spacing w:line="360" w:lineRule="auto"/>
        <w:ind w:left="440" w:hanging="440" w:hangingChars="200"/>
        <w:textAlignment w:val="auto"/>
        <w:outlineLvl w:val="9"/>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3</w:t>
      </w:r>
      <w:r>
        <w:rPr>
          <w:rFonts w:hint="eastAsia" w:ascii="宋体" w:hAnsi="宋体" w:cs="宋体"/>
          <w:color w:val="000000"/>
          <w:sz w:val="22"/>
          <w:szCs w:val="22"/>
          <w:highlight w:val="none"/>
          <w:lang w:eastAsia="zh-CN"/>
        </w:rPr>
        <w:t>）</w:t>
      </w:r>
      <w:r>
        <w:rPr>
          <w:rFonts w:hint="eastAsia" w:ascii="宋体" w:hAnsi="宋体" w:eastAsia="宋体" w:cs="宋体"/>
          <w:color w:val="000000"/>
          <w:sz w:val="22"/>
          <w:szCs w:val="22"/>
          <w:highlight w:val="none"/>
        </w:rPr>
        <w:t>结果效力：</w:t>
      </w:r>
    </w:p>
    <w:p w14:paraId="1341F97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highlight w:val="none"/>
        </w:rPr>
        <w:t>第三方检测报告为货物质量认定的最终依据。若检测不合格且供货方未按期整改，采购方有权解除合同</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并</w:t>
      </w:r>
      <w:r>
        <w:rPr>
          <w:rFonts w:hint="eastAsia" w:ascii="宋体" w:hAnsi="宋体" w:eastAsia="宋体" w:cs="宋体"/>
          <w:color w:val="000000"/>
          <w:sz w:val="22"/>
          <w:szCs w:val="22"/>
          <w:highlight w:val="none"/>
        </w:rPr>
        <w:t>按</w:t>
      </w:r>
      <w:r>
        <w:rPr>
          <w:rFonts w:hint="eastAsia" w:ascii="宋体" w:hAnsi="宋体" w:cs="宋体"/>
          <w:color w:val="000000"/>
          <w:sz w:val="22"/>
          <w:szCs w:val="22"/>
          <w:highlight w:val="none"/>
          <w:lang w:val="en-US" w:eastAsia="zh-CN"/>
        </w:rPr>
        <w:t>合同要求向供货方索赔违约赔偿金</w:t>
      </w:r>
      <w:r>
        <w:rPr>
          <w:rFonts w:hint="eastAsia" w:ascii="宋体" w:hAnsi="宋体" w:eastAsia="宋体" w:cs="宋体"/>
          <w:color w:val="000000"/>
          <w:sz w:val="22"/>
          <w:szCs w:val="22"/>
          <w:highlight w:val="none"/>
        </w:rPr>
        <w:t>。</w:t>
      </w:r>
    </w:p>
    <w:p w14:paraId="6C8DF868">
      <w:pPr>
        <w:pageBreakBefore w:val="0"/>
        <w:kinsoku/>
        <w:wordWrap/>
        <w:topLinePunct w:val="0"/>
        <w:bidi w:val="0"/>
        <w:spacing w:before="0" w:after="0" w:line="360" w:lineRule="auto"/>
        <w:outlineLvl w:val="1"/>
        <w:rPr>
          <w:rFonts w:hint="eastAsia" w:ascii="宋体" w:hAnsi="宋体" w:eastAsia="宋体" w:cs="宋体"/>
          <w:color w:val="000000"/>
          <w:sz w:val="22"/>
          <w:szCs w:val="22"/>
          <w:highlight w:val="none"/>
        </w:rPr>
      </w:pPr>
      <w:bookmarkStart w:id="395" w:name="_Toc29482212"/>
      <w:bookmarkStart w:id="396" w:name="_Toc9862"/>
      <w:bookmarkStart w:id="397" w:name="_Toc14930"/>
      <w:bookmarkStart w:id="398" w:name="_Toc30161"/>
      <w:bookmarkStart w:id="399" w:name="_Toc28522"/>
      <w:bookmarkStart w:id="400" w:name="_Toc4994"/>
      <w:bookmarkStart w:id="401" w:name="_Toc21453"/>
      <w:bookmarkStart w:id="402" w:name="_Toc12829"/>
      <w:bookmarkStart w:id="403" w:name="_Toc4095"/>
      <w:bookmarkStart w:id="404" w:name="_Toc28670"/>
      <w:bookmarkStart w:id="405" w:name="_Toc29482214"/>
      <w:r>
        <w:rPr>
          <w:rFonts w:hint="eastAsia" w:ascii="宋体" w:hAnsi="宋体" w:eastAsia="宋体" w:cs="宋体"/>
          <w:color w:val="000000"/>
          <w:sz w:val="22"/>
          <w:szCs w:val="22"/>
          <w:highlight w:val="none"/>
          <w:lang w:val="en-US" w:eastAsia="zh-CN"/>
        </w:rPr>
        <w:t>六</w:t>
      </w:r>
      <w:r>
        <w:rPr>
          <w:rFonts w:hint="eastAsia" w:ascii="宋体" w:hAnsi="宋体" w:eastAsia="宋体" w:cs="宋体"/>
          <w:color w:val="000000"/>
          <w:sz w:val="22"/>
          <w:szCs w:val="22"/>
          <w:highlight w:val="none"/>
        </w:rPr>
        <w:t>、</w:t>
      </w:r>
      <w:bookmarkEnd w:id="395"/>
      <w:r>
        <w:rPr>
          <w:rFonts w:hint="eastAsia" w:ascii="宋体" w:hAnsi="宋体" w:eastAsia="宋体" w:cs="宋体"/>
          <w:color w:val="000000"/>
          <w:sz w:val="22"/>
          <w:szCs w:val="22"/>
          <w:highlight w:val="none"/>
        </w:rPr>
        <w:t>其他要求</w:t>
      </w:r>
      <w:bookmarkEnd w:id="396"/>
      <w:bookmarkEnd w:id="397"/>
      <w:bookmarkEnd w:id="398"/>
      <w:bookmarkEnd w:id="399"/>
      <w:bookmarkEnd w:id="400"/>
      <w:bookmarkEnd w:id="401"/>
      <w:bookmarkEnd w:id="402"/>
      <w:bookmarkEnd w:id="403"/>
      <w:bookmarkEnd w:id="404"/>
    </w:p>
    <w:p w14:paraId="7197779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1.</w:t>
      </w:r>
      <w:r>
        <w:rPr>
          <w:rFonts w:hint="eastAsia" w:ascii="宋体" w:hAnsi="宋体" w:eastAsia="宋体" w:cs="宋体"/>
          <w:color w:val="000000"/>
          <w:sz w:val="22"/>
          <w:szCs w:val="22"/>
          <w:u w:val="single"/>
        </w:rPr>
        <w:t>本标书所列产品面料及技术性能为基本要求，供应商所选投标产品的面料及技术性能应相当于或高于招标文件要求，并满足采购需求，否则将可能作出对供应商不利的评定。</w:t>
      </w:r>
      <w:r>
        <w:rPr>
          <w:rFonts w:hint="eastAsia" w:ascii="宋体" w:hAnsi="宋体" w:eastAsia="宋体" w:cs="宋体"/>
          <w:bCs/>
          <w:sz w:val="22"/>
          <w:szCs w:val="22"/>
          <w:u w:val="single"/>
        </w:rPr>
        <w:t>如投标供应商认为所投产品采用的面料</w:t>
      </w:r>
      <w:r>
        <w:rPr>
          <w:rFonts w:hint="eastAsia" w:ascii="宋体" w:hAnsi="宋体" w:eastAsia="宋体" w:cs="宋体"/>
          <w:color w:val="000000"/>
          <w:sz w:val="22"/>
          <w:szCs w:val="22"/>
          <w:u w:val="single"/>
        </w:rPr>
        <w:t>及技术性能</w:t>
      </w:r>
      <w:r>
        <w:rPr>
          <w:rFonts w:hint="eastAsia" w:ascii="宋体" w:hAnsi="宋体" w:eastAsia="宋体" w:cs="宋体"/>
          <w:bCs/>
          <w:sz w:val="22"/>
          <w:szCs w:val="22"/>
          <w:u w:val="single"/>
        </w:rPr>
        <w:t>优于本招标文件要求的，须提供相关证明材料加以佐证。</w:t>
      </w:r>
    </w:p>
    <w:p w14:paraId="30F5505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w:t>
      </w:r>
      <w:r>
        <w:rPr>
          <w:rFonts w:hint="eastAsia" w:ascii="宋体" w:hAnsi="宋体" w:eastAsia="宋体" w:cs="宋体"/>
          <w:color w:val="000000"/>
          <w:sz w:val="22"/>
          <w:szCs w:val="22"/>
          <w:u w:val="single"/>
        </w:rPr>
        <w:t>供应商的投标响应必须满足本招标文件提出的采购需求，任何被评标委员会认定为明显不能满足采购需求将导致影响货物质量和使用要求的负偏离响应，均将被视为重大负偏离。对重大负偏离的认定由评标委员会作出，重大负偏离将被认定为是对招标文件实质上的不响应，其投标将被视为无效投标。</w:t>
      </w:r>
    </w:p>
    <w:p w14:paraId="2E348ABB">
      <w:pPr>
        <w:keepNext w:val="0"/>
        <w:keepLines w:val="0"/>
        <w:pageBreakBefore w:val="0"/>
        <w:widowControl w:val="0"/>
        <w:kinsoku/>
        <w:wordWrap/>
        <w:overflowPunct/>
        <w:topLinePunct w:val="0"/>
        <w:autoSpaceDE/>
        <w:autoSpaceDN/>
        <w:bidi w:val="0"/>
        <w:adjustRightInd/>
        <w:snapToGrid/>
        <w:spacing w:line="360" w:lineRule="auto"/>
        <w:ind w:left="-19" w:leftChars="-9" w:firstLine="0" w:firstLineChars="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3.本标书中的技术要求不得被认为是详尽无遗的，无论规定与否，供应商应提供所有招标文件没有规定但供应商认为完成本项目必要或必须的材料、辅件，并应在投标文件中一一列明。</w:t>
      </w:r>
    </w:p>
    <w:p w14:paraId="52C821A3">
      <w:pPr>
        <w:keepNext w:val="0"/>
        <w:keepLines w:val="0"/>
        <w:pageBreakBefore w:val="0"/>
        <w:widowControl w:val="0"/>
        <w:kinsoku/>
        <w:wordWrap/>
        <w:overflowPunct/>
        <w:topLinePunct w:val="0"/>
        <w:autoSpaceDE/>
        <w:autoSpaceDN/>
        <w:bidi w:val="0"/>
        <w:adjustRightInd/>
        <w:snapToGrid/>
        <w:spacing w:line="360" w:lineRule="auto"/>
        <w:ind w:left="15" w:leftChars="7" w:firstLine="0" w:firstLineChars="0"/>
        <w:textAlignment w:val="auto"/>
        <w:outlineLvl w:val="9"/>
        <w:rPr>
          <w:rFonts w:hint="eastAsia" w:ascii="宋体" w:hAnsi="宋体" w:eastAsia="宋体" w:cs="宋体"/>
          <w:bCs/>
          <w:color w:val="000000"/>
          <w:sz w:val="22"/>
          <w:szCs w:val="22"/>
          <w:u w:val="single"/>
        </w:rPr>
      </w:pPr>
      <w:r>
        <w:rPr>
          <w:rFonts w:hint="eastAsia" w:ascii="宋体" w:hAnsi="宋体" w:eastAsia="宋体" w:cs="宋体"/>
          <w:color w:val="000000"/>
          <w:sz w:val="22"/>
          <w:szCs w:val="22"/>
        </w:rPr>
        <w:t>4.保证所供货物、服务或其任何一部分不受第三方提出侵犯其专利权、商标权、版权和工业设计权的指控。任何涉及的知识产权纠纷，均由供应商承担全部经济、法律等责任。</w:t>
      </w:r>
    </w:p>
    <w:bookmarkEnd w:id="405"/>
    <w:p w14:paraId="0162AB3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2"/>
          <w:szCs w:val="22"/>
          <w:lang w:val="en-US" w:eastAsia="zh-CN"/>
        </w:rPr>
      </w:pPr>
      <w:bookmarkStart w:id="406" w:name="_Toc29502771"/>
      <w:r>
        <w:rPr>
          <w:rFonts w:hint="eastAsia" w:ascii="宋体" w:hAnsi="宋体" w:eastAsia="宋体" w:cs="宋体"/>
          <w:color w:val="000000"/>
          <w:sz w:val="22"/>
          <w:szCs w:val="22"/>
          <w:highlight w:val="none"/>
        </w:rPr>
        <w:t>5.付款方式</w:t>
      </w:r>
      <w:bookmarkEnd w:id="406"/>
      <w:r>
        <w:rPr>
          <w:rFonts w:hint="eastAsia" w:ascii="宋体" w:hAnsi="宋体" w:eastAsia="宋体" w:cs="宋体"/>
          <w:color w:val="000000"/>
          <w:sz w:val="22"/>
          <w:szCs w:val="22"/>
          <w:highlight w:val="none"/>
        </w:rPr>
        <w:t>（中标供应商提交履约保证金及出具正式税务发票后15个工作日内，采购人向中标供应商支付合同款的</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0%作为预付款；待项目最终验收合格及中标供应商出具正式税务发票后15个工作日内，采购人向中标供应商支付</w:t>
      </w:r>
      <w:r>
        <w:rPr>
          <w:rFonts w:hint="eastAsia" w:ascii="宋体" w:hAnsi="宋体" w:eastAsia="宋体" w:cs="宋体"/>
          <w:color w:val="000000"/>
          <w:sz w:val="22"/>
          <w:szCs w:val="22"/>
          <w:highlight w:val="none"/>
          <w:lang w:val="en-US" w:eastAsia="zh-CN"/>
        </w:rPr>
        <w:t>60</w:t>
      </w:r>
      <w:r>
        <w:rPr>
          <w:rFonts w:hint="eastAsia" w:ascii="宋体" w:hAnsi="宋体" w:eastAsia="宋体" w:cs="宋体"/>
          <w:color w:val="000000"/>
          <w:sz w:val="22"/>
          <w:szCs w:val="22"/>
          <w:highlight w:val="none"/>
        </w:rPr>
        <w:t>%合同款。）及其他要求见招标文件第二部分“合同主要条款”。</w:t>
      </w:r>
      <w:bookmarkStart w:id="407" w:name="_Toc1332"/>
      <w:bookmarkStart w:id="408" w:name="_Toc2720"/>
      <w:bookmarkStart w:id="409" w:name="_Toc1746"/>
      <w:bookmarkStart w:id="410" w:name="_Toc10339"/>
      <w:bookmarkStart w:id="411" w:name="_Toc24407"/>
      <w:bookmarkStart w:id="412" w:name="_Toc16040"/>
      <w:bookmarkStart w:id="413" w:name="_Toc1968"/>
    </w:p>
    <w:p w14:paraId="1700F5E9">
      <w:pPr>
        <w:pageBreakBefore w:val="0"/>
        <w:kinsoku/>
        <w:wordWrap/>
        <w:topLinePunct w:val="0"/>
        <w:bidi w:val="0"/>
        <w:spacing w:before="0" w:after="0" w:line="360" w:lineRule="auto"/>
        <w:outlineLvl w:val="1"/>
        <w:rPr>
          <w:rFonts w:hint="eastAsia" w:ascii="宋体" w:hAnsi="宋体" w:eastAsia="宋体" w:cs="宋体"/>
          <w:sz w:val="22"/>
          <w:szCs w:val="22"/>
        </w:rPr>
      </w:pPr>
      <w:bookmarkStart w:id="414" w:name="_Toc12226"/>
      <w:bookmarkStart w:id="415" w:name="_Toc16003"/>
      <w:r>
        <w:rPr>
          <w:rFonts w:hint="eastAsia" w:ascii="宋体" w:hAnsi="宋体" w:eastAsia="宋体" w:cs="宋体"/>
          <w:color w:val="000000"/>
          <w:sz w:val="22"/>
          <w:szCs w:val="22"/>
          <w:lang w:val="en-US" w:eastAsia="zh-CN"/>
        </w:rPr>
        <w:t>七</w:t>
      </w:r>
      <w:r>
        <w:rPr>
          <w:rFonts w:hint="eastAsia" w:ascii="宋体" w:hAnsi="宋体" w:eastAsia="宋体" w:cs="宋体"/>
          <w:color w:val="000000"/>
          <w:sz w:val="22"/>
          <w:szCs w:val="22"/>
        </w:rPr>
        <w:t>、采购</w:t>
      </w:r>
      <w:r>
        <w:rPr>
          <w:rFonts w:hint="eastAsia" w:ascii="宋体" w:hAnsi="宋体" w:eastAsia="宋体" w:cs="宋体"/>
          <w:sz w:val="22"/>
          <w:szCs w:val="22"/>
        </w:rPr>
        <w:t>特别说明</w:t>
      </w:r>
      <w:bookmarkEnd w:id="407"/>
      <w:bookmarkEnd w:id="408"/>
      <w:bookmarkEnd w:id="409"/>
      <w:bookmarkEnd w:id="410"/>
      <w:bookmarkEnd w:id="411"/>
      <w:bookmarkEnd w:id="412"/>
      <w:bookmarkEnd w:id="413"/>
      <w:bookmarkEnd w:id="414"/>
      <w:bookmarkEnd w:id="415"/>
    </w:p>
    <w:p w14:paraId="1CEC802A">
      <w:pPr>
        <w:pageBreakBefore w:val="0"/>
        <w:kinsoku/>
        <w:wordWrap/>
        <w:topLinePunct w:val="0"/>
        <w:bidi w:val="0"/>
        <w:spacing w:line="360" w:lineRule="auto"/>
        <w:ind w:firstLine="440" w:firstLineChars="200"/>
        <w:outlineLvl w:val="9"/>
        <w:rPr>
          <w:rFonts w:hint="eastAsia" w:ascii="宋体" w:hAnsi="宋体" w:eastAsia="宋体" w:cs="宋体"/>
          <w:color w:val="000000"/>
          <w:kern w:val="0"/>
          <w:sz w:val="22"/>
          <w:szCs w:val="22"/>
          <w:lang w:val="en-US" w:eastAsia="zh-CN"/>
        </w:rPr>
      </w:pPr>
      <w:r>
        <w:rPr>
          <w:rFonts w:hint="eastAsia" w:ascii="宋体" w:hAnsi="宋体" w:eastAsia="宋体" w:cs="宋体"/>
          <w:color w:val="000000"/>
          <w:sz w:val="22"/>
          <w:szCs w:val="22"/>
          <w:u w:val="single"/>
        </w:rPr>
        <w:t>本项目招标完成后，</w:t>
      </w:r>
      <w:r>
        <w:rPr>
          <w:rFonts w:hint="eastAsia" w:ascii="宋体" w:hAnsi="宋体" w:eastAsia="宋体" w:cs="宋体"/>
          <w:sz w:val="22"/>
          <w:szCs w:val="22"/>
          <w:u w:val="single"/>
        </w:rPr>
        <w:t>采购单位将按本项目中标条件（其他投标承诺条件）与中标单位签订采购合同，向其直接进行采购。</w:t>
      </w:r>
      <w:bookmarkStart w:id="416" w:name="_Toc21778"/>
      <w:bookmarkStart w:id="417" w:name="_Toc2794"/>
      <w:bookmarkStart w:id="418" w:name="_Toc9238"/>
      <w:bookmarkStart w:id="419" w:name="_Toc9587"/>
      <w:bookmarkStart w:id="420" w:name="_Toc9559"/>
      <w:bookmarkStart w:id="421" w:name="_Toc2765"/>
      <w:bookmarkStart w:id="422" w:name="_Toc1118"/>
    </w:p>
    <w:p w14:paraId="30E8E88E">
      <w:pPr>
        <w:pageBreakBefore w:val="0"/>
        <w:kinsoku/>
        <w:wordWrap/>
        <w:topLinePunct w:val="0"/>
        <w:bidi w:val="0"/>
        <w:spacing w:before="0" w:after="0" w:line="360" w:lineRule="auto"/>
        <w:outlineLvl w:val="1"/>
        <w:rPr>
          <w:rFonts w:hint="eastAsia" w:ascii="宋体" w:hAnsi="宋体" w:eastAsia="宋体" w:cs="宋体"/>
          <w:sz w:val="22"/>
          <w:szCs w:val="22"/>
        </w:rPr>
      </w:pPr>
      <w:bookmarkStart w:id="423" w:name="_Toc31844"/>
      <w:bookmarkStart w:id="424" w:name="_Toc11310"/>
      <w:r>
        <w:rPr>
          <w:rFonts w:hint="eastAsia" w:ascii="宋体" w:hAnsi="宋体" w:eastAsia="宋体" w:cs="宋体"/>
          <w:color w:val="000000"/>
          <w:kern w:val="0"/>
          <w:sz w:val="22"/>
          <w:szCs w:val="22"/>
          <w:lang w:val="en-US" w:eastAsia="zh-CN"/>
        </w:rPr>
        <w:t>八</w:t>
      </w:r>
      <w:r>
        <w:rPr>
          <w:rFonts w:hint="eastAsia" w:ascii="宋体" w:hAnsi="宋体" w:eastAsia="宋体" w:cs="宋体"/>
          <w:color w:val="000000"/>
          <w:kern w:val="0"/>
          <w:sz w:val="22"/>
          <w:szCs w:val="22"/>
        </w:rPr>
        <w:t>、</w:t>
      </w:r>
      <w:r>
        <w:rPr>
          <w:rFonts w:hint="eastAsia" w:ascii="宋体" w:hAnsi="宋体" w:eastAsia="宋体" w:cs="宋体"/>
          <w:sz w:val="22"/>
          <w:szCs w:val="22"/>
        </w:rPr>
        <w:t>投标样品提交要求</w:t>
      </w:r>
      <w:bookmarkEnd w:id="416"/>
      <w:bookmarkEnd w:id="417"/>
      <w:bookmarkEnd w:id="418"/>
      <w:bookmarkEnd w:id="419"/>
      <w:bookmarkEnd w:id="420"/>
      <w:bookmarkEnd w:id="421"/>
      <w:bookmarkEnd w:id="422"/>
      <w:bookmarkEnd w:id="423"/>
      <w:bookmarkEnd w:id="424"/>
    </w:p>
    <w:p w14:paraId="61043405">
      <w:pPr>
        <w:pageBreakBefore w:val="0"/>
        <w:kinsoku/>
        <w:wordWrap/>
        <w:topLinePunct w:val="0"/>
        <w:bidi w:val="0"/>
        <w:spacing w:line="360" w:lineRule="auto"/>
        <w:jc w:val="left"/>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供应商需</w:t>
      </w:r>
      <w:r>
        <w:rPr>
          <w:rFonts w:hint="eastAsia" w:ascii="宋体" w:hAnsi="宋体" w:eastAsia="宋体" w:cs="宋体"/>
          <w:sz w:val="22"/>
          <w:szCs w:val="22"/>
          <w:lang w:val="zh-CN"/>
        </w:rPr>
        <w:t>按招标文件要求制作并</w:t>
      </w:r>
      <w:r>
        <w:rPr>
          <w:rFonts w:hint="eastAsia" w:ascii="宋体" w:hAnsi="宋体" w:eastAsia="宋体" w:cs="宋体"/>
          <w:color w:val="000000"/>
          <w:kern w:val="0"/>
          <w:sz w:val="22"/>
          <w:szCs w:val="22"/>
        </w:rPr>
        <w:t>提供如下投标样品：</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14:paraId="5D21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top"/>
          </w:tcPr>
          <w:p w14:paraId="02296C74">
            <w:pPr>
              <w:spacing w:line="360" w:lineRule="auto"/>
              <w:jc w:val="center"/>
              <w:rPr>
                <w:rFonts w:hint="eastAsia"/>
                <w:b w:val="0"/>
                <w:bCs w:val="0"/>
                <w:sz w:val="22"/>
                <w:szCs w:val="28"/>
              </w:rPr>
            </w:pPr>
            <w:r>
              <w:rPr>
                <w:rFonts w:hint="eastAsia"/>
                <w:b w:val="0"/>
                <w:bCs w:val="0"/>
                <w:sz w:val="22"/>
                <w:szCs w:val="28"/>
              </w:rPr>
              <w:t>投标样品</w:t>
            </w:r>
          </w:p>
        </w:tc>
      </w:tr>
      <w:tr w14:paraId="28F1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center"/>
          </w:tcPr>
          <w:p w14:paraId="518088EC">
            <w:pPr>
              <w:spacing w:line="360" w:lineRule="auto"/>
              <w:jc w:val="both"/>
              <w:rPr>
                <w:rFonts w:hint="eastAsia"/>
                <w:b w:val="0"/>
                <w:bCs w:val="0"/>
                <w:sz w:val="22"/>
                <w:szCs w:val="28"/>
              </w:rPr>
            </w:pPr>
            <w:r>
              <w:rPr>
                <w:rFonts w:hint="eastAsia"/>
                <w:b w:val="0"/>
                <w:bCs w:val="0"/>
                <w:sz w:val="22"/>
                <w:szCs w:val="28"/>
                <w:lang w:val="en-US" w:eastAsia="zh-CN"/>
              </w:rPr>
              <w:t>大檐帽（卷檐帽）、大檐凉帽（卷檐凉帽）、防寒帽（布面）、常服、常服配套衬衣、春秋执勤服、冬执勤服、长袖夏装制式衬衣、短袖夏装制式衬衣、单裤、防寒服短款、单皮鞋、皮凉鞋、棉皮鞋、腰带、大帽徽、臂章、硬肩章、软肩章、套式肩章、硬胸徽、软胸徽、硬胸号、软胸号、领带</w:t>
            </w:r>
          </w:p>
        </w:tc>
      </w:tr>
      <w:tr w14:paraId="2DDC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center"/>
          </w:tcPr>
          <w:p w14:paraId="6BFF4580">
            <w:pPr>
              <w:spacing w:line="240" w:lineRule="auto"/>
              <w:jc w:val="center"/>
              <w:rPr>
                <w:rFonts w:hint="eastAsia" w:ascii="宋体" w:hAnsi="宋体" w:eastAsia="宋体" w:cs="宋体"/>
                <w:b/>
                <w:bCs/>
                <w:sz w:val="22"/>
                <w:szCs w:val="28"/>
                <w:lang w:val="en-US" w:eastAsia="zh-CN"/>
              </w:rPr>
            </w:pPr>
            <w:r>
              <w:rPr>
                <w:rFonts w:hint="eastAsia" w:ascii="宋体" w:hAnsi="宋体" w:eastAsia="宋体" w:cs="宋体"/>
                <w:b/>
                <w:bCs/>
                <w:sz w:val="22"/>
                <w:szCs w:val="28"/>
                <w:u w:val="single"/>
                <w:lang w:val="en-US" w:eastAsia="zh-CN"/>
              </w:rPr>
              <w:t>▲供应商未在投标截止时间前提供样品的样品分按“0”分计入，样品提供不全的，样品评分视情况综合评定。</w:t>
            </w:r>
          </w:p>
        </w:tc>
      </w:tr>
    </w:tbl>
    <w:p w14:paraId="25BC93BC">
      <w:pPr>
        <w:pStyle w:val="10"/>
        <w:rPr>
          <w:rFonts w:hint="eastAsia"/>
        </w:rPr>
      </w:pPr>
    </w:p>
    <w:p w14:paraId="280B47DB">
      <w:pPr>
        <w:pStyle w:val="11"/>
        <w:numPr>
          <w:ilvl w:val="0"/>
          <w:numId w:val="0"/>
        </w:numPr>
        <w:tabs>
          <w:tab w:val="clear" w:pos="9360"/>
        </w:tabs>
        <w:spacing w:line="360" w:lineRule="auto"/>
        <w:ind w:left="0" w:leftChars="0" w:firstLine="0" w:firstLineChars="0"/>
        <w:rPr>
          <w:rFonts w:hint="eastAsia" w:ascii="宋体" w:hAnsi="宋体" w:eastAsia="宋体" w:cs="宋体"/>
          <w:b/>
          <w:bCs/>
          <w:sz w:val="22"/>
          <w:szCs w:val="22"/>
          <w:u w:val="single"/>
        </w:rPr>
      </w:pPr>
      <w:r>
        <w:rPr>
          <w:rFonts w:hint="eastAsia" w:ascii="宋体" w:hAnsi="宋体" w:eastAsia="宋体" w:cs="宋体"/>
          <w:b/>
          <w:bCs/>
          <w:kern w:val="2"/>
          <w:sz w:val="22"/>
          <w:szCs w:val="22"/>
          <w:u w:val="single"/>
          <w:lang w:val="en-US" w:eastAsia="zh-CN" w:bidi="ar-SA"/>
        </w:rPr>
        <w:t>1、</w:t>
      </w:r>
      <w:r>
        <w:rPr>
          <w:rFonts w:hint="eastAsia" w:ascii="宋体" w:hAnsi="宋体" w:eastAsia="宋体" w:cs="宋体"/>
          <w:b/>
          <w:bCs/>
          <w:color w:val="000000"/>
          <w:sz w:val="22"/>
          <w:szCs w:val="22"/>
          <w:u w:val="single"/>
        </w:rPr>
        <w:t>▲</w:t>
      </w:r>
      <w:r>
        <w:rPr>
          <w:rFonts w:hint="eastAsia" w:ascii="宋体" w:hAnsi="宋体" w:eastAsia="宋体" w:cs="宋体"/>
          <w:b/>
          <w:bCs/>
          <w:sz w:val="22"/>
          <w:szCs w:val="22"/>
          <w:u w:val="single"/>
        </w:rPr>
        <w:t>投标时所提交的样品应符合</w:t>
      </w:r>
      <w:r>
        <w:rPr>
          <w:rFonts w:hint="eastAsia" w:ascii="宋体" w:hAnsi="宋体" w:cs="宋体"/>
          <w:b/>
          <w:bCs/>
          <w:sz w:val="22"/>
          <w:szCs w:val="22"/>
          <w:u w:val="single"/>
          <w:lang w:val="en-US" w:eastAsia="zh-CN"/>
        </w:rPr>
        <w:t>招标文件附件</w:t>
      </w:r>
      <w:r>
        <w:rPr>
          <w:rFonts w:hint="eastAsia" w:ascii="宋体" w:hAnsi="宋体" w:cs="宋体"/>
          <w:b/>
          <w:bCs/>
          <w:sz w:val="22"/>
          <w:szCs w:val="22"/>
          <w:u w:val="single"/>
          <w:lang w:eastAsia="zh-CN"/>
        </w:rPr>
        <w:t>《浙江省综合行政执法队伍制式服装和标志技术规范》、《综合行政执法队伍制式服装和标志式样》</w:t>
      </w:r>
      <w:r>
        <w:rPr>
          <w:rFonts w:hint="eastAsia" w:ascii="宋体" w:hAnsi="宋体" w:eastAsia="宋体" w:cs="宋体"/>
          <w:b/>
          <w:bCs/>
          <w:sz w:val="22"/>
          <w:szCs w:val="22"/>
          <w:u w:val="single"/>
        </w:rPr>
        <w:t>要求，须在投标文件中提交经具有CMA或CNAS资质的检验机构出具的检验报告复印件，检测内容按照</w:t>
      </w:r>
      <w:r>
        <w:rPr>
          <w:rFonts w:hint="eastAsia" w:ascii="宋体" w:hAnsi="宋体" w:cs="宋体"/>
          <w:b/>
          <w:bCs/>
          <w:sz w:val="22"/>
          <w:szCs w:val="22"/>
          <w:u w:val="single"/>
          <w:lang w:eastAsia="zh-CN"/>
        </w:rPr>
        <w:t>《浙江省综合行政执法队伍制式服装和标志技术规范》</w:t>
      </w:r>
      <w:r>
        <w:rPr>
          <w:rFonts w:hint="eastAsia" w:ascii="宋体" w:hAnsi="宋体" w:eastAsia="宋体" w:cs="宋体"/>
          <w:b/>
          <w:bCs/>
          <w:sz w:val="22"/>
          <w:szCs w:val="22"/>
          <w:u w:val="single"/>
        </w:rPr>
        <w:t>执行。</w:t>
      </w:r>
    </w:p>
    <w:p w14:paraId="5EBCDD96">
      <w:pPr>
        <w:pageBreakBefore w:val="0"/>
        <w:kinsoku/>
        <w:wordWrap/>
        <w:topLinePunct w:val="0"/>
        <w:bidi w:val="0"/>
        <w:spacing w:line="360" w:lineRule="auto"/>
        <w:jc w:val="left"/>
        <w:outlineLvl w:val="9"/>
        <w:rPr>
          <w:rFonts w:hint="eastAsia" w:ascii="宋体" w:hAnsi="宋体" w:eastAsia="宋体" w:cs="宋体"/>
          <w:b/>
          <w:bCs/>
          <w:sz w:val="22"/>
          <w:szCs w:val="22"/>
          <w:highlight w:val="none"/>
          <w:u w:val="single"/>
        </w:rPr>
      </w:pPr>
      <w:r>
        <w:rPr>
          <w:rFonts w:hint="eastAsia" w:ascii="宋体" w:hAnsi="宋体" w:eastAsia="宋体" w:cs="宋体"/>
          <w:b/>
          <w:bCs/>
          <w:sz w:val="22"/>
          <w:szCs w:val="22"/>
          <w:highlight w:val="none"/>
          <w:u w:val="single"/>
          <w:lang w:val="en-US" w:eastAsia="zh-CN"/>
        </w:rPr>
        <w:t>2</w:t>
      </w:r>
      <w:r>
        <w:rPr>
          <w:rFonts w:hint="eastAsia" w:ascii="宋体" w:hAnsi="宋体" w:eastAsia="宋体" w:cs="宋体"/>
          <w:b/>
          <w:bCs/>
          <w:sz w:val="22"/>
          <w:szCs w:val="22"/>
          <w:highlight w:val="none"/>
          <w:u w:val="single"/>
        </w:rPr>
        <w:t>、</w:t>
      </w:r>
      <w:r>
        <w:rPr>
          <w:rFonts w:hint="eastAsia" w:ascii="宋体" w:hAnsi="宋体" w:eastAsia="宋体" w:cs="宋体"/>
          <w:b/>
          <w:bCs/>
          <w:color w:val="000000"/>
          <w:sz w:val="22"/>
          <w:szCs w:val="22"/>
          <w:u w:val="single"/>
        </w:rPr>
        <w:t>▲投标样品包装不得标注项目名称、项目编号、供应商名称等关键信息（防止评审过程中泄露供应商身份，影响公平性），投标样品包装形式不限，样品要求在投标当日响应截止时间前提交至评审地点摆放展示（可提供服装模特道具），提交的样品将作为评分的重要依据，不按招标文件要求提供投标样品将导致</w:t>
      </w:r>
      <w:r>
        <w:rPr>
          <w:rFonts w:hint="eastAsia" w:ascii="宋体" w:hAnsi="宋体" w:eastAsia="宋体" w:cs="宋体"/>
          <w:b/>
          <w:bCs/>
          <w:sz w:val="22"/>
          <w:szCs w:val="22"/>
          <w:highlight w:val="none"/>
          <w:u w:val="single"/>
          <w:lang w:val="en-US" w:eastAsia="zh-CN"/>
        </w:rPr>
        <w:t>标委员</w:t>
      </w:r>
      <w:r>
        <w:rPr>
          <w:rFonts w:hint="eastAsia" w:ascii="宋体" w:hAnsi="宋体" w:eastAsia="宋体" w:cs="宋体"/>
          <w:b/>
          <w:bCs/>
          <w:color w:val="000000"/>
          <w:sz w:val="22"/>
          <w:szCs w:val="22"/>
          <w:u w:val="single"/>
        </w:rPr>
        <w:t>作出对其不利的评定，后果由供应商自行承担。</w:t>
      </w:r>
    </w:p>
    <w:p w14:paraId="0EE6C00C">
      <w:pPr>
        <w:pageBreakBefore w:val="0"/>
        <w:kinsoku/>
        <w:wordWrap/>
        <w:topLinePunct w:val="0"/>
        <w:bidi w:val="0"/>
        <w:spacing w:line="360" w:lineRule="auto"/>
        <w:outlineLvl w:val="9"/>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评审结束后中标候选人的样品实物将留采购人处封存至合同有效期终止，并作为验收依据之一。未中标供应商的投标样品务必在接到采购代理机构通知后五个工作日内自行到采购代理机构取回，逾期采购代理机构将自行处理。</w:t>
      </w:r>
    </w:p>
    <w:p w14:paraId="6B7E51A1">
      <w:pPr>
        <w:pageBreakBefore w:val="0"/>
        <w:kinsoku/>
        <w:wordWrap/>
        <w:topLinePunct w:val="0"/>
        <w:bidi w:val="0"/>
        <w:spacing w:line="360" w:lineRule="auto"/>
        <w:outlineLvl w:val="9"/>
        <w:rPr>
          <w:rFonts w:hint="eastAsia" w:ascii="宋体" w:hAnsi="宋体" w:eastAsia="宋体" w:cs="宋体"/>
          <w:b/>
          <w:bCs/>
          <w:sz w:val="22"/>
          <w:szCs w:val="22"/>
          <w:u w:val="single"/>
        </w:rPr>
      </w:pPr>
      <w:r>
        <w:rPr>
          <w:rFonts w:hint="eastAsia" w:ascii="宋体" w:hAnsi="宋体" w:eastAsia="宋体" w:cs="宋体"/>
          <w:b/>
          <w:bCs/>
          <w:sz w:val="22"/>
          <w:szCs w:val="22"/>
          <w:u w:val="single"/>
          <w:lang w:val="en-US" w:eastAsia="zh-CN"/>
        </w:rPr>
        <w:t>4、</w:t>
      </w:r>
      <w:r>
        <w:rPr>
          <w:rFonts w:hint="eastAsia" w:ascii="宋体" w:hAnsi="宋体" w:eastAsia="宋体" w:cs="宋体"/>
          <w:b/>
          <w:bCs/>
          <w:color w:val="000000"/>
          <w:sz w:val="22"/>
          <w:szCs w:val="22"/>
          <w:u w:val="single"/>
        </w:rPr>
        <w:t>▲</w:t>
      </w:r>
      <w:r>
        <w:rPr>
          <w:rFonts w:hint="eastAsia" w:ascii="宋体" w:hAnsi="宋体" w:eastAsia="宋体" w:cs="宋体"/>
          <w:b/>
          <w:bCs/>
          <w:sz w:val="22"/>
          <w:szCs w:val="22"/>
          <w:u w:val="single"/>
          <w:lang w:val="en-US" w:eastAsia="zh-CN"/>
        </w:rPr>
        <w:t>中标人须依据</w:t>
      </w:r>
      <w:r>
        <w:rPr>
          <w:rFonts w:hint="eastAsia" w:ascii="宋体" w:hAnsi="宋体" w:cs="宋体"/>
          <w:b/>
          <w:bCs/>
          <w:sz w:val="22"/>
          <w:szCs w:val="22"/>
          <w:u w:val="single"/>
          <w:lang w:val="en-US" w:eastAsia="zh-CN"/>
        </w:rPr>
        <w:t>《浙江省综合行政执法队伍制式服装和标志技术规范》、《综合行政执法队伍制式服装和标志式样》</w:t>
      </w:r>
      <w:r>
        <w:rPr>
          <w:rFonts w:hint="eastAsia" w:ascii="宋体" w:hAnsi="宋体" w:eastAsia="宋体" w:cs="宋体"/>
          <w:b/>
          <w:bCs/>
          <w:sz w:val="22"/>
          <w:szCs w:val="22"/>
          <w:u w:val="single"/>
          <w:lang w:val="en-US" w:eastAsia="zh-CN"/>
        </w:rPr>
        <w:t>的要求生产、供货及验收。</w:t>
      </w:r>
      <w:r>
        <w:rPr>
          <w:rFonts w:hint="eastAsia" w:ascii="宋体" w:hAnsi="宋体" w:eastAsia="宋体" w:cs="宋体"/>
          <w:b/>
          <w:bCs/>
          <w:sz w:val="22"/>
          <w:szCs w:val="22"/>
          <w:u w:val="single"/>
        </w:rPr>
        <w:t>若中标供应商最终供货服装材质、款式、工艺等与招标文件要求及投标样品不符，采购人有权委托法定质检机构作出检测报告，并据此拒收货物并终止采购合同。中标供应商所发生的损失由其自负，并以全部的履约保证金赔偿采购人。</w:t>
      </w:r>
    </w:p>
    <w:p w14:paraId="13C9C1B2">
      <w:pPr>
        <w:pageBreakBefore w:val="0"/>
        <w:kinsoku/>
        <w:wordWrap/>
        <w:topLinePunct w:val="0"/>
        <w:bidi w:val="0"/>
        <w:spacing w:line="360" w:lineRule="auto"/>
        <w:ind w:left="284" w:hanging="283" w:hangingChars="129"/>
        <w:jc w:val="left"/>
        <w:outlineLvl w:val="9"/>
        <w:rPr>
          <w:rFonts w:hint="eastAsia" w:ascii="宋体" w:hAnsi="宋体" w:eastAsia="宋体" w:cs="宋体"/>
          <w:sz w:val="21"/>
          <w:szCs w:val="21"/>
        </w:rPr>
      </w:pPr>
      <w:r>
        <w:rPr>
          <w:rFonts w:hint="eastAsia" w:ascii="宋体" w:hAnsi="宋体" w:eastAsia="宋体" w:cs="宋体"/>
          <w:sz w:val="22"/>
          <w:szCs w:val="22"/>
        </w:rPr>
        <w:t>4、付款方式：参照合同主要条款里的规定。</w:t>
      </w:r>
    </w:p>
    <w:bookmarkEnd w:id="334"/>
    <w:bookmarkEnd w:id="335"/>
    <w:p w14:paraId="77DC1A3E">
      <w:pPr>
        <w:bidi w:val="0"/>
        <w:spacing w:line="360" w:lineRule="auto"/>
        <w:rPr>
          <w:rFonts w:hint="eastAsia" w:ascii="宋体" w:hAnsi="宋体" w:eastAsia="宋体" w:cs="宋体"/>
          <w:sz w:val="22"/>
          <w:szCs w:val="28"/>
        </w:rPr>
      </w:pPr>
      <w:bookmarkStart w:id="425" w:name="_Toc24781"/>
      <w:bookmarkStart w:id="426" w:name="_Toc26535"/>
      <w:r>
        <w:rPr>
          <w:rFonts w:hint="eastAsia" w:ascii="宋体" w:hAnsi="宋体" w:eastAsia="宋体" w:cs="宋体"/>
          <w:sz w:val="22"/>
          <w:szCs w:val="28"/>
        </w:rPr>
        <w:t>五、其他要求</w:t>
      </w:r>
    </w:p>
    <w:p w14:paraId="0054903C">
      <w:pPr>
        <w:bidi w:val="0"/>
        <w:spacing w:line="360" w:lineRule="auto"/>
        <w:rPr>
          <w:rFonts w:hint="eastAsia" w:ascii="宋体" w:hAnsi="宋体" w:eastAsia="宋体" w:cs="宋体"/>
          <w:sz w:val="22"/>
          <w:szCs w:val="28"/>
        </w:rPr>
      </w:pPr>
      <w:r>
        <w:rPr>
          <w:rFonts w:hint="eastAsia" w:ascii="宋体" w:hAnsi="宋体" w:eastAsia="宋体" w:cs="宋体"/>
          <w:sz w:val="22"/>
          <w:szCs w:val="28"/>
        </w:rPr>
        <w:t>1、</w:t>
      </w:r>
      <w:r>
        <w:rPr>
          <w:rFonts w:hint="eastAsia" w:ascii="宋体" w:hAnsi="宋体" w:eastAsia="宋体" w:cs="宋体"/>
          <w:sz w:val="22"/>
          <w:szCs w:val="28"/>
          <w:lang w:val="en-US" w:eastAsia="zh-CN"/>
        </w:rPr>
        <w:t>中标</w:t>
      </w:r>
      <w:r>
        <w:rPr>
          <w:rFonts w:hint="eastAsia" w:ascii="宋体" w:hAnsi="宋体" w:eastAsia="宋体" w:cs="宋体"/>
          <w:sz w:val="22"/>
          <w:szCs w:val="28"/>
        </w:rPr>
        <w:t>供应商派员到采购人指定地点上门进行现场量体，制作完成后，应按每人每套独立包装，并在包装上注明所属人员姓名及部门，对号入座发放。</w:t>
      </w:r>
    </w:p>
    <w:p w14:paraId="2AB8CF1B">
      <w:pPr>
        <w:bidi w:val="0"/>
        <w:spacing w:line="360" w:lineRule="auto"/>
        <w:rPr>
          <w:rFonts w:hint="eastAsia" w:ascii="宋体" w:hAnsi="宋体" w:eastAsia="宋体" w:cs="宋体"/>
          <w:sz w:val="22"/>
          <w:szCs w:val="28"/>
        </w:rPr>
      </w:pPr>
      <w:r>
        <w:rPr>
          <w:rFonts w:hint="eastAsia" w:ascii="宋体" w:hAnsi="宋体" w:eastAsia="宋体" w:cs="宋体"/>
          <w:sz w:val="22"/>
          <w:szCs w:val="28"/>
        </w:rPr>
        <w:t>2、供应商不得将合同转包给其他单位代加工或贴牌及在面料成份弄虚作假。一经发现查实，采购方将如数退还全部供应的成品工作服并予以相应处罚。</w:t>
      </w:r>
    </w:p>
    <w:p w14:paraId="7BBB996C">
      <w:pPr>
        <w:bidi w:val="0"/>
        <w:spacing w:line="360" w:lineRule="auto"/>
        <w:rPr>
          <w:rFonts w:hint="eastAsia" w:ascii="宋体" w:hAnsi="宋体" w:eastAsia="宋体" w:cs="宋体"/>
          <w:sz w:val="22"/>
          <w:szCs w:val="28"/>
        </w:rPr>
      </w:pPr>
      <w:r>
        <w:rPr>
          <w:rFonts w:hint="eastAsia" w:ascii="宋体" w:hAnsi="宋体" w:eastAsia="宋体" w:cs="宋体"/>
          <w:sz w:val="22"/>
          <w:szCs w:val="28"/>
        </w:rPr>
        <w:t>3、交货服装的质量、运输、包装、验收须符合国家有关标准。由采购人依据相应国家标准，按确定的样衣、面料、辅料和量体尺寸组织验收，如验收不通过，采购人有权终止合同，由此产生的一切损失由中标供应商自行承担。</w:t>
      </w:r>
    </w:p>
    <w:p w14:paraId="75B0D2D4">
      <w:pPr>
        <w:bidi w:val="0"/>
        <w:rPr>
          <w:rFonts w:hint="eastAsia"/>
        </w:rPr>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pPr>
    </w:p>
    <w:p w14:paraId="5B8EFD8D">
      <w:pPr>
        <w:pStyle w:val="2"/>
        <w:keepNext w:val="0"/>
        <w:keepLines w:val="0"/>
        <w:pageBreakBefore w:val="0"/>
        <w:widowControl w:val="0"/>
        <w:numPr>
          <w:ilvl w:val="0"/>
          <w:numId w:val="2"/>
        </w:numPr>
        <w:tabs>
          <w:tab w:val="clear" w:pos="840"/>
        </w:tabs>
        <w:kinsoku/>
        <w:wordWrap/>
        <w:overflowPunct/>
        <w:topLinePunct w:val="0"/>
        <w:autoSpaceDE/>
        <w:autoSpaceDN/>
        <w:bidi w:val="0"/>
        <w:adjustRightInd/>
        <w:snapToGrid/>
        <w:spacing w:before="120" w:after="120" w:line="460" w:lineRule="exact"/>
        <w:jc w:val="center"/>
        <w:textAlignment w:val="auto"/>
        <w:rPr>
          <w:rFonts w:hint="eastAsia" w:ascii="新宋体" w:hAnsi="新宋体" w:eastAsia="新宋体" w:cs="Times New Roman"/>
          <w:bCs/>
          <w:color w:val="000000"/>
          <w:sz w:val="32"/>
          <w:szCs w:val="32"/>
          <w:lang w:val="en-US" w:eastAsia="zh-CN"/>
        </w:rPr>
      </w:pPr>
      <w:bookmarkStart w:id="427" w:name="_Toc281"/>
      <w:bookmarkStart w:id="428" w:name="_Toc1972"/>
      <w:bookmarkStart w:id="429" w:name="_Toc28532"/>
      <w:bookmarkStart w:id="430" w:name="_Toc17052"/>
      <w:bookmarkStart w:id="431" w:name="_Toc24361"/>
      <w:bookmarkStart w:id="432" w:name="_Toc11880"/>
      <w:bookmarkStart w:id="433" w:name="_Toc32142"/>
      <w:r>
        <w:rPr>
          <w:rFonts w:hint="eastAsia" w:ascii="新宋体" w:hAnsi="新宋体" w:eastAsia="新宋体" w:cs="Times New Roman"/>
          <w:bCs/>
          <w:color w:val="000000"/>
          <w:sz w:val="32"/>
          <w:szCs w:val="32"/>
          <w:lang w:val="en-US" w:eastAsia="zh-CN"/>
        </w:rPr>
        <w:t xml:space="preserve"> </w:t>
      </w:r>
      <w:bookmarkStart w:id="434" w:name="_Toc9900"/>
      <w:bookmarkStart w:id="435" w:name="_Toc5082"/>
      <w:r>
        <w:rPr>
          <w:rFonts w:hint="eastAsia" w:ascii="新宋体" w:hAnsi="新宋体" w:eastAsia="新宋体" w:cs="Times New Roman"/>
          <w:bCs/>
          <w:color w:val="000000"/>
          <w:sz w:val="32"/>
          <w:szCs w:val="32"/>
          <w:lang w:val="en-US" w:eastAsia="zh-CN"/>
        </w:rPr>
        <w:t>评标原则及方法</w:t>
      </w:r>
      <w:bookmarkEnd w:id="425"/>
      <w:bookmarkEnd w:id="426"/>
      <w:bookmarkEnd w:id="427"/>
      <w:bookmarkEnd w:id="428"/>
      <w:bookmarkEnd w:id="429"/>
      <w:bookmarkEnd w:id="430"/>
      <w:bookmarkEnd w:id="431"/>
      <w:bookmarkEnd w:id="432"/>
      <w:bookmarkEnd w:id="433"/>
      <w:bookmarkEnd w:id="434"/>
      <w:bookmarkEnd w:id="435"/>
    </w:p>
    <w:p w14:paraId="08C17895">
      <w:pPr>
        <w:keepNext w:val="0"/>
        <w:keepLines w:val="0"/>
        <w:pageBreakBefore w:val="0"/>
        <w:widowControl/>
        <w:kinsoku/>
        <w:wordWrap/>
        <w:overflowPunct/>
        <w:topLinePunct w:val="0"/>
        <w:autoSpaceDE/>
        <w:autoSpaceDN/>
        <w:bidi w:val="0"/>
        <w:snapToGrid w:val="0"/>
        <w:spacing w:line="288" w:lineRule="auto"/>
        <w:ind w:left="538"/>
        <w:jc w:val="center"/>
        <w:textAlignment w:val="auto"/>
        <w:outlineLvl w:val="9"/>
        <w:rPr>
          <w:rFonts w:hint="eastAsia" w:ascii="宋体" w:hAnsi="宋体" w:eastAsia="宋体" w:cs="宋体"/>
          <w:b/>
          <w:bCs/>
          <w:kern w:val="0"/>
          <w:sz w:val="22"/>
          <w:szCs w:val="22"/>
        </w:rPr>
      </w:pPr>
      <w:r>
        <w:rPr>
          <w:rFonts w:hint="eastAsia" w:ascii="宋体" w:hAnsi="宋体" w:eastAsia="宋体" w:cs="宋体"/>
          <w:b/>
          <w:bCs/>
          <w:kern w:val="0"/>
          <w:sz w:val="22"/>
          <w:szCs w:val="22"/>
        </w:rPr>
        <w:t>根据《中华人民共和国政府采购法》等相关法律、法规特制定以下评标办法。</w:t>
      </w:r>
      <w:bookmarkStart w:id="436" w:name="_Toc25546"/>
      <w:bookmarkStart w:id="437" w:name="_Toc28528"/>
      <w:bookmarkStart w:id="438" w:name="_Toc3609"/>
    </w:p>
    <w:p w14:paraId="269CFC7F">
      <w:pPr>
        <w:keepNext w:val="0"/>
        <w:keepLines w:val="0"/>
        <w:pageBreakBefore w:val="0"/>
        <w:widowControl/>
        <w:kinsoku/>
        <w:wordWrap/>
        <w:overflowPunct/>
        <w:topLinePunct w:val="0"/>
        <w:autoSpaceDE/>
        <w:autoSpaceDN/>
        <w:bidi w:val="0"/>
        <w:snapToGrid w:val="0"/>
        <w:spacing w:line="360" w:lineRule="auto"/>
        <w:jc w:val="both"/>
        <w:textAlignment w:val="auto"/>
        <w:outlineLvl w:val="9"/>
        <w:rPr>
          <w:rFonts w:hint="eastAsia" w:ascii="宋体" w:hAnsi="宋体" w:eastAsia="宋体" w:cs="宋体"/>
          <w:b/>
          <w:bCs/>
          <w:kern w:val="0"/>
          <w:sz w:val="22"/>
          <w:szCs w:val="22"/>
        </w:rPr>
      </w:pPr>
      <w:r>
        <w:rPr>
          <w:rFonts w:hint="eastAsia" w:ascii="宋体" w:hAnsi="宋体" w:eastAsia="宋体" w:cs="宋体"/>
          <w:b/>
          <w:bCs/>
          <w:kern w:val="0"/>
          <w:sz w:val="22"/>
          <w:szCs w:val="22"/>
        </w:rPr>
        <w:t>一、总则</w:t>
      </w:r>
      <w:bookmarkEnd w:id="436"/>
      <w:bookmarkEnd w:id="437"/>
      <w:bookmarkEnd w:id="438"/>
    </w:p>
    <w:p w14:paraId="704156E2">
      <w:pPr>
        <w:keepNext w:val="0"/>
        <w:keepLines w:val="0"/>
        <w:pageBreakBefore w:val="0"/>
        <w:widowControl/>
        <w:kinsoku/>
        <w:wordWrap/>
        <w:overflowPunct/>
        <w:topLinePunct w:val="0"/>
        <w:autoSpaceDE/>
        <w:autoSpaceDN/>
        <w:bidi w:val="0"/>
        <w:spacing w:line="360" w:lineRule="auto"/>
        <w:ind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评标工作应遵循公开、公平、公正、科学、择优原则，科学、严谨的态度，认真进行评标，推进技术进步，确保项目质量，最大限度的保护当事人权益。严格按照招标文件的商务、技术要求，对投标文件进行综合评定，编写评标报告。对落标单位，评委会不作任何落标解释。投标供应商不得以任何方式干扰招投标工作的正常秩序，一经发现其投标文件将被拒绝。</w:t>
      </w:r>
    </w:p>
    <w:p w14:paraId="390F2034">
      <w:pPr>
        <w:keepNext w:val="0"/>
        <w:keepLines w:val="0"/>
        <w:pageBreakBefore w:val="0"/>
        <w:widowControl/>
        <w:kinsoku/>
        <w:wordWrap/>
        <w:overflowPunct/>
        <w:topLinePunct w:val="0"/>
        <w:autoSpaceDE/>
        <w:autoSpaceDN/>
        <w:bidi w:val="0"/>
        <w:snapToGrid w:val="0"/>
        <w:spacing w:line="360" w:lineRule="auto"/>
        <w:textAlignment w:val="auto"/>
        <w:outlineLvl w:val="9"/>
        <w:rPr>
          <w:rFonts w:hint="eastAsia" w:ascii="宋体" w:hAnsi="宋体" w:eastAsia="宋体" w:cs="宋体"/>
          <w:b/>
          <w:bCs/>
          <w:kern w:val="0"/>
          <w:sz w:val="22"/>
          <w:szCs w:val="22"/>
        </w:rPr>
      </w:pPr>
      <w:bookmarkStart w:id="439" w:name="_Toc6555"/>
      <w:bookmarkStart w:id="440" w:name="_Toc14579"/>
      <w:bookmarkStart w:id="441" w:name="_Toc3212"/>
      <w:r>
        <w:rPr>
          <w:rFonts w:hint="eastAsia" w:ascii="宋体" w:hAnsi="宋体" w:eastAsia="宋体" w:cs="宋体"/>
          <w:b/>
          <w:bCs/>
          <w:kern w:val="0"/>
          <w:sz w:val="22"/>
          <w:szCs w:val="22"/>
        </w:rPr>
        <w:t>二、评标组织</w:t>
      </w:r>
      <w:bookmarkEnd w:id="439"/>
      <w:bookmarkEnd w:id="440"/>
      <w:bookmarkEnd w:id="441"/>
    </w:p>
    <w:p w14:paraId="6EC60C86">
      <w:pPr>
        <w:keepNext w:val="0"/>
        <w:keepLines w:val="0"/>
        <w:pageBreakBefore w:val="0"/>
        <w:widowControl/>
        <w:kinsoku/>
        <w:wordWrap/>
        <w:overflowPunct/>
        <w:topLinePunct w:val="0"/>
        <w:autoSpaceDE/>
        <w:autoSpaceDN/>
        <w:bidi w:val="0"/>
        <w:spacing w:line="360" w:lineRule="auto"/>
        <w:ind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评标工作由采购人依法组建的评标委员会负责，评标全过程由有关部门指导监督。</w:t>
      </w:r>
    </w:p>
    <w:p w14:paraId="2CB88D3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2"/>
          <w:szCs w:val="22"/>
        </w:rPr>
      </w:pPr>
      <w:bookmarkStart w:id="442" w:name="_Toc9666"/>
      <w:bookmarkStart w:id="443" w:name="_Toc4216"/>
      <w:bookmarkStart w:id="444" w:name="_Toc29594"/>
      <w:r>
        <w:rPr>
          <w:rFonts w:hint="eastAsia" w:ascii="宋体" w:hAnsi="宋体" w:eastAsia="宋体" w:cs="宋体"/>
          <w:b/>
          <w:sz w:val="22"/>
          <w:szCs w:val="22"/>
        </w:rPr>
        <w:t>三、评标程序</w:t>
      </w:r>
      <w:bookmarkEnd w:id="442"/>
      <w:bookmarkEnd w:id="443"/>
      <w:bookmarkEnd w:id="444"/>
    </w:p>
    <w:p w14:paraId="32B632FB">
      <w:pPr>
        <w:keepNext w:val="0"/>
        <w:keepLines w:val="0"/>
        <w:pageBreakBefore w:val="0"/>
        <w:kinsoku/>
        <w:wordWrap/>
        <w:overflowPunct/>
        <w:topLinePunct w:val="0"/>
        <w:autoSpaceDE/>
        <w:autoSpaceDN/>
        <w:bidi w:val="0"/>
        <w:spacing w:line="360" w:lineRule="auto"/>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开标后，采购人对各投标供应商的资格进行审查；然后评标委员会对合格投标供应商进行符合性审查，并按照招标文件中规定的评标方法和标准，对符合性审查合格的投标文件进行商务和技术评估，综合比较与评价。</w:t>
      </w:r>
    </w:p>
    <w:p w14:paraId="7BAF62CC">
      <w:pPr>
        <w:pStyle w:val="10"/>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b/>
          <w:sz w:val="22"/>
          <w:szCs w:val="22"/>
        </w:rPr>
      </w:pPr>
      <w:bookmarkStart w:id="445" w:name="_Toc14687"/>
      <w:bookmarkStart w:id="446" w:name="_Toc24053"/>
      <w:bookmarkStart w:id="447" w:name="_Toc22451"/>
      <w:r>
        <w:rPr>
          <w:rFonts w:hint="eastAsia" w:ascii="宋体" w:hAnsi="宋体" w:eastAsia="宋体" w:cs="宋体"/>
          <w:b/>
          <w:sz w:val="22"/>
          <w:szCs w:val="22"/>
        </w:rPr>
        <w:t>四、评标办法</w:t>
      </w:r>
      <w:bookmarkEnd w:id="445"/>
      <w:bookmarkEnd w:id="446"/>
      <w:bookmarkEnd w:id="447"/>
    </w:p>
    <w:p w14:paraId="761366D7">
      <w:pPr>
        <w:pStyle w:val="9"/>
        <w:keepNext w:val="0"/>
        <w:keepLines w:val="0"/>
        <w:pageBreakBefore w:val="0"/>
        <w:kinsoku/>
        <w:wordWrap/>
        <w:overflowPunct/>
        <w:topLinePunct w:val="0"/>
        <w:autoSpaceDE/>
        <w:autoSpaceDN/>
        <w:bidi w:val="0"/>
        <w:spacing w:line="360" w:lineRule="auto"/>
        <w:ind w:left="0" w:leftChars="0" w:firstLine="0" w:firstLineChars="0"/>
        <w:textAlignment w:val="auto"/>
        <w:outlineLvl w:val="9"/>
        <w:rPr>
          <w:rFonts w:hint="eastAsia" w:ascii="宋体" w:hAnsi="宋体" w:eastAsia="宋体" w:cs="宋体"/>
          <w:b/>
          <w:sz w:val="22"/>
          <w:szCs w:val="22"/>
          <w:u w:val="single"/>
        </w:rPr>
      </w:pPr>
      <w:r>
        <w:rPr>
          <w:rFonts w:hint="eastAsia" w:ascii="宋体" w:hAnsi="宋体" w:eastAsia="宋体" w:cs="宋体"/>
          <w:bCs/>
          <w:kern w:val="28"/>
          <w:sz w:val="22"/>
          <w:szCs w:val="22"/>
        </w:rPr>
        <w:t>1、</w:t>
      </w:r>
      <w:r>
        <w:rPr>
          <w:rFonts w:hint="eastAsia" w:ascii="宋体" w:hAnsi="宋体" w:eastAsia="宋体" w:cs="宋体"/>
          <w:b/>
          <w:sz w:val="22"/>
        </w:rPr>
        <w:t>本项目评标办法采取百分制综合评分法</w:t>
      </w:r>
      <w:r>
        <w:rPr>
          <w:rFonts w:hint="eastAsia" w:ascii="宋体" w:hAnsi="宋体" w:eastAsia="宋体" w:cs="宋体"/>
          <w:sz w:val="22"/>
        </w:rPr>
        <w:t>，</w:t>
      </w:r>
      <w:r>
        <w:rPr>
          <w:rFonts w:hint="eastAsia" w:ascii="宋体" w:hAnsi="宋体" w:eastAsia="宋体" w:cs="宋体"/>
          <w:b/>
          <w:sz w:val="22"/>
        </w:rPr>
        <w:t>其中技术</w:t>
      </w:r>
      <w:r>
        <w:rPr>
          <w:rFonts w:hint="eastAsia" w:ascii="宋体" w:hAnsi="宋体" w:cs="宋体"/>
          <w:b/>
          <w:sz w:val="22"/>
          <w:lang w:val="en-US" w:eastAsia="zh-CN"/>
        </w:rPr>
        <w:t>商务</w:t>
      </w:r>
      <w:r>
        <w:rPr>
          <w:rFonts w:hint="eastAsia" w:ascii="宋体" w:hAnsi="宋体" w:eastAsia="宋体" w:cs="宋体"/>
          <w:b/>
          <w:sz w:val="22"/>
        </w:rPr>
        <w:t>分70分，</w:t>
      </w:r>
      <w:r>
        <w:rPr>
          <w:rFonts w:hint="eastAsia" w:ascii="宋体" w:hAnsi="宋体" w:cs="宋体"/>
          <w:b/>
          <w:sz w:val="22"/>
          <w:lang w:val="en-US" w:eastAsia="zh-CN"/>
        </w:rPr>
        <w:t>报价</w:t>
      </w:r>
      <w:r>
        <w:rPr>
          <w:rFonts w:hint="eastAsia" w:ascii="宋体" w:hAnsi="宋体" w:eastAsia="宋体" w:cs="宋体"/>
          <w:b/>
          <w:sz w:val="22"/>
        </w:rPr>
        <w:t>分30分。</w:t>
      </w:r>
    </w:p>
    <w:p w14:paraId="3D121A0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2"/>
        </w:rPr>
      </w:pPr>
      <w:r>
        <w:rPr>
          <w:rFonts w:hint="eastAsia" w:ascii="宋体" w:hAnsi="宋体" w:eastAsia="宋体" w:cs="宋体"/>
          <w:sz w:val="22"/>
          <w:szCs w:val="22"/>
        </w:rPr>
        <w:t>2、</w:t>
      </w:r>
      <w:r>
        <w:rPr>
          <w:rFonts w:hint="eastAsia" w:ascii="宋体" w:hAnsi="宋体" w:eastAsia="宋体" w:cs="宋体"/>
          <w:sz w:val="22"/>
        </w:rPr>
        <w:t>评标过程中遇到特殊情况，由评标委员会遵循公平、公正原则，采取记名投票方式按照少数服从多数原则决定。</w:t>
      </w:r>
    </w:p>
    <w:p w14:paraId="6875F6D2">
      <w:pPr>
        <w:keepNext w:val="0"/>
        <w:keepLines w:val="0"/>
        <w:pageBreakBefore w:val="0"/>
        <w:kinsoku/>
        <w:wordWrap/>
        <w:overflowPunct/>
        <w:topLinePunct w:val="0"/>
        <w:autoSpaceDE/>
        <w:autoSpaceDN/>
        <w:bidi w:val="0"/>
        <w:spacing w:line="360" w:lineRule="auto"/>
        <w:ind w:left="550" w:hanging="550" w:hangingChars="250"/>
        <w:textAlignment w:val="auto"/>
        <w:outlineLvl w:val="9"/>
        <w:rPr>
          <w:rFonts w:hint="eastAsia" w:ascii="宋体" w:hAnsi="宋体" w:eastAsia="宋体" w:cs="宋体"/>
          <w:sz w:val="22"/>
        </w:rPr>
      </w:pPr>
      <w:r>
        <w:rPr>
          <w:rFonts w:hint="eastAsia" w:ascii="宋体" w:hAnsi="宋体" w:eastAsia="宋体" w:cs="宋体"/>
          <w:sz w:val="22"/>
        </w:rPr>
        <w:t>3、投标截止时间止及评审期间，如出现有效供应商＜3家时，该项目废标，并重新组织采购。</w:t>
      </w:r>
      <w:bookmarkStart w:id="448" w:name="_Toc24107"/>
      <w:bookmarkStart w:id="449" w:name="_Toc21433"/>
      <w:bookmarkStart w:id="450" w:name="_Toc26803"/>
    </w:p>
    <w:p w14:paraId="631FDD7A">
      <w:pPr>
        <w:keepNext w:val="0"/>
        <w:keepLines w:val="0"/>
        <w:pageBreakBefore w:val="0"/>
        <w:kinsoku/>
        <w:wordWrap/>
        <w:overflowPunct/>
        <w:topLinePunct w:val="0"/>
        <w:autoSpaceDE/>
        <w:autoSpaceDN/>
        <w:bidi w:val="0"/>
        <w:spacing w:line="288" w:lineRule="auto"/>
        <w:ind w:left="550" w:hanging="552" w:hangingChars="25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五、评分细则</w:t>
      </w:r>
      <w:bookmarkEnd w:id="448"/>
      <w:bookmarkEnd w:id="449"/>
      <w:bookmarkEnd w:id="450"/>
    </w:p>
    <w:p w14:paraId="6EE3E01E">
      <w:pPr>
        <w:keepNext w:val="0"/>
        <w:keepLines w:val="0"/>
        <w:pageBreakBefore w:val="0"/>
        <w:kinsoku/>
        <w:wordWrap/>
        <w:overflowPunct/>
        <w:topLinePunct w:val="0"/>
        <w:autoSpaceDE/>
        <w:autoSpaceDN/>
        <w:bidi w:val="0"/>
        <w:spacing w:line="288" w:lineRule="auto"/>
        <w:textAlignment w:val="auto"/>
        <w:outlineLvl w:val="9"/>
        <w:rPr>
          <w:rFonts w:hint="eastAsia" w:ascii="宋体" w:hAnsi="宋体" w:eastAsia="宋体" w:cs="宋体"/>
          <w:b/>
          <w:bCs w:val="0"/>
          <w:color w:val="000000"/>
          <w:sz w:val="22"/>
          <w:szCs w:val="22"/>
        </w:rPr>
      </w:pPr>
      <w:r>
        <w:rPr>
          <w:rFonts w:hint="eastAsia" w:ascii="宋体" w:hAnsi="宋体" w:eastAsia="宋体" w:cs="宋体"/>
          <w:b/>
          <w:bCs w:val="0"/>
          <w:color w:val="000000"/>
          <w:sz w:val="22"/>
          <w:szCs w:val="22"/>
        </w:rPr>
        <w:t>1、</w:t>
      </w:r>
      <w:r>
        <w:rPr>
          <w:rFonts w:hint="eastAsia" w:ascii="宋体" w:hAnsi="宋体" w:eastAsia="宋体" w:cs="宋体"/>
          <w:b/>
          <w:bCs w:val="0"/>
          <w:sz w:val="22"/>
          <w:highlight w:val="none"/>
        </w:rPr>
        <w:t>技术</w:t>
      </w:r>
      <w:r>
        <w:rPr>
          <w:rFonts w:hint="eastAsia" w:ascii="宋体" w:hAnsi="宋体" w:cs="宋体"/>
          <w:b/>
          <w:bCs w:val="0"/>
          <w:sz w:val="22"/>
          <w:highlight w:val="none"/>
          <w:lang w:val="en-US" w:eastAsia="zh-CN"/>
        </w:rPr>
        <w:t>商务</w:t>
      </w:r>
      <w:r>
        <w:rPr>
          <w:rFonts w:hint="eastAsia" w:ascii="宋体" w:hAnsi="宋体" w:eastAsia="宋体" w:cs="宋体"/>
          <w:b/>
          <w:bCs w:val="0"/>
          <w:sz w:val="22"/>
          <w:highlight w:val="none"/>
        </w:rPr>
        <w:t>分</w:t>
      </w:r>
      <w:r>
        <w:rPr>
          <w:rFonts w:hint="eastAsia" w:ascii="宋体" w:hAnsi="宋体" w:eastAsia="宋体" w:cs="宋体"/>
          <w:b/>
          <w:bCs w:val="0"/>
          <w:color w:val="000000"/>
          <w:sz w:val="22"/>
          <w:szCs w:val="22"/>
        </w:rPr>
        <w:t>的评定（</w:t>
      </w:r>
      <w:r>
        <w:rPr>
          <w:rFonts w:hint="eastAsia" w:ascii="宋体" w:hAnsi="宋体" w:eastAsia="宋体" w:cs="宋体"/>
          <w:b/>
          <w:bCs w:val="0"/>
          <w:color w:val="000000"/>
          <w:sz w:val="22"/>
          <w:szCs w:val="22"/>
          <w:u w:val="none"/>
        </w:rPr>
        <w:t>70</w:t>
      </w:r>
      <w:r>
        <w:rPr>
          <w:rFonts w:hint="eastAsia" w:ascii="宋体" w:hAnsi="宋体" w:eastAsia="宋体" w:cs="宋体"/>
          <w:b/>
          <w:bCs w:val="0"/>
          <w:color w:val="000000"/>
          <w:sz w:val="22"/>
          <w:szCs w:val="22"/>
        </w:rPr>
        <w:t>分）</w:t>
      </w:r>
    </w:p>
    <w:p w14:paraId="47BFA2C9">
      <w:pPr>
        <w:keepNext w:val="0"/>
        <w:keepLines w:val="0"/>
        <w:pageBreakBefore w:val="0"/>
        <w:kinsoku/>
        <w:wordWrap/>
        <w:overflowPunct/>
        <w:topLinePunct w:val="0"/>
        <w:autoSpaceDE/>
        <w:autoSpaceDN/>
        <w:bidi w:val="0"/>
        <w:spacing w:line="288" w:lineRule="auto"/>
        <w:ind w:firstLine="440" w:firstLineChars="200"/>
        <w:textAlignment w:val="auto"/>
        <w:outlineLvl w:val="9"/>
        <w:rPr>
          <w:rFonts w:hint="eastAsia" w:ascii="宋体" w:hAnsi="宋体" w:eastAsia="宋体" w:cs="宋体"/>
          <w:b/>
          <w:bCs w:val="0"/>
          <w:color w:val="000000"/>
          <w:sz w:val="22"/>
          <w:szCs w:val="22"/>
        </w:rPr>
      </w:pPr>
      <w:r>
        <w:rPr>
          <w:rFonts w:hint="eastAsia" w:ascii="宋体" w:hAnsi="宋体" w:eastAsia="宋体" w:cs="宋体"/>
          <w:b w:val="0"/>
          <w:bCs/>
          <w:color w:val="000000"/>
          <w:sz w:val="22"/>
          <w:szCs w:val="22"/>
        </w:rPr>
        <w:t>投标人的技术商务最终得分为评标委员会各评委有效评分的算术平均值（计分过程中，四舍五入，保留二位小数）。</w:t>
      </w:r>
    </w:p>
    <w:tbl>
      <w:tblPr>
        <w:tblStyle w:val="2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643"/>
        <w:gridCol w:w="2"/>
        <w:gridCol w:w="1234"/>
        <w:gridCol w:w="2"/>
        <w:gridCol w:w="6627"/>
        <w:gridCol w:w="2"/>
        <w:gridCol w:w="1024"/>
      </w:tblGrid>
      <w:tr w14:paraId="3632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5" w:type="dxa"/>
            <w:gridSpan w:val="2"/>
            <w:noWrap w:val="0"/>
            <w:vAlign w:val="center"/>
          </w:tcPr>
          <w:p w14:paraId="082410FE">
            <w:pPr>
              <w:keepNext w:val="0"/>
              <w:keepLines w:val="0"/>
              <w:pageBreakBefore w:val="0"/>
              <w:kinsoku/>
              <w:wordWrap/>
              <w:overflowPunct/>
              <w:topLinePunct w:val="0"/>
              <w:autoSpaceDE/>
              <w:autoSpaceDN/>
              <w:bidi w:val="0"/>
              <w:spacing w:line="240" w:lineRule="auto"/>
              <w:ind w:left="-50" w:leftChars="0"/>
              <w:jc w:val="center"/>
              <w:outlineLvl w:val="9"/>
              <w:rPr>
                <w:rFonts w:hint="eastAsia" w:ascii="宋体" w:hAnsi="宋体" w:eastAsia="宋体" w:cs="宋体"/>
                <w:b/>
                <w:bCs w:val="0"/>
                <w:color w:val="000000"/>
                <w:kern w:val="2"/>
                <w:sz w:val="22"/>
                <w:szCs w:val="22"/>
                <w:lang w:val="zh-CN" w:eastAsia="zh-CN" w:bidi="ar-SA"/>
              </w:rPr>
            </w:pPr>
            <w:r>
              <w:rPr>
                <w:rFonts w:hint="eastAsia" w:ascii="宋体" w:hAnsi="宋体" w:eastAsia="宋体" w:cs="宋体"/>
                <w:b/>
                <w:bCs w:val="0"/>
                <w:color w:val="000000"/>
                <w:sz w:val="22"/>
                <w:szCs w:val="22"/>
              </w:rPr>
              <w:t>序号</w:t>
            </w:r>
          </w:p>
        </w:tc>
        <w:tc>
          <w:tcPr>
            <w:tcW w:w="7865" w:type="dxa"/>
            <w:gridSpan w:val="4"/>
            <w:noWrap w:val="0"/>
            <w:vAlign w:val="center"/>
          </w:tcPr>
          <w:p w14:paraId="27B70B70">
            <w:pPr>
              <w:keepNext w:val="0"/>
              <w:keepLines w:val="0"/>
              <w:pageBreakBefore w:val="0"/>
              <w:kinsoku/>
              <w:wordWrap/>
              <w:overflowPunct/>
              <w:topLinePunct w:val="0"/>
              <w:autoSpaceDE/>
              <w:autoSpaceDN/>
              <w:bidi w:val="0"/>
              <w:spacing w:line="240" w:lineRule="auto"/>
              <w:ind w:left="-50" w:leftChars="0"/>
              <w:jc w:val="center"/>
              <w:outlineLvl w:val="9"/>
              <w:rPr>
                <w:rFonts w:hint="eastAsia" w:ascii="宋体" w:hAnsi="宋体" w:eastAsia="宋体" w:cs="宋体"/>
                <w:b/>
                <w:bCs w:val="0"/>
                <w:color w:val="000000"/>
                <w:kern w:val="2"/>
                <w:sz w:val="22"/>
                <w:szCs w:val="22"/>
                <w:lang w:val="zh-CN" w:eastAsia="zh-CN" w:bidi="ar-SA"/>
              </w:rPr>
            </w:pPr>
            <w:r>
              <w:rPr>
                <w:rFonts w:hint="eastAsia" w:ascii="宋体" w:hAnsi="宋体" w:eastAsia="宋体" w:cs="宋体"/>
                <w:b/>
                <w:bCs w:val="0"/>
                <w:color w:val="000000"/>
                <w:sz w:val="22"/>
                <w:szCs w:val="22"/>
              </w:rPr>
              <w:t>评分内容</w:t>
            </w:r>
          </w:p>
        </w:tc>
        <w:tc>
          <w:tcPr>
            <w:tcW w:w="1026" w:type="dxa"/>
            <w:gridSpan w:val="2"/>
            <w:noWrap w:val="0"/>
            <w:vAlign w:val="center"/>
          </w:tcPr>
          <w:p w14:paraId="48F6D4C8">
            <w:pPr>
              <w:keepNext w:val="0"/>
              <w:keepLines w:val="0"/>
              <w:pageBreakBefore w:val="0"/>
              <w:kinsoku/>
              <w:wordWrap/>
              <w:overflowPunct/>
              <w:topLinePunct w:val="0"/>
              <w:autoSpaceDE/>
              <w:autoSpaceDN/>
              <w:bidi w:val="0"/>
              <w:spacing w:line="240" w:lineRule="auto"/>
              <w:ind w:left="-50" w:leftChars="0"/>
              <w:jc w:val="center"/>
              <w:outlineLvl w:val="9"/>
              <w:rPr>
                <w:rFonts w:hint="eastAsia" w:ascii="宋体" w:hAnsi="宋体" w:eastAsia="宋体" w:cs="宋体"/>
                <w:b/>
                <w:bCs w:val="0"/>
                <w:color w:val="000000"/>
                <w:kern w:val="2"/>
                <w:sz w:val="22"/>
                <w:szCs w:val="22"/>
                <w:lang w:val="zh-CN" w:eastAsia="zh-CN" w:bidi="ar-SA"/>
              </w:rPr>
            </w:pPr>
            <w:r>
              <w:rPr>
                <w:rFonts w:hint="eastAsia" w:ascii="宋体" w:hAnsi="宋体" w:eastAsia="宋体" w:cs="宋体"/>
                <w:b/>
                <w:bCs w:val="0"/>
                <w:color w:val="000000"/>
                <w:sz w:val="22"/>
                <w:szCs w:val="22"/>
              </w:rPr>
              <w:t>分值</w:t>
            </w:r>
          </w:p>
        </w:tc>
      </w:tr>
      <w:tr w14:paraId="3475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gridSpan w:val="2"/>
            <w:noWrap w:val="0"/>
            <w:vAlign w:val="center"/>
          </w:tcPr>
          <w:p w14:paraId="234A13EE">
            <w:pPr>
              <w:keepNext w:val="0"/>
              <w:keepLines w:val="0"/>
              <w:pageBreakBefore w:val="0"/>
              <w:kinsoku/>
              <w:wordWrap/>
              <w:overflowPunct/>
              <w:topLinePunct w:val="0"/>
              <w:autoSpaceDE/>
              <w:autoSpaceDN/>
              <w:bidi w:val="0"/>
              <w:spacing w:line="240" w:lineRule="auto"/>
              <w:ind w:left="31" w:leftChars="15"/>
              <w:jc w:val="center"/>
              <w:outlineLvl w:val="9"/>
              <w:rPr>
                <w:rFonts w:hint="eastAsia" w:ascii="宋体" w:hAnsi="宋体" w:eastAsia="宋体" w:cs="宋体"/>
                <w:bCs/>
                <w:color w:val="000000"/>
                <w:kern w:val="2"/>
                <w:sz w:val="22"/>
                <w:szCs w:val="22"/>
                <w:lang w:val="en-US" w:eastAsia="zh-CN" w:bidi="ar-SA"/>
              </w:rPr>
            </w:pPr>
            <w:r>
              <w:rPr>
                <w:rFonts w:hint="eastAsia" w:ascii="宋体" w:hAnsi="宋体" w:eastAsia="宋体" w:cs="宋体"/>
                <w:bCs/>
                <w:color w:val="000000"/>
                <w:kern w:val="2"/>
                <w:sz w:val="22"/>
                <w:szCs w:val="22"/>
                <w:lang w:val="en-US" w:eastAsia="zh-CN" w:bidi="ar-SA"/>
              </w:rPr>
              <w:t>1</w:t>
            </w:r>
          </w:p>
        </w:tc>
        <w:tc>
          <w:tcPr>
            <w:tcW w:w="1236" w:type="dxa"/>
            <w:gridSpan w:val="2"/>
            <w:noWrap w:val="0"/>
            <w:vAlign w:val="center"/>
          </w:tcPr>
          <w:p w14:paraId="09DAD39E">
            <w:pPr>
              <w:keepNext w:val="0"/>
              <w:keepLines w:val="0"/>
              <w:pageBreakBefore w:val="0"/>
              <w:kinsoku/>
              <w:wordWrap/>
              <w:overflowPunct/>
              <w:topLinePunct w:val="0"/>
              <w:autoSpaceDE/>
              <w:autoSpaceDN/>
              <w:bidi w:val="0"/>
              <w:spacing w:line="240" w:lineRule="auto"/>
              <w:outlineLvl w:val="9"/>
              <w:rPr>
                <w:rFonts w:hint="eastAsia" w:ascii="宋体" w:hAnsi="宋体" w:eastAsia="宋体" w:cs="宋体"/>
                <w:bCs/>
                <w:color w:val="000000"/>
                <w:kern w:val="2"/>
                <w:sz w:val="22"/>
                <w:szCs w:val="22"/>
                <w:lang w:val="zh-CN" w:eastAsia="zh-CN" w:bidi="ar-SA"/>
              </w:rPr>
            </w:pPr>
            <w:r>
              <w:rPr>
                <w:rFonts w:hint="eastAsia" w:ascii="宋体" w:hAnsi="宋体" w:eastAsia="宋体" w:cs="宋体"/>
                <w:bCs/>
                <w:color w:val="000000"/>
                <w:sz w:val="22"/>
                <w:szCs w:val="22"/>
              </w:rPr>
              <w:t>投标供应商业绩</w:t>
            </w:r>
          </w:p>
        </w:tc>
        <w:tc>
          <w:tcPr>
            <w:tcW w:w="6629" w:type="dxa"/>
            <w:gridSpan w:val="2"/>
            <w:noWrap w:val="0"/>
            <w:vAlign w:val="center"/>
          </w:tcPr>
          <w:p w14:paraId="07FC4AD0">
            <w:pPr>
              <w:pStyle w:val="8"/>
              <w:keepNext w:val="0"/>
              <w:keepLines w:val="0"/>
              <w:pageBreakBefore w:val="0"/>
              <w:kinsoku/>
              <w:wordWrap/>
              <w:overflowPunct/>
              <w:topLinePunct w:val="0"/>
              <w:autoSpaceDE/>
              <w:autoSpaceDN/>
              <w:bidi w:val="0"/>
              <w:spacing w:line="360" w:lineRule="auto"/>
              <w:ind w:firstLine="0"/>
              <w:outlineLvl w:val="9"/>
              <w:rPr>
                <w:rFonts w:hint="eastAsia" w:ascii="宋体" w:hAnsi="宋体" w:eastAsia="宋体" w:cs="宋体"/>
                <w:bCs/>
                <w:color w:val="000000"/>
                <w:sz w:val="22"/>
                <w:szCs w:val="22"/>
                <w:lang w:eastAsia="zh-CN"/>
              </w:rPr>
            </w:pPr>
            <w:r>
              <w:rPr>
                <w:rFonts w:hint="eastAsia" w:ascii="宋体" w:hAnsi="宋体" w:eastAsia="宋体" w:cs="宋体"/>
                <w:bCs/>
                <w:color w:val="000000"/>
                <w:sz w:val="22"/>
                <w:szCs w:val="22"/>
                <w:lang w:val="en-US" w:eastAsia="zh-CN"/>
              </w:rPr>
              <w:t>提供</w:t>
            </w:r>
            <w:r>
              <w:rPr>
                <w:rFonts w:hint="eastAsia" w:ascii="宋体" w:hAnsi="宋体" w:eastAsia="宋体" w:cs="宋体"/>
                <w:bCs/>
                <w:color w:val="000000"/>
                <w:sz w:val="22"/>
                <w:szCs w:val="22"/>
              </w:rPr>
              <w:t>202</w:t>
            </w:r>
            <w:r>
              <w:rPr>
                <w:rFonts w:hint="eastAsia" w:ascii="宋体" w:hAnsi="宋体" w:eastAsia="宋体" w:cs="宋体"/>
                <w:bCs/>
                <w:color w:val="000000"/>
                <w:sz w:val="22"/>
                <w:szCs w:val="22"/>
                <w:lang w:val="en-US" w:eastAsia="zh-CN"/>
              </w:rPr>
              <w:t>2</w:t>
            </w:r>
            <w:r>
              <w:rPr>
                <w:rFonts w:hint="eastAsia" w:ascii="宋体" w:hAnsi="宋体" w:eastAsia="宋体" w:cs="宋体"/>
                <w:bCs/>
                <w:color w:val="000000"/>
                <w:sz w:val="22"/>
                <w:szCs w:val="22"/>
              </w:rPr>
              <w:t>年1月1日至今承担</w:t>
            </w:r>
            <w:r>
              <w:rPr>
                <w:rFonts w:hint="eastAsia" w:ascii="宋体" w:hAnsi="宋体" w:eastAsia="宋体" w:cs="宋体"/>
                <w:bCs/>
                <w:color w:val="000000"/>
                <w:sz w:val="22"/>
                <w:szCs w:val="22"/>
                <w:lang w:val="en-US" w:eastAsia="zh-CN"/>
              </w:rPr>
              <w:t>制服采购相关</w:t>
            </w:r>
            <w:r>
              <w:rPr>
                <w:rFonts w:hint="eastAsia" w:ascii="宋体" w:hAnsi="宋体" w:cs="宋体"/>
                <w:bCs/>
                <w:color w:val="000000"/>
                <w:sz w:val="22"/>
                <w:szCs w:val="22"/>
                <w:lang w:val="en-US" w:eastAsia="zh-CN"/>
              </w:rPr>
              <w:t>每个</w:t>
            </w:r>
            <w:r>
              <w:rPr>
                <w:rFonts w:hint="eastAsia" w:ascii="宋体" w:hAnsi="宋体" w:eastAsia="宋体" w:cs="宋体"/>
                <w:bCs/>
                <w:color w:val="000000"/>
                <w:sz w:val="22"/>
                <w:szCs w:val="22"/>
                <w:lang w:val="en-US" w:eastAsia="zh-CN"/>
              </w:rPr>
              <w:t>业绩得1分</w:t>
            </w:r>
            <w:r>
              <w:rPr>
                <w:rFonts w:hint="eastAsia" w:ascii="宋体" w:hAnsi="宋体" w:eastAsia="宋体" w:cs="宋体"/>
                <w:bCs/>
                <w:color w:val="000000"/>
                <w:sz w:val="22"/>
                <w:szCs w:val="22"/>
              </w:rPr>
              <w:t>，本项最高得</w:t>
            </w:r>
            <w:r>
              <w:rPr>
                <w:rFonts w:hint="eastAsia" w:ascii="宋体" w:hAnsi="宋体" w:eastAsia="宋体" w:cs="宋体"/>
                <w:bCs/>
                <w:color w:val="000000"/>
                <w:sz w:val="22"/>
                <w:szCs w:val="22"/>
                <w:lang w:val="en-US" w:eastAsia="zh-CN"/>
              </w:rPr>
              <w:t>3</w:t>
            </w:r>
            <w:r>
              <w:rPr>
                <w:rFonts w:hint="eastAsia" w:ascii="宋体" w:hAnsi="宋体" w:eastAsia="宋体" w:cs="宋体"/>
                <w:bCs/>
                <w:color w:val="000000"/>
                <w:sz w:val="22"/>
                <w:szCs w:val="22"/>
              </w:rPr>
              <w:t>分（业绩需同时提供合同复印件、中标（成交）通知书。</w:t>
            </w:r>
            <w:r>
              <w:rPr>
                <w:rFonts w:hint="eastAsia" w:ascii="宋体" w:hAnsi="宋体" w:eastAsia="宋体" w:cs="宋体"/>
                <w:bCs/>
                <w:color w:val="000000"/>
                <w:sz w:val="22"/>
                <w:szCs w:val="22"/>
                <w:lang w:eastAsia="zh-CN"/>
              </w:rPr>
              <w:t>）</w:t>
            </w:r>
          </w:p>
          <w:p w14:paraId="3D2DD2B9">
            <w:pPr>
              <w:pStyle w:val="8"/>
              <w:keepNext w:val="0"/>
              <w:keepLines w:val="0"/>
              <w:pageBreakBefore w:val="0"/>
              <w:kinsoku/>
              <w:wordWrap/>
              <w:overflowPunct/>
              <w:topLinePunct w:val="0"/>
              <w:autoSpaceDE/>
              <w:autoSpaceDN/>
              <w:bidi w:val="0"/>
              <w:spacing w:line="360" w:lineRule="auto"/>
              <w:ind w:firstLine="0" w:firstLineChars="0"/>
              <w:outlineLvl w:val="9"/>
              <w:rPr>
                <w:rFonts w:hint="eastAsia" w:ascii="宋体" w:hAnsi="宋体" w:eastAsia="宋体" w:cs="宋体"/>
                <w:bCs/>
                <w:color w:val="000000"/>
                <w:kern w:val="0"/>
                <w:sz w:val="22"/>
                <w:szCs w:val="22"/>
                <w:lang w:val="en-US" w:eastAsia="zh-CN" w:bidi="ar-SA"/>
              </w:rPr>
            </w:pPr>
            <w:r>
              <w:rPr>
                <w:rFonts w:hint="eastAsia" w:ascii="宋体" w:hAnsi="宋体" w:eastAsia="宋体" w:cs="宋体"/>
                <w:bCs/>
                <w:color w:val="000000"/>
                <w:sz w:val="22"/>
                <w:szCs w:val="22"/>
              </w:rPr>
              <w:t>注：1.以合同签订日期为准；2.须提供合同复印件，加盖</w:t>
            </w:r>
            <w:r>
              <w:rPr>
                <w:rFonts w:hint="eastAsia" w:ascii="宋体" w:hAnsi="宋体" w:cs="宋体"/>
                <w:bCs/>
                <w:color w:val="000000"/>
                <w:sz w:val="22"/>
                <w:szCs w:val="22"/>
                <w:lang w:val="en-US" w:eastAsia="zh-CN"/>
              </w:rPr>
              <w:t>投标</w:t>
            </w:r>
            <w:r>
              <w:rPr>
                <w:rFonts w:hint="eastAsia" w:ascii="宋体" w:hAnsi="宋体" w:eastAsia="宋体" w:cs="宋体"/>
                <w:bCs/>
                <w:color w:val="000000"/>
                <w:sz w:val="22"/>
                <w:szCs w:val="22"/>
              </w:rPr>
              <w:t>供应商公章，否则不得分。</w:t>
            </w:r>
          </w:p>
        </w:tc>
        <w:tc>
          <w:tcPr>
            <w:tcW w:w="1026" w:type="dxa"/>
            <w:gridSpan w:val="2"/>
            <w:tcBorders>
              <w:bottom w:val="single" w:color="auto" w:sz="4" w:space="0"/>
            </w:tcBorders>
            <w:noWrap w:val="0"/>
            <w:vAlign w:val="center"/>
          </w:tcPr>
          <w:p w14:paraId="4C8BE679">
            <w:pPr>
              <w:keepNext w:val="0"/>
              <w:keepLines w:val="0"/>
              <w:pageBreakBefore w:val="0"/>
              <w:kinsoku/>
              <w:wordWrap/>
              <w:overflowPunct/>
              <w:topLinePunct w:val="0"/>
              <w:autoSpaceDE/>
              <w:autoSpaceDN/>
              <w:bidi w:val="0"/>
              <w:spacing w:line="240" w:lineRule="auto"/>
              <w:ind w:left="-50" w:leftChars="0"/>
              <w:jc w:val="center"/>
              <w:outlineLvl w:val="9"/>
              <w:rPr>
                <w:rFonts w:hint="eastAsia" w:ascii="宋体" w:hAnsi="宋体" w:eastAsia="宋体" w:cs="宋体"/>
                <w:bCs/>
                <w:color w:val="000000"/>
                <w:kern w:val="2"/>
                <w:sz w:val="22"/>
                <w:szCs w:val="22"/>
                <w:lang w:val="en-US" w:eastAsia="zh-CN" w:bidi="ar-SA"/>
              </w:rPr>
            </w:pPr>
            <w:r>
              <w:rPr>
                <w:rFonts w:hint="eastAsia" w:ascii="宋体" w:hAnsi="宋体" w:cs="宋体"/>
                <w:bCs/>
                <w:color w:val="000000"/>
                <w:sz w:val="22"/>
                <w:szCs w:val="22"/>
                <w:lang w:val="en-US" w:eastAsia="zh-CN"/>
              </w:rPr>
              <w:t>0-</w:t>
            </w:r>
            <w:r>
              <w:rPr>
                <w:rFonts w:hint="eastAsia" w:ascii="宋体" w:hAnsi="宋体" w:eastAsia="宋体" w:cs="宋体"/>
                <w:bCs/>
                <w:color w:val="000000"/>
                <w:sz w:val="22"/>
                <w:szCs w:val="22"/>
                <w:lang w:val="en-US" w:eastAsia="zh-CN"/>
              </w:rPr>
              <w:t>3</w:t>
            </w:r>
            <w:r>
              <w:rPr>
                <w:rFonts w:hint="eastAsia" w:ascii="宋体" w:hAnsi="宋体" w:eastAsia="宋体" w:cs="宋体"/>
                <w:bCs/>
                <w:color w:val="000000"/>
                <w:sz w:val="22"/>
                <w:szCs w:val="22"/>
              </w:rPr>
              <w:t>分</w:t>
            </w:r>
          </w:p>
        </w:tc>
      </w:tr>
      <w:tr w14:paraId="696E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645" w:type="dxa"/>
            <w:gridSpan w:val="2"/>
            <w:noWrap w:val="0"/>
            <w:vAlign w:val="center"/>
          </w:tcPr>
          <w:p w14:paraId="6E7C4259">
            <w:pPr>
              <w:keepNext w:val="0"/>
              <w:keepLines w:val="0"/>
              <w:pageBreakBefore w:val="0"/>
              <w:kinsoku/>
              <w:wordWrap/>
              <w:overflowPunct/>
              <w:topLinePunct w:val="0"/>
              <w:autoSpaceDE/>
              <w:autoSpaceDN/>
              <w:bidi w:val="0"/>
              <w:spacing w:line="240" w:lineRule="auto"/>
              <w:ind w:left="31" w:leftChars="15"/>
              <w:jc w:val="center"/>
              <w:outlineLvl w:val="9"/>
              <w:rPr>
                <w:rFonts w:hint="eastAsia" w:ascii="宋体" w:hAnsi="宋体" w:eastAsia="宋体" w:cs="宋体"/>
                <w:bCs/>
                <w:color w:val="000000"/>
                <w:sz w:val="22"/>
                <w:szCs w:val="22"/>
                <w:lang w:val="en-US" w:eastAsia="zh-CN"/>
              </w:rPr>
            </w:pPr>
            <w:r>
              <w:rPr>
                <w:rFonts w:hint="eastAsia" w:ascii="宋体" w:hAnsi="宋体" w:eastAsia="宋体" w:cs="宋体"/>
                <w:bCs/>
                <w:color w:val="000000"/>
                <w:sz w:val="22"/>
                <w:szCs w:val="22"/>
                <w:lang w:val="en-US" w:eastAsia="zh-CN"/>
              </w:rPr>
              <w:t>2</w:t>
            </w:r>
          </w:p>
        </w:tc>
        <w:tc>
          <w:tcPr>
            <w:tcW w:w="1236" w:type="dxa"/>
            <w:gridSpan w:val="2"/>
            <w:noWrap w:val="0"/>
            <w:vAlign w:val="center"/>
          </w:tcPr>
          <w:p w14:paraId="4FB5D894">
            <w:pPr>
              <w:keepNext w:val="0"/>
              <w:keepLines w:val="0"/>
              <w:pageBreakBefore w:val="0"/>
              <w:kinsoku/>
              <w:wordWrap/>
              <w:overflowPunct/>
              <w:topLinePunct w:val="0"/>
              <w:autoSpaceDE/>
              <w:autoSpaceDN/>
              <w:bidi w:val="0"/>
              <w:spacing w:line="240" w:lineRule="auto"/>
              <w:outlineLvl w:val="9"/>
              <w:rPr>
                <w:rFonts w:hint="eastAsia" w:ascii="宋体" w:hAnsi="宋体" w:eastAsia="宋体" w:cs="宋体"/>
                <w:bCs/>
                <w:color w:val="000000"/>
                <w:kern w:val="2"/>
                <w:sz w:val="22"/>
                <w:szCs w:val="22"/>
                <w:lang w:val="zh-CN" w:eastAsia="zh-CN" w:bidi="ar-SA"/>
              </w:rPr>
            </w:pPr>
            <w:r>
              <w:rPr>
                <w:rFonts w:hint="eastAsia" w:ascii="宋体" w:hAnsi="宋体" w:eastAsia="宋体" w:cs="宋体"/>
                <w:bCs/>
                <w:color w:val="000000"/>
                <w:sz w:val="22"/>
                <w:szCs w:val="22"/>
                <w:lang w:val="zh-CN"/>
              </w:rPr>
              <w:t>投标供应商</w:t>
            </w:r>
            <w:r>
              <w:rPr>
                <w:rFonts w:hint="eastAsia" w:ascii="宋体" w:hAnsi="宋体" w:eastAsia="宋体" w:cs="宋体"/>
                <w:bCs/>
                <w:color w:val="000000"/>
                <w:sz w:val="22"/>
                <w:szCs w:val="22"/>
              </w:rPr>
              <w:t>与项目</w:t>
            </w:r>
            <w:r>
              <w:rPr>
                <w:rFonts w:hint="eastAsia" w:ascii="宋体" w:hAnsi="宋体" w:eastAsia="宋体" w:cs="宋体"/>
                <w:bCs/>
                <w:color w:val="000000"/>
                <w:sz w:val="22"/>
                <w:szCs w:val="22"/>
                <w:lang w:val="zh-CN"/>
              </w:rPr>
              <w:t>相关</w:t>
            </w:r>
            <w:r>
              <w:rPr>
                <w:rFonts w:hint="eastAsia" w:ascii="宋体" w:hAnsi="宋体" w:eastAsia="宋体" w:cs="宋体"/>
                <w:bCs/>
                <w:color w:val="000000"/>
                <w:sz w:val="22"/>
                <w:szCs w:val="22"/>
              </w:rPr>
              <w:t>资质证书</w:t>
            </w:r>
          </w:p>
        </w:tc>
        <w:tc>
          <w:tcPr>
            <w:tcW w:w="6629" w:type="dxa"/>
            <w:gridSpan w:val="2"/>
            <w:noWrap w:val="0"/>
            <w:vAlign w:val="center"/>
          </w:tcPr>
          <w:p w14:paraId="6B44361D">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bCs/>
                <w:color w:val="000000"/>
                <w:sz w:val="22"/>
                <w:szCs w:val="22"/>
              </w:rPr>
            </w:pPr>
            <w:r>
              <w:rPr>
                <w:rFonts w:hint="eastAsia" w:ascii="宋体" w:hAnsi="宋体" w:cs="宋体"/>
                <w:bCs/>
                <w:color w:val="000000"/>
                <w:sz w:val="22"/>
                <w:szCs w:val="22"/>
                <w:lang w:val="en-US" w:eastAsia="zh-CN"/>
              </w:rPr>
              <w:t>投标</w:t>
            </w:r>
            <w:r>
              <w:rPr>
                <w:rFonts w:hint="eastAsia" w:ascii="宋体" w:hAnsi="宋体" w:eastAsia="宋体" w:cs="宋体"/>
                <w:bCs/>
                <w:color w:val="000000"/>
                <w:sz w:val="22"/>
                <w:szCs w:val="22"/>
                <w:lang w:val="en-US" w:eastAsia="zh-CN"/>
              </w:rPr>
              <w:t>供应商</w:t>
            </w:r>
            <w:r>
              <w:rPr>
                <w:rFonts w:hint="eastAsia" w:ascii="宋体" w:hAnsi="宋体" w:eastAsia="宋体" w:cs="宋体"/>
                <w:bCs/>
                <w:color w:val="000000"/>
                <w:sz w:val="22"/>
                <w:szCs w:val="22"/>
              </w:rPr>
              <w:t>具有在有效期内的质量管理体系认证证书、环境管理体系认证证书、职业健康</w:t>
            </w:r>
            <w:r>
              <w:rPr>
                <w:rFonts w:hint="eastAsia" w:ascii="宋体" w:hAnsi="宋体" w:eastAsia="宋体" w:cs="宋体"/>
                <w:bCs/>
                <w:color w:val="000000"/>
                <w:sz w:val="22"/>
                <w:szCs w:val="22"/>
                <w:lang w:val="en-US" w:eastAsia="zh-CN"/>
              </w:rPr>
              <w:t>安全</w:t>
            </w:r>
            <w:r>
              <w:rPr>
                <w:rFonts w:hint="eastAsia" w:ascii="宋体" w:hAnsi="宋体" w:eastAsia="宋体" w:cs="宋体"/>
                <w:bCs/>
                <w:color w:val="000000"/>
                <w:sz w:val="22"/>
                <w:szCs w:val="22"/>
              </w:rPr>
              <w:t>管理体系认证证书，每提供一个得1分，最高得3分。</w:t>
            </w:r>
          </w:p>
          <w:p w14:paraId="29F76CE4">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kern w:val="0"/>
                <w:sz w:val="22"/>
                <w:szCs w:val="22"/>
                <w:lang w:val="en-US" w:eastAsia="zh-CN" w:bidi="ar-SA"/>
              </w:rPr>
            </w:pPr>
            <w:r>
              <w:rPr>
                <w:rFonts w:hint="eastAsia" w:ascii="宋体" w:hAnsi="宋体" w:eastAsia="宋体" w:cs="宋体"/>
                <w:bCs/>
                <w:color w:val="000000"/>
                <w:sz w:val="22"/>
                <w:szCs w:val="22"/>
              </w:rPr>
              <w:t>注：提供证书扫描件及全国认证认可信息公共服务平台的网页查询截图并加盖</w:t>
            </w:r>
            <w:r>
              <w:rPr>
                <w:rFonts w:hint="eastAsia" w:ascii="宋体" w:hAnsi="宋体" w:cs="宋体"/>
                <w:bCs/>
                <w:color w:val="000000"/>
                <w:sz w:val="22"/>
                <w:szCs w:val="22"/>
                <w:lang w:val="en-US" w:eastAsia="zh-CN"/>
              </w:rPr>
              <w:t>投标</w:t>
            </w:r>
            <w:r>
              <w:rPr>
                <w:rFonts w:hint="eastAsia" w:ascii="宋体" w:hAnsi="宋体" w:eastAsia="宋体" w:cs="宋体"/>
                <w:bCs/>
                <w:color w:val="000000"/>
                <w:sz w:val="22"/>
                <w:szCs w:val="22"/>
              </w:rPr>
              <w:t>供应商公章，否则不得分。</w:t>
            </w:r>
          </w:p>
        </w:tc>
        <w:tc>
          <w:tcPr>
            <w:tcW w:w="1026" w:type="dxa"/>
            <w:gridSpan w:val="2"/>
            <w:tcBorders>
              <w:bottom w:val="single" w:color="auto" w:sz="4" w:space="0"/>
            </w:tcBorders>
            <w:noWrap w:val="0"/>
            <w:vAlign w:val="center"/>
          </w:tcPr>
          <w:p w14:paraId="512F44E2">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bCs/>
                <w:color w:val="000000"/>
                <w:kern w:val="2"/>
                <w:sz w:val="22"/>
                <w:szCs w:val="22"/>
                <w:lang w:val="en-US" w:eastAsia="zh-CN" w:bidi="ar-SA"/>
              </w:rPr>
            </w:pPr>
            <w:r>
              <w:rPr>
                <w:rFonts w:hint="eastAsia" w:ascii="宋体" w:hAnsi="宋体" w:cs="宋体"/>
                <w:bCs/>
                <w:color w:val="000000"/>
                <w:sz w:val="22"/>
                <w:szCs w:val="22"/>
                <w:lang w:val="en-US" w:eastAsia="zh-CN"/>
              </w:rPr>
              <w:t>0-3</w:t>
            </w:r>
            <w:r>
              <w:rPr>
                <w:rFonts w:hint="eastAsia" w:ascii="宋体" w:hAnsi="宋体" w:eastAsia="宋体" w:cs="宋体"/>
                <w:bCs/>
                <w:color w:val="000000"/>
                <w:sz w:val="22"/>
                <w:szCs w:val="22"/>
              </w:rPr>
              <w:t>分</w:t>
            </w:r>
          </w:p>
        </w:tc>
      </w:tr>
      <w:tr w14:paraId="7A52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45" w:type="dxa"/>
            <w:gridSpan w:val="2"/>
            <w:noWrap w:val="0"/>
            <w:vAlign w:val="center"/>
          </w:tcPr>
          <w:p w14:paraId="6741825A">
            <w:pPr>
              <w:keepNext w:val="0"/>
              <w:keepLines w:val="0"/>
              <w:pageBreakBefore w:val="0"/>
              <w:kinsoku/>
              <w:wordWrap/>
              <w:overflowPunct/>
              <w:topLinePunct w:val="0"/>
              <w:autoSpaceDE/>
              <w:autoSpaceDN/>
              <w:bidi w:val="0"/>
              <w:spacing w:line="240" w:lineRule="auto"/>
              <w:ind w:left="-50"/>
              <w:jc w:val="center"/>
              <w:outlineLvl w:val="9"/>
              <w:rPr>
                <w:rFonts w:hint="eastAsia"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3</w:t>
            </w:r>
          </w:p>
        </w:tc>
        <w:tc>
          <w:tcPr>
            <w:tcW w:w="1236" w:type="dxa"/>
            <w:gridSpan w:val="2"/>
            <w:noWrap w:val="0"/>
            <w:vAlign w:val="center"/>
          </w:tcPr>
          <w:p w14:paraId="49934C63">
            <w:pPr>
              <w:keepNext w:val="0"/>
              <w:keepLines w:val="0"/>
              <w:pageBreakBefore w:val="0"/>
              <w:kinsoku/>
              <w:wordWrap/>
              <w:overflowPunct/>
              <w:topLinePunct w:val="0"/>
              <w:autoSpaceDE/>
              <w:autoSpaceDN/>
              <w:bidi w:val="0"/>
              <w:snapToGrid w:val="0"/>
              <w:spacing w:line="240" w:lineRule="auto"/>
              <w:jc w:val="center"/>
              <w:outlineLvl w:val="9"/>
              <w:rPr>
                <w:rFonts w:hint="eastAsia" w:ascii="宋体" w:hAnsi="宋体" w:eastAsia="宋体" w:cs="宋体"/>
                <w:bCs/>
                <w:color w:val="000000"/>
                <w:kern w:val="0"/>
                <w:sz w:val="22"/>
                <w:szCs w:val="22"/>
                <w:lang w:val="en-US" w:eastAsia="zh-CN"/>
              </w:rPr>
            </w:pPr>
            <w:r>
              <w:rPr>
                <w:rFonts w:hint="eastAsia" w:ascii="宋体" w:hAnsi="宋体" w:eastAsia="宋体" w:cs="宋体"/>
                <w:bCs/>
                <w:color w:val="000000"/>
                <w:kern w:val="0"/>
                <w:sz w:val="22"/>
                <w:szCs w:val="22"/>
                <w:lang w:val="en-US" w:eastAsia="zh-CN"/>
              </w:rPr>
              <w:t>生产设备</w:t>
            </w:r>
          </w:p>
        </w:tc>
        <w:tc>
          <w:tcPr>
            <w:tcW w:w="6629" w:type="dxa"/>
            <w:gridSpan w:val="2"/>
            <w:noWrap w:val="0"/>
            <w:vAlign w:val="center"/>
          </w:tcPr>
          <w:p w14:paraId="7CB84FDF">
            <w:pPr>
              <w:adjustRightInd w:val="0"/>
              <w:snapToGrid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根据投标供应商拥有的生产设备（服装CAD、电脑自动裁床、自动铺布机、电脑开袋机、制服吊挂线、预缩机、电脑整烫设备、电子套结机、电脑上袖机、电脑上肩垫机等）情况进行打分。</w:t>
            </w:r>
          </w:p>
          <w:p w14:paraId="034B46EC">
            <w:pPr>
              <w:adjustRightInd w:val="0"/>
              <w:snapToGrid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设备先进</w:t>
            </w:r>
            <w:r>
              <w:rPr>
                <w:rFonts w:hint="eastAsia" w:ascii="宋体" w:hAnsi="宋体" w:eastAsia="宋体" w:cs="宋体"/>
                <w:b w:val="0"/>
                <w:bCs/>
                <w:color w:val="auto"/>
                <w:sz w:val="22"/>
                <w:szCs w:val="22"/>
                <w:highlight w:val="none"/>
                <w:lang w:val="en-US" w:eastAsia="zh-CN"/>
              </w:rPr>
              <w:t>性较高</w:t>
            </w:r>
            <w:r>
              <w:rPr>
                <w:rFonts w:hint="eastAsia" w:ascii="宋体" w:hAnsi="宋体" w:eastAsia="宋体" w:cs="宋体"/>
                <w:b w:val="0"/>
                <w:bCs/>
                <w:color w:val="auto"/>
                <w:sz w:val="22"/>
                <w:szCs w:val="22"/>
                <w:highlight w:val="none"/>
              </w:rPr>
              <w:t>、齐全</w:t>
            </w:r>
            <w:r>
              <w:rPr>
                <w:rFonts w:hint="eastAsia" w:ascii="宋体" w:hAnsi="宋体" w:eastAsia="宋体" w:cs="宋体"/>
                <w:b w:val="0"/>
                <w:bCs/>
                <w:color w:val="auto"/>
                <w:sz w:val="22"/>
                <w:szCs w:val="22"/>
                <w:highlight w:val="none"/>
                <w:lang w:val="en-US" w:eastAsia="zh-CN"/>
              </w:rPr>
              <w:t>度高</w:t>
            </w:r>
            <w:r>
              <w:rPr>
                <w:rFonts w:hint="eastAsia" w:ascii="宋体" w:hAnsi="宋体" w:eastAsia="宋体" w:cs="宋体"/>
                <w:b w:val="0"/>
                <w:bCs/>
                <w:color w:val="auto"/>
                <w:sz w:val="22"/>
                <w:szCs w:val="22"/>
                <w:highlight w:val="none"/>
              </w:rPr>
              <w:t>的</w:t>
            </w:r>
            <w:r>
              <w:rPr>
                <w:rFonts w:hint="eastAsia" w:ascii="宋体" w:hAnsi="宋体" w:eastAsia="宋体" w:cs="宋体"/>
                <w:b w:val="0"/>
                <w:bCs/>
                <w:color w:val="auto"/>
                <w:sz w:val="22"/>
                <w:szCs w:val="22"/>
                <w:highlight w:val="none"/>
                <w:lang w:val="en-US" w:eastAsia="zh-CN"/>
              </w:rPr>
              <w:t>得</w:t>
            </w: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分；</w:t>
            </w:r>
          </w:p>
          <w:p w14:paraId="08E55945">
            <w:pPr>
              <w:adjustRightInd w:val="0"/>
              <w:snapToGrid w:val="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设备先进</w:t>
            </w:r>
            <w:r>
              <w:rPr>
                <w:rFonts w:hint="eastAsia" w:ascii="宋体" w:hAnsi="宋体" w:eastAsia="宋体" w:cs="宋体"/>
                <w:b w:val="0"/>
                <w:bCs/>
                <w:color w:val="auto"/>
                <w:sz w:val="22"/>
                <w:szCs w:val="22"/>
                <w:highlight w:val="none"/>
                <w:lang w:val="en-US" w:eastAsia="zh-CN"/>
              </w:rPr>
              <w:t>性较高</w:t>
            </w:r>
            <w:r>
              <w:rPr>
                <w:rFonts w:hint="eastAsia" w:ascii="宋体" w:hAnsi="宋体" w:eastAsia="宋体" w:cs="宋体"/>
                <w:b w:val="0"/>
                <w:bCs/>
                <w:color w:val="auto"/>
                <w:sz w:val="22"/>
                <w:szCs w:val="22"/>
                <w:highlight w:val="none"/>
              </w:rPr>
              <w:t>、齐全性</w:t>
            </w:r>
            <w:r>
              <w:rPr>
                <w:rFonts w:hint="eastAsia" w:ascii="宋体" w:hAnsi="宋体" w:eastAsia="宋体" w:cs="宋体"/>
                <w:b w:val="0"/>
                <w:bCs/>
                <w:color w:val="auto"/>
                <w:sz w:val="22"/>
                <w:szCs w:val="22"/>
                <w:highlight w:val="none"/>
                <w:lang w:val="en-US" w:eastAsia="zh-CN"/>
              </w:rPr>
              <w:t>一般</w:t>
            </w:r>
            <w:r>
              <w:rPr>
                <w:rFonts w:hint="eastAsia" w:ascii="宋体" w:hAnsi="宋体" w:eastAsia="宋体" w:cs="宋体"/>
                <w:b w:val="0"/>
                <w:bCs/>
                <w:color w:val="auto"/>
                <w:sz w:val="22"/>
                <w:szCs w:val="22"/>
                <w:highlight w:val="none"/>
              </w:rPr>
              <w:t>的</w:t>
            </w:r>
            <w:r>
              <w:rPr>
                <w:rFonts w:hint="eastAsia" w:ascii="宋体" w:hAnsi="宋体" w:eastAsia="宋体" w:cs="宋体"/>
                <w:b w:val="0"/>
                <w:bCs/>
                <w:color w:val="auto"/>
                <w:sz w:val="22"/>
                <w:szCs w:val="22"/>
                <w:highlight w:val="none"/>
                <w:lang w:val="en-US" w:eastAsia="zh-CN"/>
              </w:rPr>
              <w:t>得</w:t>
            </w:r>
            <w:r>
              <w:rPr>
                <w:rFonts w:hint="eastAsia" w:ascii="宋体" w:hAnsi="宋体" w:cs="宋体"/>
                <w:b w:val="0"/>
                <w:bCs/>
                <w:color w:val="auto"/>
                <w:sz w:val="22"/>
                <w:szCs w:val="22"/>
                <w:highlight w:val="none"/>
                <w:lang w:val="en-US" w:eastAsia="zh-CN"/>
              </w:rPr>
              <w:t>3.5</w:t>
            </w:r>
            <w:r>
              <w:rPr>
                <w:rFonts w:hint="eastAsia" w:ascii="宋体" w:hAnsi="宋体" w:eastAsia="宋体" w:cs="宋体"/>
                <w:b w:val="0"/>
                <w:bCs/>
                <w:color w:val="auto"/>
                <w:sz w:val="22"/>
                <w:szCs w:val="22"/>
                <w:highlight w:val="none"/>
              </w:rPr>
              <w:t>分；</w:t>
            </w:r>
          </w:p>
          <w:p w14:paraId="049A9113">
            <w:pPr>
              <w:adjustRightInd w:val="0"/>
              <w:snapToGrid w:val="0"/>
              <w:spacing w:line="360" w:lineRule="auto"/>
              <w:rPr>
                <w:rFonts w:hint="eastAsia" w:ascii="宋体" w:hAnsi="宋体" w:eastAsia="宋体" w:cs="宋体"/>
                <w:sz w:val="22"/>
                <w:szCs w:val="22"/>
                <w:highlight w:val="none"/>
                <w:lang w:val="en-US" w:eastAsia="zh-CN"/>
              </w:rPr>
            </w:pPr>
            <w:r>
              <w:rPr>
                <w:rFonts w:hint="eastAsia" w:ascii="宋体" w:hAnsi="宋体" w:eastAsia="宋体" w:cs="宋体"/>
                <w:b w:val="0"/>
                <w:bCs/>
                <w:color w:val="auto"/>
                <w:sz w:val="22"/>
                <w:szCs w:val="22"/>
                <w:highlight w:val="none"/>
              </w:rPr>
              <w:t>设备先进性</w:t>
            </w:r>
            <w:r>
              <w:rPr>
                <w:rFonts w:hint="eastAsia" w:ascii="宋体" w:hAnsi="宋体" w:eastAsia="宋体" w:cs="宋体"/>
                <w:b w:val="0"/>
                <w:bCs/>
                <w:color w:val="auto"/>
                <w:sz w:val="22"/>
                <w:szCs w:val="22"/>
                <w:highlight w:val="none"/>
                <w:lang w:val="en-US" w:eastAsia="zh-CN"/>
              </w:rPr>
              <w:t>一般</w:t>
            </w:r>
            <w:r>
              <w:rPr>
                <w:rFonts w:hint="eastAsia" w:ascii="宋体" w:hAnsi="宋体" w:eastAsia="宋体" w:cs="宋体"/>
                <w:b w:val="0"/>
                <w:bCs/>
                <w:color w:val="auto"/>
                <w:sz w:val="22"/>
                <w:szCs w:val="22"/>
                <w:highlight w:val="none"/>
              </w:rPr>
              <w:t>、齐全性</w:t>
            </w:r>
            <w:r>
              <w:rPr>
                <w:rFonts w:hint="eastAsia" w:ascii="宋体" w:hAnsi="宋体" w:eastAsia="宋体" w:cs="宋体"/>
                <w:b w:val="0"/>
                <w:bCs/>
                <w:color w:val="auto"/>
                <w:sz w:val="22"/>
                <w:szCs w:val="22"/>
                <w:highlight w:val="none"/>
                <w:lang w:val="en-US" w:eastAsia="zh-CN"/>
              </w:rPr>
              <w:t>一般</w:t>
            </w:r>
            <w:r>
              <w:rPr>
                <w:rFonts w:hint="eastAsia" w:ascii="宋体" w:hAnsi="宋体" w:eastAsia="宋体" w:cs="宋体"/>
                <w:b w:val="0"/>
                <w:bCs/>
                <w:color w:val="auto"/>
                <w:sz w:val="22"/>
                <w:szCs w:val="22"/>
                <w:highlight w:val="none"/>
              </w:rPr>
              <w:t>的</w:t>
            </w:r>
            <w:r>
              <w:rPr>
                <w:rFonts w:hint="eastAsia" w:ascii="宋体" w:hAnsi="宋体" w:eastAsia="宋体" w:cs="宋体"/>
                <w:b w:val="0"/>
                <w:bCs/>
                <w:color w:val="auto"/>
                <w:sz w:val="22"/>
                <w:szCs w:val="22"/>
                <w:highlight w:val="none"/>
                <w:lang w:val="en-US" w:eastAsia="zh-CN"/>
              </w:rPr>
              <w:t>得</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p>
          <w:p w14:paraId="59846398">
            <w:pPr>
              <w:adjustRightInd w:val="0"/>
              <w:snapToGrid w:val="0"/>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设备</w:t>
            </w:r>
            <w:r>
              <w:rPr>
                <w:rFonts w:hint="eastAsia" w:ascii="宋体" w:hAnsi="宋体" w:eastAsia="宋体" w:cs="宋体"/>
                <w:b w:val="0"/>
                <w:bCs/>
                <w:color w:val="auto"/>
                <w:sz w:val="22"/>
                <w:szCs w:val="22"/>
                <w:highlight w:val="none"/>
                <w:lang w:val="en-US" w:eastAsia="zh-CN"/>
              </w:rPr>
              <w:t>落后</w:t>
            </w:r>
            <w:r>
              <w:rPr>
                <w:rFonts w:hint="eastAsia" w:ascii="宋体" w:hAnsi="宋体" w:eastAsia="宋体" w:cs="宋体"/>
                <w:b w:val="0"/>
                <w:bCs/>
                <w:color w:val="auto"/>
                <w:sz w:val="22"/>
                <w:szCs w:val="22"/>
                <w:highlight w:val="none"/>
              </w:rPr>
              <w:t>、齐全性差的</w:t>
            </w:r>
            <w:r>
              <w:rPr>
                <w:rFonts w:hint="eastAsia" w:ascii="宋体" w:hAnsi="宋体" w:eastAsia="宋体" w:cs="宋体"/>
                <w:b w:val="0"/>
                <w:bCs/>
                <w:color w:val="auto"/>
                <w:sz w:val="22"/>
                <w:szCs w:val="22"/>
                <w:highlight w:val="none"/>
                <w:lang w:val="en-US" w:eastAsia="zh-CN"/>
              </w:rPr>
              <w:t>得</w:t>
            </w: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w:t>
            </w:r>
            <w:r>
              <w:rPr>
                <w:rFonts w:hint="eastAsia" w:ascii="宋体" w:hAnsi="宋体" w:eastAsia="宋体" w:cs="宋体"/>
                <w:b w:val="0"/>
                <w:bCs/>
                <w:color w:val="auto"/>
                <w:sz w:val="22"/>
                <w:szCs w:val="22"/>
                <w:highlight w:val="none"/>
                <w:lang w:eastAsia="zh-CN"/>
              </w:rPr>
              <w:t>；</w:t>
            </w:r>
          </w:p>
          <w:p w14:paraId="2F693E84">
            <w:pPr>
              <w:adjustRightInd w:val="0"/>
              <w:snapToGrid w:val="0"/>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Cs/>
                <w:color w:val="auto"/>
                <w:sz w:val="22"/>
                <w:szCs w:val="22"/>
                <w:highlight w:val="none"/>
                <w:lang w:val="en-US" w:eastAsia="zh-CN"/>
              </w:rPr>
              <w:t>设备全无</w:t>
            </w:r>
            <w:r>
              <w:rPr>
                <w:rFonts w:hint="eastAsia" w:ascii="宋体" w:hAnsi="宋体" w:eastAsia="宋体" w:cs="宋体"/>
                <w:bCs/>
                <w:color w:val="auto"/>
                <w:sz w:val="22"/>
                <w:szCs w:val="22"/>
                <w:highlight w:val="none"/>
              </w:rPr>
              <w:t>的得0分</w:t>
            </w:r>
            <w:r>
              <w:rPr>
                <w:rFonts w:hint="eastAsia" w:ascii="宋体" w:hAnsi="宋体" w:eastAsia="宋体" w:cs="宋体"/>
                <w:bCs/>
                <w:color w:val="auto"/>
                <w:sz w:val="22"/>
                <w:szCs w:val="22"/>
                <w:highlight w:val="none"/>
                <w:lang w:eastAsia="zh-CN"/>
              </w:rPr>
              <w:t>。</w:t>
            </w:r>
          </w:p>
          <w:p w14:paraId="38CB12ED">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Cs/>
                <w:sz w:val="22"/>
                <w:szCs w:val="22"/>
                <w:highlight w:val="none"/>
              </w:rPr>
            </w:pPr>
            <w:r>
              <w:rPr>
                <w:rFonts w:hint="eastAsia" w:ascii="宋体" w:hAnsi="宋体" w:eastAsia="宋体" w:cs="宋体"/>
                <w:b w:val="0"/>
                <w:bCs/>
                <w:color w:val="auto"/>
                <w:sz w:val="22"/>
                <w:szCs w:val="22"/>
                <w:highlight w:val="none"/>
              </w:rPr>
              <w:t>（提供设备购置发票或购买合同复印件加盖公章）</w:t>
            </w:r>
          </w:p>
        </w:tc>
        <w:tc>
          <w:tcPr>
            <w:tcW w:w="1024" w:type="dxa"/>
            <w:noWrap w:val="0"/>
            <w:vAlign w:val="center"/>
          </w:tcPr>
          <w:p w14:paraId="39969E20">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0-5</w:t>
            </w:r>
            <w:r>
              <w:rPr>
                <w:rFonts w:hint="eastAsia" w:ascii="宋体" w:hAnsi="宋体" w:eastAsia="宋体" w:cs="宋体"/>
                <w:bCs/>
                <w:color w:val="000000"/>
                <w:sz w:val="22"/>
                <w:szCs w:val="22"/>
                <w:lang w:val="en-US" w:eastAsia="zh-CN"/>
              </w:rPr>
              <w:t>分</w:t>
            </w:r>
          </w:p>
        </w:tc>
      </w:tr>
      <w:tr w14:paraId="3A4A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56" w:hRule="atLeast"/>
        </w:trPr>
        <w:tc>
          <w:tcPr>
            <w:tcW w:w="645" w:type="dxa"/>
            <w:gridSpan w:val="2"/>
            <w:vMerge w:val="restart"/>
            <w:noWrap w:val="0"/>
            <w:vAlign w:val="center"/>
          </w:tcPr>
          <w:p w14:paraId="226CB5B1">
            <w:pPr>
              <w:keepNext w:val="0"/>
              <w:keepLines w:val="0"/>
              <w:pageBreakBefore w:val="0"/>
              <w:kinsoku/>
              <w:wordWrap/>
              <w:overflowPunct/>
              <w:topLinePunct w:val="0"/>
              <w:autoSpaceDE/>
              <w:autoSpaceDN/>
              <w:bidi w:val="0"/>
              <w:spacing w:line="240" w:lineRule="auto"/>
              <w:ind w:left="-50"/>
              <w:jc w:val="center"/>
              <w:outlineLvl w:val="9"/>
              <w:rPr>
                <w:rFonts w:hint="default"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4</w:t>
            </w:r>
          </w:p>
        </w:tc>
        <w:tc>
          <w:tcPr>
            <w:tcW w:w="1236" w:type="dxa"/>
            <w:gridSpan w:val="2"/>
            <w:vMerge w:val="restart"/>
            <w:noWrap w:val="0"/>
            <w:vAlign w:val="center"/>
          </w:tcPr>
          <w:p w14:paraId="142E3560">
            <w:pPr>
              <w:keepNext w:val="0"/>
              <w:keepLines w:val="0"/>
              <w:pageBreakBefore w:val="0"/>
              <w:kinsoku/>
              <w:wordWrap/>
              <w:overflowPunct/>
              <w:topLinePunct w:val="0"/>
              <w:autoSpaceDE/>
              <w:autoSpaceDN/>
              <w:bidi w:val="0"/>
              <w:snapToGrid w:val="0"/>
              <w:spacing w:line="240" w:lineRule="auto"/>
              <w:outlineLvl w:val="9"/>
              <w:rPr>
                <w:rFonts w:hint="eastAsia" w:ascii="宋体" w:hAnsi="宋体" w:eastAsia="宋体" w:cs="宋体"/>
                <w:bCs/>
                <w:color w:val="000000"/>
                <w:kern w:val="0"/>
                <w:sz w:val="22"/>
                <w:szCs w:val="22"/>
                <w:highlight w:val="none"/>
                <w:lang w:val="en-US" w:eastAsia="zh-CN" w:bidi="ar-SA"/>
              </w:rPr>
            </w:pPr>
            <w:r>
              <w:rPr>
                <w:rFonts w:hint="eastAsia" w:ascii="宋体" w:hAnsi="宋体" w:eastAsia="宋体" w:cs="宋体"/>
                <w:bCs/>
                <w:sz w:val="22"/>
                <w:szCs w:val="22"/>
                <w:highlight w:val="none"/>
              </w:rPr>
              <w:t>投标样品比较</w:t>
            </w:r>
          </w:p>
        </w:tc>
        <w:tc>
          <w:tcPr>
            <w:tcW w:w="6629" w:type="dxa"/>
            <w:gridSpan w:val="2"/>
            <w:noWrap w:val="0"/>
            <w:vAlign w:val="center"/>
          </w:tcPr>
          <w:p w14:paraId="2A90CFC6">
            <w:pPr>
              <w:snapToGrid w:val="0"/>
              <w:spacing w:line="360" w:lineRule="auto"/>
              <w:rPr>
                <w:rFonts w:hint="eastAsia" w:ascii="宋体" w:hAnsi="宋体" w:eastAsia="宋体" w:cs="宋体"/>
                <w:color w:val="auto"/>
                <w:sz w:val="22"/>
                <w:szCs w:val="22"/>
                <w:lang w:eastAsia="zh-CN"/>
              </w:rPr>
            </w:pPr>
            <w:r>
              <w:rPr>
                <w:rFonts w:hint="eastAsia" w:ascii="宋体" w:hAnsi="宋体" w:eastAsia="宋体" w:cs="宋体"/>
                <w:b/>
                <w:bCs/>
                <w:color w:val="auto"/>
                <w:sz w:val="22"/>
                <w:szCs w:val="22"/>
              </w:rPr>
              <w:t>面料质量</w:t>
            </w:r>
            <w:r>
              <w:rPr>
                <w:rFonts w:hint="eastAsia" w:ascii="宋体" w:hAnsi="宋体" w:eastAsia="宋体" w:cs="宋体"/>
                <w:b/>
                <w:bCs/>
                <w:color w:val="auto"/>
                <w:sz w:val="22"/>
                <w:szCs w:val="22"/>
                <w:lang w:eastAsia="zh-CN"/>
              </w:rPr>
              <w:t>：</w:t>
            </w:r>
            <w:r>
              <w:rPr>
                <w:rFonts w:hint="eastAsia" w:ascii="宋体" w:hAnsi="宋体" w:eastAsia="宋体" w:cs="宋体"/>
                <w:b w:val="0"/>
                <w:bCs w:val="0"/>
                <w:color w:val="auto"/>
                <w:sz w:val="22"/>
                <w:szCs w:val="22"/>
                <w:lang w:val="en-US" w:eastAsia="zh-CN"/>
              </w:rPr>
              <w:t>面料的</w:t>
            </w:r>
            <w:r>
              <w:rPr>
                <w:rFonts w:hint="eastAsia" w:ascii="宋体" w:hAnsi="宋体" w:eastAsia="宋体" w:cs="宋体"/>
                <w:color w:val="auto"/>
                <w:sz w:val="22"/>
                <w:szCs w:val="22"/>
              </w:rPr>
              <w:t>成分、</w:t>
            </w:r>
            <w:r>
              <w:rPr>
                <w:rFonts w:hint="eastAsia" w:ascii="宋体" w:hAnsi="宋体" w:eastAsia="宋体" w:cs="宋体"/>
                <w:color w:val="auto"/>
                <w:sz w:val="22"/>
                <w:szCs w:val="22"/>
                <w:lang w:val="en-US" w:eastAsia="zh-CN"/>
              </w:rPr>
              <w:t>面料质量、颜色</w:t>
            </w:r>
            <w:r>
              <w:rPr>
                <w:rFonts w:hint="eastAsia" w:ascii="宋体" w:hAnsi="宋体" w:eastAsia="宋体" w:cs="宋体"/>
                <w:color w:val="auto"/>
                <w:sz w:val="22"/>
                <w:szCs w:val="22"/>
              </w:rPr>
              <w:t>等相关因素打分</w:t>
            </w:r>
            <w:r>
              <w:rPr>
                <w:rFonts w:hint="eastAsia" w:ascii="宋体" w:hAnsi="宋体" w:eastAsia="宋体" w:cs="宋体"/>
                <w:color w:val="auto"/>
                <w:sz w:val="22"/>
                <w:szCs w:val="22"/>
                <w:lang w:eastAsia="zh-CN"/>
              </w:rPr>
              <w:t>：</w:t>
            </w:r>
          </w:p>
          <w:p w14:paraId="33C47788">
            <w:pPr>
              <w:keepNext w:val="0"/>
              <w:keepLines w:val="0"/>
              <w:pageBreakBefore w:val="0"/>
              <w:kinsoku/>
              <w:wordWrap/>
              <w:overflowPunct/>
              <w:topLinePunct w:val="0"/>
              <w:autoSpaceDE/>
              <w:autoSpaceDN/>
              <w:bidi w:val="0"/>
              <w:spacing w:line="360" w:lineRule="auto"/>
              <w:ind w:left="-51" w:leftChars="0"/>
              <w:outlineLvl w:val="9"/>
              <w:rPr>
                <w:rFonts w:hint="eastAsia" w:ascii="宋体" w:hAnsi="宋体" w:eastAsia="宋体" w:cs="宋体"/>
                <w:bCs/>
                <w:color w:val="000000"/>
                <w:kern w:val="0"/>
                <w:sz w:val="22"/>
                <w:szCs w:val="22"/>
                <w:highlight w:val="none"/>
                <w:lang w:val="en-US" w:eastAsia="zh-CN" w:bidi="ar-SA"/>
              </w:rPr>
            </w:pPr>
            <w:r>
              <w:rPr>
                <w:rFonts w:hint="eastAsia" w:ascii="宋体" w:hAnsi="宋体" w:eastAsia="宋体" w:cs="宋体"/>
                <w:color w:val="auto"/>
                <w:sz w:val="22"/>
                <w:szCs w:val="22"/>
              </w:rPr>
              <w:t>完全满足采购要求的得</w:t>
            </w:r>
            <w:r>
              <w:rPr>
                <w:rFonts w:hint="default" w:ascii="宋体" w:hAnsi="宋体" w:cs="宋体"/>
                <w:color w:val="auto"/>
                <w:sz w:val="22"/>
                <w:szCs w:val="22"/>
                <w:lang w:val="en-US" w:eastAsia="zh-CN"/>
              </w:rPr>
              <w:t>6</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基本满足采购要求的得</w:t>
            </w:r>
            <w:r>
              <w:rPr>
                <w:rFonts w:hint="default" w:ascii="宋体" w:hAnsi="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部分满足采购要求的得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不太满足采购需求得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分；完全不满足采购需求或未提供</w:t>
            </w:r>
            <w:r>
              <w:rPr>
                <w:rFonts w:hint="eastAsia" w:ascii="宋体" w:hAnsi="宋体" w:eastAsia="宋体" w:cs="宋体"/>
                <w:color w:val="auto"/>
                <w:sz w:val="22"/>
                <w:szCs w:val="22"/>
                <w:lang w:val="en-US" w:eastAsia="zh-CN"/>
              </w:rPr>
              <w:t>样品</w:t>
            </w:r>
            <w:r>
              <w:rPr>
                <w:rFonts w:hint="eastAsia" w:ascii="宋体" w:hAnsi="宋体" w:eastAsia="宋体" w:cs="宋体"/>
                <w:color w:val="auto"/>
                <w:sz w:val="22"/>
                <w:szCs w:val="22"/>
              </w:rPr>
              <w:t>得0分</w:t>
            </w:r>
            <w:r>
              <w:rPr>
                <w:rFonts w:hint="eastAsia" w:ascii="宋体" w:hAnsi="宋体" w:eastAsia="宋体" w:cs="宋体"/>
                <w:color w:val="auto"/>
                <w:sz w:val="22"/>
                <w:szCs w:val="22"/>
                <w:lang w:eastAsia="zh-CN"/>
              </w:rPr>
              <w:t>。</w:t>
            </w:r>
          </w:p>
        </w:tc>
        <w:tc>
          <w:tcPr>
            <w:tcW w:w="1024" w:type="dxa"/>
            <w:noWrap w:val="0"/>
            <w:vAlign w:val="center"/>
          </w:tcPr>
          <w:p w14:paraId="46841412">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bCs/>
                <w:color w:val="000000"/>
                <w:kern w:val="2"/>
                <w:sz w:val="22"/>
                <w:szCs w:val="22"/>
                <w:lang w:val="en-US" w:eastAsia="zh-CN" w:bidi="ar-SA"/>
              </w:rPr>
            </w:pPr>
            <w:r>
              <w:rPr>
                <w:rFonts w:hint="eastAsia" w:ascii="宋体" w:hAnsi="宋体" w:cs="宋体"/>
                <w:bCs/>
                <w:color w:val="000000"/>
                <w:sz w:val="22"/>
                <w:szCs w:val="22"/>
                <w:lang w:val="en-US" w:eastAsia="zh-CN"/>
              </w:rPr>
              <w:t>0-</w:t>
            </w:r>
            <w:r>
              <w:rPr>
                <w:rFonts w:hint="default" w:ascii="宋体" w:hAnsi="宋体" w:cs="宋体"/>
                <w:bCs/>
                <w:color w:val="000000"/>
                <w:sz w:val="22"/>
                <w:szCs w:val="22"/>
                <w:lang w:val="en-US" w:eastAsia="zh-CN"/>
              </w:rPr>
              <w:t>6</w:t>
            </w:r>
            <w:r>
              <w:rPr>
                <w:rFonts w:hint="eastAsia" w:ascii="宋体" w:hAnsi="宋体" w:eastAsia="宋体" w:cs="宋体"/>
                <w:bCs/>
                <w:color w:val="000000"/>
                <w:sz w:val="22"/>
                <w:szCs w:val="22"/>
                <w:lang w:val="en-US" w:eastAsia="zh-CN"/>
              </w:rPr>
              <w:t>分</w:t>
            </w:r>
          </w:p>
        </w:tc>
      </w:tr>
      <w:tr w14:paraId="7D4D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56" w:hRule="atLeast"/>
        </w:trPr>
        <w:tc>
          <w:tcPr>
            <w:tcW w:w="645" w:type="dxa"/>
            <w:gridSpan w:val="2"/>
            <w:vMerge w:val="continue"/>
            <w:noWrap w:val="0"/>
            <w:vAlign w:val="center"/>
          </w:tcPr>
          <w:p w14:paraId="59833ABC">
            <w:pPr>
              <w:keepNext w:val="0"/>
              <w:keepLines w:val="0"/>
              <w:pageBreakBefore w:val="0"/>
              <w:kinsoku/>
              <w:wordWrap/>
              <w:overflowPunct/>
              <w:topLinePunct w:val="0"/>
              <w:autoSpaceDE/>
              <w:autoSpaceDN/>
              <w:bidi w:val="0"/>
              <w:spacing w:line="240" w:lineRule="auto"/>
              <w:ind w:left="-51" w:leftChars="0"/>
              <w:outlineLvl w:val="9"/>
              <w:rPr>
                <w:rFonts w:hint="eastAsia" w:ascii="宋体" w:hAnsi="宋体" w:eastAsia="宋体" w:cs="宋体"/>
                <w:sz w:val="22"/>
                <w:szCs w:val="22"/>
              </w:rPr>
            </w:pPr>
          </w:p>
        </w:tc>
        <w:tc>
          <w:tcPr>
            <w:tcW w:w="1236" w:type="dxa"/>
            <w:gridSpan w:val="2"/>
            <w:vMerge w:val="continue"/>
            <w:noWrap w:val="0"/>
            <w:vAlign w:val="center"/>
          </w:tcPr>
          <w:p w14:paraId="74CD36ED">
            <w:pPr>
              <w:keepNext w:val="0"/>
              <w:keepLines w:val="0"/>
              <w:pageBreakBefore w:val="0"/>
              <w:kinsoku/>
              <w:wordWrap/>
              <w:overflowPunct/>
              <w:topLinePunct w:val="0"/>
              <w:autoSpaceDE/>
              <w:autoSpaceDN/>
              <w:bidi w:val="0"/>
              <w:spacing w:line="240" w:lineRule="auto"/>
              <w:ind w:left="-51" w:leftChars="0"/>
              <w:outlineLvl w:val="9"/>
              <w:rPr>
                <w:rFonts w:hint="eastAsia" w:ascii="宋体" w:hAnsi="宋体" w:eastAsia="宋体" w:cs="宋体"/>
                <w:sz w:val="22"/>
                <w:szCs w:val="22"/>
              </w:rPr>
            </w:pPr>
          </w:p>
        </w:tc>
        <w:tc>
          <w:tcPr>
            <w:tcW w:w="6629" w:type="dxa"/>
            <w:gridSpan w:val="2"/>
            <w:noWrap w:val="0"/>
            <w:vAlign w:val="center"/>
          </w:tcPr>
          <w:p w14:paraId="76835DBA">
            <w:pPr>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b/>
                <w:bCs/>
                <w:color w:val="auto"/>
                <w:sz w:val="22"/>
                <w:szCs w:val="22"/>
                <w:lang w:val="en-US" w:eastAsia="zh-CN"/>
              </w:rPr>
              <w:t>样</w:t>
            </w:r>
            <w:r>
              <w:rPr>
                <w:rFonts w:hint="eastAsia" w:ascii="宋体" w:hAnsi="宋体" w:eastAsia="宋体" w:cs="宋体"/>
                <w:b/>
                <w:bCs/>
                <w:color w:val="auto"/>
                <w:sz w:val="22"/>
                <w:szCs w:val="22"/>
              </w:rPr>
              <w:t>品生产工艺</w:t>
            </w:r>
            <w:r>
              <w:rPr>
                <w:rFonts w:hint="eastAsia" w:ascii="宋体" w:hAnsi="宋体" w:eastAsia="宋体" w:cs="宋体"/>
                <w:b/>
                <w:bCs/>
                <w:color w:val="auto"/>
                <w:sz w:val="22"/>
                <w:szCs w:val="22"/>
                <w:lang w:val="en-US" w:eastAsia="zh-CN"/>
              </w:rPr>
              <w:t>及整体效果</w:t>
            </w:r>
            <w:r>
              <w:rPr>
                <w:rFonts w:hint="eastAsia" w:ascii="宋体" w:hAnsi="宋体" w:eastAsia="宋体" w:cs="宋体"/>
                <w:b/>
                <w:bCs/>
                <w:color w:val="auto"/>
                <w:sz w:val="22"/>
                <w:szCs w:val="22"/>
              </w:rPr>
              <w:t>：</w:t>
            </w:r>
            <w:r>
              <w:rPr>
                <w:rFonts w:hint="eastAsia" w:ascii="宋体" w:hAnsi="宋体" w:eastAsia="宋体" w:cs="宋体"/>
                <w:color w:val="auto"/>
                <w:sz w:val="22"/>
                <w:szCs w:val="22"/>
              </w:rPr>
              <w:t>根据</w:t>
            </w:r>
            <w:r>
              <w:rPr>
                <w:rFonts w:hint="eastAsia" w:ascii="宋体" w:hAnsi="宋体" w:eastAsia="宋体" w:cs="宋体"/>
                <w:color w:val="auto"/>
                <w:sz w:val="22"/>
                <w:szCs w:val="22"/>
                <w:lang w:val="en-US" w:eastAsia="zh-CN"/>
              </w:rPr>
              <w:t>样衣的生产工艺、</w:t>
            </w:r>
            <w:r>
              <w:rPr>
                <w:rFonts w:hint="eastAsia" w:ascii="宋体" w:hAnsi="宋体" w:eastAsia="宋体" w:cs="宋体"/>
                <w:color w:val="auto"/>
                <w:sz w:val="22"/>
                <w:szCs w:val="22"/>
              </w:rPr>
              <w:t>着色、平整度、表面清洁、无污渍、漏缝、划破、尺寸等因素</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样品衣领、口袋、其它拼缝线等是否平服、对称，线迹是否清晰饱满，线迹密度是否均匀，扣眼眼型、眼针是否饱满清晰，整体是否有污渍、烫痕，样衣前后衣片、左右袖子是否平衡贴服、对称圆顺等</w:t>
            </w:r>
            <w:r>
              <w:rPr>
                <w:rFonts w:hint="eastAsia" w:ascii="宋体" w:hAnsi="宋体" w:eastAsia="宋体" w:cs="宋体"/>
                <w:color w:val="auto"/>
                <w:sz w:val="22"/>
                <w:szCs w:val="22"/>
                <w:lang w:val="en-US" w:eastAsia="zh-CN"/>
              </w:rPr>
              <w:t>打分：</w:t>
            </w:r>
          </w:p>
          <w:p w14:paraId="538B7781">
            <w:pPr>
              <w:keepNext w:val="0"/>
              <w:keepLines w:val="0"/>
              <w:pageBreakBefore w:val="0"/>
              <w:kinsoku/>
              <w:wordWrap/>
              <w:overflowPunct/>
              <w:topLinePunct w:val="0"/>
              <w:autoSpaceDE/>
              <w:autoSpaceDN/>
              <w:bidi w:val="0"/>
              <w:spacing w:line="360" w:lineRule="auto"/>
              <w:ind w:left="-51" w:leftChars="0"/>
              <w:outlineLvl w:val="9"/>
              <w:rPr>
                <w:rFonts w:hint="eastAsia" w:ascii="宋体" w:hAnsi="宋体" w:eastAsia="宋体" w:cs="宋体"/>
                <w:bCs/>
                <w:color w:val="000000"/>
                <w:kern w:val="0"/>
                <w:sz w:val="22"/>
                <w:szCs w:val="22"/>
                <w:highlight w:val="none"/>
                <w:lang w:val="en-US" w:eastAsia="zh-CN" w:bidi="ar-SA"/>
              </w:rPr>
            </w:pPr>
            <w:r>
              <w:rPr>
                <w:rFonts w:hint="eastAsia" w:ascii="宋体" w:hAnsi="宋体" w:eastAsia="宋体" w:cs="宋体"/>
                <w:color w:val="auto"/>
                <w:sz w:val="22"/>
                <w:szCs w:val="22"/>
              </w:rPr>
              <w:t>完全满足采购要求的得</w:t>
            </w:r>
            <w:r>
              <w:rPr>
                <w:rFonts w:hint="default" w:ascii="宋体" w:hAnsi="宋体" w:cs="宋体"/>
                <w:color w:val="auto"/>
                <w:sz w:val="22"/>
                <w:szCs w:val="22"/>
                <w:lang w:val="en-US" w:eastAsia="zh-CN"/>
              </w:rPr>
              <w:t>6</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基本满足采购要求的得</w:t>
            </w:r>
            <w:r>
              <w:rPr>
                <w:rFonts w:hint="default" w:ascii="宋体" w:hAnsi="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部分满足采购要求的得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不太满足采购需求得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分；完全不满足采购需求或未提供</w:t>
            </w:r>
            <w:r>
              <w:rPr>
                <w:rFonts w:hint="eastAsia" w:ascii="宋体" w:hAnsi="宋体" w:eastAsia="宋体" w:cs="宋体"/>
                <w:color w:val="auto"/>
                <w:sz w:val="22"/>
                <w:szCs w:val="22"/>
                <w:lang w:val="en-US" w:eastAsia="zh-CN"/>
              </w:rPr>
              <w:t>样品</w:t>
            </w:r>
            <w:r>
              <w:rPr>
                <w:rFonts w:hint="eastAsia" w:ascii="宋体" w:hAnsi="宋体" w:eastAsia="宋体" w:cs="宋体"/>
                <w:color w:val="auto"/>
                <w:sz w:val="22"/>
                <w:szCs w:val="22"/>
              </w:rPr>
              <w:t>得0分</w:t>
            </w:r>
            <w:r>
              <w:rPr>
                <w:rFonts w:hint="eastAsia" w:ascii="宋体" w:hAnsi="宋体" w:eastAsia="宋体" w:cs="宋体"/>
                <w:color w:val="auto"/>
                <w:sz w:val="22"/>
                <w:szCs w:val="22"/>
                <w:lang w:eastAsia="zh-CN"/>
              </w:rPr>
              <w:t>。</w:t>
            </w:r>
          </w:p>
        </w:tc>
        <w:tc>
          <w:tcPr>
            <w:tcW w:w="1024" w:type="dxa"/>
            <w:noWrap w:val="0"/>
            <w:vAlign w:val="center"/>
          </w:tcPr>
          <w:p w14:paraId="12CBF778">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bCs/>
                <w:color w:val="000000"/>
                <w:kern w:val="2"/>
                <w:sz w:val="22"/>
                <w:szCs w:val="22"/>
                <w:lang w:val="en-US" w:eastAsia="zh-CN" w:bidi="ar-SA"/>
              </w:rPr>
            </w:pPr>
            <w:r>
              <w:rPr>
                <w:rFonts w:hint="eastAsia" w:ascii="宋体" w:hAnsi="宋体" w:cs="宋体"/>
                <w:bCs/>
                <w:color w:val="000000"/>
                <w:sz w:val="22"/>
                <w:szCs w:val="22"/>
                <w:lang w:val="en-US" w:eastAsia="zh-CN"/>
              </w:rPr>
              <w:t>0-</w:t>
            </w:r>
            <w:r>
              <w:rPr>
                <w:rFonts w:hint="default" w:ascii="宋体" w:hAnsi="宋体" w:cs="宋体"/>
                <w:bCs/>
                <w:color w:val="000000"/>
                <w:sz w:val="22"/>
                <w:szCs w:val="22"/>
                <w:lang w:val="en-US" w:eastAsia="zh-CN"/>
              </w:rPr>
              <w:t>6</w:t>
            </w:r>
            <w:r>
              <w:rPr>
                <w:rFonts w:hint="eastAsia" w:ascii="宋体" w:hAnsi="宋体" w:eastAsia="宋体" w:cs="宋体"/>
                <w:bCs/>
                <w:color w:val="000000"/>
                <w:sz w:val="22"/>
                <w:szCs w:val="22"/>
                <w:lang w:val="en-US" w:eastAsia="zh-CN"/>
              </w:rPr>
              <w:t>分</w:t>
            </w:r>
          </w:p>
        </w:tc>
      </w:tr>
      <w:tr w14:paraId="71AB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56" w:hRule="atLeast"/>
        </w:trPr>
        <w:tc>
          <w:tcPr>
            <w:tcW w:w="645" w:type="dxa"/>
            <w:gridSpan w:val="2"/>
            <w:vMerge w:val="continue"/>
            <w:noWrap w:val="0"/>
            <w:vAlign w:val="center"/>
          </w:tcPr>
          <w:p w14:paraId="47BDDE69">
            <w:pPr>
              <w:keepNext w:val="0"/>
              <w:keepLines w:val="0"/>
              <w:pageBreakBefore w:val="0"/>
              <w:kinsoku/>
              <w:wordWrap/>
              <w:overflowPunct/>
              <w:topLinePunct w:val="0"/>
              <w:autoSpaceDE/>
              <w:autoSpaceDN/>
              <w:bidi w:val="0"/>
              <w:spacing w:line="240" w:lineRule="auto"/>
              <w:ind w:left="-51" w:leftChars="0"/>
              <w:outlineLvl w:val="9"/>
              <w:rPr>
                <w:rFonts w:hint="eastAsia" w:ascii="宋体" w:hAnsi="宋体" w:eastAsia="宋体" w:cs="宋体"/>
                <w:bCs/>
                <w:color w:val="000000"/>
                <w:kern w:val="0"/>
                <w:sz w:val="22"/>
                <w:szCs w:val="22"/>
                <w:highlight w:val="none"/>
                <w:lang w:val="en-US" w:eastAsia="zh-CN" w:bidi="ar-SA"/>
              </w:rPr>
            </w:pPr>
          </w:p>
        </w:tc>
        <w:tc>
          <w:tcPr>
            <w:tcW w:w="1236" w:type="dxa"/>
            <w:gridSpan w:val="2"/>
            <w:vMerge w:val="continue"/>
            <w:noWrap w:val="0"/>
            <w:vAlign w:val="center"/>
          </w:tcPr>
          <w:p w14:paraId="58A7B4E0">
            <w:pPr>
              <w:keepNext w:val="0"/>
              <w:keepLines w:val="0"/>
              <w:pageBreakBefore w:val="0"/>
              <w:kinsoku/>
              <w:wordWrap/>
              <w:overflowPunct/>
              <w:topLinePunct w:val="0"/>
              <w:autoSpaceDE/>
              <w:autoSpaceDN/>
              <w:bidi w:val="0"/>
              <w:spacing w:line="240" w:lineRule="auto"/>
              <w:ind w:left="-51" w:leftChars="0"/>
              <w:outlineLvl w:val="9"/>
              <w:rPr>
                <w:rFonts w:hint="eastAsia" w:ascii="宋体" w:hAnsi="宋体" w:eastAsia="宋体" w:cs="宋体"/>
                <w:bCs/>
                <w:color w:val="000000"/>
                <w:kern w:val="0"/>
                <w:sz w:val="22"/>
                <w:szCs w:val="22"/>
                <w:highlight w:val="none"/>
                <w:lang w:val="en-US" w:eastAsia="zh-CN" w:bidi="ar-SA"/>
              </w:rPr>
            </w:pPr>
          </w:p>
        </w:tc>
        <w:tc>
          <w:tcPr>
            <w:tcW w:w="6629" w:type="dxa"/>
            <w:gridSpan w:val="2"/>
            <w:noWrap w:val="0"/>
            <w:vAlign w:val="center"/>
          </w:tcPr>
          <w:p w14:paraId="3571C1BA">
            <w:pPr>
              <w:snapToGrid w:val="0"/>
              <w:spacing w:line="360" w:lineRule="auto"/>
              <w:rPr>
                <w:rFonts w:hint="eastAsia" w:ascii="宋体" w:hAnsi="宋体" w:eastAsia="宋体" w:cs="宋体"/>
                <w:color w:val="auto"/>
                <w:sz w:val="22"/>
                <w:szCs w:val="22"/>
                <w:lang w:eastAsia="zh-CN"/>
              </w:rPr>
            </w:pPr>
            <w:r>
              <w:rPr>
                <w:rFonts w:hint="eastAsia" w:ascii="宋体" w:hAnsi="宋体" w:eastAsia="宋体" w:cs="宋体"/>
                <w:b/>
                <w:bCs/>
                <w:color w:val="auto"/>
                <w:sz w:val="22"/>
                <w:szCs w:val="22"/>
                <w:lang w:val="en-US" w:eastAsia="zh-CN"/>
              </w:rPr>
              <w:t>其它配饰评价：</w:t>
            </w:r>
            <w:r>
              <w:rPr>
                <w:rFonts w:hint="eastAsia" w:ascii="宋体" w:hAnsi="宋体" w:eastAsia="宋体" w:cs="宋体"/>
                <w:color w:val="000000"/>
                <w:kern w:val="0"/>
                <w:sz w:val="22"/>
                <w:szCs w:val="22"/>
              </w:rPr>
              <w:t>肩章</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挂式臂章</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丝织胸号</w:t>
            </w:r>
            <w:r>
              <w:rPr>
                <w:rFonts w:hint="eastAsia" w:ascii="宋体" w:hAnsi="宋体" w:eastAsia="宋体" w:cs="宋体"/>
                <w:color w:val="auto"/>
                <w:sz w:val="22"/>
                <w:szCs w:val="22"/>
              </w:rPr>
              <w:t>、</w:t>
            </w:r>
            <w:r>
              <w:rPr>
                <w:rFonts w:hint="eastAsia" w:ascii="宋体" w:hAnsi="宋体" w:eastAsia="宋体" w:cs="宋体"/>
                <w:color w:val="000000"/>
                <w:kern w:val="0"/>
                <w:sz w:val="22"/>
                <w:szCs w:val="22"/>
              </w:rPr>
              <w:t>丝织胸徽</w:t>
            </w:r>
            <w:r>
              <w:rPr>
                <w:rFonts w:hint="eastAsia" w:ascii="宋体" w:hAnsi="宋体" w:eastAsia="宋体" w:cs="宋体"/>
                <w:color w:val="auto"/>
                <w:sz w:val="22"/>
                <w:szCs w:val="22"/>
              </w:rPr>
              <w:t>、</w:t>
            </w:r>
            <w:r>
              <w:rPr>
                <w:rFonts w:hint="eastAsia" w:ascii="宋体" w:hAnsi="宋体" w:eastAsia="宋体" w:cs="宋体"/>
                <w:color w:val="000000"/>
                <w:kern w:val="0"/>
                <w:sz w:val="22"/>
                <w:szCs w:val="22"/>
              </w:rPr>
              <w:t>皮带</w:t>
            </w:r>
            <w:r>
              <w:rPr>
                <w:rFonts w:hint="eastAsia" w:ascii="宋体" w:hAnsi="宋体" w:eastAsia="宋体" w:cs="宋体"/>
                <w:color w:val="000000"/>
                <w:kern w:val="0"/>
                <w:sz w:val="22"/>
                <w:szCs w:val="22"/>
                <w:lang w:val="en-US" w:eastAsia="zh-CN"/>
              </w:rPr>
              <w:t>的制作工艺、材质</w:t>
            </w:r>
            <w:r>
              <w:rPr>
                <w:rFonts w:hint="eastAsia" w:ascii="宋体" w:hAnsi="宋体" w:eastAsia="宋体" w:cs="宋体"/>
                <w:color w:val="auto"/>
                <w:sz w:val="22"/>
                <w:szCs w:val="22"/>
              </w:rPr>
              <w:t>等打分</w:t>
            </w:r>
            <w:r>
              <w:rPr>
                <w:rFonts w:hint="eastAsia" w:ascii="宋体" w:hAnsi="宋体" w:eastAsia="宋体" w:cs="宋体"/>
                <w:color w:val="auto"/>
                <w:sz w:val="22"/>
                <w:szCs w:val="22"/>
                <w:lang w:eastAsia="zh-CN"/>
              </w:rPr>
              <w:t>：</w:t>
            </w:r>
          </w:p>
          <w:p w14:paraId="77549D9C">
            <w:pPr>
              <w:keepNext w:val="0"/>
              <w:keepLines w:val="0"/>
              <w:pageBreakBefore w:val="0"/>
              <w:kinsoku/>
              <w:wordWrap/>
              <w:overflowPunct/>
              <w:topLinePunct w:val="0"/>
              <w:autoSpaceDE/>
              <w:autoSpaceDN/>
              <w:bidi w:val="0"/>
              <w:spacing w:line="360" w:lineRule="auto"/>
              <w:ind w:left="-51" w:leftChars="0"/>
              <w:outlineLvl w:val="9"/>
              <w:rPr>
                <w:rFonts w:hint="eastAsia" w:ascii="宋体" w:hAnsi="宋体" w:eastAsia="宋体" w:cs="宋体"/>
                <w:bCs/>
                <w:color w:val="000000"/>
                <w:kern w:val="0"/>
                <w:sz w:val="22"/>
                <w:szCs w:val="22"/>
                <w:highlight w:val="none"/>
                <w:lang w:val="en-US" w:eastAsia="zh-CN" w:bidi="ar-SA"/>
              </w:rPr>
            </w:pPr>
            <w:r>
              <w:rPr>
                <w:rFonts w:hint="eastAsia" w:ascii="宋体" w:hAnsi="宋体" w:eastAsia="宋体" w:cs="宋体"/>
                <w:color w:val="auto"/>
                <w:sz w:val="22"/>
                <w:szCs w:val="22"/>
              </w:rPr>
              <w:t>完全满足采购要求的得</w:t>
            </w:r>
            <w:r>
              <w:rPr>
                <w:rFonts w:hint="default" w:ascii="宋体" w:hAnsi="宋体" w:cs="宋体"/>
                <w:color w:val="auto"/>
                <w:sz w:val="22"/>
                <w:szCs w:val="22"/>
                <w:lang w:val="en-US" w:eastAsia="zh-CN"/>
              </w:rPr>
              <w:t>6</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基本满足采购要求的得</w:t>
            </w:r>
            <w:r>
              <w:rPr>
                <w:rFonts w:hint="default" w:ascii="宋体" w:hAnsi="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部分满足采购要求的得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不太满足采购需求得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分；完全不满足采购需求或未提供</w:t>
            </w:r>
            <w:r>
              <w:rPr>
                <w:rFonts w:hint="eastAsia" w:ascii="宋体" w:hAnsi="宋体" w:eastAsia="宋体" w:cs="宋体"/>
                <w:color w:val="auto"/>
                <w:sz w:val="22"/>
                <w:szCs w:val="22"/>
                <w:lang w:val="en-US" w:eastAsia="zh-CN"/>
              </w:rPr>
              <w:t>样品</w:t>
            </w:r>
            <w:r>
              <w:rPr>
                <w:rFonts w:hint="eastAsia" w:ascii="宋体" w:hAnsi="宋体" w:eastAsia="宋体" w:cs="宋体"/>
                <w:color w:val="auto"/>
                <w:sz w:val="22"/>
                <w:szCs w:val="22"/>
              </w:rPr>
              <w:t>得0分</w:t>
            </w:r>
            <w:r>
              <w:rPr>
                <w:rFonts w:hint="eastAsia" w:ascii="宋体" w:hAnsi="宋体" w:eastAsia="宋体" w:cs="宋体"/>
                <w:color w:val="auto"/>
                <w:sz w:val="22"/>
                <w:szCs w:val="22"/>
                <w:lang w:eastAsia="zh-CN"/>
              </w:rPr>
              <w:t>。</w:t>
            </w:r>
          </w:p>
        </w:tc>
        <w:tc>
          <w:tcPr>
            <w:tcW w:w="1024" w:type="dxa"/>
            <w:noWrap w:val="0"/>
            <w:vAlign w:val="center"/>
          </w:tcPr>
          <w:p w14:paraId="63DF492B">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bCs/>
                <w:color w:val="000000"/>
                <w:kern w:val="2"/>
                <w:sz w:val="22"/>
                <w:szCs w:val="22"/>
                <w:lang w:val="en-US" w:eastAsia="zh-CN" w:bidi="ar-SA"/>
              </w:rPr>
            </w:pPr>
            <w:r>
              <w:rPr>
                <w:rFonts w:hint="eastAsia" w:ascii="宋体" w:hAnsi="宋体" w:cs="宋体"/>
                <w:bCs/>
                <w:color w:val="000000"/>
                <w:sz w:val="22"/>
                <w:szCs w:val="22"/>
                <w:lang w:val="en-US" w:eastAsia="zh-CN"/>
              </w:rPr>
              <w:t>0-</w:t>
            </w:r>
            <w:r>
              <w:rPr>
                <w:rFonts w:hint="default" w:ascii="宋体" w:hAnsi="宋体" w:cs="宋体"/>
                <w:bCs/>
                <w:color w:val="000000"/>
                <w:sz w:val="22"/>
                <w:szCs w:val="22"/>
                <w:lang w:val="en-US" w:eastAsia="zh-CN"/>
              </w:rPr>
              <w:t>6</w:t>
            </w:r>
            <w:r>
              <w:rPr>
                <w:rFonts w:hint="eastAsia" w:ascii="宋体" w:hAnsi="宋体" w:eastAsia="宋体" w:cs="宋体"/>
                <w:bCs/>
                <w:color w:val="000000"/>
                <w:sz w:val="22"/>
                <w:szCs w:val="22"/>
                <w:lang w:val="en-US" w:eastAsia="zh-CN"/>
              </w:rPr>
              <w:t>分</w:t>
            </w:r>
          </w:p>
        </w:tc>
      </w:tr>
      <w:tr w14:paraId="305A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3" w:hRule="atLeast"/>
        </w:trPr>
        <w:tc>
          <w:tcPr>
            <w:tcW w:w="645" w:type="dxa"/>
            <w:gridSpan w:val="2"/>
            <w:vMerge w:val="restart"/>
            <w:noWrap w:val="0"/>
            <w:vAlign w:val="center"/>
          </w:tcPr>
          <w:p w14:paraId="1F99A72A">
            <w:pPr>
              <w:keepNext w:val="0"/>
              <w:keepLines w:val="0"/>
              <w:pageBreakBefore w:val="0"/>
              <w:kinsoku/>
              <w:wordWrap/>
              <w:overflowPunct/>
              <w:topLinePunct w:val="0"/>
              <w:autoSpaceDE/>
              <w:autoSpaceDN/>
              <w:bidi w:val="0"/>
              <w:spacing w:line="240" w:lineRule="auto"/>
              <w:ind w:left="-50"/>
              <w:jc w:val="center"/>
              <w:outlineLvl w:val="9"/>
              <w:rPr>
                <w:rFonts w:hint="default" w:ascii="宋体" w:hAnsi="宋体" w:eastAsia="宋体" w:cs="宋体"/>
                <w:bCs/>
                <w:color w:val="000000"/>
                <w:sz w:val="22"/>
                <w:szCs w:val="22"/>
                <w:highlight w:val="none"/>
                <w:lang w:val="en-US" w:eastAsia="zh-CN"/>
              </w:rPr>
            </w:pPr>
            <w:r>
              <w:rPr>
                <w:rFonts w:hint="eastAsia" w:ascii="宋体" w:hAnsi="宋体" w:cs="宋体"/>
                <w:bCs/>
                <w:color w:val="000000"/>
                <w:sz w:val="22"/>
                <w:szCs w:val="22"/>
                <w:highlight w:val="none"/>
                <w:lang w:val="en-US" w:eastAsia="zh-CN"/>
              </w:rPr>
              <w:t>5</w:t>
            </w:r>
          </w:p>
        </w:tc>
        <w:tc>
          <w:tcPr>
            <w:tcW w:w="1236" w:type="dxa"/>
            <w:gridSpan w:val="2"/>
            <w:vMerge w:val="restart"/>
            <w:noWrap w:val="0"/>
            <w:vAlign w:val="center"/>
          </w:tcPr>
          <w:p w14:paraId="4DFE13D0">
            <w:pPr>
              <w:snapToGrid w:val="0"/>
              <w:spacing w:line="240" w:lineRule="auto"/>
              <w:rPr>
                <w:rFonts w:hint="eastAsia" w:ascii="宋体" w:hAnsi="宋体" w:eastAsia="宋体" w:cs="宋体"/>
                <w:bCs/>
                <w:sz w:val="22"/>
                <w:szCs w:val="22"/>
                <w:highlight w:val="none"/>
              </w:rPr>
            </w:pPr>
            <w:r>
              <w:rPr>
                <w:rFonts w:hint="eastAsia" w:ascii="宋体" w:hAnsi="宋体" w:eastAsia="宋体" w:cs="宋体"/>
                <w:sz w:val="22"/>
                <w:szCs w:val="22"/>
                <w:highlight w:val="none"/>
              </w:rPr>
              <w:t>投标产品的面料、辅料、配件</w:t>
            </w:r>
            <w:r>
              <w:rPr>
                <w:rFonts w:hint="eastAsia" w:ascii="宋体" w:hAnsi="宋体" w:eastAsia="宋体" w:cs="宋体"/>
                <w:color w:val="000000"/>
                <w:sz w:val="22"/>
                <w:szCs w:val="22"/>
                <w:highlight w:val="none"/>
              </w:rPr>
              <w:t>对采购文件的响应度及符合性</w:t>
            </w:r>
          </w:p>
        </w:tc>
        <w:tc>
          <w:tcPr>
            <w:tcW w:w="6629" w:type="dxa"/>
            <w:gridSpan w:val="2"/>
            <w:noWrap w:val="0"/>
            <w:vAlign w:val="center"/>
          </w:tcPr>
          <w:p w14:paraId="339745E4">
            <w:pPr>
              <w:snapToGrid w:val="0"/>
              <w:spacing w:line="360" w:lineRule="auto"/>
              <w:rPr>
                <w:rFonts w:hint="eastAsia" w:ascii="宋体" w:hAnsi="宋体" w:eastAsia="宋体" w:cs="宋体"/>
                <w:color w:val="000000"/>
                <w:sz w:val="22"/>
                <w:szCs w:val="22"/>
                <w:highlight w:val="none"/>
                <w:lang w:eastAsia="zh-CN"/>
              </w:rPr>
            </w:pPr>
            <w:r>
              <w:rPr>
                <w:rStyle w:val="37"/>
                <w:rFonts w:hint="eastAsia" w:ascii="宋体" w:hAnsi="宋体" w:cs="宋体"/>
                <w:color w:val="auto"/>
                <w:highlight w:val="none"/>
                <w:lang w:val="en-US"/>
              </w:rPr>
              <w:t>投标</w:t>
            </w:r>
            <w:r>
              <w:rPr>
                <w:rFonts w:hint="eastAsia" w:ascii="宋体" w:hAnsi="宋体" w:eastAsia="宋体" w:cs="宋体"/>
                <w:color w:val="000000"/>
                <w:sz w:val="22"/>
                <w:szCs w:val="22"/>
                <w:highlight w:val="none"/>
              </w:rPr>
              <w:t>供应商本项目服装所采用的主要面料</w:t>
            </w:r>
            <w:r>
              <w:rPr>
                <w:rFonts w:hint="eastAsia" w:ascii="宋体" w:hAnsi="宋体" w:cs="宋体"/>
                <w:color w:val="000000"/>
                <w:sz w:val="22"/>
                <w:szCs w:val="22"/>
                <w:highlight w:val="none"/>
                <w:lang w:eastAsia="zh-CN"/>
              </w:rPr>
              <w:t>：</w:t>
            </w:r>
          </w:p>
          <w:p w14:paraId="09F48396">
            <w:pPr>
              <w:snapToGrid w:val="0"/>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根据采用面料的成分含量、克重、纱支、手感、质量等级档次等综合比较评价。</w:t>
            </w:r>
            <w:r>
              <w:rPr>
                <w:rFonts w:hint="eastAsia" w:ascii="宋体" w:hAnsi="宋体" w:eastAsia="宋体" w:cs="宋体"/>
                <w:bCs/>
                <w:color w:val="000000"/>
                <w:sz w:val="22"/>
                <w:szCs w:val="22"/>
                <w:highlight w:val="none"/>
              </w:rPr>
              <w:t>（</w:t>
            </w:r>
            <w:r>
              <w:rPr>
                <w:rFonts w:hint="default" w:ascii="宋体" w:hAnsi="宋体" w:cs="宋体"/>
                <w:bCs/>
                <w:color w:val="000000"/>
                <w:sz w:val="22"/>
                <w:szCs w:val="22"/>
                <w:highlight w:val="none"/>
                <w:lang w:val="en-US" w:eastAsia="zh-CN"/>
              </w:rPr>
              <w:t>5</w:t>
            </w:r>
            <w:r>
              <w:rPr>
                <w:rFonts w:hint="eastAsia" w:ascii="宋体" w:hAnsi="宋体" w:eastAsia="宋体" w:cs="宋体"/>
                <w:bCs/>
                <w:color w:val="000000"/>
                <w:sz w:val="22"/>
                <w:szCs w:val="22"/>
                <w:highlight w:val="none"/>
              </w:rPr>
              <w:t>分）</w:t>
            </w:r>
          </w:p>
          <w:p w14:paraId="70350AC7">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完全满足采购要求的得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26B9B43">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基本满足采购要求的得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06D28F7">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部分满足采购要求的得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FF6793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不太满足采购需求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55DFD65">
            <w:pPr>
              <w:snapToGrid w:val="0"/>
              <w:spacing w:line="360" w:lineRule="auto"/>
              <w:rPr>
                <w:rFonts w:hint="eastAsia" w:ascii="宋体" w:hAnsi="宋体" w:eastAsia="宋体" w:cs="宋体"/>
                <w:bCs/>
                <w:color w:val="000000"/>
                <w:sz w:val="22"/>
                <w:szCs w:val="22"/>
                <w:highlight w:val="none"/>
              </w:rPr>
            </w:pPr>
            <w:r>
              <w:rPr>
                <w:rFonts w:hint="eastAsia" w:ascii="宋体" w:hAnsi="宋体" w:eastAsia="宋体" w:cs="宋体"/>
                <w:color w:val="auto"/>
                <w:sz w:val="21"/>
                <w:szCs w:val="21"/>
                <w:highlight w:val="none"/>
              </w:rPr>
              <w:t>完全不满足采购需求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得0分</w:t>
            </w:r>
          </w:p>
        </w:tc>
        <w:tc>
          <w:tcPr>
            <w:tcW w:w="1024" w:type="dxa"/>
            <w:vMerge w:val="restart"/>
            <w:noWrap w:val="0"/>
            <w:vAlign w:val="center"/>
          </w:tcPr>
          <w:p w14:paraId="63811B36">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bCs/>
                <w:color w:val="000000"/>
                <w:sz w:val="22"/>
                <w:szCs w:val="22"/>
                <w:highlight w:val="none"/>
                <w:lang w:val="en-US" w:eastAsia="zh-CN"/>
              </w:rPr>
            </w:pPr>
            <w:r>
              <w:rPr>
                <w:rFonts w:hint="eastAsia" w:ascii="宋体" w:hAnsi="宋体" w:cs="宋体"/>
                <w:bCs/>
                <w:color w:val="000000"/>
                <w:sz w:val="22"/>
                <w:szCs w:val="22"/>
                <w:highlight w:val="none"/>
                <w:lang w:val="en-US" w:eastAsia="zh-CN"/>
              </w:rPr>
              <w:t>0-</w:t>
            </w:r>
            <w:r>
              <w:rPr>
                <w:rFonts w:hint="eastAsia" w:ascii="宋体" w:hAnsi="宋体" w:eastAsia="宋体" w:cs="宋体"/>
                <w:bCs/>
                <w:color w:val="000000"/>
                <w:sz w:val="22"/>
                <w:szCs w:val="22"/>
                <w:highlight w:val="none"/>
                <w:lang w:val="en-US" w:eastAsia="zh-CN"/>
              </w:rPr>
              <w:t>1</w:t>
            </w:r>
            <w:r>
              <w:rPr>
                <w:rFonts w:hint="default" w:ascii="宋体" w:hAnsi="宋体" w:cs="宋体"/>
                <w:bCs/>
                <w:color w:val="000000"/>
                <w:sz w:val="22"/>
                <w:szCs w:val="22"/>
                <w:highlight w:val="none"/>
                <w:lang w:val="en-US" w:eastAsia="zh-CN"/>
              </w:rPr>
              <w:t>5</w:t>
            </w:r>
            <w:r>
              <w:rPr>
                <w:rFonts w:hint="eastAsia" w:ascii="宋体" w:hAnsi="宋体" w:eastAsia="宋体" w:cs="宋体"/>
                <w:bCs/>
                <w:color w:val="000000"/>
                <w:sz w:val="22"/>
                <w:szCs w:val="22"/>
                <w:highlight w:val="none"/>
                <w:lang w:val="en-US" w:eastAsia="zh-CN"/>
              </w:rPr>
              <w:t>分</w:t>
            </w:r>
          </w:p>
        </w:tc>
      </w:tr>
      <w:tr w14:paraId="6A16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45" w:type="dxa"/>
            <w:gridSpan w:val="2"/>
            <w:vMerge w:val="continue"/>
            <w:noWrap w:val="0"/>
            <w:vAlign w:val="center"/>
          </w:tcPr>
          <w:p w14:paraId="6A608DEA">
            <w:pPr>
              <w:keepNext w:val="0"/>
              <w:keepLines w:val="0"/>
              <w:pageBreakBefore w:val="0"/>
              <w:kinsoku/>
              <w:wordWrap/>
              <w:overflowPunct/>
              <w:topLinePunct w:val="0"/>
              <w:autoSpaceDE/>
              <w:autoSpaceDN/>
              <w:bidi w:val="0"/>
              <w:spacing w:line="240" w:lineRule="auto"/>
              <w:ind w:left="-51" w:leftChars="0"/>
              <w:outlineLvl w:val="9"/>
              <w:rPr>
                <w:rFonts w:hint="eastAsia" w:ascii="宋体" w:hAnsi="宋体" w:eastAsia="宋体" w:cs="宋体"/>
                <w:sz w:val="22"/>
                <w:szCs w:val="22"/>
                <w:highlight w:val="none"/>
              </w:rPr>
            </w:pPr>
          </w:p>
        </w:tc>
        <w:tc>
          <w:tcPr>
            <w:tcW w:w="1236" w:type="dxa"/>
            <w:gridSpan w:val="2"/>
            <w:vMerge w:val="continue"/>
            <w:noWrap w:val="0"/>
            <w:vAlign w:val="center"/>
          </w:tcPr>
          <w:p w14:paraId="0308501D">
            <w:pPr>
              <w:snapToGrid w:val="0"/>
              <w:spacing w:line="240" w:lineRule="auto"/>
              <w:rPr>
                <w:rFonts w:hint="eastAsia" w:ascii="宋体" w:hAnsi="宋体" w:eastAsia="宋体" w:cs="宋体"/>
                <w:sz w:val="22"/>
                <w:szCs w:val="22"/>
                <w:highlight w:val="none"/>
              </w:rPr>
            </w:pPr>
          </w:p>
        </w:tc>
        <w:tc>
          <w:tcPr>
            <w:tcW w:w="6629" w:type="dxa"/>
            <w:gridSpan w:val="2"/>
            <w:noWrap w:val="0"/>
            <w:vAlign w:val="center"/>
          </w:tcPr>
          <w:p w14:paraId="46DF520A">
            <w:pPr>
              <w:snapToGrid w:val="0"/>
              <w:spacing w:line="360" w:lineRule="auto"/>
              <w:rPr>
                <w:rFonts w:hint="eastAsia" w:ascii="宋体" w:hAnsi="宋体" w:eastAsia="宋体" w:cs="宋体"/>
                <w:bCs/>
                <w:color w:val="000000"/>
                <w:sz w:val="22"/>
                <w:szCs w:val="22"/>
                <w:highlight w:val="none"/>
                <w:lang w:eastAsia="zh-CN"/>
              </w:rPr>
            </w:pPr>
            <w:r>
              <w:rPr>
                <w:rFonts w:hint="eastAsia" w:ascii="宋体" w:hAnsi="宋体" w:eastAsia="宋体" w:cs="宋体"/>
                <w:bCs/>
                <w:color w:val="000000"/>
                <w:sz w:val="22"/>
                <w:szCs w:val="22"/>
                <w:highlight w:val="none"/>
              </w:rPr>
              <w:t>辅料</w:t>
            </w:r>
            <w:r>
              <w:rPr>
                <w:rFonts w:hint="eastAsia" w:ascii="宋体" w:hAnsi="宋体" w:eastAsia="宋体" w:cs="宋体"/>
                <w:bCs/>
                <w:color w:val="000000"/>
                <w:sz w:val="22"/>
                <w:szCs w:val="22"/>
                <w:highlight w:val="none"/>
                <w:lang w:eastAsia="zh-CN"/>
              </w:rPr>
              <w:t>：</w:t>
            </w:r>
          </w:p>
          <w:p w14:paraId="7FC12E8D">
            <w:pPr>
              <w:snapToGrid w:val="0"/>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根据</w:t>
            </w:r>
            <w:r>
              <w:rPr>
                <w:rFonts w:hint="eastAsia" w:ascii="宋体" w:hAnsi="宋体" w:cs="宋体"/>
                <w:bCs/>
                <w:color w:val="000000"/>
                <w:sz w:val="22"/>
                <w:szCs w:val="22"/>
                <w:highlight w:val="none"/>
                <w:lang w:val="en-US" w:eastAsia="zh-CN"/>
              </w:rPr>
              <w:t>投标</w:t>
            </w:r>
            <w:r>
              <w:rPr>
                <w:rFonts w:hint="eastAsia" w:ascii="宋体" w:hAnsi="宋体" w:eastAsia="宋体" w:cs="宋体"/>
                <w:bCs/>
                <w:color w:val="000000"/>
                <w:sz w:val="22"/>
                <w:szCs w:val="22"/>
                <w:highlight w:val="none"/>
              </w:rPr>
              <w:t>供应商本项目服装所采用辅料的成分含量、手感、质量等进行综合</w:t>
            </w:r>
            <w:r>
              <w:rPr>
                <w:rFonts w:hint="eastAsia" w:ascii="宋体" w:hAnsi="宋体" w:eastAsia="宋体" w:cs="宋体"/>
                <w:color w:val="000000"/>
                <w:sz w:val="22"/>
                <w:szCs w:val="22"/>
                <w:highlight w:val="none"/>
              </w:rPr>
              <w:t>比较评价</w:t>
            </w:r>
            <w:r>
              <w:rPr>
                <w:rFonts w:hint="eastAsia" w:ascii="宋体" w:hAnsi="宋体" w:eastAsia="宋体" w:cs="宋体"/>
                <w:bCs/>
                <w:color w:val="000000"/>
                <w:sz w:val="22"/>
                <w:szCs w:val="22"/>
                <w:highlight w:val="none"/>
              </w:rPr>
              <w:t>。（</w:t>
            </w:r>
            <w:r>
              <w:rPr>
                <w:rFonts w:hint="default" w:ascii="宋体" w:hAnsi="宋体" w:cs="宋体"/>
                <w:bCs/>
                <w:color w:val="000000"/>
                <w:sz w:val="22"/>
                <w:szCs w:val="22"/>
                <w:highlight w:val="none"/>
                <w:lang w:val="en-US" w:eastAsia="zh-CN"/>
              </w:rPr>
              <w:t>5</w:t>
            </w:r>
            <w:r>
              <w:rPr>
                <w:rFonts w:hint="eastAsia" w:ascii="宋体" w:hAnsi="宋体" w:eastAsia="宋体" w:cs="宋体"/>
                <w:bCs/>
                <w:color w:val="000000"/>
                <w:sz w:val="22"/>
                <w:szCs w:val="22"/>
                <w:highlight w:val="none"/>
              </w:rPr>
              <w:t>分）</w:t>
            </w:r>
          </w:p>
          <w:p w14:paraId="13070FF2">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完全满足采购要求的得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84C9B03">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基本满足采购要求的得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B7C404D">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部分满足采购要求的得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1088BF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不太满足采购需求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648082A">
            <w:pPr>
              <w:snapToGrid w:val="0"/>
              <w:spacing w:line="360" w:lineRule="auto"/>
              <w:rPr>
                <w:rFonts w:hint="eastAsia" w:ascii="宋体" w:hAnsi="宋体" w:eastAsia="宋体" w:cs="宋体"/>
                <w:bCs/>
                <w:color w:val="000000"/>
                <w:sz w:val="22"/>
                <w:szCs w:val="22"/>
                <w:highlight w:val="none"/>
                <w:lang w:eastAsia="zh-CN"/>
              </w:rPr>
            </w:pPr>
            <w:r>
              <w:rPr>
                <w:rFonts w:hint="eastAsia" w:ascii="宋体" w:hAnsi="宋体" w:eastAsia="宋体" w:cs="宋体"/>
                <w:color w:val="auto"/>
                <w:sz w:val="21"/>
                <w:szCs w:val="21"/>
                <w:highlight w:val="none"/>
              </w:rPr>
              <w:t>完全不满足采购需求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1024" w:type="dxa"/>
            <w:vMerge w:val="continue"/>
            <w:noWrap w:val="0"/>
            <w:vAlign w:val="center"/>
          </w:tcPr>
          <w:p w14:paraId="7E323B23">
            <w:pPr>
              <w:keepNext w:val="0"/>
              <w:keepLines w:val="0"/>
              <w:pageBreakBefore w:val="0"/>
              <w:kinsoku/>
              <w:wordWrap/>
              <w:overflowPunct/>
              <w:topLinePunct w:val="0"/>
              <w:autoSpaceDE/>
              <w:autoSpaceDN/>
              <w:bidi w:val="0"/>
              <w:spacing w:line="240" w:lineRule="auto"/>
              <w:ind w:left="-51" w:leftChars="0"/>
              <w:outlineLvl w:val="9"/>
              <w:rPr>
                <w:rFonts w:hint="eastAsia" w:ascii="宋体" w:hAnsi="宋体" w:eastAsia="宋体" w:cs="宋体"/>
                <w:bCs/>
                <w:color w:val="000000"/>
                <w:kern w:val="0"/>
                <w:sz w:val="22"/>
                <w:szCs w:val="22"/>
                <w:highlight w:val="yellow"/>
              </w:rPr>
            </w:pPr>
          </w:p>
        </w:tc>
      </w:tr>
      <w:tr w14:paraId="251C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86" w:hRule="atLeast"/>
        </w:trPr>
        <w:tc>
          <w:tcPr>
            <w:tcW w:w="645" w:type="dxa"/>
            <w:gridSpan w:val="2"/>
            <w:vMerge w:val="continue"/>
            <w:noWrap w:val="0"/>
            <w:vAlign w:val="center"/>
          </w:tcPr>
          <w:p w14:paraId="5AE7306A">
            <w:pPr>
              <w:keepNext w:val="0"/>
              <w:keepLines w:val="0"/>
              <w:pageBreakBefore w:val="0"/>
              <w:kinsoku/>
              <w:wordWrap/>
              <w:overflowPunct/>
              <w:topLinePunct w:val="0"/>
              <w:autoSpaceDE/>
              <w:autoSpaceDN/>
              <w:bidi w:val="0"/>
              <w:spacing w:line="240" w:lineRule="auto"/>
              <w:ind w:left="-51" w:leftChars="0"/>
              <w:outlineLvl w:val="9"/>
              <w:rPr>
                <w:rFonts w:hint="eastAsia" w:ascii="宋体" w:hAnsi="宋体" w:eastAsia="宋体" w:cs="宋体"/>
                <w:bCs/>
                <w:color w:val="000000"/>
                <w:kern w:val="0"/>
                <w:sz w:val="22"/>
                <w:szCs w:val="22"/>
                <w:highlight w:val="none"/>
              </w:rPr>
            </w:pPr>
          </w:p>
        </w:tc>
        <w:tc>
          <w:tcPr>
            <w:tcW w:w="1236" w:type="dxa"/>
            <w:gridSpan w:val="2"/>
            <w:vMerge w:val="continue"/>
            <w:noWrap w:val="0"/>
            <w:vAlign w:val="center"/>
          </w:tcPr>
          <w:p w14:paraId="2581C94E">
            <w:pPr>
              <w:snapToGrid w:val="0"/>
              <w:spacing w:line="240" w:lineRule="auto"/>
              <w:rPr>
                <w:rFonts w:hint="eastAsia" w:ascii="宋体" w:hAnsi="宋体" w:eastAsia="宋体" w:cs="宋体"/>
                <w:bCs/>
                <w:color w:val="000000"/>
                <w:kern w:val="0"/>
                <w:sz w:val="22"/>
                <w:szCs w:val="22"/>
                <w:highlight w:val="none"/>
              </w:rPr>
            </w:pPr>
          </w:p>
        </w:tc>
        <w:tc>
          <w:tcPr>
            <w:tcW w:w="6629" w:type="dxa"/>
            <w:gridSpan w:val="2"/>
            <w:noWrap w:val="0"/>
            <w:vAlign w:val="center"/>
          </w:tcPr>
          <w:p w14:paraId="2F147C13">
            <w:pPr>
              <w:snapToGrid w:val="0"/>
              <w:spacing w:line="36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配件</w:t>
            </w:r>
            <w:r>
              <w:rPr>
                <w:rFonts w:hint="eastAsia" w:ascii="宋体" w:hAnsi="宋体" w:eastAsia="宋体" w:cs="宋体"/>
                <w:sz w:val="22"/>
                <w:szCs w:val="22"/>
                <w:highlight w:val="none"/>
                <w:lang w:eastAsia="zh-CN"/>
              </w:rPr>
              <w:t>：</w:t>
            </w:r>
          </w:p>
          <w:p w14:paraId="53A1A662">
            <w:pPr>
              <w:snapToGrid w:val="0"/>
              <w:spacing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根据</w:t>
            </w:r>
            <w:r>
              <w:rPr>
                <w:rFonts w:hint="eastAsia" w:ascii="宋体" w:hAnsi="宋体" w:cs="宋体"/>
                <w:color w:val="000000"/>
                <w:sz w:val="22"/>
                <w:szCs w:val="22"/>
                <w:highlight w:val="none"/>
                <w:lang w:val="en-US" w:eastAsia="zh-CN"/>
              </w:rPr>
              <w:t>投标</w:t>
            </w:r>
            <w:r>
              <w:rPr>
                <w:rFonts w:hint="eastAsia" w:ascii="宋体" w:hAnsi="宋体" w:eastAsia="宋体" w:cs="宋体"/>
                <w:bCs/>
                <w:color w:val="000000"/>
                <w:sz w:val="22"/>
                <w:szCs w:val="22"/>
                <w:highlight w:val="none"/>
              </w:rPr>
              <w:t>供应商拟</w:t>
            </w:r>
            <w:r>
              <w:rPr>
                <w:rFonts w:hint="eastAsia" w:ascii="宋体" w:hAnsi="宋体" w:eastAsia="宋体" w:cs="宋体"/>
                <w:color w:val="000000"/>
                <w:sz w:val="22"/>
                <w:szCs w:val="22"/>
                <w:highlight w:val="none"/>
              </w:rPr>
              <w:t>报</w:t>
            </w:r>
            <w:r>
              <w:rPr>
                <w:rFonts w:hint="eastAsia" w:ascii="宋体" w:hAnsi="宋体" w:eastAsia="宋体" w:cs="宋体"/>
                <w:bCs/>
                <w:color w:val="000000"/>
                <w:sz w:val="22"/>
                <w:szCs w:val="22"/>
                <w:highlight w:val="none"/>
              </w:rPr>
              <w:t>本项目</w:t>
            </w:r>
            <w:r>
              <w:rPr>
                <w:rFonts w:hint="eastAsia" w:ascii="宋体" w:hAnsi="宋体" w:eastAsia="宋体" w:cs="宋体"/>
                <w:color w:val="000000"/>
                <w:sz w:val="22"/>
                <w:szCs w:val="22"/>
                <w:highlight w:val="none"/>
              </w:rPr>
              <w:t>配件、配饰（拉链、纽扣等）的材质成分、质量等级等进行综合比较评价。</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5分</w:t>
            </w:r>
            <w:r>
              <w:rPr>
                <w:rFonts w:hint="eastAsia" w:ascii="宋体" w:hAnsi="宋体" w:cs="宋体"/>
                <w:color w:val="000000"/>
                <w:sz w:val="22"/>
                <w:szCs w:val="22"/>
                <w:highlight w:val="none"/>
                <w:lang w:eastAsia="zh-CN"/>
              </w:rPr>
              <w:t>）</w:t>
            </w:r>
          </w:p>
          <w:p w14:paraId="6BF9563F">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完全满足采购要求的得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B4CDAD8">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基本满足采购要求的得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4E6FF2D">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部分满足采购要求的得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70630C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不太满足采购需求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316F73A">
            <w:pPr>
              <w:snapToGrid w:val="0"/>
              <w:spacing w:line="360" w:lineRule="auto"/>
              <w:rPr>
                <w:rFonts w:hint="eastAsia" w:ascii="宋体" w:hAnsi="宋体" w:eastAsia="宋体" w:cs="宋体"/>
                <w:bCs/>
                <w:color w:val="000000"/>
                <w:sz w:val="22"/>
                <w:szCs w:val="22"/>
                <w:highlight w:val="none"/>
              </w:rPr>
            </w:pPr>
            <w:r>
              <w:rPr>
                <w:rFonts w:hint="eastAsia" w:ascii="宋体" w:hAnsi="宋体" w:eastAsia="宋体" w:cs="宋体"/>
                <w:color w:val="auto"/>
                <w:sz w:val="21"/>
                <w:szCs w:val="21"/>
                <w:highlight w:val="none"/>
              </w:rPr>
              <w:t>完全不满足采购需求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得0分</w:t>
            </w:r>
          </w:p>
        </w:tc>
        <w:tc>
          <w:tcPr>
            <w:tcW w:w="1024" w:type="dxa"/>
            <w:vMerge w:val="continue"/>
            <w:noWrap w:val="0"/>
            <w:vAlign w:val="center"/>
          </w:tcPr>
          <w:p w14:paraId="3DBFEC8F">
            <w:pPr>
              <w:keepNext w:val="0"/>
              <w:keepLines w:val="0"/>
              <w:pageBreakBefore w:val="0"/>
              <w:kinsoku/>
              <w:wordWrap/>
              <w:overflowPunct/>
              <w:topLinePunct w:val="0"/>
              <w:autoSpaceDE/>
              <w:autoSpaceDN/>
              <w:bidi w:val="0"/>
              <w:spacing w:line="240" w:lineRule="auto"/>
              <w:ind w:left="-51" w:leftChars="0"/>
              <w:outlineLvl w:val="9"/>
              <w:rPr>
                <w:rFonts w:hint="eastAsia" w:ascii="宋体" w:hAnsi="宋体" w:eastAsia="宋体" w:cs="宋体"/>
                <w:bCs/>
                <w:color w:val="000000"/>
                <w:kern w:val="0"/>
                <w:sz w:val="22"/>
                <w:szCs w:val="22"/>
                <w:highlight w:val="yellow"/>
              </w:rPr>
            </w:pPr>
          </w:p>
        </w:tc>
      </w:tr>
      <w:tr w14:paraId="5D3C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577" w:hRule="atLeast"/>
        </w:trPr>
        <w:tc>
          <w:tcPr>
            <w:tcW w:w="645" w:type="dxa"/>
            <w:gridSpan w:val="2"/>
            <w:vMerge w:val="restart"/>
            <w:noWrap w:val="0"/>
            <w:vAlign w:val="center"/>
          </w:tcPr>
          <w:p w14:paraId="42485B47">
            <w:pPr>
              <w:spacing w:line="240" w:lineRule="auto"/>
              <w:jc w:val="center"/>
              <w:rPr>
                <w:rFonts w:hint="default"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6</w:t>
            </w:r>
          </w:p>
        </w:tc>
        <w:tc>
          <w:tcPr>
            <w:tcW w:w="1236" w:type="dxa"/>
            <w:gridSpan w:val="2"/>
            <w:vMerge w:val="restart"/>
            <w:noWrap w:val="0"/>
            <w:vAlign w:val="center"/>
          </w:tcPr>
          <w:p w14:paraId="005EAB1A">
            <w:pPr>
              <w:spacing w:line="240" w:lineRule="auto"/>
              <w:jc w:val="center"/>
              <w:rPr>
                <w:rFonts w:hint="eastAsia" w:ascii="宋体" w:hAnsi="宋体" w:eastAsia="宋体" w:cs="宋体"/>
                <w:bCs/>
                <w:color w:val="000000"/>
                <w:kern w:val="0"/>
                <w:sz w:val="22"/>
                <w:szCs w:val="22"/>
              </w:rPr>
            </w:pPr>
            <w:r>
              <w:rPr>
                <w:rFonts w:hint="eastAsia" w:ascii="宋体" w:hAnsi="宋体" w:eastAsia="宋体" w:cs="宋体"/>
                <w:bCs/>
                <w:color w:val="auto"/>
                <w:sz w:val="22"/>
                <w:szCs w:val="22"/>
                <w:lang w:val="zh-TW" w:eastAsia="zh-CN"/>
              </w:rPr>
              <w:t>实施方案</w:t>
            </w:r>
            <w:r>
              <w:rPr>
                <w:rFonts w:hint="eastAsia" w:ascii="宋体" w:hAnsi="宋体" w:eastAsia="宋体" w:cs="宋体"/>
                <w:bCs/>
                <w:color w:val="auto"/>
                <w:sz w:val="22"/>
                <w:szCs w:val="22"/>
                <w:lang w:val="en-US" w:eastAsia="zh-CN"/>
              </w:rPr>
              <w:t>及制</w:t>
            </w:r>
            <w:r>
              <w:rPr>
                <w:rFonts w:hint="eastAsia" w:ascii="宋体" w:hAnsi="宋体" w:eastAsia="宋体" w:cs="宋体"/>
                <w:bCs/>
                <w:color w:val="auto"/>
                <w:sz w:val="22"/>
                <w:szCs w:val="22"/>
                <w:lang w:val="zh-CN" w:eastAsia="zh-CN"/>
              </w:rPr>
              <w:t>作方</w:t>
            </w:r>
            <w:r>
              <w:rPr>
                <w:rFonts w:hint="eastAsia" w:ascii="宋体" w:hAnsi="宋体" w:eastAsia="宋体" w:cs="宋体"/>
                <w:bCs/>
                <w:color w:val="auto"/>
                <w:sz w:val="22"/>
                <w:szCs w:val="22"/>
                <w:lang w:val="en-US" w:eastAsia="zh-CN"/>
              </w:rPr>
              <w:t>案</w:t>
            </w:r>
          </w:p>
        </w:tc>
        <w:tc>
          <w:tcPr>
            <w:tcW w:w="6629" w:type="dxa"/>
            <w:gridSpan w:val="2"/>
            <w:noWrap w:val="0"/>
            <w:vAlign w:val="center"/>
          </w:tcPr>
          <w:p w14:paraId="2A92B0F0">
            <w:pPr>
              <w:spacing w:line="360" w:lineRule="auto"/>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组织机构合理性。部门设置与职责分工完全匹配采购需求中的管理要求，且岗位权责明确到人</w:t>
            </w:r>
            <w:r>
              <w:rPr>
                <w:rStyle w:val="37"/>
                <w:rFonts w:hint="eastAsia" w:ascii="宋体" w:hAnsi="宋体" w:cs="宋体"/>
                <w:color w:val="auto"/>
                <w:highlight w:val="none"/>
              </w:rPr>
              <w:t>，</w:t>
            </w:r>
            <w:r>
              <w:rPr>
                <w:rStyle w:val="37"/>
                <w:rFonts w:hint="eastAsia" w:ascii="宋体" w:hAnsi="宋体" w:eastAsia="宋体" w:cs="宋体"/>
                <w:color w:val="auto"/>
                <w:highlight w:val="none"/>
              </w:rPr>
              <w:t>提供组织架构图及成员专业资质证明。</w:t>
            </w:r>
            <w:r>
              <w:rPr>
                <w:rStyle w:val="37"/>
                <w:rFonts w:hint="eastAsia" w:ascii="宋体" w:hAnsi="宋体" w:cs="宋体"/>
                <w:color w:val="auto"/>
                <w:highlight w:val="none"/>
              </w:rPr>
              <w:t>（</w:t>
            </w:r>
            <w:r>
              <w:rPr>
                <w:rStyle w:val="37"/>
                <w:rFonts w:hint="eastAsia" w:ascii="宋体" w:hAnsi="宋体" w:cs="宋体"/>
                <w:color w:val="auto"/>
                <w:highlight w:val="none"/>
                <w:lang w:val="en-US"/>
              </w:rPr>
              <w:t>3分</w:t>
            </w:r>
            <w:r>
              <w:rPr>
                <w:rStyle w:val="37"/>
                <w:rFonts w:hint="eastAsia" w:ascii="宋体" w:hAnsi="宋体" w:cs="宋体"/>
                <w:color w:val="auto"/>
                <w:highlight w:val="none"/>
              </w:rPr>
              <w:t>）</w:t>
            </w:r>
          </w:p>
          <w:p w14:paraId="16B644CA">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方案完整、可操作性强，优于招标要求的得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60E8668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方案基本满足要求，但部分细节需优化的得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4666F334">
            <w:pPr>
              <w:spacing w:line="360" w:lineRule="auto"/>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方案</w:t>
            </w:r>
            <w:r>
              <w:rPr>
                <w:rStyle w:val="37"/>
                <w:rFonts w:hint="eastAsia" w:ascii="宋体" w:hAnsi="宋体" w:cs="宋体"/>
                <w:color w:val="auto"/>
                <w:highlight w:val="none"/>
                <w:lang w:val="en-US"/>
              </w:rPr>
              <w:t>不太满足采购需求的</w:t>
            </w:r>
            <w:r>
              <w:rPr>
                <w:rStyle w:val="37"/>
                <w:rFonts w:hint="eastAsia" w:ascii="宋体" w:hAnsi="宋体" w:eastAsia="宋体" w:cs="宋体"/>
                <w:color w:val="auto"/>
                <w:highlight w:val="none"/>
              </w:rPr>
              <w:t>得</w:t>
            </w:r>
            <w:r>
              <w:rPr>
                <w:rStyle w:val="37"/>
                <w:rFonts w:hint="eastAsia" w:ascii="宋体" w:hAnsi="宋体" w:eastAsia="宋体" w:cs="宋体"/>
                <w:color w:val="auto"/>
                <w:highlight w:val="none"/>
                <w:lang w:val="en-US" w:eastAsia="zh-CN"/>
              </w:rPr>
              <w:t>1</w:t>
            </w:r>
            <w:r>
              <w:rPr>
                <w:rStyle w:val="37"/>
                <w:rFonts w:hint="eastAsia" w:ascii="宋体" w:hAnsi="宋体" w:eastAsia="宋体" w:cs="宋体"/>
                <w:color w:val="auto"/>
                <w:highlight w:val="none"/>
              </w:rPr>
              <w:t>分；</w:t>
            </w:r>
          </w:p>
          <w:p w14:paraId="087530B8">
            <w:pPr>
              <w:spacing w:line="360" w:lineRule="auto"/>
              <w:rPr>
                <w:rFonts w:hint="eastAsia" w:ascii="宋体" w:hAnsi="宋体" w:eastAsia="宋体" w:cs="宋体"/>
                <w:bCs/>
                <w:sz w:val="22"/>
                <w:szCs w:val="22"/>
              </w:rPr>
            </w:pPr>
            <w:r>
              <w:rPr>
                <w:rStyle w:val="37"/>
                <w:rFonts w:hint="eastAsia" w:ascii="宋体" w:hAnsi="宋体" w:eastAsia="宋体" w:cs="宋体"/>
                <w:color w:val="auto"/>
                <w:highlight w:val="none"/>
              </w:rPr>
              <w:t>方案完全不满足采购需求或未提供方案得0分</w:t>
            </w:r>
            <w:r>
              <w:rPr>
                <w:rStyle w:val="37"/>
                <w:rFonts w:hint="eastAsia" w:ascii="宋体" w:hAnsi="宋体" w:eastAsia="宋体" w:cs="宋体"/>
                <w:color w:val="auto"/>
                <w:highlight w:val="none"/>
                <w:lang w:eastAsia="zh-CN"/>
              </w:rPr>
              <w:t>。</w:t>
            </w:r>
          </w:p>
        </w:tc>
        <w:tc>
          <w:tcPr>
            <w:tcW w:w="1024" w:type="dxa"/>
            <w:vMerge w:val="restart"/>
            <w:noWrap w:val="0"/>
            <w:vAlign w:val="center"/>
          </w:tcPr>
          <w:p w14:paraId="4FDDE6D5">
            <w:pPr>
              <w:adjustRightInd w:val="0"/>
              <w:snapToGrid w:val="0"/>
              <w:spacing w:line="240" w:lineRule="auto"/>
              <w:jc w:val="center"/>
              <w:rPr>
                <w:rFonts w:hint="eastAsia" w:ascii="宋体" w:hAnsi="宋体" w:eastAsia="宋体" w:cs="宋体"/>
                <w:bCs/>
                <w:color w:val="000000"/>
                <w:sz w:val="22"/>
                <w:szCs w:val="22"/>
                <w:lang w:val="en-US" w:eastAsia="zh-CN"/>
              </w:rPr>
            </w:pPr>
            <w:r>
              <w:rPr>
                <w:rFonts w:hint="eastAsia" w:ascii="宋体" w:hAnsi="宋体" w:cs="宋体"/>
                <w:bCs/>
                <w:color w:val="auto"/>
                <w:sz w:val="22"/>
                <w:szCs w:val="22"/>
                <w:lang w:val="en-US" w:eastAsia="zh-CN"/>
              </w:rPr>
              <w:t>0-15</w:t>
            </w:r>
            <w:r>
              <w:rPr>
                <w:rFonts w:hint="eastAsia" w:ascii="宋体" w:hAnsi="宋体" w:cs="宋体"/>
                <w:color w:val="auto"/>
                <w:sz w:val="22"/>
                <w:szCs w:val="22"/>
                <w:lang w:val="en-US" w:eastAsia="zh-CN"/>
              </w:rPr>
              <w:t>分</w:t>
            </w:r>
          </w:p>
        </w:tc>
      </w:tr>
      <w:tr w14:paraId="5C1A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577" w:hRule="atLeast"/>
        </w:trPr>
        <w:tc>
          <w:tcPr>
            <w:tcW w:w="645" w:type="dxa"/>
            <w:gridSpan w:val="2"/>
            <w:vMerge w:val="continue"/>
            <w:noWrap w:val="0"/>
            <w:vAlign w:val="center"/>
          </w:tcPr>
          <w:p w14:paraId="4361CF3B">
            <w:pPr>
              <w:spacing w:line="360" w:lineRule="auto"/>
            </w:pPr>
          </w:p>
        </w:tc>
        <w:tc>
          <w:tcPr>
            <w:tcW w:w="1236" w:type="dxa"/>
            <w:gridSpan w:val="2"/>
            <w:vMerge w:val="continue"/>
            <w:noWrap w:val="0"/>
            <w:vAlign w:val="center"/>
          </w:tcPr>
          <w:p w14:paraId="5D544B25">
            <w:pPr>
              <w:spacing w:line="360" w:lineRule="auto"/>
            </w:pPr>
          </w:p>
        </w:tc>
        <w:tc>
          <w:tcPr>
            <w:tcW w:w="6629" w:type="dxa"/>
            <w:gridSpan w:val="2"/>
            <w:noWrap w:val="0"/>
            <w:vAlign w:val="center"/>
          </w:tcPr>
          <w:p w14:paraId="605BD672">
            <w:pPr>
              <w:numPr>
                <w:ilvl w:val="0"/>
                <w:numId w:val="0"/>
              </w:numPr>
              <w:spacing w:line="360" w:lineRule="auto"/>
              <w:ind w:left="0" w:leftChars="0" w:firstLine="0" w:firstLineChars="0"/>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进度计划可行性。关键节点（如测量、生产、交付）进度表精确到日，且预留≥10%缓冲时间应对风险</w:t>
            </w:r>
            <w:r>
              <w:rPr>
                <w:rStyle w:val="37"/>
                <w:rFonts w:hint="eastAsia" w:ascii="宋体" w:hAnsi="宋体" w:cs="宋体"/>
                <w:color w:val="auto"/>
                <w:highlight w:val="none"/>
              </w:rPr>
              <w:t>，</w:t>
            </w:r>
            <w:r>
              <w:rPr>
                <w:rStyle w:val="37"/>
                <w:rFonts w:hint="eastAsia" w:ascii="宋体" w:hAnsi="宋体" w:eastAsia="宋体" w:cs="宋体"/>
                <w:color w:val="auto"/>
                <w:highlight w:val="none"/>
              </w:rPr>
              <w:t>延期应急方案包含3种以上具体措施。</w:t>
            </w:r>
            <w:r>
              <w:rPr>
                <w:rStyle w:val="37"/>
                <w:rFonts w:hint="eastAsia" w:ascii="宋体" w:hAnsi="宋体" w:cs="宋体"/>
                <w:color w:val="auto"/>
                <w:highlight w:val="none"/>
              </w:rPr>
              <w:t>（</w:t>
            </w:r>
            <w:r>
              <w:rPr>
                <w:rStyle w:val="37"/>
                <w:rFonts w:hint="eastAsia" w:ascii="宋体" w:hAnsi="宋体" w:cs="宋体"/>
                <w:color w:val="auto"/>
                <w:highlight w:val="none"/>
                <w:lang w:val="en-US"/>
              </w:rPr>
              <w:t>3分</w:t>
            </w:r>
            <w:r>
              <w:rPr>
                <w:rStyle w:val="37"/>
                <w:rFonts w:hint="eastAsia" w:ascii="宋体" w:hAnsi="宋体" w:cs="宋体"/>
                <w:color w:val="auto"/>
                <w:highlight w:val="none"/>
              </w:rPr>
              <w:t>）</w:t>
            </w:r>
          </w:p>
          <w:p w14:paraId="2224EDE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方案完整、可操作性强，优于招标要求的得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3DA14504">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方案基本满足要求，但部分细节需优化的得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1B137DAA">
            <w:pPr>
              <w:spacing w:line="360" w:lineRule="auto"/>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方案</w:t>
            </w:r>
            <w:r>
              <w:rPr>
                <w:rStyle w:val="37"/>
                <w:rFonts w:hint="eastAsia" w:ascii="宋体" w:hAnsi="宋体" w:cs="宋体"/>
                <w:color w:val="auto"/>
                <w:highlight w:val="none"/>
                <w:lang w:val="en-US"/>
              </w:rPr>
              <w:t>不太满足采购需求的</w:t>
            </w:r>
            <w:r>
              <w:rPr>
                <w:rStyle w:val="37"/>
                <w:rFonts w:hint="eastAsia" w:ascii="宋体" w:hAnsi="宋体" w:eastAsia="宋体" w:cs="宋体"/>
                <w:color w:val="auto"/>
                <w:highlight w:val="none"/>
              </w:rPr>
              <w:t>得</w:t>
            </w:r>
            <w:r>
              <w:rPr>
                <w:rStyle w:val="37"/>
                <w:rFonts w:hint="eastAsia" w:ascii="宋体" w:hAnsi="宋体" w:eastAsia="宋体" w:cs="宋体"/>
                <w:color w:val="auto"/>
                <w:highlight w:val="none"/>
                <w:lang w:val="en-US" w:eastAsia="zh-CN"/>
              </w:rPr>
              <w:t>1</w:t>
            </w:r>
            <w:r>
              <w:rPr>
                <w:rStyle w:val="37"/>
                <w:rFonts w:hint="eastAsia" w:ascii="宋体" w:hAnsi="宋体" w:eastAsia="宋体" w:cs="宋体"/>
                <w:color w:val="auto"/>
                <w:highlight w:val="none"/>
              </w:rPr>
              <w:t>分；</w:t>
            </w:r>
          </w:p>
          <w:p w14:paraId="23E98B78">
            <w:pPr>
              <w:numPr>
                <w:ilvl w:val="0"/>
                <w:numId w:val="0"/>
              </w:numPr>
              <w:spacing w:line="360" w:lineRule="auto"/>
              <w:ind w:leftChars="0"/>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方案完全不满足采购需求或未提供方案得0分</w:t>
            </w:r>
            <w:r>
              <w:rPr>
                <w:rStyle w:val="37"/>
                <w:rFonts w:hint="eastAsia" w:ascii="宋体" w:hAnsi="宋体" w:eastAsia="宋体" w:cs="宋体"/>
                <w:color w:val="auto"/>
                <w:highlight w:val="none"/>
                <w:lang w:eastAsia="zh-CN"/>
              </w:rPr>
              <w:t>。</w:t>
            </w:r>
          </w:p>
        </w:tc>
        <w:tc>
          <w:tcPr>
            <w:tcW w:w="1024" w:type="dxa"/>
            <w:vMerge w:val="continue"/>
            <w:noWrap w:val="0"/>
            <w:vAlign w:val="center"/>
          </w:tcPr>
          <w:p w14:paraId="277FB4A1">
            <w:pPr>
              <w:spacing w:line="360" w:lineRule="auto"/>
              <w:rPr>
                <w:rStyle w:val="37"/>
                <w:rFonts w:hint="eastAsia" w:ascii="宋体" w:hAnsi="宋体" w:eastAsia="宋体" w:cs="宋体"/>
                <w:color w:val="auto"/>
                <w:highlight w:val="none"/>
              </w:rPr>
            </w:pPr>
          </w:p>
        </w:tc>
      </w:tr>
      <w:tr w14:paraId="636D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577" w:hRule="atLeast"/>
        </w:trPr>
        <w:tc>
          <w:tcPr>
            <w:tcW w:w="645" w:type="dxa"/>
            <w:gridSpan w:val="2"/>
            <w:vMerge w:val="continue"/>
            <w:noWrap w:val="0"/>
            <w:vAlign w:val="center"/>
          </w:tcPr>
          <w:p w14:paraId="32927130">
            <w:pPr>
              <w:spacing w:line="360" w:lineRule="auto"/>
              <w:rPr>
                <w:rStyle w:val="37"/>
                <w:rFonts w:hint="eastAsia" w:ascii="宋体" w:hAnsi="宋体" w:eastAsia="宋体" w:cs="宋体"/>
                <w:color w:val="auto"/>
                <w:highlight w:val="none"/>
              </w:rPr>
            </w:pPr>
          </w:p>
        </w:tc>
        <w:tc>
          <w:tcPr>
            <w:tcW w:w="1236" w:type="dxa"/>
            <w:gridSpan w:val="2"/>
            <w:vMerge w:val="continue"/>
            <w:noWrap w:val="0"/>
            <w:vAlign w:val="center"/>
          </w:tcPr>
          <w:p w14:paraId="2E65343D">
            <w:pPr>
              <w:spacing w:line="360" w:lineRule="auto"/>
              <w:rPr>
                <w:rStyle w:val="37"/>
                <w:rFonts w:hint="eastAsia" w:ascii="宋体" w:hAnsi="宋体" w:eastAsia="宋体" w:cs="宋体"/>
                <w:color w:val="auto"/>
                <w:highlight w:val="none"/>
              </w:rPr>
            </w:pPr>
          </w:p>
        </w:tc>
        <w:tc>
          <w:tcPr>
            <w:tcW w:w="6629" w:type="dxa"/>
            <w:gridSpan w:val="2"/>
            <w:noWrap w:val="0"/>
            <w:vAlign w:val="center"/>
          </w:tcPr>
          <w:p w14:paraId="7587C0CA">
            <w:pPr>
              <w:numPr>
                <w:ilvl w:val="0"/>
                <w:numId w:val="0"/>
              </w:numPr>
              <w:spacing w:line="360" w:lineRule="auto"/>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工作程序完整性。流程步骤覆盖采购需求全部环节（如量体→生产→质检→物流→售后），缺项扣分</w:t>
            </w:r>
            <w:r>
              <w:rPr>
                <w:rStyle w:val="37"/>
                <w:rFonts w:hint="eastAsia" w:ascii="宋体" w:hAnsi="宋体" w:cs="宋体"/>
                <w:color w:val="auto"/>
                <w:highlight w:val="none"/>
              </w:rPr>
              <w:t>，</w:t>
            </w:r>
            <w:r>
              <w:rPr>
                <w:rStyle w:val="37"/>
                <w:rFonts w:hint="eastAsia" w:ascii="宋体" w:hAnsi="宋体" w:eastAsia="宋体" w:cs="宋体"/>
                <w:color w:val="auto"/>
                <w:highlight w:val="none"/>
              </w:rPr>
              <w:t>提供SOP流程图及质量控制节点。</w:t>
            </w:r>
            <w:r>
              <w:rPr>
                <w:rStyle w:val="37"/>
                <w:rFonts w:hint="eastAsia" w:ascii="宋体" w:hAnsi="宋体" w:cs="宋体"/>
                <w:color w:val="auto"/>
                <w:highlight w:val="none"/>
              </w:rPr>
              <w:t>（</w:t>
            </w:r>
            <w:r>
              <w:rPr>
                <w:rStyle w:val="37"/>
                <w:rFonts w:hint="eastAsia" w:ascii="宋体" w:hAnsi="宋体" w:cs="宋体"/>
                <w:color w:val="auto"/>
                <w:highlight w:val="none"/>
                <w:lang w:val="en-US"/>
              </w:rPr>
              <w:t>3分</w:t>
            </w:r>
            <w:r>
              <w:rPr>
                <w:rStyle w:val="37"/>
                <w:rFonts w:hint="eastAsia" w:ascii="宋体" w:hAnsi="宋体" w:cs="宋体"/>
                <w:color w:val="auto"/>
                <w:highlight w:val="none"/>
              </w:rPr>
              <w:t>）</w:t>
            </w:r>
          </w:p>
          <w:p w14:paraId="1C686C55">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方案完整、可操作性强，优于招标要求的得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64E965B9">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方案基本满足要求，但部分细节需优化的得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06F31548">
            <w:pPr>
              <w:spacing w:line="360" w:lineRule="auto"/>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方案</w:t>
            </w:r>
            <w:r>
              <w:rPr>
                <w:rStyle w:val="37"/>
                <w:rFonts w:hint="eastAsia" w:ascii="宋体" w:hAnsi="宋体" w:cs="宋体"/>
                <w:color w:val="auto"/>
                <w:highlight w:val="none"/>
                <w:lang w:val="en-US"/>
              </w:rPr>
              <w:t>不太满足采购需求的</w:t>
            </w:r>
            <w:r>
              <w:rPr>
                <w:rStyle w:val="37"/>
                <w:rFonts w:hint="eastAsia" w:ascii="宋体" w:hAnsi="宋体" w:eastAsia="宋体" w:cs="宋体"/>
                <w:color w:val="auto"/>
                <w:highlight w:val="none"/>
              </w:rPr>
              <w:t>得</w:t>
            </w:r>
            <w:r>
              <w:rPr>
                <w:rStyle w:val="37"/>
                <w:rFonts w:hint="eastAsia" w:ascii="宋体" w:hAnsi="宋体" w:eastAsia="宋体" w:cs="宋体"/>
                <w:color w:val="auto"/>
                <w:highlight w:val="none"/>
                <w:lang w:val="en-US" w:eastAsia="zh-CN"/>
              </w:rPr>
              <w:t>1</w:t>
            </w:r>
            <w:r>
              <w:rPr>
                <w:rStyle w:val="37"/>
                <w:rFonts w:hint="eastAsia" w:ascii="宋体" w:hAnsi="宋体" w:eastAsia="宋体" w:cs="宋体"/>
                <w:color w:val="auto"/>
                <w:highlight w:val="none"/>
              </w:rPr>
              <w:t>分；</w:t>
            </w:r>
          </w:p>
          <w:p w14:paraId="414D83C3">
            <w:pPr>
              <w:numPr>
                <w:ilvl w:val="0"/>
                <w:numId w:val="0"/>
              </w:numPr>
              <w:spacing w:line="360" w:lineRule="auto"/>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方案完全不满足采购需求或未提供方案得0分</w:t>
            </w:r>
            <w:r>
              <w:rPr>
                <w:rStyle w:val="37"/>
                <w:rFonts w:hint="eastAsia" w:ascii="宋体" w:hAnsi="宋体" w:eastAsia="宋体" w:cs="宋体"/>
                <w:color w:val="auto"/>
                <w:highlight w:val="none"/>
                <w:lang w:eastAsia="zh-CN"/>
              </w:rPr>
              <w:t>。</w:t>
            </w:r>
          </w:p>
        </w:tc>
        <w:tc>
          <w:tcPr>
            <w:tcW w:w="1024" w:type="dxa"/>
            <w:vMerge w:val="continue"/>
            <w:noWrap w:val="0"/>
            <w:vAlign w:val="center"/>
          </w:tcPr>
          <w:p w14:paraId="3575AB4D">
            <w:pPr>
              <w:spacing w:line="360" w:lineRule="auto"/>
              <w:rPr>
                <w:rStyle w:val="37"/>
                <w:rFonts w:hint="eastAsia" w:ascii="宋体" w:hAnsi="宋体" w:eastAsia="宋体" w:cs="宋体"/>
                <w:color w:val="auto"/>
                <w:highlight w:val="none"/>
              </w:rPr>
            </w:pPr>
          </w:p>
        </w:tc>
      </w:tr>
      <w:tr w14:paraId="6645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577" w:hRule="atLeast"/>
        </w:trPr>
        <w:tc>
          <w:tcPr>
            <w:tcW w:w="645" w:type="dxa"/>
            <w:gridSpan w:val="2"/>
            <w:vMerge w:val="continue"/>
            <w:noWrap w:val="0"/>
            <w:vAlign w:val="center"/>
          </w:tcPr>
          <w:p w14:paraId="4451A97F">
            <w:pPr>
              <w:spacing w:line="360" w:lineRule="auto"/>
              <w:rPr>
                <w:rStyle w:val="37"/>
                <w:rFonts w:hint="eastAsia" w:ascii="宋体" w:hAnsi="宋体" w:eastAsia="宋体" w:cs="宋体"/>
                <w:color w:val="auto"/>
                <w:highlight w:val="none"/>
              </w:rPr>
            </w:pPr>
          </w:p>
        </w:tc>
        <w:tc>
          <w:tcPr>
            <w:tcW w:w="1236" w:type="dxa"/>
            <w:gridSpan w:val="2"/>
            <w:vMerge w:val="continue"/>
            <w:noWrap w:val="0"/>
            <w:vAlign w:val="center"/>
          </w:tcPr>
          <w:p w14:paraId="52FDA6F5">
            <w:pPr>
              <w:spacing w:line="360" w:lineRule="auto"/>
              <w:rPr>
                <w:rStyle w:val="37"/>
                <w:rFonts w:hint="eastAsia" w:ascii="宋体" w:hAnsi="宋体" w:eastAsia="宋体" w:cs="宋体"/>
                <w:color w:val="auto"/>
                <w:highlight w:val="none"/>
              </w:rPr>
            </w:pPr>
          </w:p>
        </w:tc>
        <w:tc>
          <w:tcPr>
            <w:tcW w:w="6629" w:type="dxa"/>
            <w:gridSpan w:val="2"/>
            <w:noWrap w:val="0"/>
            <w:vAlign w:val="center"/>
          </w:tcPr>
          <w:p w14:paraId="5D19BD28">
            <w:pPr>
              <w:spacing w:line="360" w:lineRule="auto"/>
              <w:rPr>
                <w:rStyle w:val="37"/>
                <w:rFonts w:hint="eastAsia" w:ascii="宋体" w:hAnsi="宋体" w:cs="宋体"/>
                <w:color w:val="auto"/>
                <w:highlight w:val="none"/>
              </w:rPr>
            </w:pPr>
            <w:r>
              <w:rPr>
                <w:rStyle w:val="37"/>
                <w:rFonts w:hint="eastAsia" w:ascii="宋体" w:hAnsi="宋体" w:eastAsia="宋体" w:cs="宋体"/>
                <w:color w:val="auto"/>
                <w:highlight w:val="none"/>
              </w:rPr>
              <w:t>协调机制有效性。明确对接采购人的负责人及48小时内响应机制（需提供书面承诺函），冲突解决流程包含升级路径。</w:t>
            </w:r>
            <w:r>
              <w:rPr>
                <w:rStyle w:val="37"/>
                <w:rFonts w:hint="eastAsia" w:ascii="宋体" w:hAnsi="宋体" w:cs="宋体"/>
                <w:color w:val="auto"/>
                <w:highlight w:val="none"/>
              </w:rPr>
              <w:t>（</w:t>
            </w:r>
            <w:r>
              <w:rPr>
                <w:rStyle w:val="37"/>
                <w:rFonts w:hint="eastAsia" w:ascii="宋体" w:hAnsi="宋体" w:cs="宋体"/>
                <w:color w:val="auto"/>
                <w:highlight w:val="none"/>
                <w:lang w:val="en-US"/>
              </w:rPr>
              <w:t>3分</w:t>
            </w:r>
            <w:r>
              <w:rPr>
                <w:rStyle w:val="37"/>
                <w:rFonts w:hint="eastAsia" w:ascii="宋体" w:hAnsi="宋体" w:cs="宋体"/>
                <w:color w:val="auto"/>
                <w:highlight w:val="none"/>
              </w:rPr>
              <w:t>）</w:t>
            </w:r>
          </w:p>
          <w:p w14:paraId="2CF6313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方案完整、可操作性强，优于招标要求的得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1466D34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方案基本满足要求，但部分细节需优化的得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67DD28A8">
            <w:pPr>
              <w:spacing w:line="360" w:lineRule="auto"/>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方案</w:t>
            </w:r>
            <w:r>
              <w:rPr>
                <w:rStyle w:val="37"/>
                <w:rFonts w:hint="eastAsia" w:ascii="宋体" w:hAnsi="宋体" w:cs="宋体"/>
                <w:color w:val="auto"/>
                <w:highlight w:val="none"/>
                <w:lang w:val="en-US"/>
              </w:rPr>
              <w:t>不太满足采购需求的</w:t>
            </w:r>
            <w:r>
              <w:rPr>
                <w:rStyle w:val="37"/>
                <w:rFonts w:hint="eastAsia" w:ascii="宋体" w:hAnsi="宋体" w:eastAsia="宋体" w:cs="宋体"/>
                <w:color w:val="auto"/>
                <w:highlight w:val="none"/>
              </w:rPr>
              <w:t>得</w:t>
            </w:r>
            <w:r>
              <w:rPr>
                <w:rStyle w:val="37"/>
                <w:rFonts w:hint="eastAsia" w:ascii="宋体" w:hAnsi="宋体" w:eastAsia="宋体" w:cs="宋体"/>
                <w:color w:val="auto"/>
                <w:highlight w:val="none"/>
                <w:lang w:val="en-US" w:eastAsia="zh-CN"/>
              </w:rPr>
              <w:t>1</w:t>
            </w:r>
            <w:r>
              <w:rPr>
                <w:rStyle w:val="37"/>
                <w:rFonts w:hint="eastAsia" w:ascii="宋体" w:hAnsi="宋体" w:eastAsia="宋体" w:cs="宋体"/>
                <w:color w:val="auto"/>
                <w:highlight w:val="none"/>
              </w:rPr>
              <w:t>分；</w:t>
            </w:r>
          </w:p>
          <w:p w14:paraId="370195F9">
            <w:pPr>
              <w:spacing w:line="360" w:lineRule="auto"/>
              <w:rPr>
                <w:rStyle w:val="37"/>
                <w:rFonts w:hint="eastAsia" w:ascii="宋体" w:hAnsi="宋体" w:cs="宋体"/>
                <w:color w:val="auto"/>
                <w:highlight w:val="none"/>
              </w:rPr>
            </w:pPr>
            <w:r>
              <w:rPr>
                <w:rStyle w:val="37"/>
                <w:rFonts w:hint="eastAsia" w:ascii="宋体" w:hAnsi="宋体" w:eastAsia="宋体" w:cs="宋体"/>
                <w:color w:val="auto"/>
                <w:highlight w:val="none"/>
              </w:rPr>
              <w:t>方案完全不满足采购需求或未提供方案得0分</w:t>
            </w:r>
            <w:r>
              <w:rPr>
                <w:rStyle w:val="37"/>
                <w:rFonts w:hint="eastAsia" w:ascii="宋体" w:hAnsi="宋体" w:eastAsia="宋体" w:cs="宋体"/>
                <w:color w:val="auto"/>
                <w:highlight w:val="none"/>
                <w:lang w:eastAsia="zh-CN"/>
              </w:rPr>
              <w:t>。</w:t>
            </w:r>
          </w:p>
        </w:tc>
        <w:tc>
          <w:tcPr>
            <w:tcW w:w="1024" w:type="dxa"/>
            <w:vMerge w:val="continue"/>
            <w:noWrap w:val="0"/>
            <w:vAlign w:val="center"/>
          </w:tcPr>
          <w:p w14:paraId="73F701C6">
            <w:pPr>
              <w:spacing w:line="360" w:lineRule="auto"/>
              <w:rPr>
                <w:rStyle w:val="37"/>
                <w:rFonts w:hint="eastAsia" w:ascii="宋体" w:hAnsi="宋体" w:eastAsia="宋体" w:cs="宋体"/>
                <w:color w:val="auto"/>
                <w:highlight w:val="none"/>
              </w:rPr>
            </w:pPr>
          </w:p>
        </w:tc>
      </w:tr>
      <w:tr w14:paraId="4A2D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577" w:hRule="atLeast"/>
        </w:trPr>
        <w:tc>
          <w:tcPr>
            <w:tcW w:w="645" w:type="dxa"/>
            <w:gridSpan w:val="2"/>
            <w:vMerge w:val="continue"/>
            <w:noWrap w:val="0"/>
            <w:vAlign w:val="center"/>
          </w:tcPr>
          <w:p w14:paraId="74401670">
            <w:pPr>
              <w:spacing w:line="360" w:lineRule="auto"/>
              <w:rPr>
                <w:rStyle w:val="37"/>
                <w:rFonts w:hint="eastAsia" w:ascii="宋体" w:hAnsi="宋体" w:eastAsia="宋体" w:cs="宋体"/>
                <w:color w:val="auto"/>
                <w:highlight w:val="none"/>
              </w:rPr>
            </w:pPr>
          </w:p>
        </w:tc>
        <w:tc>
          <w:tcPr>
            <w:tcW w:w="1236" w:type="dxa"/>
            <w:gridSpan w:val="2"/>
            <w:vMerge w:val="continue"/>
            <w:noWrap w:val="0"/>
            <w:vAlign w:val="center"/>
          </w:tcPr>
          <w:p w14:paraId="209AA821">
            <w:pPr>
              <w:spacing w:line="360" w:lineRule="auto"/>
              <w:rPr>
                <w:rStyle w:val="37"/>
                <w:rFonts w:hint="eastAsia" w:ascii="宋体" w:hAnsi="宋体" w:eastAsia="宋体" w:cs="宋体"/>
                <w:color w:val="auto"/>
                <w:highlight w:val="none"/>
              </w:rPr>
            </w:pPr>
          </w:p>
        </w:tc>
        <w:tc>
          <w:tcPr>
            <w:tcW w:w="6629" w:type="dxa"/>
            <w:gridSpan w:val="2"/>
            <w:noWrap w:val="0"/>
            <w:vAlign w:val="center"/>
          </w:tcPr>
          <w:p w14:paraId="596E6D8F">
            <w:pPr>
              <w:spacing w:line="360" w:lineRule="auto"/>
              <w:rPr>
                <w:rStyle w:val="37"/>
                <w:rFonts w:hint="eastAsia" w:ascii="宋体" w:hAnsi="宋体" w:cs="宋体"/>
                <w:color w:val="auto"/>
                <w:highlight w:val="none"/>
              </w:rPr>
            </w:pPr>
            <w:r>
              <w:rPr>
                <w:rStyle w:val="37"/>
                <w:rFonts w:hint="eastAsia" w:ascii="宋体" w:hAnsi="宋体" w:eastAsia="宋体" w:cs="宋体"/>
                <w:color w:val="auto"/>
                <w:highlight w:val="none"/>
              </w:rPr>
              <w:t>关键步骤创新性。提出超需求的技术优化（如AI量体系统）且有第三方技术可行性证明，无创新但完全满足需求得基准分。</w:t>
            </w:r>
            <w:r>
              <w:rPr>
                <w:rStyle w:val="37"/>
                <w:rFonts w:hint="eastAsia" w:ascii="宋体" w:hAnsi="宋体" w:cs="宋体"/>
                <w:color w:val="auto"/>
                <w:highlight w:val="none"/>
              </w:rPr>
              <w:t>（</w:t>
            </w:r>
            <w:r>
              <w:rPr>
                <w:rStyle w:val="37"/>
                <w:rFonts w:hint="eastAsia" w:ascii="宋体" w:hAnsi="宋体" w:cs="宋体"/>
                <w:color w:val="auto"/>
                <w:highlight w:val="none"/>
                <w:lang w:val="en-US"/>
              </w:rPr>
              <w:t>3分</w:t>
            </w:r>
            <w:r>
              <w:rPr>
                <w:rStyle w:val="37"/>
                <w:rFonts w:hint="eastAsia" w:ascii="宋体" w:hAnsi="宋体" w:cs="宋体"/>
                <w:color w:val="auto"/>
                <w:highlight w:val="none"/>
              </w:rPr>
              <w:t>）</w:t>
            </w:r>
          </w:p>
          <w:p w14:paraId="7D0B076B">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方案完整、可操作性强，优于招标要求的得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2433E75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方案基本满足要求，但部分细节需优化的得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001683FF">
            <w:pPr>
              <w:spacing w:line="360" w:lineRule="auto"/>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方案</w:t>
            </w:r>
            <w:r>
              <w:rPr>
                <w:rStyle w:val="37"/>
                <w:rFonts w:hint="eastAsia" w:ascii="宋体" w:hAnsi="宋体" w:cs="宋体"/>
                <w:color w:val="auto"/>
                <w:highlight w:val="none"/>
                <w:lang w:val="en-US"/>
              </w:rPr>
              <w:t>不太满足采购需求的</w:t>
            </w:r>
            <w:r>
              <w:rPr>
                <w:rStyle w:val="37"/>
                <w:rFonts w:hint="eastAsia" w:ascii="宋体" w:hAnsi="宋体" w:eastAsia="宋体" w:cs="宋体"/>
                <w:color w:val="auto"/>
                <w:highlight w:val="none"/>
              </w:rPr>
              <w:t>得</w:t>
            </w:r>
            <w:r>
              <w:rPr>
                <w:rStyle w:val="37"/>
                <w:rFonts w:hint="eastAsia" w:ascii="宋体" w:hAnsi="宋体" w:eastAsia="宋体" w:cs="宋体"/>
                <w:color w:val="auto"/>
                <w:highlight w:val="none"/>
                <w:lang w:val="en-US" w:eastAsia="zh-CN"/>
              </w:rPr>
              <w:t>1</w:t>
            </w:r>
            <w:r>
              <w:rPr>
                <w:rStyle w:val="37"/>
                <w:rFonts w:hint="eastAsia" w:ascii="宋体" w:hAnsi="宋体" w:eastAsia="宋体" w:cs="宋体"/>
                <w:color w:val="auto"/>
                <w:highlight w:val="none"/>
              </w:rPr>
              <w:t>分；</w:t>
            </w:r>
          </w:p>
          <w:p w14:paraId="5BBB7595">
            <w:pPr>
              <w:spacing w:line="360" w:lineRule="auto"/>
              <w:rPr>
                <w:rStyle w:val="37"/>
                <w:rFonts w:hint="eastAsia" w:ascii="宋体" w:hAnsi="宋体" w:cs="宋体"/>
                <w:color w:val="auto"/>
                <w:highlight w:val="none"/>
              </w:rPr>
            </w:pPr>
            <w:r>
              <w:rPr>
                <w:rStyle w:val="37"/>
                <w:rFonts w:hint="eastAsia" w:ascii="宋体" w:hAnsi="宋体" w:eastAsia="宋体" w:cs="宋体"/>
                <w:color w:val="auto"/>
                <w:highlight w:val="none"/>
              </w:rPr>
              <w:t>方案完全不满足采购需求或未提供方案得0分</w:t>
            </w:r>
            <w:r>
              <w:rPr>
                <w:rStyle w:val="37"/>
                <w:rFonts w:hint="eastAsia" w:ascii="宋体" w:hAnsi="宋体" w:eastAsia="宋体" w:cs="宋体"/>
                <w:color w:val="auto"/>
                <w:highlight w:val="none"/>
                <w:lang w:eastAsia="zh-CN"/>
              </w:rPr>
              <w:t>。</w:t>
            </w:r>
          </w:p>
        </w:tc>
        <w:tc>
          <w:tcPr>
            <w:tcW w:w="1024" w:type="dxa"/>
            <w:vMerge w:val="continue"/>
            <w:noWrap w:val="0"/>
            <w:vAlign w:val="center"/>
          </w:tcPr>
          <w:p w14:paraId="3CA834DE">
            <w:pPr>
              <w:spacing w:line="360" w:lineRule="auto"/>
              <w:rPr>
                <w:rStyle w:val="37"/>
                <w:rFonts w:hint="eastAsia" w:ascii="宋体" w:hAnsi="宋体" w:eastAsia="宋体" w:cs="宋体"/>
                <w:color w:val="auto"/>
                <w:highlight w:val="none"/>
              </w:rPr>
            </w:pPr>
          </w:p>
        </w:tc>
      </w:tr>
      <w:tr w14:paraId="0DD0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616" w:hRule="atLeast"/>
        </w:trPr>
        <w:tc>
          <w:tcPr>
            <w:tcW w:w="645" w:type="dxa"/>
            <w:gridSpan w:val="2"/>
            <w:noWrap w:val="0"/>
            <w:vAlign w:val="center"/>
          </w:tcPr>
          <w:p w14:paraId="3D9674FE">
            <w:pPr>
              <w:spacing w:line="240" w:lineRule="auto"/>
              <w:jc w:val="center"/>
              <w:rPr>
                <w:rFonts w:hint="default"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7</w:t>
            </w:r>
          </w:p>
        </w:tc>
        <w:tc>
          <w:tcPr>
            <w:tcW w:w="1236" w:type="dxa"/>
            <w:gridSpan w:val="2"/>
            <w:noWrap w:val="0"/>
            <w:vAlign w:val="center"/>
          </w:tcPr>
          <w:p w14:paraId="27E6390D">
            <w:pPr>
              <w:spacing w:line="240" w:lineRule="auto"/>
              <w:jc w:val="center"/>
              <w:rPr>
                <w:rFonts w:hint="eastAsia" w:ascii="宋体" w:hAnsi="宋体" w:eastAsia="宋体" w:cs="宋体"/>
                <w:bCs/>
                <w:color w:val="000000"/>
                <w:kern w:val="0"/>
                <w:sz w:val="22"/>
                <w:szCs w:val="22"/>
              </w:rPr>
            </w:pPr>
            <w:r>
              <w:rPr>
                <w:rFonts w:hint="eastAsia" w:ascii="宋体" w:hAnsi="宋体" w:eastAsia="宋体" w:cs="宋体"/>
                <w:bCs/>
                <w:color w:val="auto"/>
                <w:sz w:val="22"/>
                <w:szCs w:val="22"/>
                <w:lang w:val="zh-TW" w:eastAsia="zh-CN"/>
              </w:rPr>
              <w:t>量体裁衣方案</w:t>
            </w:r>
          </w:p>
        </w:tc>
        <w:tc>
          <w:tcPr>
            <w:tcW w:w="6629" w:type="dxa"/>
            <w:gridSpan w:val="2"/>
            <w:noWrap w:val="0"/>
            <w:vAlign w:val="center"/>
          </w:tcPr>
          <w:p w14:paraId="06BD11D3">
            <w:pPr>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zh-TW" w:eastAsia="zh-CN"/>
              </w:rPr>
              <w:t>包括设计、量</w:t>
            </w:r>
            <w:r>
              <w:rPr>
                <w:rFonts w:hint="eastAsia" w:ascii="宋体" w:hAnsi="宋体" w:eastAsia="宋体" w:cs="宋体"/>
                <w:bCs/>
                <w:color w:val="auto"/>
                <w:sz w:val="22"/>
                <w:szCs w:val="22"/>
                <w:highlight w:val="none"/>
                <w:lang w:val="en-US" w:eastAsia="zh-CN"/>
              </w:rPr>
              <w:t>体</w:t>
            </w:r>
            <w:r>
              <w:rPr>
                <w:rFonts w:hint="eastAsia" w:ascii="宋体" w:hAnsi="宋体" w:eastAsia="宋体" w:cs="宋体"/>
                <w:bCs/>
                <w:color w:val="auto"/>
                <w:sz w:val="22"/>
                <w:szCs w:val="22"/>
                <w:highlight w:val="none"/>
                <w:lang w:val="zh-TW" w:eastAsia="zh-CN"/>
              </w:rPr>
              <w:t>、记录、跟单登记、协调问题等</w:t>
            </w:r>
            <w:r>
              <w:rPr>
                <w:rFonts w:hint="eastAsia" w:ascii="宋体" w:hAnsi="宋体" w:eastAsia="宋体" w:cs="宋体"/>
                <w:bCs/>
                <w:color w:val="auto"/>
                <w:sz w:val="22"/>
                <w:szCs w:val="22"/>
                <w:highlight w:val="none"/>
                <w:lang w:val="en-US" w:eastAsia="zh-CN"/>
              </w:rPr>
              <w:t>打分：</w:t>
            </w:r>
          </w:p>
          <w:p w14:paraId="0D4AD609">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方案完整、可操作性强，优于招标要求的得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4429F95E">
            <w:pPr>
              <w:spacing w:line="360" w:lineRule="auto"/>
              <w:jc w:val="left"/>
              <w:rPr>
                <w:rStyle w:val="37"/>
                <w:rFonts w:hint="eastAsia" w:ascii="宋体" w:hAnsi="宋体" w:eastAsia="宋体" w:cs="宋体"/>
                <w:color w:val="auto"/>
                <w:highlight w:val="none"/>
              </w:rPr>
            </w:pPr>
            <w:r>
              <w:rPr>
                <w:rFonts w:hint="eastAsia" w:ascii="宋体" w:hAnsi="宋体" w:eastAsia="宋体" w:cs="宋体"/>
                <w:color w:val="auto"/>
                <w:highlight w:val="none"/>
              </w:rPr>
              <w:t>方案基</w:t>
            </w:r>
            <w:r>
              <w:rPr>
                <w:rStyle w:val="37"/>
                <w:rFonts w:hint="eastAsia" w:ascii="宋体" w:hAnsi="宋体" w:eastAsia="宋体" w:cs="宋体"/>
                <w:color w:val="auto"/>
                <w:highlight w:val="none"/>
              </w:rPr>
              <w:t>方案</w:t>
            </w:r>
            <w:r>
              <w:rPr>
                <w:rStyle w:val="37"/>
                <w:rFonts w:hint="eastAsia" w:ascii="宋体" w:hAnsi="宋体" w:cs="宋体"/>
                <w:color w:val="auto"/>
                <w:highlight w:val="none"/>
                <w:lang w:val="en-US"/>
              </w:rPr>
              <w:t>不太满足采购需求的</w:t>
            </w:r>
            <w:r>
              <w:rPr>
                <w:rStyle w:val="37"/>
                <w:rFonts w:hint="eastAsia" w:ascii="宋体" w:hAnsi="宋体" w:eastAsia="宋体" w:cs="宋体"/>
                <w:color w:val="auto"/>
                <w:highlight w:val="none"/>
              </w:rPr>
              <w:t>得</w:t>
            </w:r>
            <w:r>
              <w:rPr>
                <w:rStyle w:val="37"/>
                <w:rFonts w:hint="eastAsia" w:ascii="宋体" w:hAnsi="宋体" w:cs="宋体"/>
                <w:color w:val="auto"/>
                <w:highlight w:val="none"/>
                <w:lang w:val="en-US" w:eastAsia="zh-CN"/>
              </w:rPr>
              <w:t>2</w:t>
            </w:r>
            <w:r>
              <w:rPr>
                <w:rStyle w:val="37"/>
                <w:rFonts w:hint="eastAsia" w:ascii="宋体" w:hAnsi="宋体" w:eastAsia="宋体" w:cs="宋体"/>
                <w:color w:val="auto"/>
                <w:highlight w:val="none"/>
              </w:rPr>
              <w:t>分；</w:t>
            </w:r>
          </w:p>
          <w:p w14:paraId="755DCF7A">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本满足要求，但部分细节需优化的得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p>
          <w:p w14:paraId="19881215">
            <w:pPr>
              <w:spacing w:line="360" w:lineRule="auto"/>
              <w:rPr>
                <w:rFonts w:hint="eastAsia" w:ascii="宋体" w:hAnsi="宋体" w:eastAsia="宋体" w:cs="宋体"/>
                <w:bCs/>
                <w:sz w:val="22"/>
                <w:szCs w:val="22"/>
                <w:highlight w:val="none"/>
              </w:rPr>
            </w:pPr>
            <w:r>
              <w:rPr>
                <w:rStyle w:val="37"/>
                <w:rFonts w:hint="eastAsia" w:ascii="宋体" w:hAnsi="宋体" w:eastAsia="宋体" w:cs="宋体"/>
                <w:color w:val="auto"/>
                <w:highlight w:val="none"/>
              </w:rPr>
              <w:t>方案完全不满足采购需求或未提供方案得0分</w:t>
            </w:r>
            <w:r>
              <w:rPr>
                <w:rStyle w:val="37"/>
                <w:rFonts w:hint="eastAsia" w:ascii="宋体" w:hAnsi="宋体" w:eastAsia="宋体" w:cs="宋体"/>
                <w:color w:val="auto"/>
                <w:highlight w:val="none"/>
                <w:lang w:eastAsia="zh-CN"/>
              </w:rPr>
              <w:t>。</w:t>
            </w:r>
          </w:p>
        </w:tc>
        <w:tc>
          <w:tcPr>
            <w:tcW w:w="1024" w:type="dxa"/>
            <w:noWrap w:val="0"/>
            <w:vAlign w:val="center"/>
          </w:tcPr>
          <w:p w14:paraId="39BE855A">
            <w:pPr>
              <w:adjustRightInd w:val="0"/>
              <w:snapToGrid w:val="0"/>
              <w:spacing w:line="240" w:lineRule="auto"/>
              <w:jc w:val="center"/>
              <w:rPr>
                <w:rFonts w:hint="eastAsia" w:ascii="宋体" w:hAnsi="宋体" w:eastAsia="宋体" w:cs="宋体"/>
                <w:bCs/>
                <w:color w:val="000000"/>
                <w:sz w:val="22"/>
                <w:szCs w:val="22"/>
                <w:lang w:val="en-US" w:eastAsia="zh-CN"/>
              </w:rPr>
            </w:pPr>
            <w:r>
              <w:rPr>
                <w:rFonts w:hint="eastAsia" w:ascii="宋体" w:hAnsi="宋体" w:cs="宋体"/>
                <w:bCs/>
                <w:color w:val="auto"/>
                <w:sz w:val="22"/>
                <w:szCs w:val="22"/>
                <w:lang w:val="en-US" w:eastAsia="zh-CN"/>
              </w:rPr>
              <w:t>0-3</w:t>
            </w:r>
            <w:r>
              <w:rPr>
                <w:rFonts w:hint="eastAsia" w:ascii="宋体" w:hAnsi="宋体" w:cs="宋体"/>
                <w:color w:val="auto"/>
                <w:sz w:val="22"/>
                <w:szCs w:val="22"/>
                <w:lang w:val="en-US" w:eastAsia="zh-CN"/>
              </w:rPr>
              <w:t>分</w:t>
            </w:r>
          </w:p>
        </w:tc>
      </w:tr>
      <w:tr w14:paraId="52CD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7" w:hRule="atLeast"/>
        </w:trPr>
        <w:tc>
          <w:tcPr>
            <w:tcW w:w="645" w:type="dxa"/>
            <w:gridSpan w:val="2"/>
            <w:noWrap w:val="0"/>
            <w:vAlign w:val="center"/>
          </w:tcPr>
          <w:p w14:paraId="629CD404">
            <w:pPr>
              <w:spacing w:line="240" w:lineRule="auto"/>
              <w:jc w:val="center"/>
              <w:rPr>
                <w:rFonts w:hint="default" w:ascii="宋体" w:hAnsi="宋体" w:eastAsia="宋体" w:cs="宋体"/>
                <w:bCs/>
                <w:color w:val="auto"/>
                <w:kern w:val="2"/>
                <w:sz w:val="22"/>
                <w:szCs w:val="22"/>
                <w:lang w:val="en-US" w:eastAsia="zh-CN" w:bidi="ar-SA"/>
              </w:rPr>
            </w:pPr>
            <w:r>
              <w:rPr>
                <w:rFonts w:hint="eastAsia" w:ascii="宋体" w:hAnsi="宋体" w:cs="宋体"/>
                <w:bCs/>
                <w:color w:val="auto"/>
                <w:kern w:val="2"/>
                <w:sz w:val="22"/>
                <w:szCs w:val="22"/>
                <w:lang w:val="en-US" w:eastAsia="zh-CN" w:bidi="ar-SA"/>
              </w:rPr>
              <w:t>8</w:t>
            </w:r>
          </w:p>
        </w:tc>
        <w:tc>
          <w:tcPr>
            <w:tcW w:w="1236" w:type="dxa"/>
            <w:gridSpan w:val="2"/>
            <w:noWrap w:val="0"/>
            <w:vAlign w:val="center"/>
          </w:tcPr>
          <w:p w14:paraId="6AF4CF85">
            <w:pPr>
              <w:spacing w:line="240" w:lineRule="auto"/>
              <w:jc w:val="center"/>
              <w:rPr>
                <w:rFonts w:hint="eastAsia" w:ascii="宋体" w:hAnsi="宋体" w:eastAsia="宋体" w:cs="宋体"/>
                <w:bCs/>
                <w:color w:val="auto"/>
                <w:kern w:val="2"/>
                <w:sz w:val="22"/>
                <w:szCs w:val="22"/>
                <w:lang w:val="en-US" w:eastAsia="zh-CN" w:bidi="ar-SA"/>
              </w:rPr>
            </w:pPr>
            <w:r>
              <w:rPr>
                <w:rFonts w:hint="eastAsia" w:ascii="宋体" w:hAnsi="宋体" w:eastAsia="宋体" w:cs="宋体"/>
                <w:color w:val="auto"/>
                <w:sz w:val="22"/>
                <w:szCs w:val="22"/>
                <w:lang w:val="zh-CN"/>
              </w:rPr>
              <w:t>备品备件情况</w:t>
            </w:r>
          </w:p>
        </w:tc>
        <w:tc>
          <w:tcPr>
            <w:tcW w:w="6629" w:type="dxa"/>
            <w:gridSpan w:val="2"/>
            <w:noWrap w:val="0"/>
            <w:vAlign w:val="center"/>
          </w:tcPr>
          <w:p w14:paraId="336CD2A7">
            <w:pPr>
              <w:spacing w:line="360" w:lineRule="auto"/>
              <w:jc w:val="lef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投标人能否提供标志扣</w:t>
            </w:r>
            <w:r>
              <w:rPr>
                <w:rFonts w:hint="eastAsia" w:ascii="宋体" w:hAnsi="宋体" w:eastAsia="宋体" w:cs="宋体"/>
                <w:color w:val="auto"/>
                <w:sz w:val="22"/>
                <w:szCs w:val="22"/>
                <w:lang w:val="en-US" w:eastAsia="zh-CN"/>
              </w:rPr>
              <w:t>等</w:t>
            </w:r>
            <w:r>
              <w:rPr>
                <w:rFonts w:hint="eastAsia" w:ascii="宋体" w:hAnsi="宋体" w:eastAsia="宋体" w:cs="宋体"/>
                <w:color w:val="auto"/>
                <w:sz w:val="22"/>
                <w:szCs w:val="22"/>
                <w:lang w:val="zh-CN"/>
              </w:rPr>
              <w:t>服装附件备品备件，</w:t>
            </w:r>
            <w:r>
              <w:rPr>
                <w:rFonts w:hint="eastAsia" w:ascii="宋体" w:hAnsi="宋体" w:eastAsia="宋体" w:cs="宋体"/>
                <w:color w:val="auto"/>
                <w:sz w:val="22"/>
                <w:szCs w:val="22"/>
              </w:rPr>
              <w:t>承诺提供</w:t>
            </w:r>
            <w:r>
              <w:rPr>
                <w:rFonts w:hint="eastAsia" w:ascii="宋体" w:hAnsi="宋体" w:eastAsia="宋体" w:cs="宋体"/>
                <w:color w:val="auto"/>
                <w:sz w:val="22"/>
                <w:szCs w:val="22"/>
                <w:lang w:val="zh-CN"/>
              </w:rPr>
              <w:t>产品5%的备品备件</w:t>
            </w:r>
            <w:r>
              <w:rPr>
                <w:rFonts w:hint="eastAsia" w:ascii="宋体" w:hAnsi="宋体" w:eastAsia="宋体" w:cs="宋体"/>
                <w:color w:val="auto"/>
                <w:sz w:val="22"/>
                <w:szCs w:val="22"/>
              </w:rPr>
              <w:t>的，得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p>
          <w:p w14:paraId="587B2E26">
            <w:pPr>
              <w:spacing w:line="360" w:lineRule="auto"/>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zh-CN"/>
              </w:rPr>
              <w:t>注：提供有效的</w:t>
            </w:r>
            <w:r>
              <w:rPr>
                <w:rFonts w:hint="eastAsia" w:ascii="宋体" w:hAnsi="宋体" w:eastAsia="宋体" w:cs="宋体"/>
                <w:color w:val="auto"/>
                <w:sz w:val="22"/>
                <w:szCs w:val="22"/>
                <w:lang w:val="en-US" w:eastAsia="zh-CN"/>
              </w:rPr>
              <w:t>加盖公章</w:t>
            </w:r>
            <w:r>
              <w:rPr>
                <w:rFonts w:hint="eastAsia" w:ascii="宋体" w:hAnsi="宋体" w:eastAsia="宋体" w:cs="宋体"/>
                <w:color w:val="auto"/>
                <w:sz w:val="22"/>
                <w:szCs w:val="22"/>
                <w:lang w:val="zh-CN"/>
              </w:rPr>
              <w:t>承诺函（</w:t>
            </w:r>
            <w:r>
              <w:rPr>
                <w:rFonts w:hint="eastAsia" w:ascii="宋体" w:hAnsi="宋体" w:eastAsia="宋体" w:cs="宋体"/>
                <w:color w:val="auto"/>
                <w:sz w:val="22"/>
                <w:szCs w:val="22"/>
                <w:lang w:val="en-US" w:eastAsia="zh-CN"/>
              </w:rPr>
              <w:t>格式自拟）</w:t>
            </w:r>
            <w:r>
              <w:rPr>
                <w:rFonts w:hint="eastAsia" w:ascii="宋体" w:hAnsi="宋体" w:eastAsia="宋体" w:cs="宋体"/>
                <w:color w:val="auto"/>
                <w:sz w:val="22"/>
                <w:szCs w:val="22"/>
                <w:lang w:val="zh-CN"/>
              </w:rPr>
              <w:t>）扫描件</w:t>
            </w:r>
          </w:p>
        </w:tc>
        <w:tc>
          <w:tcPr>
            <w:tcW w:w="1024" w:type="dxa"/>
            <w:noWrap w:val="0"/>
            <w:vAlign w:val="center"/>
          </w:tcPr>
          <w:p w14:paraId="025B9C1C">
            <w:pPr>
              <w:adjustRightInd w:val="0"/>
              <w:snapToGrid w:val="0"/>
              <w:spacing w:line="240" w:lineRule="auto"/>
              <w:ind w:firstLine="110" w:firstLineChars="50"/>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0-</w:t>
            </w:r>
            <w:r>
              <w:rPr>
                <w:rFonts w:hint="eastAsia" w:ascii="宋体" w:hAnsi="宋体" w:eastAsia="宋体" w:cs="宋体"/>
                <w:color w:val="auto"/>
                <w:sz w:val="22"/>
                <w:szCs w:val="22"/>
                <w:lang w:val="en-US" w:eastAsia="zh-CN"/>
              </w:rPr>
              <w:t>2</w:t>
            </w:r>
            <w:r>
              <w:rPr>
                <w:rFonts w:hint="eastAsia" w:ascii="宋体" w:hAnsi="宋体" w:cs="宋体"/>
                <w:color w:val="auto"/>
                <w:sz w:val="22"/>
                <w:szCs w:val="22"/>
                <w:lang w:val="en-US" w:eastAsia="zh-CN"/>
              </w:rPr>
              <w:t>分</w:t>
            </w:r>
          </w:p>
        </w:tc>
      </w:tr>
      <w:tr w14:paraId="2F03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106" w:hRule="atLeast"/>
        </w:trPr>
        <w:tc>
          <w:tcPr>
            <w:tcW w:w="645" w:type="dxa"/>
            <w:gridSpan w:val="2"/>
            <w:noWrap w:val="0"/>
            <w:vAlign w:val="center"/>
          </w:tcPr>
          <w:p w14:paraId="388AD47E">
            <w:pPr>
              <w:keepNext w:val="0"/>
              <w:keepLines w:val="0"/>
              <w:pageBreakBefore w:val="0"/>
              <w:kinsoku/>
              <w:wordWrap/>
              <w:overflowPunct/>
              <w:topLinePunct w:val="0"/>
              <w:autoSpaceDE/>
              <w:autoSpaceDN/>
              <w:bidi w:val="0"/>
              <w:spacing w:line="240" w:lineRule="auto"/>
              <w:ind w:left="-50"/>
              <w:jc w:val="center"/>
              <w:outlineLvl w:val="9"/>
              <w:rPr>
                <w:rFonts w:hint="default"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9</w:t>
            </w:r>
          </w:p>
        </w:tc>
        <w:tc>
          <w:tcPr>
            <w:tcW w:w="1236" w:type="dxa"/>
            <w:gridSpan w:val="2"/>
            <w:noWrap w:val="0"/>
            <w:vAlign w:val="center"/>
          </w:tcPr>
          <w:p w14:paraId="52172035">
            <w:pPr>
              <w:keepNext w:val="0"/>
              <w:keepLines w:val="0"/>
              <w:pageBreakBefore w:val="0"/>
              <w:kinsoku/>
              <w:wordWrap/>
              <w:overflowPunct/>
              <w:topLinePunct w:val="0"/>
              <w:autoSpaceDE/>
              <w:autoSpaceDN/>
              <w:bidi w:val="0"/>
              <w:snapToGrid w:val="0"/>
              <w:spacing w:line="240" w:lineRule="auto"/>
              <w:jc w:val="center"/>
              <w:outlineLvl w:val="9"/>
              <w:rPr>
                <w:rFonts w:hint="eastAsia" w:ascii="宋体" w:hAnsi="宋体" w:eastAsia="宋体" w:cs="宋体"/>
                <w:bCs/>
                <w:color w:val="000000"/>
                <w:kern w:val="0"/>
                <w:sz w:val="22"/>
                <w:szCs w:val="22"/>
                <w:lang w:val="en-US" w:eastAsia="zh-CN" w:bidi="ar-SA"/>
              </w:rPr>
            </w:pPr>
            <w:r>
              <w:rPr>
                <w:rFonts w:hint="eastAsia" w:ascii="宋体" w:hAnsi="宋体" w:eastAsia="宋体" w:cs="宋体"/>
                <w:bCs/>
                <w:color w:val="000000"/>
                <w:sz w:val="22"/>
                <w:szCs w:val="22"/>
                <w:lang w:val="zh-CN"/>
              </w:rPr>
              <w:t>售后</w:t>
            </w:r>
            <w:r>
              <w:rPr>
                <w:rFonts w:hint="eastAsia" w:ascii="宋体" w:hAnsi="宋体" w:eastAsia="宋体" w:cs="宋体"/>
                <w:bCs/>
                <w:snapToGrid w:val="0"/>
                <w:color w:val="000000"/>
                <w:sz w:val="22"/>
                <w:szCs w:val="22"/>
              </w:rPr>
              <w:t>服务</w:t>
            </w:r>
            <w:r>
              <w:rPr>
                <w:rFonts w:hint="eastAsia" w:ascii="宋体" w:hAnsi="宋体" w:eastAsia="宋体" w:cs="宋体"/>
                <w:bCs/>
                <w:snapToGrid w:val="0"/>
                <w:color w:val="000000"/>
                <w:sz w:val="22"/>
                <w:szCs w:val="22"/>
                <w:lang w:val="en-US" w:eastAsia="zh-CN"/>
              </w:rPr>
              <w:t>方案</w:t>
            </w:r>
          </w:p>
        </w:tc>
        <w:tc>
          <w:tcPr>
            <w:tcW w:w="6629" w:type="dxa"/>
            <w:gridSpan w:val="2"/>
            <w:noWrap w:val="0"/>
            <w:vAlign w:val="center"/>
          </w:tcPr>
          <w:p w14:paraId="4EE60D3D">
            <w:pPr>
              <w:spacing w:line="360" w:lineRule="auto"/>
              <w:jc w:val="left"/>
              <w:rPr>
                <w:rStyle w:val="37"/>
                <w:rFonts w:hint="eastAsia" w:ascii="宋体" w:hAnsi="宋体" w:eastAsia="宋体" w:cs="宋体"/>
                <w:color w:val="auto"/>
                <w:highlight w:val="none"/>
                <w:lang w:eastAsia="zh-CN"/>
              </w:rPr>
            </w:pPr>
            <w:r>
              <w:rPr>
                <w:rStyle w:val="37"/>
                <w:rFonts w:hint="eastAsia" w:ascii="宋体" w:hAnsi="宋体" w:eastAsia="宋体" w:cs="宋体"/>
                <w:color w:val="auto"/>
                <w:highlight w:val="none"/>
              </w:rPr>
              <w:t>根据投标</w:t>
            </w:r>
            <w:r>
              <w:rPr>
                <w:rStyle w:val="37"/>
                <w:rFonts w:hint="eastAsia" w:ascii="宋体" w:hAnsi="宋体" w:eastAsia="宋体" w:cs="宋体"/>
                <w:color w:val="auto"/>
                <w:highlight w:val="none"/>
                <w:lang w:val="en-US" w:eastAsia="zh-CN"/>
              </w:rPr>
              <w:t>人</w:t>
            </w:r>
            <w:r>
              <w:rPr>
                <w:rStyle w:val="37"/>
                <w:rFonts w:hint="eastAsia" w:ascii="宋体" w:hAnsi="宋体" w:eastAsia="宋体" w:cs="宋体"/>
                <w:color w:val="auto"/>
                <w:highlight w:val="none"/>
              </w:rPr>
              <w:t>提供的售后服务</w:t>
            </w:r>
            <w:r>
              <w:rPr>
                <w:rStyle w:val="37"/>
                <w:rFonts w:hint="eastAsia" w:ascii="宋体" w:hAnsi="宋体" w:eastAsia="宋体" w:cs="宋体"/>
                <w:color w:val="auto"/>
                <w:highlight w:val="none"/>
                <w:lang w:val="en-US" w:eastAsia="zh-CN"/>
              </w:rPr>
              <w:t>内容</w:t>
            </w:r>
            <w:r>
              <w:rPr>
                <w:rStyle w:val="37"/>
                <w:rFonts w:hint="eastAsia" w:ascii="宋体" w:hAnsi="宋体" w:eastAsia="宋体" w:cs="宋体"/>
                <w:color w:val="auto"/>
                <w:highlight w:val="none"/>
              </w:rPr>
              <w:t>承诺和保障措施、服务网点</w:t>
            </w:r>
            <w:r>
              <w:rPr>
                <w:rStyle w:val="37"/>
                <w:rFonts w:hint="eastAsia" w:ascii="宋体" w:hAnsi="宋体" w:eastAsia="宋体" w:cs="宋体"/>
                <w:color w:val="auto"/>
                <w:highlight w:val="none"/>
                <w:lang w:eastAsia="zh-CN"/>
              </w:rPr>
              <w:t>、</w:t>
            </w:r>
            <w:r>
              <w:rPr>
                <w:rFonts w:hint="eastAsia" w:ascii="宋体" w:hAnsi="宋体" w:eastAsia="宋体" w:cs="宋体"/>
                <w:bCs/>
                <w:color w:val="auto"/>
                <w:sz w:val="21"/>
                <w:szCs w:val="21"/>
                <w:highlight w:val="none"/>
              </w:rPr>
              <w:t>售后</w:t>
            </w:r>
            <w:r>
              <w:rPr>
                <w:rFonts w:hint="eastAsia" w:ascii="宋体" w:hAnsi="宋体" w:cs="宋体"/>
                <w:bCs/>
                <w:color w:val="auto"/>
                <w:sz w:val="21"/>
                <w:szCs w:val="21"/>
                <w:highlight w:val="none"/>
                <w:lang w:val="en-US" w:eastAsia="zh-CN"/>
              </w:rPr>
              <w:t>技术</w:t>
            </w:r>
            <w:r>
              <w:rPr>
                <w:rStyle w:val="37"/>
                <w:rFonts w:hint="eastAsia" w:ascii="宋体" w:hAnsi="宋体" w:eastAsia="宋体" w:cs="宋体"/>
                <w:color w:val="auto"/>
                <w:highlight w:val="none"/>
                <w:lang w:eastAsia="zh-CN"/>
              </w:rPr>
              <w:t>人员</w:t>
            </w:r>
            <w:r>
              <w:rPr>
                <w:rStyle w:val="37"/>
                <w:rFonts w:hint="eastAsia" w:ascii="宋体" w:hAnsi="宋体" w:cs="宋体"/>
                <w:color w:val="auto"/>
                <w:highlight w:val="none"/>
                <w:lang w:eastAsia="zh-CN"/>
              </w:rPr>
              <w:t>、</w:t>
            </w:r>
            <w:r>
              <w:rPr>
                <w:rFonts w:hint="eastAsia" w:ascii="宋体" w:hAnsi="宋体" w:eastAsia="宋体" w:cs="宋体"/>
                <w:bCs/>
                <w:color w:val="auto"/>
                <w:sz w:val="21"/>
                <w:szCs w:val="21"/>
                <w:highlight w:val="none"/>
              </w:rPr>
              <w:t>响应时间</w:t>
            </w:r>
            <w:r>
              <w:rPr>
                <w:rStyle w:val="37"/>
                <w:rFonts w:hint="eastAsia" w:ascii="宋体" w:hAnsi="宋体" w:eastAsia="宋体" w:cs="宋体"/>
                <w:color w:val="auto"/>
                <w:highlight w:val="none"/>
              </w:rPr>
              <w:t>等进行打分</w:t>
            </w:r>
            <w:r>
              <w:rPr>
                <w:rStyle w:val="37"/>
                <w:rFonts w:hint="eastAsia" w:ascii="宋体" w:hAnsi="宋体" w:eastAsia="宋体" w:cs="宋体"/>
                <w:color w:val="auto"/>
                <w:highlight w:val="none"/>
                <w:lang w:eastAsia="zh-CN"/>
              </w:rPr>
              <w:t>：</w:t>
            </w:r>
          </w:p>
          <w:p w14:paraId="4DCCE02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方案完整、可操作性强，优于招标要求的得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14:paraId="152771B0">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方案基本满足要求，但部分细节需优化的得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1CE41E8B">
            <w:pPr>
              <w:spacing w:line="360" w:lineRule="auto"/>
              <w:jc w:val="left"/>
              <w:rPr>
                <w:rStyle w:val="37"/>
                <w:rFonts w:hint="eastAsia" w:ascii="宋体" w:hAnsi="宋体" w:eastAsia="宋体" w:cs="宋体"/>
                <w:color w:val="auto"/>
                <w:highlight w:val="none"/>
              </w:rPr>
            </w:pPr>
            <w:r>
              <w:rPr>
                <w:rFonts w:hint="eastAsia" w:ascii="宋体" w:hAnsi="宋体" w:eastAsia="宋体" w:cs="宋体"/>
                <w:color w:val="auto"/>
                <w:highlight w:val="none"/>
              </w:rPr>
              <w:t>方案存在明显不足，但尚可接受的得</w:t>
            </w:r>
            <w:r>
              <w:rPr>
                <w:rStyle w:val="37"/>
                <w:rFonts w:hint="eastAsia" w:ascii="宋体" w:hAnsi="宋体" w:cs="宋体"/>
                <w:color w:val="auto"/>
                <w:highlight w:val="none"/>
                <w:lang w:val="en-US" w:eastAsia="zh-CN"/>
              </w:rPr>
              <w:t>3</w:t>
            </w:r>
            <w:r>
              <w:rPr>
                <w:rStyle w:val="37"/>
                <w:rFonts w:hint="eastAsia" w:ascii="宋体" w:hAnsi="宋体" w:eastAsia="宋体" w:cs="宋体"/>
                <w:color w:val="auto"/>
                <w:highlight w:val="none"/>
              </w:rPr>
              <w:t>分；</w:t>
            </w:r>
          </w:p>
          <w:p w14:paraId="367965CC">
            <w:pPr>
              <w:spacing w:line="360" w:lineRule="auto"/>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方案</w:t>
            </w:r>
            <w:r>
              <w:rPr>
                <w:rStyle w:val="37"/>
                <w:rFonts w:hint="eastAsia" w:ascii="宋体" w:hAnsi="宋体" w:cs="宋体"/>
                <w:color w:val="auto"/>
                <w:highlight w:val="none"/>
                <w:lang w:val="en-US"/>
              </w:rPr>
              <w:t>不太满足采购需求的</w:t>
            </w:r>
            <w:r>
              <w:rPr>
                <w:rStyle w:val="37"/>
                <w:rFonts w:hint="eastAsia" w:ascii="宋体" w:hAnsi="宋体" w:eastAsia="宋体" w:cs="宋体"/>
                <w:color w:val="auto"/>
                <w:highlight w:val="none"/>
              </w:rPr>
              <w:t>得</w:t>
            </w:r>
            <w:r>
              <w:rPr>
                <w:rStyle w:val="37"/>
                <w:rFonts w:hint="eastAsia" w:ascii="宋体" w:hAnsi="宋体" w:eastAsia="宋体" w:cs="宋体"/>
                <w:color w:val="auto"/>
                <w:highlight w:val="none"/>
                <w:lang w:val="en-US" w:eastAsia="zh-CN"/>
              </w:rPr>
              <w:t>1</w:t>
            </w:r>
            <w:r>
              <w:rPr>
                <w:rStyle w:val="37"/>
                <w:rFonts w:hint="eastAsia" w:ascii="宋体" w:hAnsi="宋体" w:eastAsia="宋体" w:cs="宋体"/>
                <w:color w:val="auto"/>
                <w:highlight w:val="none"/>
              </w:rPr>
              <w:t>分；</w:t>
            </w:r>
          </w:p>
          <w:p w14:paraId="425E068C">
            <w:pPr>
              <w:spacing w:line="360" w:lineRule="auto"/>
              <w:rPr>
                <w:rFonts w:hint="eastAsia" w:ascii="宋体" w:hAnsi="宋体" w:eastAsia="宋体" w:cs="宋体"/>
                <w:sz w:val="22"/>
                <w:szCs w:val="28"/>
                <w:highlight w:val="none"/>
                <w:lang w:val="zh-CN" w:eastAsia="zh-CN"/>
              </w:rPr>
            </w:pPr>
            <w:r>
              <w:rPr>
                <w:rStyle w:val="37"/>
                <w:rFonts w:hint="eastAsia" w:ascii="宋体" w:hAnsi="宋体" w:eastAsia="宋体" w:cs="宋体"/>
                <w:color w:val="auto"/>
                <w:highlight w:val="none"/>
              </w:rPr>
              <w:t>提供的方案，完全不满足采购需求或未提供方案得0分</w:t>
            </w:r>
            <w:r>
              <w:rPr>
                <w:rStyle w:val="37"/>
                <w:rFonts w:hint="eastAsia" w:ascii="宋体" w:hAnsi="宋体" w:eastAsia="宋体" w:cs="宋体"/>
                <w:color w:val="auto"/>
                <w:highlight w:val="none"/>
                <w:lang w:eastAsia="zh-CN"/>
              </w:rPr>
              <w:t>。</w:t>
            </w:r>
          </w:p>
        </w:tc>
        <w:tc>
          <w:tcPr>
            <w:tcW w:w="1024" w:type="dxa"/>
            <w:noWrap w:val="0"/>
            <w:vAlign w:val="center"/>
          </w:tcPr>
          <w:p w14:paraId="7D703D7A">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0-</w:t>
            </w:r>
            <w:r>
              <w:rPr>
                <w:rFonts w:hint="default" w:ascii="宋体" w:hAnsi="宋体" w:cs="宋体"/>
                <w:bCs/>
                <w:color w:val="000000"/>
                <w:sz w:val="22"/>
                <w:szCs w:val="22"/>
                <w:lang w:val="en-US" w:eastAsia="zh-CN"/>
              </w:rPr>
              <w:t>6</w:t>
            </w:r>
            <w:r>
              <w:rPr>
                <w:rFonts w:hint="eastAsia" w:ascii="宋体" w:hAnsi="宋体" w:eastAsia="宋体" w:cs="宋体"/>
                <w:bCs/>
                <w:color w:val="000000"/>
                <w:sz w:val="22"/>
                <w:szCs w:val="22"/>
              </w:rPr>
              <w:t>分</w:t>
            </w:r>
          </w:p>
        </w:tc>
      </w:tr>
    </w:tbl>
    <w:p w14:paraId="2FADE56D"/>
    <w:p w14:paraId="609E57EB">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color w:val="000000"/>
          <w:sz w:val="22"/>
          <w:szCs w:val="22"/>
        </w:rPr>
      </w:pPr>
      <w:r>
        <w:rPr>
          <w:rFonts w:hint="eastAsia" w:ascii="宋体" w:hAnsi="宋体" w:eastAsia="宋体" w:cs="宋体"/>
          <w:b/>
          <w:color w:val="000000"/>
          <w:sz w:val="22"/>
        </w:rPr>
        <w:t>注 ：每个评委根据上述评分内容和分值独立打分，然后将各评委汇总分的算术平均值作为该投标供应商的商务技术最后有效得分。</w:t>
      </w:r>
      <w:r>
        <w:rPr>
          <w:rFonts w:hint="eastAsia" w:ascii="宋体" w:hAnsi="宋体" w:eastAsia="宋体" w:cs="宋体"/>
          <w:b/>
          <w:bCs/>
          <w:color w:val="000000"/>
          <w:sz w:val="22"/>
        </w:rPr>
        <w:t>（计算分值四舍五入，精确到小数点后二位）</w:t>
      </w:r>
    </w:p>
    <w:p w14:paraId="78557550">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sz w:val="22"/>
          <w:szCs w:val="22"/>
        </w:rPr>
      </w:pPr>
      <w:r>
        <w:rPr>
          <w:rFonts w:hint="eastAsia" w:ascii="宋体" w:hAnsi="宋体" w:eastAsia="宋体" w:cs="宋体"/>
          <w:b/>
          <w:sz w:val="22"/>
          <w:szCs w:val="22"/>
        </w:rPr>
        <w:t>2、</w:t>
      </w:r>
      <w:r>
        <w:rPr>
          <w:rFonts w:hint="eastAsia" w:ascii="宋体" w:hAnsi="宋体" w:cs="宋体"/>
          <w:b/>
          <w:sz w:val="22"/>
          <w:szCs w:val="22"/>
          <w:lang w:val="en-US" w:eastAsia="zh-CN"/>
        </w:rPr>
        <w:t>报价</w:t>
      </w:r>
      <w:r>
        <w:rPr>
          <w:rFonts w:hint="eastAsia" w:ascii="宋体" w:hAnsi="宋体" w:eastAsia="宋体" w:cs="宋体"/>
          <w:b/>
          <w:sz w:val="22"/>
          <w:szCs w:val="22"/>
        </w:rPr>
        <w:t>评分（</w:t>
      </w:r>
      <w:r>
        <w:rPr>
          <w:rFonts w:hint="eastAsia" w:ascii="宋体" w:hAnsi="宋体" w:eastAsia="宋体" w:cs="宋体"/>
          <w:b/>
          <w:sz w:val="22"/>
          <w:szCs w:val="22"/>
          <w:u w:val="single"/>
        </w:rPr>
        <w:t>30</w:t>
      </w:r>
      <w:r>
        <w:rPr>
          <w:rFonts w:hint="eastAsia" w:ascii="宋体" w:hAnsi="宋体" w:eastAsia="宋体" w:cs="宋体"/>
          <w:b/>
          <w:sz w:val="22"/>
          <w:szCs w:val="22"/>
        </w:rPr>
        <w:t>分）</w:t>
      </w:r>
      <w:r>
        <w:rPr>
          <w:rFonts w:hint="eastAsia" w:ascii="宋体" w:hAnsi="宋体" w:eastAsia="宋体" w:cs="宋体"/>
          <w:sz w:val="22"/>
          <w:szCs w:val="22"/>
        </w:rPr>
        <w:t>：</w:t>
      </w:r>
    </w:p>
    <w:p w14:paraId="74FFF456">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w:t>
      </w:r>
      <w:r>
        <w:rPr>
          <w:rFonts w:hint="eastAsia" w:ascii="宋体" w:hAnsi="宋体" w:eastAsia="宋体" w:cs="宋体"/>
          <w:color w:val="auto"/>
          <w:sz w:val="22"/>
          <w:szCs w:val="22"/>
        </w:rPr>
        <w:t>满足招标文件要求且投标价格最低的投标报价为评标基准价。</w:t>
      </w:r>
    </w:p>
    <w:p w14:paraId="51DF40A7">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（2）投标供应商的投标报价等于评标基准价时其价格分为满分；</w:t>
      </w:r>
    </w:p>
    <w:p w14:paraId="138BC5F9">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（3）其他投标供应商的价格分按以下公式计算：</w:t>
      </w:r>
    </w:p>
    <w:p w14:paraId="60210CC9">
      <w:pPr>
        <w:keepNext w:val="0"/>
        <w:keepLines w:val="0"/>
        <w:pageBreakBefore w:val="0"/>
        <w:kinsoku/>
        <w:wordWrap/>
        <w:overflowPunct/>
        <w:topLinePunct w:val="0"/>
        <w:autoSpaceDE/>
        <w:autoSpaceDN/>
        <w:bidi w:val="0"/>
        <w:spacing w:line="360" w:lineRule="auto"/>
        <w:ind w:left="538" w:leftChars="256"/>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报价得</w:t>
      </w:r>
      <w:r>
        <w:rPr>
          <w:rFonts w:hint="eastAsia" w:ascii="宋体" w:hAnsi="宋体" w:eastAsia="宋体" w:cs="宋体"/>
          <w:color w:val="000000"/>
          <w:sz w:val="22"/>
          <w:szCs w:val="22"/>
        </w:rPr>
        <w:t>分=（评标基准价/投标</w:t>
      </w:r>
      <w:r>
        <w:rPr>
          <w:rFonts w:hint="eastAsia" w:ascii="宋体" w:hAnsi="宋体" w:cs="宋体"/>
          <w:color w:val="000000"/>
          <w:sz w:val="22"/>
          <w:szCs w:val="22"/>
          <w:lang w:val="en-US" w:eastAsia="zh-CN"/>
        </w:rPr>
        <w:t>报</w:t>
      </w:r>
      <w:r>
        <w:rPr>
          <w:rFonts w:hint="eastAsia" w:ascii="宋体" w:hAnsi="宋体" w:eastAsia="宋体" w:cs="宋体"/>
          <w:color w:val="000000"/>
          <w:sz w:val="22"/>
          <w:szCs w:val="22"/>
        </w:rPr>
        <w:t>价）×30</w:t>
      </w:r>
      <w:r>
        <w:rPr>
          <w:rFonts w:hint="eastAsia" w:ascii="宋体" w:hAnsi="宋体" w:cs="宋体"/>
          <w:color w:val="000000"/>
          <w:sz w:val="22"/>
          <w:szCs w:val="22"/>
          <w:lang w:val="en-US" w:eastAsia="zh-CN"/>
        </w:rPr>
        <w:t>%</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100。</w:t>
      </w:r>
    </w:p>
    <w:p w14:paraId="4794DEEA">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kern w:val="0"/>
          <w:sz w:val="22"/>
          <w:szCs w:val="22"/>
        </w:rPr>
      </w:pPr>
      <w:bookmarkStart w:id="460" w:name="_GoBack"/>
      <w:bookmarkEnd w:id="460"/>
      <w:r>
        <w:rPr>
          <w:rFonts w:hint="eastAsia" w:ascii="宋体" w:hAnsi="宋体" w:eastAsia="宋体" w:cs="宋体"/>
          <w:kern w:val="0"/>
          <w:sz w:val="22"/>
          <w:szCs w:val="22"/>
        </w:rPr>
        <w:t>3、各有效投标供应商的综合得分为技术</w:t>
      </w:r>
      <w:r>
        <w:rPr>
          <w:rFonts w:hint="eastAsia" w:ascii="宋体" w:hAnsi="宋体" w:cs="宋体"/>
          <w:kern w:val="0"/>
          <w:sz w:val="22"/>
          <w:szCs w:val="22"/>
          <w:lang w:val="en-US" w:eastAsia="zh-CN"/>
        </w:rPr>
        <w:t>商务</w:t>
      </w:r>
      <w:r>
        <w:rPr>
          <w:rFonts w:hint="eastAsia" w:ascii="宋体" w:hAnsi="宋体" w:eastAsia="宋体" w:cs="宋体"/>
          <w:kern w:val="0"/>
          <w:sz w:val="22"/>
          <w:szCs w:val="22"/>
        </w:rPr>
        <w:t>分和</w:t>
      </w:r>
      <w:r>
        <w:rPr>
          <w:rFonts w:hint="eastAsia" w:ascii="宋体" w:hAnsi="宋体" w:cs="宋体"/>
          <w:kern w:val="0"/>
          <w:sz w:val="22"/>
          <w:szCs w:val="22"/>
          <w:lang w:val="en-US" w:eastAsia="zh-CN"/>
        </w:rPr>
        <w:t>报价</w:t>
      </w:r>
      <w:r>
        <w:rPr>
          <w:rFonts w:hint="eastAsia" w:ascii="宋体" w:hAnsi="宋体" w:eastAsia="宋体" w:cs="宋体"/>
          <w:kern w:val="0"/>
          <w:sz w:val="22"/>
          <w:szCs w:val="22"/>
        </w:rPr>
        <w:t>分的总和。</w:t>
      </w:r>
    </w:p>
    <w:p w14:paraId="49BF0DCF">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sz w:val="22"/>
          <w:szCs w:val="22"/>
        </w:rPr>
      </w:pPr>
      <w:r>
        <w:rPr>
          <w:rFonts w:hint="eastAsia" w:ascii="宋体" w:hAnsi="宋体" w:eastAsia="宋体" w:cs="宋体"/>
          <w:kern w:val="0"/>
          <w:sz w:val="22"/>
          <w:szCs w:val="22"/>
        </w:rPr>
        <w:t>4、</w:t>
      </w:r>
      <w:r>
        <w:rPr>
          <w:rFonts w:hint="eastAsia" w:ascii="宋体" w:hAnsi="宋体" w:eastAsia="宋体" w:cs="宋体"/>
          <w:sz w:val="22"/>
          <w:szCs w:val="22"/>
        </w:rPr>
        <w:t>根据各投标供应商综合得分从高到低进行排序，推荐中标候选供应商；综合得分最高的供应商推荐为中标供应商。</w:t>
      </w:r>
    </w:p>
    <w:p w14:paraId="04827A6F">
      <w:pPr>
        <w:keepNext w:val="0"/>
        <w:keepLines w:val="0"/>
        <w:pageBreakBefore w:val="0"/>
        <w:widowControl/>
        <w:kinsoku/>
        <w:wordWrap/>
        <w:overflowPunct/>
        <w:topLinePunct w:val="0"/>
        <w:autoSpaceDE/>
        <w:autoSpaceDN/>
        <w:bidi w:val="0"/>
        <w:snapToGrid w:val="0"/>
        <w:spacing w:line="360" w:lineRule="auto"/>
        <w:outlineLvl w:val="9"/>
        <w:rPr>
          <w:rFonts w:hint="eastAsia" w:ascii="宋体" w:hAnsi="宋体" w:eastAsia="宋体" w:cs="宋体"/>
          <w:b/>
          <w:bCs/>
          <w:kern w:val="0"/>
          <w:sz w:val="22"/>
          <w:szCs w:val="22"/>
        </w:rPr>
      </w:pPr>
      <w:bookmarkStart w:id="451" w:name="_Toc9641"/>
      <w:bookmarkStart w:id="452" w:name="_Toc27722"/>
      <w:bookmarkStart w:id="453" w:name="_Toc4746"/>
      <w:r>
        <w:rPr>
          <w:rFonts w:hint="eastAsia" w:ascii="宋体" w:hAnsi="宋体" w:eastAsia="宋体" w:cs="宋体"/>
          <w:b/>
          <w:bCs/>
          <w:kern w:val="0"/>
          <w:sz w:val="22"/>
          <w:szCs w:val="22"/>
        </w:rPr>
        <w:t>六、定标办法</w:t>
      </w:r>
      <w:bookmarkEnd w:id="451"/>
      <w:bookmarkEnd w:id="452"/>
      <w:bookmarkEnd w:id="453"/>
    </w:p>
    <w:p w14:paraId="0419465B">
      <w:pPr>
        <w:keepNext w:val="0"/>
        <w:keepLines w:val="0"/>
        <w:pageBreakBefore w:val="0"/>
        <w:widowControl/>
        <w:kinsoku/>
        <w:wordWrap/>
        <w:overflowPunct/>
        <w:topLinePunct w:val="0"/>
        <w:autoSpaceDE/>
        <w:autoSpaceDN/>
        <w:bidi w:val="0"/>
        <w:spacing w:line="360" w:lineRule="auto"/>
        <w:ind w:firstLine="440" w:firstLineChars="200"/>
        <w:outlineLvl w:val="9"/>
        <w:rPr>
          <w:rFonts w:hint="eastAsia" w:ascii="宋体" w:hAnsi="宋体" w:eastAsia="宋体" w:cs="宋体"/>
          <w:sz w:val="22"/>
          <w:szCs w:val="22"/>
        </w:rPr>
      </w:pPr>
      <w:bookmarkStart w:id="454" w:name="_Toc30248"/>
      <w:bookmarkStart w:id="455" w:name="_Toc3012"/>
      <w:bookmarkStart w:id="456" w:name="_Toc9452"/>
      <w:r>
        <w:rPr>
          <w:rFonts w:hint="eastAsia" w:ascii="宋体" w:hAnsi="宋体" w:eastAsia="宋体" w:cs="宋体"/>
          <w:sz w:val="22"/>
          <w:szCs w:val="22"/>
        </w:rPr>
        <w:t>由评标委员会向采购人推荐综合得分第一名的供应商为中标供应商，并提交评审报告。如果得分相同，以投标报价低的优先；如投标报价也相同，则抽签决定。</w:t>
      </w:r>
    </w:p>
    <w:p w14:paraId="398DE95F">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b/>
          <w:bCs/>
          <w:kern w:val="0"/>
          <w:sz w:val="22"/>
          <w:szCs w:val="22"/>
        </w:rPr>
      </w:pPr>
      <w:r>
        <w:rPr>
          <w:rFonts w:hint="eastAsia" w:ascii="宋体" w:hAnsi="宋体" w:eastAsia="宋体" w:cs="宋体"/>
          <w:b/>
          <w:bCs/>
          <w:kern w:val="0"/>
          <w:sz w:val="22"/>
          <w:szCs w:val="22"/>
        </w:rPr>
        <w:t>七、中标结果公告</w:t>
      </w:r>
      <w:bookmarkEnd w:id="454"/>
      <w:bookmarkEnd w:id="455"/>
      <w:bookmarkEnd w:id="456"/>
    </w:p>
    <w:p w14:paraId="31847A1A">
      <w:pPr>
        <w:keepNext w:val="0"/>
        <w:keepLines w:val="0"/>
        <w:pageBreakBefore w:val="0"/>
        <w:widowControl/>
        <w:kinsoku/>
        <w:wordWrap/>
        <w:overflowPunct/>
        <w:topLinePunct w:val="0"/>
        <w:autoSpaceDE/>
        <w:autoSpaceDN/>
        <w:bidi w:val="0"/>
        <w:spacing w:line="360" w:lineRule="auto"/>
        <w:ind w:firstLine="440" w:firstLineChars="200"/>
        <w:outlineLvl w:val="9"/>
        <w:rPr>
          <w:rFonts w:hint="eastAsia" w:ascii="宋体" w:hAnsi="宋体" w:eastAsia="宋体" w:cs="宋体"/>
          <w:kern w:val="0"/>
          <w:sz w:val="22"/>
          <w:szCs w:val="22"/>
        </w:rPr>
      </w:pPr>
      <w:r>
        <w:rPr>
          <w:rFonts w:hint="eastAsia" w:ascii="宋体" w:hAnsi="宋体" w:eastAsia="宋体" w:cs="宋体"/>
          <w:kern w:val="0"/>
          <w:sz w:val="22"/>
          <w:szCs w:val="22"/>
        </w:rPr>
        <w:t>中标供应商确定后，中标公告在浙江政府采购网上发布，在发布中标公告的同时，采购人将向中标供应商发出中标通知书。中标通知书对采购人和中标供应商具有同等法律效力。</w:t>
      </w:r>
    </w:p>
    <w:p w14:paraId="7AE59A7E">
      <w:pPr>
        <w:keepNext w:val="0"/>
        <w:keepLines w:val="0"/>
        <w:pageBreakBefore w:val="0"/>
        <w:widowControl/>
        <w:kinsoku/>
        <w:wordWrap/>
        <w:overflowPunct/>
        <w:topLinePunct w:val="0"/>
        <w:autoSpaceDE/>
        <w:autoSpaceDN/>
        <w:bidi w:val="0"/>
        <w:snapToGrid w:val="0"/>
        <w:spacing w:line="360" w:lineRule="auto"/>
        <w:outlineLvl w:val="9"/>
        <w:rPr>
          <w:rFonts w:hint="eastAsia" w:ascii="宋体" w:hAnsi="宋体" w:eastAsia="宋体" w:cs="宋体"/>
          <w:b/>
          <w:bCs/>
          <w:kern w:val="0"/>
          <w:sz w:val="22"/>
          <w:szCs w:val="22"/>
        </w:rPr>
      </w:pPr>
      <w:bookmarkStart w:id="457" w:name="_Toc12961"/>
      <w:bookmarkStart w:id="458" w:name="_Toc32009"/>
      <w:bookmarkStart w:id="459" w:name="_Toc32398"/>
      <w:r>
        <w:rPr>
          <w:rFonts w:hint="eastAsia" w:ascii="宋体" w:hAnsi="宋体" w:eastAsia="宋体" w:cs="宋体"/>
          <w:b/>
          <w:bCs/>
          <w:kern w:val="0"/>
          <w:sz w:val="22"/>
          <w:szCs w:val="22"/>
        </w:rPr>
        <w:t>八、投标供应商义务</w:t>
      </w:r>
      <w:bookmarkEnd w:id="457"/>
      <w:bookmarkEnd w:id="458"/>
      <w:bookmarkEnd w:id="459"/>
    </w:p>
    <w:p w14:paraId="6AD4334F">
      <w:pPr>
        <w:keepNext w:val="0"/>
        <w:keepLines w:val="0"/>
        <w:pageBreakBefore w:val="0"/>
        <w:kinsoku/>
        <w:wordWrap/>
        <w:overflowPunct/>
        <w:topLinePunct w:val="0"/>
        <w:autoSpaceDE/>
        <w:autoSpaceDN/>
        <w:bidi w:val="0"/>
        <w:spacing w:line="360" w:lineRule="auto"/>
        <w:ind w:firstLine="440" w:firstLineChars="200"/>
        <w:outlineLvl w:val="9"/>
        <w:rPr>
          <w:rFonts w:hint="eastAsia" w:ascii="宋体" w:hAnsi="宋体" w:eastAsia="宋体" w:cs="宋体"/>
          <w:kern w:val="0"/>
          <w:sz w:val="22"/>
          <w:szCs w:val="22"/>
        </w:rPr>
      </w:pPr>
      <w:r>
        <w:rPr>
          <w:rFonts w:hint="eastAsia" w:ascii="宋体" w:hAnsi="宋体" w:eastAsia="宋体" w:cs="宋体"/>
          <w:kern w:val="0"/>
          <w:sz w:val="22"/>
          <w:szCs w:val="22"/>
        </w:rPr>
        <w:t>投标供应商应随时接受评标委员会的询标，解答包括有关的商务、技术等问题。评标结束，所有评标资料归档备查。</w:t>
      </w:r>
    </w:p>
    <w:p w14:paraId="1A92330E">
      <w:pPr>
        <w:rPr>
          <w:rFonts w:hint="eastAsia" w:ascii="宋体" w:hAnsi="宋体" w:eastAsia="宋体" w:cs="宋体"/>
        </w:rPr>
      </w:pPr>
    </w:p>
    <w:sectPr>
      <w:pgSz w:w="11906" w:h="16838"/>
      <w:pgMar w:top="1134" w:right="1134" w:bottom="1134" w:left="1134" w:header="851" w:footer="992" w:gutter="284"/>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Mono CJK JP Regular">
    <w:altName w:val="Calibri"/>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62019">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EAE64E">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1UZuN8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LYvkT+expLIHT4Wxfwd9qp3ySMkku2+CTX8SxGif3D2e3VV9ZDIdKpZFkdOWpL15QTjZ43EfMH5Q&#10;YFkKKh7o+gZXxeEe41g6l6RuDm61MZQXpXH/JAgzZbLEfeSYothv+4n4Fuoj6aF3QH1aCN8462gK&#10;Ku5o6Dkzd45MTgMzB2EOtnMgnKSDFY+cjeH7OA7W3ge9a4dRS6TQ3+wjMR0EJBpj74kd3etgwTSD&#10;aXCeroeqx3e3/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1UZuN8BAAC/AwAADgAAAAAA&#10;AAABACAAAAAeAQAAZHJzL2Uyb0RvYy54bWxQSwUGAAAAAAYABgBZAQAAbwUAAAAA&#10;">
              <v:fill on="f" focussize="0,0"/>
              <v:stroke on="f"/>
              <v:imagedata o:title=""/>
              <o:lock v:ext="edit" aspectratio="f"/>
              <v:textbox inset="0mm,0mm,0mm,0mm" style="mso-fit-shape-to-text:t;">
                <w:txbxContent>
                  <w:p w14:paraId="16EAE64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6615">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28ED4">
                          <w:pPr>
                            <w:pStyle w:val="18"/>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I6DN4BAAC/AwAADgAAAGRycy9lMm9Eb2MueG1srVPBjtMwEL0j8Q+W&#10;7zTZroSqqOkKqBYhIUBa9gNcx2ks2R7LnjYpHwB/wIkLd76r38HYSbqwXPbAJRnPjN/MezNe3wzW&#10;sKMKUYOr+dWi5Ew5CY12+5rff759seIsonCNMOBUzU8q8pvN82fr3ldqCR2YRgVGIC5Wva95h+ir&#10;ooiyU1bEBXjlKNhCsALpGPZFE0RP6NYUy7J8WfQQGh9AqhjJux2DfEIMTwGEttVSbUEerHI4ogZl&#10;BBKl2Gkf+SZ327ZK4se2jQqZqTkxxfylImTv0rfYrEW1D8J3Wk4tiKe08IiTFdpR0QvUVqBgh6D/&#10;gbJaBojQ4kKCLUYiWRFicVU+0uauE15lLiR19BfR4/+DlR+OnwLTTc1p7E5YGvj5+7fzj1/nn1/Z&#10;9XXSp/exorQ7T4k4vIaBtmb2R3Im2kMbbPoTIUZxUvd0UVcNyGS6tFquViWFJMXmA+EXD9d9iPhW&#10;gWXJqHmg8WVVxfF9xDF1TknVHNxqY/IIjfvLQZjJU6Texx6ThcNumAjtoDkRH3oHVKeD8IWznrag&#10;5o6WnjPzzpHIaWFmI8zGbjaEk3Sx5sjZaL7BcbEOPuh9l1ctNRX9qwN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YUjoM3gEAAL8DAAAOAAAAAAAA&#10;AAEAIAAAAB4BAABkcnMvZTJvRG9jLnhtbFBLBQYAAAAABgAGAFkBAABuBQAAAAA=&#10;">
              <v:fill on="f" focussize="0,0"/>
              <v:stroke on="f"/>
              <v:imagedata o:title=""/>
              <o:lock v:ext="edit" aspectratio="f"/>
              <v:textbox inset="0mm,0mm,0mm,0mm" style="mso-fit-shape-to-text:t;">
                <w:txbxContent>
                  <w:p w14:paraId="5C128ED4">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BABA">
    <w:pPr>
      <w:pStyle w:val="18"/>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B64378">
                          <w:pPr>
                            <w:pStyle w:val="18"/>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f8r94BAAC/AwAADgAAAGRycy9lMm9Eb2MueG1srVPNjtMwEL4j8Q6W&#10;7zTZglCJmq6AahESAqSFB3Adp7HkP3mmTcoDwBtw4sKd5+pzMHaSLiyXPXBJxjPjb+b7Zry+Hqxh&#10;RxVBe1fzq0XJmXLSN9rta/75082TFWeAwjXCeKdqflLArzePH637UKml77xpVGQE4qDqQ807xFAV&#10;BchOWQELH5SjYOujFUjHuC+aKHpCt6ZYluXzovexCdFLBUDe7RjkE2J8CKBvWy3V1suDVQ5H1KiM&#10;QKIEnQ7AN7nbtlUSP7QtKGSm5sQU85eKkL1L32KzFtU+itBpObUgHtLCPU5WaEdFL1BbgYIdov4H&#10;ymoZPfgWF9LbYiSSFSEWV+U9bW47EVTmQlJDuIgO/w9Wvj9+jEw3NX/BmROWBn7+/u3849f551f2&#10;9FnSpw9QUdptoEQcXvmBtmb2AzkT7aGNNv2JEKM4qXu6qKsGZDJdWi1Xq5JCkmLzgfCLu+shAr5R&#10;3rJk1DzS+LKq4vgOcEydU1I152+0MXmExv3lIMzkKVLvY4/JwmE3TIR2vjkRH3oHVKfz8QtnPW1B&#10;zR0tPWfmrSOR08LMRpyN3WwIJ+lizZGz0XyN42IdQtT7Lq9aagrCywNSp5lAamOsPXVHc80STDuY&#10;FufPc866e3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Nd/yv3gEAAL8DAAAOAAAAAAAA&#10;AAEAIAAAAB4BAABkcnMvZTJvRG9jLnhtbFBLBQYAAAAABgAGAFkBAABuBQAAAAA=&#10;">
              <v:fill on="f" focussize="0,0"/>
              <v:stroke on="f"/>
              <v:imagedata o:title=""/>
              <o:lock v:ext="edit" aspectratio="f"/>
              <v:textbox inset="0mm,0mm,0mm,0mm" style="mso-fit-shape-to-text:t;">
                <w:txbxContent>
                  <w:p w14:paraId="47B64378">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BD2D">
    <w:pPr>
      <w:pStyle w:val="18"/>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1F7C78">
                          <w:pPr>
                            <w:pStyle w:val="18"/>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9mtuN4BAADAAwAADgAAAGRycy9lMm9Eb2MueG1srVPNjtMwEL4j8Q6W&#10;7zTZIlAVNV0B1SIkBEgLD+A6TmPJf/JMm5QHgDfgxIU7z9Xn2LGTdGG57IFLMh6Pv/m+z+P19WAN&#10;O6oI2ruaXy1KzpSTvtFuX/Mvn2+erTgDFK4RxjtV85MCfr15+mTdh0otfedNoyIjEAdVH2reIYaq&#10;KEB2ygpY+KAcbbY+WoG0jPuiiaIndGuKZVm+LHofmxC9VACU3Y6bfEKMjwH0baul2np5sMrhiBqV&#10;EUiSoNMB+CazbVsl8WPbgkJmak5KMX+pCcW79C02a1HtowidlhMF8RgKDzRZoR01vUBtBQp2iPof&#10;KKtl9OBbXEhvi1FIdoRUXJUPvLntRFBZC1kN4WI6/D9Y+eH4KTLd0CSQJU5YuvHzj+/nn7/Pv76x&#10;5y+SQX2AiupuA1Xi8NoPVDzngZJJ99BGm/6kiNE+YZ0u9qoBmUyHVsvVqqQtSXvzgvCL++MhAr5V&#10;3rIU1DzS/WVbxfE94Fg6l6Ruzt9oY/IdGvdXgjBTpkjcR44pwmE3TIJ2vjmRHnoI1Kfz8StnPY1B&#10;zR1NPWfmnSOXiSvOQZyD3RwIJ+lgzZGzMXyD42QdQtT7Ls9aIgXh1QGJaRaQaIy9J3Z0sdmCaQjT&#10;5Py5zlX3D29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z2a243gEAAMADAAAOAAAAAAAA&#10;AAEAIAAAAB4BAABkcnMvZTJvRG9jLnhtbFBLBQYAAAAABgAGAFkBAABuBQAAAAA=&#10;">
              <v:fill on="f" focussize="0,0"/>
              <v:stroke on="f"/>
              <v:imagedata o:title=""/>
              <o:lock v:ext="edit" aspectratio="f"/>
              <v:textbox inset="0mm,0mm,0mm,0mm" style="mso-fit-shape-to-text:t;">
                <w:txbxContent>
                  <w:p w14:paraId="201F7C78">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02FF">
    <w:pPr>
      <w:pStyle w:val="18"/>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25DB8">
                          <w:pPr>
                            <w:pStyle w:val="1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2sUd8BAADAAwAADgAAAGRycy9lMm9Eb2MueG1srVPBjtMwEL0j8Q+W&#10;7zRpkVZV1XS1UC1CQoC07Ae4jtNYsj2WPW1SPgD+gBMX7nxXv4Oxk3RhuexhL8l4Zvxm3pvx+rq3&#10;hh1ViBpcxeezkjPlJNTa7St+/+X21ZKziMLVwoBTFT+pyK83L1+sO79SC2jB1CowAnFx1fmKt4h+&#10;VRRRtsqKOAOvHAUbCFYgHcO+qIPoCN2aYlGWV0UHofYBpIqRvNshyEfE8BRAaBot1RbkwSqHA2pQ&#10;RiBRiq32kW9yt02jJH5qmqiQmYoTU8xfKkL2Ln2LzVqs9kH4VsuxBfGUFh5xskI7KnqB2goU7BD0&#10;f1BWywARGpxJsMVAJCtCLOblI23uWuFV5kJSR38RPT4frPx4/ByYrmkT5pw5YWni5x/fzz9/n399&#10;Y6+vkkCdjyvKu/OUif0b6Cl58kdyJt59E2z6EyNGcZL3dJFX9chkurRcLJclhSTFpgPhFw/XfYj4&#10;ToFlyah4oPllWcXxQ8QhdUpJ1RzcamPyDI37x0GYyVOk3ocek4X9rh8J7aA+ER96CFSnhfCVs47W&#10;oOKOtp4z896RymljJiNMxm4yhJN0seLI2WC+xWGzDj7ofZt3LTUV/c0BqdNMILUx1B67o8FmCcYl&#10;TJvz9zlnPTy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a2sUd8BAADAAwAADgAAAAAA&#10;AAABACAAAAAeAQAAZHJzL2Uyb0RvYy54bWxQSwUGAAAAAAYABgBZAQAAbwUAAAAA&#10;">
              <v:fill on="f" focussize="0,0"/>
              <v:stroke on="f"/>
              <v:imagedata o:title=""/>
              <o:lock v:ext="edit" aspectratio="f"/>
              <v:textbox inset="0mm,0mm,0mm,0mm" style="mso-fit-shape-to-text:t;">
                <w:txbxContent>
                  <w:p w14:paraId="72725DB8">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40CB">
    <w:pPr>
      <w:pStyle w:val="1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EFBA87">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cZ+98BAADAAwAADgAAAGRycy9lMm9Eb2MueG1srVPNjtMwEL4j8Q6W&#10;7zTZIkEV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Q5uw5MwJSxM///h+/vn7/Osb&#10;e/4yCdSHWFHebaBMHF77gZJnfyRn4j20YNOfGDGKk7yni7xqQCbTpdVytSopJCk2Hwi/uL8eIOJb&#10;5S1LRs2B5pdlFcf3EcfUOSVVc/5GG5NnaNxfDsJMniL1PvaYLBx2w0Ro55sT8aGHQHU6D18562kN&#10;au5o6zkz7xypnDZmNmA2drMhnKSLNUfORvMNjpt1CKD3Xd611FQMrw5InWYCqY2x9tQdDTZLMC1h&#10;2pw/zznr/uF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WcZ+98BAADAAwAADgAAAAAA&#10;AAABACAAAAAeAQAAZHJzL2Uyb0RvYy54bWxQSwUGAAAAAAYABgBZAQAAbwUAAAAA&#10;">
              <v:fill on="f" focussize="0,0"/>
              <v:stroke on="f"/>
              <v:imagedata o:title=""/>
              <o:lock v:ext="edit" aspectratio="f"/>
              <v:textbox inset="0mm,0mm,0mm,0mm" style="mso-fit-shape-to-text:t;">
                <w:txbxContent>
                  <w:p w14:paraId="3CEFBA8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369E">
    <w:pPr>
      <w:pStyle w:val="18"/>
      <w:ind w:right="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67EB7">
                          <w:pPr>
                            <w:pStyle w:val="18"/>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FRzd8BAADAAwAADgAAAGRycy9lMm9Eb2MueG1srVPBjtMwEL0j8Q+W&#10;7zTZroSiqukKqBYhIUBa9gNcx2ks2R7L4zYpHwB/wIkLd76r38HYSbqwXPbAJRnPjN/MezNe3wzW&#10;sKMKqMHV/GpRcqachEa7fc3vP9++qDjDKFwjDDhV85NCfrN5/mzd+5VaQgemUYERiMNV72vexehX&#10;RYGyU1bgArxyFGwhWBHpGPZFE0RP6NYUy7J8WfQQGh9AKkTybscgnxDDUwChbbVUW5AHq1wcUYMy&#10;IhIl7LRHvsndtq2S8WPboorM1JyYxvylImTv0rfYrMVqH4TvtJxaEE9p4REnK7SjoheorYiCHYL+&#10;B8pqGQChjQsJthiJZEWIxVX5SJu7TniVuZDU6C+i4/+DlR+OnwLTDW3CNWdOWJr4+fu3849f559f&#10;2XWVBOo9rijvzlNmHF7DQMmzH8mZeA9tsOlPjBjFSd7TRV41RCbTpWpZVSWFJMXmA+EXD9d9wPhW&#10;gWXJqHmg+WVZxfE9xjF1TknVHNxqY/IMjfvLQZjJU6Texx6TFYfdMBHaQXMiPvQQqE4H4QtnPa1B&#10;zR1tPWfmnSOV08bMRpiN3WwIJ+lizSNno/kmjpt18EHvu7xrqSn0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7uFRzd8BAADAAwAADgAAAAAA&#10;AAABACAAAAAeAQAAZHJzL2Uyb0RvYy54bWxQSwUGAAAAAAYABgBZAQAAbwUAAAAA&#10;">
              <v:fill on="f" focussize="0,0"/>
              <v:stroke on="f"/>
              <v:imagedata o:title=""/>
              <o:lock v:ext="edit" aspectratio="f"/>
              <v:textbox inset="0mm,0mm,0mm,0mm" style="mso-fit-shape-to-text:t;">
                <w:txbxContent>
                  <w:p w14:paraId="19767EB7">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378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54D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8CF1A">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DjdN4BAAC/AwAADgAAAGRycy9lMm9Eb2MueG1srVPNjtMwEL4j8Q6W&#10;7zTZIlCJmq6AahESAqSFB3Adp7HkP3mmTcoDwBtw4sKd5+pzMHaSLiyXPXBJxjPjb+b7Zry+Hqxh&#10;RxVBe1fzq0XJmXLSN9rta/75082TFWeAwjXCeKdqflLArzePH637UKml77xpVGQE4qDqQ807xFAV&#10;BchOWQELH5SjYOujFUjHuC+aKHpCt6ZYluXzovexCdFLBUDe7RjkE2J8CKBvWy3V1suDVQ5H1KiM&#10;QKIEnQ7AN7nbtlUSP7QtKGSm5sQU85eKkL1L32KzFtU+itBpObUgHtLCPU5WaEdFL1BbgYIdov4H&#10;ymoZPfgWF9LbYiSSFSEWV+U9bW47EVTmQlJDuIgO/w9Wvj9+jEw3NX/GmROWBn7+/u3849f551f2&#10;9EXSpw9QUdptoEQcXvmBtmb2AzkT7aGNNv2JEKM4qXu6qKsGZDJdWi1Xq5JCkmLzgfCLu+shAr5R&#10;3rJk1DzS+LKq4vgOcEydU1I152+0MXmExv3lIMzkKVLvY4/JwmE3TIR2vjkRH3oHVKfz8QtnPW1B&#10;zR0tPWfmrSOR08LMRpyN3WwIJ+lizZGz0XyN42IdQtT7Lq9aagrCywNSp5lAamOsPXVHc80STDuY&#10;FufPc866e3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4ON03gEAAL8DAAAOAAAAAAAA&#10;AAEAIAAAAB4BAABkcnMvZTJvRG9jLnhtbFBLBQYAAAAABgAGAFkBAABuBQAAAAA=&#10;">
              <v:fill on="f" focussize="0,0"/>
              <v:stroke on="f"/>
              <v:imagedata o:title=""/>
              <o:lock v:ext="edit" aspectratio="f"/>
              <v:textbox inset="0mm,0mm,0mm,0mm" style="mso-fit-shape-to-text:t;">
                <w:txbxContent>
                  <w:p w14:paraId="4FA8CF1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9B09">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4CADDD">
                          <w:pPr>
                            <w:pStyle w:val="18"/>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2Ox7t4BAAC/AwAADgAAAGRycy9lMm9Eb2MueG1srVPBjtMwEL0j8Q+W&#10;7zTZCkFVNV0B1SIkBEgLH+A6TmPJ9lget0n5APgDTly48139jh07SQu7lz3sJRnPjN/MezNeXffW&#10;sIMKqMFV/GpWcqachFq7XcW/fb15seAMo3C1MOBUxY8K+fX6+bNV55dqDi2YWgVGIA6Xna94G6Nf&#10;FgXKVlmBM/DKUbCBYEWkY9gVdRAdoVtTzMvyVdFBqH0AqRDJuxmCfEQMjwGEptFSbUDurXJxQA3K&#10;iEiUsNUe+Tp32zRKxs9NgyoyU3FiGvOXipC9Td9ivRLLXRC+1XJsQTymhXucrNCOip6hNiIKtg/6&#10;AZTVMgBCE2cSbDEQyYoQi6vynja3rfAqcyGp0Z9Fx6eDlZ8OXwLTdcVfc+aEpYGffv08/f57+vOD&#10;vcz6dB6XlHbrKTH2b6GnrUm6JT+SM9Hum2DTnwgxipO6x7O6qo9MpkuL+WJRUkhSbDoQTnG57gPG&#10;9wosS0bFA40vqyoOHzEOqVNKqubgRhuTR2jcfw7CTJ7i0mOyYr/tx8a3UB+JD70DqtNC+M5ZR1tQ&#10;cUdLz5n54EjktDCTESZjOxnCSbpY8cjZYL6Lw2LtfdC7Nq9aagr9m32kTjOB1MZQe+yO5polGHcw&#10;Lc6/55x1eXf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Y7Hu3gEAAL8DAAAOAAAAAAAA&#10;AAEAIAAAAB4BAABkcnMvZTJvRG9jLnhtbFBLBQYAAAAABgAGAFkBAABuBQAAAAA=&#10;">
              <v:fill on="f" focussize="0,0"/>
              <v:stroke on="f"/>
              <v:imagedata o:title=""/>
              <o:lock v:ext="edit" aspectratio="f"/>
              <v:textbox inset="0mm,0mm,0mm,0mm" style="mso-fit-shape-to-text:t;">
                <w:txbxContent>
                  <w:p w14:paraId="634CADDD">
                    <w:pPr>
                      <w:pStyle w:val="1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DBD25">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98858">
                          <w:pPr>
                            <w:pStyle w:val="18"/>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5+sEt4BAAC/AwAADgAAAGRycy9lMm9Eb2MueG1srVPNjtMwEL4j8Q6W&#10;7zTZHFalarqCrRYhIUBaeADXcRpL/tN42qQ8ALwBJy7cea4+B2Mn6cJy2QOXZDwz/ma+b8brm8Ea&#10;dlQQtXc1v1qUnCknfaPdvuafP929WHIWUbhGGO9UzU8q8pvN82frPqxU5TtvGgWMQFxc9aHmHWJY&#10;FUWUnbIiLnxQjoKtByuQjrAvGhA9oVtTVGV5XfQemgBeqhjJux2DfEKEpwD6ttVSbb08WOVwRAVl&#10;BBKl2OkQ+SZ327ZK4oe2jQqZqTkxxfylImTv0rfYrMVqDyJ0Wk4tiKe08IiTFdpR0QvUVqBgB9D/&#10;QFktwUff4kJ6W4xEsiLE4qp8pM19J4LKXEjqGC6ix/8HK98fPwLTTc0rzpywNPDz92/nH7/OP7+y&#10;6mXSpw9xRWn3gRJxeO0H2prZH8mZaA8t2PQnQozipO7poq4akMl0aVktlyWFJMXmA+EXD9cDRHyj&#10;vGXJqDnQ+LKq4vgu4pg6p6Rqzt9pY/IIjfvLQZjJU6Texx6ThcNumAjtfHMiPvQOqE7n4QtnPW1B&#10;zR0tPWfmrSOR08LMBszGbjaEk3Sx5sjZaN7iuFiHAHrf5VVLTcXw6oDUaSaQ2hhrT93RXLME0w6m&#10;xfnznLM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fn6wS3gEAAL8DAAAOAAAAAAAA&#10;AAEAIAAAAB4BAABkcnMvZTJvRG9jLnhtbFBLBQYAAAAABgAGAFkBAABuBQAAAAA=&#10;">
              <v:fill on="f" focussize="0,0"/>
              <v:stroke on="f"/>
              <v:imagedata o:title=""/>
              <o:lock v:ext="edit" aspectratio="f"/>
              <v:textbox inset="0mm,0mm,0mm,0mm" style="mso-fit-shape-to-text:t;">
                <w:txbxContent>
                  <w:p w14:paraId="41E98858">
                    <w:pPr>
                      <w:pStyle w:val="1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8E66">
    <w:pPr>
      <w:pStyle w:val="1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188A2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x5Lt4BAAC/AwAADgAAAGRycy9lMm9Eb2MueG1srVPNjtMwEL4j8Q6W&#10;7zTZroSqqOlqoVqEhABp2QdwHaex5D/NuE3KA8AbcOLCnefqczB20haWyx72koxnxt/M9814eTNY&#10;w/YKUHtX86tZyZly0jfabWv+8OXu1YIzjMI1wninan5QyG9WL18s+1Cpue+8aRQwAnFY9aHmXYyh&#10;KgqUnbICZz4oR8HWgxWRjrAtGhA9oVtTzMvyddF7aAJ4qRDJux6DfEKEpwD6ttVSrb3cWeXiiArK&#10;iEiUsNMB+Sp327ZKxk9tiyoyU3NiGvOXipC9Sd9itRTVFkTotJxaEE9p4REnK7SjomeotYiC7UD/&#10;B2W1BI++jTPpbTESyYoQi6vykTb3nQgqcyGpMZxFx+eDlR/3n4HppubXnDlhaeDHH9+PP38ff31j&#10;11mfPmBFafeBEuPwxg+0NUm35EdyJtpDCzb9iRCjOKl7OKurhshkurSYLxYlhSTFTgfCKS7XA2B8&#10;p7xlyag50PiyqmL/AeOYekpJ1Zy/08bkERr3j4Mwk6e49JisOGyGqfGNbw7Eh94B1ek8fOWspy2o&#10;uaOl58y8dyRyWpiTASdjczKEk3Sx5pGz0Xwbx8XaBdDbLq9aagrD7S5Sp5lAamOsPXVHc80STDuY&#10;Fufvc866vLv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u7Hku3gEAAL8DAAAOAAAAAAAA&#10;AAEAIAAAAB4BAABkcnMvZTJvRG9jLnhtbFBLBQYAAAAABgAGAFkBAABuBQAAAAA=&#10;">
              <v:fill on="f" focussize="0,0"/>
              <v:stroke on="f"/>
              <v:imagedata o:title=""/>
              <o:lock v:ext="edit" aspectratio="f"/>
              <v:textbox inset="0mm,0mm,0mm,0mm" style="mso-fit-shape-to-text:t;">
                <w:txbxContent>
                  <w:p w14:paraId="2E188A2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7C78">
    <w:pPr>
      <w:pStyle w:val="18"/>
      <w:framePr w:wrap="around" w:vAnchor="text" w:hAnchor="margin" w:xAlign="right" w:y="1"/>
      <w:rPr>
        <w:rStyle w:val="27"/>
      </w:rPr>
    </w:pPr>
    <w:r>
      <w:fldChar w:fldCharType="begin"/>
    </w:r>
    <w:r>
      <w:rPr>
        <w:rStyle w:val="27"/>
      </w:rPr>
      <w:instrText xml:space="preserve">PAGE  </w:instrText>
    </w:r>
    <w:r>
      <w:fldChar w:fldCharType="end"/>
    </w:r>
  </w:p>
  <w:p w14:paraId="0413009D">
    <w:pPr>
      <w:pStyle w:val="1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4F0F">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6AF1D">
                          <w:pPr>
                            <w:pStyle w:val="18"/>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piSd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ezlP+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QpiSd8BAAC/AwAADgAAAAAA&#10;AAABACAAAAAeAQAAZHJzL2Uyb0RvYy54bWxQSwUGAAAAAAYABgBZAQAAbwUAAAAA&#10;">
              <v:fill on="f" focussize="0,0"/>
              <v:stroke on="f"/>
              <v:imagedata o:title=""/>
              <o:lock v:ext="edit" aspectratio="f"/>
              <v:textbox inset="0mm,0mm,0mm,0mm" style="mso-fit-shape-to-text:t;">
                <w:txbxContent>
                  <w:p w14:paraId="75F6AF1D">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A2EF">
    <w:pPr>
      <w:pStyle w:val="18"/>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CFF6A3">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IDg98BAAC/AwAADgAAAGRycy9lMm9Eb2MueG1srVPBjtMwEL0j8Q+W&#10;7zTZI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bXnDlhaeDn79/OP36df35l&#10;L5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6IDg98BAAC/AwAADgAAAAAA&#10;AAABACAAAAAeAQAAZHJzL2Uyb0RvYy54bWxQSwUGAAAAAAYABgBZAQAAbwUAAAAA&#10;">
              <v:fill on="f" focussize="0,0"/>
              <v:stroke on="f"/>
              <v:imagedata o:title=""/>
              <o:lock v:ext="edit" aspectratio="f"/>
              <v:textbox inset="0mm,0mm,0mm,0mm" style="mso-fit-shape-to-text:t;">
                <w:txbxContent>
                  <w:p w14:paraId="20CFF6A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8887">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DFB2">
    <w:pPr>
      <w:pStyle w:val="19"/>
      <w:tabs>
        <w:tab w:val="left" w:pos="1365"/>
      </w:tabs>
      <w:ind w:right="14829"/>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84A1">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D045">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4416">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6C32E"/>
    <w:multiLevelType w:val="singleLevel"/>
    <w:tmpl w:val="9E46C32E"/>
    <w:lvl w:ilvl="0" w:tentative="0">
      <w:start w:val="1"/>
      <w:numFmt w:val="decimal"/>
      <w:lvlText w:val="%1)"/>
      <w:lvlJc w:val="left"/>
      <w:pPr>
        <w:ind w:left="425" w:hanging="425"/>
      </w:pPr>
      <w:rPr>
        <w:rFonts w:hint="default"/>
      </w:rPr>
    </w:lvl>
  </w:abstractNum>
  <w:abstractNum w:abstractNumId="1">
    <w:nsid w:val="A5F603A1"/>
    <w:multiLevelType w:val="multilevel"/>
    <w:tmpl w:val="A5F603A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8D8F891"/>
    <w:multiLevelType w:val="multilevel"/>
    <w:tmpl w:val="A8D8F89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781BD8"/>
    <w:multiLevelType w:val="singleLevel"/>
    <w:tmpl w:val="10781BD8"/>
    <w:lvl w:ilvl="0" w:tentative="0">
      <w:start w:val="2"/>
      <w:numFmt w:val="decimal"/>
      <w:lvlText w:val="%1."/>
      <w:lvlJc w:val="left"/>
      <w:pPr>
        <w:tabs>
          <w:tab w:val="left" w:pos="312"/>
        </w:tabs>
      </w:pPr>
    </w:lvl>
  </w:abstractNum>
  <w:abstractNum w:abstractNumId="4">
    <w:nsid w:val="3F31A2EA"/>
    <w:multiLevelType w:val="singleLevel"/>
    <w:tmpl w:val="3F31A2EA"/>
    <w:lvl w:ilvl="0" w:tentative="0">
      <w:start w:val="1"/>
      <w:numFmt w:val="decimal"/>
      <w:lvlText w:val="%1."/>
      <w:lvlJc w:val="left"/>
      <w:pPr>
        <w:ind w:left="425" w:hanging="425"/>
      </w:pPr>
      <w:rPr>
        <w:rFonts w:hint="default"/>
      </w:rPr>
    </w:lvl>
  </w:abstractNum>
  <w:abstractNum w:abstractNumId="5">
    <w:nsid w:val="434605D9"/>
    <w:multiLevelType w:val="multilevel"/>
    <w:tmpl w:val="434605D9"/>
    <w:lvl w:ilvl="0" w:tentative="0">
      <w:start w:val="1"/>
      <w:numFmt w:val="decimal"/>
      <w:lvlText w:val="%1）"/>
      <w:lvlJc w:val="left"/>
      <w:pPr>
        <w:ind w:left="502"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5202DCE5"/>
    <w:multiLevelType w:val="singleLevel"/>
    <w:tmpl w:val="5202DCE5"/>
    <w:lvl w:ilvl="0" w:tentative="0">
      <w:start w:val="2"/>
      <w:numFmt w:val="decimal"/>
      <w:suff w:val="nothing"/>
      <w:lvlText w:val="%1．"/>
      <w:lvlJc w:val="left"/>
    </w:lvl>
  </w:abstractNum>
  <w:abstractNum w:abstractNumId="7">
    <w:nsid w:val="564BEF76"/>
    <w:multiLevelType w:val="singleLevel"/>
    <w:tmpl w:val="564BEF76"/>
    <w:lvl w:ilvl="0" w:tentative="0">
      <w:start w:val="2"/>
      <w:numFmt w:val="decimal"/>
      <w:suff w:val="nothing"/>
      <w:lvlText w:val="%1、"/>
      <w:lvlJc w:val="left"/>
    </w:lvl>
  </w:abstractNum>
  <w:abstractNum w:abstractNumId="8">
    <w:nsid w:val="64A9FF7D"/>
    <w:multiLevelType w:val="singleLevel"/>
    <w:tmpl w:val="64A9FF7D"/>
    <w:lvl w:ilvl="0" w:tentative="0">
      <w:start w:val="1"/>
      <w:numFmt w:val="decimal"/>
      <w:pStyle w:val="6"/>
      <w:lvlText w:val="%1."/>
      <w:lvlJc w:val="left"/>
      <w:pPr>
        <w:tabs>
          <w:tab w:val="left" w:pos="360"/>
        </w:tabs>
        <w:ind w:left="360" w:hanging="360"/>
      </w:pPr>
    </w:lvl>
  </w:abstractNum>
  <w:abstractNum w:abstractNumId="9">
    <w:nsid w:val="762BBA75"/>
    <w:multiLevelType w:val="singleLevel"/>
    <w:tmpl w:val="762BBA75"/>
    <w:lvl w:ilvl="0" w:tentative="0">
      <w:start w:val="1"/>
      <w:numFmt w:val="chineseCounting"/>
      <w:suff w:val="space"/>
      <w:lvlText w:val="第%1部分"/>
      <w:lvlJc w:val="left"/>
      <w:rPr>
        <w:rFonts w:hint="eastAsia"/>
      </w:rPr>
    </w:lvl>
  </w:abstractNum>
  <w:num w:numId="1">
    <w:abstractNumId w:val="8"/>
  </w:num>
  <w:num w:numId="2">
    <w:abstractNumId w:val="9"/>
  </w:num>
  <w:num w:numId="3">
    <w:abstractNumId w:val="4"/>
  </w:num>
  <w:num w:numId="4">
    <w:abstractNumId w:val="0"/>
  </w:num>
  <w:num w:numId="5">
    <w:abstractNumId w:val="6"/>
  </w:num>
  <w:num w:numId="6">
    <w:abstractNumId w:val="7"/>
  </w:num>
  <w:num w:numId="7">
    <w:abstractNumId w:val="2"/>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OTY4ZWI3MjNkNjA5NzNkNGE5MTk2YmZjODM1NjUifQ=="/>
    <w:docVar w:name="KSO_WPS_MARK_KEY" w:val="ad13a70d-8cc1-43f5-971f-f213329de5c9"/>
  </w:docVars>
  <w:rsids>
    <w:rsidRoot w:val="00000000"/>
    <w:rsid w:val="006F0D3E"/>
    <w:rsid w:val="00A40483"/>
    <w:rsid w:val="01714809"/>
    <w:rsid w:val="01D903F9"/>
    <w:rsid w:val="023870D5"/>
    <w:rsid w:val="02A233C6"/>
    <w:rsid w:val="02DD0DF5"/>
    <w:rsid w:val="02F976B5"/>
    <w:rsid w:val="036120E9"/>
    <w:rsid w:val="047A39D5"/>
    <w:rsid w:val="04FC432F"/>
    <w:rsid w:val="054C5C1F"/>
    <w:rsid w:val="06370472"/>
    <w:rsid w:val="067508F8"/>
    <w:rsid w:val="08095370"/>
    <w:rsid w:val="08CC56FB"/>
    <w:rsid w:val="08D56EA3"/>
    <w:rsid w:val="09063B54"/>
    <w:rsid w:val="093469AA"/>
    <w:rsid w:val="09A537EF"/>
    <w:rsid w:val="0A096007"/>
    <w:rsid w:val="0AAB58E1"/>
    <w:rsid w:val="0AC97A4D"/>
    <w:rsid w:val="0B463ABC"/>
    <w:rsid w:val="0BA6701B"/>
    <w:rsid w:val="0C630FBE"/>
    <w:rsid w:val="0C677ED8"/>
    <w:rsid w:val="0C75531A"/>
    <w:rsid w:val="0D53159A"/>
    <w:rsid w:val="0DCF74C3"/>
    <w:rsid w:val="0E0D435C"/>
    <w:rsid w:val="0E415617"/>
    <w:rsid w:val="0ECF491D"/>
    <w:rsid w:val="0F262F32"/>
    <w:rsid w:val="0F627AD8"/>
    <w:rsid w:val="101D10CE"/>
    <w:rsid w:val="10A41B51"/>
    <w:rsid w:val="10DD299C"/>
    <w:rsid w:val="10F23F4F"/>
    <w:rsid w:val="11720F0F"/>
    <w:rsid w:val="118C5F23"/>
    <w:rsid w:val="130E73EB"/>
    <w:rsid w:val="13E272EB"/>
    <w:rsid w:val="140F202D"/>
    <w:rsid w:val="141334FE"/>
    <w:rsid w:val="14E82BDD"/>
    <w:rsid w:val="152F6086"/>
    <w:rsid w:val="156B17F5"/>
    <w:rsid w:val="158226E9"/>
    <w:rsid w:val="15F6317E"/>
    <w:rsid w:val="16842EED"/>
    <w:rsid w:val="169425DF"/>
    <w:rsid w:val="16DA6555"/>
    <w:rsid w:val="18100480"/>
    <w:rsid w:val="184243B2"/>
    <w:rsid w:val="18934C0E"/>
    <w:rsid w:val="19755B20"/>
    <w:rsid w:val="19B14317"/>
    <w:rsid w:val="19B26602"/>
    <w:rsid w:val="1A000AB4"/>
    <w:rsid w:val="1A037B71"/>
    <w:rsid w:val="1A4D7E8D"/>
    <w:rsid w:val="1B5A4343"/>
    <w:rsid w:val="1B730C2C"/>
    <w:rsid w:val="1C1B5646"/>
    <w:rsid w:val="1C256502"/>
    <w:rsid w:val="1CEC0D90"/>
    <w:rsid w:val="1DA44947"/>
    <w:rsid w:val="1DE877AA"/>
    <w:rsid w:val="1E4744D0"/>
    <w:rsid w:val="1EEF158A"/>
    <w:rsid w:val="1FE43FA1"/>
    <w:rsid w:val="20216FA3"/>
    <w:rsid w:val="209E6131"/>
    <w:rsid w:val="21976E5D"/>
    <w:rsid w:val="223F04E2"/>
    <w:rsid w:val="22484D89"/>
    <w:rsid w:val="22DB78DD"/>
    <w:rsid w:val="233A2855"/>
    <w:rsid w:val="236E2AF3"/>
    <w:rsid w:val="237613B4"/>
    <w:rsid w:val="23D74697"/>
    <w:rsid w:val="240B6753"/>
    <w:rsid w:val="24644E29"/>
    <w:rsid w:val="24CD5CA3"/>
    <w:rsid w:val="2508659C"/>
    <w:rsid w:val="25260CD4"/>
    <w:rsid w:val="254A4DF9"/>
    <w:rsid w:val="26235823"/>
    <w:rsid w:val="26A80104"/>
    <w:rsid w:val="26C71626"/>
    <w:rsid w:val="27E712C3"/>
    <w:rsid w:val="29712D49"/>
    <w:rsid w:val="297E535E"/>
    <w:rsid w:val="2ADA6DDE"/>
    <w:rsid w:val="2B856638"/>
    <w:rsid w:val="2C5829F7"/>
    <w:rsid w:val="2D0143E4"/>
    <w:rsid w:val="2D0A773C"/>
    <w:rsid w:val="2D761817"/>
    <w:rsid w:val="2DCA41A5"/>
    <w:rsid w:val="2DCE76A8"/>
    <w:rsid w:val="2E495638"/>
    <w:rsid w:val="2F19693F"/>
    <w:rsid w:val="2F4A3980"/>
    <w:rsid w:val="3012656A"/>
    <w:rsid w:val="30274161"/>
    <w:rsid w:val="310C4CFD"/>
    <w:rsid w:val="31976288"/>
    <w:rsid w:val="31E5467C"/>
    <w:rsid w:val="31EB75BA"/>
    <w:rsid w:val="320B3A3A"/>
    <w:rsid w:val="323808A8"/>
    <w:rsid w:val="330E4D8F"/>
    <w:rsid w:val="33115C70"/>
    <w:rsid w:val="354C0D81"/>
    <w:rsid w:val="367B0D63"/>
    <w:rsid w:val="36D14E27"/>
    <w:rsid w:val="36FE51BD"/>
    <w:rsid w:val="390F7E89"/>
    <w:rsid w:val="395F671A"/>
    <w:rsid w:val="3A993EAE"/>
    <w:rsid w:val="3B2714BA"/>
    <w:rsid w:val="3C487939"/>
    <w:rsid w:val="3C6C6520"/>
    <w:rsid w:val="3CAA43BA"/>
    <w:rsid w:val="3CBE720A"/>
    <w:rsid w:val="3D026301"/>
    <w:rsid w:val="3D324146"/>
    <w:rsid w:val="3E104E75"/>
    <w:rsid w:val="3E6D538E"/>
    <w:rsid w:val="3F3E2539"/>
    <w:rsid w:val="3FE744F1"/>
    <w:rsid w:val="40766E53"/>
    <w:rsid w:val="414F4FF3"/>
    <w:rsid w:val="416D00A2"/>
    <w:rsid w:val="421107CE"/>
    <w:rsid w:val="422357C5"/>
    <w:rsid w:val="422C5607"/>
    <w:rsid w:val="426A46F7"/>
    <w:rsid w:val="428A3A51"/>
    <w:rsid w:val="42AA4EA1"/>
    <w:rsid w:val="42D37948"/>
    <w:rsid w:val="430D33FA"/>
    <w:rsid w:val="43421635"/>
    <w:rsid w:val="43DB3530"/>
    <w:rsid w:val="43E5788B"/>
    <w:rsid w:val="443B5FD6"/>
    <w:rsid w:val="457263B7"/>
    <w:rsid w:val="458214CB"/>
    <w:rsid w:val="458A3A5F"/>
    <w:rsid w:val="459918AA"/>
    <w:rsid w:val="45B94827"/>
    <w:rsid w:val="45D316BD"/>
    <w:rsid w:val="461B5E29"/>
    <w:rsid w:val="47E11690"/>
    <w:rsid w:val="489C4FD0"/>
    <w:rsid w:val="497D64BF"/>
    <w:rsid w:val="4A82495E"/>
    <w:rsid w:val="4B575FB8"/>
    <w:rsid w:val="4BD27220"/>
    <w:rsid w:val="4C6F561B"/>
    <w:rsid w:val="4CBE7036"/>
    <w:rsid w:val="4D364191"/>
    <w:rsid w:val="4EDA3FD4"/>
    <w:rsid w:val="4F9071D6"/>
    <w:rsid w:val="4FC119CD"/>
    <w:rsid w:val="50DD2778"/>
    <w:rsid w:val="511F4709"/>
    <w:rsid w:val="513B3CC6"/>
    <w:rsid w:val="515B3FDB"/>
    <w:rsid w:val="521870A0"/>
    <w:rsid w:val="52DE3CDC"/>
    <w:rsid w:val="53095C1D"/>
    <w:rsid w:val="537E56B2"/>
    <w:rsid w:val="538831AD"/>
    <w:rsid w:val="53ED493E"/>
    <w:rsid w:val="54576AB0"/>
    <w:rsid w:val="54816603"/>
    <w:rsid w:val="54AF5C52"/>
    <w:rsid w:val="54E11088"/>
    <w:rsid w:val="54E83610"/>
    <w:rsid w:val="56505911"/>
    <w:rsid w:val="57617B0E"/>
    <w:rsid w:val="580E1845"/>
    <w:rsid w:val="581F349B"/>
    <w:rsid w:val="58A904F4"/>
    <w:rsid w:val="59436A1A"/>
    <w:rsid w:val="59B620E4"/>
    <w:rsid w:val="5A753FBB"/>
    <w:rsid w:val="5AD563E4"/>
    <w:rsid w:val="5B995664"/>
    <w:rsid w:val="5B9C5154"/>
    <w:rsid w:val="5C091C73"/>
    <w:rsid w:val="5C1004D6"/>
    <w:rsid w:val="5C207B33"/>
    <w:rsid w:val="5C744E01"/>
    <w:rsid w:val="5C9B540C"/>
    <w:rsid w:val="5CC469C6"/>
    <w:rsid w:val="5CCB3F43"/>
    <w:rsid w:val="5D1D4073"/>
    <w:rsid w:val="5D944335"/>
    <w:rsid w:val="5D9E3280"/>
    <w:rsid w:val="5DCA5FA9"/>
    <w:rsid w:val="5DF70AF9"/>
    <w:rsid w:val="5E0157B3"/>
    <w:rsid w:val="5E2751A9"/>
    <w:rsid w:val="5EA051EE"/>
    <w:rsid w:val="5ECC4984"/>
    <w:rsid w:val="5EE81E13"/>
    <w:rsid w:val="5F104F4B"/>
    <w:rsid w:val="6051475F"/>
    <w:rsid w:val="608A5EC3"/>
    <w:rsid w:val="60FD6695"/>
    <w:rsid w:val="632C3261"/>
    <w:rsid w:val="64FF017A"/>
    <w:rsid w:val="65B35D9E"/>
    <w:rsid w:val="671576A4"/>
    <w:rsid w:val="684F75C9"/>
    <w:rsid w:val="686F4E87"/>
    <w:rsid w:val="6BEA7B51"/>
    <w:rsid w:val="6C512BB7"/>
    <w:rsid w:val="6CB8265D"/>
    <w:rsid w:val="6CBD2B13"/>
    <w:rsid w:val="6CEB06AD"/>
    <w:rsid w:val="6E001573"/>
    <w:rsid w:val="6E10519E"/>
    <w:rsid w:val="6E4F7D71"/>
    <w:rsid w:val="6EC949E2"/>
    <w:rsid w:val="6EFC7F8C"/>
    <w:rsid w:val="6F4A0F07"/>
    <w:rsid w:val="701139EA"/>
    <w:rsid w:val="71307CEE"/>
    <w:rsid w:val="71706A0F"/>
    <w:rsid w:val="71B2551F"/>
    <w:rsid w:val="720C1510"/>
    <w:rsid w:val="73BE4B21"/>
    <w:rsid w:val="73FC6611"/>
    <w:rsid w:val="741E09A4"/>
    <w:rsid w:val="74E474F8"/>
    <w:rsid w:val="77137FEA"/>
    <w:rsid w:val="771D4D9F"/>
    <w:rsid w:val="779E6B95"/>
    <w:rsid w:val="77AC5392"/>
    <w:rsid w:val="78017117"/>
    <w:rsid w:val="78AA3B0C"/>
    <w:rsid w:val="7915042B"/>
    <w:rsid w:val="796B643A"/>
    <w:rsid w:val="79F86E55"/>
    <w:rsid w:val="7A6E0690"/>
    <w:rsid w:val="7AE53FCA"/>
    <w:rsid w:val="7B58479C"/>
    <w:rsid w:val="7B737828"/>
    <w:rsid w:val="7BE44282"/>
    <w:rsid w:val="7C4E71AA"/>
    <w:rsid w:val="7CA659DB"/>
    <w:rsid w:val="7D285C4D"/>
    <w:rsid w:val="7D4E5A4C"/>
    <w:rsid w:val="7F52578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List Number"/>
    <w:basedOn w:val="1"/>
    <w:next w:val="7"/>
    <w:qFormat/>
    <w:uiPriority w:val="0"/>
    <w:pPr>
      <w:numPr>
        <w:ilvl w:val="0"/>
        <w:numId w:val="1"/>
      </w:numPr>
    </w:pPr>
  </w:style>
  <w:style w:type="paragraph" w:styleId="7">
    <w:name w:val="Balloon Text"/>
    <w:basedOn w:val="1"/>
    <w:qFormat/>
    <w:uiPriority w:val="0"/>
    <w:rPr>
      <w:kern w:val="0"/>
      <w:sz w:val="18"/>
      <w:szCs w:val="18"/>
    </w:rPr>
  </w:style>
  <w:style w:type="paragraph" w:styleId="8">
    <w:name w:val="Normal Indent"/>
    <w:basedOn w:val="1"/>
    <w:next w:val="9"/>
    <w:qFormat/>
    <w:uiPriority w:val="0"/>
    <w:pPr>
      <w:adjustRightInd w:val="0"/>
      <w:spacing w:line="312" w:lineRule="atLeast"/>
      <w:ind w:firstLine="420"/>
      <w:textAlignment w:val="baseline"/>
    </w:pPr>
    <w:rPr>
      <w:kern w:val="0"/>
      <w:szCs w:val="20"/>
    </w:rPr>
  </w:style>
  <w:style w:type="paragraph" w:styleId="9">
    <w:name w:val="Body Text Indent"/>
    <w:basedOn w:val="1"/>
    <w:next w:val="6"/>
    <w:qFormat/>
    <w:uiPriority w:val="0"/>
    <w:pPr>
      <w:ind w:left="480" w:hanging="480" w:hangingChars="200"/>
    </w:pPr>
    <w:rPr>
      <w:sz w:val="24"/>
    </w:rPr>
  </w:style>
  <w:style w:type="paragraph" w:styleId="10">
    <w:name w:val="Body Text"/>
    <w:basedOn w:val="1"/>
    <w:next w:val="11"/>
    <w:qFormat/>
    <w:uiPriority w:val="0"/>
    <w:rPr>
      <w:sz w:val="24"/>
      <w:szCs w:val="24"/>
    </w:rPr>
  </w:style>
  <w:style w:type="paragraph" w:styleId="11">
    <w:name w:val="Body Text First Indent"/>
    <w:basedOn w:val="10"/>
    <w:next w:val="12"/>
    <w:qFormat/>
    <w:uiPriority w:val="0"/>
    <w:pPr>
      <w:tabs>
        <w:tab w:val="left" w:pos="9360"/>
      </w:tabs>
      <w:adjustRightInd/>
      <w:ind w:firstLine="420" w:firstLineChars="100"/>
      <w:textAlignment w:val="auto"/>
    </w:pPr>
    <w:rPr>
      <w:sz w:val="21"/>
      <w:szCs w:val="24"/>
    </w:rPr>
  </w:style>
  <w:style w:type="paragraph" w:styleId="12">
    <w:name w:val="toc 6"/>
    <w:basedOn w:val="1"/>
    <w:next w:val="1"/>
    <w:qFormat/>
    <w:uiPriority w:val="0"/>
    <w:pPr>
      <w:ind w:left="2100" w:leftChars="1000"/>
    </w:pPr>
    <w:rPr>
      <w:rFonts w:ascii="Calibri" w:hAnsi="Calibri"/>
      <w:szCs w:val="22"/>
    </w:rPr>
  </w:style>
  <w:style w:type="paragraph" w:styleId="13">
    <w:name w:val="toc 3"/>
    <w:basedOn w:val="1"/>
    <w:next w:val="1"/>
    <w:qFormat/>
    <w:uiPriority w:val="0"/>
    <w:pPr>
      <w:ind w:left="840" w:leftChars="400"/>
    </w:pPr>
  </w:style>
  <w:style w:type="paragraph" w:styleId="14">
    <w:name w:val="Plain Text"/>
    <w:basedOn w:val="1"/>
    <w:next w:val="15"/>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5">
    <w:name w:val="toc 2"/>
    <w:basedOn w:val="1"/>
    <w:next w:val="1"/>
    <w:qFormat/>
    <w:uiPriority w:val="0"/>
    <w:pPr>
      <w:ind w:left="420" w:leftChars="200"/>
    </w:pPr>
  </w:style>
  <w:style w:type="paragraph" w:styleId="16">
    <w:name w:val="Date"/>
    <w:basedOn w:val="1"/>
    <w:next w:val="1"/>
    <w:qFormat/>
    <w:uiPriority w:val="0"/>
    <w:pPr>
      <w:adjustRightInd w:val="0"/>
      <w:spacing w:line="360" w:lineRule="atLeast"/>
      <w:textAlignment w:val="baseline"/>
    </w:pPr>
    <w:rPr>
      <w:rFonts w:ascii="Times New Roman" w:hAnsi="Times New Roman" w:cs="Times New Roman"/>
      <w:kern w:val="0"/>
      <w:sz w:val="20"/>
      <w:szCs w:val="20"/>
    </w:rPr>
  </w:style>
  <w:style w:type="paragraph" w:styleId="17">
    <w:name w:val="Body Text Indent 2"/>
    <w:basedOn w:val="1"/>
    <w:qFormat/>
    <w:uiPriority w:val="0"/>
    <w:pPr>
      <w:spacing w:line="500" w:lineRule="exact"/>
      <w:ind w:firstLine="511" w:firstLineChars="213"/>
    </w:pPr>
    <w:rPr>
      <w:sz w:val="24"/>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60" w:lineRule="atLeast"/>
    </w:pPr>
    <w:rPr>
      <w:rFonts w:ascii="宋体" w:cs="Times New Roman"/>
      <w:bCs/>
      <w:sz w:val="22"/>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cs="Times New Roman"/>
      <w:kern w:val="0"/>
      <w:sz w:val="32"/>
      <w:szCs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qFormat/>
    <w:uiPriority w:val="0"/>
  </w:style>
  <w:style w:type="character" w:styleId="28">
    <w:name w:val="Emphasis"/>
    <w:basedOn w:val="25"/>
    <w:qFormat/>
    <w:uiPriority w:val="20"/>
    <w:rPr>
      <w:color w:val="CC0033"/>
    </w:rPr>
  </w:style>
  <w:style w:type="character" w:styleId="29">
    <w:name w:val="Hyperlink"/>
    <w:qFormat/>
    <w:uiPriority w:val="99"/>
    <w:rPr>
      <w:color w:val="0000FF"/>
      <w:u w:val="single"/>
    </w:rPr>
  </w:style>
  <w:style w:type="paragraph" w:customStyle="1" w:styleId="30">
    <w:name w:val="表格文字"/>
    <w:basedOn w:val="1"/>
    <w:next w:val="10"/>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BZ_正文"/>
    <w:basedOn w:val="1"/>
    <w:qFormat/>
    <w:uiPriority w:val="0"/>
    <w:pPr>
      <w:spacing w:line="360" w:lineRule="auto"/>
      <w:ind w:firstLine="200" w:firstLineChars="200"/>
    </w:pPr>
    <w:rPr>
      <w:sz w:val="24"/>
    </w:rPr>
  </w:style>
  <w:style w:type="paragraph" w:customStyle="1" w:styleId="33">
    <w:name w:val="纯文本1"/>
    <w:basedOn w:val="34"/>
    <w:qFormat/>
    <w:uiPriority w:val="0"/>
    <w:pPr>
      <w:widowControl/>
      <w:jc w:val="left"/>
    </w:pPr>
    <w:rPr>
      <w:rFonts w:ascii="宋体" w:hAnsi="Courier New"/>
    </w:rPr>
  </w:style>
  <w:style w:type="paragraph" w:customStyle="1" w:styleId="3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Fließtext"/>
    <w:basedOn w:val="1"/>
    <w:qFormat/>
    <w:uiPriority w:val="0"/>
    <w:pPr>
      <w:overflowPunct w:val="0"/>
      <w:autoSpaceDE w:val="0"/>
      <w:autoSpaceDN w:val="0"/>
      <w:adjustRightInd w:val="0"/>
      <w:textAlignment w:val="baseline"/>
    </w:pPr>
    <w:rPr>
      <w:kern w:val="28"/>
      <w:szCs w:val="20"/>
    </w:rPr>
  </w:style>
  <w:style w:type="paragraph" w:customStyle="1" w:styleId="36">
    <w:name w:val="Table Paragraph"/>
    <w:basedOn w:val="1"/>
    <w:qFormat/>
    <w:uiPriority w:val="0"/>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character" w:customStyle="1" w:styleId="37">
    <w:name w:val="NormalCharacter"/>
    <w:qFormat/>
    <w:uiPriority w:val="0"/>
    <w:rPr>
      <w:rFonts w:ascii="Calibri" w:hAnsi="Calibri" w:cs="宋体"/>
      <w:kern w:val="2"/>
      <w:sz w:val="21"/>
      <w:szCs w:val="22"/>
      <w:lang w:val="en-US" w:eastAsia="zh-CN" w:bidi="ar-SA"/>
    </w:rPr>
  </w:style>
  <w:style w:type="paragraph" w:customStyle="1" w:styleId="38">
    <w:name w:val="Plain Text"/>
    <w:basedOn w:val="39"/>
    <w:qFormat/>
    <w:uiPriority w:val="0"/>
    <w:pPr>
      <w:widowControl/>
      <w:jc w:val="left"/>
    </w:pPr>
    <w:rPr>
      <w:rFonts w:ascii="宋体" w:hAnsi="Courier New"/>
    </w:rPr>
  </w:style>
  <w:style w:type="paragraph" w:customStyle="1" w:styleId="3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4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28"/>
      <w:szCs w:val="28"/>
    </w:rPr>
  </w:style>
  <w:style w:type="paragraph" w:customStyle="1" w:styleId="42">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Table Text"/>
    <w:autoRedefine/>
    <w:qFormat/>
    <w:uiPriority w:val="0"/>
    <w:pPr>
      <w:snapToGrid w:val="0"/>
      <w:spacing w:before="80" w:after="80"/>
    </w:pPr>
    <w:rPr>
      <w:rFonts w:ascii="Arial" w:hAnsi="Arial" w:eastAsia="宋体" w:cs="Times New Roman"/>
      <w:kern w:val="2"/>
      <w:sz w:val="18"/>
      <w:szCs w:val="22"/>
      <w:lang w:val="en-US" w:eastAsia="zh-CN" w:bidi="ar-SA"/>
    </w:rPr>
  </w:style>
  <w:style w:type="table" w:customStyle="1" w:styleId="45">
    <w:name w:val="Table Normal"/>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header" Target="header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24854</Words>
  <Characters>26080</Characters>
  <Lines>0</Lines>
  <Paragraphs>0</Paragraphs>
  <TotalTime>107</TotalTime>
  <ScaleCrop>false</ScaleCrop>
  <LinksUpToDate>false</LinksUpToDate>
  <CharactersWithSpaces>27824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2025-04-12T01:42:00Z</dcterms:created>
  <dc:creator>来自匿名</dc:creator>
  <cp:lastModifiedBy>黑郁</cp:lastModifiedBy>
  <dcterms:modified xsi:type="dcterms:W3CDTF">2025-06-18T04:01:36Z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6A4C80650C62444E845D17F05A61DD5B_13</vt:lpwstr>
  </property>
  <property fmtid="{D5CDD505-2E9C-101B-9397-08002B2CF9AE}" pid="4" name="KSOTemplateDocerSaveRecord">
    <vt:lpwstr>eyJoZGlkIjoiODA1YzgzY2M0MzNmOGM5NWMzMWRjNWQ4NzVjNzYzNDEiLCJ1c2VySWQiOiI5ODQzNzc5In0=</vt:lpwstr>
  </property>
</Properties>
</file>