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B7F01">
      <w:pPr>
        <w:spacing w:line="360" w:lineRule="auto"/>
        <w:jc w:val="center"/>
        <w:rPr>
          <w:rFonts w:hint="eastAsia" w:ascii="宋体" w:hAnsi="宋体" w:cs="宋体"/>
          <w:b/>
          <w:sz w:val="24"/>
        </w:rPr>
      </w:pPr>
    </w:p>
    <w:p w14:paraId="0B940B3B">
      <w:pPr>
        <w:spacing w:line="360" w:lineRule="auto"/>
        <w:jc w:val="center"/>
        <w:rPr>
          <w:rFonts w:hint="eastAsia" w:ascii="宋体" w:hAnsi="宋体" w:cs="宋体"/>
          <w:b/>
          <w:sz w:val="44"/>
          <w:szCs w:val="44"/>
        </w:rPr>
      </w:pPr>
    </w:p>
    <w:p w14:paraId="497F7CF2">
      <w:pPr>
        <w:adjustRightInd/>
        <w:spacing w:line="360" w:lineRule="auto"/>
        <w:jc w:val="center"/>
        <w:rPr>
          <w:rFonts w:hint="eastAsia" w:ascii="宋体" w:hAnsi="宋体" w:cs="宋体"/>
          <w:b/>
          <w:sz w:val="48"/>
          <w:szCs w:val="48"/>
        </w:rPr>
      </w:pPr>
    </w:p>
    <w:p w14:paraId="3AE937B1">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2025年海城街道安保服务项目</w:t>
      </w:r>
    </w:p>
    <w:p w14:paraId="200A4ABC">
      <w:pPr>
        <w:adjustRightInd/>
        <w:spacing w:line="360" w:lineRule="auto"/>
        <w:jc w:val="center"/>
        <w:rPr>
          <w:rFonts w:hint="eastAsia" w:ascii="宋体" w:hAnsi="宋体" w:cs="宋体"/>
          <w:sz w:val="48"/>
          <w:szCs w:val="48"/>
        </w:rPr>
      </w:pPr>
      <w:r>
        <w:rPr>
          <w:rFonts w:hint="eastAsia" w:ascii="宋体" w:hAnsi="宋体" w:cs="宋体"/>
          <w:b/>
          <w:sz w:val="44"/>
          <w:szCs w:val="44"/>
        </w:rPr>
        <w:t xml:space="preserve"> </w:t>
      </w:r>
      <w:r>
        <w:rPr>
          <w:rFonts w:hint="eastAsia" w:ascii="宋体" w:hAnsi="宋体" w:cs="宋体"/>
          <w:sz w:val="48"/>
          <w:szCs w:val="48"/>
        </w:rPr>
        <w:t xml:space="preserve">招标文件 </w:t>
      </w:r>
    </w:p>
    <w:p w14:paraId="45E1C213">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00DF1A17">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ZJJH-20250605</w:t>
      </w:r>
    </w:p>
    <w:p w14:paraId="09F886E7">
      <w:pPr>
        <w:adjustRightInd/>
        <w:spacing w:line="360" w:lineRule="auto"/>
        <w:rPr>
          <w:rFonts w:hint="eastAsia" w:ascii="宋体" w:hAnsi="宋体" w:cs="宋体"/>
          <w:sz w:val="28"/>
          <w:szCs w:val="20"/>
        </w:rPr>
      </w:pPr>
    </w:p>
    <w:p w14:paraId="1E5BF548">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48DD9453">
      <w:pPr>
        <w:spacing w:line="360" w:lineRule="auto"/>
        <w:jc w:val="center"/>
        <w:rPr>
          <w:rFonts w:hint="eastAsia" w:ascii="宋体" w:hAnsi="宋体" w:cs="宋体"/>
          <w:b/>
          <w:sz w:val="44"/>
          <w:szCs w:val="44"/>
        </w:rPr>
      </w:pPr>
    </w:p>
    <w:p w14:paraId="77900915">
      <w:pPr>
        <w:spacing w:line="360" w:lineRule="auto"/>
        <w:jc w:val="center"/>
        <w:rPr>
          <w:rFonts w:hint="eastAsia" w:ascii="宋体" w:hAnsi="宋体" w:cs="宋体"/>
          <w:sz w:val="24"/>
        </w:rPr>
      </w:pPr>
    </w:p>
    <w:p w14:paraId="6BB95360">
      <w:pPr>
        <w:spacing w:line="360" w:lineRule="auto"/>
        <w:jc w:val="center"/>
        <w:rPr>
          <w:rFonts w:hint="eastAsia" w:ascii="宋体" w:hAnsi="宋体" w:cs="宋体"/>
          <w:sz w:val="24"/>
        </w:rPr>
      </w:pPr>
    </w:p>
    <w:p w14:paraId="3FC087AE">
      <w:pPr>
        <w:spacing w:line="360" w:lineRule="auto"/>
        <w:rPr>
          <w:rFonts w:hint="eastAsia" w:ascii="宋体" w:hAnsi="宋体" w:cs="宋体"/>
          <w:sz w:val="32"/>
          <w:szCs w:val="32"/>
        </w:rPr>
      </w:pPr>
    </w:p>
    <w:p w14:paraId="5821F726">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 xml:space="preserve">  采购人：</w:t>
      </w:r>
      <w:r>
        <w:rPr>
          <w:rFonts w:hint="eastAsia" w:ascii="宋体" w:hAnsi="宋体" w:cs="宋体"/>
          <w:sz w:val="32"/>
          <w:szCs w:val="32"/>
          <w:lang w:eastAsia="zh-CN"/>
        </w:rPr>
        <w:t>温州市龙湾区人民政府海城街道办事处</w:t>
      </w:r>
    </w:p>
    <w:p w14:paraId="2A135DF3">
      <w:pPr>
        <w:spacing w:line="360" w:lineRule="auto"/>
        <w:ind w:firstLine="1280" w:firstLineChars="400"/>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浙江景航工程管理有限公司</w:t>
      </w:r>
    </w:p>
    <w:p w14:paraId="4407F165">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eastAsia="zh-CN"/>
        </w:rPr>
        <w:t>六</w:t>
      </w:r>
      <w:r>
        <w:rPr>
          <w:rFonts w:hint="eastAsia" w:ascii="宋体" w:hAnsi="宋体" w:cs="宋体"/>
          <w:bCs/>
          <w:sz w:val="32"/>
          <w:szCs w:val="32"/>
        </w:rPr>
        <w:t>月</w:t>
      </w:r>
    </w:p>
    <w:p w14:paraId="7FC4796B">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F72F3E2">
      <w:pPr>
        <w:pStyle w:val="31"/>
      </w:pPr>
    </w:p>
    <w:p w14:paraId="6803023C">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5679AF88">
      <w:pPr>
        <w:spacing w:line="360" w:lineRule="auto"/>
        <w:rPr>
          <w:rFonts w:hint="eastAsia" w:ascii="宋体" w:hAnsi="宋体" w:cs="宋体"/>
          <w:sz w:val="32"/>
          <w:szCs w:val="32"/>
        </w:rPr>
      </w:pPr>
    </w:p>
    <w:p w14:paraId="154FD84A">
      <w:pPr>
        <w:spacing w:line="360" w:lineRule="auto"/>
        <w:rPr>
          <w:rFonts w:hint="eastAsia" w:ascii="宋体" w:hAnsi="宋体" w:cs="宋体"/>
          <w:sz w:val="32"/>
          <w:szCs w:val="32"/>
        </w:rPr>
      </w:pPr>
    </w:p>
    <w:p w14:paraId="3329473B">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519E6CB0">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45BC7600">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6A07C493">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470D2ECB">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5FC8F118">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3AD60D45">
      <w:pPr>
        <w:spacing w:line="360" w:lineRule="auto"/>
        <w:ind w:firstLine="549" w:firstLineChars="229"/>
        <w:rPr>
          <w:rFonts w:hint="eastAsia" w:ascii="宋体" w:hAnsi="宋体" w:cs="宋体"/>
          <w:sz w:val="24"/>
        </w:rPr>
      </w:pPr>
      <w:bookmarkStart w:id="1" w:name="_Hlt91233176"/>
      <w:bookmarkEnd w:id="1"/>
      <w:bookmarkStart w:id="2" w:name="_Toc91899869"/>
    </w:p>
    <w:p w14:paraId="40C7EAF4">
      <w:pPr>
        <w:spacing w:line="360" w:lineRule="auto"/>
        <w:ind w:firstLine="549" w:firstLineChars="229"/>
        <w:rPr>
          <w:rFonts w:hint="eastAsia" w:ascii="宋体" w:hAnsi="宋体" w:cs="宋体"/>
          <w:sz w:val="24"/>
        </w:rPr>
      </w:pPr>
    </w:p>
    <w:p w14:paraId="508D7924">
      <w:pPr>
        <w:spacing w:line="360" w:lineRule="auto"/>
        <w:ind w:firstLine="549" w:firstLineChars="229"/>
        <w:rPr>
          <w:rFonts w:hint="eastAsia" w:ascii="宋体" w:hAnsi="宋体" w:cs="宋体"/>
          <w:sz w:val="24"/>
        </w:rPr>
      </w:pPr>
    </w:p>
    <w:p w14:paraId="5E6D467F">
      <w:pPr>
        <w:spacing w:line="360" w:lineRule="auto"/>
        <w:ind w:firstLine="549" w:firstLineChars="229"/>
        <w:rPr>
          <w:rFonts w:hint="eastAsia" w:ascii="宋体" w:hAnsi="宋体" w:cs="宋体"/>
          <w:sz w:val="24"/>
        </w:rPr>
      </w:pPr>
    </w:p>
    <w:p w14:paraId="21366FF9">
      <w:pPr>
        <w:spacing w:line="360" w:lineRule="auto"/>
        <w:ind w:firstLine="549" w:firstLineChars="229"/>
        <w:rPr>
          <w:rFonts w:hint="eastAsia" w:ascii="宋体" w:hAnsi="宋体" w:cs="宋体"/>
          <w:sz w:val="24"/>
        </w:rPr>
      </w:pPr>
    </w:p>
    <w:p w14:paraId="40726445">
      <w:pPr>
        <w:spacing w:line="360" w:lineRule="auto"/>
        <w:ind w:firstLine="549" w:firstLineChars="229"/>
        <w:rPr>
          <w:rFonts w:hint="eastAsia" w:ascii="宋体" w:hAnsi="宋体" w:cs="宋体"/>
          <w:sz w:val="24"/>
        </w:rPr>
      </w:pPr>
    </w:p>
    <w:p w14:paraId="7F7D8979">
      <w:pPr>
        <w:spacing w:line="360" w:lineRule="auto"/>
        <w:ind w:firstLine="549" w:firstLineChars="229"/>
        <w:rPr>
          <w:rFonts w:hint="eastAsia" w:ascii="宋体" w:hAnsi="宋体" w:cs="宋体"/>
          <w:sz w:val="24"/>
        </w:rPr>
      </w:pPr>
    </w:p>
    <w:p w14:paraId="0E0FE211">
      <w:pPr>
        <w:spacing w:line="360" w:lineRule="auto"/>
        <w:ind w:firstLine="549" w:firstLineChars="229"/>
        <w:rPr>
          <w:rFonts w:hint="eastAsia" w:ascii="宋体" w:hAnsi="宋体" w:cs="宋体"/>
          <w:sz w:val="24"/>
        </w:rPr>
      </w:pPr>
    </w:p>
    <w:p w14:paraId="12606A70">
      <w:pPr>
        <w:spacing w:line="360" w:lineRule="auto"/>
        <w:ind w:firstLine="549" w:firstLineChars="229"/>
        <w:rPr>
          <w:rFonts w:hint="eastAsia" w:ascii="宋体" w:hAnsi="宋体" w:cs="宋体"/>
          <w:sz w:val="24"/>
        </w:rPr>
      </w:pPr>
    </w:p>
    <w:p w14:paraId="17E01060">
      <w:pPr>
        <w:spacing w:line="360" w:lineRule="auto"/>
        <w:ind w:firstLine="549" w:firstLineChars="229"/>
        <w:rPr>
          <w:rFonts w:hint="eastAsia" w:ascii="宋体" w:hAnsi="宋体" w:cs="宋体"/>
          <w:sz w:val="24"/>
        </w:rPr>
      </w:pPr>
    </w:p>
    <w:p w14:paraId="09E0E382">
      <w:pPr>
        <w:spacing w:line="360" w:lineRule="auto"/>
        <w:ind w:firstLine="549" w:firstLineChars="229"/>
        <w:rPr>
          <w:rFonts w:hint="eastAsia" w:ascii="宋体" w:hAnsi="宋体" w:cs="宋体"/>
          <w:sz w:val="24"/>
        </w:rPr>
      </w:pPr>
    </w:p>
    <w:p w14:paraId="1384A149">
      <w:pPr>
        <w:spacing w:line="360" w:lineRule="auto"/>
        <w:ind w:firstLine="549" w:firstLineChars="229"/>
        <w:rPr>
          <w:rFonts w:hint="eastAsia" w:ascii="宋体" w:hAnsi="宋体" w:cs="宋体"/>
          <w:sz w:val="24"/>
        </w:rPr>
      </w:pPr>
    </w:p>
    <w:p w14:paraId="622C23B1">
      <w:pPr>
        <w:spacing w:line="360" w:lineRule="auto"/>
        <w:ind w:firstLine="549" w:firstLineChars="229"/>
        <w:rPr>
          <w:rFonts w:hint="eastAsia" w:ascii="宋体" w:hAnsi="宋体" w:cs="宋体"/>
          <w:sz w:val="24"/>
        </w:rPr>
      </w:pPr>
    </w:p>
    <w:p w14:paraId="526223A7">
      <w:pPr>
        <w:spacing w:line="360" w:lineRule="auto"/>
        <w:rPr>
          <w:rFonts w:hint="eastAsia" w:ascii="宋体" w:hAnsi="宋体" w:cs="宋体"/>
          <w:sz w:val="24"/>
        </w:rPr>
      </w:pPr>
    </w:p>
    <w:p w14:paraId="19FE9C28">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7B95FE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7DA0212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lang w:eastAsia="zh-CN"/>
        </w:rPr>
        <w:t>2025年海城街道安保服务项目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28"/>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lang w:eastAsia="zh-CN"/>
        </w:rPr>
        <w:t>2025年</w:t>
      </w:r>
      <w:r>
        <w:rPr>
          <w:rFonts w:hint="eastAsia" w:ascii="宋体" w:hAnsi="宋体" w:cs="宋体"/>
          <w:sz w:val="24"/>
          <w:u w:val="single"/>
          <w:lang w:val="en-US" w:eastAsia="zh-CN"/>
        </w:rPr>
        <w:t>7</w:t>
      </w:r>
      <w:r>
        <w:rPr>
          <w:rFonts w:hint="eastAsia" w:ascii="宋体" w:hAnsi="宋体" w:cs="宋体"/>
          <w:sz w:val="24"/>
          <w:u w:val="single"/>
          <w:lang w:eastAsia="zh-CN"/>
        </w:rPr>
        <w:t>月</w:t>
      </w:r>
      <w:r>
        <w:rPr>
          <w:rFonts w:hint="eastAsia" w:ascii="宋体" w:hAnsi="宋体" w:cs="宋体"/>
          <w:sz w:val="24"/>
          <w:u w:val="single"/>
          <w:lang w:val="en-US" w:eastAsia="zh-CN"/>
        </w:rPr>
        <w:t>18</w:t>
      </w:r>
      <w:r>
        <w:rPr>
          <w:rFonts w:hint="eastAsia" w:ascii="宋体" w:hAnsi="宋体" w:cs="宋体"/>
          <w:sz w:val="24"/>
          <w:u w:val="single"/>
          <w:lang w:eastAsia="zh-CN"/>
        </w:rPr>
        <w:t>日</w:t>
      </w:r>
      <w:r>
        <w:rPr>
          <w:rStyle w:val="28"/>
          <w:rFonts w:hint="eastAsia" w:ascii="宋体" w:hAnsi="宋体" w:cs="宋体"/>
          <w:snapToGrid/>
          <w:color w:val="auto"/>
          <w:kern w:val="2"/>
          <w:sz w:val="24"/>
          <w:szCs w:val="24"/>
          <w:u w:val="single"/>
          <w:lang w:val="en-US" w:eastAsia="zh-CN"/>
        </w:rPr>
        <w:t>9</w:t>
      </w:r>
      <w:r>
        <w:rPr>
          <w:rStyle w:val="28"/>
          <w:rFonts w:hint="eastAsia" w:ascii="宋体" w:hAnsi="宋体" w:cs="宋体"/>
          <w:snapToGrid/>
          <w:color w:val="auto"/>
          <w:kern w:val="2"/>
          <w:sz w:val="24"/>
          <w:szCs w:val="24"/>
          <w:u w:val="single"/>
          <w:lang w:eastAsia="zh-CN"/>
        </w:rPr>
        <w:t>点</w:t>
      </w:r>
      <w:r>
        <w:rPr>
          <w:rStyle w:val="28"/>
          <w:rFonts w:hint="eastAsia" w:ascii="宋体" w:hAnsi="宋体" w:cs="宋体"/>
          <w:snapToGrid/>
          <w:color w:val="auto"/>
          <w:kern w:val="2"/>
          <w:sz w:val="24"/>
          <w:szCs w:val="24"/>
          <w:u w:val="single"/>
          <w:lang w:val="en-US" w:eastAsia="zh-CN"/>
        </w:rPr>
        <w:t>30</w:t>
      </w:r>
      <w:r>
        <w:rPr>
          <w:rStyle w:val="28"/>
          <w:rFonts w:hint="eastAsia" w:ascii="宋体" w:hAnsi="宋体" w:cs="宋体"/>
          <w:snapToGrid/>
          <w:color w:val="auto"/>
          <w:kern w:val="2"/>
          <w:sz w:val="24"/>
          <w:szCs w:val="24"/>
          <w:u w:val="single"/>
          <w:lang w:eastAsia="zh-CN"/>
        </w:rPr>
        <w:t>分</w:t>
      </w:r>
      <w:r>
        <w:rPr>
          <w:rStyle w:val="28"/>
          <w:rFonts w:hint="eastAsia" w:ascii="宋体" w:hAnsi="宋体" w:eastAsia="宋体" w:cs="宋体"/>
          <w:snapToGrid/>
          <w:color w:val="auto"/>
          <w:kern w:val="2"/>
          <w:sz w:val="24"/>
          <w:szCs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14:paraId="03252DB7">
      <w:pPr>
        <w:spacing w:line="360" w:lineRule="auto"/>
        <w:rPr>
          <w:rFonts w:hint="eastAsia" w:ascii="宋体" w:hAnsi="宋体" w:cs="宋体"/>
          <w:b/>
          <w:sz w:val="24"/>
        </w:rPr>
      </w:pPr>
      <w:r>
        <w:rPr>
          <w:rFonts w:hint="eastAsia" w:ascii="宋体" w:hAnsi="宋体" w:cs="宋体"/>
          <w:b/>
          <w:sz w:val="24"/>
        </w:rPr>
        <w:t xml:space="preserve">一、项目基本情况                                            </w:t>
      </w:r>
    </w:p>
    <w:p w14:paraId="445776DC">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ZJJH-20250605</w:t>
      </w:r>
    </w:p>
    <w:p w14:paraId="6A77A44C">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2025年海城街道安保服务项目</w:t>
      </w:r>
    </w:p>
    <w:p w14:paraId="0AE6E84E">
      <w:pPr>
        <w:spacing w:line="360" w:lineRule="auto"/>
        <w:rPr>
          <w:rFonts w:hint="eastAsia" w:ascii="宋体" w:hAnsi="宋体" w:eastAsia="宋体" w:cs="宋体"/>
          <w:sz w:val="24"/>
          <w:highlight w:val="red"/>
          <w:lang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eastAsia="zh-CN"/>
        </w:rPr>
        <w:t>1300000（</w:t>
      </w:r>
      <w:r>
        <w:rPr>
          <w:rFonts w:hint="eastAsia" w:ascii="宋体" w:hAnsi="宋体" w:cs="宋体"/>
          <w:b/>
          <w:sz w:val="24"/>
          <w:lang w:val="en-US" w:eastAsia="zh-CN"/>
        </w:rPr>
        <w:t>一年</w:t>
      </w:r>
      <w:r>
        <w:rPr>
          <w:rFonts w:hint="eastAsia" w:ascii="宋体" w:hAnsi="宋体" w:cs="宋体"/>
          <w:b/>
          <w:sz w:val="24"/>
          <w:lang w:eastAsia="zh-CN"/>
        </w:rPr>
        <w:t>）</w:t>
      </w:r>
    </w:p>
    <w:p w14:paraId="576AB301">
      <w:pPr>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最高限价（元）：</w:t>
      </w:r>
      <w:r>
        <w:rPr>
          <w:rFonts w:hint="eastAsia" w:ascii="宋体" w:hAnsi="宋体" w:cs="宋体"/>
          <w:b w:val="0"/>
          <w:bCs/>
          <w:sz w:val="24"/>
          <w:highlight w:val="none"/>
          <w:lang w:eastAsia="zh-CN"/>
        </w:rPr>
        <w:t>1300000</w:t>
      </w:r>
    </w:p>
    <w:p w14:paraId="33620FD2">
      <w:pPr>
        <w:pStyle w:val="5"/>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2025年海城街道安保服务项目</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5405B8B0">
      <w:pPr>
        <w:pStyle w:val="32"/>
        <w:ind w:firstLine="482"/>
        <w:outlineLvl w:val="2"/>
        <w:rPr>
          <w:rFonts w:hint="eastAsia" w:ascii="宋体" w:hAnsi="宋体" w:cs="宋体"/>
        </w:rPr>
      </w:pPr>
      <w:r>
        <w:rPr>
          <w:rFonts w:hint="eastAsia" w:ascii="宋体" w:hAnsi="宋体" w:cs="宋体"/>
          <w:b/>
        </w:rPr>
        <w:t>合同履约期限：</w:t>
      </w:r>
      <w:r>
        <w:rPr>
          <w:rFonts w:hint="eastAsia" w:ascii="宋体" w:hAnsi="宋体" w:cs="宋体"/>
          <w:bCs/>
        </w:rPr>
        <w:t>详见招标文件第三部分采购需求</w:t>
      </w:r>
      <w:r>
        <w:rPr>
          <w:rFonts w:hint="eastAsia" w:ascii="宋体" w:hAnsi="宋体" w:cs="宋体"/>
        </w:rPr>
        <w:t>。</w:t>
      </w:r>
    </w:p>
    <w:p w14:paraId="7A8B2A20">
      <w:pPr>
        <w:pStyle w:val="5"/>
        <w:spacing w:line="360" w:lineRule="auto"/>
        <w:ind w:firstLine="480"/>
        <w:rPr>
          <w:rFonts w:hint="eastAsia" w:hAnsi="宋体" w:cs="宋体"/>
          <w:b/>
          <w:color w:val="auto"/>
        </w:rPr>
      </w:pPr>
      <w:r>
        <w:rPr>
          <w:rFonts w:hint="eastAsia" w:hAnsi="宋体" w:cs="宋体"/>
          <w:b/>
          <w:color w:val="auto"/>
          <w:sz w:val="24"/>
        </w:rPr>
        <w:t>本项目（否）接受联合体投标</w:t>
      </w:r>
      <w:r>
        <w:rPr>
          <w:rFonts w:hint="eastAsia" w:hAnsi="宋体" w:cs="宋体"/>
          <w:color w:val="auto"/>
          <w:kern w:val="0"/>
          <w:sz w:val="24"/>
        </w:rPr>
        <w:t>。</w:t>
      </w:r>
    </w:p>
    <w:p w14:paraId="47DC06EF">
      <w:pPr>
        <w:spacing w:line="360" w:lineRule="auto"/>
        <w:rPr>
          <w:rFonts w:hint="eastAsia" w:ascii="宋体" w:hAnsi="宋体" w:cs="宋体"/>
          <w:b/>
          <w:sz w:val="24"/>
        </w:rPr>
      </w:pPr>
      <w:r>
        <w:rPr>
          <w:rFonts w:hint="eastAsia" w:ascii="宋体" w:hAnsi="宋体" w:cs="宋体"/>
          <w:b/>
          <w:sz w:val="24"/>
        </w:rPr>
        <w:t>二、申请人的资格要求：</w:t>
      </w:r>
    </w:p>
    <w:p w14:paraId="5F02DBA9">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BB1BE43">
      <w:pPr>
        <w:spacing w:line="360" w:lineRule="auto"/>
        <w:ind w:firstLine="480" w:firstLineChars="200"/>
        <w:rPr>
          <w:rFonts w:hint="eastAsia"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14:paraId="3CDCB7FA">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7A8ACF07">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3A353E3F">
      <w:pPr>
        <w:spacing w:line="360" w:lineRule="auto"/>
        <w:ind w:firstLine="897" w:firstLineChars="374"/>
        <w:rPr>
          <w:rFonts w:hint="eastAsia"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服务全部由符合政策要求的中小企业承接，提供中小企业声明函；</w:t>
      </w:r>
    </w:p>
    <w:p w14:paraId="27A1D6B9">
      <w:pPr>
        <w:spacing w:line="360" w:lineRule="auto"/>
        <w:ind w:firstLine="897" w:firstLineChars="374"/>
        <w:rPr>
          <w:rFonts w:hint="eastAsia"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06B736E6">
      <w:pPr>
        <w:rPr>
          <w:rFonts w:hint="eastAsia" w:ascii="宋体" w:hAnsi="宋体" w:cs="宋体"/>
        </w:rPr>
      </w:pPr>
    </w:p>
    <w:p w14:paraId="3DC1D82B">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508EAF74">
      <w:pPr>
        <w:spacing w:line="360" w:lineRule="auto"/>
        <w:ind w:firstLine="480" w:firstLineChars="200"/>
        <w:rPr>
          <w:rFonts w:hint="eastAsia" w:ascii="宋体" w:hAnsi="宋体" w:cs="宋体"/>
          <w:sz w:val="24"/>
          <w:highlight w:val="none"/>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w:t>
      </w:r>
      <w:r>
        <w:rPr>
          <w:rFonts w:hint="eastAsia" w:ascii="宋体" w:hAnsi="宋体" w:cs="宋体"/>
          <w:spacing w:val="8"/>
          <w:kern w:val="0"/>
          <w:sz w:val="24"/>
          <w:highlight w:val="none"/>
        </w:rPr>
        <w:t>符合了资格条件，无需再向中小企业分包，无需提供分包意向协议</w:t>
      </w:r>
      <w:r>
        <w:rPr>
          <w:rFonts w:hint="eastAsia" w:ascii="宋体" w:hAnsi="宋体" w:cs="宋体"/>
          <w:sz w:val="24"/>
          <w:highlight w:val="none"/>
        </w:rPr>
        <w:t>；</w:t>
      </w:r>
    </w:p>
    <w:p w14:paraId="0CEDDA13">
      <w:pPr>
        <w:tabs>
          <w:tab w:val="left" w:pos="672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3.本项目的特定资格要求：投标供应商具有有效的保安服务许可证。</w:t>
      </w:r>
    </w:p>
    <w:p w14:paraId="1BD3B1B8">
      <w:pPr>
        <w:snapToGrid w:val="0"/>
        <w:spacing w:line="360" w:lineRule="auto"/>
        <w:ind w:firstLine="480" w:firstLineChars="200"/>
        <w:rPr>
          <w:rFonts w:hint="eastAsia"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5596C5">
      <w:pPr>
        <w:spacing w:line="360" w:lineRule="auto"/>
        <w:rPr>
          <w:rFonts w:hint="eastAsia" w:ascii="宋体" w:hAnsi="宋体" w:cs="宋体"/>
          <w:b/>
          <w:sz w:val="24"/>
        </w:rPr>
      </w:pPr>
      <w:r>
        <w:rPr>
          <w:rFonts w:hint="eastAsia" w:ascii="宋体" w:hAnsi="宋体" w:cs="宋体"/>
          <w:b/>
          <w:sz w:val="24"/>
        </w:rPr>
        <w:t xml:space="preserve">三、获取招标文件 </w:t>
      </w:r>
    </w:p>
    <w:p w14:paraId="2585BC84">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2025年</w:t>
      </w:r>
      <w:r>
        <w:rPr>
          <w:rFonts w:hint="eastAsia" w:ascii="宋体" w:hAnsi="宋体" w:cs="宋体"/>
          <w:sz w:val="24"/>
          <w:u w:val="single"/>
          <w:lang w:val="en-US" w:eastAsia="zh-CN"/>
        </w:rPr>
        <w:t>7</w:t>
      </w:r>
      <w:r>
        <w:rPr>
          <w:rFonts w:hint="eastAsia" w:ascii="宋体" w:hAnsi="宋体" w:cs="宋体"/>
          <w:sz w:val="24"/>
          <w:u w:val="single"/>
          <w:lang w:eastAsia="zh-CN"/>
        </w:rPr>
        <w:t>月</w:t>
      </w:r>
      <w:r>
        <w:rPr>
          <w:rFonts w:hint="eastAsia" w:ascii="宋体" w:hAnsi="宋体" w:cs="宋体"/>
          <w:sz w:val="24"/>
          <w:u w:val="single"/>
          <w:lang w:val="en-US" w:eastAsia="zh-CN"/>
        </w:rPr>
        <w:t>18</w:t>
      </w:r>
      <w:r>
        <w:rPr>
          <w:rFonts w:hint="eastAsia" w:ascii="宋体" w:hAnsi="宋体" w:cs="宋体"/>
          <w:sz w:val="24"/>
          <w:u w:val="single"/>
          <w:lang w:eastAsia="zh-CN"/>
        </w:rPr>
        <w:t>日</w:t>
      </w:r>
      <w:r>
        <w:rPr>
          <w:rFonts w:hint="eastAsia" w:ascii="宋体" w:hAnsi="宋体" w:cs="宋体"/>
          <w:sz w:val="24"/>
        </w:rPr>
        <w:t>，每天上午00:00至12:00 ，下午12:00至23:59（北京时间，线上获取法定节假日均可，线下获取文件法定节假日除外）</w:t>
      </w:r>
    </w:p>
    <w:p w14:paraId="169DC93B">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E3D9588">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B9E459E">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1E1959D">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2635925C">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sz w:val="24"/>
          <w:u w:val="single"/>
          <w:lang w:eastAsia="zh-CN"/>
        </w:rPr>
        <w:t>2025年</w:t>
      </w:r>
      <w:r>
        <w:rPr>
          <w:rFonts w:hint="eastAsia" w:ascii="宋体" w:hAnsi="宋体" w:cs="宋体"/>
          <w:sz w:val="24"/>
          <w:u w:val="single"/>
          <w:lang w:val="en-US" w:eastAsia="zh-CN"/>
        </w:rPr>
        <w:t>7</w:t>
      </w:r>
      <w:r>
        <w:rPr>
          <w:rFonts w:hint="eastAsia" w:ascii="宋体" w:hAnsi="宋体" w:cs="宋体"/>
          <w:sz w:val="24"/>
          <w:u w:val="single"/>
          <w:lang w:eastAsia="zh-CN"/>
        </w:rPr>
        <w:t>月</w:t>
      </w:r>
      <w:r>
        <w:rPr>
          <w:rFonts w:hint="eastAsia" w:ascii="宋体" w:hAnsi="宋体" w:cs="宋体"/>
          <w:sz w:val="24"/>
          <w:u w:val="single"/>
          <w:lang w:val="en-US" w:eastAsia="zh-CN"/>
        </w:rPr>
        <w:t>18</w:t>
      </w:r>
      <w:r>
        <w:rPr>
          <w:rFonts w:hint="eastAsia" w:ascii="宋体" w:hAnsi="宋体" w:cs="宋体"/>
          <w:sz w:val="24"/>
          <w:u w:val="single"/>
          <w:lang w:eastAsia="zh-CN"/>
        </w:rPr>
        <w:t>日</w:t>
      </w:r>
      <w:r>
        <w:rPr>
          <w:rFonts w:hint="eastAsia" w:ascii="宋体" w:hAnsi="宋体" w:cs="宋体"/>
          <w:sz w:val="24"/>
          <w:u w:val="single"/>
          <w:lang w:val="en-US" w:eastAsia="zh-CN"/>
        </w:rPr>
        <w:t>9</w:t>
      </w:r>
      <w:r>
        <w:rPr>
          <w:rFonts w:hint="eastAsia" w:ascii="宋体" w:hAnsi="宋体" w:cs="宋体"/>
          <w:sz w:val="24"/>
          <w:u w:val="single"/>
          <w:lang w:eastAsia="zh-CN"/>
        </w:rPr>
        <w:t>点</w:t>
      </w:r>
      <w:r>
        <w:rPr>
          <w:rFonts w:hint="eastAsia" w:ascii="宋体" w:hAnsi="宋体" w:cs="宋体"/>
          <w:sz w:val="24"/>
          <w:u w:val="single"/>
          <w:lang w:val="en-US" w:eastAsia="zh-CN"/>
        </w:rPr>
        <w:t>30</w:t>
      </w:r>
      <w:r>
        <w:rPr>
          <w:rFonts w:hint="eastAsia" w:ascii="宋体" w:hAnsi="宋体" w:cs="宋体"/>
          <w:sz w:val="24"/>
          <w:u w:val="single"/>
          <w:lang w:eastAsia="zh-CN"/>
        </w:rPr>
        <w:t>分</w:t>
      </w:r>
      <w:r>
        <w:rPr>
          <w:rFonts w:hint="eastAsia" w:ascii="宋体" w:hAnsi="宋体" w:cs="宋体"/>
          <w:sz w:val="24"/>
          <w:u w:val="single"/>
        </w:rPr>
        <w:t xml:space="preserve"> </w:t>
      </w:r>
      <w:r>
        <w:rPr>
          <w:rFonts w:hint="eastAsia" w:ascii="宋体" w:hAnsi="宋体" w:cs="宋体"/>
          <w:sz w:val="24"/>
        </w:rPr>
        <w:t>（北京时间）</w:t>
      </w:r>
    </w:p>
    <w:p w14:paraId="703CA398">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15CE5B1">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2025年</w:t>
      </w:r>
      <w:r>
        <w:rPr>
          <w:rFonts w:hint="eastAsia" w:ascii="宋体" w:hAnsi="宋体" w:cs="宋体"/>
          <w:sz w:val="24"/>
          <w:u w:val="single"/>
          <w:lang w:val="en-US" w:eastAsia="zh-CN"/>
        </w:rPr>
        <w:t>7</w:t>
      </w:r>
      <w:r>
        <w:rPr>
          <w:rFonts w:hint="eastAsia" w:ascii="宋体" w:hAnsi="宋体" w:cs="宋体"/>
          <w:sz w:val="24"/>
          <w:u w:val="single"/>
          <w:lang w:eastAsia="zh-CN"/>
        </w:rPr>
        <w:t>月</w:t>
      </w:r>
      <w:r>
        <w:rPr>
          <w:rFonts w:hint="eastAsia" w:ascii="宋体" w:hAnsi="宋体" w:cs="宋体"/>
          <w:sz w:val="24"/>
          <w:u w:val="single"/>
          <w:lang w:val="en-US" w:eastAsia="zh-CN"/>
        </w:rPr>
        <w:t>18</w:t>
      </w:r>
      <w:r>
        <w:rPr>
          <w:rFonts w:hint="eastAsia" w:ascii="宋体" w:hAnsi="宋体" w:cs="宋体"/>
          <w:sz w:val="24"/>
          <w:u w:val="single"/>
          <w:lang w:eastAsia="zh-CN"/>
        </w:rPr>
        <w:t>日</w:t>
      </w:r>
      <w:r>
        <w:rPr>
          <w:rFonts w:hint="eastAsia" w:ascii="宋体" w:hAnsi="宋体" w:cs="宋体"/>
          <w:sz w:val="24"/>
          <w:u w:val="single"/>
          <w:lang w:val="en-US" w:eastAsia="zh-CN"/>
        </w:rPr>
        <w:t>9</w:t>
      </w:r>
      <w:r>
        <w:rPr>
          <w:rFonts w:hint="eastAsia" w:ascii="宋体" w:hAnsi="宋体" w:cs="宋体"/>
          <w:sz w:val="24"/>
          <w:u w:val="single"/>
          <w:lang w:eastAsia="zh-CN"/>
        </w:rPr>
        <w:t>点</w:t>
      </w:r>
      <w:r>
        <w:rPr>
          <w:rFonts w:hint="eastAsia" w:ascii="宋体" w:hAnsi="宋体" w:cs="宋体"/>
          <w:sz w:val="24"/>
          <w:u w:val="single"/>
          <w:lang w:val="en-US" w:eastAsia="zh-CN"/>
        </w:rPr>
        <w:t>30</w:t>
      </w:r>
      <w:r>
        <w:rPr>
          <w:rFonts w:hint="eastAsia" w:ascii="宋体" w:hAnsi="宋体" w:cs="宋体"/>
          <w:sz w:val="24"/>
          <w:u w:val="single"/>
          <w:lang w:eastAsia="zh-CN"/>
        </w:rPr>
        <w:t>分</w:t>
      </w:r>
      <w:r>
        <w:rPr>
          <w:rFonts w:hint="eastAsia" w:ascii="宋体" w:hAnsi="宋体" w:cs="宋体"/>
          <w:sz w:val="24"/>
          <w:u w:val="single"/>
        </w:rPr>
        <w:t xml:space="preserve"> </w:t>
      </w:r>
      <w:r>
        <w:rPr>
          <w:rFonts w:hint="eastAsia" w:ascii="宋体" w:hAnsi="宋体" w:cs="宋体"/>
          <w:bCs/>
          <w:sz w:val="24"/>
          <w:u w:val="single"/>
        </w:rPr>
        <w:t xml:space="preserve">  </w:t>
      </w:r>
    </w:p>
    <w:p w14:paraId="43E4B1A9">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7806BA0">
      <w:pPr>
        <w:spacing w:line="360" w:lineRule="auto"/>
        <w:rPr>
          <w:rFonts w:hint="eastAsia" w:ascii="宋体" w:hAnsi="宋体" w:cs="宋体"/>
          <w:sz w:val="24"/>
        </w:rPr>
      </w:pPr>
      <w:r>
        <w:rPr>
          <w:rFonts w:hint="eastAsia" w:ascii="宋体" w:hAnsi="宋体" w:cs="宋体"/>
          <w:b/>
          <w:sz w:val="24"/>
        </w:rPr>
        <w:t xml:space="preserve">五、公告期限 </w:t>
      </w:r>
    </w:p>
    <w:p w14:paraId="54AD9AB0">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2314294E">
      <w:pPr>
        <w:spacing w:line="360" w:lineRule="auto"/>
        <w:rPr>
          <w:rFonts w:hint="eastAsia" w:ascii="宋体" w:hAnsi="宋体" w:cs="宋体"/>
          <w:b/>
          <w:sz w:val="24"/>
        </w:rPr>
      </w:pPr>
      <w:r>
        <w:rPr>
          <w:rFonts w:hint="eastAsia" w:ascii="宋体" w:hAnsi="宋体" w:cs="宋体"/>
          <w:b/>
          <w:sz w:val="24"/>
        </w:rPr>
        <w:t>六、其他补充事宜</w:t>
      </w:r>
    </w:p>
    <w:p w14:paraId="5781673B">
      <w:pPr>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A6230BB">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F437CC">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0D59FD">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420053">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71133994">
      <w:pPr>
        <w:spacing w:line="360" w:lineRule="auto"/>
        <w:rPr>
          <w:rFonts w:hint="eastAsia" w:ascii="宋体" w:hAnsi="宋体" w:cs="宋体"/>
          <w:sz w:val="24"/>
        </w:rPr>
      </w:pPr>
      <w:r>
        <w:rPr>
          <w:rFonts w:hint="eastAsia" w:ascii="宋体" w:hAnsi="宋体" w:cs="宋体"/>
          <w:sz w:val="24"/>
        </w:rPr>
        <w:t xml:space="preserve">    1.采购人信息</w:t>
      </w:r>
    </w:p>
    <w:p w14:paraId="0994E345">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温州市龙湾区人民政府海城街道办事处</w:t>
      </w:r>
    </w:p>
    <w:p w14:paraId="2FDF9553">
      <w:pPr>
        <w:spacing w:line="360" w:lineRule="auto"/>
        <w:rPr>
          <w:rFonts w:hint="eastAsia" w:ascii="宋体" w:hAnsi="宋体" w:eastAsia="宋体" w:cs="宋体"/>
          <w:sz w:val="24"/>
          <w:lang w:eastAsia="zh-CN"/>
        </w:rPr>
      </w:pPr>
      <w:r>
        <w:rPr>
          <w:rFonts w:hint="eastAsia" w:ascii="宋体" w:hAnsi="宋体" w:cs="宋体"/>
          <w:sz w:val="24"/>
        </w:rPr>
        <w:t xml:space="preserve">    地    址：</w:t>
      </w:r>
      <w:r>
        <w:rPr>
          <w:rFonts w:hint="eastAsia" w:ascii="宋体" w:hAnsi="宋体" w:cs="宋体"/>
          <w:sz w:val="24"/>
          <w:lang w:eastAsia="zh-CN"/>
        </w:rPr>
        <w:t>龙湾区海城街道办事处镇前街2号</w:t>
      </w:r>
    </w:p>
    <w:p w14:paraId="2F706107">
      <w:pPr>
        <w:spacing w:line="360" w:lineRule="auto"/>
        <w:ind w:firstLine="480"/>
        <w:rPr>
          <w:rFonts w:hint="eastAsia" w:ascii="宋体" w:hAnsi="宋体" w:cs="宋体"/>
          <w:sz w:val="24"/>
        </w:rPr>
      </w:pPr>
      <w:r>
        <w:rPr>
          <w:rFonts w:hint="eastAsia" w:ascii="宋体" w:hAnsi="宋体" w:cs="宋体"/>
          <w:sz w:val="24"/>
        </w:rPr>
        <w:t xml:space="preserve">传    真：/  </w:t>
      </w:r>
    </w:p>
    <w:p w14:paraId="05471526">
      <w:pPr>
        <w:spacing w:line="360" w:lineRule="auto"/>
        <w:ind w:firstLine="480"/>
        <w:rPr>
          <w:rFonts w:hint="eastAsia" w:ascii="宋体" w:hAnsi="宋体" w:eastAsia="宋体" w:cs="宋体"/>
          <w:sz w:val="24"/>
          <w:lang w:eastAsia="zh-CN"/>
        </w:rPr>
      </w:pPr>
      <w:r>
        <w:rPr>
          <w:rFonts w:hint="eastAsia" w:ascii="宋体" w:hAnsi="宋体" w:cs="宋体"/>
          <w:sz w:val="24"/>
        </w:rPr>
        <w:t>项目联系人（询问）：</w:t>
      </w:r>
      <w:r>
        <w:rPr>
          <w:rFonts w:hint="eastAsia" w:ascii="宋体" w:hAnsi="宋体" w:cs="宋体"/>
          <w:sz w:val="24"/>
          <w:lang w:eastAsia="zh-CN"/>
        </w:rPr>
        <w:t>项先生</w:t>
      </w:r>
    </w:p>
    <w:p w14:paraId="130310D9">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eastAsia="zh-CN"/>
        </w:rPr>
        <w:t xml:space="preserve">0577-55590713 </w:t>
      </w:r>
      <w:r>
        <w:rPr>
          <w:rFonts w:hint="eastAsia" w:ascii="宋体" w:hAnsi="宋体" w:cs="宋体"/>
          <w:sz w:val="24"/>
          <w:lang w:val="en-US" w:eastAsia="zh-CN"/>
        </w:rPr>
        <w:t xml:space="preserve"> </w:t>
      </w:r>
    </w:p>
    <w:p w14:paraId="77AA1797">
      <w:pPr>
        <w:spacing w:line="360" w:lineRule="auto"/>
        <w:rPr>
          <w:rFonts w:hint="eastAsia" w:ascii="宋体" w:hAnsi="宋体" w:eastAsia="宋体" w:cs="宋体"/>
          <w:sz w:val="24"/>
          <w:lang w:eastAsia="zh-CN"/>
        </w:rPr>
      </w:pPr>
      <w:r>
        <w:rPr>
          <w:rFonts w:hint="eastAsia" w:ascii="宋体" w:hAnsi="宋体" w:cs="宋体"/>
          <w:sz w:val="24"/>
        </w:rPr>
        <w:t xml:space="preserve">    质疑联系人：</w:t>
      </w:r>
      <w:r>
        <w:rPr>
          <w:rFonts w:hint="eastAsia" w:ascii="宋体" w:hAnsi="宋体" w:cs="宋体"/>
          <w:sz w:val="24"/>
          <w:lang w:eastAsia="zh-CN"/>
        </w:rPr>
        <w:t>潘先生</w:t>
      </w:r>
    </w:p>
    <w:p w14:paraId="5357F5FD">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cs="宋体"/>
          <w:sz w:val="24"/>
          <w:lang w:eastAsia="zh-CN"/>
        </w:rPr>
        <w:t xml:space="preserve">0577-55590713 </w:t>
      </w:r>
      <w:r>
        <w:rPr>
          <w:rFonts w:hint="eastAsia" w:ascii="宋体" w:hAnsi="宋体" w:cs="宋体"/>
          <w:sz w:val="24"/>
          <w:lang w:val="en-US" w:eastAsia="zh-CN"/>
        </w:rPr>
        <w:t xml:space="preserve"> </w:t>
      </w:r>
    </w:p>
    <w:p w14:paraId="7084C7BE">
      <w:pPr>
        <w:spacing w:line="360" w:lineRule="auto"/>
        <w:rPr>
          <w:rFonts w:hint="eastAsia" w:ascii="宋体" w:hAnsi="宋体" w:cs="宋体"/>
          <w:sz w:val="24"/>
        </w:rPr>
      </w:pPr>
      <w:r>
        <w:rPr>
          <w:rFonts w:hint="eastAsia" w:ascii="宋体" w:hAnsi="宋体" w:cs="宋体"/>
          <w:sz w:val="24"/>
        </w:rPr>
        <w:t xml:space="preserve">    2.采购代理机构信息            </w:t>
      </w:r>
    </w:p>
    <w:p w14:paraId="30EFC640">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浙江景航工程管理有限公司</w:t>
      </w:r>
    </w:p>
    <w:p w14:paraId="79955366">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温州市龙湾区金属大厦601-1</w:t>
      </w:r>
    </w:p>
    <w:p w14:paraId="70AD5B33">
      <w:pPr>
        <w:spacing w:line="360" w:lineRule="auto"/>
        <w:rPr>
          <w:rFonts w:hint="eastAsia" w:ascii="宋体" w:hAnsi="宋体" w:cs="宋体"/>
          <w:sz w:val="24"/>
        </w:rPr>
      </w:pPr>
      <w:r>
        <w:rPr>
          <w:rFonts w:hint="eastAsia" w:ascii="宋体" w:hAnsi="宋体" w:cs="宋体"/>
          <w:sz w:val="24"/>
        </w:rPr>
        <w:t xml:space="preserve">    传    真：/ </w:t>
      </w:r>
    </w:p>
    <w:p w14:paraId="4590AA24">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吴海峰/温平静</w:t>
      </w:r>
      <w:r>
        <w:rPr>
          <w:rFonts w:hint="eastAsia" w:ascii="宋体" w:hAnsi="宋体" w:cs="宋体"/>
          <w:sz w:val="24"/>
        </w:rPr>
        <w:t> </w:t>
      </w:r>
    </w:p>
    <w:p w14:paraId="59DBEF3C">
      <w:pPr>
        <w:spacing w:line="360" w:lineRule="auto"/>
        <w:rPr>
          <w:rFonts w:hint="eastAsia"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15067127320/15869631064</w:t>
      </w:r>
    </w:p>
    <w:p w14:paraId="6575A790">
      <w:pPr>
        <w:spacing w:line="360" w:lineRule="auto"/>
        <w:rPr>
          <w:rFonts w:hint="eastAsia" w:ascii="宋体" w:hAnsi="宋体" w:cs="宋体"/>
          <w:sz w:val="24"/>
        </w:rPr>
      </w:pPr>
      <w:r>
        <w:rPr>
          <w:rFonts w:hint="eastAsia" w:ascii="宋体" w:hAnsi="宋体" w:cs="宋体"/>
          <w:sz w:val="24"/>
        </w:rPr>
        <w:t xml:space="preserve">    质疑联系人：吴先生</w:t>
      </w:r>
    </w:p>
    <w:p w14:paraId="6DAA2630">
      <w:pPr>
        <w:spacing w:line="360" w:lineRule="auto"/>
        <w:ind w:firstLine="480"/>
        <w:rPr>
          <w:rFonts w:hint="eastAsia" w:ascii="宋体" w:hAnsi="宋体" w:cs="宋体"/>
          <w:sz w:val="24"/>
        </w:rPr>
      </w:pPr>
      <w:r>
        <w:rPr>
          <w:rFonts w:hint="eastAsia" w:ascii="宋体" w:hAnsi="宋体" w:cs="宋体"/>
          <w:sz w:val="24"/>
        </w:rPr>
        <w:t>质疑联系方式：15067127320</w:t>
      </w:r>
    </w:p>
    <w:p w14:paraId="3387E857">
      <w:pPr>
        <w:spacing w:line="360" w:lineRule="auto"/>
        <w:ind w:firstLine="480" w:firstLineChars="200"/>
        <w:rPr>
          <w:rFonts w:hint="eastAsia" w:ascii="宋体" w:hAnsi="宋体" w:cs="宋体"/>
          <w:sz w:val="24"/>
        </w:rPr>
      </w:pPr>
      <w:r>
        <w:rPr>
          <w:rFonts w:hint="eastAsia" w:ascii="宋体" w:hAnsi="宋体" w:cs="宋体"/>
          <w:sz w:val="24"/>
        </w:rPr>
        <w:t xml:space="preserve"> 3.同级政府采购监督管理部门            </w:t>
      </w:r>
    </w:p>
    <w:p w14:paraId="310881D9">
      <w:pPr>
        <w:spacing w:line="360" w:lineRule="auto"/>
        <w:ind w:firstLine="480" w:firstLineChars="200"/>
        <w:rPr>
          <w:rFonts w:hint="eastAsia" w:ascii="宋体" w:hAnsi="宋体" w:cs="宋体"/>
          <w:sz w:val="24"/>
          <w:lang w:val="en-US" w:eastAsia="zh-CN"/>
        </w:rPr>
      </w:pPr>
      <w:r>
        <w:rPr>
          <w:rFonts w:hint="eastAsia" w:ascii="宋体" w:hAnsi="宋体" w:cs="宋体"/>
          <w:sz w:val="24"/>
        </w:rPr>
        <w:t>名    称：温州市龙湾区财政局</w:t>
      </w:r>
      <w:r>
        <w:rPr>
          <w:rFonts w:hint="eastAsia" w:ascii="宋体" w:hAnsi="宋体" w:cs="宋体"/>
          <w:sz w:val="24"/>
          <w:lang w:val="en-US" w:eastAsia="zh-CN"/>
        </w:rPr>
        <w:t>（浙江省政府采购行政裁决服务中心（温州））</w:t>
      </w:r>
    </w:p>
    <w:p w14:paraId="2B29B4A5">
      <w:pPr>
        <w:spacing w:line="360" w:lineRule="auto"/>
        <w:rPr>
          <w:rFonts w:hint="eastAsia" w:ascii="宋体" w:hAnsi="宋体" w:eastAsia="宋体" w:cs="宋体"/>
          <w:sz w:val="24"/>
          <w:lang w:eastAsia="zh-CN"/>
        </w:rPr>
      </w:pPr>
      <w:r>
        <w:rPr>
          <w:rFonts w:hint="eastAsia" w:ascii="宋体" w:hAnsi="宋体" w:cs="宋体"/>
          <w:sz w:val="24"/>
        </w:rPr>
        <w:t xml:space="preserve">    地    址：</w:t>
      </w:r>
      <w:r>
        <w:rPr>
          <w:rFonts w:hint="eastAsia" w:ascii="宋体" w:hAnsi="宋体" w:cs="宋体"/>
          <w:sz w:val="24"/>
          <w:lang w:eastAsia="zh-CN"/>
        </w:rPr>
        <w:t>温州市鹿城区滨江街道瓯江路展银大厦1606室　</w:t>
      </w:r>
    </w:p>
    <w:p w14:paraId="7A03EAE4">
      <w:pPr>
        <w:spacing w:line="360" w:lineRule="auto"/>
        <w:rPr>
          <w:rFonts w:hint="eastAsia" w:ascii="宋体" w:hAnsi="宋体" w:cs="宋体"/>
          <w:sz w:val="24"/>
        </w:rPr>
      </w:pPr>
      <w:r>
        <w:rPr>
          <w:rFonts w:hint="eastAsia" w:ascii="宋体" w:hAnsi="宋体" w:cs="宋体"/>
          <w:sz w:val="24"/>
        </w:rPr>
        <w:t xml:space="preserve">    传    真： /</w:t>
      </w:r>
    </w:p>
    <w:p w14:paraId="03571B94">
      <w:pPr>
        <w:spacing w:line="360" w:lineRule="auto"/>
        <w:rPr>
          <w:rFonts w:hint="eastAsia" w:ascii="宋体" w:hAnsi="宋体" w:eastAsia="宋体" w:cs="宋体"/>
          <w:sz w:val="24"/>
          <w:lang w:eastAsia="zh-CN"/>
        </w:rPr>
      </w:pPr>
      <w:r>
        <w:rPr>
          <w:rFonts w:hint="eastAsia" w:ascii="宋体" w:hAnsi="宋体" w:cs="宋体"/>
          <w:sz w:val="24"/>
        </w:rPr>
        <w:t xml:space="preserve">    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 ：</w:t>
      </w:r>
      <w:r>
        <w:rPr>
          <w:rFonts w:hint="eastAsia" w:ascii="宋体" w:hAnsi="宋体" w:cs="宋体"/>
          <w:sz w:val="24"/>
          <w:lang w:eastAsia="zh-CN"/>
        </w:rPr>
        <w:t>李老师、王老师</w:t>
      </w:r>
    </w:p>
    <w:p w14:paraId="3FC99BDC">
      <w:pPr>
        <w:spacing w:line="360" w:lineRule="auto"/>
        <w:ind w:firstLine="480"/>
        <w:rPr>
          <w:rFonts w:hint="eastAsia" w:ascii="宋体" w:hAnsi="宋体" w:cs="宋体"/>
          <w:sz w:val="24"/>
        </w:rPr>
      </w:pPr>
      <w:r>
        <w:rPr>
          <w:rFonts w:hint="eastAsia" w:ascii="宋体" w:hAnsi="宋体" w:cs="宋体"/>
          <w:sz w:val="24"/>
        </w:rPr>
        <w:t>监督投诉电话：</w:t>
      </w:r>
      <w:r>
        <w:rPr>
          <w:rFonts w:hint="eastAsia" w:ascii="宋体" w:hAnsi="宋体" w:cs="宋体"/>
          <w:sz w:val="24"/>
          <w:lang w:eastAsia="zh-CN"/>
        </w:rPr>
        <w:t>0577-88501561、0577-85501562　</w:t>
      </w:r>
      <w:r>
        <w:rPr>
          <w:rFonts w:hint="eastAsia" w:ascii="宋体" w:hAnsi="宋体" w:cs="宋体"/>
          <w:sz w:val="24"/>
        </w:rPr>
        <w:t xml:space="preserve">  </w:t>
      </w:r>
    </w:p>
    <w:p w14:paraId="346D2F5F">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BBF314B">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50D2E5A8">
      <w:pPr>
        <w:widowControl/>
        <w:adjustRightInd/>
        <w:jc w:val="left"/>
        <w:rPr>
          <w:rFonts w:hint="eastAsia" w:ascii="宋体" w:hAnsi="宋体" w:cs="宋体"/>
          <w:b/>
          <w:sz w:val="36"/>
          <w:szCs w:val="20"/>
        </w:rPr>
      </w:pPr>
      <w:r>
        <w:rPr>
          <w:rFonts w:ascii="宋体" w:hAnsi="宋体" w:cs="宋体"/>
          <w:b/>
          <w:sz w:val="36"/>
          <w:szCs w:val="20"/>
        </w:rPr>
        <w:br w:type="page"/>
      </w:r>
    </w:p>
    <w:p w14:paraId="45C14EF3">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3FE8FDA">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2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DEF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E17449">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F370969">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D70C269">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0FEA0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E8DC98">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863A004">
            <w:pPr>
              <w:snapToGrid w:val="0"/>
              <w:spacing w:line="360" w:lineRule="auto"/>
              <w:jc w:val="center"/>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0FE8968">
            <w:pPr>
              <w:spacing w:line="360" w:lineRule="auto"/>
              <w:rPr>
                <w:rFonts w:hint="eastAsia" w:ascii="宋体" w:hAnsi="宋体" w:cs="宋体"/>
                <w:sz w:val="24"/>
              </w:rPr>
            </w:pPr>
            <w:r>
              <w:rPr>
                <w:rFonts w:hint="eastAsia" w:ascii="宋体" w:hAnsi="宋体" w:cs="宋体"/>
                <w:sz w:val="24"/>
              </w:rPr>
              <w:t>服务类。</w:t>
            </w:r>
          </w:p>
        </w:tc>
      </w:tr>
      <w:tr w14:paraId="6074E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1AF832">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5B0594D">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5EAF39">
            <w:pPr>
              <w:snapToGrid w:val="0"/>
              <w:spacing w:line="360" w:lineRule="auto"/>
              <w:rPr>
                <w:rFonts w:hint="eastAsia" w:ascii="宋体" w:hAnsi="宋体" w:cs="宋体"/>
              </w:rPr>
            </w:pPr>
            <w:r>
              <w:rPr>
                <w:rFonts w:hint="eastAsia" w:ascii="宋体" w:hAnsi="宋体" w:cs="宋体"/>
                <w:kern w:val="0"/>
                <w:sz w:val="24"/>
              </w:rPr>
              <w:t>（1）标的：</w:t>
            </w:r>
            <w:r>
              <w:rPr>
                <w:rFonts w:hint="eastAsia" w:ascii="宋体" w:hAnsi="宋体" w:cs="宋体"/>
                <w:kern w:val="0"/>
                <w:sz w:val="24"/>
                <w:u w:val="single"/>
              </w:rPr>
              <w:t xml:space="preserve"> </w:t>
            </w:r>
            <w:r>
              <w:rPr>
                <w:rFonts w:hint="eastAsia" w:ascii="宋体" w:hAnsi="宋体" w:cs="宋体"/>
                <w:kern w:val="0"/>
                <w:sz w:val="24"/>
                <w:u w:val="single"/>
                <w:lang w:eastAsia="zh-CN"/>
              </w:rPr>
              <w:t>2025年海城街道安保服务项目</w:t>
            </w:r>
            <w:r>
              <w:rPr>
                <w:rFonts w:hint="eastAsia" w:ascii="宋体" w:hAnsi="宋体" w:cs="宋体"/>
                <w:kern w:val="0"/>
                <w:sz w:val="24"/>
              </w:rPr>
              <w:t>，属于</w:t>
            </w:r>
            <w:r>
              <w:rPr>
                <w:rFonts w:hint="eastAsia" w:ascii="宋体" w:hAnsi="宋体" w:cs="宋体"/>
                <w:kern w:val="0"/>
                <w:sz w:val="24"/>
                <w:u w:val="single"/>
              </w:rPr>
              <w:t xml:space="preserve"> </w:t>
            </w:r>
            <w:r>
              <w:rPr>
                <w:rFonts w:hint="eastAsia" w:ascii="宋体" w:hAnsi="宋体" w:cs="宋体"/>
                <w:kern w:val="0"/>
                <w:sz w:val="24"/>
                <w:u w:val="single"/>
              </w:rPr>
              <w:sym w:font="Wingdings" w:char="00A8"/>
            </w:r>
            <w:r>
              <w:rPr>
                <w:rFonts w:hint="eastAsia" w:ascii="宋体" w:hAnsi="宋体" w:cs="宋体"/>
                <w:kern w:val="0"/>
                <w:sz w:val="24"/>
                <w:u w:val="single"/>
              </w:rPr>
              <w:t>农、林、牧、渔业，</w:t>
            </w:r>
            <w:r>
              <w:rPr>
                <w:rFonts w:hint="eastAsia" w:ascii="宋体" w:hAnsi="宋体" w:cs="宋体"/>
                <w:kern w:val="0"/>
                <w:sz w:val="24"/>
                <w:u w:val="single"/>
              </w:rPr>
              <w:sym w:font="Wingdings" w:char="00A8"/>
            </w:r>
            <w:r>
              <w:rPr>
                <w:rFonts w:hint="eastAsia" w:ascii="宋体" w:hAnsi="宋体" w:cs="宋体"/>
                <w:kern w:val="0"/>
                <w:sz w:val="24"/>
                <w:u w:val="single"/>
              </w:rPr>
              <w:t>工业（包括采矿业，制造业，电力、热力、燃气及水生产和供应业），</w:t>
            </w:r>
            <w:r>
              <w:rPr>
                <w:rFonts w:hint="eastAsia" w:ascii="宋体" w:hAnsi="宋体" w:cs="宋体"/>
                <w:kern w:val="0"/>
                <w:sz w:val="24"/>
                <w:u w:val="single"/>
              </w:rPr>
              <w:sym w:font="Wingdings" w:char="00A8"/>
            </w:r>
            <w:r>
              <w:rPr>
                <w:rFonts w:hint="eastAsia" w:ascii="宋体" w:hAnsi="宋体" w:cs="宋体"/>
                <w:kern w:val="0"/>
                <w:sz w:val="24"/>
                <w:u w:val="single"/>
              </w:rPr>
              <w:t>建筑业，</w:t>
            </w:r>
            <w:r>
              <w:rPr>
                <w:rFonts w:hint="eastAsia" w:ascii="宋体" w:hAnsi="宋体" w:cs="宋体"/>
                <w:kern w:val="0"/>
                <w:sz w:val="24"/>
                <w:u w:val="single"/>
              </w:rPr>
              <w:sym w:font="Wingdings" w:char="00A8"/>
            </w:r>
            <w:r>
              <w:rPr>
                <w:rFonts w:hint="eastAsia" w:ascii="宋体" w:hAnsi="宋体" w:cs="宋体"/>
                <w:kern w:val="0"/>
                <w:sz w:val="24"/>
                <w:u w:val="single"/>
              </w:rPr>
              <w:t>批发业，</w:t>
            </w:r>
            <w:r>
              <w:rPr>
                <w:rFonts w:hint="eastAsia" w:ascii="宋体" w:hAnsi="宋体" w:cs="宋体"/>
                <w:kern w:val="0"/>
                <w:sz w:val="24"/>
                <w:u w:val="single"/>
              </w:rPr>
              <w:sym w:font="Wingdings" w:char="00A8"/>
            </w:r>
            <w:r>
              <w:rPr>
                <w:rFonts w:hint="eastAsia" w:ascii="宋体" w:hAnsi="宋体" w:cs="宋体"/>
                <w:kern w:val="0"/>
                <w:sz w:val="24"/>
                <w:u w:val="single"/>
              </w:rPr>
              <w:t>零售业，</w:t>
            </w:r>
            <w:r>
              <w:rPr>
                <w:rFonts w:hint="eastAsia" w:ascii="宋体" w:hAnsi="宋体" w:cs="宋体"/>
                <w:kern w:val="0"/>
                <w:sz w:val="24"/>
                <w:u w:val="single"/>
              </w:rPr>
              <w:sym w:font="Wingdings" w:char="00A8"/>
            </w:r>
            <w:r>
              <w:rPr>
                <w:rFonts w:hint="eastAsia" w:ascii="宋体" w:hAnsi="宋体" w:cs="宋体"/>
                <w:kern w:val="0"/>
                <w:sz w:val="24"/>
                <w:u w:val="single"/>
              </w:rPr>
              <w:t>交通运输业（不含铁路运输业），</w:t>
            </w:r>
            <w:r>
              <w:rPr>
                <w:rFonts w:hint="eastAsia" w:ascii="宋体" w:hAnsi="宋体" w:cs="宋体"/>
                <w:kern w:val="0"/>
                <w:sz w:val="24"/>
                <w:u w:val="single"/>
              </w:rPr>
              <w:sym w:font="Wingdings" w:char="00A8"/>
            </w:r>
            <w:r>
              <w:rPr>
                <w:rFonts w:hint="eastAsia" w:ascii="宋体" w:hAnsi="宋体" w:cs="宋体"/>
                <w:kern w:val="0"/>
                <w:sz w:val="24"/>
                <w:u w:val="single"/>
              </w:rPr>
              <w:t>仓储业，</w:t>
            </w:r>
            <w:r>
              <w:rPr>
                <w:rFonts w:hint="eastAsia" w:ascii="宋体" w:hAnsi="宋体" w:cs="宋体"/>
                <w:kern w:val="0"/>
                <w:sz w:val="24"/>
                <w:u w:val="single"/>
              </w:rPr>
              <w:sym w:font="Wingdings" w:char="00A8"/>
            </w:r>
            <w:r>
              <w:rPr>
                <w:rFonts w:hint="eastAsia" w:ascii="宋体" w:hAnsi="宋体" w:cs="宋体"/>
                <w:kern w:val="0"/>
                <w:sz w:val="24"/>
                <w:u w:val="single"/>
              </w:rPr>
              <w:t>邮政业，</w:t>
            </w:r>
            <w:r>
              <w:rPr>
                <w:rFonts w:hint="eastAsia" w:ascii="宋体" w:hAnsi="宋体" w:cs="宋体"/>
                <w:kern w:val="0"/>
                <w:sz w:val="24"/>
                <w:u w:val="single"/>
              </w:rPr>
              <w:sym w:font="Wingdings" w:char="00A8"/>
            </w:r>
            <w:r>
              <w:rPr>
                <w:rFonts w:hint="eastAsia" w:ascii="宋体" w:hAnsi="宋体" w:cs="宋体"/>
                <w:kern w:val="0"/>
                <w:sz w:val="24"/>
                <w:u w:val="single"/>
              </w:rPr>
              <w:t>住宿业，</w:t>
            </w:r>
            <w:r>
              <w:rPr>
                <w:rFonts w:hint="eastAsia" w:ascii="宋体" w:hAnsi="宋体" w:cs="宋体"/>
                <w:kern w:val="0"/>
                <w:sz w:val="24"/>
                <w:u w:val="single"/>
              </w:rPr>
              <w:sym w:font="Wingdings" w:char="00A8"/>
            </w:r>
            <w:r>
              <w:rPr>
                <w:rFonts w:hint="eastAsia" w:ascii="宋体" w:hAnsi="宋体" w:cs="宋体"/>
                <w:kern w:val="0"/>
                <w:sz w:val="24"/>
                <w:u w:val="single"/>
              </w:rPr>
              <w:t>餐饮业，</w:t>
            </w:r>
            <w:r>
              <w:rPr>
                <w:rFonts w:hint="eastAsia" w:ascii="宋体" w:hAnsi="宋体" w:cs="宋体"/>
                <w:kern w:val="0"/>
                <w:sz w:val="24"/>
                <w:u w:val="single"/>
              </w:rPr>
              <w:sym w:font="Wingdings" w:char="00A8"/>
            </w:r>
            <w:r>
              <w:rPr>
                <w:rFonts w:hint="eastAsia" w:ascii="宋体" w:hAnsi="宋体" w:cs="宋体"/>
                <w:kern w:val="0"/>
                <w:sz w:val="24"/>
                <w:u w:val="single"/>
              </w:rPr>
              <w:t>信息传输业（包括电信、互联网和相关服务），</w:t>
            </w:r>
            <w:r>
              <w:rPr>
                <w:rFonts w:hint="eastAsia" w:ascii="宋体" w:hAnsi="宋体" w:cs="宋体"/>
                <w:kern w:val="0"/>
                <w:sz w:val="24"/>
                <w:u w:val="single"/>
              </w:rPr>
              <w:sym w:font="Wingdings" w:char="00A8"/>
            </w:r>
            <w:r>
              <w:rPr>
                <w:rFonts w:hint="eastAsia" w:ascii="宋体" w:hAnsi="宋体" w:cs="宋体"/>
                <w:kern w:val="0"/>
                <w:sz w:val="24"/>
                <w:u w:val="single"/>
              </w:rPr>
              <w:t>软件和信息技术服务业，</w:t>
            </w:r>
            <w:r>
              <w:rPr>
                <w:rFonts w:hint="eastAsia" w:ascii="宋体" w:hAnsi="宋体" w:cs="宋体"/>
                <w:kern w:val="0"/>
                <w:sz w:val="24"/>
                <w:u w:val="single"/>
              </w:rPr>
              <w:sym w:font="Wingdings" w:char="00A8"/>
            </w:r>
            <w:r>
              <w:rPr>
                <w:rFonts w:hint="eastAsia" w:ascii="宋体" w:hAnsi="宋体" w:cs="宋体"/>
                <w:kern w:val="0"/>
                <w:sz w:val="24"/>
                <w:u w:val="single"/>
              </w:rPr>
              <w:t>房地产开发经营，</w:t>
            </w:r>
            <w:r>
              <w:rPr>
                <w:rFonts w:hint="eastAsia" w:ascii="宋体" w:hAnsi="宋体" w:cs="宋体"/>
                <w:kern w:val="0"/>
                <w:sz w:val="24"/>
                <w:u w:val="single"/>
              </w:rPr>
              <w:sym w:font="Wingdings" w:char="00A8"/>
            </w:r>
            <w:r>
              <w:rPr>
                <w:rFonts w:hint="eastAsia" w:ascii="宋体" w:hAnsi="宋体" w:cs="宋体"/>
                <w:kern w:val="0"/>
                <w:sz w:val="24"/>
                <w:u w:val="single"/>
              </w:rPr>
              <w:t>物业管理，</w:t>
            </w:r>
            <w:r>
              <w:rPr>
                <w:rFonts w:hint="eastAsia" w:ascii="宋体" w:hAnsi="宋体" w:cs="宋体"/>
                <w:b/>
                <w:bCs/>
                <w:kern w:val="0"/>
                <w:sz w:val="24"/>
                <w:u w:val="single"/>
              </w:rPr>
              <w:sym w:font="Wingdings" w:char="00FE"/>
            </w:r>
            <w:r>
              <w:rPr>
                <w:rFonts w:hint="eastAsia" w:ascii="宋体" w:hAnsi="宋体" w:cs="宋体"/>
                <w:b/>
                <w:bCs/>
                <w:kern w:val="0"/>
                <w:sz w:val="24"/>
                <w:u w:val="single"/>
              </w:rPr>
              <w:t>租赁和商务服务业</w:t>
            </w:r>
            <w:r>
              <w:rPr>
                <w:rFonts w:hint="eastAsia" w:ascii="宋体" w:hAnsi="宋体" w:cs="宋体"/>
                <w:kern w:val="0"/>
                <w:sz w:val="24"/>
                <w:u w:val="single"/>
              </w:rPr>
              <w:t>，</w:t>
            </w:r>
            <w:r>
              <w:rPr>
                <w:rFonts w:hint="eastAsia" w:ascii="宋体" w:hAnsi="宋体" w:cs="宋体"/>
                <w:b w:val="0"/>
                <w:bCs w:val="0"/>
                <w:kern w:val="0"/>
                <w:sz w:val="24"/>
                <w:u w:val="single"/>
              </w:rPr>
              <w:sym w:font="Wingdings" w:char="00A8"/>
            </w:r>
            <w:r>
              <w:rPr>
                <w:rFonts w:hint="eastAsia" w:ascii="宋体" w:hAnsi="宋体" w:cs="宋体"/>
                <w:b w:val="0"/>
                <w:bCs w:val="0"/>
                <w:kern w:val="0"/>
                <w:sz w:val="24"/>
                <w:u w:val="single"/>
              </w:rPr>
              <w:t>其他未列明行业</w:t>
            </w:r>
            <w:r>
              <w:rPr>
                <w:rFonts w:hint="eastAsia" w:ascii="宋体" w:hAnsi="宋体" w:cs="宋体"/>
                <w:kern w:val="0"/>
                <w:sz w:val="24"/>
                <w:u w:val="single"/>
              </w:rPr>
              <w:t>（包括科学研究和技术服务业，水利、环境和公共设施管理业，居民服务、修理和其他服务业，社会工作，文化、体育和娱乐业等） 行业。</w:t>
            </w:r>
          </w:p>
        </w:tc>
      </w:tr>
      <w:tr w14:paraId="55EC0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A0462E">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B13DB5">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93148">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404598B">
            <w:pPr>
              <w:spacing w:line="360" w:lineRule="auto"/>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D81B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E7104F">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69991E">
            <w:pPr>
              <w:snapToGrid w:val="0"/>
              <w:spacing w:line="360" w:lineRule="auto"/>
              <w:jc w:val="center"/>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E23D563">
            <w:pPr>
              <w:spacing w:line="360" w:lineRule="auto"/>
              <w:rPr>
                <w:rFonts w:hint="eastAsia"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运输</w:t>
            </w:r>
            <w:r>
              <w:rPr>
                <w:rFonts w:hint="eastAsia" w:ascii="宋体" w:hAnsi="宋体" w:cs="宋体"/>
                <w:sz w:val="24"/>
              </w:rPr>
              <w:t>工作分包。</w:t>
            </w:r>
          </w:p>
          <w:p w14:paraId="7FBE075C">
            <w:pPr>
              <w:spacing w:line="360" w:lineRule="auto"/>
              <w:rPr>
                <w:rFonts w:hint="eastAsia"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p w14:paraId="382D50CE">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6F000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3F0613">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0D8E862">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C57DD81">
            <w:pPr>
              <w:spacing w:line="360" w:lineRule="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61D978E6">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682B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A60B73">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312356F">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C98CA81">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2C9D6EFC">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2EB79543">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3E5EB67">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684B3DF">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BF5499B">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C157FC0">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FD2A451">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EF6A0C6">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3ED4D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576EA2">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83C0BE6">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2A16898">
            <w:pPr>
              <w:spacing w:line="360" w:lineRule="auto"/>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65367A97">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7609D7DB">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72AAE710">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216F506B">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66CD93C">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8D6ADC2">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FF49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693A438">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90FA5D3">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859734F">
            <w:pPr>
              <w:spacing w:line="360" w:lineRule="auto"/>
              <w:rPr>
                <w:rFonts w:hint="eastAsia" w:ascii="宋体" w:hAnsi="宋体" w:cs="宋体"/>
                <w:sz w:val="24"/>
              </w:rPr>
            </w:pPr>
            <w:r>
              <w:rPr>
                <w:rFonts w:hint="eastAsia" w:ascii="宋体" w:hAnsi="宋体" w:cs="宋体"/>
                <w:sz w:val="24"/>
              </w:rPr>
              <w:t>（1）资格证明文件：见招标文件第二部分11.1。</w:t>
            </w:r>
          </w:p>
          <w:p w14:paraId="3AA96781">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4590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53DC5A0">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DD355E8">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F936365">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7C88B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D933AB">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5A0042F">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CD497B">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C7DF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A0E920">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F1C3E79">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9959D99">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6BCBB0F3">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0050473A">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2C933BF">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BD2D84B">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2C07610">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2B12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833FBAA">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D4AAA4E">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47474CA">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B00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0BA5D2">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6E51846">
            <w:pPr>
              <w:snapToGrid w:val="0"/>
              <w:spacing w:line="360" w:lineRule="auto"/>
              <w:jc w:val="center"/>
              <w:rPr>
                <w:rFonts w:hint="eastAsia"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DE0E4A3">
            <w:pPr>
              <w:pStyle w:val="13"/>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lang w:eastAsia="zh-CN"/>
              </w:rPr>
              <w:t>温州市龙湾区金属大厦601-1</w:t>
            </w:r>
            <w:r>
              <w:rPr>
                <w:rFonts w:hint="eastAsia" w:hAnsi="宋体" w:cs="宋体"/>
                <w:kern w:val="28"/>
                <w:sz w:val="24"/>
                <w:szCs w:val="24"/>
              </w:rPr>
              <w:t>；备份投标文件签收人员联系电话：</w:t>
            </w:r>
            <w:r>
              <w:rPr>
                <w:rFonts w:hint="eastAsia" w:hAnsi="宋体" w:cs="宋体"/>
                <w:sz w:val="24"/>
                <w:u w:val="single"/>
              </w:rPr>
              <w:t xml:space="preserve"> 温平静15869631064</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8890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 w:hRule="atLeast"/>
          <w:tblHeader/>
        </w:trPr>
        <w:tc>
          <w:tcPr>
            <w:tcW w:w="629" w:type="dxa"/>
            <w:vMerge w:val="restart"/>
            <w:tcBorders>
              <w:top w:val="single" w:color="auto" w:sz="4" w:space="0"/>
              <w:left w:val="single" w:color="000000" w:sz="8" w:space="0"/>
              <w:right w:val="single" w:color="000000" w:sz="2" w:space="0"/>
            </w:tcBorders>
            <w:vAlign w:val="center"/>
          </w:tcPr>
          <w:p w14:paraId="16C91F44">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3CC12C93">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14:paraId="59D7D812">
            <w:pPr>
              <w:spacing w:line="360" w:lineRule="auto"/>
              <w:rPr>
                <w:rFonts w:hint="eastAsia" w:ascii="宋体" w:hAnsi="宋体" w:cs="宋体"/>
                <w:snapToGrid w:val="0"/>
                <w:kern w:val="28"/>
                <w:sz w:val="24"/>
              </w:rPr>
            </w:pPr>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联合体投标的，联合体中有一方或者联合体成员按招标文件第四部分评标标准要求提供业绩证明材料的，视为符合了相关要求。</w:t>
            </w:r>
          </w:p>
        </w:tc>
      </w:tr>
      <w:tr w14:paraId="02483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8" w:hRule="atLeast"/>
          <w:tblHeader/>
        </w:trPr>
        <w:tc>
          <w:tcPr>
            <w:tcW w:w="629" w:type="dxa"/>
            <w:vMerge w:val="continue"/>
            <w:tcBorders>
              <w:left w:val="single" w:color="000000" w:sz="8" w:space="0"/>
              <w:right w:val="single" w:color="000000" w:sz="2" w:space="0"/>
            </w:tcBorders>
            <w:vAlign w:val="center"/>
          </w:tcPr>
          <w:p w14:paraId="4CEF7E19">
            <w:pPr>
              <w:snapToGrid w:val="0"/>
              <w:spacing w:line="360" w:lineRule="auto"/>
              <w:jc w:val="center"/>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14:paraId="1AC55FD3">
            <w:pPr>
              <w:snapToGrid w:val="0"/>
              <w:spacing w:line="360" w:lineRule="auto"/>
              <w:jc w:val="center"/>
              <w:rPr>
                <w:rFonts w:hint="eastAsia" w:cs="仿宋_GB2312" w:asciiTheme="minorEastAsia" w:hAnsiTheme="minorEastAsia" w:eastAsiaTheme="minorEastAsia"/>
                <w:b/>
                <w:sz w:val="24"/>
              </w:rPr>
            </w:pPr>
          </w:p>
        </w:tc>
        <w:tc>
          <w:tcPr>
            <w:tcW w:w="6095" w:type="dxa"/>
            <w:tcBorders>
              <w:top w:val="single" w:color="auto" w:sz="4" w:space="0"/>
              <w:left w:val="single" w:color="000000" w:sz="2" w:space="0"/>
              <w:bottom w:val="single" w:color="auto" w:sz="4" w:space="0"/>
              <w:right w:val="single" w:color="000000" w:sz="8" w:space="0"/>
            </w:tcBorders>
            <w:vAlign w:val="center"/>
          </w:tcPr>
          <w:p w14:paraId="20F9D3DB">
            <w:pPr>
              <w:spacing w:line="360" w:lineRule="auto"/>
              <w:rPr>
                <w:rFonts w:hint="eastAsia"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2B4146DC">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cs="Arial" w:eastAsiaTheme="minorEastAsia"/>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3E9A5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6" w:hRule="atLeast"/>
          <w:tblHeader/>
        </w:trPr>
        <w:tc>
          <w:tcPr>
            <w:tcW w:w="629" w:type="dxa"/>
            <w:vMerge w:val="continue"/>
            <w:tcBorders>
              <w:left w:val="single" w:color="000000" w:sz="8" w:space="0"/>
              <w:right w:val="single" w:color="000000" w:sz="2" w:space="0"/>
            </w:tcBorders>
            <w:vAlign w:val="center"/>
          </w:tcPr>
          <w:p w14:paraId="27B1D9CD">
            <w:pPr>
              <w:snapToGrid w:val="0"/>
              <w:spacing w:line="360" w:lineRule="auto"/>
              <w:jc w:val="center"/>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14:paraId="6CFD485E">
            <w:pPr>
              <w:snapToGrid w:val="0"/>
              <w:spacing w:line="360" w:lineRule="auto"/>
              <w:jc w:val="center"/>
              <w:rPr>
                <w:rFonts w:hint="eastAsia" w:cs="仿宋_GB2312" w:asciiTheme="minorEastAsia" w:hAnsiTheme="minorEastAsia" w:eastAsiaTheme="minorEastAsia"/>
                <w:b/>
                <w:sz w:val="24"/>
              </w:rPr>
            </w:pPr>
          </w:p>
        </w:tc>
        <w:tc>
          <w:tcPr>
            <w:tcW w:w="6095" w:type="dxa"/>
            <w:tcBorders>
              <w:top w:val="single" w:color="auto" w:sz="4" w:space="0"/>
              <w:left w:val="single" w:color="000000" w:sz="2" w:space="0"/>
              <w:bottom w:val="single" w:color="auto" w:sz="4" w:space="0"/>
              <w:right w:val="single" w:color="000000" w:sz="8" w:space="0"/>
            </w:tcBorders>
            <w:vAlign w:val="center"/>
          </w:tcPr>
          <w:p w14:paraId="4BCE2626">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lang w:eastAsia="zh-Hans"/>
                <w14:textFill>
                  <w14:solidFill>
                    <w14:schemeClr w14:val="tx1"/>
                  </w14:solidFill>
                </w14:textFill>
              </w:rPr>
              <w:t>本项目评审报告推荐的中标候选人数量：</w:t>
            </w:r>
            <w:r>
              <w:rPr>
                <w:rFonts w:hint="eastAsia" w:cs="Arial" w:asciiTheme="minorEastAsia" w:hAnsiTheme="minorEastAsia" w:eastAsiaTheme="minorEastAsia"/>
                <w:color w:val="000000" w:themeColor="text1"/>
                <w:kern w:val="0"/>
                <w:sz w:val="24"/>
                <w14:textFill>
                  <w14:solidFill>
                    <w14:schemeClr w14:val="tx1"/>
                  </w14:solidFill>
                </w14:textFill>
              </w:rPr>
              <w:t>1</w:t>
            </w:r>
          </w:p>
        </w:tc>
      </w:tr>
      <w:tr w14:paraId="633B5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1A58DB">
            <w:pPr>
              <w:snapToGrid w:val="0"/>
              <w:spacing w:line="360" w:lineRule="auto"/>
              <w:jc w:val="center"/>
              <w:rPr>
                <w:rFonts w:hint="eastAsia"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64CF91DD">
            <w:pPr>
              <w:snapToGrid w:val="0"/>
              <w:spacing w:line="360" w:lineRule="auto"/>
              <w:jc w:val="center"/>
              <w:rPr>
                <w:rFonts w:hint="eastAsia" w:ascii="宋体" w:hAnsi="宋体" w:cs="宋体"/>
                <w:b/>
                <w:sz w:val="24"/>
              </w:rPr>
            </w:pPr>
            <w:r>
              <w:rPr>
                <w:rFonts w:hint="eastAsia" w:ascii="宋体" w:hAnsi="宋体" w:cs="仿宋_GB2312"/>
                <w:b/>
                <w:sz w:val="24"/>
              </w:rPr>
              <w:t>代理服务费</w:t>
            </w:r>
          </w:p>
        </w:tc>
        <w:tc>
          <w:tcPr>
            <w:tcW w:w="6095" w:type="dxa"/>
            <w:tcBorders>
              <w:top w:val="single" w:color="auto" w:sz="4" w:space="0"/>
              <w:left w:val="single" w:color="000000" w:sz="2" w:space="0"/>
              <w:bottom w:val="single" w:color="000000" w:sz="8" w:space="0"/>
              <w:right w:val="single" w:color="000000" w:sz="8" w:space="0"/>
            </w:tcBorders>
            <w:vAlign w:val="center"/>
          </w:tcPr>
          <w:p w14:paraId="0A1BAFFE">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招标代理服务费按《招标代理服务收费管理暂行办法的通知》[计价格(2002)1980号]规定</w:t>
            </w:r>
            <w:r>
              <w:rPr>
                <w:rFonts w:hint="eastAsia" w:cs="Arial" w:asciiTheme="minorEastAsia" w:hAnsiTheme="minorEastAsia" w:eastAsiaTheme="minorEastAsia"/>
                <w:kern w:val="0"/>
                <w:sz w:val="24"/>
                <w:highlight w:val="none"/>
                <w:lang w:eastAsia="zh-CN"/>
              </w:rPr>
              <w:t>取费</w:t>
            </w:r>
            <w:r>
              <w:rPr>
                <w:rFonts w:hint="eastAsia" w:cs="Arial" w:asciiTheme="minorEastAsia" w:hAnsiTheme="minorEastAsia" w:eastAsiaTheme="minorEastAsia"/>
                <w:kern w:val="0"/>
                <w:sz w:val="24"/>
                <w:highlight w:val="none"/>
              </w:rPr>
              <w:t>，</w:t>
            </w:r>
            <w:r>
              <w:rPr>
                <w:rFonts w:hint="eastAsia" w:cs="Arial" w:asciiTheme="minorEastAsia" w:hAnsiTheme="minorEastAsia" w:eastAsiaTheme="minorEastAsia"/>
                <w:kern w:val="0"/>
                <w:sz w:val="24"/>
                <w:highlight w:val="none"/>
                <w:lang w:val="en-US" w:eastAsia="zh-CN"/>
              </w:rPr>
              <w:t>本项目按8000元计取。</w:t>
            </w:r>
            <w:r>
              <w:rPr>
                <w:rFonts w:hint="eastAsia" w:cs="Arial" w:asciiTheme="minorEastAsia" w:hAnsiTheme="minorEastAsia" w:eastAsiaTheme="minorEastAsia"/>
                <w:kern w:val="0"/>
                <w:sz w:val="24"/>
                <w:highlight w:val="none"/>
              </w:rPr>
              <w:t>由中标供应商在领取中标通知书时向招标代理机构进行支付。该费用在投标文件中不单列，由中标人在投标总报价中综合考虑。</w:t>
            </w:r>
          </w:p>
        </w:tc>
      </w:tr>
    </w:tbl>
    <w:p w14:paraId="7733CD24">
      <w:pPr>
        <w:snapToGrid w:val="0"/>
        <w:spacing w:line="360" w:lineRule="auto"/>
        <w:jc w:val="center"/>
        <w:rPr>
          <w:rFonts w:hint="eastAsia" w:ascii="宋体" w:hAnsi="宋体" w:cs="宋体"/>
          <w:b/>
          <w:sz w:val="32"/>
          <w:szCs w:val="20"/>
        </w:rPr>
      </w:pPr>
    </w:p>
    <w:bookmarkEnd w:id="10"/>
    <w:p w14:paraId="1951E2A1">
      <w:pPr>
        <w:adjustRightInd/>
        <w:spacing w:line="360" w:lineRule="auto"/>
        <w:ind w:firstLine="3845" w:firstLineChars="1197"/>
        <w:outlineLvl w:val="0"/>
        <w:rPr>
          <w:rFonts w:hint="eastAsia"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756FFA66">
      <w:pPr>
        <w:snapToGrid w:val="0"/>
        <w:spacing w:line="360" w:lineRule="auto"/>
        <w:jc w:val="left"/>
        <w:outlineLvl w:val="1"/>
        <w:rPr>
          <w:rFonts w:hint="eastAsia" w:ascii="宋体" w:hAnsi="宋体" w:cs="宋体"/>
          <w:b/>
          <w:sz w:val="24"/>
        </w:rPr>
      </w:pPr>
      <w:r>
        <w:rPr>
          <w:rFonts w:hint="eastAsia" w:ascii="宋体" w:hAnsi="宋体" w:cs="宋体"/>
          <w:b/>
          <w:sz w:val="24"/>
        </w:rPr>
        <w:t>1. 适用范围</w:t>
      </w:r>
    </w:p>
    <w:p w14:paraId="63E618EF">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D5768A9">
      <w:pPr>
        <w:numPr>
          <w:ilvl w:val="0"/>
          <w:numId w:val="1"/>
        </w:numPr>
        <w:adjustRightInd/>
        <w:spacing w:line="360" w:lineRule="auto"/>
        <w:outlineLvl w:val="0"/>
        <w:rPr>
          <w:rFonts w:hint="eastAsia" w:ascii="宋体" w:hAnsi="宋体" w:cs="宋体"/>
          <w:b/>
          <w:sz w:val="24"/>
        </w:rPr>
      </w:pPr>
      <w:r>
        <w:rPr>
          <w:rFonts w:hint="eastAsia" w:ascii="宋体" w:hAnsi="宋体" w:cs="宋体"/>
          <w:b/>
          <w:sz w:val="24"/>
        </w:rPr>
        <w:t>定义</w:t>
      </w:r>
    </w:p>
    <w:p w14:paraId="6D56DB15">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381F9D9B">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2FEE0938">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59E46EE0">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B7E76CC">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A02768">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74149C91">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5C75412">
      <w:pPr>
        <w:spacing w:line="360" w:lineRule="auto"/>
        <w:rPr>
          <w:rFonts w:hint="eastAsia" w:ascii="宋体" w:hAnsi="宋体" w:cs="宋体"/>
          <w:b/>
          <w:sz w:val="24"/>
        </w:rPr>
      </w:pPr>
      <w:r>
        <w:rPr>
          <w:rFonts w:hint="eastAsia" w:ascii="宋体" w:hAnsi="宋体" w:cs="宋体"/>
          <w:b/>
          <w:sz w:val="24"/>
        </w:rPr>
        <w:t>3. 采购项目需要落实的政府采购政策</w:t>
      </w:r>
    </w:p>
    <w:p w14:paraId="5AF117DF">
      <w:pPr>
        <w:spacing w:line="360" w:lineRule="auto"/>
        <w:ind w:firstLine="480" w:firstLineChars="2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E2D9DFA">
      <w:pPr>
        <w:spacing w:line="360" w:lineRule="auto"/>
        <w:ind w:firstLine="480" w:firstLineChars="200"/>
        <w:rPr>
          <w:rFonts w:hint="eastAsia" w:ascii="宋体" w:hAnsi="宋体" w:cs="宋体"/>
          <w:sz w:val="24"/>
        </w:rPr>
      </w:pPr>
      <w:r>
        <w:rPr>
          <w:rFonts w:hint="eastAsia" w:ascii="宋体" w:hAnsi="宋体" w:cs="宋体"/>
          <w:sz w:val="24"/>
        </w:rPr>
        <w:t>3.2 支持绿色发展</w:t>
      </w:r>
    </w:p>
    <w:p w14:paraId="67126319">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770A9D9">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830B5A9">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FB5E758">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078D15E">
      <w:pPr>
        <w:spacing w:line="360" w:lineRule="auto"/>
        <w:ind w:firstLine="480" w:firstLineChars="200"/>
        <w:rPr>
          <w:rFonts w:hint="eastAsia" w:ascii="宋体" w:hAnsi="宋体" w:cs="宋体"/>
          <w:sz w:val="24"/>
        </w:rPr>
      </w:pPr>
      <w:r>
        <w:rPr>
          <w:rFonts w:hint="eastAsia" w:ascii="宋体" w:hAnsi="宋体" w:cs="宋体"/>
          <w:sz w:val="24"/>
        </w:rPr>
        <w:t>3.3支持中小企业发展</w:t>
      </w:r>
    </w:p>
    <w:p w14:paraId="4604D80B">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E0F01E">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4A688BBC">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7C58729">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FDEFDE5">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8BF1768">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5F1A2C3">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FDCC3C">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090F8E2">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4A8BCD6">
      <w:pPr>
        <w:spacing w:line="360" w:lineRule="auto"/>
        <w:ind w:firstLine="480" w:firstLineChars="2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28612334">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319043FB">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68CAF9B">
      <w:pPr>
        <w:pStyle w:val="4"/>
        <w:adjustRightInd w:val="0"/>
        <w:ind w:left="0" w:firstLine="480" w:firstLineChars="200"/>
        <w:rPr>
          <w:rFonts w:hint="eastAsia"/>
        </w:rPr>
      </w:pPr>
      <w:r>
        <w:rPr>
          <w:rFonts w:hint="eastAsia" w:ascii="宋体" w:hAnsi="宋体" w:eastAsia="宋体" w:cs="仿宋"/>
          <w:b w:val="0"/>
          <w:bCs w:val="0"/>
          <w:sz w:val="24"/>
          <w:szCs w:val="24"/>
          <w:lang w:val="en-US"/>
        </w:rPr>
        <w:t>3.4.3 采购人应当贯彻落实知识产权保护相关法律法规，应当采购使用正版软件。</w:t>
      </w:r>
    </w:p>
    <w:p w14:paraId="5E39825B">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5F4ACDF9">
      <w:pPr>
        <w:spacing w:line="360" w:lineRule="auto"/>
        <w:ind w:firstLine="480" w:firstLineChars="2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3CCBF6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D75BC8">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10E8FC8C">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2D481F">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4.3供应商质疑</w:t>
      </w:r>
    </w:p>
    <w:p w14:paraId="4534AF1E">
      <w:pPr>
        <w:pStyle w:val="1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12EF448">
      <w:pPr>
        <w:pStyle w:val="1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15E3497">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61454CE">
      <w:pPr>
        <w:pStyle w:val="13"/>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5063567">
      <w:pPr>
        <w:pStyle w:val="13"/>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A3BB711">
      <w:pPr>
        <w:pStyle w:val="13"/>
        <w:spacing w:line="360" w:lineRule="auto"/>
        <w:ind w:firstLine="480" w:firstLineChars="200"/>
        <w:rPr>
          <w:rFonts w:hint="eastAsia" w:hAnsi="宋体" w:cs="宋体"/>
          <w:kern w:val="0"/>
          <w:sz w:val="24"/>
          <w:lang w:val="zh-CN"/>
        </w:rPr>
      </w:pPr>
      <w:r>
        <w:rPr>
          <w:rFonts w:hint="eastAsia" w:hAnsi="宋体" w:cs="宋体"/>
          <w:kern w:val="0"/>
          <w:sz w:val="24"/>
          <w:lang w:val="zh-CN"/>
        </w:rPr>
        <w:t>4.3.3.1供应商的姓名或者名称、地址、邮编、联系人及联系电话；</w:t>
      </w:r>
    </w:p>
    <w:p w14:paraId="2FEACA63">
      <w:pPr>
        <w:pStyle w:val="13"/>
        <w:spacing w:line="360" w:lineRule="auto"/>
        <w:ind w:firstLine="480" w:firstLineChars="200"/>
        <w:rPr>
          <w:rFonts w:hint="eastAsia" w:hAnsi="宋体" w:cs="宋体"/>
          <w:kern w:val="0"/>
          <w:sz w:val="24"/>
          <w:lang w:val="zh-CN"/>
        </w:rPr>
      </w:pPr>
      <w:r>
        <w:rPr>
          <w:rFonts w:hint="eastAsia" w:hAnsi="宋体" w:cs="宋体"/>
          <w:kern w:val="0"/>
          <w:sz w:val="24"/>
          <w:lang w:val="zh-CN"/>
        </w:rPr>
        <w:t>4.3.3.2质疑项目的名称、编号；</w:t>
      </w:r>
    </w:p>
    <w:p w14:paraId="5D630F2E">
      <w:pPr>
        <w:pStyle w:val="13"/>
        <w:spacing w:line="360" w:lineRule="auto"/>
        <w:ind w:firstLine="480" w:firstLineChars="200"/>
        <w:rPr>
          <w:rFonts w:hint="eastAsia" w:hAnsi="宋体" w:cs="宋体"/>
          <w:kern w:val="0"/>
          <w:sz w:val="24"/>
          <w:lang w:val="zh-CN"/>
        </w:rPr>
      </w:pPr>
      <w:r>
        <w:rPr>
          <w:rFonts w:hint="eastAsia" w:hAnsi="宋体" w:cs="宋体"/>
          <w:kern w:val="0"/>
          <w:sz w:val="24"/>
          <w:lang w:val="zh-CN"/>
        </w:rPr>
        <w:t>4.3.3.3具体、明确的质疑事项和与质疑事项相关的请求；</w:t>
      </w:r>
    </w:p>
    <w:p w14:paraId="3C4A4209">
      <w:pPr>
        <w:pStyle w:val="13"/>
        <w:spacing w:line="360" w:lineRule="auto"/>
        <w:ind w:firstLine="480" w:firstLineChars="200"/>
        <w:rPr>
          <w:rFonts w:hint="eastAsia" w:hAnsi="宋体" w:cs="宋体"/>
          <w:kern w:val="0"/>
          <w:sz w:val="24"/>
          <w:lang w:val="zh-CN"/>
        </w:rPr>
      </w:pPr>
      <w:r>
        <w:rPr>
          <w:rFonts w:hint="eastAsia" w:hAnsi="宋体" w:cs="宋体"/>
          <w:kern w:val="0"/>
          <w:sz w:val="24"/>
          <w:lang w:val="zh-CN"/>
        </w:rPr>
        <w:t>4.3.3.4事实依据；</w:t>
      </w:r>
    </w:p>
    <w:p w14:paraId="07D42372">
      <w:pPr>
        <w:pStyle w:val="13"/>
        <w:spacing w:line="360" w:lineRule="auto"/>
        <w:ind w:firstLine="480" w:firstLineChars="200"/>
        <w:rPr>
          <w:rFonts w:hint="eastAsia" w:hAnsi="宋体" w:cs="宋体"/>
          <w:kern w:val="0"/>
          <w:sz w:val="24"/>
          <w:lang w:val="zh-CN"/>
        </w:rPr>
      </w:pPr>
      <w:r>
        <w:rPr>
          <w:rFonts w:hint="eastAsia" w:hAnsi="宋体" w:cs="宋体"/>
          <w:kern w:val="0"/>
          <w:sz w:val="24"/>
          <w:lang w:val="zh-CN"/>
        </w:rPr>
        <w:t>4.3.3.5必要的法律依据；</w:t>
      </w:r>
    </w:p>
    <w:p w14:paraId="70608D86">
      <w:pPr>
        <w:pStyle w:val="13"/>
        <w:spacing w:line="360" w:lineRule="auto"/>
        <w:ind w:firstLine="480" w:firstLineChars="200"/>
        <w:rPr>
          <w:rFonts w:hint="eastAsia" w:hAnsi="宋体" w:cs="宋体"/>
          <w:kern w:val="0"/>
          <w:sz w:val="24"/>
          <w:lang w:val="zh-CN"/>
        </w:rPr>
      </w:pPr>
      <w:r>
        <w:rPr>
          <w:rFonts w:hint="eastAsia" w:hAnsi="宋体" w:cs="宋体"/>
          <w:kern w:val="0"/>
          <w:sz w:val="24"/>
          <w:lang w:val="zh-CN"/>
        </w:rPr>
        <w:t>4.3.3.6提出质疑的日期。</w:t>
      </w:r>
    </w:p>
    <w:p w14:paraId="432247F6">
      <w:pPr>
        <w:pStyle w:val="33"/>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52F92FE">
      <w:pPr>
        <w:pStyle w:val="33"/>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5D26DFF5">
      <w:pPr>
        <w:pStyle w:val="33"/>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376A90FF">
      <w:pPr>
        <w:pStyle w:val="33"/>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 号）,采购人或者采购代理机构在质疑回复后在浙江政府采购网公开质疑答复，答复内容应当完整。</w:t>
      </w:r>
    </w:p>
    <w:p w14:paraId="0E495C0F">
      <w:pPr>
        <w:pStyle w:val="33"/>
        <w:shd w:val="clear" w:color="auto" w:fill="FFFFFF"/>
        <w:snapToGrid w:val="0"/>
        <w:spacing w:after="240" w:afterAutospacing="0" w:line="360" w:lineRule="auto"/>
        <w:ind w:firstLine="480" w:firstLineChars="2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F5D61A0">
      <w:pPr>
        <w:pStyle w:val="33"/>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2C76F71E">
      <w:pPr>
        <w:pStyle w:val="33"/>
        <w:shd w:val="clear" w:color="auto" w:fill="FFFFFF"/>
        <w:snapToGrid w:val="0"/>
        <w:spacing w:after="240" w:afterAutospacing="0" w:line="360" w:lineRule="auto"/>
        <w:ind w:firstLine="480" w:firstLineChars="2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AF2F204">
      <w:pPr>
        <w:pStyle w:val="33"/>
        <w:shd w:val="clear" w:color="auto" w:fill="FFFFFF"/>
        <w:snapToGrid w:val="0"/>
        <w:spacing w:after="240" w:afterAutospacing="0" w:line="360" w:lineRule="auto"/>
        <w:ind w:firstLine="480" w:firstLineChars="2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53B8588">
      <w:pPr>
        <w:pStyle w:val="33"/>
        <w:shd w:val="clear" w:color="auto" w:fill="FFFFFF"/>
        <w:snapToGrid w:val="0"/>
        <w:spacing w:after="240" w:afterAutospacing="0" w:line="360" w:lineRule="auto"/>
        <w:ind w:firstLine="480" w:firstLineChars="200"/>
        <w:contextualSpacing/>
        <w:rPr>
          <w:rFonts w:hint="eastAsia"/>
        </w:rPr>
      </w:pPr>
      <w:r>
        <w:rPr>
          <w:rFonts w:hint="eastAsia"/>
        </w:rPr>
        <w:t>4.4.3供应商投诉应当有明确的请求和必要的证明材料。</w:t>
      </w:r>
    </w:p>
    <w:p w14:paraId="577E7278">
      <w:pPr>
        <w:pStyle w:val="33"/>
        <w:shd w:val="clear" w:color="auto" w:fill="FFFFFF"/>
        <w:snapToGrid w:val="0"/>
        <w:spacing w:after="240" w:afterAutospacing="0" w:line="360" w:lineRule="auto"/>
        <w:ind w:firstLine="480" w:firstLineChars="200"/>
        <w:contextualSpacing/>
        <w:rPr>
          <w:rFonts w:hint="eastAsia"/>
        </w:rPr>
      </w:pPr>
      <w:r>
        <w:rPr>
          <w:rFonts w:hint="eastAsia"/>
        </w:rPr>
        <w:t>4.4.4以联合体形式参加政府采购活动的，其投诉应当由组成联合体的所有供应商共同提出。</w:t>
      </w:r>
    </w:p>
    <w:p w14:paraId="28FA4B0C">
      <w:pPr>
        <w:pStyle w:val="33"/>
        <w:shd w:val="clear" w:color="auto" w:fill="FFFFFF"/>
        <w:snapToGrid w:val="0"/>
        <w:spacing w:after="240" w:afterAutospacing="0" w:line="360" w:lineRule="auto"/>
        <w:ind w:firstLine="480" w:firstLineChars="200"/>
        <w:contextualSpacing/>
        <w:rPr>
          <w:rFonts w:hint="eastAsia"/>
        </w:rPr>
      </w:pPr>
      <w:r>
        <w:rPr>
          <w:rFonts w:hint="eastAsia"/>
        </w:rPr>
        <w:t>投诉书范本及制作说明详见附件3。</w:t>
      </w:r>
    </w:p>
    <w:p w14:paraId="251DE2F4">
      <w:pPr>
        <w:pStyle w:val="32"/>
        <w:snapToGrid w:val="0"/>
        <w:spacing w:before="0"/>
        <w:ind w:firstLine="360"/>
        <w:rPr>
          <w:rFonts w:hint="eastAsia" w:ascii="宋体" w:hAnsi="宋体" w:cs="宋体"/>
          <w:sz w:val="18"/>
          <w:szCs w:val="18"/>
        </w:rPr>
      </w:pPr>
    </w:p>
    <w:p w14:paraId="06986B15">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2050C033">
      <w:pPr>
        <w:pStyle w:val="13"/>
        <w:spacing w:line="360" w:lineRule="auto"/>
        <w:rPr>
          <w:rFonts w:hint="eastAsia" w:hAnsi="宋体" w:cs="宋体"/>
          <w:b/>
          <w:sz w:val="24"/>
          <w:szCs w:val="24"/>
        </w:rPr>
      </w:pPr>
      <w:r>
        <w:rPr>
          <w:rFonts w:hint="eastAsia" w:hAnsi="宋体" w:cs="宋体"/>
          <w:b/>
          <w:sz w:val="24"/>
          <w:szCs w:val="24"/>
        </w:rPr>
        <w:t>5. 招标文件的构成</w:t>
      </w:r>
    </w:p>
    <w:p w14:paraId="54EA2783">
      <w:pPr>
        <w:pStyle w:val="13"/>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35FAB544">
      <w:pPr>
        <w:pStyle w:val="13"/>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6E08C206">
      <w:pPr>
        <w:pStyle w:val="13"/>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61085597">
      <w:pPr>
        <w:pStyle w:val="13"/>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17C873F9">
      <w:pPr>
        <w:pStyle w:val="13"/>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0015E370">
      <w:pPr>
        <w:pStyle w:val="13"/>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62C2FA34">
      <w:pPr>
        <w:pStyle w:val="13"/>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6D0597C6">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A9C6A37">
      <w:pPr>
        <w:pStyle w:val="13"/>
        <w:numPr>
          <w:ilvl w:val="0"/>
          <w:numId w:val="2"/>
        </w:numPr>
        <w:spacing w:line="360" w:lineRule="auto"/>
        <w:rPr>
          <w:rFonts w:hint="eastAsia" w:hAnsi="宋体" w:cs="宋体"/>
          <w:b/>
          <w:sz w:val="24"/>
          <w:szCs w:val="24"/>
        </w:rPr>
      </w:pPr>
      <w:r>
        <w:rPr>
          <w:rFonts w:hint="eastAsia" w:hAnsi="宋体" w:cs="宋体"/>
          <w:b/>
          <w:sz w:val="24"/>
          <w:szCs w:val="24"/>
        </w:rPr>
        <w:t>招标文件的澄清、修改</w:t>
      </w:r>
    </w:p>
    <w:p w14:paraId="2DA36705">
      <w:pPr>
        <w:pStyle w:val="32"/>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70B3F6A4">
      <w:pPr>
        <w:pStyle w:val="32"/>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09EAE3">
      <w:pPr>
        <w:pStyle w:val="8"/>
        <w:rPr>
          <w:rFonts w:hint="eastAsia" w:hAnsi="宋体" w:cs="宋体"/>
          <w:sz w:val="18"/>
          <w:szCs w:val="18"/>
          <w:lang w:val="en-US"/>
        </w:rPr>
      </w:pPr>
      <w:r>
        <w:rPr>
          <w:rFonts w:hint="eastAsia" w:hAnsi="宋体" w:cs="宋体"/>
          <w:szCs w:val="24"/>
          <w:lang w:val="en-US"/>
        </w:rPr>
        <w:t xml:space="preserve">    </w:t>
      </w:r>
    </w:p>
    <w:p w14:paraId="6E84E34C">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7B10DCD5">
      <w:pPr>
        <w:pStyle w:val="13"/>
        <w:spacing w:line="360" w:lineRule="auto"/>
        <w:rPr>
          <w:rFonts w:hint="eastAsia" w:hAnsi="宋体" w:cs="宋体"/>
          <w:b/>
          <w:sz w:val="24"/>
          <w:szCs w:val="24"/>
        </w:rPr>
      </w:pPr>
      <w:r>
        <w:rPr>
          <w:rFonts w:hint="eastAsia" w:hAnsi="宋体" w:cs="宋体"/>
          <w:b/>
          <w:sz w:val="24"/>
          <w:szCs w:val="24"/>
        </w:rPr>
        <w:t>7. 招标文件的获取</w:t>
      </w:r>
    </w:p>
    <w:p w14:paraId="50F4CBE4">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A3ED50D">
      <w:pPr>
        <w:pStyle w:val="13"/>
        <w:numPr>
          <w:ilvl w:val="0"/>
          <w:numId w:val="3"/>
        </w:numPr>
        <w:spacing w:line="360" w:lineRule="auto"/>
        <w:rPr>
          <w:rFonts w:hint="eastAsia" w:hAnsi="宋体" w:cs="宋体"/>
          <w:b/>
          <w:sz w:val="24"/>
          <w:szCs w:val="24"/>
        </w:rPr>
      </w:pPr>
      <w:r>
        <w:rPr>
          <w:rFonts w:hint="eastAsia" w:hAnsi="宋体" w:cs="宋体"/>
          <w:b/>
          <w:sz w:val="24"/>
          <w:szCs w:val="24"/>
        </w:rPr>
        <w:t>开标前答疑会或现场考察</w:t>
      </w:r>
    </w:p>
    <w:p w14:paraId="37802ACA">
      <w:pPr>
        <w:pStyle w:val="13"/>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AF663C5">
      <w:pPr>
        <w:pStyle w:val="13"/>
        <w:numPr>
          <w:ilvl w:val="0"/>
          <w:numId w:val="4"/>
        </w:numPr>
        <w:spacing w:line="360" w:lineRule="auto"/>
        <w:rPr>
          <w:rFonts w:hint="eastAsia" w:hAnsi="宋体" w:cs="宋体"/>
          <w:b/>
          <w:szCs w:val="24"/>
        </w:rPr>
      </w:pPr>
      <w:r>
        <w:rPr>
          <w:rFonts w:hint="eastAsia" w:hAnsi="宋体" w:cs="宋体"/>
          <w:b/>
          <w:kern w:val="28"/>
          <w:sz w:val="24"/>
          <w:szCs w:val="24"/>
        </w:rPr>
        <w:t>投标保证金</w:t>
      </w:r>
    </w:p>
    <w:p w14:paraId="695E54FB">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62EF07E9">
      <w:pPr>
        <w:pStyle w:val="13"/>
        <w:numPr>
          <w:ilvl w:val="0"/>
          <w:numId w:val="5"/>
        </w:numPr>
        <w:spacing w:line="360" w:lineRule="auto"/>
        <w:rPr>
          <w:rFonts w:hint="eastAsia" w:hAnsi="宋体" w:cs="宋体"/>
          <w:b/>
          <w:sz w:val="24"/>
          <w:szCs w:val="24"/>
        </w:rPr>
      </w:pPr>
      <w:r>
        <w:rPr>
          <w:rFonts w:hint="eastAsia" w:hAnsi="宋体" w:cs="宋体"/>
          <w:b/>
          <w:sz w:val="24"/>
          <w:szCs w:val="24"/>
        </w:rPr>
        <w:t>投标文件的语言</w:t>
      </w:r>
    </w:p>
    <w:p w14:paraId="070F509C">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719437C7">
      <w:pPr>
        <w:pStyle w:val="13"/>
        <w:numPr>
          <w:ilvl w:val="0"/>
          <w:numId w:val="6"/>
        </w:numPr>
        <w:spacing w:line="360" w:lineRule="auto"/>
        <w:rPr>
          <w:rFonts w:hint="eastAsia" w:hAnsi="宋体" w:cs="宋体"/>
          <w:b/>
          <w:sz w:val="24"/>
          <w:szCs w:val="24"/>
        </w:rPr>
      </w:pPr>
      <w:r>
        <w:rPr>
          <w:rFonts w:hint="eastAsia" w:hAnsi="宋体" w:cs="宋体"/>
          <w:b/>
          <w:sz w:val="24"/>
          <w:szCs w:val="24"/>
        </w:rPr>
        <w:t>投标文件的组成</w:t>
      </w:r>
    </w:p>
    <w:p w14:paraId="5E2CB597">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43F5C10">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3DBBB578">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652D868C">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1E8F8D6A">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430EC36">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63E278C8">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2406E19">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7CCC5599">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5FCC858">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D9EA8D2">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ABF3365">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4235886">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4B07D450">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668CD6B">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D9D38DD">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w:t>
      </w:r>
    </w:p>
    <w:p w14:paraId="139B82EE">
      <w:pPr>
        <w:pStyle w:val="4"/>
        <w:adjustRightInd w:val="0"/>
        <w:ind w:left="0" w:firstLine="960" w:firstLineChars="400"/>
        <w:rPr>
          <w:rFonts w:hint="eastAsia"/>
        </w:rPr>
      </w:pPr>
      <w:r>
        <w:rPr>
          <w:rFonts w:hint="eastAsia" w:ascii="宋体" w:hAnsi="宋体" w:eastAsia="宋体" w:cs="宋体"/>
          <w:b w:val="0"/>
          <w:bCs w:val="0"/>
          <w:sz w:val="24"/>
          <w:szCs w:val="24"/>
          <w:lang w:val="en-US"/>
        </w:rPr>
        <w:t>11.3.2 报价情况说明（如供应商报价低于项目预算50%的，应当提交本文档，详细阐述不影响产品质量或者诚信履约的具体原因）；</w:t>
      </w:r>
    </w:p>
    <w:p w14:paraId="4FFA95B0">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5B4D67BD">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43919F97">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44A44D34">
      <w:pPr>
        <w:spacing w:line="360" w:lineRule="auto"/>
        <w:ind w:firstLine="720" w:firstLineChars="300"/>
      </w:pPr>
      <w:r>
        <w:rPr>
          <w:rFonts w:hint="eastAsia"/>
          <w:sz w:val="24"/>
          <w:shd w:val="clear" w:color="auto" w:fill="FFFFFF"/>
        </w:rPr>
        <w:t>投标人应对投标文件中材料的真实性、合法性负责。</w:t>
      </w:r>
    </w:p>
    <w:p w14:paraId="6E32AC90">
      <w:pPr>
        <w:pStyle w:val="32"/>
        <w:numPr>
          <w:ilvl w:val="0"/>
          <w:numId w:val="7"/>
        </w:numPr>
        <w:snapToGrid w:val="0"/>
        <w:spacing w:before="0"/>
        <w:ind w:firstLine="0" w:firstLineChars="0"/>
        <w:outlineLvl w:val="0"/>
        <w:rPr>
          <w:rFonts w:hint="eastAsia" w:ascii="宋体" w:hAnsi="宋体" w:cs="宋体"/>
          <w:b/>
          <w:szCs w:val="24"/>
        </w:rPr>
      </w:pPr>
      <w:r>
        <w:rPr>
          <w:rFonts w:hint="eastAsia" w:ascii="宋体" w:hAnsi="宋体" w:cs="宋体"/>
          <w:b/>
          <w:szCs w:val="24"/>
        </w:rPr>
        <w:t>投标文件的编制</w:t>
      </w:r>
    </w:p>
    <w:p w14:paraId="29130700">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005A0C">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8B7066">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263E46E">
      <w:pPr>
        <w:numPr>
          <w:ilvl w:val="0"/>
          <w:numId w:val="8"/>
        </w:numPr>
        <w:snapToGrid w:val="0"/>
        <w:spacing w:line="360" w:lineRule="auto"/>
        <w:rPr>
          <w:rFonts w:hint="eastAsia" w:ascii="宋体" w:hAnsi="宋体" w:cs="宋体"/>
          <w:b/>
          <w:sz w:val="24"/>
        </w:rPr>
      </w:pPr>
      <w:r>
        <w:rPr>
          <w:rFonts w:hint="eastAsia" w:ascii="宋体" w:hAnsi="宋体" w:cs="宋体"/>
          <w:b/>
          <w:sz w:val="24"/>
        </w:rPr>
        <w:t>投标文件的签署、盖章</w:t>
      </w:r>
    </w:p>
    <w:p w14:paraId="3D3F0E9A">
      <w:pPr>
        <w:pStyle w:val="32"/>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71FFE17">
      <w:pPr>
        <w:pStyle w:val="32"/>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1639185">
      <w:pPr>
        <w:pStyle w:val="32"/>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43D27B00">
      <w:pPr>
        <w:pStyle w:val="32"/>
        <w:numPr>
          <w:ilvl w:val="0"/>
          <w:numId w:val="9"/>
        </w:numPr>
        <w:spacing w:before="0"/>
        <w:ind w:firstLine="0" w:firstLineChars="0"/>
        <w:rPr>
          <w:rFonts w:hint="eastAsia" w:ascii="宋体" w:hAnsi="宋体" w:cs="宋体"/>
          <w:b/>
          <w:szCs w:val="24"/>
        </w:rPr>
      </w:pPr>
      <w:r>
        <w:rPr>
          <w:rFonts w:hint="eastAsia" w:ascii="宋体" w:hAnsi="宋体" w:cs="宋体"/>
          <w:b/>
          <w:szCs w:val="24"/>
        </w:rPr>
        <w:t>投标文件的提交、补充、修改、撤回</w:t>
      </w:r>
    </w:p>
    <w:p w14:paraId="7CC5871D">
      <w:pPr>
        <w:pStyle w:val="32"/>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DD54C1">
      <w:pPr>
        <w:pStyle w:val="32"/>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6093547">
      <w:pPr>
        <w:pStyle w:val="32"/>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2A4D8B02">
      <w:pPr>
        <w:pStyle w:val="13"/>
        <w:numPr>
          <w:ilvl w:val="0"/>
          <w:numId w:val="10"/>
        </w:numPr>
        <w:spacing w:line="360" w:lineRule="auto"/>
        <w:rPr>
          <w:rFonts w:hint="eastAsia" w:hAnsi="宋体" w:cs="宋体"/>
          <w:b/>
          <w:sz w:val="24"/>
          <w:szCs w:val="24"/>
        </w:rPr>
      </w:pPr>
      <w:r>
        <w:rPr>
          <w:rFonts w:hint="eastAsia" w:hAnsi="宋体" w:cs="宋体"/>
          <w:b/>
          <w:sz w:val="24"/>
          <w:szCs w:val="24"/>
        </w:rPr>
        <w:t>备份投标文件</w:t>
      </w:r>
    </w:p>
    <w:p w14:paraId="7BDA97A0">
      <w:pPr>
        <w:pStyle w:val="13"/>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BF7D568">
      <w:pPr>
        <w:pStyle w:val="13"/>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DC2A90F">
      <w:pPr>
        <w:pStyle w:val="13"/>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FDC79B7">
      <w:pPr>
        <w:pStyle w:val="13"/>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8365671">
      <w:pPr>
        <w:pStyle w:val="13"/>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579F1BB8">
      <w:pPr>
        <w:pStyle w:val="32"/>
        <w:numPr>
          <w:ilvl w:val="0"/>
          <w:numId w:val="11"/>
        </w:numPr>
        <w:spacing w:before="0"/>
        <w:ind w:firstLine="0" w:firstLineChars="0"/>
        <w:rPr>
          <w:rFonts w:hint="eastAsia" w:ascii="宋体" w:hAnsi="宋体" w:cs="宋体"/>
          <w:b/>
          <w:szCs w:val="24"/>
        </w:rPr>
      </w:pPr>
      <w:r>
        <w:rPr>
          <w:rFonts w:hint="eastAsia" w:ascii="宋体" w:hAnsi="宋体" w:cs="宋体"/>
          <w:b/>
          <w:szCs w:val="24"/>
        </w:rPr>
        <w:t>投标文件的无效处理</w:t>
      </w:r>
    </w:p>
    <w:p w14:paraId="0DF746A0">
      <w:pPr>
        <w:pStyle w:val="11"/>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25D275D">
      <w:pPr>
        <w:pStyle w:val="32"/>
        <w:numPr>
          <w:ilvl w:val="0"/>
          <w:numId w:val="12"/>
        </w:numPr>
        <w:spacing w:before="0"/>
        <w:ind w:firstLine="0" w:firstLineChars="0"/>
        <w:rPr>
          <w:rFonts w:hint="eastAsia" w:ascii="宋体" w:hAnsi="宋体" w:cs="宋体"/>
          <w:b/>
          <w:szCs w:val="24"/>
        </w:rPr>
      </w:pPr>
      <w:r>
        <w:rPr>
          <w:rFonts w:hint="eastAsia" w:ascii="宋体" w:hAnsi="宋体" w:cs="宋体"/>
          <w:b/>
          <w:szCs w:val="24"/>
        </w:rPr>
        <w:t>投标有效期</w:t>
      </w:r>
    </w:p>
    <w:p w14:paraId="2ABC0051">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964DBA0">
      <w:pPr>
        <w:pStyle w:val="32"/>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7D4A4570">
      <w:pPr>
        <w:pStyle w:val="32"/>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556E25C">
      <w:pPr>
        <w:pStyle w:val="32"/>
        <w:spacing w:before="0"/>
        <w:ind w:firstLine="643"/>
        <w:rPr>
          <w:rFonts w:hint="eastAsia" w:ascii="宋体" w:hAnsi="宋体" w:cs="宋体"/>
          <w:b/>
          <w:sz w:val="32"/>
        </w:rPr>
      </w:pPr>
    </w:p>
    <w:p w14:paraId="1136A2E4">
      <w:pPr>
        <w:pStyle w:val="32"/>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7813B288">
      <w:pPr>
        <w:pStyle w:val="34"/>
        <w:spacing w:before="0" w:line="360" w:lineRule="auto"/>
        <w:ind w:left="0" w:firstLine="0"/>
        <w:contextualSpacing/>
        <w:rPr>
          <w:rFonts w:hint="eastAsia"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14:paraId="26B503F8">
      <w:pPr>
        <w:pStyle w:val="34"/>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965FE9D">
      <w:pPr>
        <w:pStyle w:val="34"/>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8E58562">
      <w:pPr>
        <w:pStyle w:val="34"/>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83ACADC">
      <w:pPr>
        <w:widowControl/>
        <w:numPr>
          <w:ilvl w:val="0"/>
          <w:numId w:val="13"/>
        </w:numPr>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资格审查</w:t>
      </w:r>
    </w:p>
    <w:p w14:paraId="52850D9F">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5687356">
      <w:pPr>
        <w:pStyle w:val="32"/>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31D9DA2">
      <w:pPr>
        <w:pStyle w:val="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2351F33">
      <w:pPr>
        <w:pStyle w:val="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AFACF15">
      <w:pPr>
        <w:pStyle w:val="32"/>
        <w:snapToGrid w:val="0"/>
        <w:spacing w:before="0"/>
        <w:ind w:firstLine="480"/>
        <w:rPr>
          <w:rFonts w:hint="eastAsia"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2E70D27">
      <w:pPr>
        <w:pStyle w:val="32"/>
        <w:numPr>
          <w:ilvl w:val="0"/>
          <w:numId w:val="14"/>
        </w:numPr>
        <w:spacing w:before="0"/>
        <w:ind w:firstLine="0" w:firstLineChars="0"/>
        <w:rPr>
          <w:rFonts w:hint="eastAsia" w:ascii="宋体" w:hAnsi="宋体" w:cs="宋体"/>
          <w:b/>
          <w:szCs w:val="24"/>
        </w:rPr>
      </w:pPr>
      <w:r>
        <w:rPr>
          <w:rFonts w:hint="eastAsia" w:ascii="宋体" w:hAnsi="宋体" w:cs="宋体"/>
          <w:b/>
          <w:szCs w:val="24"/>
        </w:rPr>
        <w:t>信用信息查询</w:t>
      </w:r>
    </w:p>
    <w:p w14:paraId="04F077AC">
      <w:pPr>
        <w:pStyle w:val="32"/>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182BC78C">
      <w:pPr>
        <w:pStyle w:val="32"/>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292F2F7">
      <w:pPr>
        <w:pStyle w:val="32"/>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A7FD4E8">
      <w:pPr>
        <w:pStyle w:val="32"/>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517A6B1">
      <w:pPr>
        <w:pStyle w:val="32"/>
        <w:spacing w:before="0"/>
        <w:ind w:firstLine="0" w:firstLineChars="0"/>
        <w:rPr>
          <w:rFonts w:hint="eastAsia" w:ascii="宋体" w:hAnsi="宋体" w:cs="宋体"/>
          <w:kern w:val="0"/>
          <w:szCs w:val="24"/>
        </w:rPr>
      </w:pPr>
    </w:p>
    <w:p w14:paraId="0762A90C">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6EFBF58B">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307BA93">
      <w:pPr>
        <w:spacing w:line="360" w:lineRule="auto"/>
        <w:rPr>
          <w:rFonts w:hint="eastAsia" w:ascii="宋体" w:hAnsi="宋体" w:cs="宋体"/>
          <w:b/>
          <w:sz w:val="24"/>
        </w:rPr>
      </w:pPr>
    </w:p>
    <w:p w14:paraId="6A8D7496">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4FBEA0DE">
      <w:pPr>
        <w:pStyle w:val="11"/>
        <w:spacing w:line="360" w:lineRule="auto"/>
        <w:ind w:left="479" w:hanging="479" w:hangingChars="199"/>
        <w:rPr>
          <w:rFonts w:hint="eastAsia" w:cs="宋体"/>
          <w:b/>
        </w:rPr>
      </w:pPr>
      <w:r>
        <w:rPr>
          <w:rFonts w:hint="eastAsia" w:cs="宋体"/>
          <w:b/>
        </w:rPr>
        <w:t>22. 确定中标供应商</w:t>
      </w:r>
    </w:p>
    <w:p w14:paraId="5F2E4095">
      <w:pPr>
        <w:pStyle w:val="32"/>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C708F77">
      <w:pPr>
        <w:pStyle w:val="32"/>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553C7AF5">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C45E1B9">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FF12C14">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1234EC1C">
      <w:pPr>
        <w:pStyle w:val="32"/>
        <w:snapToGrid w:val="0"/>
        <w:spacing w:before="0"/>
        <w:ind w:firstLine="482"/>
        <w:rPr>
          <w:rStyle w:val="29"/>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1352B6EE">
      <w:pPr>
        <w:pStyle w:val="35"/>
        <w:rPr>
          <w:rFonts w:hint="eastAsia"/>
        </w:rPr>
      </w:pPr>
    </w:p>
    <w:p w14:paraId="67408A3F">
      <w:pPr>
        <w:snapToGrid w:val="0"/>
        <w:spacing w:line="360" w:lineRule="auto"/>
        <w:ind w:left="120" w:leftChars="57" w:firstLine="482" w:firstLineChars="150"/>
        <w:jc w:val="center"/>
        <w:rPr>
          <w:rFonts w:hint="eastAsia" w:ascii="宋体" w:hAnsi="宋体" w:cs="宋体"/>
          <w:b/>
          <w:sz w:val="32"/>
        </w:rPr>
      </w:pPr>
    </w:p>
    <w:p w14:paraId="32047F29">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718F0D6D">
      <w:pPr>
        <w:pStyle w:val="11"/>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1802FE05">
      <w:pPr>
        <w:pStyle w:val="11"/>
        <w:spacing w:line="360" w:lineRule="auto"/>
        <w:ind w:left="479" w:hanging="479" w:hangingChars="199"/>
        <w:rPr>
          <w:rFonts w:hint="eastAsia" w:cs="宋体"/>
          <w:b/>
        </w:rPr>
      </w:pPr>
      <w:r>
        <w:rPr>
          <w:rFonts w:hint="eastAsia" w:cs="宋体"/>
          <w:b/>
        </w:rPr>
        <w:t>25. 合同的签订</w:t>
      </w:r>
    </w:p>
    <w:p w14:paraId="45D7BD30">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81BD32">
      <w:pPr>
        <w:pStyle w:val="32"/>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C43EA14">
      <w:pPr>
        <w:pStyle w:val="32"/>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2477BC9D">
      <w:pPr>
        <w:pStyle w:val="32"/>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08B8C9F">
      <w:pPr>
        <w:pStyle w:val="32"/>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49E66B9">
      <w:pPr>
        <w:pStyle w:val="11"/>
        <w:spacing w:line="360" w:lineRule="auto"/>
        <w:ind w:left="479" w:hanging="479" w:hangingChars="199"/>
        <w:rPr>
          <w:rFonts w:hint="eastAsia" w:cs="宋体"/>
          <w:b/>
        </w:rPr>
      </w:pPr>
      <w:r>
        <w:rPr>
          <w:rFonts w:hint="eastAsia" w:cs="宋体"/>
          <w:b/>
        </w:rPr>
        <w:t>26. 履约保证金</w:t>
      </w:r>
    </w:p>
    <w:p w14:paraId="6BD796D1">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8C1BCAF">
      <w:pPr>
        <w:pStyle w:val="4"/>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B706542">
      <w:pPr>
        <w:pStyle w:val="4"/>
        <w:ind w:left="0" w:firstLine="0"/>
        <w:rPr>
          <w:rFonts w:hint="eastAsia"/>
        </w:rPr>
      </w:pPr>
      <w:r>
        <w:rPr>
          <w:rFonts w:hint="eastAsia" w:ascii="宋体" w:hAnsi="宋体" w:eastAsia="宋体"/>
          <w:sz w:val="24"/>
          <w:lang w:val="en-US"/>
        </w:rPr>
        <w:t xml:space="preserve">27. </w:t>
      </w:r>
      <w:r>
        <w:rPr>
          <w:rFonts w:ascii="宋体" w:hAnsi="宋体" w:eastAsia="宋体"/>
          <w:sz w:val="24"/>
          <w:lang w:val="en-US"/>
        </w:rPr>
        <w:t>预付款</w:t>
      </w:r>
    </w:p>
    <w:p w14:paraId="31E96D18">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w:t>
      </w:r>
    </w:p>
    <w:p w14:paraId="630AFC92"/>
    <w:p w14:paraId="3788587D">
      <w:pPr>
        <w:snapToGrid w:val="0"/>
        <w:spacing w:line="360" w:lineRule="auto"/>
        <w:ind w:firstLine="3357" w:firstLineChars="1045"/>
        <w:rPr>
          <w:rFonts w:hint="eastAsia" w:ascii="宋体" w:hAnsi="宋体" w:cs="宋体"/>
          <w:b/>
          <w:sz w:val="32"/>
        </w:rPr>
      </w:pPr>
    </w:p>
    <w:p w14:paraId="04B77906">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0DAA84D8">
      <w:pPr>
        <w:pStyle w:val="32"/>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1B705A5">
      <w:pPr>
        <w:pStyle w:val="32"/>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4560671A">
      <w:pPr>
        <w:pStyle w:val="32"/>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1E603A52">
      <w:pPr>
        <w:pStyle w:val="32"/>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6CAA2883">
      <w:pPr>
        <w:pStyle w:val="32"/>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56E129CB">
      <w:pPr>
        <w:pStyle w:val="32"/>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170D227F">
      <w:pPr>
        <w:pStyle w:val="32"/>
        <w:numPr>
          <w:ilvl w:val="0"/>
          <w:numId w:val="15"/>
        </w:numPr>
        <w:snapToGrid w:val="0"/>
        <w:spacing w:before="0"/>
        <w:ind w:firstLine="480"/>
        <w:rPr>
          <w:rFonts w:hint="eastAsia"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6DF11C21">
      <w:pPr>
        <w:tabs>
          <w:tab w:val="left" w:pos="0"/>
        </w:tabs>
        <w:spacing w:line="360" w:lineRule="auto"/>
        <w:ind w:firstLine="480"/>
        <w:rPr>
          <w:rFonts w:hint="eastAsia" w:ascii="宋体" w:hAnsi="宋体" w:cs="宋体"/>
          <w:sz w:val="24"/>
        </w:rPr>
      </w:pPr>
    </w:p>
    <w:p w14:paraId="55D10E74">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50246AB5">
      <w:pPr>
        <w:pStyle w:val="11"/>
        <w:spacing w:line="360" w:lineRule="auto"/>
        <w:ind w:firstLine="0" w:firstLineChars="0"/>
        <w:rPr>
          <w:rFonts w:hint="eastAsia" w:cs="宋体"/>
          <w:b/>
        </w:rPr>
      </w:pPr>
      <w:r>
        <w:rPr>
          <w:rFonts w:hint="eastAsia" w:cs="宋体"/>
          <w:b/>
        </w:rPr>
        <w:t>30. 验收</w:t>
      </w:r>
    </w:p>
    <w:p w14:paraId="201E712E">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E8B9DE">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D2F506A">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2CD962">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9C6D81">
      <w:pPr>
        <w:pStyle w:val="4"/>
        <w:adjustRightInd w:val="0"/>
        <w:snapToGrid w:val="0"/>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621ACBA">
      <w:pPr>
        <w:pStyle w:val="35"/>
        <w:rPr>
          <w:rFonts w:hint="eastAsia"/>
        </w:rPr>
      </w:pPr>
    </w:p>
    <w:bookmarkEnd w:id="13"/>
    <w:p w14:paraId="14EC44A0">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14665"/>
      <w:bookmarkEnd w:id="16"/>
      <w:bookmarkStart w:id="17" w:name="_Hlt74729768"/>
      <w:bookmarkEnd w:id="17"/>
      <w:bookmarkStart w:id="18" w:name="_Hlt75236011"/>
      <w:bookmarkEnd w:id="18"/>
      <w:bookmarkStart w:id="19" w:name="_Hlt68072998"/>
      <w:bookmarkEnd w:id="19"/>
      <w:bookmarkStart w:id="20" w:name="_Hlt68057669"/>
      <w:bookmarkEnd w:id="20"/>
      <w:bookmarkStart w:id="21" w:name="_Hlt68073093"/>
      <w:bookmarkEnd w:id="21"/>
      <w:bookmarkStart w:id="22" w:name="_Hlt68403820"/>
      <w:bookmarkEnd w:id="22"/>
      <w:bookmarkStart w:id="23" w:name="_Hlt74730295"/>
      <w:bookmarkEnd w:id="23"/>
      <w:bookmarkStart w:id="24" w:name="_Hlt75236101"/>
      <w:bookmarkEnd w:id="24"/>
      <w:bookmarkStart w:id="25" w:name="_Hlt75236290"/>
      <w:bookmarkEnd w:id="25"/>
      <w:bookmarkStart w:id="26" w:name="_Hlt74707468"/>
      <w:bookmarkEnd w:id="26"/>
    </w:p>
    <w:bookmarkEnd w:id="11"/>
    <w:bookmarkEnd w:id="12"/>
    <w:p w14:paraId="47116B91">
      <w:p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第三部分   采购需求</w:t>
      </w:r>
    </w:p>
    <w:p w14:paraId="3697CDC3">
      <w:pPr>
        <w:keepNext w:val="0"/>
        <w:keepLines w:val="0"/>
        <w:pageBreakBefore w:val="0"/>
        <w:widowControl/>
        <w:numPr>
          <w:ilvl w:val="0"/>
          <w:numId w:val="16"/>
        </w:numPr>
        <w:tabs>
          <w:tab w:val="left" w:pos="425"/>
        </w:tabs>
        <w:kinsoku/>
        <w:wordWrap/>
        <w:overflowPunct/>
        <w:topLinePunct w:val="0"/>
        <w:bidi w:val="0"/>
        <w:snapToGrid w:val="0"/>
        <w:spacing w:line="360" w:lineRule="auto"/>
        <w:textAlignment w:val="auto"/>
        <w:outlineLvl w:val="0"/>
        <w:rPr>
          <w:rFonts w:hint="eastAsia" w:asciiTheme="minorEastAsia" w:hAnsiTheme="minorEastAsia" w:eastAsiaTheme="minorEastAsia" w:cstheme="minorEastAsia"/>
          <w:b/>
          <w:sz w:val="24"/>
          <w:szCs w:val="24"/>
        </w:rPr>
      </w:pPr>
      <w:bookmarkStart w:id="28" w:name="_Toc30695"/>
      <w:bookmarkStart w:id="29" w:name="_Toc26938"/>
      <w:bookmarkStart w:id="30" w:name="_Toc420567037"/>
      <w:bookmarkStart w:id="31" w:name="_Toc420566998"/>
      <w:bookmarkStart w:id="32" w:name="_Toc19221"/>
      <w:bookmarkStart w:id="33" w:name="_Toc135983975"/>
      <w:bookmarkStart w:id="34" w:name="_Toc5988"/>
      <w:r>
        <w:rPr>
          <w:rFonts w:hint="eastAsia" w:asciiTheme="minorEastAsia" w:hAnsiTheme="minorEastAsia" w:eastAsiaTheme="minorEastAsia" w:cstheme="minorEastAsia"/>
          <w:b/>
          <w:bCs/>
          <w:sz w:val="24"/>
          <w:szCs w:val="24"/>
        </w:rPr>
        <w:t>概述</w:t>
      </w:r>
      <w:bookmarkEnd w:id="28"/>
      <w:bookmarkEnd w:id="29"/>
      <w:bookmarkEnd w:id="30"/>
      <w:bookmarkEnd w:id="31"/>
      <w:bookmarkEnd w:id="32"/>
      <w:bookmarkEnd w:id="33"/>
      <w:bookmarkEnd w:id="34"/>
    </w:p>
    <w:p w14:paraId="3C1DEEDE">
      <w:pPr>
        <w:keepNext w:val="0"/>
        <w:keepLines w:val="0"/>
        <w:pageBreakBefore w:val="0"/>
        <w:widowControl/>
        <w:tabs>
          <w:tab w:val="left" w:pos="425"/>
          <w:tab w:val="left" w:pos="540"/>
        </w:tabs>
        <w:kinsoku/>
        <w:wordWrap/>
        <w:overflowPunct/>
        <w:topLinePunct w:val="0"/>
        <w:bidi w:val="0"/>
        <w:snapToGrid w:val="0"/>
        <w:spacing w:line="360" w:lineRule="auto"/>
        <w:ind w:left="550" w:hanging="600" w:hangingChars="2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此份采购内容及技术要求书是招标文件的一部分，包括所有条款的具体说明及技术要求，投标供应商需在各自技术和商务占优势的基础上对本次采购服务进行投标报价。</w:t>
      </w:r>
    </w:p>
    <w:p w14:paraId="56518D61">
      <w:pPr>
        <w:keepNext w:val="0"/>
        <w:keepLines w:val="0"/>
        <w:pageBreakBefore w:val="0"/>
        <w:widowControl/>
        <w:tabs>
          <w:tab w:val="left" w:pos="425"/>
          <w:tab w:val="left" w:pos="540"/>
        </w:tabs>
        <w:kinsoku/>
        <w:wordWrap/>
        <w:overflowPunct/>
        <w:topLinePunct w:val="0"/>
        <w:bidi w:val="0"/>
        <w:snapToGrid w:val="0"/>
        <w:spacing w:line="360" w:lineRule="auto"/>
        <w:ind w:left="550" w:hanging="600" w:hangingChars="2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投标供应商必须完成采购内容和合同（基本要求、价格和服务）规定义务，不允许只对部分内容进行投标。</w:t>
      </w:r>
    </w:p>
    <w:p w14:paraId="37AE8D10">
      <w:pPr>
        <w:keepNext w:val="0"/>
        <w:keepLines w:val="0"/>
        <w:pageBreakBefore w:val="0"/>
        <w:widowControl/>
        <w:tabs>
          <w:tab w:val="left" w:pos="540"/>
        </w:tabs>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本次项目服务的标准、规范，应符合国家有关条例及规范。</w:t>
      </w:r>
    </w:p>
    <w:p w14:paraId="0F28A66C">
      <w:pPr>
        <w:keepNext w:val="0"/>
        <w:keepLines w:val="0"/>
        <w:pageBreakBefore w:val="0"/>
        <w:widowControl/>
        <w:tabs>
          <w:tab w:val="left" w:pos="540"/>
        </w:tabs>
        <w:kinsoku/>
        <w:wordWrap/>
        <w:overflowPunct/>
        <w:topLinePunct w:val="0"/>
        <w:bidi w:val="0"/>
        <w:snapToGrid w:val="0"/>
        <w:spacing w:line="360" w:lineRule="auto"/>
        <w:ind w:left="550" w:hanging="600" w:hangingChars="2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在投标之前，投标供应商须仔细阅读招标文件，如发现有任何疑问、冲突或问题，投标供应商须在答疑截止时间前以书面形式向采购机构提出。逾期投标供应商不再作答复，有关风险及责任由投标供应商自行承担。</w:t>
      </w:r>
    </w:p>
    <w:p w14:paraId="0E512CDD">
      <w:pPr>
        <w:keepNext w:val="0"/>
        <w:keepLines w:val="0"/>
        <w:pageBreakBefore w:val="0"/>
        <w:widowControl/>
        <w:numPr>
          <w:ilvl w:val="0"/>
          <w:numId w:val="16"/>
        </w:numPr>
        <w:tabs>
          <w:tab w:val="left" w:pos="425"/>
        </w:tabs>
        <w:kinsoku/>
        <w:wordWrap/>
        <w:overflowPunct/>
        <w:topLinePunct w:val="0"/>
        <w:bidi w:val="0"/>
        <w:snapToGrid w:val="0"/>
        <w:spacing w:line="360" w:lineRule="auto"/>
        <w:textAlignment w:val="auto"/>
        <w:outlineLvl w:val="0"/>
        <w:rPr>
          <w:rFonts w:hint="eastAsia" w:asciiTheme="minorEastAsia" w:hAnsiTheme="minorEastAsia" w:eastAsiaTheme="minorEastAsia" w:cstheme="minorEastAsia"/>
          <w:b/>
          <w:sz w:val="24"/>
          <w:szCs w:val="24"/>
        </w:rPr>
      </w:pPr>
      <w:bookmarkStart w:id="35" w:name="_Toc1354"/>
      <w:bookmarkStart w:id="36" w:name="_Toc420566999"/>
      <w:bookmarkStart w:id="37" w:name="_Toc420567038"/>
      <w:bookmarkStart w:id="38" w:name="_Toc1119"/>
      <w:bookmarkStart w:id="39" w:name="_Toc13939"/>
      <w:bookmarkStart w:id="40" w:name="_Toc14833"/>
      <w:bookmarkStart w:id="41" w:name="_Toc135983976"/>
      <w:r>
        <w:rPr>
          <w:rFonts w:hint="eastAsia" w:asciiTheme="minorEastAsia" w:hAnsiTheme="minorEastAsia" w:eastAsiaTheme="minorEastAsia" w:cstheme="minorEastAsia"/>
          <w:b/>
          <w:sz w:val="24"/>
          <w:szCs w:val="24"/>
        </w:rPr>
        <w:t>项目基本情况</w:t>
      </w:r>
      <w:bookmarkEnd w:id="35"/>
      <w:bookmarkEnd w:id="36"/>
      <w:bookmarkEnd w:id="37"/>
      <w:r>
        <w:rPr>
          <w:rFonts w:hint="eastAsia" w:asciiTheme="minorEastAsia" w:hAnsiTheme="minorEastAsia" w:eastAsiaTheme="minorEastAsia" w:cstheme="minorEastAsia"/>
          <w:b/>
          <w:sz w:val="24"/>
          <w:szCs w:val="24"/>
        </w:rPr>
        <w:t>及要求</w:t>
      </w:r>
      <w:bookmarkEnd w:id="38"/>
      <w:bookmarkEnd w:id="39"/>
      <w:bookmarkEnd w:id="40"/>
      <w:bookmarkEnd w:id="41"/>
    </w:p>
    <w:p w14:paraId="68A93DF2">
      <w:pPr>
        <w:keepNext w:val="0"/>
        <w:keepLines w:val="0"/>
        <w:pageBreakBefore w:val="0"/>
        <w:widowControl/>
        <w:numPr>
          <w:ilvl w:val="0"/>
          <w:numId w:val="17"/>
        </w:numPr>
        <w:tabs>
          <w:tab w:val="left" w:pos="540"/>
        </w:tabs>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采购范围：海城街道安保服务，包括城市管理和拆违现场安保：</w:t>
      </w:r>
    </w:p>
    <w:p w14:paraId="522B7037">
      <w:pPr>
        <w:keepNext w:val="0"/>
        <w:keepLines w:val="0"/>
        <w:pageBreakBefore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城市管理安保服务要求：</w:t>
      </w:r>
      <w:r>
        <w:rPr>
          <w:rFonts w:hint="eastAsia" w:asciiTheme="minorEastAsia" w:hAnsiTheme="minorEastAsia" w:eastAsiaTheme="minorEastAsia" w:cstheme="minorEastAsia"/>
          <w:sz w:val="24"/>
          <w:szCs w:val="24"/>
        </w:rPr>
        <w:t>根据海城街道城市管理安保服务要求，选派政治素质好、工作积极、热心保安工作的安保人员，在街道指定人员的指挥下负责海城街道辖区范围内的夜间巡查、纠纷劝导等保卫安全防范工作，并严格服从街道指定人员的安排和管理，遵守法律法规，遵守有关规章制度。</w:t>
      </w:r>
    </w:p>
    <w:p w14:paraId="19351C05">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拆违安保服务要求：</w:t>
      </w:r>
      <w:r>
        <w:rPr>
          <w:rFonts w:hint="eastAsia" w:asciiTheme="minorEastAsia" w:hAnsiTheme="minorEastAsia" w:eastAsiaTheme="minorEastAsia" w:cstheme="minorEastAsia"/>
          <w:sz w:val="24"/>
          <w:szCs w:val="24"/>
        </w:rPr>
        <w:t>在接到采购人通知后，中标供应商需按采购人要求的人数和时间派遣安保人员准时前往指定地点，并根据采购人指示至各服务点，无条件接受采购人安排。</w:t>
      </w:r>
    </w:p>
    <w:p w14:paraId="65C1EF21">
      <w:pPr>
        <w:pageBreakBefore w:val="0"/>
        <w:widowControl w:val="0"/>
        <w:kinsoku/>
        <w:wordWrap/>
        <w:overflowPunct/>
        <w:topLinePunct w:val="0"/>
        <w:autoSpaceDE/>
        <w:autoSpaceDN/>
        <w:bidi w:val="0"/>
        <w:snapToGrid/>
        <w:spacing w:line="360" w:lineRule="auto"/>
        <w:ind w:firstLine="480" w:firstLineChars="200"/>
        <w:textAlignment w:val="auto"/>
        <w:rPr>
          <w:rFonts w:hint="eastAsia" w:eastAsiaTheme="minorEastAsia"/>
          <w:lang w:val="en-US" w:eastAsia="zh-CN"/>
        </w:rPr>
      </w:pPr>
      <w:r>
        <w:rPr>
          <w:rFonts w:hint="eastAsia" w:asciiTheme="minorEastAsia" w:hAnsiTheme="minorEastAsia" w:eastAsiaTheme="minorEastAsia" w:cstheme="minorEastAsia"/>
          <w:sz w:val="24"/>
          <w:szCs w:val="24"/>
          <w:lang w:val="en-US" w:eastAsia="zh-CN"/>
        </w:rPr>
        <w:t>2、服务期限：</w:t>
      </w:r>
      <w:r>
        <w:rPr>
          <w:rFonts w:hint="eastAsia" w:ascii="宋体" w:hAnsi="宋体" w:eastAsia="宋体" w:cs="宋体"/>
          <w:color w:val="auto"/>
          <w:sz w:val="24"/>
          <w:szCs w:val="24"/>
          <w:highlight w:val="none"/>
          <w:u w:val="single"/>
        </w:rPr>
        <w:t>▲本项目服务期为</w:t>
      </w:r>
      <w:r>
        <w:rPr>
          <w:rFonts w:hint="eastAsia" w:ascii="宋体" w:hAnsi="宋体" w:cs="宋体"/>
          <w:color w:val="auto"/>
          <w:sz w:val="24"/>
          <w:szCs w:val="24"/>
          <w:highlight w:val="none"/>
          <w:u w:val="single"/>
          <w:lang w:eastAsia="zh-CN"/>
        </w:rPr>
        <w:t>一年</w:t>
      </w:r>
      <w:r>
        <w:rPr>
          <w:rFonts w:hint="eastAsia" w:ascii="宋体" w:hAnsi="宋体" w:eastAsia="宋体" w:cs="宋体"/>
          <w:color w:val="auto"/>
          <w:sz w:val="24"/>
          <w:szCs w:val="24"/>
          <w:highlight w:val="none"/>
          <w:u w:val="single"/>
        </w:rPr>
        <w:t>。</w:t>
      </w:r>
    </w:p>
    <w:p w14:paraId="0F40323F">
      <w:pPr>
        <w:pStyle w:val="41"/>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kern w:val="2"/>
          <w:sz w:val="24"/>
          <w:szCs w:val="24"/>
          <w:lang w:val="en-US" w:eastAsia="zh-CN" w:bidi="ar-SA"/>
        </w:rPr>
        <w:t xml:space="preserve">3、报价要求  </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576"/>
        <w:gridCol w:w="1966"/>
        <w:gridCol w:w="1367"/>
        <w:gridCol w:w="3698"/>
      </w:tblGrid>
      <w:tr w14:paraId="74D5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74" w:type="dxa"/>
            <w:noWrap w:val="0"/>
            <w:vAlign w:val="center"/>
          </w:tcPr>
          <w:p w14:paraId="3DBE3285">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1576" w:type="dxa"/>
            <w:noWrap w:val="0"/>
            <w:vAlign w:val="center"/>
          </w:tcPr>
          <w:p w14:paraId="4A55B2FF">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宋体" w:hAnsi="宋体" w:eastAsia="宋体" w:cs="宋体"/>
                <w:b/>
                <w:bCs/>
                <w:color w:val="auto"/>
                <w:sz w:val="24"/>
                <w:szCs w:val="24"/>
                <w:highlight w:val="none"/>
              </w:rPr>
              <w:t>内  容</w:t>
            </w:r>
          </w:p>
        </w:tc>
        <w:tc>
          <w:tcPr>
            <w:tcW w:w="1966" w:type="dxa"/>
            <w:noWrap w:val="0"/>
            <w:vAlign w:val="center"/>
          </w:tcPr>
          <w:p w14:paraId="609204EF">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xml:space="preserve">▲单价最高限价 </w:t>
            </w:r>
          </w:p>
        </w:tc>
        <w:tc>
          <w:tcPr>
            <w:tcW w:w="1367" w:type="dxa"/>
            <w:noWrap w:val="0"/>
            <w:vAlign w:val="center"/>
          </w:tcPr>
          <w:p w14:paraId="6E3C77EB">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kern w:val="0"/>
                <w:sz w:val="24"/>
                <w:szCs w:val="24"/>
                <w:lang w:val="en-US" w:eastAsia="zh-CN"/>
              </w:rPr>
              <w:t>采购预算</w:t>
            </w:r>
          </w:p>
        </w:tc>
        <w:tc>
          <w:tcPr>
            <w:tcW w:w="3698" w:type="dxa"/>
            <w:noWrap w:val="0"/>
            <w:vAlign w:val="center"/>
          </w:tcPr>
          <w:p w14:paraId="4575A670">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备注</w:t>
            </w:r>
          </w:p>
        </w:tc>
      </w:tr>
      <w:tr w14:paraId="56F9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674" w:type="dxa"/>
            <w:noWrap w:val="0"/>
            <w:vAlign w:val="center"/>
          </w:tcPr>
          <w:p w14:paraId="0A982F54">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576" w:type="dxa"/>
            <w:noWrap w:val="0"/>
            <w:vAlign w:val="center"/>
          </w:tcPr>
          <w:p w14:paraId="2383346E">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宋体" w:hAnsi="宋体" w:eastAsia="宋体" w:cs="宋体"/>
                <w:color w:val="auto"/>
                <w:sz w:val="24"/>
                <w:szCs w:val="24"/>
                <w:highlight w:val="none"/>
              </w:rPr>
              <w:t>安保人员</w:t>
            </w:r>
          </w:p>
        </w:tc>
        <w:tc>
          <w:tcPr>
            <w:tcW w:w="1966" w:type="dxa"/>
            <w:noWrap w:val="0"/>
            <w:vAlign w:val="center"/>
          </w:tcPr>
          <w:p w14:paraId="26B59B3B">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highlight w:val="none"/>
              </w:rPr>
              <w:t xml:space="preserve">  </w:t>
            </w:r>
            <w:r>
              <w:rPr>
                <w:rFonts w:hint="eastAsia" w:asciiTheme="minorEastAsia" w:hAnsiTheme="minorEastAsia" w:eastAsiaTheme="minorEastAsia" w:cstheme="minorEastAsia"/>
                <w:kern w:val="0"/>
                <w:sz w:val="24"/>
                <w:szCs w:val="24"/>
                <w:highlight w:val="none"/>
                <w:lang w:val="en-US" w:eastAsia="zh-CN"/>
              </w:rPr>
              <w:t>200</w:t>
            </w:r>
            <w:r>
              <w:rPr>
                <w:rFonts w:hint="eastAsia" w:asciiTheme="minorEastAsia" w:hAnsiTheme="minorEastAsia" w:eastAsiaTheme="minorEastAsia" w:cstheme="minorEastAsia"/>
                <w:kern w:val="0"/>
                <w:sz w:val="24"/>
                <w:szCs w:val="24"/>
                <w:highlight w:val="none"/>
              </w:rPr>
              <w:t>元/人/班</w:t>
            </w:r>
          </w:p>
        </w:tc>
        <w:tc>
          <w:tcPr>
            <w:tcW w:w="1367" w:type="dxa"/>
            <w:noWrap w:val="0"/>
            <w:vAlign w:val="center"/>
          </w:tcPr>
          <w:p w14:paraId="399759E7">
            <w:pPr>
              <w:keepNext w:val="0"/>
              <w:keepLines w:val="0"/>
              <w:pageBreakBefore w:val="0"/>
              <w:kinsoku/>
              <w:wordWrap/>
              <w:overflowPunct/>
              <w:topLinePunct w:val="0"/>
              <w:bidi w:val="0"/>
              <w:snapToGrid w:val="0"/>
              <w:spacing w:line="360" w:lineRule="auto"/>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1300000元</w:t>
            </w:r>
          </w:p>
        </w:tc>
        <w:tc>
          <w:tcPr>
            <w:tcW w:w="3698" w:type="dxa"/>
            <w:noWrap w:val="0"/>
            <w:vAlign w:val="center"/>
          </w:tcPr>
          <w:p w14:paraId="02E2B8C2">
            <w:pPr>
              <w:keepNext w:val="0"/>
              <w:keepLines w:val="0"/>
              <w:pageBreakBefore w:val="0"/>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1、8小时为1班，一天24小时按3班计。</w:t>
            </w:r>
          </w:p>
          <w:p w14:paraId="7C4D65FC">
            <w:pPr>
              <w:keepNext w:val="0"/>
              <w:keepLines w:val="0"/>
              <w:pageBreakBefore w:val="0"/>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投标人投标报价不得高于采购预算单价。</w:t>
            </w:r>
          </w:p>
        </w:tc>
      </w:tr>
    </w:tbl>
    <w:p w14:paraId="7ECDE754">
      <w:pPr>
        <w:keepNext w:val="0"/>
        <w:keepLines w:val="0"/>
        <w:pageBreakBefore w:val="0"/>
        <w:widowControl/>
        <w:numPr>
          <w:ilvl w:val="1"/>
          <w:numId w:val="18"/>
        </w:numPr>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投标供应商的报价按招标文件提出的采购清单实行固定综合单价报价。</w:t>
      </w:r>
    </w:p>
    <w:p w14:paraId="5FBCA9CA">
      <w:pPr>
        <w:keepNext w:val="0"/>
        <w:keepLines w:val="0"/>
        <w:pageBreakBefore w:val="0"/>
        <w:widowControl/>
        <w:numPr>
          <w:ilvl w:val="1"/>
          <w:numId w:val="18"/>
        </w:numPr>
        <w:kinsoku/>
        <w:wordWrap/>
        <w:overflowPunct/>
        <w:topLinePunct w:val="0"/>
        <w:bidi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供应商的报价应为承包完成本次项目需完成全部工作所发生的所有费用（包括服装、餐费、差旅、节假日、加班、夜间补贴、管理费、税金等），并承担一切风险责任。投标供应商应结合本项目特点，市场行情及投标供应商自身的技术，管理水平，竞争能力，确定最终报价。</w:t>
      </w:r>
    </w:p>
    <w:p w14:paraId="4C9E2603">
      <w:pPr>
        <w:keepNext w:val="0"/>
        <w:keepLines w:val="0"/>
        <w:pageBreakBefore w:val="0"/>
        <w:widowControl/>
        <w:numPr>
          <w:ilvl w:val="1"/>
          <w:numId w:val="18"/>
        </w:numPr>
        <w:kinsoku/>
        <w:wordWrap/>
        <w:overflowPunct/>
        <w:topLinePunct w:val="0"/>
        <w:bidi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投标供应商承诺在承包服务期内，各项成交单价不变，并按采购人要求及时提供每次服务所需人数及</w:t>
      </w:r>
      <w:r>
        <w:rPr>
          <w:rFonts w:hint="eastAsia" w:asciiTheme="minorEastAsia" w:hAnsiTheme="minorEastAsia" w:eastAsiaTheme="minorEastAsia" w:cstheme="minorEastAsia"/>
          <w:sz w:val="24"/>
          <w:szCs w:val="24"/>
        </w:rPr>
        <w:t>保安服务所需各种设备、设施、工具、车辆等，</w:t>
      </w:r>
      <w:r>
        <w:rPr>
          <w:rFonts w:hint="eastAsia" w:asciiTheme="minorEastAsia" w:hAnsiTheme="minorEastAsia" w:eastAsiaTheme="minorEastAsia" w:cstheme="minorEastAsia"/>
          <w:kern w:val="0"/>
          <w:sz w:val="24"/>
          <w:szCs w:val="24"/>
        </w:rPr>
        <w:t>无条件接受采购人安排。</w:t>
      </w:r>
    </w:p>
    <w:p w14:paraId="4A76A75A">
      <w:pPr>
        <w:keepNext w:val="0"/>
        <w:keepLines w:val="0"/>
        <w:pageBreakBefore w:val="0"/>
        <w:widowControl/>
        <w:numPr>
          <w:ilvl w:val="1"/>
          <w:numId w:val="18"/>
        </w:numPr>
        <w:kinsoku/>
        <w:wordWrap/>
        <w:overflowPunct/>
        <w:topLinePunct w:val="0"/>
        <w:bidi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投标供应商承诺在承包服务期内，在执行事务过程中，加强消除现场风险隐患，全力确保现场安全，并做好保密工作。</w:t>
      </w:r>
    </w:p>
    <w:p w14:paraId="1584843D">
      <w:pPr>
        <w:keepNext w:val="0"/>
        <w:keepLines w:val="0"/>
        <w:pageBreakBefore w:val="0"/>
        <w:widowControl/>
        <w:numPr>
          <w:ilvl w:val="0"/>
          <w:numId w:val="16"/>
        </w:numPr>
        <w:kinsoku/>
        <w:wordWrap/>
        <w:overflowPunct/>
        <w:topLinePunct w:val="0"/>
        <w:bidi w:val="0"/>
        <w:spacing w:line="360" w:lineRule="auto"/>
        <w:jc w:val="left"/>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保安服务总体要求：</w:t>
      </w:r>
    </w:p>
    <w:p w14:paraId="163FC327">
      <w:pPr>
        <w:keepNext w:val="0"/>
        <w:keepLines w:val="0"/>
        <w:pageBreakBefore w:val="0"/>
        <w:widowControl/>
        <w:numPr>
          <w:ilvl w:val="1"/>
          <w:numId w:val="19"/>
        </w:numPr>
        <w:kinsoku/>
        <w:wordWrap/>
        <w:overflowPunct/>
        <w:topLinePunct w:val="0"/>
        <w:bidi w:val="0"/>
        <w:snapToGrid w:val="0"/>
        <w:spacing w:line="360" w:lineRule="auto"/>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本项目所有人员年龄需在60周岁及以下。身体健康，体质较好、有处置突发事件、治安巡逻方面的工作经验。</w:t>
      </w:r>
    </w:p>
    <w:p w14:paraId="31E98968">
      <w:pPr>
        <w:keepNext w:val="0"/>
        <w:keepLines w:val="0"/>
        <w:pageBreakBefore w:val="0"/>
        <w:widowControl/>
        <w:numPr>
          <w:ilvl w:val="1"/>
          <w:numId w:val="19"/>
        </w:numPr>
        <w:kinsoku/>
        <w:wordWrap/>
        <w:overflowPunct/>
        <w:topLinePunct w:val="0"/>
        <w:bidi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本项目人员主要用于安保服务、处置突发事件、治安巡逻等治安工作，供应商须自行承担投标及合同实施过程中所需承担的各种风险</w:t>
      </w:r>
      <w:r>
        <w:rPr>
          <w:rFonts w:hint="eastAsia" w:asciiTheme="minorEastAsia" w:hAnsiTheme="minorEastAsia" w:eastAsiaTheme="minorEastAsia" w:cstheme="minorEastAsia"/>
          <w:kern w:val="0"/>
          <w:sz w:val="24"/>
          <w:szCs w:val="24"/>
          <w:lang w:eastAsia="zh-CN"/>
        </w:rPr>
        <w:t>。</w:t>
      </w:r>
    </w:p>
    <w:p w14:paraId="270898C6">
      <w:pPr>
        <w:keepNext w:val="0"/>
        <w:keepLines w:val="0"/>
        <w:pageBreakBefore w:val="0"/>
        <w:widowControl/>
        <w:numPr>
          <w:ilvl w:val="1"/>
          <w:numId w:val="19"/>
        </w:numPr>
        <w:kinsoku/>
        <w:wordWrap/>
        <w:overflowPunct/>
        <w:topLinePunct w:val="0"/>
        <w:bidi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响应时间：接到采购人通知后在半小时内作出响应，并在指定时间达到现场；</w:t>
      </w:r>
    </w:p>
    <w:p w14:paraId="6F63E63E">
      <w:pPr>
        <w:keepNext w:val="0"/>
        <w:keepLines w:val="0"/>
        <w:pageBreakBefore w:val="0"/>
        <w:widowControl/>
        <w:numPr>
          <w:ilvl w:val="1"/>
          <w:numId w:val="19"/>
        </w:numPr>
        <w:kinsoku/>
        <w:wordWrap/>
        <w:overflowPunct/>
        <w:topLinePunct w:val="0"/>
        <w:bidi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采购人要求的各项服务，其工作时间必须满足采购人的工作要求，包括休息日及公众假期，无论中标投标人有什么理由和临时行动增派人员，都不可以停止服务工作。采购人认为应提供方便或提高服务质量时，可要求中标投标人调整工作时间直至全天二十四小时工作。</w:t>
      </w:r>
    </w:p>
    <w:p w14:paraId="17E27701">
      <w:pPr>
        <w:keepNext w:val="0"/>
        <w:keepLines w:val="0"/>
        <w:pageBreakBefore w:val="0"/>
        <w:widowControl/>
        <w:numPr>
          <w:ilvl w:val="1"/>
          <w:numId w:val="19"/>
        </w:numPr>
        <w:kinsoku/>
        <w:wordWrap/>
        <w:overflowPunct/>
        <w:topLinePunct w:val="0"/>
        <w:bidi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采购人不提供保安设备，投标人负责为保安队提供保安设备，还应保证各设备、设施、工具的完好性，自行负责维修费用。</w:t>
      </w:r>
    </w:p>
    <w:p w14:paraId="00C24A76">
      <w:pPr>
        <w:keepNext w:val="0"/>
        <w:keepLines w:val="0"/>
        <w:pageBreakBefore w:val="0"/>
        <w:widowControl/>
        <w:numPr>
          <w:ilvl w:val="1"/>
          <w:numId w:val="19"/>
        </w:numPr>
        <w:kinsoku/>
        <w:wordWrap/>
        <w:overflowPunct/>
        <w:topLinePunct w:val="0"/>
        <w:bidi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宋体" w:hAnsi="宋体" w:eastAsia="宋体" w:cs="宋体"/>
          <w:color w:val="auto"/>
          <w:sz w:val="24"/>
          <w:szCs w:val="24"/>
          <w:highlight w:val="none"/>
        </w:rPr>
        <w:t>中标人必须聘请（或指定）一位项目负责人，全权代表中标人与采购人保持密切联系并保证承包服务工作。</w:t>
      </w:r>
    </w:p>
    <w:p w14:paraId="75323E91">
      <w:pPr>
        <w:keepNext w:val="0"/>
        <w:keepLines w:val="0"/>
        <w:pageBreakBefore w:val="0"/>
        <w:widowControl/>
        <w:numPr>
          <w:ilvl w:val="1"/>
          <w:numId w:val="19"/>
        </w:numPr>
        <w:kinsoku/>
        <w:wordWrap/>
        <w:overflowPunct/>
        <w:topLinePunct w:val="0"/>
        <w:bidi w:val="0"/>
        <w:snapToGrid w:val="0"/>
        <w:spacing w:line="360" w:lineRule="auto"/>
        <w:textAlignment w:val="auto"/>
        <w:rPr>
          <w:rFonts w:hint="eastAsia" w:asciiTheme="minorEastAsia" w:hAnsiTheme="minorEastAsia" w:eastAsiaTheme="minorEastAsia" w:cstheme="minorEastAsia"/>
          <w:kern w:val="0"/>
          <w:sz w:val="24"/>
          <w:szCs w:val="24"/>
        </w:rPr>
      </w:pPr>
      <w:r>
        <w:rPr>
          <w:rFonts w:hint="eastAsia" w:ascii="宋体" w:hAnsi="宋体" w:eastAsia="宋体" w:cs="宋体"/>
          <w:color w:val="auto"/>
          <w:sz w:val="24"/>
          <w:szCs w:val="24"/>
          <w:highlight w:val="none"/>
        </w:rPr>
        <w:t>为采购人的工作需要配备足够的人员，且聘用的工作人员必须符合劳动部门有关用工规定，并经中标人相关专业考核合格后持证上岗，采购人有权进行审核。中标人须接受采购人安排的各类培训，培训费用开支由中标人负担</w:t>
      </w:r>
      <w:r>
        <w:rPr>
          <w:rFonts w:hint="eastAsia" w:ascii="宋体" w:hAnsi="宋体" w:eastAsia="宋体" w:cs="宋体"/>
          <w:color w:val="auto"/>
          <w:sz w:val="24"/>
          <w:szCs w:val="24"/>
          <w:highlight w:val="none"/>
          <w:lang w:eastAsia="zh-CN"/>
        </w:rPr>
        <w:t>。</w:t>
      </w:r>
    </w:p>
    <w:p w14:paraId="4C8CA1C5">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本次采购，中标供应商如出现拖欠工人工资，采购人有权用中标供应商的服务费先行支付所拖欠的工人工资，两次因拖欠人员工资及待遇费用引发群体性事件的，采购人有权单方面终止合同。</w:t>
      </w:r>
    </w:p>
    <w:p w14:paraId="0CD00E0C">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安全生产在采购及合同执行过程中，供应商应承担由于其行为所造成的人身伤害、财产损失或损坏的责任，无论何种原因所造成，采购人均不负责。</w:t>
      </w:r>
    </w:p>
    <w:p w14:paraId="625150C6">
      <w:pPr>
        <w:keepNext w:val="0"/>
        <w:keepLines w:val="0"/>
        <w:pageBreakBefore w:val="0"/>
        <w:widowControl/>
        <w:numPr>
          <w:ilvl w:val="0"/>
          <w:numId w:val="16"/>
        </w:numPr>
        <w:kinsoku/>
        <w:wordWrap/>
        <w:overflowPunct/>
        <w:topLinePunct w:val="0"/>
        <w:bidi w:val="0"/>
        <w:adjustRightInd w:val="0"/>
        <w:snapToGrid/>
        <w:spacing w:line="360" w:lineRule="auto"/>
        <w:jc w:val="left"/>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其他要求</w:t>
      </w:r>
    </w:p>
    <w:p w14:paraId="5E729BA6">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6.1人员要求</w:t>
      </w:r>
    </w:p>
    <w:p w14:paraId="07280E79">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（1）队长应具有类似项目经验，有协调能力，能适应海城街道拆违的要求，能进行良好沟通及密切配合。</w:t>
      </w:r>
    </w:p>
    <w:p w14:paraId="5C4EB43A">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（2）安保人员：具备吃苦耐劳、工作认真仔细、能满足本岗位要求、身体健康。</w:t>
      </w:r>
    </w:p>
    <w:p w14:paraId="55F857A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中标投标人工作人员上岗穿戴由采购人确认的制服及采购人许可的装饰物品，费用和制作均由中标投标人负担。</w:t>
      </w:r>
    </w:p>
    <w:p w14:paraId="02757088">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中标人应有岗前培训机构，安保人员100%经过岗前培训合格后才可上岗。</w:t>
      </w:r>
    </w:p>
    <w:p w14:paraId="5DB5FC1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 未经招标人同意，中标人不得在合同期限内将本服务项目转包或分包。</w:t>
      </w:r>
    </w:p>
    <w:p w14:paraId="7CA602D2">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 中标人须严格按照规定开展工作、完善的培训体系，以保证整个服务系统安全、高效、有序和有计划的进行。</w:t>
      </w:r>
    </w:p>
    <w:p w14:paraId="1B205845">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 中标人有责任配合招标人接受上级领导部门的监督、检查，提供必须的资料。</w:t>
      </w:r>
    </w:p>
    <w:p w14:paraId="10405BDC">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 全部服务人员的工作时间应严格按照国家有关法律法规及行业标准执行，因工作原因产生的加班（含节日加班）应严格按国家有关法律、法规要求标准给付员工加班薪资。</w:t>
      </w:r>
    </w:p>
    <w:p w14:paraId="438C3885">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6.9 所有员工都必须体检，合格可上岗（费用由中标人负责）。</w:t>
      </w:r>
    </w:p>
    <w:p w14:paraId="6E68E0A4">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6.10 招标人不接受投标人任何因遗漏报价而发生的费用追加，因中标人违反《劳动法》等法律法规而造成海城街道的连带责任和损失全部由中标人承担。</w:t>
      </w:r>
    </w:p>
    <w:p w14:paraId="3249DEE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6.11中标投标人须严格遵守采购人的各种管理制度、规定，严格履行合同要求，接受采购人的考核。</w:t>
      </w:r>
    </w:p>
    <w:p w14:paraId="49D91E03">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b/>
          <w:bCs/>
          <w:sz w:val="24"/>
          <w:szCs w:val="24"/>
          <w:u w:val="single"/>
        </w:rPr>
        <w:t>中标供应商按有关规定采取严格的安全措施，承担由于自身安全措施不力造成的事故责任和因此发生的费用及后果，中标供应商服务人员的人身安全由中标供应商负责。中标供应商应为服务人员购买人身意外伤害险及与服务有关的一切保险。凡在服务过程中发生安全责任事故或其他责任事故，均由中标供应商承担责任。</w:t>
      </w:r>
    </w:p>
    <w:p w14:paraId="57521BFD">
      <w:pPr>
        <w:keepNext w:val="0"/>
        <w:keepLines w:val="0"/>
        <w:pageBreakBefore w:val="0"/>
        <w:widowControl/>
        <w:numPr>
          <w:ilvl w:val="0"/>
          <w:numId w:val="16"/>
        </w:numPr>
        <w:kinsoku/>
        <w:wordWrap/>
        <w:overflowPunct/>
        <w:topLinePunct w:val="0"/>
        <w:bidi w:val="0"/>
        <w:adjustRightInd w:val="0"/>
        <w:snapToGrid/>
        <w:spacing w:line="360" w:lineRule="auto"/>
        <w:jc w:val="left"/>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付款方式</w:t>
      </w:r>
    </w:p>
    <w:p w14:paraId="46CDDFF9">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安保服务费用采用先服务后支付的办法，每月结算，按季度付费（根据当季甲方每月考核结果支付，按实结算），即每季度服务结束后乙方向甲方上报上季度的服务费用，该费用经甲方审核后支付。注：所需服务费用需等财政拨付到位后再支付，如与财政相关政策相抵触，以财政规定为准。</w:t>
      </w:r>
    </w:p>
    <w:p w14:paraId="17DD6598">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甲方根据乙方每月出勤次数、人数、车辆、服务质量等等各类情况进行考核（考核办法附后，当月不产生服务情况则不进行考核），并根据考核结果确定付款比例，扣除部分则作为处罚金不再进行支付。具体付款情况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4961"/>
      </w:tblGrid>
      <w:tr w14:paraId="0E1D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6" w:type="dxa"/>
          </w:tcPr>
          <w:p w14:paraId="682D0BD8">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考核分数</w:t>
            </w:r>
          </w:p>
        </w:tc>
        <w:tc>
          <w:tcPr>
            <w:tcW w:w="4961" w:type="dxa"/>
          </w:tcPr>
          <w:p w14:paraId="6D9063DB">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当月产生服务费用的付款比例</w:t>
            </w:r>
          </w:p>
        </w:tc>
      </w:tr>
      <w:tr w14:paraId="6163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36" w:type="dxa"/>
          </w:tcPr>
          <w:p w14:paraId="2AAE4047">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95分（不含）—100分</w:t>
            </w:r>
          </w:p>
        </w:tc>
        <w:tc>
          <w:tcPr>
            <w:tcW w:w="4961" w:type="dxa"/>
          </w:tcPr>
          <w:p w14:paraId="2B96F97D">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按当月扣分值计算，未发生扣分事件的全额支付</w:t>
            </w:r>
          </w:p>
        </w:tc>
      </w:tr>
      <w:tr w14:paraId="6816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36" w:type="dxa"/>
          </w:tcPr>
          <w:p w14:paraId="22DFBBEF">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90分（不含）—95分（含）</w:t>
            </w:r>
          </w:p>
        </w:tc>
        <w:tc>
          <w:tcPr>
            <w:tcW w:w="4961" w:type="dxa"/>
          </w:tcPr>
          <w:p w14:paraId="653E1956">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95%（扣除5%作为处罚金，不再进行支付）</w:t>
            </w:r>
          </w:p>
        </w:tc>
      </w:tr>
      <w:tr w14:paraId="7359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36" w:type="dxa"/>
          </w:tcPr>
          <w:p w14:paraId="5E5222D8">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85分（不含）—90分（含）</w:t>
            </w:r>
          </w:p>
        </w:tc>
        <w:tc>
          <w:tcPr>
            <w:tcW w:w="4961" w:type="dxa"/>
          </w:tcPr>
          <w:p w14:paraId="54A2024A">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85%（扣除15%作为处罚金，不再进行支付）</w:t>
            </w:r>
          </w:p>
        </w:tc>
      </w:tr>
      <w:tr w14:paraId="3FD4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tcPr>
          <w:p w14:paraId="0A097564">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80（不含）-85分（含）</w:t>
            </w:r>
          </w:p>
        </w:tc>
        <w:tc>
          <w:tcPr>
            <w:tcW w:w="4961" w:type="dxa"/>
          </w:tcPr>
          <w:p w14:paraId="74CB8263">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75%（扣除25%作为处罚金，不再进行支付）</w:t>
            </w:r>
          </w:p>
        </w:tc>
      </w:tr>
      <w:tr w14:paraId="1A48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tcPr>
          <w:p w14:paraId="376A7971">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80（含）分以下</w:t>
            </w:r>
          </w:p>
        </w:tc>
        <w:tc>
          <w:tcPr>
            <w:tcW w:w="4961" w:type="dxa"/>
          </w:tcPr>
          <w:p w14:paraId="11AF11C2">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50%（扣除50%作为处罚金，不再进行支付）</w:t>
            </w:r>
          </w:p>
        </w:tc>
      </w:tr>
      <w:tr w14:paraId="2940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897" w:type="dxa"/>
            <w:gridSpan w:val="2"/>
          </w:tcPr>
          <w:p w14:paraId="43633580">
            <w:pPr>
              <w:keepNext w:val="0"/>
              <w:keepLines w:val="0"/>
              <w:pageBreakBefore w:val="0"/>
              <w:widowControl w:val="0"/>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注：1.</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当月考核分值在95分（不含）以上的，按每扣0.1分罚款</w:t>
            </w: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00元进行处罚，以此类推；当月考核分值在95分（不含）以下的，按上表付款比例进行支付。</w:t>
            </w:r>
          </w:p>
          <w:p w14:paraId="190A50AC">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2.考核中如有三次考核分均在80分以下，甲方有权解除合同</w:t>
            </w:r>
            <w:r>
              <w:rPr>
                <w:rFonts w:hint="eastAsia" w:asciiTheme="minorEastAsia" w:hAnsiTheme="minorEastAsia" w:eastAsiaTheme="minorEastAsia" w:cstheme="minorEastAsia"/>
                <w:b/>
                <w:sz w:val="24"/>
                <w:szCs w:val="24"/>
                <w:lang w:eastAsia="zh-CN"/>
              </w:rPr>
              <w:t>，</w:t>
            </w:r>
            <w:r>
              <w:rPr>
                <w:rFonts w:hint="eastAsia" w:ascii="宋体" w:hAnsi="宋体" w:eastAsia="宋体" w:cs="宋体"/>
                <w:b/>
                <w:color w:val="auto"/>
                <w:sz w:val="24"/>
                <w:szCs w:val="24"/>
                <w:highlight w:val="none"/>
              </w:rPr>
              <w:t>并不承担任何违约责任。</w:t>
            </w:r>
            <w:r>
              <w:rPr>
                <w:rFonts w:hint="eastAsia" w:asciiTheme="minorEastAsia" w:hAnsiTheme="minorEastAsia" w:eastAsiaTheme="minorEastAsia" w:cstheme="minorEastAsia"/>
                <w:b/>
                <w:sz w:val="24"/>
                <w:szCs w:val="24"/>
              </w:rPr>
              <w:t>。</w:t>
            </w:r>
          </w:p>
          <w:p w14:paraId="37AEAC25">
            <w:pPr>
              <w:pStyle w:val="9"/>
              <w:keepNext w:val="0"/>
              <w:keepLines w:val="0"/>
              <w:pageBreakBefore w:val="0"/>
              <w:widowControl w:val="0"/>
              <w:kinsoku/>
              <w:wordWrap/>
              <w:overflowPunct/>
              <w:topLinePunct w:val="0"/>
              <w:bidi w:val="0"/>
              <w:adjustRightInd w:val="0"/>
              <w:snapToGrid/>
              <w:spacing w:after="0" w:line="360" w:lineRule="auto"/>
              <w:ind w:firstLine="2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3.考核期内出现月考核分数低于60分（含），甲方有权解除合同</w:t>
            </w:r>
            <w:r>
              <w:rPr>
                <w:rFonts w:hint="eastAsia" w:asciiTheme="minorEastAsia" w:hAnsiTheme="minorEastAsia" w:eastAsiaTheme="minorEastAsia" w:cstheme="minorEastAsia"/>
                <w:sz w:val="24"/>
                <w:szCs w:val="24"/>
                <w:lang w:eastAsia="zh-CN"/>
              </w:rPr>
              <w:t>，并不承担任何违约责任。</w:t>
            </w:r>
          </w:p>
          <w:p w14:paraId="69B04C59">
            <w:pPr>
              <w:pStyle w:val="9"/>
              <w:keepNext w:val="0"/>
              <w:keepLines w:val="0"/>
              <w:pageBreakBefore w:val="0"/>
              <w:widowControl w:val="0"/>
              <w:kinsoku/>
              <w:wordWrap/>
              <w:overflowPunct/>
              <w:topLinePunct w:val="0"/>
              <w:bidi w:val="0"/>
              <w:adjustRightInd w:val="0"/>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4.具体考核内容按《2025年度</w:t>
            </w:r>
            <w:r>
              <w:rPr>
                <w:rFonts w:hint="eastAsia" w:asciiTheme="minorEastAsia" w:hAnsiTheme="minorEastAsia" w:eastAsiaTheme="minorEastAsia" w:cstheme="minorEastAsia"/>
                <w:snapToGrid/>
                <w:kern w:val="2"/>
                <w:sz w:val="24"/>
                <w:szCs w:val="24"/>
                <w:lang w:val="zh-CN" w:eastAsia="zh-CN" w:bidi="ar-SA"/>
              </w:rPr>
              <w:t>海城街道</w:t>
            </w:r>
            <w:r>
              <w:rPr>
                <w:rFonts w:hint="eastAsia" w:asciiTheme="minorEastAsia" w:hAnsiTheme="minorEastAsia" w:eastAsiaTheme="minorEastAsia" w:cstheme="minorEastAsia"/>
                <w:sz w:val="24"/>
                <w:szCs w:val="24"/>
              </w:rPr>
              <w:t>安保</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项目考核办法》执行。</w:t>
            </w:r>
          </w:p>
        </w:tc>
      </w:tr>
    </w:tbl>
    <w:p w14:paraId="0D5CF27A">
      <w:pPr>
        <w:rPr>
          <w:rFonts w:hint="eastAsia"/>
          <w:sz w:val="22"/>
          <w:szCs w:val="22"/>
        </w:rPr>
      </w:pPr>
    </w:p>
    <w:p w14:paraId="374C69EE">
      <w:pPr>
        <w:rPr>
          <w:rFonts w:hint="eastAsia"/>
          <w:sz w:val="22"/>
          <w:szCs w:val="22"/>
        </w:rPr>
      </w:pPr>
    </w:p>
    <w:p w14:paraId="5E452746">
      <w:pPr>
        <w:rPr>
          <w:rFonts w:hint="eastAsia"/>
          <w:sz w:val="22"/>
          <w:szCs w:val="22"/>
        </w:rPr>
      </w:pPr>
    </w:p>
    <w:p w14:paraId="58E20BDD">
      <w:pPr>
        <w:rPr>
          <w:rFonts w:hint="eastAsia"/>
          <w:sz w:val="22"/>
          <w:szCs w:val="22"/>
        </w:rPr>
      </w:pPr>
    </w:p>
    <w:p w14:paraId="5DF6BE6A">
      <w:pPr>
        <w:rPr>
          <w:rFonts w:hint="eastAsia"/>
          <w:sz w:val="22"/>
          <w:szCs w:val="22"/>
        </w:rPr>
      </w:pPr>
    </w:p>
    <w:p w14:paraId="5AF4FE10">
      <w:pPr>
        <w:rPr>
          <w:rFonts w:hint="eastAsia"/>
          <w:sz w:val="22"/>
          <w:szCs w:val="22"/>
        </w:rPr>
      </w:pPr>
    </w:p>
    <w:p w14:paraId="77531EDC">
      <w:pPr>
        <w:rPr>
          <w:rFonts w:hint="eastAsia"/>
          <w:sz w:val="22"/>
          <w:szCs w:val="22"/>
        </w:rPr>
      </w:pPr>
    </w:p>
    <w:p w14:paraId="51031494">
      <w:pPr>
        <w:rPr>
          <w:rFonts w:hint="eastAsia"/>
          <w:sz w:val="22"/>
          <w:szCs w:val="22"/>
        </w:rPr>
      </w:pPr>
    </w:p>
    <w:p w14:paraId="18CB4CC2">
      <w:pPr>
        <w:rPr>
          <w:rFonts w:hint="eastAsia"/>
          <w:sz w:val="22"/>
          <w:szCs w:val="22"/>
        </w:rPr>
      </w:pPr>
    </w:p>
    <w:p w14:paraId="0EC8DE35">
      <w:pPr>
        <w:rPr>
          <w:rFonts w:hint="eastAsia"/>
          <w:sz w:val="22"/>
          <w:szCs w:val="22"/>
        </w:rPr>
      </w:pPr>
    </w:p>
    <w:p w14:paraId="3431E669">
      <w:pPr>
        <w:rPr>
          <w:rFonts w:hint="eastAsia"/>
          <w:sz w:val="22"/>
          <w:szCs w:val="22"/>
        </w:rPr>
      </w:pPr>
    </w:p>
    <w:p w14:paraId="380FEE58">
      <w:pPr>
        <w:rPr>
          <w:rFonts w:hint="eastAsia"/>
          <w:sz w:val="22"/>
          <w:szCs w:val="22"/>
        </w:rPr>
      </w:pPr>
    </w:p>
    <w:p w14:paraId="3BA25B0C">
      <w:pPr>
        <w:rPr>
          <w:rFonts w:hint="eastAsia"/>
          <w:sz w:val="22"/>
          <w:szCs w:val="22"/>
        </w:rPr>
      </w:pPr>
    </w:p>
    <w:p w14:paraId="650D3F6D">
      <w:pPr>
        <w:rPr>
          <w:rFonts w:hint="eastAsia"/>
          <w:sz w:val="22"/>
          <w:szCs w:val="22"/>
        </w:rPr>
      </w:pPr>
    </w:p>
    <w:p w14:paraId="13B0FF6D">
      <w:pPr>
        <w:rPr>
          <w:rFonts w:hint="eastAsia"/>
          <w:sz w:val="22"/>
          <w:szCs w:val="22"/>
        </w:rPr>
      </w:pPr>
    </w:p>
    <w:p w14:paraId="7934B68E">
      <w:pPr>
        <w:pStyle w:val="2"/>
        <w:rPr>
          <w:rFonts w:hint="eastAsia"/>
          <w:sz w:val="22"/>
          <w:szCs w:val="22"/>
        </w:rPr>
      </w:pPr>
    </w:p>
    <w:p w14:paraId="59EA5A17">
      <w:pPr>
        <w:pStyle w:val="2"/>
        <w:rPr>
          <w:rFonts w:hint="eastAsia"/>
          <w:sz w:val="22"/>
          <w:szCs w:val="22"/>
        </w:rPr>
      </w:pPr>
    </w:p>
    <w:p w14:paraId="276CD180">
      <w:pPr>
        <w:rPr>
          <w:rFonts w:hint="eastAsia"/>
          <w:sz w:val="22"/>
          <w:szCs w:val="22"/>
        </w:rPr>
      </w:pPr>
    </w:p>
    <w:p w14:paraId="055C0170">
      <w:pPr>
        <w:rPr>
          <w:rFonts w:hint="eastAsia"/>
          <w:sz w:val="22"/>
          <w:szCs w:val="22"/>
        </w:rPr>
      </w:pPr>
    </w:p>
    <w:p w14:paraId="6E21BF52">
      <w:pPr>
        <w:rPr>
          <w:rFonts w:hint="eastAsia"/>
          <w:sz w:val="22"/>
          <w:szCs w:val="22"/>
        </w:rPr>
      </w:pPr>
    </w:p>
    <w:p w14:paraId="667A1EA1">
      <w:pPr>
        <w:rPr>
          <w:rFonts w:hint="eastAsia"/>
          <w:sz w:val="22"/>
          <w:szCs w:val="22"/>
        </w:rPr>
      </w:pPr>
    </w:p>
    <w:p w14:paraId="6FDD24E5">
      <w:pPr>
        <w:rPr>
          <w:rFonts w:hint="eastAsia"/>
          <w:sz w:val="22"/>
          <w:szCs w:val="22"/>
        </w:rPr>
      </w:pPr>
    </w:p>
    <w:p w14:paraId="18F4836F">
      <w:pPr>
        <w:rPr>
          <w:rFonts w:hint="eastAsia"/>
          <w:sz w:val="22"/>
          <w:szCs w:val="22"/>
        </w:rPr>
      </w:pPr>
    </w:p>
    <w:p w14:paraId="6E284B1C">
      <w:pPr>
        <w:rPr>
          <w:rFonts w:hint="eastAsia" w:asciiTheme="minorEastAsia" w:hAnsiTheme="minorEastAsia" w:eastAsiaTheme="minorEastAsia" w:cstheme="minorEastAsia"/>
          <w:snapToGrid/>
          <w:kern w:val="2"/>
          <w:sz w:val="24"/>
          <w:szCs w:val="24"/>
          <w:lang w:val="zh-CN" w:eastAsia="zh-CN" w:bidi="ar-SA"/>
        </w:rPr>
      </w:pPr>
      <w:r>
        <w:rPr>
          <w:rFonts w:hint="eastAsia" w:asciiTheme="minorEastAsia" w:hAnsiTheme="minorEastAsia" w:eastAsiaTheme="minorEastAsia" w:cstheme="minorEastAsia"/>
          <w:snapToGrid/>
          <w:kern w:val="2"/>
          <w:sz w:val="24"/>
          <w:szCs w:val="24"/>
          <w:lang w:val="zh-CN" w:eastAsia="zh-CN" w:bidi="ar-SA"/>
        </w:rPr>
        <w:t>附：</w:t>
      </w:r>
    </w:p>
    <w:p w14:paraId="64D10A42">
      <w:pPr>
        <w:ind w:firstLine="1680" w:firstLineChars="700"/>
        <w:rPr>
          <w:rFonts w:hint="eastAsia" w:asciiTheme="minorEastAsia" w:hAnsiTheme="minorEastAsia" w:eastAsiaTheme="minorEastAsia" w:cstheme="minorEastAsia"/>
          <w:snapToGrid/>
          <w:kern w:val="2"/>
          <w:sz w:val="24"/>
          <w:szCs w:val="24"/>
          <w:lang w:val="zh-CN" w:eastAsia="zh-CN" w:bidi="ar-SA"/>
        </w:rPr>
      </w:pPr>
      <w:r>
        <w:rPr>
          <w:rFonts w:hint="eastAsia" w:asciiTheme="minorEastAsia" w:hAnsiTheme="minorEastAsia" w:eastAsiaTheme="minorEastAsia" w:cstheme="minorEastAsia"/>
          <w:snapToGrid/>
          <w:kern w:val="2"/>
          <w:sz w:val="24"/>
          <w:szCs w:val="24"/>
          <w:lang w:val="zh-CN" w:eastAsia="zh-CN" w:bidi="ar-SA"/>
        </w:rPr>
        <w:t>2025年度海城街道安保</w:t>
      </w:r>
      <w:r>
        <w:rPr>
          <w:rFonts w:hint="eastAsia" w:asciiTheme="minorEastAsia" w:hAnsiTheme="minorEastAsia" w:eastAsiaTheme="minorEastAsia" w:cstheme="minorEastAsia"/>
          <w:snapToGrid/>
          <w:kern w:val="2"/>
          <w:sz w:val="24"/>
          <w:szCs w:val="24"/>
          <w:lang w:val="en-US" w:eastAsia="zh-CN" w:bidi="ar-SA"/>
        </w:rPr>
        <w:t>服务</w:t>
      </w:r>
      <w:r>
        <w:rPr>
          <w:rFonts w:hint="eastAsia" w:asciiTheme="minorEastAsia" w:hAnsiTheme="minorEastAsia" w:eastAsiaTheme="minorEastAsia" w:cstheme="minorEastAsia"/>
          <w:snapToGrid/>
          <w:kern w:val="2"/>
          <w:sz w:val="24"/>
          <w:szCs w:val="24"/>
          <w:lang w:val="zh-CN" w:eastAsia="zh-CN" w:bidi="ar-SA"/>
        </w:rPr>
        <w:t>项目考核办法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970"/>
        <w:gridCol w:w="2446"/>
      </w:tblGrid>
      <w:tr w14:paraId="6CA5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72" w:type="dxa"/>
            <w:vAlign w:val="center"/>
          </w:tcPr>
          <w:p w14:paraId="3581A4A2">
            <w:pPr>
              <w:pStyle w:val="4"/>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kern w:val="2"/>
                <w:sz w:val="22"/>
                <w:szCs w:val="22"/>
                <w:highlight w:val="none"/>
                <w:lang w:val="en-US" w:eastAsia="zh-CN" w:bidi="ar-SA"/>
              </w:rPr>
              <w:t>序号</w:t>
            </w:r>
          </w:p>
        </w:tc>
        <w:tc>
          <w:tcPr>
            <w:tcW w:w="5970" w:type="dxa"/>
          </w:tcPr>
          <w:p w14:paraId="23BBA7AC">
            <w:pPr>
              <w:pStyle w:val="4"/>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kern w:val="2"/>
                <w:sz w:val="22"/>
                <w:szCs w:val="22"/>
                <w:highlight w:val="none"/>
                <w:lang w:val="en-US" w:eastAsia="zh-CN" w:bidi="ar-SA"/>
              </w:rPr>
              <w:t>考评内容</w:t>
            </w:r>
          </w:p>
        </w:tc>
        <w:tc>
          <w:tcPr>
            <w:tcW w:w="2446" w:type="dxa"/>
          </w:tcPr>
          <w:p w14:paraId="65A1725C">
            <w:pPr>
              <w:pStyle w:val="4"/>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kern w:val="2"/>
                <w:sz w:val="22"/>
                <w:szCs w:val="22"/>
                <w:highlight w:val="none"/>
                <w:lang w:val="en-US" w:eastAsia="zh-CN" w:bidi="ar-SA"/>
              </w:rPr>
              <w:t>扣分标准</w:t>
            </w:r>
          </w:p>
        </w:tc>
      </w:tr>
      <w:tr w14:paraId="3D9F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72" w:type="dxa"/>
          </w:tcPr>
          <w:p w14:paraId="6D65FE91">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1</w:t>
            </w:r>
          </w:p>
        </w:tc>
        <w:tc>
          <w:tcPr>
            <w:tcW w:w="5970" w:type="dxa"/>
            <w:vAlign w:val="center"/>
          </w:tcPr>
          <w:p w14:paraId="1E61B8F4">
            <w:pPr>
              <w:pStyle w:val="63"/>
              <w:keepNext/>
              <w:keepLines/>
              <w:shd w:val="clear" w:color="auto" w:fill="auto"/>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未按要求配备相应出勤人员数量</w:t>
            </w:r>
          </w:p>
        </w:tc>
        <w:tc>
          <w:tcPr>
            <w:tcW w:w="2446" w:type="dxa"/>
            <w:vAlign w:val="center"/>
          </w:tcPr>
          <w:p w14:paraId="14F20268">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每缺1人扣0.5分</w:t>
            </w:r>
          </w:p>
        </w:tc>
      </w:tr>
      <w:tr w14:paraId="64B0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72" w:type="dxa"/>
          </w:tcPr>
          <w:p w14:paraId="15372315">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2</w:t>
            </w:r>
          </w:p>
        </w:tc>
        <w:tc>
          <w:tcPr>
            <w:tcW w:w="5970" w:type="dxa"/>
            <w:shd w:val="clear" w:color="auto" w:fill="auto"/>
            <w:vAlign w:val="center"/>
          </w:tcPr>
          <w:p w14:paraId="3A4585A8">
            <w:pPr>
              <w:pStyle w:val="63"/>
              <w:keepNext/>
              <w:keepLines/>
              <w:shd w:val="clear" w:color="auto" w:fill="auto"/>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未按要求配备相应车辆</w:t>
            </w:r>
          </w:p>
        </w:tc>
        <w:tc>
          <w:tcPr>
            <w:tcW w:w="2446" w:type="dxa"/>
            <w:shd w:val="clear" w:color="auto" w:fill="auto"/>
            <w:vAlign w:val="center"/>
          </w:tcPr>
          <w:p w14:paraId="7A10BB0F">
            <w:pPr>
              <w:pStyle w:val="63"/>
              <w:keepNext/>
              <w:keepLines/>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每缺1辆扣0.5分</w:t>
            </w:r>
          </w:p>
        </w:tc>
      </w:tr>
      <w:tr w14:paraId="3D0A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72" w:type="dxa"/>
          </w:tcPr>
          <w:p w14:paraId="3DD6A260">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3</w:t>
            </w:r>
          </w:p>
        </w:tc>
        <w:tc>
          <w:tcPr>
            <w:tcW w:w="5970" w:type="dxa"/>
            <w:shd w:val="clear" w:color="auto" w:fill="auto"/>
            <w:vAlign w:val="center"/>
          </w:tcPr>
          <w:p w14:paraId="00F8AC36">
            <w:pPr>
              <w:pStyle w:val="63"/>
              <w:keepNext/>
              <w:keepLines/>
              <w:shd w:val="clear" w:color="auto" w:fill="auto"/>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因人员或车辆配备不足造成影响的</w:t>
            </w:r>
          </w:p>
        </w:tc>
        <w:tc>
          <w:tcPr>
            <w:tcW w:w="2446" w:type="dxa"/>
            <w:shd w:val="clear" w:color="auto" w:fill="auto"/>
            <w:vAlign w:val="center"/>
          </w:tcPr>
          <w:p w14:paraId="1BA9C88F">
            <w:pPr>
              <w:pStyle w:val="63"/>
              <w:keepNext/>
              <w:keepLines/>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每发现一次扣2</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3分</w:t>
            </w:r>
          </w:p>
        </w:tc>
      </w:tr>
      <w:tr w14:paraId="46D7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2" w:type="dxa"/>
          </w:tcPr>
          <w:p w14:paraId="71F3CC63">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4</w:t>
            </w:r>
          </w:p>
        </w:tc>
        <w:tc>
          <w:tcPr>
            <w:tcW w:w="5970" w:type="dxa"/>
            <w:shd w:val="clear" w:color="auto" w:fill="auto"/>
            <w:vAlign w:val="center"/>
          </w:tcPr>
          <w:p w14:paraId="2CB67DE9">
            <w:pPr>
              <w:pStyle w:val="63"/>
              <w:keepNext/>
              <w:keepLines/>
              <w:shd w:val="clear" w:color="auto" w:fill="auto"/>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未在要求响应时间内作出响应，并在指定时间到达指定地点的</w:t>
            </w:r>
          </w:p>
        </w:tc>
        <w:tc>
          <w:tcPr>
            <w:tcW w:w="2446" w:type="dxa"/>
            <w:shd w:val="clear" w:color="auto" w:fill="auto"/>
            <w:vAlign w:val="center"/>
          </w:tcPr>
          <w:p w14:paraId="094D8228">
            <w:pPr>
              <w:pStyle w:val="63"/>
              <w:keepNext/>
              <w:keepLines/>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每发现一次扣0.5分</w:t>
            </w:r>
          </w:p>
        </w:tc>
      </w:tr>
      <w:tr w14:paraId="0A20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72" w:type="dxa"/>
          </w:tcPr>
          <w:p w14:paraId="1E3B0C4B">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5</w:t>
            </w:r>
          </w:p>
        </w:tc>
        <w:tc>
          <w:tcPr>
            <w:tcW w:w="5970" w:type="dxa"/>
            <w:shd w:val="clear" w:color="auto" w:fill="auto"/>
            <w:vAlign w:val="center"/>
          </w:tcPr>
          <w:p w14:paraId="22B0CAD1">
            <w:pPr>
              <w:pStyle w:val="63"/>
              <w:keepNext/>
              <w:keepLines/>
              <w:shd w:val="clear" w:color="auto" w:fill="auto"/>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员工的职业道德、工作作风、办事效率等良好，能爱岗敬业、遵章守纪、仪表端正、语言得当、举止得体，态度友善；团结、和谐。不从事非法违规活动，不从事有损委托方利益的活动</w:t>
            </w:r>
          </w:p>
        </w:tc>
        <w:tc>
          <w:tcPr>
            <w:tcW w:w="2446" w:type="dxa"/>
            <w:shd w:val="clear" w:color="auto" w:fill="auto"/>
            <w:vAlign w:val="center"/>
          </w:tcPr>
          <w:p w14:paraId="23952277">
            <w:pPr>
              <w:pStyle w:val="63"/>
              <w:keepNext/>
              <w:keepLines/>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未按要求执行，每发现一次扣0.5分</w:t>
            </w:r>
          </w:p>
        </w:tc>
      </w:tr>
      <w:tr w14:paraId="181E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2" w:type="dxa"/>
          </w:tcPr>
          <w:p w14:paraId="285AB0BE">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6</w:t>
            </w:r>
          </w:p>
        </w:tc>
        <w:tc>
          <w:tcPr>
            <w:tcW w:w="5970" w:type="dxa"/>
            <w:vAlign w:val="center"/>
          </w:tcPr>
          <w:p w14:paraId="09900668">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无故脱岗、串岗，迟到早退</w:t>
            </w:r>
          </w:p>
        </w:tc>
        <w:tc>
          <w:tcPr>
            <w:tcW w:w="2446" w:type="dxa"/>
            <w:vAlign w:val="center"/>
          </w:tcPr>
          <w:p w14:paraId="41D81F70">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每发现一例扣0.1</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0.5分</w:t>
            </w:r>
          </w:p>
        </w:tc>
      </w:tr>
      <w:tr w14:paraId="0E9D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2" w:type="dxa"/>
          </w:tcPr>
          <w:p w14:paraId="4FCB435D">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7</w:t>
            </w:r>
          </w:p>
        </w:tc>
        <w:tc>
          <w:tcPr>
            <w:tcW w:w="5970" w:type="dxa"/>
            <w:vAlign w:val="center"/>
          </w:tcPr>
          <w:p w14:paraId="67A7DC02">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服务态度差，不服从上级指挥管理，酒后上班，私自带人等违反劳动纪律的</w:t>
            </w:r>
          </w:p>
        </w:tc>
        <w:tc>
          <w:tcPr>
            <w:tcW w:w="2446" w:type="dxa"/>
            <w:vAlign w:val="center"/>
          </w:tcPr>
          <w:p w14:paraId="7947E325">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每发现一次扣</w:t>
            </w:r>
            <w:r>
              <w:rPr>
                <w:rFonts w:hint="eastAsia" w:ascii="宋体" w:hAnsi="宋体" w:eastAsia="宋体" w:cs="宋体"/>
                <w:b w:val="0"/>
                <w:bCs w:val="0"/>
                <w:color w:val="auto"/>
                <w:spacing w:val="0"/>
                <w:sz w:val="22"/>
                <w:szCs w:val="22"/>
                <w:highlight w:val="none"/>
                <w:lang w:val="en-US" w:eastAsia="zh-CN"/>
              </w:rPr>
              <w:t>3</w:t>
            </w:r>
            <w:r>
              <w:rPr>
                <w:rFonts w:hint="eastAsia" w:ascii="宋体" w:hAnsi="宋体" w:eastAsia="宋体" w:cs="宋体"/>
                <w:b w:val="0"/>
                <w:bCs w:val="0"/>
                <w:color w:val="auto"/>
                <w:spacing w:val="0"/>
                <w:sz w:val="22"/>
                <w:szCs w:val="22"/>
                <w:highlight w:val="none"/>
              </w:rPr>
              <w:t>.5分</w:t>
            </w:r>
          </w:p>
        </w:tc>
      </w:tr>
      <w:tr w14:paraId="7931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72" w:type="dxa"/>
          </w:tcPr>
          <w:p w14:paraId="6D7A9CF2">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8</w:t>
            </w:r>
          </w:p>
        </w:tc>
        <w:tc>
          <w:tcPr>
            <w:tcW w:w="5970" w:type="dxa"/>
            <w:vAlign w:val="center"/>
          </w:tcPr>
          <w:p w14:paraId="25BD5B58">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定期报告、定期向相关方征询意见，自觉配合考核，并根据反馈意见、考核结果及时调整改进、优化提高，员工合理化建议积极，及时落实有效可行建议</w:t>
            </w:r>
          </w:p>
        </w:tc>
        <w:tc>
          <w:tcPr>
            <w:tcW w:w="2446" w:type="dxa"/>
            <w:vAlign w:val="center"/>
          </w:tcPr>
          <w:p w14:paraId="47517E23">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未按要求执行，每发现一次扣0.5分</w:t>
            </w:r>
          </w:p>
        </w:tc>
      </w:tr>
      <w:tr w14:paraId="399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72" w:type="dxa"/>
          </w:tcPr>
          <w:p w14:paraId="68DE8A29">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9</w:t>
            </w:r>
          </w:p>
        </w:tc>
        <w:tc>
          <w:tcPr>
            <w:tcW w:w="5970" w:type="dxa"/>
            <w:vAlign w:val="center"/>
          </w:tcPr>
          <w:p w14:paraId="790D0FC6">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常规工作处理或应急事件处理不合理造成影响的</w:t>
            </w:r>
          </w:p>
        </w:tc>
        <w:tc>
          <w:tcPr>
            <w:tcW w:w="2446" w:type="dxa"/>
            <w:vAlign w:val="center"/>
          </w:tcPr>
          <w:p w14:paraId="40AFDACA">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每发现一次扣1</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3分</w:t>
            </w:r>
          </w:p>
        </w:tc>
      </w:tr>
      <w:tr w14:paraId="70A1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66AD5302">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10</w:t>
            </w:r>
          </w:p>
        </w:tc>
        <w:tc>
          <w:tcPr>
            <w:tcW w:w="5970" w:type="dxa"/>
            <w:vAlign w:val="center"/>
          </w:tcPr>
          <w:p w14:paraId="60E5A8F1">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未及时报告突发事件或防范不到位的</w:t>
            </w:r>
          </w:p>
        </w:tc>
        <w:tc>
          <w:tcPr>
            <w:tcW w:w="2446" w:type="dxa"/>
            <w:vAlign w:val="center"/>
          </w:tcPr>
          <w:p w14:paraId="3DE0869F">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每发现一次扣1分，造成影响的每次扣1</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3分</w:t>
            </w:r>
          </w:p>
        </w:tc>
      </w:tr>
      <w:tr w14:paraId="0B8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72" w:type="dxa"/>
          </w:tcPr>
          <w:p w14:paraId="2AF3479C">
            <w:pPr>
              <w:pStyle w:val="4"/>
              <w:spacing w:line="240" w:lineRule="auto"/>
              <w:jc w:val="center"/>
              <w:rPr>
                <w:rFonts w:hint="default"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11</w:t>
            </w:r>
          </w:p>
        </w:tc>
        <w:tc>
          <w:tcPr>
            <w:tcW w:w="5970" w:type="dxa"/>
            <w:vAlign w:val="center"/>
          </w:tcPr>
          <w:p w14:paraId="7DCC93AB">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未对服务内容及信息予以保密或未经</w:t>
            </w:r>
            <w:r>
              <w:rPr>
                <w:rFonts w:hint="eastAsia" w:ascii="宋体" w:hAnsi="宋体" w:eastAsia="宋体" w:cs="宋体"/>
                <w:b w:val="0"/>
                <w:bCs w:val="0"/>
                <w:color w:val="auto"/>
                <w:spacing w:val="0"/>
                <w:sz w:val="22"/>
                <w:szCs w:val="22"/>
                <w:highlight w:val="none"/>
                <w:lang w:eastAsia="zh-CN"/>
              </w:rPr>
              <w:t>招标人</w:t>
            </w:r>
            <w:r>
              <w:rPr>
                <w:rFonts w:hint="eastAsia" w:ascii="宋体" w:hAnsi="宋体" w:eastAsia="宋体" w:cs="宋体"/>
                <w:b w:val="0"/>
                <w:bCs w:val="0"/>
                <w:color w:val="auto"/>
                <w:spacing w:val="0"/>
                <w:sz w:val="22"/>
                <w:szCs w:val="22"/>
                <w:highlight w:val="none"/>
              </w:rPr>
              <w:t>许可向他人披露服务内容及信息的</w:t>
            </w:r>
          </w:p>
        </w:tc>
        <w:tc>
          <w:tcPr>
            <w:tcW w:w="2446" w:type="dxa"/>
            <w:vAlign w:val="center"/>
          </w:tcPr>
          <w:p w14:paraId="76721BCB">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每发现一次扣3分，造成影响的每次扣3</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5分</w:t>
            </w:r>
          </w:p>
        </w:tc>
      </w:tr>
      <w:tr w14:paraId="0C91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25D05471">
            <w:pPr>
              <w:pStyle w:val="4"/>
              <w:spacing w:line="240" w:lineRule="auto"/>
              <w:jc w:val="center"/>
              <w:rPr>
                <w:rFonts w:hint="default"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12</w:t>
            </w:r>
          </w:p>
        </w:tc>
        <w:tc>
          <w:tcPr>
            <w:tcW w:w="5970" w:type="dxa"/>
            <w:vAlign w:val="center"/>
          </w:tcPr>
          <w:p w14:paraId="6D603DC3">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建立管理制度、考勤制度及相应记录或各类台账</w:t>
            </w:r>
          </w:p>
        </w:tc>
        <w:tc>
          <w:tcPr>
            <w:tcW w:w="2446" w:type="dxa"/>
            <w:vAlign w:val="center"/>
          </w:tcPr>
          <w:p w14:paraId="550493BD">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每发现一起未落实的扣1</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2分</w:t>
            </w:r>
          </w:p>
        </w:tc>
      </w:tr>
      <w:tr w14:paraId="5CFF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3ECC5F72">
            <w:pPr>
              <w:pStyle w:val="4"/>
              <w:spacing w:line="240" w:lineRule="auto"/>
              <w:jc w:val="center"/>
              <w:rPr>
                <w:rFonts w:hint="default"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13</w:t>
            </w:r>
          </w:p>
        </w:tc>
        <w:tc>
          <w:tcPr>
            <w:tcW w:w="5970" w:type="dxa"/>
            <w:vAlign w:val="center"/>
          </w:tcPr>
          <w:p w14:paraId="3E3B8CBE">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因员工个人素质、工作能力、服务态度等原因，影响正常办公或造成损失的</w:t>
            </w:r>
          </w:p>
        </w:tc>
        <w:tc>
          <w:tcPr>
            <w:tcW w:w="2446" w:type="dxa"/>
            <w:vAlign w:val="center"/>
          </w:tcPr>
          <w:p w14:paraId="2A48F203">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每发现一例扣1分</w:t>
            </w:r>
          </w:p>
        </w:tc>
      </w:tr>
      <w:tr w14:paraId="571B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37CED599">
            <w:pPr>
              <w:pStyle w:val="4"/>
              <w:spacing w:line="240" w:lineRule="auto"/>
              <w:jc w:val="center"/>
              <w:rPr>
                <w:rFonts w:hint="default"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14</w:t>
            </w:r>
          </w:p>
        </w:tc>
        <w:tc>
          <w:tcPr>
            <w:tcW w:w="5970" w:type="dxa"/>
            <w:vAlign w:val="center"/>
          </w:tcPr>
          <w:p w14:paraId="580CDCC5">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因服务不力导致管控对象离开管控范围（具体管控范围由</w:t>
            </w:r>
            <w:r>
              <w:rPr>
                <w:rFonts w:hint="eastAsia" w:ascii="宋体" w:hAnsi="宋体" w:eastAsia="宋体" w:cs="宋体"/>
                <w:b w:val="0"/>
                <w:bCs w:val="0"/>
                <w:color w:val="auto"/>
                <w:spacing w:val="0"/>
                <w:sz w:val="22"/>
                <w:szCs w:val="22"/>
                <w:highlight w:val="none"/>
                <w:lang w:eastAsia="zh-CN"/>
              </w:rPr>
              <w:t>招标人</w:t>
            </w:r>
            <w:r>
              <w:rPr>
                <w:rFonts w:hint="eastAsia" w:ascii="宋体" w:hAnsi="宋体" w:eastAsia="宋体" w:cs="宋体"/>
                <w:b w:val="0"/>
                <w:bCs w:val="0"/>
                <w:color w:val="auto"/>
                <w:spacing w:val="0"/>
                <w:sz w:val="22"/>
                <w:szCs w:val="22"/>
                <w:highlight w:val="none"/>
              </w:rPr>
              <w:t>在管控前予以明确）且产生恶劣影响（如被通报或相关部门登记）的</w:t>
            </w:r>
          </w:p>
        </w:tc>
        <w:tc>
          <w:tcPr>
            <w:tcW w:w="2446" w:type="dxa"/>
            <w:vAlign w:val="center"/>
          </w:tcPr>
          <w:p w14:paraId="1002E4A5">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每发现一例扣5</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20分</w:t>
            </w:r>
          </w:p>
        </w:tc>
      </w:tr>
      <w:tr w14:paraId="1440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72" w:type="dxa"/>
          </w:tcPr>
          <w:p w14:paraId="70A6CD02">
            <w:pPr>
              <w:pStyle w:val="4"/>
              <w:spacing w:line="240" w:lineRule="auto"/>
              <w:jc w:val="center"/>
              <w:rPr>
                <w:rFonts w:hint="default"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15</w:t>
            </w:r>
          </w:p>
        </w:tc>
        <w:tc>
          <w:tcPr>
            <w:tcW w:w="5970" w:type="dxa"/>
            <w:shd w:val="clear" w:color="auto" w:fill="auto"/>
            <w:vAlign w:val="center"/>
          </w:tcPr>
          <w:p w14:paraId="65F96A29">
            <w:pPr>
              <w:pStyle w:val="63"/>
              <w:keepNext/>
              <w:keepLines/>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其他影响服务质量或造成损失、危害的</w:t>
            </w:r>
          </w:p>
        </w:tc>
        <w:tc>
          <w:tcPr>
            <w:tcW w:w="2446" w:type="dxa"/>
            <w:shd w:val="clear" w:color="auto" w:fill="auto"/>
            <w:vAlign w:val="center"/>
          </w:tcPr>
          <w:p w14:paraId="2D138EAF">
            <w:pPr>
              <w:pStyle w:val="63"/>
              <w:keepNext/>
              <w:keepLines/>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视情况扣0.5</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5分</w:t>
            </w:r>
          </w:p>
        </w:tc>
      </w:tr>
      <w:tr w14:paraId="63A6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04CB27A2">
            <w:pPr>
              <w:pStyle w:val="4"/>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备注</w:t>
            </w:r>
          </w:p>
        </w:tc>
        <w:tc>
          <w:tcPr>
            <w:tcW w:w="8416" w:type="dxa"/>
            <w:gridSpan w:val="2"/>
          </w:tcPr>
          <w:p w14:paraId="23983353">
            <w:pPr>
              <w:pStyle w:val="63"/>
              <w:keepNext/>
              <w:keepLines/>
              <w:numPr>
                <w:ilvl w:val="0"/>
                <w:numId w:val="20"/>
              </w:numPr>
              <w:shd w:val="clear" w:color="auto" w:fill="auto"/>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考核采取明检、暗检相结合的方式，以暗检为主，每月综合考评一次。</w:t>
            </w:r>
          </w:p>
          <w:p w14:paraId="2746151B">
            <w:pPr>
              <w:pStyle w:val="63"/>
              <w:keepNext/>
              <w:keepLines/>
              <w:numPr>
                <w:ilvl w:val="0"/>
                <w:numId w:val="20"/>
              </w:numPr>
              <w:shd w:val="clear" w:color="auto" w:fill="auto"/>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lang w:val="en-US" w:eastAsia="zh-CN"/>
              </w:rPr>
              <w:t>中标人</w:t>
            </w:r>
            <w:r>
              <w:rPr>
                <w:rFonts w:hint="eastAsia" w:ascii="宋体" w:hAnsi="宋体" w:eastAsia="宋体" w:cs="宋体"/>
                <w:b w:val="0"/>
                <w:bCs w:val="0"/>
                <w:color w:val="auto"/>
                <w:spacing w:val="0"/>
                <w:sz w:val="22"/>
                <w:szCs w:val="22"/>
                <w:highlight w:val="none"/>
              </w:rPr>
              <w:t>均认可</w:t>
            </w:r>
            <w:r>
              <w:rPr>
                <w:rFonts w:hint="eastAsia" w:ascii="宋体" w:hAnsi="宋体" w:eastAsia="宋体" w:cs="宋体"/>
                <w:b w:val="0"/>
                <w:bCs w:val="0"/>
                <w:color w:val="auto"/>
                <w:spacing w:val="0"/>
                <w:sz w:val="22"/>
                <w:szCs w:val="22"/>
                <w:highlight w:val="none"/>
                <w:lang w:val="en-US" w:eastAsia="zh-CN"/>
              </w:rPr>
              <w:t>招标人</w:t>
            </w:r>
            <w:r>
              <w:rPr>
                <w:rFonts w:hint="eastAsia" w:ascii="宋体" w:hAnsi="宋体" w:eastAsia="宋体" w:cs="宋体"/>
                <w:b w:val="0"/>
                <w:bCs w:val="0"/>
                <w:color w:val="auto"/>
                <w:spacing w:val="0"/>
                <w:sz w:val="22"/>
                <w:szCs w:val="22"/>
                <w:highlight w:val="none"/>
              </w:rPr>
              <w:t>的扣分幅度以及认可每月综合考评的考评结果。</w:t>
            </w:r>
          </w:p>
          <w:p w14:paraId="761B5974">
            <w:pPr>
              <w:pStyle w:val="4"/>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lang w:val="en-US" w:eastAsia="zh-CN"/>
              </w:rPr>
              <w:t>3、</w:t>
            </w:r>
            <w:r>
              <w:rPr>
                <w:rFonts w:hint="eastAsia" w:ascii="宋体" w:hAnsi="宋体" w:eastAsia="宋体" w:cs="宋体"/>
                <w:b w:val="0"/>
                <w:bCs w:val="0"/>
                <w:color w:val="auto"/>
                <w:spacing w:val="0"/>
                <w:sz w:val="22"/>
                <w:szCs w:val="22"/>
                <w:highlight w:val="none"/>
              </w:rPr>
              <w:t>以上考核内容为考核办法基本条款，具体条款签订合同时确定，</w:t>
            </w:r>
            <w:r>
              <w:rPr>
                <w:rFonts w:hint="eastAsia" w:ascii="宋体" w:hAnsi="宋体" w:eastAsia="宋体" w:cs="宋体"/>
                <w:b w:val="0"/>
                <w:bCs w:val="0"/>
                <w:color w:val="auto"/>
                <w:spacing w:val="0"/>
                <w:sz w:val="22"/>
                <w:szCs w:val="22"/>
                <w:highlight w:val="none"/>
                <w:lang w:val="en-US" w:eastAsia="zh-CN"/>
              </w:rPr>
              <w:t>招标人</w:t>
            </w:r>
            <w:r>
              <w:rPr>
                <w:rFonts w:hint="eastAsia" w:ascii="宋体" w:hAnsi="宋体" w:eastAsia="宋体" w:cs="宋体"/>
                <w:b w:val="0"/>
                <w:bCs w:val="0"/>
                <w:color w:val="auto"/>
                <w:spacing w:val="0"/>
                <w:sz w:val="22"/>
                <w:szCs w:val="22"/>
                <w:highlight w:val="none"/>
              </w:rPr>
              <w:t>有权根据服务情况调整条款内容。</w:t>
            </w:r>
          </w:p>
        </w:tc>
      </w:tr>
    </w:tbl>
    <w:p w14:paraId="6F36971A">
      <w:pPr>
        <w:pStyle w:val="4"/>
        <w:rPr>
          <w:rFonts w:hint="eastAsia"/>
        </w:rPr>
      </w:pPr>
    </w:p>
    <w:p w14:paraId="0F469A9A">
      <w:pPr>
        <w:rPr>
          <w:rFonts w:hint="eastAsia"/>
          <w:sz w:val="22"/>
          <w:szCs w:val="22"/>
        </w:rPr>
      </w:pPr>
    </w:p>
    <w:p w14:paraId="1810EC7A">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42" w:name="_Toc184310280"/>
      <w:bookmarkEnd w:id="42"/>
      <w:bookmarkStart w:id="43" w:name="_Toc184313254"/>
      <w:bookmarkEnd w:id="43"/>
      <w:bookmarkStart w:id="44" w:name="_Toc184310310"/>
      <w:bookmarkEnd w:id="44"/>
      <w:bookmarkStart w:id="45" w:name="_Toc184313257"/>
      <w:bookmarkEnd w:id="45"/>
      <w:bookmarkStart w:id="46" w:name="_Toc184313272"/>
      <w:bookmarkEnd w:id="46"/>
      <w:bookmarkStart w:id="47" w:name="_Toc184314453"/>
      <w:bookmarkEnd w:id="47"/>
      <w:bookmarkStart w:id="48" w:name="_Toc184314436"/>
      <w:bookmarkEnd w:id="48"/>
      <w:bookmarkStart w:id="49" w:name="_Toc184313256"/>
      <w:bookmarkEnd w:id="49"/>
      <w:bookmarkStart w:id="50" w:name="_Toc184312075"/>
      <w:bookmarkEnd w:id="50"/>
      <w:bookmarkStart w:id="51" w:name="_Toc184312125"/>
      <w:bookmarkEnd w:id="51"/>
      <w:bookmarkStart w:id="52" w:name="_Toc184310282"/>
      <w:bookmarkEnd w:id="52"/>
      <w:bookmarkStart w:id="53" w:name="_Toc184312102"/>
      <w:bookmarkEnd w:id="53"/>
      <w:bookmarkStart w:id="54" w:name="_Toc184312093"/>
      <w:bookmarkEnd w:id="54"/>
      <w:bookmarkStart w:id="55" w:name="_Toc184312090"/>
      <w:bookmarkEnd w:id="55"/>
      <w:bookmarkStart w:id="56" w:name="_Toc184308099"/>
      <w:bookmarkEnd w:id="56"/>
      <w:bookmarkStart w:id="57" w:name="_Toc184310305"/>
      <w:bookmarkEnd w:id="57"/>
      <w:bookmarkStart w:id="58" w:name="_Toc184314443"/>
      <w:bookmarkEnd w:id="58"/>
      <w:bookmarkStart w:id="59" w:name="_Toc184310298"/>
      <w:bookmarkEnd w:id="59"/>
      <w:bookmarkStart w:id="60" w:name="_Toc184313287"/>
      <w:bookmarkEnd w:id="60"/>
      <w:bookmarkStart w:id="61" w:name="_Toc184313292"/>
      <w:bookmarkEnd w:id="61"/>
      <w:bookmarkStart w:id="62" w:name="_Toc184310342"/>
      <w:bookmarkEnd w:id="62"/>
      <w:bookmarkStart w:id="63" w:name="_Toc184314447"/>
      <w:bookmarkEnd w:id="63"/>
      <w:bookmarkStart w:id="64" w:name="_Toc184312132"/>
      <w:bookmarkEnd w:id="64"/>
      <w:bookmarkStart w:id="65" w:name="_Toc184313248"/>
      <w:bookmarkEnd w:id="65"/>
      <w:bookmarkStart w:id="66" w:name="_Toc184312084"/>
      <w:bookmarkEnd w:id="66"/>
      <w:bookmarkStart w:id="67" w:name="_Toc184313240"/>
      <w:bookmarkEnd w:id="67"/>
      <w:bookmarkStart w:id="68" w:name="_Toc184313263"/>
      <w:bookmarkEnd w:id="68"/>
      <w:bookmarkStart w:id="69" w:name="_Toc184312088"/>
      <w:bookmarkEnd w:id="69"/>
      <w:bookmarkStart w:id="70" w:name="_Toc184314412"/>
      <w:bookmarkEnd w:id="70"/>
      <w:bookmarkStart w:id="71" w:name="_Toc184312112"/>
      <w:bookmarkEnd w:id="71"/>
      <w:bookmarkStart w:id="72" w:name="_Toc184314421"/>
      <w:bookmarkEnd w:id="72"/>
      <w:bookmarkStart w:id="73" w:name="_Toc184312085"/>
      <w:bookmarkEnd w:id="73"/>
      <w:bookmarkStart w:id="74" w:name="_Toc184313239"/>
      <w:bookmarkEnd w:id="74"/>
      <w:bookmarkStart w:id="75" w:name="_Toc184308094"/>
      <w:bookmarkEnd w:id="75"/>
      <w:bookmarkStart w:id="76" w:name="_Toc184313277"/>
      <w:bookmarkEnd w:id="76"/>
      <w:bookmarkStart w:id="77" w:name="_Toc184310313"/>
      <w:bookmarkEnd w:id="77"/>
      <w:bookmarkStart w:id="78" w:name="_Toc184313238"/>
      <w:bookmarkEnd w:id="78"/>
      <w:bookmarkStart w:id="79" w:name="_Toc184314428"/>
      <w:bookmarkEnd w:id="79"/>
      <w:bookmarkStart w:id="80" w:name="_Toc184314446"/>
      <w:bookmarkEnd w:id="80"/>
      <w:bookmarkStart w:id="81" w:name="_Toc184308052"/>
      <w:bookmarkEnd w:id="81"/>
      <w:bookmarkStart w:id="82" w:name="_Toc184314460"/>
      <w:bookmarkEnd w:id="82"/>
      <w:bookmarkStart w:id="83" w:name="_Toc184314448"/>
      <w:bookmarkEnd w:id="83"/>
      <w:bookmarkStart w:id="84" w:name="_Toc184313253"/>
      <w:bookmarkEnd w:id="84"/>
      <w:bookmarkStart w:id="85" w:name="_Toc184312082"/>
      <w:bookmarkEnd w:id="85"/>
      <w:bookmarkStart w:id="86" w:name="_Toc184314464"/>
      <w:bookmarkEnd w:id="86"/>
      <w:bookmarkStart w:id="87" w:name="_Toc184310329"/>
      <w:bookmarkEnd w:id="87"/>
      <w:bookmarkStart w:id="88" w:name="_Toc184310334"/>
      <w:bookmarkEnd w:id="88"/>
      <w:bookmarkStart w:id="89" w:name="_Toc184310312"/>
      <w:bookmarkEnd w:id="89"/>
      <w:bookmarkStart w:id="90" w:name="_Toc184314474"/>
      <w:bookmarkEnd w:id="90"/>
      <w:bookmarkStart w:id="91" w:name="_Toc184313303"/>
      <w:bookmarkEnd w:id="91"/>
      <w:bookmarkStart w:id="92" w:name="_Toc184312067"/>
      <w:bookmarkEnd w:id="92"/>
      <w:bookmarkStart w:id="93" w:name="_Toc184313244"/>
      <w:bookmarkEnd w:id="93"/>
      <w:bookmarkStart w:id="94" w:name="_Toc184313265"/>
      <w:bookmarkEnd w:id="94"/>
      <w:bookmarkStart w:id="95" w:name="_Toc184313288"/>
      <w:bookmarkEnd w:id="95"/>
      <w:bookmarkStart w:id="96" w:name="_Toc184314434"/>
      <w:bookmarkEnd w:id="96"/>
      <w:bookmarkStart w:id="97" w:name="_Toc184313299"/>
      <w:bookmarkEnd w:id="97"/>
      <w:bookmarkStart w:id="98" w:name="_Toc184308096"/>
      <w:bookmarkEnd w:id="98"/>
      <w:bookmarkStart w:id="99" w:name="_Toc184310294"/>
      <w:bookmarkEnd w:id="99"/>
      <w:bookmarkStart w:id="100" w:name="_Toc184313276"/>
      <w:bookmarkEnd w:id="100"/>
      <w:bookmarkStart w:id="101" w:name="_Toc184308095"/>
      <w:bookmarkEnd w:id="101"/>
      <w:bookmarkStart w:id="102" w:name="_Toc184312097"/>
      <w:bookmarkEnd w:id="102"/>
      <w:bookmarkStart w:id="103" w:name="_Toc184312095"/>
      <w:bookmarkEnd w:id="103"/>
      <w:bookmarkStart w:id="104" w:name="_Toc184308105"/>
      <w:bookmarkEnd w:id="104"/>
      <w:bookmarkStart w:id="105" w:name="_Toc184314439"/>
      <w:bookmarkEnd w:id="105"/>
      <w:bookmarkStart w:id="106" w:name="_Toc184313289"/>
      <w:bookmarkEnd w:id="106"/>
      <w:bookmarkStart w:id="107" w:name="_Toc184314479"/>
      <w:bookmarkEnd w:id="107"/>
      <w:bookmarkStart w:id="108" w:name="_Toc184308064"/>
      <w:bookmarkEnd w:id="108"/>
      <w:bookmarkStart w:id="109" w:name="_Toc184312092"/>
      <w:bookmarkEnd w:id="109"/>
      <w:bookmarkStart w:id="110" w:name="_Toc184308098"/>
      <w:bookmarkEnd w:id="110"/>
      <w:bookmarkStart w:id="111" w:name="_Toc184313291"/>
      <w:bookmarkEnd w:id="111"/>
      <w:bookmarkStart w:id="112" w:name="_Toc184312110"/>
      <w:bookmarkEnd w:id="112"/>
      <w:bookmarkStart w:id="113" w:name="_Toc184312121"/>
      <w:bookmarkEnd w:id="113"/>
      <w:bookmarkStart w:id="114" w:name="_Toc184310338"/>
      <w:bookmarkEnd w:id="114"/>
      <w:bookmarkStart w:id="115" w:name="_Toc184310307"/>
      <w:bookmarkEnd w:id="115"/>
      <w:bookmarkStart w:id="116" w:name="_Toc184314433"/>
      <w:bookmarkEnd w:id="116"/>
      <w:bookmarkStart w:id="117" w:name="_Toc184312080"/>
      <w:bookmarkEnd w:id="117"/>
      <w:bookmarkStart w:id="118" w:name="_Toc184314442"/>
      <w:bookmarkEnd w:id="118"/>
      <w:bookmarkStart w:id="119" w:name="_Toc184308084"/>
      <w:bookmarkEnd w:id="119"/>
      <w:bookmarkStart w:id="120" w:name="_Toc184314449"/>
      <w:bookmarkEnd w:id="120"/>
      <w:bookmarkStart w:id="121" w:name="_Toc184314416"/>
      <w:bookmarkEnd w:id="121"/>
      <w:bookmarkStart w:id="122" w:name="_Toc184310339"/>
      <w:bookmarkEnd w:id="122"/>
      <w:bookmarkStart w:id="123" w:name="_Toc184313297"/>
      <w:bookmarkEnd w:id="123"/>
      <w:bookmarkStart w:id="124" w:name="_Toc184312079"/>
      <w:bookmarkEnd w:id="124"/>
      <w:bookmarkStart w:id="125" w:name="_Toc184313270"/>
      <w:bookmarkEnd w:id="125"/>
      <w:bookmarkStart w:id="126" w:name="_Toc184313286"/>
      <w:bookmarkEnd w:id="126"/>
      <w:bookmarkStart w:id="127" w:name="_Toc184312124"/>
      <w:bookmarkEnd w:id="127"/>
      <w:bookmarkStart w:id="128" w:name="_Toc184308065"/>
      <w:bookmarkEnd w:id="128"/>
      <w:bookmarkStart w:id="129" w:name="_Toc184308039"/>
      <w:bookmarkEnd w:id="129"/>
      <w:bookmarkStart w:id="130" w:name="_Toc184313241"/>
      <w:bookmarkEnd w:id="130"/>
      <w:bookmarkStart w:id="131" w:name="_Toc184312078"/>
      <w:bookmarkEnd w:id="131"/>
      <w:bookmarkStart w:id="132" w:name="_Toc184314413"/>
      <w:bookmarkEnd w:id="132"/>
      <w:bookmarkStart w:id="133" w:name="_Toc184314451"/>
      <w:bookmarkEnd w:id="133"/>
      <w:bookmarkStart w:id="134" w:name="_Toc184314435"/>
      <w:bookmarkEnd w:id="134"/>
      <w:bookmarkStart w:id="135" w:name="_Toc184308058"/>
      <w:bookmarkEnd w:id="135"/>
      <w:bookmarkStart w:id="136" w:name="_Toc184312109"/>
      <w:bookmarkEnd w:id="136"/>
      <w:bookmarkStart w:id="137" w:name="_Toc184313296"/>
      <w:bookmarkEnd w:id="137"/>
      <w:bookmarkStart w:id="138" w:name="_Toc184310341"/>
      <w:bookmarkEnd w:id="138"/>
      <w:bookmarkStart w:id="139" w:name="_Toc184314456"/>
      <w:bookmarkEnd w:id="139"/>
      <w:bookmarkStart w:id="140" w:name="_Toc184310292"/>
      <w:bookmarkEnd w:id="140"/>
      <w:bookmarkStart w:id="141" w:name="_Toc184308104"/>
      <w:bookmarkEnd w:id="141"/>
      <w:bookmarkStart w:id="142" w:name="_Toc184313285"/>
      <w:bookmarkEnd w:id="142"/>
      <w:bookmarkStart w:id="143" w:name="_Toc184308049"/>
      <w:bookmarkEnd w:id="143"/>
      <w:bookmarkStart w:id="144" w:name="_Toc184314423"/>
      <w:bookmarkEnd w:id="144"/>
      <w:bookmarkStart w:id="145" w:name="_Toc184313275"/>
      <w:bookmarkEnd w:id="145"/>
      <w:bookmarkStart w:id="146" w:name="_Toc184308060"/>
      <w:bookmarkEnd w:id="146"/>
      <w:bookmarkStart w:id="147" w:name="_Toc184313264"/>
      <w:bookmarkEnd w:id="147"/>
      <w:bookmarkStart w:id="148" w:name="_Toc184312103"/>
      <w:bookmarkEnd w:id="148"/>
      <w:bookmarkStart w:id="149" w:name="_Toc184308051"/>
      <w:bookmarkEnd w:id="149"/>
      <w:bookmarkStart w:id="150" w:name="_Toc184310304"/>
      <w:bookmarkEnd w:id="150"/>
      <w:bookmarkStart w:id="151" w:name="_Toc184308100"/>
      <w:bookmarkEnd w:id="151"/>
      <w:bookmarkStart w:id="152" w:name="_Toc184310320"/>
      <w:bookmarkEnd w:id="152"/>
      <w:bookmarkStart w:id="153" w:name="_Toc184310340"/>
      <w:bookmarkEnd w:id="153"/>
      <w:bookmarkStart w:id="154" w:name="_Toc184312089"/>
      <w:bookmarkEnd w:id="154"/>
      <w:bookmarkStart w:id="155" w:name="_Toc184310322"/>
      <w:bookmarkEnd w:id="155"/>
      <w:bookmarkStart w:id="156" w:name="_Toc184312081"/>
      <w:bookmarkEnd w:id="156"/>
      <w:bookmarkStart w:id="157" w:name="_Toc184312118"/>
      <w:bookmarkEnd w:id="157"/>
      <w:bookmarkStart w:id="158" w:name="_Toc184308106"/>
      <w:bookmarkEnd w:id="158"/>
      <w:bookmarkStart w:id="159" w:name="_Toc184313300"/>
      <w:bookmarkEnd w:id="159"/>
      <w:bookmarkStart w:id="160" w:name="_Toc184314411"/>
      <w:bookmarkEnd w:id="160"/>
      <w:bookmarkStart w:id="161" w:name="_Toc184312111"/>
      <w:bookmarkEnd w:id="161"/>
      <w:bookmarkStart w:id="162" w:name="_Toc184312071"/>
      <w:bookmarkEnd w:id="162"/>
      <w:bookmarkStart w:id="163" w:name="_Toc184308085"/>
      <w:bookmarkEnd w:id="163"/>
      <w:bookmarkStart w:id="164" w:name="_Toc184310332"/>
      <w:bookmarkEnd w:id="164"/>
      <w:bookmarkStart w:id="165" w:name="_Toc184314425"/>
      <w:bookmarkEnd w:id="165"/>
      <w:bookmarkStart w:id="166" w:name="_Toc184314426"/>
      <w:bookmarkEnd w:id="166"/>
      <w:bookmarkStart w:id="167" w:name="_Toc184314470"/>
      <w:bookmarkEnd w:id="167"/>
      <w:bookmarkStart w:id="168" w:name="_Toc184314450"/>
      <w:bookmarkEnd w:id="168"/>
      <w:bookmarkStart w:id="169" w:name="_Toc184312122"/>
      <w:bookmarkEnd w:id="169"/>
      <w:bookmarkStart w:id="170" w:name="_Toc184308041"/>
      <w:bookmarkEnd w:id="170"/>
      <w:bookmarkStart w:id="171" w:name="_Toc184314437"/>
      <w:bookmarkEnd w:id="171"/>
      <w:bookmarkStart w:id="172" w:name="_Toc184314469"/>
      <w:bookmarkEnd w:id="172"/>
      <w:bookmarkStart w:id="173" w:name="_Toc184313247"/>
      <w:bookmarkEnd w:id="173"/>
      <w:bookmarkStart w:id="174" w:name="_Toc184314440"/>
      <w:bookmarkEnd w:id="174"/>
      <w:bookmarkStart w:id="175" w:name="_Toc184308062"/>
      <w:bookmarkEnd w:id="175"/>
      <w:bookmarkStart w:id="176" w:name="_Toc184310288"/>
      <w:bookmarkEnd w:id="176"/>
      <w:bookmarkStart w:id="177" w:name="_Toc184312072"/>
      <w:bookmarkEnd w:id="177"/>
      <w:bookmarkStart w:id="178" w:name="_Toc184312096"/>
      <w:bookmarkEnd w:id="178"/>
      <w:bookmarkStart w:id="179" w:name="_Toc184308047"/>
      <w:bookmarkEnd w:id="179"/>
      <w:bookmarkStart w:id="180" w:name="_Toc184313250"/>
      <w:bookmarkEnd w:id="180"/>
      <w:bookmarkStart w:id="181" w:name="_Toc184312133"/>
      <w:bookmarkEnd w:id="181"/>
      <w:bookmarkStart w:id="182" w:name="_Toc184313278"/>
      <w:bookmarkEnd w:id="182"/>
      <w:bookmarkStart w:id="183" w:name="_Toc184314410"/>
      <w:bookmarkEnd w:id="183"/>
      <w:bookmarkStart w:id="184" w:name="_Toc184313282"/>
      <w:bookmarkEnd w:id="184"/>
      <w:bookmarkStart w:id="185" w:name="_Toc184314471"/>
      <w:bookmarkEnd w:id="185"/>
      <w:bookmarkStart w:id="186" w:name="_Toc184310337"/>
      <w:bookmarkEnd w:id="186"/>
      <w:bookmarkStart w:id="187" w:name="_Toc184310325"/>
      <w:bookmarkEnd w:id="187"/>
      <w:bookmarkStart w:id="188" w:name="_Toc184314419"/>
      <w:bookmarkEnd w:id="188"/>
      <w:bookmarkStart w:id="189" w:name="_Toc184308083"/>
      <w:bookmarkEnd w:id="189"/>
      <w:bookmarkStart w:id="190" w:name="_Toc184310326"/>
      <w:bookmarkEnd w:id="190"/>
      <w:bookmarkStart w:id="191" w:name="_Toc184310301"/>
      <w:bookmarkEnd w:id="191"/>
      <w:bookmarkStart w:id="192" w:name="_Toc184308043"/>
      <w:bookmarkEnd w:id="192"/>
      <w:bookmarkStart w:id="193" w:name="_Toc184313309"/>
      <w:bookmarkEnd w:id="193"/>
      <w:bookmarkStart w:id="194" w:name="_Toc184308075"/>
      <w:bookmarkEnd w:id="194"/>
      <w:bookmarkStart w:id="195" w:name="_Toc184312135"/>
      <w:bookmarkEnd w:id="195"/>
      <w:bookmarkStart w:id="196" w:name="_Toc184310315"/>
      <w:bookmarkEnd w:id="196"/>
      <w:bookmarkStart w:id="197" w:name="_Toc184312098"/>
      <w:bookmarkEnd w:id="197"/>
      <w:bookmarkStart w:id="198" w:name="_Toc184313271"/>
      <w:bookmarkEnd w:id="198"/>
      <w:bookmarkStart w:id="199" w:name="_Toc184314441"/>
      <w:bookmarkEnd w:id="199"/>
      <w:bookmarkStart w:id="200" w:name="_Toc184308056"/>
      <w:bookmarkEnd w:id="200"/>
      <w:bookmarkStart w:id="201" w:name="_Toc184313274"/>
      <w:bookmarkEnd w:id="201"/>
      <w:bookmarkStart w:id="202" w:name="_Toc184314420"/>
      <w:bookmarkEnd w:id="202"/>
      <w:bookmarkStart w:id="203" w:name="_Toc184308057"/>
      <w:bookmarkEnd w:id="203"/>
      <w:bookmarkStart w:id="204" w:name="_Toc184308066"/>
      <w:bookmarkEnd w:id="204"/>
      <w:bookmarkStart w:id="205" w:name="_Toc184312116"/>
      <w:bookmarkEnd w:id="205"/>
      <w:bookmarkStart w:id="206" w:name="_Toc184314455"/>
      <w:bookmarkEnd w:id="206"/>
      <w:bookmarkStart w:id="207" w:name="_Toc184308088"/>
      <w:bookmarkEnd w:id="207"/>
      <w:bookmarkStart w:id="208" w:name="_Toc184314482"/>
      <w:bookmarkEnd w:id="208"/>
      <w:bookmarkStart w:id="209" w:name="_Toc184308042"/>
      <w:bookmarkEnd w:id="209"/>
      <w:bookmarkStart w:id="210" w:name="_Toc184310319"/>
      <w:bookmarkEnd w:id="210"/>
      <w:bookmarkStart w:id="211" w:name="_Toc184313269"/>
      <w:bookmarkEnd w:id="211"/>
      <w:bookmarkStart w:id="212" w:name="_Toc184308038"/>
      <w:bookmarkEnd w:id="212"/>
      <w:bookmarkStart w:id="213" w:name="_Toc184314438"/>
      <w:bookmarkEnd w:id="213"/>
      <w:bookmarkStart w:id="214" w:name="_Toc184312136"/>
      <w:bookmarkEnd w:id="214"/>
      <w:bookmarkStart w:id="215" w:name="_Toc184310272"/>
      <w:bookmarkEnd w:id="215"/>
      <w:bookmarkStart w:id="216" w:name="_Toc184314465"/>
      <w:bookmarkEnd w:id="216"/>
      <w:bookmarkStart w:id="217" w:name="_Toc184310299"/>
      <w:bookmarkEnd w:id="217"/>
      <w:bookmarkStart w:id="218" w:name="_Toc184312087"/>
      <w:bookmarkEnd w:id="218"/>
      <w:bookmarkStart w:id="219" w:name="_Toc184312074"/>
      <w:bookmarkEnd w:id="219"/>
      <w:bookmarkStart w:id="220" w:name="_Toc184314445"/>
      <w:bookmarkEnd w:id="220"/>
      <w:bookmarkStart w:id="221" w:name="_Toc184308071"/>
      <w:bookmarkEnd w:id="221"/>
      <w:bookmarkStart w:id="222" w:name="_Toc184308073"/>
      <w:bookmarkEnd w:id="222"/>
      <w:bookmarkStart w:id="223" w:name="_Toc184310308"/>
      <w:bookmarkEnd w:id="223"/>
      <w:bookmarkStart w:id="224" w:name="_Toc184310343"/>
      <w:bookmarkEnd w:id="224"/>
      <w:bookmarkStart w:id="225" w:name="_Toc184313306"/>
      <w:bookmarkEnd w:id="225"/>
      <w:bookmarkStart w:id="226" w:name="_Toc184308102"/>
      <w:bookmarkEnd w:id="226"/>
      <w:bookmarkStart w:id="227" w:name="_Toc184310300"/>
      <w:bookmarkEnd w:id="227"/>
      <w:bookmarkStart w:id="228" w:name="_Toc184312129"/>
      <w:bookmarkEnd w:id="228"/>
      <w:bookmarkStart w:id="229" w:name="_Toc184310281"/>
      <w:bookmarkEnd w:id="229"/>
      <w:bookmarkStart w:id="230" w:name="_Toc184308087"/>
      <w:bookmarkEnd w:id="230"/>
      <w:bookmarkStart w:id="231" w:name="_Toc184308081"/>
      <w:bookmarkEnd w:id="231"/>
      <w:bookmarkStart w:id="232" w:name="_Toc184308103"/>
      <w:bookmarkEnd w:id="232"/>
      <w:bookmarkStart w:id="233" w:name="_Toc184313242"/>
      <w:bookmarkEnd w:id="233"/>
      <w:bookmarkStart w:id="234" w:name="_Toc184308070"/>
      <w:bookmarkEnd w:id="234"/>
      <w:bookmarkStart w:id="235" w:name="_Toc184308079"/>
      <w:bookmarkEnd w:id="235"/>
      <w:bookmarkStart w:id="236" w:name="_Toc184310336"/>
      <w:bookmarkEnd w:id="236"/>
      <w:bookmarkStart w:id="237" w:name="_Toc184313281"/>
      <w:bookmarkEnd w:id="237"/>
      <w:bookmarkStart w:id="238" w:name="_Toc184313302"/>
      <w:bookmarkEnd w:id="238"/>
      <w:bookmarkStart w:id="239" w:name="_Toc184313243"/>
      <w:bookmarkEnd w:id="239"/>
      <w:bookmarkStart w:id="240" w:name="_Toc184310335"/>
      <w:bookmarkEnd w:id="240"/>
      <w:bookmarkStart w:id="241" w:name="_Toc184312126"/>
      <w:bookmarkEnd w:id="241"/>
      <w:bookmarkStart w:id="242" w:name="_Toc184312119"/>
      <w:bookmarkEnd w:id="242"/>
      <w:bookmarkStart w:id="243" w:name="_Toc184312104"/>
      <w:bookmarkEnd w:id="243"/>
      <w:bookmarkStart w:id="244" w:name="_Toc184310317"/>
      <w:bookmarkEnd w:id="244"/>
      <w:bookmarkStart w:id="245" w:name="_Toc184308076"/>
      <w:bookmarkEnd w:id="245"/>
      <w:bookmarkStart w:id="246" w:name="_Toc184310321"/>
      <w:bookmarkEnd w:id="246"/>
      <w:bookmarkStart w:id="247" w:name="_Toc184308097"/>
      <w:bookmarkEnd w:id="247"/>
      <w:bookmarkStart w:id="248" w:name="_Toc184312138"/>
      <w:bookmarkEnd w:id="248"/>
      <w:bookmarkStart w:id="249" w:name="_Toc184314444"/>
      <w:bookmarkEnd w:id="249"/>
      <w:bookmarkStart w:id="250" w:name="_Toc184310323"/>
      <w:bookmarkEnd w:id="250"/>
      <w:bookmarkStart w:id="251" w:name="_Toc184314481"/>
      <w:bookmarkEnd w:id="251"/>
      <w:bookmarkStart w:id="252" w:name="_Toc184312115"/>
      <w:bookmarkEnd w:id="252"/>
      <w:bookmarkStart w:id="253" w:name="_Toc184310273"/>
      <w:bookmarkEnd w:id="253"/>
      <w:bookmarkStart w:id="254" w:name="_Toc184313245"/>
      <w:bookmarkEnd w:id="254"/>
      <w:bookmarkStart w:id="255" w:name="_Toc184308090"/>
      <w:bookmarkEnd w:id="255"/>
      <w:bookmarkStart w:id="256" w:name="_Toc184314457"/>
      <w:bookmarkEnd w:id="256"/>
      <w:bookmarkStart w:id="257" w:name="_Toc184308080"/>
      <w:bookmarkEnd w:id="257"/>
      <w:bookmarkStart w:id="258" w:name="_Toc184310295"/>
      <w:bookmarkEnd w:id="258"/>
      <w:bookmarkStart w:id="259" w:name="_Toc184312076"/>
      <w:bookmarkEnd w:id="259"/>
      <w:bookmarkStart w:id="260" w:name="_Toc184308044"/>
      <w:bookmarkEnd w:id="260"/>
      <w:bookmarkStart w:id="261" w:name="_Toc184312070"/>
      <w:bookmarkEnd w:id="261"/>
      <w:bookmarkStart w:id="262" w:name="_Toc184312127"/>
      <w:bookmarkEnd w:id="262"/>
      <w:bookmarkStart w:id="263" w:name="_Toc184313305"/>
      <w:bookmarkEnd w:id="263"/>
      <w:bookmarkStart w:id="264" w:name="_Toc184308050"/>
      <w:bookmarkEnd w:id="264"/>
      <w:bookmarkStart w:id="265" w:name="_Toc184312069"/>
      <w:bookmarkEnd w:id="265"/>
      <w:bookmarkStart w:id="266" w:name="_Toc184313258"/>
      <w:bookmarkEnd w:id="266"/>
      <w:bookmarkStart w:id="267" w:name="_Toc184313280"/>
      <w:bookmarkEnd w:id="267"/>
      <w:bookmarkStart w:id="268" w:name="_Toc184310331"/>
      <w:bookmarkEnd w:id="268"/>
      <w:bookmarkStart w:id="269" w:name="_Toc184310289"/>
      <w:bookmarkEnd w:id="269"/>
      <w:bookmarkStart w:id="270" w:name="_Toc184310286"/>
      <w:bookmarkEnd w:id="270"/>
      <w:bookmarkStart w:id="271" w:name="_Toc184312117"/>
      <w:bookmarkEnd w:id="271"/>
      <w:bookmarkStart w:id="272" w:name="_Toc184308036"/>
      <w:bookmarkEnd w:id="272"/>
      <w:bookmarkStart w:id="273" w:name="_Toc184310275"/>
      <w:bookmarkEnd w:id="273"/>
      <w:bookmarkStart w:id="274" w:name="_Toc184310291"/>
      <w:bookmarkEnd w:id="274"/>
      <w:bookmarkStart w:id="275" w:name="_Toc184310296"/>
      <w:bookmarkEnd w:id="275"/>
      <w:bookmarkStart w:id="276" w:name="_Toc184308107"/>
      <w:bookmarkEnd w:id="276"/>
      <w:bookmarkStart w:id="277" w:name="_Toc184308074"/>
      <w:bookmarkEnd w:id="277"/>
      <w:bookmarkStart w:id="278" w:name="_Toc184312128"/>
      <w:bookmarkEnd w:id="278"/>
      <w:bookmarkStart w:id="279" w:name="_Toc184314476"/>
      <w:bookmarkEnd w:id="279"/>
      <w:bookmarkStart w:id="280" w:name="_Toc184313252"/>
      <w:bookmarkEnd w:id="280"/>
      <w:bookmarkStart w:id="281" w:name="_Toc184312123"/>
      <w:bookmarkEnd w:id="281"/>
      <w:bookmarkStart w:id="282" w:name="_Toc184310284"/>
      <w:bookmarkEnd w:id="282"/>
      <w:bookmarkStart w:id="283" w:name="_Toc184314430"/>
      <w:bookmarkEnd w:id="283"/>
      <w:bookmarkStart w:id="284" w:name="_Toc184313293"/>
      <w:bookmarkEnd w:id="284"/>
      <w:bookmarkStart w:id="285" w:name="_Toc184313308"/>
      <w:bookmarkEnd w:id="285"/>
      <w:bookmarkStart w:id="286" w:name="_Toc184310274"/>
      <w:bookmarkEnd w:id="286"/>
      <w:bookmarkStart w:id="287" w:name="_Toc184308040"/>
      <w:bookmarkEnd w:id="287"/>
      <w:bookmarkStart w:id="288" w:name="_Toc184312107"/>
      <w:bookmarkEnd w:id="288"/>
      <w:bookmarkStart w:id="289" w:name="_Toc184312114"/>
      <w:bookmarkEnd w:id="289"/>
      <w:bookmarkStart w:id="290" w:name="_Toc184312086"/>
      <w:bookmarkEnd w:id="290"/>
      <w:bookmarkStart w:id="291" w:name="_Toc184310283"/>
      <w:bookmarkEnd w:id="291"/>
      <w:bookmarkStart w:id="292" w:name="_Toc184314414"/>
      <w:bookmarkEnd w:id="292"/>
      <w:bookmarkStart w:id="293" w:name="_Toc184314431"/>
      <w:bookmarkEnd w:id="293"/>
      <w:bookmarkStart w:id="294" w:name="_Toc184313283"/>
      <w:bookmarkEnd w:id="294"/>
      <w:bookmarkStart w:id="295" w:name="_Toc184310344"/>
      <w:bookmarkEnd w:id="295"/>
      <w:bookmarkStart w:id="296" w:name="_Toc184313307"/>
      <w:bookmarkEnd w:id="296"/>
      <w:bookmarkStart w:id="297" w:name="_Toc184313301"/>
      <w:bookmarkEnd w:id="297"/>
      <w:bookmarkStart w:id="298" w:name="_Toc184312073"/>
      <w:bookmarkEnd w:id="298"/>
      <w:bookmarkStart w:id="299" w:name="_Toc184314462"/>
      <w:bookmarkEnd w:id="299"/>
      <w:bookmarkStart w:id="300" w:name="_Toc184308059"/>
      <w:bookmarkEnd w:id="300"/>
      <w:bookmarkStart w:id="301" w:name="_Toc184313273"/>
      <w:bookmarkEnd w:id="301"/>
      <w:bookmarkStart w:id="302" w:name="_Toc184312068"/>
      <w:bookmarkEnd w:id="302"/>
      <w:bookmarkStart w:id="303" w:name="_Toc184308054"/>
      <w:bookmarkEnd w:id="303"/>
      <w:bookmarkStart w:id="304" w:name="_Toc184310287"/>
      <w:bookmarkEnd w:id="304"/>
      <w:bookmarkStart w:id="305" w:name="_Toc184308092"/>
      <w:bookmarkEnd w:id="305"/>
      <w:bookmarkStart w:id="306" w:name="_Toc184313259"/>
      <w:bookmarkEnd w:id="306"/>
      <w:bookmarkStart w:id="307" w:name="_Toc184310311"/>
      <w:bookmarkEnd w:id="307"/>
      <w:bookmarkStart w:id="308" w:name="_Toc184308055"/>
      <w:bookmarkEnd w:id="308"/>
      <w:bookmarkStart w:id="309" w:name="_Toc184310290"/>
      <w:bookmarkEnd w:id="309"/>
      <w:bookmarkStart w:id="310" w:name="_Toc184312077"/>
      <w:bookmarkEnd w:id="310"/>
      <w:bookmarkStart w:id="311" w:name="_Toc184310314"/>
      <w:bookmarkEnd w:id="311"/>
      <w:bookmarkStart w:id="312" w:name="_Toc184308048"/>
      <w:bookmarkEnd w:id="312"/>
      <w:bookmarkStart w:id="313" w:name="_Toc184312130"/>
      <w:bookmarkEnd w:id="313"/>
      <w:bookmarkStart w:id="314" w:name="_Toc184308046"/>
      <w:bookmarkEnd w:id="314"/>
      <w:bookmarkStart w:id="315" w:name="_Toc184313251"/>
      <w:bookmarkEnd w:id="315"/>
      <w:bookmarkStart w:id="316" w:name="_Toc184310297"/>
      <w:bookmarkEnd w:id="316"/>
      <w:bookmarkStart w:id="317" w:name="_Toc184314472"/>
      <w:bookmarkEnd w:id="317"/>
      <w:bookmarkStart w:id="318" w:name="_Toc184314418"/>
      <w:bookmarkEnd w:id="318"/>
      <w:bookmarkStart w:id="319" w:name="_Toc184313295"/>
      <w:bookmarkEnd w:id="319"/>
      <w:bookmarkStart w:id="320" w:name="_Toc184314459"/>
      <w:bookmarkEnd w:id="320"/>
      <w:bookmarkStart w:id="321" w:name="_Toc184308101"/>
      <w:bookmarkEnd w:id="321"/>
      <w:bookmarkStart w:id="322" w:name="_Toc184314480"/>
      <w:bookmarkEnd w:id="322"/>
      <w:bookmarkStart w:id="323" w:name="_Toc184313290"/>
      <w:bookmarkEnd w:id="323"/>
      <w:bookmarkStart w:id="324" w:name="_Toc184310285"/>
      <w:bookmarkEnd w:id="324"/>
      <w:bookmarkStart w:id="325" w:name="_Toc184314477"/>
      <w:bookmarkEnd w:id="325"/>
      <w:bookmarkStart w:id="326" w:name="_Toc184314461"/>
      <w:bookmarkEnd w:id="326"/>
      <w:bookmarkStart w:id="327" w:name="_Toc184314463"/>
      <w:bookmarkEnd w:id="327"/>
      <w:bookmarkStart w:id="328" w:name="_Toc184312108"/>
      <w:bookmarkEnd w:id="328"/>
      <w:bookmarkStart w:id="329" w:name="_Toc184314432"/>
      <w:bookmarkEnd w:id="329"/>
      <w:bookmarkStart w:id="330" w:name="_Toc184314427"/>
      <w:bookmarkEnd w:id="330"/>
      <w:bookmarkStart w:id="331" w:name="_Toc184308068"/>
      <w:bookmarkEnd w:id="331"/>
      <w:bookmarkStart w:id="332" w:name="_Toc184314417"/>
      <w:bookmarkEnd w:id="332"/>
      <w:bookmarkStart w:id="333" w:name="_Toc184312101"/>
      <w:bookmarkEnd w:id="333"/>
      <w:bookmarkStart w:id="334" w:name="_Toc184313261"/>
      <w:bookmarkEnd w:id="334"/>
      <w:bookmarkStart w:id="335" w:name="_Toc184313262"/>
      <w:bookmarkEnd w:id="335"/>
      <w:bookmarkStart w:id="336" w:name="_Toc184310327"/>
      <w:bookmarkEnd w:id="336"/>
      <w:bookmarkStart w:id="337" w:name="_Toc184312120"/>
      <w:bookmarkEnd w:id="337"/>
      <w:bookmarkStart w:id="338" w:name="_Toc184312100"/>
      <w:bookmarkEnd w:id="338"/>
      <w:bookmarkStart w:id="339" w:name="_Toc184308089"/>
      <w:bookmarkEnd w:id="339"/>
      <w:bookmarkStart w:id="340" w:name="_Toc184310318"/>
      <w:bookmarkEnd w:id="340"/>
      <w:bookmarkStart w:id="341" w:name="_Toc184308093"/>
      <w:bookmarkEnd w:id="341"/>
      <w:bookmarkStart w:id="342" w:name="_Toc184313284"/>
      <w:bookmarkEnd w:id="342"/>
      <w:bookmarkStart w:id="343" w:name="_Toc184310293"/>
      <w:bookmarkEnd w:id="343"/>
      <w:bookmarkStart w:id="344" w:name="_Toc184313298"/>
      <w:bookmarkEnd w:id="344"/>
      <w:bookmarkStart w:id="345" w:name="_Toc184308045"/>
      <w:bookmarkEnd w:id="345"/>
      <w:bookmarkStart w:id="346" w:name="_Toc184313246"/>
      <w:bookmarkEnd w:id="346"/>
      <w:bookmarkStart w:id="347" w:name="_Toc184308078"/>
      <w:bookmarkEnd w:id="347"/>
      <w:bookmarkStart w:id="348" w:name="_Toc184310302"/>
      <w:bookmarkEnd w:id="348"/>
      <w:bookmarkStart w:id="349" w:name="_Toc184308082"/>
      <w:bookmarkEnd w:id="349"/>
      <w:bookmarkStart w:id="350" w:name="_Toc184308069"/>
      <w:bookmarkEnd w:id="350"/>
      <w:bookmarkStart w:id="351" w:name="_Toc184312099"/>
      <w:bookmarkEnd w:id="351"/>
      <w:bookmarkStart w:id="352" w:name="_Toc184310277"/>
      <w:bookmarkEnd w:id="352"/>
      <w:bookmarkStart w:id="353" w:name="_Toc184313267"/>
      <w:bookmarkEnd w:id="353"/>
      <w:bookmarkStart w:id="354" w:name="_Toc184310276"/>
      <w:bookmarkEnd w:id="354"/>
      <w:bookmarkStart w:id="355" w:name="_Toc184314424"/>
      <w:bookmarkEnd w:id="355"/>
      <w:bookmarkStart w:id="356" w:name="_Toc184312083"/>
      <w:bookmarkEnd w:id="356"/>
      <w:bookmarkStart w:id="357" w:name="_Toc184310324"/>
      <w:bookmarkEnd w:id="357"/>
      <w:bookmarkStart w:id="358" w:name="_Toc184312094"/>
      <w:bookmarkEnd w:id="358"/>
      <w:bookmarkStart w:id="359" w:name="_Toc184312105"/>
      <w:bookmarkEnd w:id="359"/>
      <w:bookmarkStart w:id="360" w:name="_Toc184308063"/>
      <w:bookmarkEnd w:id="360"/>
      <w:bookmarkStart w:id="361" w:name="_Toc184314429"/>
      <w:bookmarkEnd w:id="361"/>
      <w:bookmarkStart w:id="362" w:name="_Toc184314475"/>
      <w:bookmarkEnd w:id="362"/>
      <w:bookmarkStart w:id="363" w:name="_Toc184314473"/>
      <w:bookmarkEnd w:id="363"/>
      <w:bookmarkStart w:id="364" w:name="_Toc184314467"/>
      <w:bookmarkEnd w:id="364"/>
      <w:bookmarkStart w:id="365" w:name="_Toc184313255"/>
      <w:bookmarkEnd w:id="365"/>
      <w:bookmarkStart w:id="366" w:name="_Toc184314452"/>
      <w:bookmarkEnd w:id="366"/>
      <w:bookmarkStart w:id="367" w:name="_Toc184312131"/>
      <w:bookmarkEnd w:id="367"/>
      <w:bookmarkStart w:id="368" w:name="_Toc184314468"/>
      <w:bookmarkEnd w:id="368"/>
      <w:bookmarkStart w:id="369" w:name="_Toc184313294"/>
      <w:bookmarkEnd w:id="369"/>
      <w:bookmarkStart w:id="370" w:name="_Toc184310316"/>
      <w:bookmarkEnd w:id="370"/>
      <w:bookmarkStart w:id="371" w:name="_Toc184312139"/>
      <w:bookmarkEnd w:id="371"/>
      <w:bookmarkStart w:id="372" w:name="_Toc184310306"/>
      <w:bookmarkEnd w:id="372"/>
      <w:bookmarkStart w:id="373" w:name="_Toc184313310"/>
      <w:bookmarkEnd w:id="373"/>
      <w:bookmarkStart w:id="374" w:name="_Toc184310328"/>
      <w:bookmarkEnd w:id="374"/>
      <w:bookmarkStart w:id="375" w:name="_Toc184308086"/>
      <w:bookmarkEnd w:id="375"/>
      <w:bookmarkStart w:id="376" w:name="_Toc184312113"/>
      <w:bookmarkEnd w:id="376"/>
      <w:bookmarkStart w:id="377" w:name="_Toc184314458"/>
      <w:bookmarkEnd w:id="377"/>
      <w:bookmarkStart w:id="378" w:name="_Toc184314454"/>
      <w:bookmarkEnd w:id="378"/>
      <w:bookmarkStart w:id="379" w:name="_Toc184308061"/>
      <w:bookmarkEnd w:id="379"/>
      <w:bookmarkStart w:id="380" w:name="_Toc184314422"/>
      <w:bookmarkEnd w:id="380"/>
      <w:bookmarkStart w:id="381" w:name="_Toc184313268"/>
      <w:bookmarkEnd w:id="381"/>
      <w:bookmarkStart w:id="382" w:name="_Toc184312106"/>
      <w:bookmarkEnd w:id="382"/>
      <w:bookmarkStart w:id="383" w:name="_Toc184310279"/>
      <w:bookmarkEnd w:id="383"/>
      <w:bookmarkStart w:id="384" w:name="_Toc184308077"/>
      <w:bookmarkEnd w:id="384"/>
      <w:bookmarkStart w:id="385" w:name="_Toc184312091"/>
      <w:bookmarkEnd w:id="385"/>
      <w:bookmarkStart w:id="386" w:name="_Toc184314415"/>
      <w:bookmarkEnd w:id="386"/>
      <w:bookmarkStart w:id="387" w:name="_Toc184308072"/>
      <w:bookmarkEnd w:id="387"/>
      <w:bookmarkStart w:id="388" w:name="_Toc184310309"/>
      <w:bookmarkEnd w:id="388"/>
      <w:bookmarkStart w:id="389" w:name="_Toc184308067"/>
      <w:bookmarkEnd w:id="389"/>
      <w:bookmarkStart w:id="390" w:name="_Toc184310278"/>
      <w:bookmarkEnd w:id="390"/>
      <w:bookmarkStart w:id="391" w:name="_Toc184314466"/>
      <w:bookmarkEnd w:id="391"/>
      <w:bookmarkStart w:id="392" w:name="_Toc184308053"/>
      <w:bookmarkEnd w:id="392"/>
      <w:bookmarkStart w:id="393" w:name="_Toc184310303"/>
      <w:bookmarkEnd w:id="393"/>
      <w:bookmarkStart w:id="394" w:name="_Toc184308037"/>
      <w:bookmarkEnd w:id="394"/>
      <w:bookmarkStart w:id="395" w:name="_Toc184310330"/>
      <w:bookmarkEnd w:id="395"/>
      <w:bookmarkStart w:id="396" w:name="_Toc184313266"/>
      <w:bookmarkEnd w:id="396"/>
      <w:bookmarkStart w:id="397" w:name="_Toc184308108"/>
      <w:bookmarkEnd w:id="397"/>
      <w:bookmarkStart w:id="398" w:name="_Toc184313279"/>
      <w:bookmarkEnd w:id="398"/>
      <w:bookmarkStart w:id="399" w:name="_Toc184312137"/>
      <w:bookmarkEnd w:id="399"/>
      <w:bookmarkStart w:id="400" w:name="_Toc184313249"/>
      <w:bookmarkEnd w:id="400"/>
      <w:bookmarkStart w:id="401" w:name="_Toc184313304"/>
      <w:bookmarkEnd w:id="401"/>
      <w:bookmarkStart w:id="402" w:name="_Toc184314478"/>
      <w:bookmarkEnd w:id="402"/>
      <w:bookmarkStart w:id="403" w:name="_Toc184313260"/>
      <w:bookmarkEnd w:id="403"/>
      <w:bookmarkStart w:id="404" w:name="_Toc184312134"/>
      <w:bookmarkEnd w:id="404"/>
      <w:bookmarkStart w:id="405" w:name="_Toc184310333"/>
      <w:bookmarkEnd w:id="405"/>
      <w:bookmarkStart w:id="406" w:name="_Toc184308091"/>
      <w:bookmarkEnd w:id="406"/>
      <w:r>
        <w:rPr>
          <w:rFonts w:hint="eastAsia" w:ascii="宋体" w:hAnsi="宋体" w:cs="宋体"/>
          <w:b/>
          <w:sz w:val="36"/>
          <w:szCs w:val="36"/>
        </w:rPr>
        <w:t>评标办法</w:t>
      </w:r>
    </w:p>
    <w:p w14:paraId="5C4CBBFE">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06D4D78B">
      <w:pPr>
        <w:numPr>
          <w:ilvl w:val="0"/>
          <w:numId w:val="21"/>
        </w:numPr>
        <w:adjustRightInd/>
        <w:spacing w:line="360" w:lineRule="auto"/>
        <w:ind w:firstLine="472" w:firstLineChars="196"/>
        <w:rPr>
          <w:rFonts w:hint="eastAsia" w:ascii="宋体" w:hAnsi="宋体" w:cs="宋体"/>
          <w:b/>
          <w:kern w:val="0"/>
          <w:sz w:val="24"/>
        </w:rPr>
      </w:pPr>
      <w:r>
        <w:rPr>
          <w:rFonts w:hint="eastAsia" w:ascii="宋体" w:hAnsi="宋体" w:cs="宋体"/>
          <w:b/>
          <w:kern w:val="0"/>
          <w:sz w:val="24"/>
        </w:rPr>
        <w:t>商务技术文件的评定（</w:t>
      </w:r>
      <w:r>
        <w:rPr>
          <w:rFonts w:hint="eastAsia" w:ascii="宋体" w:hAnsi="宋体" w:cs="宋体"/>
          <w:b/>
          <w:kern w:val="0"/>
          <w:sz w:val="24"/>
          <w:lang w:val="en-US" w:eastAsia="zh-CN"/>
        </w:rPr>
        <w:t>80</w:t>
      </w:r>
      <w:r>
        <w:rPr>
          <w:rFonts w:hint="eastAsia" w:ascii="宋体" w:hAnsi="宋体" w:cs="宋体"/>
          <w:b/>
          <w:kern w:val="0"/>
          <w:sz w:val="24"/>
        </w:rPr>
        <w:t>分）</w:t>
      </w:r>
    </w:p>
    <w:tbl>
      <w:tblPr>
        <w:tblStyle w:val="23"/>
        <w:tblpPr w:leftFromText="180" w:rightFromText="180" w:vertAnchor="text" w:horzAnchor="page" w:tblpXSpec="center" w:tblpY="408"/>
        <w:tblOverlap w:val="never"/>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10"/>
        <w:gridCol w:w="1285"/>
        <w:gridCol w:w="765"/>
        <w:gridCol w:w="5746"/>
      </w:tblGrid>
      <w:tr w14:paraId="4E8F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4" w:type="pct"/>
            <w:tcBorders>
              <w:tl2br w:val="nil"/>
              <w:tr2bl w:val="nil"/>
            </w:tcBorders>
            <w:noWrap/>
            <w:vAlign w:val="center"/>
          </w:tcPr>
          <w:p w14:paraId="7BE6F410">
            <w:pPr>
              <w:widowControl/>
              <w:spacing w:line="320" w:lineRule="exact"/>
              <w:jc w:val="center"/>
              <w:rPr>
                <w:rFonts w:ascii="新宋体" w:hAnsi="新宋体" w:eastAsia="新宋体" w:cs="新宋体"/>
                <w:kern w:val="0"/>
                <w:szCs w:val="21"/>
              </w:rPr>
            </w:pPr>
            <w:r>
              <w:rPr>
                <w:rFonts w:hint="eastAsia" w:ascii="新宋体" w:hAnsi="新宋体" w:eastAsia="新宋体" w:cs="新宋体"/>
                <w:kern w:val="0"/>
                <w:szCs w:val="21"/>
              </w:rPr>
              <w:t>序号</w:t>
            </w:r>
          </w:p>
        </w:tc>
        <w:tc>
          <w:tcPr>
            <w:tcW w:w="1178" w:type="pct"/>
            <w:gridSpan w:val="2"/>
            <w:tcBorders>
              <w:tl2br w:val="nil"/>
              <w:tr2bl w:val="nil"/>
            </w:tcBorders>
            <w:noWrap/>
            <w:vAlign w:val="center"/>
          </w:tcPr>
          <w:p w14:paraId="4A605071">
            <w:pPr>
              <w:widowControl/>
              <w:spacing w:line="320" w:lineRule="exact"/>
              <w:ind w:right="3"/>
              <w:jc w:val="center"/>
              <w:rPr>
                <w:rFonts w:ascii="新宋体" w:hAnsi="新宋体" w:eastAsia="新宋体" w:cs="新宋体"/>
                <w:kern w:val="28"/>
                <w:szCs w:val="21"/>
              </w:rPr>
            </w:pPr>
            <w:r>
              <w:rPr>
                <w:rFonts w:hint="eastAsia" w:ascii="新宋体" w:hAnsi="新宋体" w:eastAsia="新宋体" w:cs="新宋体"/>
                <w:kern w:val="28"/>
                <w:szCs w:val="21"/>
              </w:rPr>
              <w:t>评分项</w:t>
            </w:r>
          </w:p>
        </w:tc>
        <w:tc>
          <w:tcPr>
            <w:tcW w:w="411" w:type="pct"/>
            <w:tcBorders>
              <w:tl2br w:val="nil"/>
              <w:tr2bl w:val="nil"/>
            </w:tcBorders>
            <w:noWrap/>
            <w:vAlign w:val="center"/>
          </w:tcPr>
          <w:p w14:paraId="40C8B2C1">
            <w:pPr>
              <w:widowControl/>
              <w:spacing w:line="320" w:lineRule="exact"/>
              <w:jc w:val="center"/>
              <w:rPr>
                <w:rFonts w:ascii="新宋体" w:hAnsi="新宋体" w:eastAsia="新宋体" w:cs="新宋体"/>
                <w:kern w:val="0"/>
                <w:szCs w:val="21"/>
              </w:rPr>
            </w:pPr>
            <w:r>
              <w:rPr>
                <w:rFonts w:hint="eastAsia" w:ascii="新宋体" w:hAnsi="新宋体" w:eastAsia="新宋体" w:cs="新宋体"/>
                <w:kern w:val="0"/>
                <w:szCs w:val="21"/>
              </w:rPr>
              <w:t>分值</w:t>
            </w:r>
          </w:p>
        </w:tc>
        <w:tc>
          <w:tcPr>
            <w:tcW w:w="3085" w:type="pct"/>
            <w:tcBorders>
              <w:tl2br w:val="nil"/>
              <w:tr2bl w:val="nil"/>
            </w:tcBorders>
            <w:noWrap/>
            <w:vAlign w:val="center"/>
          </w:tcPr>
          <w:p w14:paraId="746A05ED">
            <w:pPr>
              <w:widowControl/>
              <w:spacing w:line="320" w:lineRule="exact"/>
              <w:jc w:val="center"/>
              <w:rPr>
                <w:rFonts w:ascii="新宋体" w:hAnsi="新宋体" w:eastAsia="新宋体" w:cs="新宋体"/>
                <w:kern w:val="0"/>
                <w:szCs w:val="21"/>
              </w:rPr>
            </w:pPr>
            <w:r>
              <w:rPr>
                <w:rFonts w:hint="eastAsia" w:ascii="新宋体" w:hAnsi="新宋体" w:eastAsia="新宋体" w:cs="新宋体"/>
                <w:kern w:val="0"/>
                <w:szCs w:val="21"/>
              </w:rPr>
              <w:t>内容</w:t>
            </w:r>
          </w:p>
        </w:tc>
      </w:tr>
      <w:tr w14:paraId="09E1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324" w:type="pct"/>
            <w:tcBorders>
              <w:tl2br w:val="nil"/>
              <w:tr2bl w:val="nil"/>
            </w:tcBorders>
            <w:noWrap/>
            <w:vAlign w:val="center"/>
          </w:tcPr>
          <w:p w14:paraId="10DC4D82">
            <w:pPr>
              <w:widowControl/>
              <w:spacing w:line="320" w:lineRule="exact"/>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1178" w:type="pct"/>
            <w:gridSpan w:val="2"/>
            <w:tcBorders>
              <w:tl2br w:val="nil"/>
              <w:tr2bl w:val="nil"/>
            </w:tcBorders>
            <w:noWrap/>
            <w:vAlign w:val="center"/>
          </w:tcPr>
          <w:p w14:paraId="56CE5CF2">
            <w:pPr>
              <w:adjustRightInd w:val="0"/>
              <w:snapToGrid w:val="0"/>
              <w:jc w:val="center"/>
              <w:rPr>
                <w:rFonts w:ascii="新宋体" w:hAnsi="新宋体" w:eastAsia="新宋体" w:cs="新宋体"/>
                <w:kern w:val="28"/>
                <w:szCs w:val="21"/>
              </w:rPr>
            </w:pPr>
            <w:r>
              <w:rPr>
                <w:rFonts w:hint="eastAsia" w:ascii="宋体" w:hAnsi="宋体" w:cs="宋体"/>
                <w:szCs w:val="21"/>
              </w:rPr>
              <w:t>投标人体系认证情况</w:t>
            </w:r>
          </w:p>
        </w:tc>
        <w:tc>
          <w:tcPr>
            <w:tcW w:w="411" w:type="pct"/>
            <w:tcBorders>
              <w:tl2br w:val="nil"/>
              <w:tr2bl w:val="nil"/>
            </w:tcBorders>
            <w:noWrap/>
            <w:vAlign w:val="center"/>
          </w:tcPr>
          <w:p w14:paraId="31C6E7CE">
            <w:pPr>
              <w:adjustRightInd w:val="0"/>
              <w:snapToGrid w:val="0"/>
              <w:jc w:val="center"/>
              <w:rPr>
                <w:rFonts w:hint="eastAsia" w:ascii="新宋体" w:hAnsi="新宋体" w:eastAsia="新宋体" w:cs="新宋体"/>
                <w:kern w:val="0"/>
                <w:szCs w:val="21"/>
                <w:lang w:eastAsia="zh-CN"/>
              </w:rPr>
            </w:pPr>
            <w:r>
              <w:rPr>
                <w:rFonts w:hint="eastAsia" w:ascii="新宋体" w:hAnsi="新宋体" w:eastAsia="新宋体" w:cs="新宋体"/>
                <w:kern w:val="0"/>
                <w:szCs w:val="21"/>
                <w:lang w:val="en-US" w:eastAsia="zh-CN"/>
              </w:rPr>
              <w:t>4</w:t>
            </w:r>
          </w:p>
        </w:tc>
        <w:tc>
          <w:tcPr>
            <w:tcW w:w="3085" w:type="pct"/>
            <w:tcBorders>
              <w:tl2br w:val="nil"/>
              <w:tr2bl w:val="nil"/>
            </w:tcBorders>
            <w:noWrap/>
            <w:vAlign w:val="center"/>
          </w:tcPr>
          <w:p w14:paraId="4E494DFA">
            <w:pPr>
              <w:spacing w:line="320" w:lineRule="exact"/>
              <w:rPr>
                <w:rFonts w:ascii="宋体" w:hAnsi="宋体" w:cs="宋体"/>
                <w:szCs w:val="21"/>
              </w:rPr>
            </w:pPr>
            <w:r>
              <w:rPr>
                <w:rFonts w:hint="eastAsia" w:ascii="宋体" w:hAnsi="宋体" w:cs="宋体"/>
                <w:szCs w:val="21"/>
              </w:rPr>
              <w:t>具有有效的质量管理体系认证证书得1分，具有有效的环境管理体系认证证书得1分，具有有效的职业健康安全管理体系认证证书得1分，</w:t>
            </w:r>
            <w:r>
              <w:rPr>
                <w:rFonts w:hint="eastAsia" w:ascii="宋体" w:hAnsi="宋体" w:cs="宋体"/>
                <w:szCs w:val="21"/>
                <w:lang w:val="en-US" w:eastAsia="zh-CN"/>
              </w:rPr>
              <w:t>具有有效的</w:t>
            </w:r>
            <w:r>
              <w:rPr>
                <w:rFonts w:hint="eastAsia" w:ascii="宋体" w:hAnsi="宋体" w:cs="宋体"/>
                <w:szCs w:val="21"/>
              </w:rPr>
              <w:t>保安服务认证证书得1分，每个得1分</w:t>
            </w:r>
            <w:r>
              <w:rPr>
                <w:rFonts w:hint="eastAsia" w:ascii="宋体" w:hAnsi="宋体" w:cs="宋体"/>
                <w:szCs w:val="21"/>
                <w:lang w:eastAsia="zh-CN"/>
              </w:rPr>
              <w:t>，</w:t>
            </w:r>
            <w:r>
              <w:rPr>
                <w:rFonts w:hint="eastAsia" w:ascii="宋体" w:hAnsi="宋体" w:cs="宋体"/>
                <w:szCs w:val="21"/>
              </w:rPr>
              <w:t>最多得</w:t>
            </w:r>
            <w:r>
              <w:rPr>
                <w:rFonts w:hint="eastAsia" w:ascii="宋体" w:hAnsi="宋体" w:cs="宋体"/>
                <w:szCs w:val="21"/>
                <w:lang w:val="en-US" w:eastAsia="zh-CN"/>
              </w:rPr>
              <w:t>4</w:t>
            </w:r>
            <w:r>
              <w:rPr>
                <w:rFonts w:hint="eastAsia" w:ascii="宋体" w:hAnsi="宋体" w:cs="宋体"/>
                <w:szCs w:val="21"/>
              </w:rPr>
              <w:t>分。</w:t>
            </w:r>
          </w:p>
          <w:p w14:paraId="3FAE2EDE">
            <w:pPr>
              <w:spacing w:line="320" w:lineRule="exact"/>
              <w:rPr>
                <w:rFonts w:ascii="宋体" w:hAnsi="宋体" w:cs="宋体"/>
                <w:szCs w:val="21"/>
              </w:rPr>
            </w:pPr>
            <w:r>
              <w:rPr>
                <w:rFonts w:hint="eastAsia" w:ascii="宋体" w:hAnsi="宋体" w:cs="宋体"/>
                <w:szCs w:val="21"/>
              </w:rPr>
              <w:t>注：证书须在全国认证认可信息公共服务平台(http://cx.cnca.cn/CertECloud/result/skipResultList?certItemOne=A)上证书状态为“有效”的查询结果网页截图打印件加盖公章，否则不得分。</w:t>
            </w:r>
          </w:p>
        </w:tc>
      </w:tr>
      <w:tr w14:paraId="0AAC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324" w:type="pct"/>
            <w:tcBorders>
              <w:tl2br w:val="nil"/>
              <w:tr2bl w:val="nil"/>
            </w:tcBorders>
            <w:noWrap/>
            <w:vAlign w:val="center"/>
          </w:tcPr>
          <w:p w14:paraId="23F2396C">
            <w:pPr>
              <w:widowControl/>
              <w:spacing w:line="320" w:lineRule="exact"/>
              <w:jc w:val="center"/>
              <w:rPr>
                <w:rFonts w:ascii="新宋体" w:hAnsi="新宋体" w:eastAsia="新宋体" w:cs="新宋体"/>
                <w:kern w:val="0"/>
                <w:szCs w:val="21"/>
              </w:rPr>
            </w:pPr>
            <w:r>
              <w:rPr>
                <w:rFonts w:hint="eastAsia" w:ascii="新宋体" w:hAnsi="新宋体" w:eastAsia="新宋体" w:cs="新宋体"/>
                <w:kern w:val="0"/>
                <w:szCs w:val="21"/>
              </w:rPr>
              <w:t>2</w:t>
            </w:r>
          </w:p>
        </w:tc>
        <w:tc>
          <w:tcPr>
            <w:tcW w:w="1178" w:type="pct"/>
            <w:gridSpan w:val="2"/>
            <w:tcBorders>
              <w:tl2br w:val="nil"/>
              <w:tr2bl w:val="nil"/>
            </w:tcBorders>
            <w:noWrap/>
            <w:vAlign w:val="center"/>
          </w:tcPr>
          <w:p w14:paraId="1706EF92">
            <w:pPr>
              <w:widowControl/>
              <w:spacing w:line="320" w:lineRule="exact"/>
              <w:ind w:right="3"/>
              <w:jc w:val="center"/>
              <w:rPr>
                <w:rFonts w:ascii="新宋体" w:hAnsi="新宋体" w:eastAsia="新宋体" w:cs="新宋体"/>
                <w:kern w:val="28"/>
                <w:szCs w:val="21"/>
              </w:rPr>
            </w:pPr>
            <w:r>
              <w:rPr>
                <w:rFonts w:hint="eastAsia" w:ascii="新宋体" w:hAnsi="新宋体" w:eastAsia="新宋体" w:cs="新宋体"/>
                <w:kern w:val="28"/>
                <w:szCs w:val="21"/>
              </w:rPr>
              <w:t>项目负责人情况</w:t>
            </w:r>
          </w:p>
        </w:tc>
        <w:tc>
          <w:tcPr>
            <w:tcW w:w="411" w:type="pct"/>
            <w:tcBorders>
              <w:tl2br w:val="nil"/>
              <w:tr2bl w:val="nil"/>
            </w:tcBorders>
            <w:noWrap/>
            <w:vAlign w:val="center"/>
          </w:tcPr>
          <w:p w14:paraId="041E9CD9">
            <w:pPr>
              <w:widowControl/>
              <w:spacing w:line="320" w:lineRule="exact"/>
              <w:jc w:val="center"/>
              <w:rPr>
                <w:rFonts w:hint="default" w:ascii="新宋体" w:hAnsi="新宋体" w:eastAsia="新宋体" w:cs="新宋体"/>
                <w:kern w:val="0"/>
                <w:szCs w:val="21"/>
                <w:highlight w:val="none"/>
                <w:lang w:val="en-US" w:eastAsia="zh-CN"/>
              </w:rPr>
            </w:pPr>
            <w:r>
              <w:rPr>
                <w:rFonts w:hint="eastAsia" w:ascii="新宋体" w:hAnsi="新宋体" w:eastAsia="新宋体" w:cs="新宋体"/>
                <w:kern w:val="0"/>
                <w:szCs w:val="21"/>
                <w:highlight w:val="none"/>
                <w:lang w:val="en-US" w:eastAsia="zh-CN"/>
              </w:rPr>
              <w:t>11</w:t>
            </w:r>
          </w:p>
        </w:tc>
        <w:tc>
          <w:tcPr>
            <w:tcW w:w="3085" w:type="pct"/>
            <w:tcBorders>
              <w:tl2br w:val="nil"/>
              <w:tr2bl w:val="nil"/>
            </w:tcBorders>
            <w:noWrap/>
            <w:vAlign w:val="center"/>
          </w:tcPr>
          <w:p w14:paraId="3B795D47">
            <w:pPr>
              <w:spacing w:line="320" w:lineRule="exact"/>
              <w:rPr>
                <w:rFonts w:ascii="宋体" w:hAnsi="宋体" w:cs="宋体"/>
                <w:szCs w:val="21"/>
                <w:highlight w:val="none"/>
              </w:rPr>
            </w:pPr>
            <w:r>
              <w:rPr>
                <w:rFonts w:hint="eastAsia" w:ascii="宋体" w:hAnsi="宋体" w:cs="宋体"/>
                <w:szCs w:val="21"/>
                <w:highlight w:val="none"/>
              </w:rPr>
              <w:t>1.项目负责人获得省级及以上政府部门颁发的荣誉称号表彰，提供一项荣誉得1分，获得市级政府部门颁发的荣誉称号表彰，提供一项荣誉得0.5分，最多得6分；</w:t>
            </w:r>
          </w:p>
          <w:p w14:paraId="4734DFF5">
            <w:pPr>
              <w:spacing w:line="320" w:lineRule="exact"/>
              <w:rPr>
                <w:rFonts w:hint="default" w:ascii="宋体" w:hAnsi="宋体" w:eastAsia="宋体" w:cs="宋体"/>
                <w:szCs w:val="21"/>
                <w:highlight w:val="none"/>
                <w:lang w:val="en-US" w:eastAsia="zh-CN"/>
              </w:rPr>
            </w:pPr>
            <w:r>
              <w:rPr>
                <w:rFonts w:hint="eastAsia" w:ascii="宋体" w:hAnsi="宋体" w:cs="宋体"/>
                <w:szCs w:val="21"/>
                <w:highlight w:val="none"/>
              </w:rPr>
              <w:t>2.项目负责人具有保安员一级</w:t>
            </w:r>
            <w:r>
              <w:rPr>
                <w:rFonts w:hint="eastAsia" w:ascii="宋体" w:hAnsi="宋体" w:cs="宋体"/>
                <w:szCs w:val="21"/>
                <w:highlight w:val="none"/>
                <w:lang w:val="en-US" w:eastAsia="zh-CN"/>
              </w:rPr>
              <w:t>证书</w:t>
            </w:r>
            <w:r>
              <w:rPr>
                <w:rFonts w:hint="eastAsia" w:ascii="宋体" w:hAnsi="宋体" w:cs="宋体"/>
                <w:szCs w:val="21"/>
                <w:highlight w:val="none"/>
              </w:rPr>
              <w:t>的得</w:t>
            </w:r>
            <w:r>
              <w:rPr>
                <w:rFonts w:hint="eastAsia" w:ascii="宋体" w:hAnsi="宋体" w:cs="宋体"/>
                <w:szCs w:val="21"/>
                <w:highlight w:val="none"/>
                <w:lang w:val="en-US" w:eastAsia="zh-CN"/>
              </w:rPr>
              <w:t>2</w:t>
            </w:r>
            <w:r>
              <w:rPr>
                <w:rFonts w:hint="eastAsia" w:ascii="宋体" w:hAnsi="宋体" w:cs="宋体"/>
                <w:szCs w:val="21"/>
                <w:highlight w:val="none"/>
              </w:rPr>
              <w:t>分，具有保安员二级</w:t>
            </w:r>
            <w:r>
              <w:rPr>
                <w:rFonts w:hint="eastAsia" w:ascii="宋体" w:hAnsi="宋体" w:cs="宋体"/>
                <w:szCs w:val="21"/>
                <w:highlight w:val="none"/>
                <w:lang w:val="en-US" w:eastAsia="zh-CN"/>
              </w:rPr>
              <w:t>证书</w:t>
            </w:r>
            <w:r>
              <w:rPr>
                <w:rFonts w:hint="eastAsia" w:ascii="宋体" w:hAnsi="宋体" w:cs="宋体"/>
                <w:szCs w:val="21"/>
                <w:highlight w:val="none"/>
              </w:rPr>
              <w:t>的得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最多得2分；</w:t>
            </w:r>
          </w:p>
          <w:p w14:paraId="0635BC0E">
            <w:pPr>
              <w:spacing w:line="320" w:lineRule="exact"/>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r>
              <w:rPr>
                <w:rFonts w:hint="eastAsia" w:ascii="宋体" w:hAnsi="宋体" w:cs="宋体"/>
                <w:szCs w:val="21"/>
                <w:highlight w:val="none"/>
              </w:rPr>
              <w:t>.项目负责人具有高级人力资源管理师（原国家职业资格一级）得3分，中级人力资源管理师（原国家职业资格二级）得</w:t>
            </w:r>
            <w:r>
              <w:rPr>
                <w:rFonts w:hint="eastAsia" w:ascii="宋体" w:hAnsi="宋体" w:cs="宋体"/>
                <w:szCs w:val="21"/>
                <w:highlight w:val="none"/>
                <w:lang w:val="en-US" w:eastAsia="zh-CN"/>
              </w:rPr>
              <w:t>2</w:t>
            </w:r>
            <w:r>
              <w:rPr>
                <w:rFonts w:hint="eastAsia" w:ascii="宋体" w:hAnsi="宋体" w:cs="宋体"/>
                <w:szCs w:val="21"/>
                <w:highlight w:val="none"/>
              </w:rPr>
              <w:t>分；助理人力资源管理师（原国家职业资格三级）得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最多得3分。</w:t>
            </w:r>
            <w:r>
              <w:rPr>
                <w:rFonts w:hint="eastAsia" w:ascii="宋体" w:hAnsi="宋体" w:cs="宋体"/>
                <w:szCs w:val="21"/>
                <w:highlight w:val="none"/>
                <w:lang w:eastAsia="zh-CN"/>
              </w:rPr>
              <w:t>（</w:t>
            </w:r>
            <w:r>
              <w:rPr>
                <w:rFonts w:hint="eastAsia" w:ascii="宋体" w:hAnsi="宋体" w:cs="宋体"/>
                <w:szCs w:val="21"/>
                <w:highlight w:val="none"/>
                <w:lang w:val="en-US" w:eastAsia="zh-CN"/>
              </w:rPr>
              <w:t>由</w:t>
            </w:r>
            <w:r>
              <w:rPr>
                <w:rFonts w:hint="eastAsia" w:ascii="宋体" w:hAnsi="宋体" w:cs="宋体"/>
                <w:szCs w:val="21"/>
                <w:highlight w:val="none"/>
                <w:lang w:eastAsia="zh-CN"/>
              </w:rPr>
              <w:t>国家人力资源和社会保障部（人社部）</w:t>
            </w:r>
            <w:r>
              <w:rPr>
                <w:rFonts w:hint="eastAsia" w:ascii="宋体" w:hAnsi="宋体" w:cs="宋体"/>
                <w:szCs w:val="21"/>
                <w:highlight w:val="none"/>
                <w:lang w:val="en-US" w:eastAsia="zh-CN"/>
              </w:rPr>
              <w:t>颁发</w:t>
            </w:r>
            <w:r>
              <w:rPr>
                <w:rFonts w:hint="eastAsia" w:ascii="宋体" w:hAnsi="宋体" w:cs="宋体"/>
                <w:szCs w:val="21"/>
                <w:highlight w:val="none"/>
                <w:lang w:eastAsia="zh-CN"/>
              </w:rPr>
              <w:t>）</w:t>
            </w:r>
          </w:p>
          <w:p w14:paraId="6FD408CF">
            <w:pPr>
              <w:spacing w:line="320" w:lineRule="exact"/>
              <w:rPr>
                <w:rFonts w:ascii="宋体" w:hAnsi="宋体" w:cs="宋体"/>
                <w:szCs w:val="21"/>
                <w:highlight w:val="none"/>
              </w:rPr>
            </w:pPr>
            <w:r>
              <w:rPr>
                <w:rFonts w:hint="eastAsia" w:ascii="宋体" w:hAnsi="宋体" w:cs="宋体"/>
                <w:szCs w:val="21"/>
                <w:highlight w:val="none"/>
              </w:rPr>
              <w:t>注：需提供近3个月在投标人的社保缴纳记录或工商登记证明，相关荣誉及证书须提供证明材料加盖公章，否者不得分。</w:t>
            </w:r>
          </w:p>
        </w:tc>
      </w:tr>
      <w:tr w14:paraId="6110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24" w:type="pct"/>
            <w:tcBorders>
              <w:tl2br w:val="nil"/>
              <w:tr2bl w:val="nil"/>
            </w:tcBorders>
            <w:noWrap/>
            <w:vAlign w:val="center"/>
          </w:tcPr>
          <w:p w14:paraId="427D8848">
            <w:pPr>
              <w:widowControl/>
              <w:spacing w:line="320" w:lineRule="exact"/>
              <w:jc w:val="center"/>
              <w:rPr>
                <w:rFonts w:ascii="新宋体" w:hAnsi="新宋体" w:eastAsia="新宋体" w:cs="新宋体"/>
                <w:kern w:val="0"/>
                <w:szCs w:val="21"/>
              </w:rPr>
            </w:pPr>
            <w:r>
              <w:rPr>
                <w:rFonts w:hint="eastAsia" w:ascii="新宋体" w:hAnsi="新宋体" w:eastAsia="新宋体" w:cs="新宋体"/>
                <w:kern w:val="0"/>
                <w:szCs w:val="21"/>
              </w:rPr>
              <w:t>3</w:t>
            </w:r>
          </w:p>
        </w:tc>
        <w:tc>
          <w:tcPr>
            <w:tcW w:w="1178" w:type="pct"/>
            <w:gridSpan w:val="2"/>
            <w:tcBorders>
              <w:tl2br w:val="nil"/>
              <w:tr2bl w:val="nil"/>
            </w:tcBorders>
            <w:noWrap/>
            <w:vAlign w:val="center"/>
          </w:tcPr>
          <w:p w14:paraId="029060C8">
            <w:pPr>
              <w:spacing w:line="360" w:lineRule="exact"/>
              <w:jc w:val="center"/>
              <w:rPr>
                <w:rFonts w:cs="宋体"/>
                <w:szCs w:val="21"/>
              </w:rPr>
            </w:pPr>
            <w:r>
              <w:rPr>
                <w:rFonts w:hint="eastAsia" w:cs="宋体"/>
                <w:szCs w:val="21"/>
              </w:rPr>
              <w:t>队伍建设</w:t>
            </w:r>
          </w:p>
        </w:tc>
        <w:tc>
          <w:tcPr>
            <w:tcW w:w="411" w:type="pct"/>
            <w:tcBorders>
              <w:tl2br w:val="nil"/>
              <w:tr2bl w:val="nil"/>
            </w:tcBorders>
            <w:noWrap/>
            <w:vAlign w:val="center"/>
          </w:tcPr>
          <w:p w14:paraId="4932D9B0">
            <w:pPr>
              <w:spacing w:line="320" w:lineRule="exact"/>
              <w:jc w:val="center"/>
              <w:rPr>
                <w:rFonts w:ascii="宋体" w:hAnsi="宋体" w:cs="宋体"/>
                <w:szCs w:val="21"/>
              </w:rPr>
            </w:pPr>
            <w:r>
              <w:rPr>
                <w:rFonts w:hint="eastAsia" w:ascii="宋体" w:hAnsi="宋体" w:cs="宋体"/>
                <w:szCs w:val="21"/>
              </w:rPr>
              <w:t>6</w:t>
            </w:r>
          </w:p>
        </w:tc>
        <w:tc>
          <w:tcPr>
            <w:tcW w:w="3085" w:type="pct"/>
            <w:tcBorders>
              <w:tl2br w:val="nil"/>
              <w:tr2bl w:val="nil"/>
            </w:tcBorders>
            <w:noWrap/>
            <w:vAlign w:val="center"/>
          </w:tcPr>
          <w:p w14:paraId="19C1B129">
            <w:pPr>
              <w:spacing w:line="320" w:lineRule="exact"/>
              <w:rPr>
                <w:rFonts w:ascii="宋体" w:hAnsi="宋体" w:cs="宋体"/>
                <w:szCs w:val="21"/>
              </w:rPr>
            </w:pPr>
            <w:r>
              <w:rPr>
                <w:rFonts w:hint="eastAsia" w:ascii="宋体" w:hAnsi="宋体" w:cs="宋体"/>
                <w:szCs w:val="21"/>
              </w:rPr>
              <w:t>根据投标人投入团队成员的技术能力、人员素质、业务经验等，评标小组综合评分。</w:t>
            </w:r>
          </w:p>
          <w:p w14:paraId="6892E676">
            <w:pPr>
              <w:spacing w:before="39"/>
              <w:rPr>
                <w:rFonts w:ascii="宋体" w:hAnsi="宋体"/>
                <w:szCs w:val="21"/>
              </w:rPr>
            </w:pPr>
            <w:r>
              <w:rPr>
                <w:rFonts w:hint="eastAsia" w:cs="宋体"/>
                <w:szCs w:val="21"/>
              </w:rPr>
              <w:t>队伍建设</w:t>
            </w:r>
            <w:r>
              <w:rPr>
                <w:rFonts w:hint="eastAsia" w:ascii="宋体" w:hAnsi="宋体"/>
                <w:szCs w:val="21"/>
              </w:rPr>
              <w:t>方案完善、科学、合理，且实用性、针对性强的得6分；</w:t>
            </w:r>
          </w:p>
          <w:p w14:paraId="02C2EDA9">
            <w:pPr>
              <w:spacing w:before="39"/>
              <w:rPr>
                <w:rFonts w:ascii="宋体" w:hAnsi="宋体"/>
                <w:szCs w:val="21"/>
              </w:rPr>
            </w:pPr>
            <w:r>
              <w:rPr>
                <w:rFonts w:hint="eastAsia" w:cs="宋体"/>
                <w:szCs w:val="21"/>
              </w:rPr>
              <w:t>队伍建设</w:t>
            </w:r>
            <w:r>
              <w:rPr>
                <w:rFonts w:hint="eastAsia" w:ascii="宋体" w:hAnsi="宋体"/>
                <w:szCs w:val="21"/>
              </w:rPr>
              <w:t>方案较完善、科学、合理，实用性较强的得5分；</w:t>
            </w:r>
          </w:p>
          <w:p w14:paraId="3D96BA95">
            <w:pPr>
              <w:spacing w:before="39"/>
              <w:rPr>
                <w:rFonts w:ascii="宋体" w:hAnsi="宋体"/>
                <w:szCs w:val="21"/>
              </w:rPr>
            </w:pPr>
            <w:r>
              <w:rPr>
                <w:rFonts w:hint="eastAsia" w:ascii="宋体" w:hAnsi="宋体"/>
                <w:szCs w:val="21"/>
              </w:rPr>
              <w:t>队伍建设方案完善性、合理性、实用性一般的得4分；</w:t>
            </w:r>
          </w:p>
          <w:p w14:paraId="798C7D02">
            <w:pPr>
              <w:spacing w:before="39"/>
              <w:rPr>
                <w:rFonts w:ascii="宋体" w:hAnsi="宋体"/>
                <w:szCs w:val="21"/>
              </w:rPr>
            </w:pPr>
            <w:r>
              <w:rPr>
                <w:rFonts w:hint="eastAsia" w:ascii="宋体" w:hAnsi="宋体"/>
                <w:szCs w:val="21"/>
              </w:rPr>
              <w:t>队伍建设方案欠缺或欠合理或实用性差的得1分；</w:t>
            </w:r>
          </w:p>
          <w:p w14:paraId="2BBDE1B6">
            <w:pPr>
              <w:spacing w:before="39"/>
              <w:rPr>
                <w:rFonts w:ascii="宋体" w:hAnsi="宋体"/>
                <w:szCs w:val="21"/>
              </w:rPr>
            </w:pPr>
            <w:r>
              <w:rPr>
                <w:rFonts w:hint="eastAsia" w:ascii="宋体" w:hAnsi="宋体"/>
                <w:szCs w:val="21"/>
              </w:rPr>
              <w:t>不提供的不得分。</w:t>
            </w:r>
          </w:p>
          <w:p w14:paraId="036C81D1">
            <w:pPr>
              <w:spacing w:line="320" w:lineRule="exact"/>
              <w:rPr>
                <w:rFonts w:ascii="宋体" w:hAnsi="宋体" w:cs="宋体"/>
                <w:szCs w:val="21"/>
              </w:rPr>
            </w:pPr>
            <w:r>
              <w:rPr>
                <w:rFonts w:hint="eastAsia" w:ascii="宋体" w:hAnsi="宋体" w:cs="宋体"/>
                <w:szCs w:val="21"/>
              </w:rPr>
              <w:t>注：所有人员必须实际到位，如有更换需经业主方同意。</w:t>
            </w:r>
          </w:p>
        </w:tc>
      </w:tr>
      <w:tr w14:paraId="098D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24" w:type="pct"/>
            <w:vMerge w:val="restart"/>
            <w:tcBorders>
              <w:tl2br w:val="nil"/>
              <w:tr2bl w:val="nil"/>
            </w:tcBorders>
            <w:noWrap/>
            <w:vAlign w:val="center"/>
          </w:tcPr>
          <w:p w14:paraId="39A7CA79">
            <w:pPr>
              <w:widowControl/>
              <w:spacing w:line="320" w:lineRule="exact"/>
              <w:jc w:val="center"/>
              <w:rPr>
                <w:rFonts w:ascii="新宋体" w:hAnsi="新宋体" w:eastAsia="新宋体" w:cs="新宋体"/>
                <w:kern w:val="0"/>
                <w:szCs w:val="21"/>
              </w:rPr>
            </w:pPr>
            <w:r>
              <w:rPr>
                <w:rFonts w:hint="eastAsia" w:ascii="新宋体" w:hAnsi="新宋体" w:eastAsia="新宋体" w:cs="新宋体"/>
                <w:kern w:val="0"/>
                <w:szCs w:val="21"/>
              </w:rPr>
              <w:t>4</w:t>
            </w:r>
          </w:p>
          <w:p w14:paraId="2E025956">
            <w:pPr>
              <w:widowControl/>
              <w:spacing w:line="320" w:lineRule="exact"/>
              <w:jc w:val="center"/>
              <w:rPr>
                <w:rFonts w:ascii="新宋体" w:hAnsi="新宋体" w:eastAsia="新宋体" w:cs="新宋体"/>
                <w:kern w:val="0"/>
                <w:szCs w:val="21"/>
              </w:rPr>
            </w:pPr>
          </w:p>
          <w:p w14:paraId="620A60CE">
            <w:pPr>
              <w:widowControl/>
              <w:spacing w:line="320" w:lineRule="exact"/>
              <w:jc w:val="center"/>
              <w:rPr>
                <w:rFonts w:ascii="新宋体" w:hAnsi="新宋体" w:eastAsia="新宋体" w:cs="新宋体"/>
                <w:kern w:val="0"/>
                <w:szCs w:val="21"/>
              </w:rPr>
            </w:pPr>
          </w:p>
        </w:tc>
        <w:tc>
          <w:tcPr>
            <w:tcW w:w="488" w:type="pct"/>
            <w:vMerge w:val="restart"/>
            <w:tcBorders>
              <w:tl2br w:val="nil"/>
              <w:tr2bl w:val="nil"/>
            </w:tcBorders>
            <w:noWrap/>
            <w:vAlign w:val="center"/>
          </w:tcPr>
          <w:p w14:paraId="11B5D04C">
            <w:pPr>
              <w:spacing w:line="360" w:lineRule="exact"/>
              <w:jc w:val="center"/>
              <w:rPr>
                <w:rFonts w:cs="宋体"/>
                <w:szCs w:val="21"/>
              </w:rPr>
            </w:pPr>
            <w:r>
              <w:rPr>
                <w:rFonts w:hint="eastAsia" w:cs="宋体"/>
                <w:szCs w:val="21"/>
              </w:rPr>
              <w:t>投标人交通工具情况</w:t>
            </w:r>
          </w:p>
          <w:p w14:paraId="1215295D">
            <w:pPr>
              <w:spacing w:line="360" w:lineRule="exact"/>
              <w:jc w:val="center"/>
              <w:rPr>
                <w:rFonts w:cs="宋体"/>
                <w:szCs w:val="21"/>
              </w:rPr>
            </w:pPr>
          </w:p>
        </w:tc>
        <w:tc>
          <w:tcPr>
            <w:tcW w:w="689" w:type="pct"/>
            <w:tcBorders>
              <w:tl2br w:val="nil"/>
              <w:tr2bl w:val="nil"/>
            </w:tcBorders>
            <w:noWrap/>
            <w:vAlign w:val="center"/>
          </w:tcPr>
          <w:p w14:paraId="4E119070">
            <w:pPr>
              <w:spacing w:line="360" w:lineRule="exact"/>
              <w:jc w:val="center"/>
              <w:rPr>
                <w:rFonts w:cs="宋体"/>
                <w:szCs w:val="21"/>
              </w:rPr>
            </w:pPr>
            <w:r>
              <w:rPr>
                <w:rFonts w:hint="eastAsia" w:cs="宋体"/>
                <w:szCs w:val="21"/>
              </w:rPr>
              <w:t>电动自行车</w:t>
            </w:r>
          </w:p>
        </w:tc>
        <w:tc>
          <w:tcPr>
            <w:tcW w:w="411" w:type="pct"/>
            <w:tcBorders>
              <w:tl2br w:val="nil"/>
              <w:tr2bl w:val="nil"/>
            </w:tcBorders>
            <w:noWrap/>
            <w:vAlign w:val="center"/>
          </w:tcPr>
          <w:p w14:paraId="3A8DAAD9">
            <w:pPr>
              <w:spacing w:line="320" w:lineRule="exact"/>
              <w:jc w:val="center"/>
              <w:rPr>
                <w:rFonts w:ascii="宋体" w:hAnsi="宋体" w:cs="宋体"/>
                <w:szCs w:val="21"/>
              </w:rPr>
            </w:pPr>
            <w:r>
              <w:rPr>
                <w:rFonts w:hint="eastAsia" w:ascii="宋体" w:hAnsi="宋体" w:cs="宋体"/>
                <w:szCs w:val="21"/>
              </w:rPr>
              <w:t>6</w:t>
            </w:r>
          </w:p>
        </w:tc>
        <w:tc>
          <w:tcPr>
            <w:tcW w:w="3085" w:type="pct"/>
            <w:tcBorders>
              <w:tl2br w:val="nil"/>
              <w:tr2bl w:val="nil"/>
            </w:tcBorders>
            <w:noWrap/>
            <w:vAlign w:val="center"/>
          </w:tcPr>
          <w:p w14:paraId="296FB852">
            <w:pPr>
              <w:spacing w:line="320" w:lineRule="exact"/>
              <w:rPr>
                <w:rFonts w:ascii="宋体" w:hAnsi="宋体" w:cs="宋体"/>
                <w:szCs w:val="21"/>
              </w:rPr>
            </w:pPr>
            <w:r>
              <w:rPr>
                <w:rFonts w:hint="eastAsia" w:ascii="宋体" w:hAnsi="宋体" w:cs="宋体"/>
                <w:szCs w:val="21"/>
              </w:rPr>
              <w:t>可派遣2轮新国标电动自行车10辆及以上得2分，每增加5辆得1分，最高得6分</w:t>
            </w:r>
          </w:p>
          <w:p w14:paraId="3AD63244">
            <w:pPr>
              <w:spacing w:line="320" w:lineRule="exact"/>
              <w:rPr>
                <w:rFonts w:ascii="宋体" w:hAnsi="宋体" w:cs="宋体"/>
                <w:szCs w:val="21"/>
              </w:rPr>
            </w:pPr>
            <w:r>
              <w:rPr>
                <w:rFonts w:hint="eastAsia" w:ascii="宋体" w:hAnsi="宋体" w:cs="宋体"/>
                <w:szCs w:val="21"/>
              </w:rPr>
              <w:t>（企业自有或者租赁，需提供电动自行车行驶证</w:t>
            </w:r>
            <w:r>
              <w:rPr>
                <w:rFonts w:hint="eastAsia" w:ascii="宋体" w:hAnsi="宋体" w:cs="宋体"/>
                <w:szCs w:val="21"/>
                <w:lang w:eastAsia="zh-CN"/>
              </w:rPr>
              <w:t>，</w:t>
            </w:r>
            <w:r>
              <w:rPr>
                <w:rFonts w:hint="eastAsia" w:ascii="宋体" w:hAnsi="宋体" w:cs="宋体"/>
                <w:szCs w:val="21"/>
                <w:lang w:val="en-US" w:eastAsia="zh-CN"/>
              </w:rPr>
              <w:t>租赁的需提供租赁合同</w:t>
            </w:r>
            <w:r>
              <w:rPr>
                <w:rFonts w:hint="eastAsia" w:ascii="宋体" w:hAnsi="宋体" w:cs="宋体"/>
                <w:szCs w:val="21"/>
              </w:rPr>
              <w:t>）。</w:t>
            </w:r>
          </w:p>
        </w:tc>
      </w:tr>
      <w:tr w14:paraId="0F6B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324" w:type="pct"/>
            <w:vMerge w:val="continue"/>
            <w:tcBorders>
              <w:tl2br w:val="nil"/>
              <w:tr2bl w:val="nil"/>
            </w:tcBorders>
            <w:noWrap/>
            <w:vAlign w:val="center"/>
          </w:tcPr>
          <w:p w14:paraId="520147D7">
            <w:pPr>
              <w:widowControl/>
              <w:spacing w:line="320" w:lineRule="exact"/>
              <w:jc w:val="center"/>
              <w:rPr>
                <w:rFonts w:ascii="新宋体" w:hAnsi="新宋体" w:eastAsia="新宋体" w:cs="新宋体"/>
                <w:kern w:val="0"/>
                <w:szCs w:val="21"/>
              </w:rPr>
            </w:pPr>
          </w:p>
        </w:tc>
        <w:tc>
          <w:tcPr>
            <w:tcW w:w="488" w:type="pct"/>
            <w:vMerge w:val="continue"/>
            <w:tcBorders>
              <w:tl2br w:val="nil"/>
              <w:tr2bl w:val="nil"/>
            </w:tcBorders>
            <w:noWrap/>
            <w:vAlign w:val="center"/>
          </w:tcPr>
          <w:p w14:paraId="313A5FB2">
            <w:pPr>
              <w:spacing w:line="360" w:lineRule="exact"/>
              <w:jc w:val="center"/>
              <w:rPr>
                <w:rFonts w:cs="宋体"/>
                <w:szCs w:val="21"/>
              </w:rPr>
            </w:pPr>
          </w:p>
        </w:tc>
        <w:tc>
          <w:tcPr>
            <w:tcW w:w="689" w:type="pct"/>
            <w:tcBorders>
              <w:tl2br w:val="nil"/>
              <w:tr2bl w:val="nil"/>
            </w:tcBorders>
            <w:noWrap/>
            <w:vAlign w:val="center"/>
          </w:tcPr>
          <w:p w14:paraId="44C1D5E7">
            <w:pPr>
              <w:spacing w:line="360" w:lineRule="exact"/>
              <w:jc w:val="center"/>
              <w:rPr>
                <w:rFonts w:cs="宋体"/>
                <w:szCs w:val="21"/>
              </w:rPr>
            </w:pPr>
            <w:r>
              <w:rPr>
                <w:rFonts w:hint="eastAsia" w:cs="宋体"/>
                <w:szCs w:val="21"/>
              </w:rPr>
              <w:t>四轮机动车</w:t>
            </w:r>
          </w:p>
        </w:tc>
        <w:tc>
          <w:tcPr>
            <w:tcW w:w="411" w:type="pct"/>
            <w:tcBorders>
              <w:tl2br w:val="nil"/>
              <w:tr2bl w:val="nil"/>
            </w:tcBorders>
            <w:noWrap/>
            <w:vAlign w:val="center"/>
          </w:tcPr>
          <w:p w14:paraId="5AA048C2">
            <w:pPr>
              <w:spacing w:line="320" w:lineRule="exact"/>
              <w:jc w:val="center"/>
              <w:rPr>
                <w:rFonts w:ascii="宋体" w:hAnsi="宋体" w:cs="宋体"/>
                <w:szCs w:val="21"/>
              </w:rPr>
            </w:pPr>
            <w:r>
              <w:rPr>
                <w:rFonts w:hint="eastAsia" w:ascii="宋体" w:hAnsi="宋体" w:cs="宋体"/>
                <w:szCs w:val="21"/>
              </w:rPr>
              <w:t>5</w:t>
            </w:r>
          </w:p>
        </w:tc>
        <w:tc>
          <w:tcPr>
            <w:tcW w:w="3085" w:type="pct"/>
            <w:tcBorders>
              <w:tl2br w:val="nil"/>
              <w:tr2bl w:val="nil"/>
            </w:tcBorders>
            <w:noWrap/>
            <w:vAlign w:val="center"/>
          </w:tcPr>
          <w:p w14:paraId="329E321C">
            <w:pPr>
              <w:spacing w:line="320" w:lineRule="exact"/>
              <w:rPr>
                <w:rFonts w:ascii="宋体" w:hAnsi="宋体" w:cs="宋体"/>
                <w:szCs w:val="21"/>
              </w:rPr>
            </w:pPr>
            <w:r>
              <w:rPr>
                <w:rFonts w:hint="eastAsia" w:ascii="宋体" w:hAnsi="宋体" w:cs="宋体"/>
                <w:szCs w:val="21"/>
              </w:rPr>
              <w:t>1.可派遣投入车辆（四轮机动车，五座）2辆及以上得2分；</w:t>
            </w:r>
          </w:p>
          <w:p w14:paraId="72659DD7">
            <w:pPr>
              <w:spacing w:line="320" w:lineRule="exact"/>
              <w:rPr>
                <w:rFonts w:ascii="宋体" w:hAnsi="宋体" w:cs="宋体"/>
                <w:szCs w:val="21"/>
              </w:rPr>
            </w:pPr>
            <w:r>
              <w:rPr>
                <w:rFonts w:hint="eastAsia" w:ascii="宋体" w:hAnsi="宋体" w:cs="宋体"/>
                <w:szCs w:val="21"/>
              </w:rPr>
              <w:t>2.可派遣投入车辆（四轮机动车，七座及以上）2辆及以上得3分；</w:t>
            </w:r>
          </w:p>
          <w:p w14:paraId="581BFCE4">
            <w:pPr>
              <w:spacing w:line="320" w:lineRule="exact"/>
              <w:rPr>
                <w:rFonts w:ascii="宋体" w:hAnsi="宋体" w:cs="宋体"/>
                <w:szCs w:val="21"/>
              </w:rPr>
            </w:pPr>
            <w:r>
              <w:rPr>
                <w:rFonts w:hint="eastAsia" w:ascii="宋体" w:hAnsi="宋体" w:cs="宋体"/>
                <w:szCs w:val="21"/>
              </w:rPr>
              <w:t>（企业自有或者租赁，需提供车辆行驶证</w:t>
            </w:r>
            <w:r>
              <w:rPr>
                <w:rFonts w:hint="eastAsia" w:ascii="宋体" w:hAnsi="宋体" w:cs="宋体"/>
                <w:szCs w:val="21"/>
                <w:lang w:eastAsia="zh-CN"/>
              </w:rPr>
              <w:t>，</w:t>
            </w:r>
            <w:r>
              <w:rPr>
                <w:rFonts w:hint="eastAsia" w:ascii="宋体" w:hAnsi="宋体" w:cs="宋体"/>
                <w:szCs w:val="21"/>
                <w:lang w:val="en-US" w:eastAsia="zh-CN"/>
              </w:rPr>
              <w:t>租赁的需提供租赁合同</w:t>
            </w:r>
            <w:r>
              <w:rPr>
                <w:rFonts w:hint="eastAsia" w:ascii="宋体" w:hAnsi="宋体" w:cs="宋体"/>
                <w:szCs w:val="21"/>
              </w:rPr>
              <w:t>）。</w:t>
            </w:r>
          </w:p>
        </w:tc>
      </w:tr>
      <w:tr w14:paraId="5554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324" w:type="pct"/>
            <w:vMerge w:val="restart"/>
            <w:tcBorders>
              <w:tl2br w:val="nil"/>
              <w:tr2bl w:val="nil"/>
            </w:tcBorders>
            <w:noWrap/>
            <w:vAlign w:val="center"/>
          </w:tcPr>
          <w:p w14:paraId="7AD01748">
            <w:pPr>
              <w:widowControl/>
              <w:spacing w:line="320" w:lineRule="exact"/>
              <w:jc w:val="center"/>
              <w:rPr>
                <w:rFonts w:ascii="新宋体" w:hAnsi="新宋体" w:eastAsia="新宋体" w:cs="新宋体"/>
                <w:kern w:val="0"/>
                <w:szCs w:val="21"/>
              </w:rPr>
            </w:pPr>
            <w:r>
              <w:rPr>
                <w:rFonts w:hint="eastAsia" w:ascii="新宋体" w:hAnsi="新宋体" w:eastAsia="新宋体" w:cs="新宋体"/>
                <w:kern w:val="0"/>
                <w:szCs w:val="21"/>
              </w:rPr>
              <w:t>5</w:t>
            </w:r>
          </w:p>
        </w:tc>
        <w:tc>
          <w:tcPr>
            <w:tcW w:w="488" w:type="pct"/>
            <w:vMerge w:val="restart"/>
            <w:tcBorders>
              <w:tl2br w:val="nil"/>
              <w:tr2bl w:val="nil"/>
            </w:tcBorders>
            <w:noWrap/>
            <w:vAlign w:val="center"/>
          </w:tcPr>
          <w:p w14:paraId="13D8B23D">
            <w:pPr>
              <w:spacing w:line="360" w:lineRule="exact"/>
              <w:jc w:val="center"/>
              <w:rPr>
                <w:rFonts w:cs="宋体"/>
                <w:szCs w:val="21"/>
              </w:rPr>
            </w:pPr>
            <w:r>
              <w:rPr>
                <w:rFonts w:hint="eastAsia" w:cs="宋体"/>
                <w:szCs w:val="21"/>
              </w:rPr>
              <w:t>服务实施方案</w:t>
            </w:r>
          </w:p>
        </w:tc>
        <w:tc>
          <w:tcPr>
            <w:tcW w:w="689" w:type="pct"/>
            <w:tcBorders>
              <w:tl2br w:val="nil"/>
              <w:tr2bl w:val="nil"/>
            </w:tcBorders>
            <w:noWrap/>
            <w:vAlign w:val="center"/>
          </w:tcPr>
          <w:p w14:paraId="2C0B26DA">
            <w:pPr>
              <w:spacing w:line="360" w:lineRule="exact"/>
              <w:jc w:val="center"/>
              <w:rPr>
                <w:rFonts w:cs="宋体"/>
                <w:szCs w:val="21"/>
              </w:rPr>
            </w:pPr>
            <w:r>
              <w:rPr>
                <w:rFonts w:hint="eastAsia" w:cs="宋体"/>
                <w:szCs w:val="21"/>
              </w:rPr>
              <w:t>针对本项目重点、难点及相应解决措施</w:t>
            </w:r>
          </w:p>
        </w:tc>
        <w:tc>
          <w:tcPr>
            <w:tcW w:w="411" w:type="pct"/>
            <w:tcBorders>
              <w:tl2br w:val="nil"/>
              <w:tr2bl w:val="nil"/>
            </w:tcBorders>
            <w:noWrap/>
            <w:vAlign w:val="center"/>
          </w:tcPr>
          <w:p w14:paraId="7BC962E3">
            <w:pPr>
              <w:spacing w:line="320" w:lineRule="exact"/>
              <w:jc w:val="center"/>
              <w:rPr>
                <w:rFonts w:ascii="宋体" w:hAnsi="宋体" w:cs="宋体"/>
                <w:szCs w:val="21"/>
              </w:rPr>
            </w:pPr>
            <w:r>
              <w:rPr>
                <w:rFonts w:hint="eastAsia" w:ascii="宋体" w:hAnsi="宋体" w:cs="宋体"/>
                <w:szCs w:val="21"/>
              </w:rPr>
              <w:t>10</w:t>
            </w:r>
          </w:p>
        </w:tc>
        <w:tc>
          <w:tcPr>
            <w:tcW w:w="3085" w:type="pct"/>
            <w:tcBorders>
              <w:tl2br w:val="nil"/>
              <w:tr2bl w:val="nil"/>
            </w:tcBorders>
            <w:noWrap/>
            <w:vAlign w:val="center"/>
          </w:tcPr>
          <w:p w14:paraId="281A2D5B">
            <w:pPr>
              <w:spacing w:line="320" w:lineRule="exact"/>
              <w:rPr>
                <w:rFonts w:ascii="宋体" w:hAnsi="宋体" w:cs="宋体"/>
                <w:szCs w:val="21"/>
              </w:rPr>
            </w:pPr>
            <w:r>
              <w:rPr>
                <w:rFonts w:hint="eastAsia" w:ascii="宋体" w:hAnsi="宋体" w:cs="宋体"/>
                <w:szCs w:val="21"/>
              </w:rPr>
              <w:t>根据投标人对本项目重点和难点（含项目现状、存在的问题和保安服务的难点、要点等问题）的分析情况</w:t>
            </w:r>
            <w:r>
              <w:rPr>
                <w:rFonts w:hint="eastAsia" w:cs="宋体"/>
                <w:szCs w:val="21"/>
              </w:rPr>
              <w:t>及</w:t>
            </w:r>
            <w:r>
              <w:rPr>
                <w:rFonts w:hint="eastAsia" w:ascii="宋体" w:hAnsi="宋体" w:cs="宋体"/>
                <w:szCs w:val="21"/>
              </w:rPr>
              <w:t>解决措施的可行、可操作性、合规性综合打分。</w:t>
            </w:r>
          </w:p>
          <w:p w14:paraId="44401AF2">
            <w:pPr>
              <w:spacing w:before="39"/>
              <w:rPr>
                <w:rFonts w:ascii="宋体" w:hAnsi="宋体"/>
                <w:szCs w:val="21"/>
              </w:rPr>
            </w:pPr>
            <w:r>
              <w:rPr>
                <w:rFonts w:hint="eastAsia" w:ascii="宋体" w:hAnsi="宋体" w:cs="宋体"/>
                <w:szCs w:val="21"/>
              </w:rPr>
              <w:t>重点和难点分析</w:t>
            </w:r>
            <w:r>
              <w:rPr>
                <w:rFonts w:hint="eastAsia" w:ascii="宋体" w:hAnsi="宋体"/>
                <w:szCs w:val="21"/>
              </w:rPr>
              <w:t>科学合理，</w:t>
            </w:r>
            <w:r>
              <w:rPr>
                <w:rFonts w:hint="eastAsia" w:ascii="宋体" w:hAnsi="宋体" w:cs="宋体"/>
                <w:szCs w:val="21"/>
              </w:rPr>
              <w:t>解决措施可行</w:t>
            </w:r>
            <w:r>
              <w:rPr>
                <w:rFonts w:hint="eastAsia" w:ascii="宋体" w:hAnsi="宋体"/>
                <w:szCs w:val="21"/>
              </w:rPr>
              <w:t>性、</w:t>
            </w:r>
            <w:r>
              <w:rPr>
                <w:rFonts w:hint="eastAsia" w:ascii="宋体" w:hAnsi="宋体" w:cs="宋体"/>
                <w:szCs w:val="21"/>
              </w:rPr>
              <w:t>可操作性</w:t>
            </w:r>
            <w:r>
              <w:rPr>
                <w:rFonts w:hint="eastAsia" w:ascii="宋体" w:hAnsi="宋体"/>
                <w:szCs w:val="21"/>
              </w:rPr>
              <w:t>强的得10分；</w:t>
            </w:r>
          </w:p>
          <w:p w14:paraId="032511BA">
            <w:pPr>
              <w:spacing w:before="39"/>
              <w:rPr>
                <w:rFonts w:ascii="宋体" w:hAnsi="宋体"/>
                <w:szCs w:val="21"/>
              </w:rPr>
            </w:pPr>
            <w:r>
              <w:rPr>
                <w:rFonts w:hint="eastAsia" w:ascii="宋体" w:hAnsi="宋体" w:cs="宋体"/>
                <w:szCs w:val="21"/>
              </w:rPr>
              <w:t>重点和难点分析</w:t>
            </w:r>
            <w:r>
              <w:rPr>
                <w:rFonts w:hint="eastAsia" w:ascii="宋体" w:hAnsi="宋体"/>
                <w:szCs w:val="21"/>
              </w:rPr>
              <w:t>较科学合理，</w:t>
            </w:r>
            <w:r>
              <w:rPr>
                <w:rFonts w:hint="eastAsia" w:ascii="宋体" w:hAnsi="宋体" w:cs="宋体"/>
                <w:szCs w:val="21"/>
              </w:rPr>
              <w:t>解决措施可行</w:t>
            </w:r>
            <w:r>
              <w:rPr>
                <w:rFonts w:hint="eastAsia" w:ascii="宋体" w:hAnsi="宋体"/>
                <w:szCs w:val="21"/>
              </w:rPr>
              <w:t>性、</w:t>
            </w:r>
            <w:r>
              <w:rPr>
                <w:rFonts w:hint="eastAsia" w:ascii="宋体" w:hAnsi="宋体" w:cs="宋体"/>
                <w:szCs w:val="21"/>
              </w:rPr>
              <w:t>可操作性</w:t>
            </w:r>
            <w:r>
              <w:rPr>
                <w:rFonts w:hint="eastAsia" w:ascii="宋体" w:hAnsi="宋体"/>
                <w:szCs w:val="21"/>
              </w:rPr>
              <w:t>较强的得8分；</w:t>
            </w:r>
          </w:p>
          <w:p w14:paraId="63559BED">
            <w:pPr>
              <w:spacing w:before="39"/>
              <w:rPr>
                <w:rFonts w:ascii="宋体" w:hAnsi="宋体"/>
                <w:szCs w:val="21"/>
              </w:rPr>
            </w:pPr>
            <w:r>
              <w:rPr>
                <w:rFonts w:hint="eastAsia" w:ascii="宋体" w:hAnsi="宋体" w:cs="宋体"/>
                <w:szCs w:val="21"/>
              </w:rPr>
              <w:t>重点和难点分析</w:t>
            </w:r>
            <w:r>
              <w:rPr>
                <w:rFonts w:hint="eastAsia" w:ascii="宋体" w:hAnsi="宋体"/>
                <w:szCs w:val="21"/>
              </w:rPr>
              <w:t>合理性一般，</w:t>
            </w:r>
            <w:r>
              <w:rPr>
                <w:rFonts w:hint="eastAsia" w:ascii="宋体" w:hAnsi="宋体" w:cs="宋体"/>
                <w:szCs w:val="21"/>
              </w:rPr>
              <w:t>解决措施可行</w:t>
            </w:r>
            <w:r>
              <w:rPr>
                <w:rFonts w:hint="eastAsia" w:ascii="宋体" w:hAnsi="宋体"/>
                <w:szCs w:val="21"/>
              </w:rPr>
              <w:t>性、</w:t>
            </w:r>
            <w:r>
              <w:rPr>
                <w:rFonts w:hint="eastAsia" w:ascii="宋体" w:hAnsi="宋体" w:cs="宋体"/>
                <w:szCs w:val="21"/>
              </w:rPr>
              <w:t>可操作性</w:t>
            </w:r>
            <w:r>
              <w:rPr>
                <w:rFonts w:hint="eastAsia" w:ascii="宋体" w:hAnsi="宋体"/>
                <w:szCs w:val="21"/>
              </w:rPr>
              <w:t>一般的得6分；</w:t>
            </w:r>
          </w:p>
          <w:p w14:paraId="72F428E3">
            <w:pPr>
              <w:spacing w:before="39"/>
              <w:rPr>
                <w:rFonts w:ascii="宋体" w:hAnsi="宋体"/>
                <w:szCs w:val="21"/>
              </w:rPr>
            </w:pPr>
            <w:r>
              <w:rPr>
                <w:rFonts w:hint="eastAsia" w:ascii="宋体" w:hAnsi="宋体" w:cs="宋体"/>
                <w:szCs w:val="21"/>
              </w:rPr>
              <w:t>重点和难点分析</w:t>
            </w:r>
            <w:r>
              <w:rPr>
                <w:rFonts w:hint="eastAsia" w:ascii="宋体" w:hAnsi="宋体"/>
                <w:szCs w:val="21"/>
              </w:rPr>
              <w:t>欠缺或欠合理，</w:t>
            </w:r>
            <w:r>
              <w:rPr>
                <w:rFonts w:hint="eastAsia" w:ascii="宋体" w:hAnsi="宋体" w:cs="宋体"/>
                <w:szCs w:val="21"/>
              </w:rPr>
              <w:t>解决措施可行</w:t>
            </w:r>
            <w:r>
              <w:rPr>
                <w:rFonts w:hint="eastAsia" w:ascii="宋体" w:hAnsi="宋体"/>
                <w:szCs w:val="21"/>
              </w:rPr>
              <w:t>性、</w:t>
            </w:r>
            <w:r>
              <w:rPr>
                <w:rFonts w:hint="eastAsia" w:ascii="宋体" w:hAnsi="宋体" w:cs="宋体"/>
                <w:szCs w:val="21"/>
              </w:rPr>
              <w:t>可操作性</w:t>
            </w:r>
            <w:r>
              <w:rPr>
                <w:rFonts w:hint="eastAsia" w:ascii="宋体" w:hAnsi="宋体"/>
                <w:szCs w:val="21"/>
              </w:rPr>
              <w:t>差的得3分；</w:t>
            </w:r>
          </w:p>
          <w:p w14:paraId="29ED1F8F">
            <w:pPr>
              <w:spacing w:line="320" w:lineRule="exact"/>
              <w:rPr>
                <w:szCs w:val="21"/>
              </w:rPr>
            </w:pPr>
            <w:r>
              <w:rPr>
                <w:rFonts w:hint="eastAsia" w:ascii="宋体" w:hAnsi="宋体"/>
                <w:szCs w:val="21"/>
              </w:rPr>
              <w:t>不提供的不得分。</w:t>
            </w:r>
          </w:p>
        </w:tc>
      </w:tr>
      <w:tr w14:paraId="36A9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324" w:type="pct"/>
            <w:vMerge w:val="continue"/>
            <w:tcBorders>
              <w:tl2br w:val="nil"/>
              <w:tr2bl w:val="nil"/>
            </w:tcBorders>
            <w:noWrap/>
            <w:vAlign w:val="center"/>
          </w:tcPr>
          <w:p w14:paraId="129B9F54">
            <w:pPr>
              <w:widowControl/>
              <w:spacing w:line="320" w:lineRule="exact"/>
              <w:jc w:val="center"/>
              <w:rPr>
                <w:rFonts w:ascii="新宋体" w:hAnsi="新宋体" w:eastAsia="新宋体" w:cs="新宋体"/>
                <w:kern w:val="0"/>
                <w:szCs w:val="21"/>
              </w:rPr>
            </w:pPr>
          </w:p>
        </w:tc>
        <w:tc>
          <w:tcPr>
            <w:tcW w:w="488" w:type="pct"/>
            <w:vMerge w:val="continue"/>
            <w:tcBorders>
              <w:tl2br w:val="nil"/>
              <w:tr2bl w:val="nil"/>
            </w:tcBorders>
            <w:noWrap/>
            <w:vAlign w:val="center"/>
          </w:tcPr>
          <w:p w14:paraId="681EA2AF">
            <w:pPr>
              <w:spacing w:line="360" w:lineRule="exact"/>
              <w:jc w:val="center"/>
              <w:rPr>
                <w:rFonts w:cs="宋体"/>
                <w:szCs w:val="21"/>
              </w:rPr>
            </w:pPr>
          </w:p>
        </w:tc>
        <w:tc>
          <w:tcPr>
            <w:tcW w:w="689" w:type="pct"/>
            <w:tcBorders>
              <w:tl2br w:val="nil"/>
              <w:tr2bl w:val="nil"/>
            </w:tcBorders>
            <w:noWrap/>
            <w:vAlign w:val="center"/>
          </w:tcPr>
          <w:p w14:paraId="2B83C063">
            <w:pPr>
              <w:spacing w:line="320" w:lineRule="exact"/>
              <w:jc w:val="center"/>
              <w:rPr>
                <w:rFonts w:ascii="宋体" w:hAnsi="宋体" w:cs="宋体"/>
                <w:szCs w:val="21"/>
              </w:rPr>
            </w:pPr>
            <w:r>
              <w:rPr>
                <w:rFonts w:hint="eastAsia" w:ascii="宋体" w:hAnsi="宋体" w:cs="宋体"/>
                <w:szCs w:val="21"/>
              </w:rPr>
              <w:t>项目具体实施方案</w:t>
            </w:r>
          </w:p>
        </w:tc>
        <w:tc>
          <w:tcPr>
            <w:tcW w:w="411" w:type="pct"/>
            <w:tcBorders>
              <w:tl2br w:val="nil"/>
              <w:tr2bl w:val="nil"/>
            </w:tcBorders>
            <w:noWrap/>
            <w:vAlign w:val="center"/>
          </w:tcPr>
          <w:p w14:paraId="69AF6958">
            <w:pPr>
              <w:spacing w:line="320" w:lineRule="exact"/>
              <w:jc w:val="center"/>
              <w:rPr>
                <w:rFonts w:ascii="宋体" w:hAnsi="宋体" w:cs="宋体"/>
                <w:szCs w:val="21"/>
              </w:rPr>
            </w:pPr>
            <w:r>
              <w:rPr>
                <w:rFonts w:hint="eastAsia" w:ascii="宋体" w:hAnsi="宋体" w:cs="宋体"/>
                <w:szCs w:val="21"/>
              </w:rPr>
              <w:t>15</w:t>
            </w:r>
          </w:p>
        </w:tc>
        <w:tc>
          <w:tcPr>
            <w:tcW w:w="3085" w:type="pct"/>
            <w:tcBorders>
              <w:tl2br w:val="nil"/>
              <w:tr2bl w:val="nil"/>
            </w:tcBorders>
            <w:noWrap/>
            <w:vAlign w:val="center"/>
          </w:tcPr>
          <w:p w14:paraId="2A3B7EF0">
            <w:pPr>
              <w:spacing w:line="320" w:lineRule="exact"/>
              <w:rPr>
                <w:szCs w:val="21"/>
              </w:rPr>
            </w:pPr>
            <w:r>
              <w:rPr>
                <w:rFonts w:hint="eastAsia"/>
                <w:szCs w:val="21"/>
              </w:rPr>
              <w:t>根据具体实施方案包括但不限于：服务质量、安全措施、人员管理、出勤响应时间、服务承诺等的科学性、合理性以及适合本项目的特性和针对性，评标委员会综合评分。</w:t>
            </w:r>
          </w:p>
          <w:p w14:paraId="54E60FC4">
            <w:pPr>
              <w:spacing w:before="39"/>
              <w:rPr>
                <w:rFonts w:ascii="宋体" w:hAnsi="宋体"/>
                <w:szCs w:val="21"/>
              </w:rPr>
            </w:pPr>
            <w:r>
              <w:rPr>
                <w:rFonts w:hint="eastAsia"/>
                <w:szCs w:val="21"/>
              </w:rPr>
              <w:t>具体实施方案科学性、合理性</w:t>
            </w:r>
            <w:r>
              <w:rPr>
                <w:rFonts w:hint="eastAsia" w:ascii="宋体" w:hAnsi="宋体"/>
                <w:szCs w:val="21"/>
              </w:rPr>
              <w:t>、</w:t>
            </w:r>
            <w:r>
              <w:rPr>
                <w:rFonts w:hint="eastAsia"/>
                <w:szCs w:val="21"/>
              </w:rPr>
              <w:t>针对性</w:t>
            </w:r>
            <w:r>
              <w:rPr>
                <w:rFonts w:hint="eastAsia" w:ascii="宋体" w:hAnsi="宋体"/>
                <w:szCs w:val="21"/>
              </w:rPr>
              <w:t>强的得15分；</w:t>
            </w:r>
          </w:p>
          <w:p w14:paraId="50A9C5E6">
            <w:pPr>
              <w:spacing w:before="39"/>
              <w:rPr>
                <w:rFonts w:ascii="宋体" w:hAnsi="宋体"/>
                <w:szCs w:val="21"/>
              </w:rPr>
            </w:pPr>
            <w:r>
              <w:rPr>
                <w:rFonts w:hint="eastAsia"/>
                <w:szCs w:val="21"/>
              </w:rPr>
              <w:t>具体实施方案科学性、合理性</w:t>
            </w:r>
            <w:r>
              <w:rPr>
                <w:rFonts w:hint="eastAsia" w:ascii="宋体" w:hAnsi="宋体"/>
                <w:szCs w:val="21"/>
              </w:rPr>
              <w:t>、</w:t>
            </w:r>
            <w:r>
              <w:rPr>
                <w:rFonts w:hint="eastAsia"/>
                <w:szCs w:val="21"/>
              </w:rPr>
              <w:t>针对性</w:t>
            </w:r>
            <w:r>
              <w:rPr>
                <w:rFonts w:hint="eastAsia" w:ascii="宋体" w:hAnsi="宋体"/>
                <w:szCs w:val="21"/>
              </w:rPr>
              <w:t>较强的得10分；</w:t>
            </w:r>
          </w:p>
          <w:p w14:paraId="34B53D34">
            <w:pPr>
              <w:spacing w:before="39"/>
              <w:rPr>
                <w:rFonts w:ascii="宋体" w:hAnsi="宋体"/>
                <w:szCs w:val="21"/>
              </w:rPr>
            </w:pPr>
            <w:r>
              <w:rPr>
                <w:rFonts w:hint="eastAsia"/>
                <w:szCs w:val="21"/>
              </w:rPr>
              <w:t>具体实施方案科学性、合理性</w:t>
            </w:r>
            <w:r>
              <w:rPr>
                <w:rFonts w:hint="eastAsia" w:ascii="宋体" w:hAnsi="宋体"/>
                <w:szCs w:val="21"/>
              </w:rPr>
              <w:t>、</w:t>
            </w:r>
            <w:r>
              <w:rPr>
                <w:rFonts w:hint="eastAsia"/>
                <w:szCs w:val="21"/>
              </w:rPr>
              <w:t>针对性</w:t>
            </w:r>
            <w:r>
              <w:rPr>
                <w:rFonts w:hint="eastAsia" w:ascii="宋体" w:hAnsi="宋体"/>
                <w:szCs w:val="21"/>
              </w:rPr>
              <w:t>一般的得7分；</w:t>
            </w:r>
          </w:p>
          <w:p w14:paraId="6071D987">
            <w:pPr>
              <w:spacing w:before="39"/>
              <w:rPr>
                <w:rFonts w:ascii="宋体" w:hAnsi="宋体"/>
                <w:szCs w:val="21"/>
              </w:rPr>
            </w:pPr>
            <w:r>
              <w:rPr>
                <w:rFonts w:hint="eastAsia"/>
                <w:szCs w:val="21"/>
              </w:rPr>
              <w:t>具体实施方案科学性、合理性</w:t>
            </w:r>
            <w:r>
              <w:rPr>
                <w:rFonts w:hint="eastAsia" w:ascii="宋体" w:hAnsi="宋体"/>
                <w:szCs w:val="21"/>
              </w:rPr>
              <w:t>、</w:t>
            </w:r>
            <w:r>
              <w:rPr>
                <w:rFonts w:hint="eastAsia"/>
                <w:szCs w:val="21"/>
              </w:rPr>
              <w:t>针对性</w:t>
            </w:r>
            <w:r>
              <w:rPr>
                <w:rFonts w:hint="eastAsia" w:ascii="宋体" w:hAnsi="宋体"/>
                <w:szCs w:val="21"/>
              </w:rPr>
              <w:t>差的得1分；</w:t>
            </w:r>
          </w:p>
          <w:p w14:paraId="6EE04C36">
            <w:pPr>
              <w:pStyle w:val="8"/>
              <w:rPr>
                <w:szCs w:val="21"/>
              </w:rPr>
            </w:pPr>
            <w:r>
              <w:rPr>
                <w:rFonts w:hint="eastAsia" w:ascii="Times New Roman" w:hAnsi="Times New Roman" w:eastAsia="宋体" w:cs="Times New Roman"/>
                <w:snapToGrid/>
                <w:kern w:val="2"/>
                <w:sz w:val="21"/>
                <w:szCs w:val="21"/>
                <w:lang w:val="en-US" w:eastAsia="zh-CN" w:bidi="ar-SA"/>
              </w:rPr>
              <w:t>不提供的不得分。</w:t>
            </w:r>
          </w:p>
        </w:tc>
      </w:tr>
      <w:tr w14:paraId="0D1F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324" w:type="pct"/>
            <w:vMerge w:val="continue"/>
            <w:tcBorders>
              <w:tl2br w:val="nil"/>
              <w:tr2bl w:val="nil"/>
            </w:tcBorders>
            <w:noWrap/>
            <w:vAlign w:val="center"/>
          </w:tcPr>
          <w:p w14:paraId="117CD611">
            <w:pPr>
              <w:widowControl/>
              <w:spacing w:line="320" w:lineRule="exact"/>
              <w:jc w:val="center"/>
              <w:rPr>
                <w:rFonts w:ascii="新宋体" w:hAnsi="新宋体" w:eastAsia="新宋体" w:cs="新宋体"/>
                <w:kern w:val="0"/>
                <w:szCs w:val="21"/>
              </w:rPr>
            </w:pPr>
          </w:p>
        </w:tc>
        <w:tc>
          <w:tcPr>
            <w:tcW w:w="488" w:type="pct"/>
            <w:vMerge w:val="continue"/>
            <w:tcBorders>
              <w:tl2br w:val="nil"/>
              <w:tr2bl w:val="nil"/>
            </w:tcBorders>
            <w:noWrap/>
            <w:vAlign w:val="center"/>
          </w:tcPr>
          <w:p w14:paraId="408CC478">
            <w:pPr>
              <w:spacing w:line="360" w:lineRule="exact"/>
              <w:jc w:val="center"/>
              <w:rPr>
                <w:rFonts w:cs="宋体"/>
                <w:szCs w:val="21"/>
              </w:rPr>
            </w:pPr>
          </w:p>
        </w:tc>
        <w:tc>
          <w:tcPr>
            <w:tcW w:w="689" w:type="pct"/>
            <w:tcBorders>
              <w:tl2br w:val="nil"/>
              <w:tr2bl w:val="nil"/>
            </w:tcBorders>
            <w:noWrap/>
            <w:vAlign w:val="center"/>
          </w:tcPr>
          <w:p w14:paraId="399480DB">
            <w:pPr>
              <w:spacing w:line="320" w:lineRule="exact"/>
              <w:jc w:val="center"/>
              <w:rPr>
                <w:rFonts w:ascii="宋体" w:hAnsi="宋体" w:cs="宋体"/>
                <w:szCs w:val="21"/>
              </w:rPr>
            </w:pPr>
            <w:r>
              <w:rPr>
                <w:rFonts w:hint="eastAsia" w:ascii="宋体" w:hAnsi="宋体" w:cs="宋体"/>
                <w:szCs w:val="21"/>
              </w:rPr>
              <w:t>拟投入装备</w:t>
            </w:r>
          </w:p>
        </w:tc>
        <w:tc>
          <w:tcPr>
            <w:tcW w:w="411" w:type="pct"/>
            <w:tcBorders>
              <w:tl2br w:val="nil"/>
              <w:tr2bl w:val="nil"/>
            </w:tcBorders>
            <w:noWrap/>
            <w:vAlign w:val="center"/>
          </w:tcPr>
          <w:p w14:paraId="759203D9">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3085" w:type="pct"/>
            <w:tcBorders>
              <w:tl2br w:val="nil"/>
              <w:tr2bl w:val="nil"/>
            </w:tcBorders>
            <w:noWrap/>
            <w:vAlign w:val="center"/>
          </w:tcPr>
          <w:p w14:paraId="05DA2D4D">
            <w:pPr>
              <w:spacing w:line="320" w:lineRule="exact"/>
              <w:rPr>
                <w:rFonts w:ascii="宋体" w:hAnsi="宋体" w:cs="宋体"/>
                <w:szCs w:val="21"/>
              </w:rPr>
            </w:pPr>
            <w:r>
              <w:rPr>
                <w:rFonts w:hint="eastAsia" w:ascii="宋体" w:hAnsi="宋体" w:cs="宋体"/>
                <w:szCs w:val="21"/>
              </w:rPr>
              <w:t>为满足招标文件要求拟配置的装备设施、器材服装等（具有满足性、合理性、实用性、先进性等情况的档次及是否齐备等因素酌情打分。</w:t>
            </w:r>
          </w:p>
          <w:p w14:paraId="626F1DA0">
            <w:pPr>
              <w:spacing w:before="39"/>
              <w:rPr>
                <w:rFonts w:ascii="宋体" w:hAnsi="宋体"/>
                <w:szCs w:val="21"/>
              </w:rPr>
            </w:pPr>
            <w:r>
              <w:rPr>
                <w:rFonts w:hint="eastAsia" w:ascii="宋体" w:hAnsi="宋体" w:cs="宋体"/>
                <w:szCs w:val="21"/>
              </w:rPr>
              <w:t>拟投入装备</w:t>
            </w:r>
            <w:r>
              <w:rPr>
                <w:rFonts w:hint="eastAsia"/>
                <w:szCs w:val="21"/>
              </w:rPr>
              <w:t>方案</w:t>
            </w:r>
            <w:r>
              <w:rPr>
                <w:rFonts w:hint="eastAsia" w:ascii="宋体" w:hAnsi="宋体" w:cs="宋体"/>
                <w:szCs w:val="21"/>
              </w:rPr>
              <w:t>满足性、合理性、实用性、先进性</w:t>
            </w:r>
            <w:r>
              <w:rPr>
                <w:rFonts w:hint="eastAsia" w:ascii="宋体" w:hAnsi="宋体"/>
                <w:szCs w:val="21"/>
              </w:rPr>
              <w:t>强的得</w:t>
            </w:r>
            <w:r>
              <w:rPr>
                <w:rFonts w:hint="eastAsia" w:ascii="宋体" w:hAnsi="宋体"/>
                <w:szCs w:val="21"/>
                <w:lang w:val="en-US" w:eastAsia="zh-CN"/>
              </w:rPr>
              <w:t>6</w:t>
            </w:r>
            <w:r>
              <w:rPr>
                <w:rFonts w:hint="eastAsia" w:ascii="宋体" w:hAnsi="宋体"/>
                <w:szCs w:val="21"/>
              </w:rPr>
              <w:t>分；</w:t>
            </w:r>
          </w:p>
          <w:p w14:paraId="386ED006">
            <w:pPr>
              <w:spacing w:before="39"/>
              <w:rPr>
                <w:rFonts w:ascii="宋体" w:hAnsi="宋体"/>
                <w:szCs w:val="21"/>
              </w:rPr>
            </w:pPr>
            <w:r>
              <w:rPr>
                <w:rFonts w:hint="eastAsia" w:ascii="宋体" w:hAnsi="宋体" w:cs="宋体"/>
                <w:szCs w:val="21"/>
              </w:rPr>
              <w:t>拟投入装备满足性、合理性、实用性、先进性</w:t>
            </w:r>
            <w:r>
              <w:rPr>
                <w:rFonts w:hint="eastAsia" w:ascii="宋体" w:hAnsi="宋体"/>
                <w:szCs w:val="21"/>
              </w:rPr>
              <w:t>较强的得</w:t>
            </w:r>
            <w:r>
              <w:rPr>
                <w:rFonts w:hint="eastAsia" w:ascii="宋体" w:hAnsi="宋体"/>
                <w:szCs w:val="21"/>
                <w:lang w:val="en-US" w:eastAsia="zh-CN"/>
              </w:rPr>
              <w:t>5</w:t>
            </w:r>
            <w:r>
              <w:rPr>
                <w:rFonts w:hint="eastAsia" w:ascii="宋体" w:hAnsi="宋体"/>
                <w:szCs w:val="21"/>
              </w:rPr>
              <w:t>分；</w:t>
            </w:r>
          </w:p>
          <w:p w14:paraId="2A139FB9">
            <w:pPr>
              <w:spacing w:before="39"/>
              <w:rPr>
                <w:rFonts w:ascii="宋体" w:hAnsi="宋体"/>
                <w:szCs w:val="21"/>
              </w:rPr>
            </w:pPr>
            <w:r>
              <w:rPr>
                <w:rFonts w:hint="eastAsia"/>
                <w:szCs w:val="21"/>
              </w:rPr>
              <w:t>具体实施方案</w:t>
            </w:r>
            <w:r>
              <w:rPr>
                <w:rFonts w:hint="eastAsia" w:ascii="宋体" w:hAnsi="宋体" w:cs="宋体"/>
                <w:szCs w:val="21"/>
              </w:rPr>
              <w:t>满足性、合理性、实用性、先进性</w:t>
            </w:r>
            <w:r>
              <w:rPr>
                <w:rFonts w:hint="eastAsia" w:ascii="宋体" w:hAnsi="宋体"/>
                <w:szCs w:val="21"/>
              </w:rPr>
              <w:t>一般的得</w:t>
            </w:r>
            <w:r>
              <w:rPr>
                <w:rFonts w:hint="eastAsia" w:ascii="宋体" w:hAnsi="宋体"/>
                <w:szCs w:val="21"/>
                <w:lang w:val="en-US" w:eastAsia="zh-CN"/>
              </w:rPr>
              <w:t>4</w:t>
            </w:r>
            <w:r>
              <w:rPr>
                <w:rFonts w:hint="eastAsia" w:ascii="宋体" w:hAnsi="宋体"/>
                <w:szCs w:val="21"/>
              </w:rPr>
              <w:t>分；</w:t>
            </w:r>
          </w:p>
          <w:p w14:paraId="7863939D">
            <w:pPr>
              <w:spacing w:before="39"/>
              <w:rPr>
                <w:rFonts w:ascii="宋体" w:hAnsi="宋体"/>
                <w:szCs w:val="21"/>
              </w:rPr>
            </w:pPr>
            <w:r>
              <w:rPr>
                <w:rFonts w:hint="eastAsia" w:ascii="宋体" w:hAnsi="宋体" w:cs="宋体"/>
                <w:szCs w:val="21"/>
              </w:rPr>
              <w:t>拟投入装备满足性、合理性、实用性、先进性</w:t>
            </w:r>
            <w:r>
              <w:rPr>
                <w:rFonts w:hint="eastAsia" w:ascii="宋体" w:hAnsi="宋体"/>
                <w:szCs w:val="21"/>
              </w:rPr>
              <w:t>差的得1分；</w:t>
            </w:r>
          </w:p>
          <w:p w14:paraId="7DC40E78">
            <w:pPr>
              <w:spacing w:before="39"/>
              <w:rPr>
                <w:szCs w:val="21"/>
              </w:rPr>
            </w:pPr>
            <w:r>
              <w:rPr>
                <w:rFonts w:hint="eastAsia" w:ascii="宋体" w:hAnsi="宋体" w:cs="宋体"/>
                <w:szCs w:val="21"/>
              </w:rPr>
              <w:t>不提供的不得分。</w:t>
            </w:r>
          </w:p>
        </w:tc>
      </w:tr>
      <w:tr w14:paraId="7147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4" w:type="pct"/>
            <w:vMerge w:val="continue"/>
            <w:tcBorders>
              <w:tl2br w:val="nil"/>
              <w:tr2bl w:val="nil"/>
            </w:tcBorders>
            <w:noWrap/>
            <w:vAlign w:val="center"/>
          </w:tcPr>
          <w:p w14:paraId="7789B479">
            <w:pPr>
              <w:widowControl/>
              <w:spacing w:line="320" w:lineRule="exact"/>
              <w:jc w:val="center"/>
              <w:rPr>
                <w:rFonts w:ascii="新宋体" w:hAnsi="新宋体" w:eastAsia="新宋体" w:cs="新宋体"/>
                <w:kern w:val="0"/>
                <w:szCs w:val="21"/>
              </w:rPr>
            </w:pPr>
          </w:p>
        </w:tc>
        <w:tc>
          <w:tcPr>
            <w:tcW w:w="488" w:type="pct"/>
            <w:vMerge w:val="continue"/>
            <w:tcBorders>
              <w:tl2br w:val="nil"/>
              <w:tr2bl w:val="nil"/>
            </w:tcBorders>
            <w:noWrap/>
            <w:vAlign w:val="center"/>
          </w:tcPr>
          <w:p w14:paraId="44E40526">
            <w:pPr>
              <w:spacing w:line="360" w:lineRule="exact"/>
              <w:jc w:val="center"/>
              <w:rPr>
                <w:rFonts w:cs="宋体"/>
                <w:szCs w:val="21"/>
              </w:rPr>
            </w:pPr>
          </w:p>
        </w:tc>
        <w:tc>
          <w:tcPr>
            <w:tcW w:w="689" w:type="pct"/>
            <w:tcBorders>
              <w:tl2br w:val="nil"/>
              <w:tr2bl w:val="nil"/>
            </w:tcBorders>
            <w:noWrap/>
            <w:vAlign w:val="center"/>
          </w:tcPr>
          <w:p w14:paraId="5185D905">
            <w:pPr>
              <w:spacing w:line="320" w:lineRule="exact"/>
              <w:jc w:val="center"/>
              <w:rPr>
                <w:rFonts w:ascii="宋体" w:hAnsi="宋体" w:cs="宋体"/>
                <w:szCs w:val="21"/>
              </w:rPr>
            </w:pPr>
            <w:r>
              <w:rPr>
                <w:rFonts w:hint="eastAsia" w:ascii="宋体" w:hAnsi="宋体" w:cs="宋体"/>
                <w:szCs w:val="21"/>
              </w:rPr>
              <w:t>各项管理规章制度及考核</w:t>
            </w:r>
          </w:p>
        </w:tc>
        <w:tc>
          <w:tcPr>
            <w:tcW w:w="411" w:type="pct"/>
            <w:tcBorders>
              <w:tl2br w:val="nil"/>
              <w:tr2bl w:val="nil"/>
            </w:tcBorders>
            <w:noWrap/>
            <w:vAlign w:val="center"/>
          </w:tcPr>
          <w:p w14:paraId="087A3235">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3085" w:type="pct"/>
            <w:tcBorders>
              <w:tl2br w:val="nil"/>
              <w:tr2bl w:val="nil"/>
            </w:tcBorders>
            <w:noWrap/>
            <w:vAlign w:val="center"/>
          </w:tcPr>
          <w:p w14:paraId="22D1E608">
            <w:pPr>
              <w:spacing w:line="320" w:lineRule="exact"/>
              <w:rPr>
                <w:rFonts w:ascii="宋体" w:hAnsi="宋体" w:cs="宋体"/>
                <w:szCs w:val="21"/>
              </w:rPr>
            </w:pPr>
            <w:r>
              <w:rPr>
                <w:rFonts w:hint="eastAsia" w:ascii="宋体" w:hAnsi="宋体" w:cs="宋体"/>
                <w:szCs w:val="21"/>
              </w:rPr>
              <w:t>各项公众制度、内部岗位责任制度、管理运作制度、管理人员考核制度及标准等，要求符合规范，体现高标准、高档次、科学合理、详细完备；人员、设施、设备管理服务、业主方反馈资料、文件资料等档案的建立与管理，由评委综合评价打分。</w:t>
            </w:r>
          </w:p>
          <w:p w14:paraId="7C3AC635">
            <w:pPr>
              <w:spacing w:before="39"/>
              <w:rPr>
                <w:rFonts w:ascii="宋体" w:hAnsi="宋体"/>
                <w:szCs w:val="21"/>
              </w:rPr>
            </w:pPr>
            <w:r>
              <w:rPr>
                <w:rFonts w:hint="eastAsia" w:ascii="宋体" w:hAnsi="宋体" w:cs="宋体"/>
                <w:szCs w:val="21"/>
              </w:rPr>
              <w:t>规章制度及考核科学合理、高标准、高档次，档案的建立与管理强</w:t>
            </w:r>
            <w:r>
              <w:rPr>
                <w:rFonts w:hint="eastAsia" w:ascii="宋体" w:hAnsi="宋体"/>
                <w:szCs w:val="21"/>
              </w:rPr>
              <w:t>的得</w:t>
            </w:r>
            <w:r>
              <w:rPr>
                <w:rFonts w:hint="eastAsia" w:ascii="宋体" w:hAnsi="宋体"/>
                <w:szCs w:val="21"/>
                <w:lang w:val="en-US" w:eastAsia="zh-CN"/>
              </w:rPr>
              <w:t>6</w:t>
            </w:r>
            <w:r>
              <w:rPr>
                <w:rFonts w:hint="eastAsia" w:ascii="宋体" w:hAnsi="宋体"/>
                <w:szCs w:val="21"/>
              </w:rPr>
              <w:t>分；</w:t>
            </w:r>
          </w:p>
          <w:p w14:paraId="620DA0A6">
            <w:pPr>
              <w:spacing w:before="39"/>
              <w:rPr>
                <w:rFonts w:ascii="宋体" w:hAnsi="宋体"/>
                <w:szCs w:val="21"/>
              </w:rPr>
            </w:pPr>
            <w:r>
              <w:rPr>
                <w:rFonts w:hint="eastAsia" w:ascii="宋体" w:hAnsi="宋体" w:cs="宋体"/>
                <w:szCs w:val="21"/>
              </w:rPr>
              <w:t>规章制度及考核较科学合理，档案的建立与管理</w:t>
            </w:r>
            <w:r>
              <w:rPr>
                <w:rFonts w:hint="eastAsia" w:ascii="宋体" w:hAnsi="宋体"/>
                <w:szCs w:val="21"/>
              </w:rPr>
              <w:t>较强的得</w:t>
            </w:r>
            <w:r>
              <w:rPr>
                <w:rFonts w:hint="eastAsia" w:ascii="宋体" w:hAnsi="宋体"/>
                <w:szCs w:val="21"/>
                <w:lang w:val="en-US" w:eastAsia="zh-CN"/>
              </w:rPr>
              <w:t>5</w:t>
            </w:r>
            <w:r>
              <w:rPr>
                <w:rFonts w:hint="eastAsia" w:ascii="宋体" w:hAnsi="宋体"/>
                <w:szCs w:val="21"/>
              </w:rPr>
              <w:t>分；</w:t>
            </w:r>
          </w:p>
          <w:p w14:paraId="0F98B339">
            <w:pPr>
              <w:spacing w:before="39"/>
              <w:rPr>
                <w:rFonts w:ascii="宋体" w:hAnsi="宋体"/>
                <w:szCs w:val="21"/>
              </w:rPr>
            </w:pPr>
            <w:r>
              <w:rPr>
                <w:rFonts w:hint="eastAsia" w:ascii="宋体" w:hAnsi="宋体" w:cs="宋体"/>
                <w:szCs w:val="21"/>
              </w:rPr>
              <w:t>规章制度及考核</w:t>
            </w:r>
            <w:r>
              <w:rPr>
                <w:rFonts w:hint="eastAsia" w:ascii="宋体" w:hAnsi="宋体"/>
                <w:szCs w:val="21"/>
              </w:rPr>
              <w:t>一般，</w:t>
            </w:r>
            <w:r>
              <w:rPr>
                <w:rFonts w:hint="eastAsia" w:ascii="宋体" w:hAnsi="宋体" w:cs="宋体"/>
                <w:szCs w:val="21"/>
              </w:rPr>
              <w:t>档案的建立与管理一般</w:t>
            </w:r>
            <w:r>
              <w:rPr>
                <w:rFonts w:hint="eastAsia" w:ascii="宋体" w:hAnsi="宋体"/>
                <w:szCs w:val="21"/>
              </w:rPr>
              <w:t>的得</w:t>
            </w:r>
            <w:r>
              <w:rPr>
                <w:rFonts w:hint="eastAsia" w:ascii="宋体" w:hAnsi="宋体"/>
                <w:szCs w:val="21"/>
                <w:lang w:val="en-US" w:eastAsia="zh-CN"/>
              </w:rPr>
              <w:t>4</w:t>
            </w:r>
            <w:r>
              <w:rPr>
                <w:rFonts w:hint="eastAsia" w:ascii="宋体" w:hAnsi="宋体"/>
                <w:szCs w:val="21"/>
              </w:rPr>
              <w:t>分；</w:t>
            </w:r>
          </w:p>
          <w:p w14:paraId="7624F841">
            <w:pPr>
              <w:spacing w:before="39"/>
              <w:rPr>
                <w:rFonts w:ascii="宋体" w:hAnsi="宋体"/>
                <w:szCs w:val="21"/>
              </w:rPr>
            </w:pPr>
            <w:r>
              <w:rPr>
                <w:rFonts w:hint="eastAsia" w:ascii="宋体" w:hAnsi="宋体" w:cs="宋体"/>
                <w:szCs w:val="21"/>
              </w:rPr>
              <w:t>规章制度及考核</w:t>
            </w:r>
            <w:r>
              <w:rPr>
                <w:rFonts w:hint="eastAsia" w:ascii="宋体" w:hAnsi="宋体"/>
                <w:szCs w:val="21"/>
              </w:rPr>
              <w:t>差，</w:t>
            </w:r>
            <w:r>
              <w:rPr>
                <w:rFonts w:hint="eastAsia" w:ascii="宋体" w:hAnsi="宋体" w:cs="宋体"/>
                <w:szCs w:val="21"/>
              </w:rPr>
              <w:t>档案的建立与管理差</w:t>
            </w:r>
            <w:r>
              <w:rPr>
                <w:rFonts w:hint="eastAsia" w:ascii="宋体" w:hAnsi="宋体"/>
                <w:szCs w:val="21"/>
              </w:rPr>
              <w:t>的得1分；</w:t>
            </w:r>
          </w:p>
          <w:p w14:paraId="688623EC">
            <w:pPr>
              <w:spacing w:before="39"/>
              <w:rPr>
                <w:szCs w:val="21"/>
              </w:rPr>
            </w:pPr>
            <w:r>
              <w:rPr>
                <w:rFonts w:hint="eastAsia" w:ascii="宋体" w:hAnsi="宋体"/>
                <w:szCs w:val="21"/>
              </w:rPr>
              <w:t>不提供的不得分。</w:t>
            </w:r>
          </w:p>
        </w:tc>
      </w:tr>
      <w:tr w14:paraId="6B91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24" w:type="pct"/>
            <w:vMerge w:val="continue"/>
            <w:tcBorders>
              <w:tl2br w:val="nil"/>
              <w:tr2bl w:val="nil"/>
            </w:tcBorders>
            <w:noWrap/>
            <w:vAlign w:val="center"/>
          </w:tcPr>
          <w:p w14:paraId="0E17934C">
            <w:pPr>
              <w:widowControl/>
              <w:spacing w:line="320" w:lineRule="exact"/>
              <w:jc w:val="center"/>
              <w:rPr>
                <w:rFonts w:ascii="新宋体" w:hAnsi="新宋体" w:eastAsia="新宋体" w:cs="新宋体"/>
                <w:kern w:val="0"/>
                <w:szCs w:val="21"/>
              </w:rPr>
            </w:pPr>
          </w:p>
        </w:tc>
        <w:tc>
          <w:tcPr>
            <w:tcW w:w="488" w:type="pct"/>
            <w:vMerge w:val="continue"/>
            <w:tcBorders>
              <w:tl2br w:val="nil"/>
              <w:tr2bl w:val="nil"/>
            </w:tcBorders>
            <w:noWrap/>
            <w:vAlign w:val="center"/>
          </w:tcPr>
          <w:p w14:paraId="3005C159">
            <w:pPr>
              <w:spacing w:line="360" w:lineRule="exact"/>
              <w:jc w:val="center"/>
              <w:rPr>
                <w:rFonts w:cs="宋体"/>
                <w:szCs w:val="21"/>
              </w:rPr>
            </w:pPr>
          </w:p>
        </w:tc>
        <w:tc>
          <w:tcPr>
            <w:tcW w:w="689" w:type="pct"/>
            <w:tcBorders>
              <w:tl2br w:val="nil"/>
              <w:tr2bl w:val="nil"/>
            </w:tcBorders>
            <w:noWrap/>
            <w:vAlign w:val="center"/>
          </w:tcPr>
          <w:p w14:paraId="2ED20C47">
            <w:pPr>
              <w:spacing w:line="320" w:lineRule="exact"/>
              <w:jc w:val="center"/>
              <w:rPr>
                <w:rFonts w:ascii="宋体" w:hAnsi="宋体" w:cs="宋体"/>
                <w:szCs w:val="21"/>
              </w:rPr>
            </w:pPr>
            <w:r>
              <w:rPr>
                <w:rFonts w:hint="eastAsia" w:ascii="宋体" w:hAnsi="宋体" w:cs="宋体"/>
                <w:szCs w:val="21"/>
              </w:rPr>
              <w:t>投标人社会责任及应急快捷性</w:t>
            </w:r>
          </w:p>
        </w:tc>
        <w:tc>
          <w:tcPr>
            <w:tcW w:w="411" w:type="pct"/>
            <w:tcBorders>
              <w:tl2br w:val="nil"/>
              <w:tr2bl w:val="nil"/>
            </w:tcBorders>
            <w:noWrap/>
            <w:vAlign w:val="center"/>
          </w:tcPr>
          <w:p w14:paraId="0CD1FE09">
            <w:pPr>
              <w:spacing w:line="320" w:lineRule="exact"/>
              <w:jc w:val="center"/>
              <w:rPr>
                <w:rFonts w:ascii="宋体" w:hAnsi="宋体" w:cs="宋体"/>
                <w:szCs w:val="21"/>
              </w:rPr>
            </w:pPr>
            <w:r>
              <w:rPr>
                <w:rFonts w:hint="eastAsia" w:ascii="宋体" w:hAnsi="宋体" w:cs="宋体"/>
                <w:szCs w:val="21"/>
              </w:rPr>
              <w:t>5</w:t>
            </w:r>
          </w:p>
        </w:tc>
        <w:tc>
          <w:tcPr>
            <w:tcW w:w="3085" w:type="pct"/>
            <w:tcBorders>
              <w:tl2br w:val="nil"/>
              <w:tr2bl w:val="nil"/>
            </w:tcBorders>
            <w:noWrap/>
            <w:vAlign w:val="center"/>
          </w:tcPr>
          <w:p w14:paraId="445D2F80">
            <w:pPr>
              <w:spacing w:before="39"/>
              <w:rPr>
                <w:rFonts w:ascii="宋体" w:hAnsi="宋体" w:cs="宋体"/>
                <w:szCs w:val="21"/>
              </w:rPr>
            </w:pPr>
            <w:r>
              <w:rPr>
                <w:rFonts w:hint="eastAsia" w:ascii="宋体" w:hAnsi="宋体" w:cs="宋体"/>
                <w:szCs w:val="21"/>
              </w:rPr>
              <w:t>根据投标人企业社会责任及针对本项目应急处理快捷性，由评委综合打分。</w:t>
            </w:r>
          </w:p>
          <w:p w14:paraId="433E5A54">
            <w:pPr>
              <w:spacing w:before="39"/>
              <w:rPr>
                <w:rFonts w:ascii="宋体" w:hAnsi="宋体" w:cs="宋体"/>
                <w:szCs w:val="21"/>
              </w:rPr>
            </w:pPr>
            <w:r>
              <w:rPr>
                <w:rFonts w:hint="eastAsia" w:ascii="宋体" w:hAnsi="宋体" w:cs="宋体"/>
                <w:szCs w:val="21"/>
              </w:rPr>
              <w:t>社会责任高，应急处理强的得5分；</w:t>
            </w:r>
          </w:p>
          <w:p w14:paraId="456B091F">
            <w:pPr>
              <w:spacing w:before="39"/>
              <w:rPr>
                <w:rFonts w:ascii="宋体" w:hAnsi="宋体" w:cs="宋体"/>
                <w:szCs w:val="21"/>
              </w:rPr>
            </w:pPr>
            <w:r>
              <w:rPr>
                <w:rFonts w:hint="eastAsia" w:ascii="宋体" w:hAnsi="宋体" w:cs="宋体"/>
                <w:szCs w:val="21"/>
              </w:rPr>
              <w:t>社会责任较高，应急处理较强的得4分；</w:t>
            </w:r>
          </w:p>
          <w:p w14:paraId="6E2858B1">
            <w:pPr>
              <w:spacing w:before="39"/>
              <w:rPr>
                <w:rFonts w:ascii="宋体" w:hAnsi="宋体" w:cs="宋体"/>
                <w:szCs w:val="21"/>
              </w:rPr>
            </w:pPr>
            <w:r>
              <w:rPr>
                <w:rFonts w:hint="eastAsia" w:ascii="宋体" w:hAnsi="宋体" w:cs="宋体"/>
                <w:szCs w:val="21"/>
              </w:rPr>
              <w:t>社会责任</w:t>
            </w:r>
            <w:r>
              <w:rPr>
                <w:rFonts w:hint="eastAsia" w:ascii="宋体" w:hAnsi="宋体"/>
                <w:szCs w:val="21"/>
              </w:rPr>
              <w:t>一般</w:t>
            </w:r>
            <w:r>
              <w:rPr>
                <w:rFonts w:hint="eastAsia" w:ascii="宋体" w:hAnsi="宋体" w:cs="宋体"/>
                <w:szCs w:val="21"/>
              </w:rPr>
              <w:t>，应急处理</w:t>
            </w:r>
            <w:r>
              <w:rPr>
                <w:rFonts w:hint="eastAsia" w:ascii="宋体" w:hAnsi="宋体"/>
                <w:szCs w:val="21"/>
              </w:rPr>
              <w:t>一般</w:t>
            </w:r>
            <w:r>
              <w:rPr>
                <w:rFonts w:hint="eastAsia" w:ascii="宋体" w:hAnsi="宋体" w:cs="宋体"/>
                <w:szCs w:val="21"/>
              </w:rPr>
              <w:t>的得3分；</w:t>
            </w:r>
          </w:p>
          <w:p w14:paraId="022CC6D1">
            <w:pPr>
              <w:spacing w:before="39"/>
              <w:rPr>
                <w:rFonts w:ascii="宋体" w:hAnsi="宋体" w:cs="宋体"/>
                <w:szCs w:val="21"/>
              </w:rPr>
            </w:pPr>
            <w:r>
              <w:rPr>
                <w:rFonts w:hint="eastAsia" w:ascii="宋体" w:hAnsi="宋体" w:cs="宋体"/>
                <w:szCs w:val="21"/>
              </w:rPr>
              <w:t>社会责任</w:t>
            </w:r>
            <w:r>
              <w:rPr>
                <w:rFonts w:hint="eastAsia" w:ascii="宋体" w:hAnsi="宋体"/>
                <w:szCs w:val="21"/>
              </w:rPr>
              <w:t>差</w:t>
            </w:r>
            <w:r>
              <w:rPr>
                <w:rFonts w:hint="eastAsia" w:ascii="宋体" w:hAnsi="宋体" w:cs="宋体"/>
                <w:szCs w:val="21"/>
              </w:rPr>
              <w:t>，应急处理</w:t>
            </w:r>
            <w:r>
              <w:rPr>
                <w:rFonts w:hint="eastAsia" w:ascii="宋体" w:hAnsi="宋体"/>
                <w:szCs w:val="21"/>
              </w:rPr>
              <w:t>差</w:t>
            </w:r>
            <w:r>
              <w:rPr>
                <w:rFonts w:hint="eastAsia" w:ascii="宋体" w:hAnsi="宋体" w:cs="宋体"/>
                <w:szCs w:val="21"/>
              </w:rPr>
              <w:t>的得1分；</w:t>
            </w:r>
          </w:p>
          <w:p w14:paraId="45C77C1E">
            <w:pPr>
              <w:spacing w:before="39"/>
              <w:rPr>
                <w:rFonts w:ascii="宋体" w:hAnsi="宋体" w:cs="宋体"/>
                <w:szCs w:val="21"/>
              </w:rPr>
            </w:pPr>
            <w:r>
              <w:rPr>
                <w:rFonts w:hint="eastAsia" w:ascii="宋体" w:hAnsi="宋体" w:cs="宋体"/>
                <w:szCs w:val="21"/>
              </w:rPr>
              <w:t>不提供的不得分。</w:t>
            </w:r>
          </w:p>
        </w:tc>
      </w:tr>
      <w:tr w14:paraId="707E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24" w:type="pct"/>
            <w:vMerge w:val="continue"/>
            <w:tcBorders>
              <w:tl2br w:val="nil"/>
              <w:tr2bl w:val="nil"/>
            </w:tcBorders>
            <w:noWrap/>
            <w:vAlign w:val="center"/>
          </w:tcPr>
          <w:p w14:paraId="3F7D2D04">
            <w:pPr>
              <w:widowControl/>
              <w:spacing w:line="320" w:lineRule="exact"/>
              <w:jc w:val="center"/>
              <w:rPr>
                <w:rFonts w:ascii="新宋体" w:hAnsi="新宋体" w:eastAsia="新宋体" w:cs="新宋体"/>
                <w:kern w:val="0"/>
                <w:szCs w:val="21"/>
              </w:rPr>
            </w:pPr>
          </w:p>
        </w:tc>
        <w:tc>
          <w:tcPr>
            <w:tcW w:w="488" w:type="pct"/>
            <w:vMerge w:val="continue"/>
            <w:tcBorders>
              <w:tl2br w:val="nil"/>
              <w:tr2bl w:val="nil"/>
            </w:tcBorders>
            <w:noWrap/>
            <w:vAlign w:val="center"/>
          </w:tcPr>
          <w:p w14:paraId="11A7A5E5">
            <w:pPr>
              <w:spacing w:line="360" w:lineRule="exact"/>
              <w:jc w:val="center"/>
              <w:rPr>
                <w:rFonts w:cs="宋体"/>
                <w:szCs w:val="21"/>
              </w:rPr>
            </w:pPr>
          </w:p>
        </w:tc>
        <w:tc>
          <w:tcPr>
            <w:tcW w:w="689" w:type="pct"/>
            <w:tcBorders>
              <w:tl2br w:val="nil"/>
              <w:tr2bl w:val="nil"/>
            </w:tcBorders>
            <w:noWrap/>
            <w:vAlign w:val="center"/>
          </w:tcPr>
          <w:p w14:paraId="497947DF">
            <w:pPr>
              <w:spacing w:line="360" w:lineRule="exact"/>
              <w:jc w:val="center"/>
              <w:rPr>
                <w:rFonts w:cs="宋体"/>
                <w:szCs w:val="21"/>
              </w:rPr>
            </w:pPr>
            <w:r>
              <w:rPr>
                <w:rFonts w:hint="eastAsia" w:cs="宋体"/>
                <w:szCs w:val="21"/>
              </w:rPr>
              <w:t>劳资纠纷处理方案</w:t>
            </w:r>
          </w:p>
        </w:tc>
        <w:tc>
          <w:tcPr>
            <w:tcW w:w="411" w:type="pct"/>
            <w:tcBorders>
              <w:tl2br w:val="nil"/>
              <w:tr2bl w:val="nil"/>
            </w:tcBorders>
            <w:noWrap/>
            <w:vAlign w:val="center"/>
          </w:tcPr>
          <w:p w14:paraId="464D6464">
            <w:pPr>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3085" w:type="pct"/>
            <w:tcBorders>
              <w:tl2br w:val="nil"/>
              <w:tr2bl w:val="nil"/>
            </w:tcBorders>
            <w:noWrap/>
            <w:vAlign w:val="center"/>
          </w:tcPr>
          <w:p w14:paraId="20A0344F">
            <w:pPr>
              <w:spacing w:before="39"/>
              <w:rPr>
                <w:rFonts w:ascii="宋体" w:hAnsi="宋体" w:cs="宋体"/>
                <w:szCs w:val="21"/>
              </w:rPr>
            </w:pPr>
            <w:r>
              <w:rPr>
                <w:rFonts w:hint="eastAsia" w:ascii="宋体" w:hAnsi="宋体" w:cs="宋体"/>
                <w:szCs w:val="21"/>
              </w:rPr>
              <w:t>根据投标人劳资处理方案的科学性、完整性、可操作性等，评标委员会综合评分。</w:t>
            </w:r>
          </w:p>
          <w:p w14:paraId="28B521ED">
            <w:pPr>
              <w:spacing w:before="39"/>
              <w:rPr>
                <w:rFonts w:ascii="宋体" w:hAnsi="宋体" w:cs="宋体"/>
                <w:szCs w:val="21"/>
              </w:rPr>
            </w:pPr>
            <w:r>
              <w:rPr>
                <w:rFonts w:hint="eastAsia" w:ascii="宋体" w:hAnsi="宋体" w:cs="宋体"/>
                <w:szCs w:val="21"/>
              </w:rPr>
              <w:t>劳资处理方案科学性、完整性、可操作性强的得</w:t>
            </w:r>
            <w:r>
              <w:rPr>
                <w:rFonts w:hint="eastAsia" w:ascii="宋体" w:hAnsi="宋体" w:cs="宋体"/>
                <w:szCs w:val="21"/>
                <w:lang w:val="en-US" w:eastAsia="zh-CN"/>
              </w:rPr>
              <w:t>6</w:t>
            </w:r>
            <w:r>
              <w:rPr>
                <w:rFonts w:hint="eastAsia" w:ascii="宋体" w:hAnsi="宋体" w:cs="宋体"/>
                <w:szCs w:val="21"/>
              </w:rPr>
              <w:t>分；</w:t>
            </w:r>
          </w:p>
          <w:p w14:paraId="2EE4C0FF">
            <w:pPr>
              <w:spacing w:before="39"/>
              <w:rPr>
                <w:rFonts w:ascii="宋体" w:hAnsi="宋体" w:cs="宋体"/>
                <w:szCs w:val="21"/>
              </w:rPr>
            </w:pPr>
            <w:r>
              <w:rPr>
                <w:rFonts w:hint="eastAsia" w:ascii="宋体" w:hAnsi="宋体" w:cs="宋体"/>
                <w:szCs w:val="21"/>
              </w:rPr>
              <w:t>劳资处理方案科学性、完整性、可操作性较强的得</w:t>
            </w:r>
            <w:r>
              <w:rPr>
                <w:rFonts w:hint="eastAsia" w:ascii="宋体" w:hAnsi="宋体" w:cs="宋体"/>
                <w:szCs w:val="21"/>
                <w:lang w:val="en-US" w:eastAsia="zh-CN"/>
              </w:rPr>
              <w:t>5</w:t>
            </w:r>
            <w:r>
              <w:rPr>
                <w:rFonts w:hint="eastAsia" w:ascii="宋体" w:hAnsi="宋体" w:cs="宋体"/>
                <w:szCs w:val="21"/>
              </w:rPr>
              <w:t>分；</w:t>
            </w:r>
          </w:p>
          <w:p w14:paraId="16CFC9F9">
            <w:pPr>
              <w:spacing w:before="39"/>
              <w:rPr>
                <w:rFonts w:ascii="宋体" w:hAnsi="宋体" w:cs="宋体"/>
                <w:szCs w:val="21"/>
              </w:rPr>
            </w:pPr>
            <w:r>
              <w:rPr>
                <w:rFonts w:hint="eastAsia" w:ascii="宋体" w:hAnsi="宋体" w:cs="宋体"/>
                <w:szCs w:val="21"/>
              </w:rPr>
              <w:t>劳资处理方案科学性、完整性、可操作性</w:t>
            </w:r>
            <w:r>
              <w:rPr>
                <w:rFonts w:hint="eastAsia" w:ascii="宋体" w:hAnsi="宋体"/>
                <w:szCs w:val="21"/>
              </w:rPr>
              <w:t>一般</w:t>
            </w:r>
            <w:r>
              <w:rPr>
                <w:rFonts w:hint="eastAsia" w:ascii="宋体" w:hAnsi="宋体" w:cs="宋体"/>
                <w:szCs w:val="21"/>
              </w:rPr>
              <w:t>的得</w:t>
            </w:r>
            <w:r>
              <w:rPr>
                <w:rFonts w:hint="eastAsia" w:ascii="宋体" w:hAnsi="宋体" w:cs="宋体"/>
                <w:szCs w:val="21"/>
                <w:lang w:val="en-US" w:eastAsia="zh-CN"/>
              </w:rPr>
              <w:t>4</w:t>
            </w:r>
            <w:r>
              <w:rPr>
                <w:rFonts w:hint="eastAsia" w:ascii="宋体" w:hAnsi="宋体" w:cs="宋体"/>
                <w:szCs w:val="21"/>
              </w:rPr>
              <w:t>分；</w:t>
            </w:r>
          </w:p>
          <w:p w14:paraId="12D72B6C">
            <w:pPr>
              <w:spacing w:before="39"/>
              <w:rPr>
                <w:rFonts w:ascii="宋体" w:hAnsi="宋体" w:cs="宋体"/>
                <w:szCs w:val="21"/>
              </w:rPr>
            </w:pPr>
            <w:r>
              <w:rPr>
                <w:rFonts w:hint="eastAsia" w:ascii="宋体" w:hAnsi="宋体" w:cs="宋体"/>
                <w:szCs w:val="21"/>
              </w:rPr>
              <w:t>劳资处理方案科学性、完整性、可操作性</w:t>
            </w:r>
            <w:r>
              <w:rPr>
                <w:rFonts w:hint="eastAsia" w:ascii="宋体" w:hAnsi="宋体"/>
                <w:szCs w:val="21"/>
              </w:rPr>
              <w:t>差</w:t>
            </w:r>
            <w:r>
              <w:rPr>
                <w:rFonts w:hint="eastAsia" w:ascii="宋体" w:hAnsi="宋体" w:cs="宋体"/>
                <w:szCs w:val="21"/>
              </w:rPr>
              <w:t>的得1分；</w:t>
            </w:r>
          </w:p>
          <w:p w14:paraId="70224BB0">
            <w:pPr>
              <w:spacing w:before="39"/>
              <w:rPr>
                <w:rFonts w:ascii="宋体" w:hAnsi="宋体" w:cs="宋体"/>
                <w:szCs w:val="21"/>
              </w:rPr>
            </w:pPr>
            <w:r>
              <w:rPr>
                <w:rFonts w:hint="eastAsia" w:ascii="宋体" w:hAnsi="宋体" w:cs="宋体"/>
                <w:szCs w:val="21"/>
              </w:rPr>
              <w:t>不提供的不得分。</w:t>
            </w:r>
          </w:p>
        </w:tc>
      </w:tr>
    </w:tbl>
    <w:p w14:paraId="1284202D">
      <w:pPr>
        <w:adjustRightInd/>
        <w:spacing w:line="360" w:lineRule="auto"/>
        <w:rPr>
          <w:rFonts w:hint="eastAsia" w:ascii="宋体" w:hAnsi="宋体" w:cs="宋体"/>
          <w:b/>
          <w:kern w:val="0"/>
          <w:sz w:val="24"/>
        </w:rPr>
      </w:pPr>
    </w:p>
    <w:p w14:paraId="67E0B94E">
      <w:pPr>
        <w:adjustRightInd/>
        <w:spacing w:line="360" w:lineRule="auto"/>
        <w:ind w:firstLine="470" w:firstLineChars="196"/>
        <w:rPr>
          <w:rFonts w:hint="eastAsia" w:ascii="宋体" w:hAnsi="宋体" w:cs="宋体"/>
          <w:kern w:val="0"/>
          <w:sz w:val="24"/>
        </w:rPr>
      </w:pPr>
      <w:r>
        <w:rPr>
          <w:rFonts w:hint="eastAsia" w:ascii="宋体" w:hAnsi="宋体" w:cs="宋体"/>
          <w:sz w:val="24"/>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r>
        <w:rPr>
          <w:rFonts w:hint="eastAsia" w:ascii="宋体" w:hAnsi="宋体" w:cs="宋体"/>
          <w:kern w:val="0"/>
          <w:sz w:val="24"/>
        </w:rPr>
        <w:t> </w:t>
      </w:r>
    </w:p>
    <w:p w14:paraId="3331C35F">
      <w:pPr>
        <w:pStyle w:val="41"/>
        <w:numPr>
          <w:ilvl w:val="0"/>
          <w:numId w:val="22"/>
        </w:numPr>
        <w:ind w:firstLine="482"/>
        <w:rPr>
          <w:rFonts w:hint="eastAsia" w:ascii="宋体" w:hAnsi="宋体" w:cs="宋体"/>
          <w:b/>
          <w:spacing w:val="0"/>
          <w:szCs w:val="24"/>
        </w:rPr>
      </w:pPr>
      <w:r>
        <w:rPr>
          <w:rFonts w:hint="eastAsia" w:ascii="宋体" w:hAnsi="宋体" w:cs="宋体"/>
          <w:b/>
          <w:spacing w:val="0"/>
          <w:szCs w:val="24"/>
        </w:rPr>
        <w:t>投标报价评分（</w:t>
      </w:r>
      <w:r>
        <w:rPr>
          <w:rFonts w:hint="eastAsia" w:ascii="宋体" w:hAnsi="宋体" w:cs="宋体"/>
          <w:b/>
          <w:spacing w:val="0"/>
          <w:szCs w:val="24"/>
          <w:lang w:val="en-US" w:eastAsia="zh-CN"/>
        </w:rPr>
        <w:t>20</w:t>
      </w:r>
      <w:r>
        <w:rPr>
          <w:rFonts w:hint="eastAsia" w:ascii="宋体" w:hAnsi="宋体" w:cs="宋体"/>
          <w:b/>
          <w:spacing w:val="0"/>
          <w:szCs w:val="24"/>
        </w:rPr>
        <w:t>分）</w:t>
      </w:r>
    </w:p>
    <w:tbl>
      <w:tblPr>
        <w:tblStyle w:val="23"/>
        <w:tblW w:w="10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246"/>
        <w:gridCol w:w="5849"/>
        <w:gridCol w:w="1076"/>
        <w:gridCol w:w="1432"/>
      </w:tblGrid>
      <w:tr w14:paraId="31EE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043" w:type="dxa"/>
            <w:vMerge w:val="restart"/>
            <w:vAlign w:val="center"/>
          </w:tcPr>
          <w:p w14:paraId="1720EBC8">
            <w:pPr>
              <w:spacing w:line="400" w:lineRule="exact"/>
              <w:jc w:val="center"/>
              <w:rPr>
                <w:rFonts w:hint="eastAsia" w:ascii="宋体" w:hAnsi="宋体" w:cs="宋体"/>
                <w:bCs/>
                <w:sz w:val="24"/>
              </w:rPr>
            </w:pPr>
            <w:r>
              <w:rPr>
                <w:rFonts w:hint="eastAsia" w:ascii="宋体" w:hAnsi="宋体" w:cs="宋体"/>
                <w:bCs/>
                <w:sz w:val="24"/>
              </w:rPr>
              <w:t>1</w:t>
            </w:r>
          </w:p>
        </w:tc>
        <w:tc>
          <w:tcPr>
            <w:tcW w:w="1246" w:type="dxa"/>
            <w:vMerge w:val="restart"/>
            <w:vAlign w:val="center"/>
          </w:tcPr>
          <w:p w14:paraId="65020A15">
            <w:pPr>
              <w:spacing w:line="400" w:lineRule="exact"/>
              <w:rPr>
                <w:rFonts w:hint="eastAsia" w:ascii="宋体" w:hAnsi="宋体" w:cs="宋体"/>
                <w:bCs/>
                <w:sz w:val="24"/>
              </w:rPr>
            </w:pPr>
            <w:r>
              <w:rPr>
                <w:rFonts w:hint="eastAsia" w:ascii="宋体" w:hAnsi="宋体" w:cs="宋体"/>
                <w:bCs/>
                <w:sz w:val="24"/>
              </w:rPr>
              <w:t>价格评审</w:t>
            </w:r>
          </w:p>
        </w:tc>
        <w:tc>
          <w:tcPr>
            <w:tcW w:w="5849" w:type="dxa"/>
            <w:vAlign w:val="center"/>
          </w:tcPr>
          <w:p w14:paraId="1A49AAD6">
            <w:pPr>
              <w:spacing w:line="400" w:lineRule="exact"/>
              <w:jc w:val="center"/>
              <w:rPr>
                <w:rFonts w:hint="eastAsia" w:ascii="宋体" w:hAnsi="宋体" w:cs="宋体"/>
                <w:bCs/>
                <w:sz w:val="24"/>
              </w:rPr>
            </w:pPr>
            <w:r>
              <w:rPr>
                <w:rFonts w:hint="eastAsia" w:ascii="宋体" w:hAnsi="宋体" w:cs="宋体"/>
                <w:bCs/>
                <w:sz w:val="24"/>
              </w:rPr>
              <w:t>评定项目</w:t>
            </w:r>
          </w:p>
        </w:tc>
        <w:tc>
          <w:tcPr>
            <w:tcW w:w="1076" w:type="dxa"/>
            <w:vAlign w:val="center"/>
          </w:tcPr>
          <w:p w14:paraId="172B9A1A">
            <w:pPr>
              <w:spacing w:line="400" w:lineRule="exact"/>
              <w:jc w:val="center"/>
              <w:rPr>
                <w:rFonts w:hint="eastAsia" w:ascii="宋体" w:hAnsi="宋体" w:cs="宋体"/>
                <w:bCs/>
                <w:sz w:val="24"/>
              </w:rPr>
            </w:pPr>
            <w:r>
              <w:rPr>
                <w:rFonts w:hint="eastAsia" w:ascii="宋体" w:hAnsi="宋体" w:cs="宋体"/>
                <w:bCs/>
                <w:sz w:val="24"/>
              </w:rPr>
              <w:t>分值</w:t>
            </w:r>
          </w:p>
        </w:tc>
        <w:tc>
          <w:tcPr>
            <w:tcW w:w="1432" w:type="dxa"/>
            <w:vAlign w:val="center"/>
          </w:tcPr>
          <w:p w14:paraId="7EC3A06C">
            <w:pPr>
              <w:spacing w:line="400" w:lineRule="exact"/>
              <w:jc w:val="center"/>
              <w:rPr>
                <w:rFonts w:hint="eastAsia" w:ascii="宋体" w:hAnsi="宋体" w:cs="宋体"/>
                <w:bCs/>
                <w:sz w:val="24"/>
              </w:rPr>
            </w:pPr>
            <w:r>
              <w:rPr>
                <w:rFonts w:hint="eastAsia" w:ascii="宋体" w:hAnsi="宋体" w:cs="宋体"/>
                <w:bCs/>
                <w:sz w:val="24"/>
              </w:rPr>
              <w:t>备注</w:t>
            </w:r>
          </w:p>
        </w:tc>
      </w:tr>
      <w:tr w14:paraId="4F82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043" w:type="dxa"/>
            <w:vMerge w:val="continue"/>
            <w:vAlign w:val="center"/>
          </w:tcPr>
          <w:p w14:paraId="1DF192DE">
            <w:pPr>
              <w:spacing w:line="400" w:lineRule="exact"/>
              <w:jc w:val="center"/>
              <w:rPr>
                <w:rFonts w:hint="eastAsia" w:ascii="宋体" w:hAnsi="宋体" w:cs="宋体"/>
                <w:bCs/>
                <w:sz w:val="24"/>
              </w:rPr>
            </w:pPr>
          </w:p>
        </w:tc>
        <w:tc>
          <w:tcPr>
            <w:tcW w:w="1246" w:type="dxa"/>
            <w:vMerge w:val="continue"/>
            <w:vAlign w:val="center"/>
          </w:tcPr>
          <w:p w14:paraId="579C1C46">
            <w:pPr>
              <w:spacing w:line="400" w:lineRule="exact"/>
              <w:rPr>
                <w:rFonts w:hint="eastAsia" w:ascii="宋体" w:hAnsi="宋体" w:cs="宋体"/>
                <w:bCs/>
                <w:sz w:val="24"/>
              </w:rPr>
            </w:pPr>
          </w:p>
        </w:tc>
        <w:tc>
          <w:tcPr>
            <w:tcW w:w="5849" w:type="dxa"/>
            <w:vAlign w:val="center"/>
          </w:tcPr>
          <w:p w14:paraId="58C233D7">
            <w:pPr>
              <w:tabs>
                <w:tab w:val="left" w:pos="0"/>
              </w:tabs>
              <w:spacing w:line="400" w:lineRule="exact"/>
              <w:rPr>
                <w:rFonts w:hint="eastAsia" w:ascii="宋体" w:hAnsi="宋体" w:cs="宋体"/>
                <w:bCs/>
                <w:sz w:val="24"/>
                <w:lang w:val="zh-CN"/>
              </w:rPr>
            </w:pPr>
            <w:r>
              <w:rPr>
                <w:rFonts w:hint="eastAsia" w:ascii="宋体" w:hAnsi="宋体" w:cs="宋体"/>
                <w:bCs/>
                <w:sz w:val="24"/>
                <w:lang w:val="zh-CN"/>
              </w:rPr>
              <w:t>有效投标报价的最低价作为评标基准价，其最低报价为满分；按［投标报价得分=（评标基准价/投标报价）*</w:t>
            </w:r>
            <w:r>
              <w:rPr>
                <w:rFonts w:hint="eastAsia" w:ascii="宋体" w:hAnsi="宋体" w:cs="宋体"/>
                <w:bCs/>
                <w:sz w:val="24"/>
                <w:lang w:val="en-US" w:eastAsia="zh-CN"/>
              </w:rPr>
              <w:t>20</w:t>
            </w:r>
            <w:r>
              <w:rPr>
                <w:rFonts w:hint="eastAsia" w:ascii="宋体" w:hAnsi="宋体" w:cs="宋体"/>
                <w:bCs/>
                <w:sz w:val="24"/>
                <w:lang w:val="zh-CN"/>
              </w:rPr>
              <w:t>］的计算公式计算。</w:t>
            </w:r>
          </w:p>
          <w:p w14:paraId="14FF434F">
            <w:pPr>
              <w:pStyle w:val="18"/>
              <w:spacing w:before="156" w:beforeLines="50" w:line="360" w:lineRule="exact"/>
              <w:ind w:left="0" w:leftChars="0" w:firstLine="0" w:firstLineChars="0"/>
              <w:rPr>
                <w:rFonts w:hint="eastAsia" w:eastAsia="宋体"/>
                <w:lang w:val="en-US" w:eastAsia="zh-CN"/>
              </w:rPr>
            </w:pPr>
            <w:r>
              <w:rPr>
                <w:rFonts w:hint="eastAsia" w:eastAsia="宋体"/>
                <w:b/>
                <w:bCs/>
                <w:lang w:val="en-US" w:eastAsia="zh-CN"/>
              </w:rPr>
              <w:t>落实政府采购政策需进行的价格扣除：本项目为专门面向中小企业采购项目，不再执行价格折扣。</w:t>
            </w:r>
          </w:p>
        </w:tc>
        <w:tc>
          <w:tcPr>
            <w:tcW w:w="1076" w:type="dxa"/>
            <w:vAlign w:val="center"/>
          </w:tcPr>
          <w:p w14:paraId="2D4B9CFE">
            <w:pPr>
              <w:spacing w:line="400" w:lineRule="exact"/>
              <w:jc w:val="center"/>
              <w:rPr>
                <w:rFonts w:hint="eastAsia" w:ascii="宋体" w:hAnsi="宋体" w:cs="宋体"/>
                <w:bCs/>
                <w:sz w:val="24"/>
              </w:rPr>
            </w:pPr>
            <w:r>
              <w:rPr>
                <w:rFonts w:hint="eastAsia" w:ascii="宋体" w:hAnsi="宋体" w:cs="宋体"/>
                <w:bCs/>
                <w:sz w:val="24"/>
                <w:lang w:val="en-US" w:eastAsia="zh-CN"/>
              </w:rPr>
              <w:t>20</w:t>
            </w:r>
            <w:r>
              <w:rPr>
                <w:rFonts w:hint="eastAsia" w:ascii="宋体" w:hAnsi="宋体" w:cs="宋体"/>
                <w:bCs/>
                <w:sz w:val="24"/>
              </w:rPr>
              <w:t>分</w:t>
            </w:r>
          </w:p>
        </w:tc>
        <w:tc>
          <w:tcPr>
            <w:tcW w:w="1432" w:type="dxa"/>
            <w:vAlign w:val="center"/>
          </w:tcPr>
          <w:p w14:paraId="48D2869A">
            <w:pPr>
              <w:spacing w:line="400" w:lineRule="exact"/>
              <w:jc w:val="center"/>
              <w:rPr>
                <w:rFonts w:hint="eastAsia" w:ascii="宋体" w:hAnsi="宋体" w:cs="宋体"/>
                <w:bCs/>
                <w:sz w:val="24"/>
              </w:rPr>
            </w:pPr>
            <w:r>
              <w:rPr>
                <w:rFonts w:hint="eastAsia" w:ascii="宋体" w:hAnsi="宋体" w:cs="宋体"/>
                <w:bCs/>
                <w:sz w:val="24"/>
              </w:rPr>
              <w:t>/</w:t>
            </w:r>
          </w:p>
        </w:tc>
      </w:tr>
    </w:tbl>
    <w:p w14:paraId="61B33346">
      <w:pPr>
        <w:rPr>
          <w:rFonts w:hint="eastAsia" w:ascii="宋体" w:hAnsi="宋体" w:cs="宋体"/>
          <w:sz w:val="22"/>
          <w:szCs w:val="22"/>
        </w:rPr>
      </w:pPr>
      <w:r>
        <w:rPr>
          <w:rFonts w:hint="eastAsia" w:ascii="宋体" w:hAnsi="宋体" w:cs="宋体"/>
          <w:sz w:val="22"/>
          <w:szCs w:val="22"/>
        </w:rPr>
        <w:br w:type="page"/>
      </w:r>
    </w:p>
    <w:p w14:paraId="32C2F832">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p>
    <w:p w14:paraId="7CB861FD">
      <w:pPr>
        <w:snapToGrid w:val="0"/>
        <w:spacing w:line="360" w:lineRule="auto"/>
        <w:rPr>
          <w:rFonts w:hint="eastAsia" w:ascii="宋体" w:hAnsi="宋体" w:cs="宋体"/>
          <w:b/>
          <w:sz w:val="28"/>
          <w:szCs w:val="28"/>
        </w:rPr>
      </w:pPr>
      <w:r>
        <w:rPr>
          <w:rFonts w:hint="eastAsia" w:ascii="宋体" w:hAnsi="宋体" w:cs="宋体"/>
          <w:b/>
          <w:sz w:val="32"/>
        </w:rPr>
        <w:t>一、评标方法</w:t>
      </w:r>
    </w:p>
    <w:p w14:paraId="48942038">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5A4E12D">
      <w:pPr>
        <w:adjustRightInd/>
        <w:spacing w:line="360" w:lineRule="auto"/>
        <w:rPr>
          <w:rFonts w:hint="eastAsia" w:ascii="宋体" w:hAnsi="宋体" w:cs="宋体"/>
          <w:kern w:val="0"/>
          <w:sz w:val="24"/>
        </w:rPr>
      </w:pPr>
      <w:r>
        <w:rPr>
          <w:rFonts w:hint="eastAsia" w:ascii="宋体" w:hAnsi="宋体" w:cs="宋体"/>
          <w:b/>
          <w:sz w:val="32"/>
        </w:rPr>
        <w:t>二、评标标准</w:t>
      </w:r>
    </w:p>
    <w:p w14:paraId="515F7D93">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7613E8D">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48A9925F">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C61169D">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3AD3F2E">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85D9FC0">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4AC672FF">
      <w:pPr>
        <w:pStyle w:val="32"/>
        <w:spacing w:before="0"/>
        <w:ind w:firstLine="480"/>
        <w:rPr>
          <w:rFonts w:hint="eastAsia" w:ascii="宋体" w:hAnsi="宋体" w:cs="宋体"/>
          <w:kern w:val="0"/>
        </w:rPr>
      </w:pPr>
      <w:r>
        <w:rPr>
          <w:rFonts w:hint="eastAsia" w:ascii="宋体" w:hAnsi="宋体" w:cs="宋体"/>
          <w:kern w:val="0"/>
        </w:rPr>
        <w:t>3.4.1投标文件报价出现前后不一致的，按照下列规定修正：</w:t>
      </w:r>
    </w:p>
    <w:p w14:paraId="3A369035">
      <w:pPr>
        <w:pStyle w:val="32"/>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A47067D">
      <w:pPr>
        <w:pStyle w:val="32"/>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71D0BCF4">
      <w:pPr>
        <w:pStyle w:val="32"/>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FEDCAC8">
      <w:pPr>
        <w:pStyle w:val="32"/>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10895B76">
      <w:pPr>
        <w:pStyle w:val="32"/>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0867AA3">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421B7E9B">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33D4CD69">
      <w:pPr>
        <w:pStyle w:val="3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D916EE">
      <w:pPr>
        <w:pStyle w:val="32"/>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4515D82">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7D3524">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6C9C18">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7ACFB7D">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4238E225">
      <w:pPr>
        <w:pStyle w:val="32"/>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488979">
      <w:pPr>
        <w:pStyle w:val="11"/>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48CEAD3D">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BD8E589">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0AEA9396">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42C9AA9">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1E3635F0">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20C00B49">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027DB3DC">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2B69A536">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EF3DB7E">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3C383735">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53AABC34">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802E976">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2C33427">
      <w:pPr>
        <w:spacing w:line="360" w:lineRule="auto"/>
        <w:ind w:firstLine="480" w:firstLineChars="200"/>
        <w:rPr>
          <w:rFonts w:hint="eastAsia" w:ascii="宋体" w:hAnsi="宋体" w:cs="宋体"/>
          <w:kern w:val="0"/>
          <w:sz w:val="24"/>
        </w:rPr>
      </w:pPr>
      <w:r>
        <w:rPr>
          <w:rFonts w:hint="eastAsia" w:ascii="宋体" w:hAnsi="宋体" w:cs="宋体"/>
          <w:kern w:val="0"/>
          <w:sz w:val="24"/>
        </w:rPr>
        <w:t>4.2.13 投标文件不满足招标文件的其它实质性要求的；</w:t>
      </w:r>
    </w:p>
    <w:p w14:paraId="15B47F4E">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884A396">
      <w:pPr>
        <w:pStyle w:val="11"/>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23849094">
      <w:pPr>
        <w:pStyle w:val="11"/>
        <w:snapToGrid w:val="0"/>
        <w:spacing w:line="360" w:lineRule="auto"/>
        <w:rPr>
          <w:rFonts w:hint="eastAsia" w:cs="宋体"/>
        </w:rPr>
      </w:pPr>
      <w:r>
        <w:rPr>
          <w:rFonts w:hint="eastAsia" w:cs="宋体"/>
        </w:rPr>
        <w:t>5.1符合专业条件的供应商或者对招标文件作实质响应的供应商不足3家的；</w:t>
      </w:r>
    </w:p>
    <w:p w14:paraId="2FAB4480">
      <w:pPr>
        <w:pStyle w:val="11"/>
        <w:snapToGrid w:val="0"/>
        <w:spacing w:line="360" w:lineRule="auto"/>
        <w:rPr>
          <w:rFonts w:hint="eastAsia" w:cs="宋体"/>
        </w:rPr>
      </w:pPr>
      <w:r>
        <w:rPr>
          <w:rFonts w:hint="eastAsia" w:cs="宋体"/>
        </w:rPr>
        <w:t>5.2出现影响采购公正的违法、违规行为的；</w:t>
      </w:r>
    </w:p>
    <w:p w14:paraId="586FA7F5">
      <w:pPr>
        <w:pStyle w:val="11"/>
        <w:snapToGrid w:val="0"/>
        <w:spacing w:line="360" w:lineRule="auto"/>
        <w:rPr>
          <w:rFonts w:hint="eastAsia" w:cs="宋体"/>
        </w:rPr>
      </w:pPr>
      <w:r>
        <w:rPr>
          <w:rFonts w:hint="eastAsia" w:cs="宋体"/>
        </w:rPr>
        <w:t>5.3投标人的报价均超过了采购预算，采购人不能支付的；</w:t>
      </w:r>
    </w:p>
    <w:p w14:paraId="4E8B4A74">
      <w:pPr>
        <w:pStyle w:val="11"/>
        <w:snapToGrid w:val="0"/>
        <w:spacing w:line="360" w:lineRule="auto"/>
        <w:rPr>
          <w:rFonts w:hint="eastAsia" w:cs="宋体"/>
        </w:rPr>
      </w:pPr>
      <w:r>
        <w:rPr>
          <w:rFonts w:hint="eastAsia" w:cs="宋体"/>
        </w:rPr>
        <w:t>5.4因重大变故，采购任务取消的。</w:t>
      </w:r>
    </w:p>
    <w:p w14:paraId="50B425EC">
      <w:pPr>
        <w:pStyle w:val="11"/>
        <w:snapToGrid w:val="0"/>
        <w:spacing w:line="360" w:lineRule="auto"/>
        <w:rPr>
          <w:rFonts w:hint="eastAsia" w:cs="宋体"/>
        </w:rPr>
      </w:pPr>
      <w:r>
        <w:rPr>
          <w:rFonts w:hint="eastAsia" w:cs="宋体"/>
        </w:rPr>
        <w:t>废标后，采购代理机构应当将废标理由通知所有投标人。</w:t>
      </w:r>
    </w:p>
    <w:p w14:paraId="2A1FAA26">
      <w:pPr>
        <w:pStyle w:val="11"/>
        <w:snapToGrid w:val="0"/>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CF3E5C">
      <w:pPr>
        <w:pStyle w:val="11"/>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8981EFE">
      <w:pPr>
        <w:pStyle w:val="11"/>
        <w:snapToGrid w:val="0"/>
        <w:spacing w:line="360" w:lineRule="auto"/>
        <w:rPr>
          <w:rFonts w:hint="eastAsia" w:cs="宋体"/>
        </w:rPr>
      </w:pPr>
      <w:r>
        <w:rPr>
          <w:rFonts w:hint="eastAsia" w:cs="宋体"/>
        </w:rPr>
        <w:t>7.1未确定中标供应商的，终止本次政府采购活动，重新开展政府采购活动。</w:t>
      </w:r>
    </w:p>
    <w:p w14:paraId="7EE9F2BA">
      <w:pPr>
        <w:pStyle w:val="11"/>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011BE88">
      <w:pPr>
        <w:pStyle w:val="11"/>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73C75613">
      <w:pPr>
        <w:pStyle w:val="11"/>
        <w:snapToGrid w:val="0"/>
        <w:spacing w:line="360" w:lineRule="auto"/>
        <w:rPr>
          <w:rFonts w:hint="eastAsia" w:cs="宋体"/>
        </w:rPr>
      </w:pPr>
      <w:r>
        <w:rPr>
          <w:rFonts w:hint="eastAsia" w:cs="宋体"/>
        </w:rPr>
        <w:t>7.4政府采购合同已经履行，给采购人、供应商造成损失的，由责任人承担赔偿责任。</w:t>
      </w:r>
    </w:p>
    <w:p w14:paraId="413DFBAE">
      <w:pPr>
        <w:pStyle w:val="11"/>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1ED27E5">
      <w:pPr>
        <w:pStyle w:val="11"/>
        <w:snapToGrid w:val="0"/>
        <w:spacing w:line="360" w:lineRule="auto"/>
        <w:ind w:firstLine="0" w:firstLineChars="0"/>
        <w:rPr>
          <w:rFonts w:hint="eastAsia" w:cs="宋体"/>
        </w:rPr>
      </w:pPr>
    </w:p>
    <w:bookmarkEnd w:id="27"/>
    <w:p w14:paraId="02201BF7">
      <w:pPr>
        <w:spacing w:line="360" w:lineRule="auto"/>
        <w:ind w:left="720" w:leftChars="343" w:firstLine="1084" w:firstLineChars="300"/>
        <w:outlineLvl w:val="0"/>
        <w:rPr>
          <w:rFonts w:hint="eastAsia" w:ascii="宋体" w:hAnsi="宋体" w:cs="宋体"/>
          <w:b/>
          <w:sz w:val="36"/>
          <w:szCs w:val="36"/>
        </w:rPr>
      </w:pPr>
      <w:bookmarkStart w:id="407" w:name="第五部分"/>
      <w:bookmarkStart w:id="408" w:name="_Toc86217003"/>
    </w:p>
    <w:p w14:paraId="24DD86CF">
      <w:pPr>
        <w:pageBreakBefore/>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618986E3">
      <w:pPr>
        <w:spacing w:line="360" w:lineRule="auto"/>
        <w:ind w:firstLine="417" w:firstLineChars="198"/>
        <w:rPr>
          <w:b/>
          <w:bCs/>
          <w:szCs w:val="21"/>
        </w:rPr>
      </w:pPr>
      <w:r>
        <w:rPr>
          <w:b/>
          <w:bCs/>
          <w:szCs w:val="21"/>
        </w:rPr>
        <w:t>特别提示：以下为合同范本，仅供参考，不宜照搬。合同条款的具体内容应严格按照招标文件、投标文件、评标结果及中标人的承诺来拟订。</w:t>
      </w:r>
    </w:p>
    <w:p w14:paraId="7408A6E7">
      <w:pPr>
        <w:spacing w:line="360" w:lineRule="auto"/>
        <w:rPr>
          <w:b/>
          <w:szCs w:val="21"/>
        </w:rPr>
      </w:pPr>
    </w:p>
    <w:p w14:paraId="1D99CDEF">
      <w:pPr>
        <w:pStyle w:val="13"/>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甲方（需求方）：                    </w:t>
      </w:r>
    </w:p>
    <w:p w14:paraId="2CE3CCAC">
      <w:pPr>
        <w:pStyle w:val="13"/>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乙方（承包方）： </w:t>
      </w:r>
    </w:p>
    <w:p w14:paraId="12560AD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甲、乙双方根据有关法律规定，本着友好合作、协商一致的原则，就乙方承包甲方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项目的有关事宜达成协议如下：</w:t>
      </w:r>
    </w:p>
    <w:p w14:paraId="60C47DB2">
      <w:pPr>
        <w:numPr>
          <w:ilvl w:val="0"/>
          <w:numId w:val="23"/>
        </w:numPr>
        <w:tabs>
          <w:tab w:val="left" w:pos="720"/>
        </w:tabs>
        <w:spacing w:line="400" w:lineRule="exact"/>
        <w:rPr>
          <w:rFonts w:hint="eastAsia" w:asciiTheme="minorEastAsia" w:hAnsiTheme="minorEastAsia" w:eastAsiaTheme="minorEastAsia" w:cstheme="minorEastAsia"/>
          <w:b/>
          <w:sz w:val="24"/>
          <w:szCs w:val="24"/>
        </w:rPr>
      </w:pPr>
      <w:bookmarkStart w:id="409" w:name="_Toc26937"/>
      <w:r>
        <w:rPr>
          <w:rFonts w:hint="eastAsia" w:asciiTheme="minorEastAsia" w:hAnsiTheme="minorEastAsia" w:eastAsiaTheme="minorEastAsia" w:cstheme="minorEastAsia"/>
          <w:b/>
          <w:sz w:val="24"/>
          <w:szCs w:val="24"/>
        </w:rPr>
        <w:t>承包范围、要求和项目委派：</w:t>
      </w:r>
      <w:bookmarkEnd w:id="409"/>
    </w:p>
    <w:p w14:paraId="7FC34377">
      <w:pPr>
        <w:tabs>
          <w:tab w:val="left" w:pos="720"/>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1、包括但不限于在政府行政过程中，即时提供安保服务。</w:t>
      </w:r>
    </w:p>
    <w:p w14:paraId="4E68E4B1">
      <w:pPr>
        <w:tabs>
          <w:tab w:val="left" w:pos="720"/>
        </w:tabs>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
          <w:sz w:val="24"/>
          <w:szCs w:val="24"/>
        </w:rPr>
        <w:t>项目委派：</w:t>
      </w:r>
      <w:r>
        <w:rPr>
          <w:rFonts w:hint="eastAsia" w:asciiTheme="minorEastAsia" w:hAnsiTheme="minorEastAsia" w:eastAsiaTheme="minorEastAsia" w:cstheme="minorEastAsia"/>
          <w:sz w:val="24"/>
          <w:szCs w:val="24"/>
        </w:rPr>
        <w:t>采购人将根据实际情况通知中标人提供保安服务，保安服务费按中标价和实际人员结算。</w:t>
      </w:r>
    </w:p>
    <w:p w14:paraId="2E8CBA80">
      <w:pPr>
        <w:tabs>
          <w:tab w:val="left" w:pos="720"/>
          <w:tab w:val="left" w:pos="960"/>
        </w:tabs>
        <w:spacing w:line="400" w:lineRule="exact"/>
        <w:rPr>
          <w:rFonts w:hint="eastAsia" w:asciiTheme="minorEastAsia" w:hAnsiTheme="minorEastAsia" w:eastAsiaTheme="minorEastAsia" w:cstheme="minorEastAsia"/>
          <w:b/>
          <w:sz w:val="24"/>
          <w:szCs w:val="24"/>
        </w:rPr>
      </w:pPr>
      <w:bookmarkStart w:id="410" w:name="_Toc13930"/>
      <w:r>
        <w:rPr>
          <w:rFonts w:hint="eastAsia" w:asciiTheme="minorEastAsia" w:hAnsiTheme="minorEastAsia" w:eastAsiaTheme="minorEastAsia" w:cstheme="minorEastAsia"/>
          <w:b/>
          <w:sz w:val="24"/>
          <w:szCs w:val="24"/>
        </w:rPr>
        <w:t>（2）承包合同期限：</w:t>
      </w:r>
      <w:bookmarkEnd w:id="410"/>
    </w:p>
    <w:p w14:paraId="382C7AC4">
      <w:pPr>
        <w:tabs>
          <w:tab w:val="left" w:pos="720"/>
          <w:tab w:val="left" w:pos="851"/>
        </w:tabs>
        <w:spacing w:line="400" w:lineRule="exact"/>
        <w:ind w:left="18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本次招标合同服务期限为1年。</w:t>
      </w:r>
    </w:p>
    <w:p w14:paraId="2F5AD971">
      <w:pPr>
        <w:tabs>
          <w:tab w:val="left" w:pos="720"/>
          <w:tab w:val="left" w:pos="960"/>
        </w:tabs>
        <w:spacing w:line="400" w:lineRule="exact"/>
        <w:rPr>
          <w:rFonts w:hint="eastAsia" w:asciiTheme="minorEastAsia" w:hAnsiTheme="minorEastAsia" w:eastAsiaTheme="minorEastAsia" w:cstheme="minorEastAsia"/>
          <w:b/>
          <w:sz w:val="24"/>
          <w:szCs w:val="24"/>
        </w:rPr>
      </w:pPr>
      <w:bookmarkStart w:id="411" w:name="_Toc22006"/>
      <w:r>
        <w:rPr>
          <w:rFonts w:hint="eastAsia" w:asciiTheme="minorEastAsia" w:hAnsiTheme="minorEastAsia" w:eastAsiaTheme="minorEastAsia" w:cstheme="minorEastAsia"/>
          <w:b/>
          <w:sz w:val="24"/>
          <w:szCs w:val="24"/>
        </w:rPr>
        <w:t>（3）承包价格及支付：</w:t>
      </w:r>
      <w:bookmarkEnd w:id="411"/>
    </w:p>
    <w:p w14:paraId="56319405">
      <w:pPr>
        <w:tabs>
          <w:tab w:val="left" w:pos="72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kern w:val="0"/>
          <w:sz w:val="24"/>
          <w:szCs w:val="24"/>
        </w:rPr>
        <w:t>保安（全日/人）：</w:t>
      </w:r>
      <w:r>
        <w:rPr>
          <w:rFonts w:hint="eastAsia" w:asciiTheme="minorEastAsia" w:hAnsiTheme="minorEastAsia" w:eastAsiaTheme="minorEastAsia" w:cstheme="minorEastAsia"/>
          <w:sz w:val="24"/>
          <w:szCs w:val="24"/>
        </w:rPr>
        <w:t xml:space="preserve"> ￥       元（计人民币        元整）：</w:t>
      </w:r>
    </w:p>
    <w:p w14:paraId="35C9FE9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该价格已包括提供保安服务所需的一切人员工资、奖金、各种加班费、餐费、各种社会保险、食宿与交通、服装、安全、仓储、运输（包括垃圾外运）、管理费用、税费、利润、代理服务费完成合同所需的一切本身和不可或缺的所有工作开支、政策性文件规定及合同包含的所有风险、责任等各项全部费用并承担一切风险责任。实际服务人数由甲方书面确认为准，费用按实结算。</w:t>
      </w:r>
    </w:p>
    <w:p w14:paraId="0F014A78">
      <w:pPr>
        <w:numPr>
          <w:ilvl w:val="0"/>
          <w:numId w:val="24"/>
        </w:numPr>
        <w:spacing w:line="400" w:lineRule="exact"/>
        <w:ind w:firstLine="240" w:firstLineChars="1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项目负责人为：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u w:val="single"/>
        </w:rPr>
        <w:t xml:space="preserve">                         </w:t>
      </w:r>
    </w:p>
    <w:p w14:paraId="0FC9ADB8">
      <w:pPr>
        <w:numPr>
          <w:ilvl w:val="0"/>
          <w:numId w:val="24"/>
        </w:numPr>
        <w:spacing w:line="4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付款方式</w:t>
      </w:r>
    </w:p>
    <w:p w14:paraId="0299066A">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i w:val="0"/>
          <w:iCs w:val="0"/>
          <w:sz w:val="24"/>
          <w:szCs w:val="24"/>
          <w:u w:val="none"/>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lang w:val="en-US" w:eastAsia="zh-CN"/>
        </w:rPr>
        <w:t>本项目无</w:t>
      </w:r>
      <w:r>
        <w:rPr>
          <w:rFonts w:hint="eastAsia" w:asciiTheme="minorEastAsia" w:hAnsiTheme="minorEastAsia" w:eastAsiaTheme="minorEastAsia" w:cstheme="minorEastAsia"/>
          <w:b w:val="0"/>
          <w:bCs/>
          <w:i w:val="0"/>
          <w:iCs w:val="0"/>
          <w:sz w:val="24"/>
          <w:szCs w:val="24"/>
          <w:u w:val="none"/>
          <w:lang w:val="en-US" w:eastAsia="zh-CN"/>
        </w:rPr>
        <w:t>预付款，</w:t>
      </w:r>
      <w:r>
        <w:rPr>
          <w:rFonts w:hint="eastAsia" w:asciiTheme="minorEastAsia" w:hAnsiTheme="minorEastAsia" w:eastAsiaTheme="minorEastAsia" w:cstheme="minorEastAsia"/>
          <w:b w:val="0"/>
          <w:bCs/>
          <w:i w:val="0"/>
          <w:iCs w:val="0"/>
          <w:sz w:val="24"/>
          <w:szCs w:val="24"/>
          <w:u w:val="none"/>
        </w:rPr>
        <w:t>安保服务费用采用先服务后支付的办法，每月结算，按季度付费（根据当季甲方每月考核结果支付，按实结算），即每季度服务结束后乙方向甲方上报上季度的服务费用，该费用经甲方审核后支付。注：所需服务费用需等财政拨付到位后再支付，如与财政相关政策相抵触，以财政规定为准。</w:t>
      </w:r>
    </w:p>
    <w:p w14:paraId="73231C6A">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i w:val="0"/>
          <w:iCs w:val="0"/>
          <w:sz w:val="24"/>
          <w:szCs w:val="24"/>
          <w:u w:val="none"/>
        </w:rPr>
      </w:pPr>
      <w:r>
        <w:rPr>
          <w:rFonts w:hint="eastAsia" w:asciiTheme="minorEastAsia" w:hAnsiTheme="minorEastAsia" w:eastAsiaTheme="minorEastAsia" w:cstheme="minorEastAsia"/>
          <w:b w:val="0"/>
          <w:bCs/>
          <w:i w:val="0"/>
          <w:iCs w:val="0"/>
          <w:sz w:val="24"/>
          <w:szCs w:val="24"/>
          <w:u w:val="none"/>
        </w:rPr>
        <w:t>甲方根据乙方每月出勤次数、人数、车辆、服务质量等等各类情况进行考核（考核办法附后，当月不产生服务情况则不进行考核），并根据考核结果确定付款比例，扣除部分则作为处罚金不再进行支付。具体付款情况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4961"/>
      </w:tblGrid>
      <w:tr w14:paraId="610B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6" w:type="dxa"/>
          </w:tcPr>
          <w:p w14:paraId="39FCA015">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考核分数</w:t>
            </w:r>
          </w:p>
        </w:tc>
        <w:tc>
          <w:tcPr>
            <w:tcW w:w="4961" w:type="dxa"/>
          </w:tcPr>
          <w:p w14:paraId="30CEB004">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当月产生服务费用的付款比例</w:t>
            </w:r>
          </w:p>
        </w:tc>
      </w:tr>
      <w:tr w14:paraId="3A5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36" w:type="dxa"/>
          </w:tcPr>
          <w:p w14:paraId="5DF3D67D">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95分（不含）—100分</w:t>
            </w:r>
          </w:p>
        </w:tc>
        <w:tc>
          <w:tcPr>
            <w:tcW w:w="4961" w:type="dxa"/>
          </w:tcPr>
          <w:p w14:paraId="050B9535">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按当月扣分值计算，未发生扣分事件的全额支付</w:t>
            </w:r>
          </w:p>
        </w:tc>
      </w:tr>
      <w:tr w14:paraId="60FE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36" w:type="dxa"/>
          </w:tcPr>
          <w:p w14:paraId="440B9919">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90分（不含）—95分（含）</w:t>
            </w:r>
          </w:p>
        </w:tc>
        <w:tc>
          <w:tcPr>
            <w:tcW w:w="4961" w:type="dxa"/>
          </w:tcPr>
          <w:p w14:paraId="00D6E9BF">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95%（扣除5%作为处罚金，不再进行支付）</w:t>
            </w:r>
          </w:p>
        </w:tc>
      </w:tr>
      <w:tr w14:paraId="59BE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36" w:type="dxa"/>
          </w:tcPr>
          <w:p w14:paraId="45642E36">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85分（不含）—90分（含）</w:t>
            </w:r>
          </w:p>
        </w:tc>
        <w:tc>
          <w:tcPr>
            <w:tcW w:w="4961" w:type="dxa"/>
          </w:tcPr>
          <w:p w14:paraId="4D41149D">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85%（扣除15%作为处罚金，不再进行支付）</w:t>
            </w:r>
          </w:p>
        </w:tc>
      </w:tr>
      <w:tr w14:paraId="318C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tcPr>
          <w:p w14:paraId="63A6E239">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80（不含）-85分（含）</w:t>
            </w:r>
          </w:p>
        </w:tc>
        <w:tc>
          <w:tcPr>
            <w:tcW w:w="4961" w:type="dxa"/>
          </w:tcPr>
          <w:p w14:paraId="21DBA201">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75%（扣除25%作为处罚金，不再进行支付）</w:t>
            </w:r>
          </w:p>
        </w:tc>
      </w:tr>
      <w:tr w14:paraId="70CD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tcPr>
          <w:p w14:paraId="4A88798B">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80（含）分以下</w:t>
            </w:r>
          </w:p>
        </w:tc>
        <w:tc>
          <w:tcPr>
            <w:tcW w:w="4961" w:type="dxa"/>
          </w:tcPr>
          <w:p w14:paraId="3170C98A">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50%（扣除50%作为处罚金，不再进行支付）</w:t>
            </w:r>
          </w:p>
        </w:tc>
      </w:tr>
      <w:tr w14:paraId="2E33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897" w:type="dxa"/>
            <w:gridSpan w:val="2"/>
          </w:tcPr>
          <w:p w14:paraId="6BE54D8D">
            <w:pPr>
              <w:keepNext w:val="0"/>
              <w:keepLines w:val="0"/>
              <w:pageBreakBefore w:val="0"/>
              <w:widowControl w:val="0"/>
              <w:kinsoku/>
              <w:wordWrap/>
              <w:overflowPunct/>
              <w:topLinePunct w:val="0"/>
              <w:bidi w:val="0"/>
              <w:adjustRightInd w:val="0"/>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注：1.</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当月考核分值在95分（不含）以上的，按每扣0.1分罚款</w:t>
            </w: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00元进行处罚，以此类推；当月考核分值在95分（不含）以下的，按上表付款比例进行支付。</w:t>
            </w:r>
          </w:p>
          <w:p w14:paraId="7E9CCFDF">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2.考核中如有三次考核分均在80分以下，甲方有权解除合同</w:t>
            </w:r>
            <w:r>
              <w:rPr>
                <w:rFonts w:hint="eastAsia" w:asciiTheme="minorEastAsia" w:hAnsiTheme="minorEastAsia" w:eastAsiaTheme="minorEastAsia" w:cstheme="minorEastAsia"/>
                <w:b/>
                <w:sz w:val="24"/>
                <w:szCs w:val="24"/>
                <w:lang w:eastAsia="zh-CN"/>
              </w:rPr>
              <w:t>，</w:t>
            </w:r>
            <w:r>
              <w:rPr>
                <w:rFonts w:hint="eastAsia" w:ascii="宋体" w:hAnsi="宋体" w:eastAsia="宋体" w:cs="宋体"/>
                <w:b/>
                <w:color w:val="auto"/>
                <w:sz w:val="24"/>
                <w:szCs w:val="24"/>
                <w:highlight w:val="none"/>
              </w:rPr>
              <w:t>并不承担任何违约责任。</w:t>
            </w:r>
            <w:r>
              <w:rPr>
                <w:rFonts w:hint="eastAsia" w:asciiTheme="minorEastAsia" w:hAnsiTheme="minorEastAsia" w:eastAsiaTheme="minorEastAsia" w:cstheme="minorEastAsia"/>
                <w:b/>
                <w:sz w:val="24"/>
                <w:szCs w:val="24"/>
              </w:rPr>
              <w:t>。</w:t>
            </w:r>
          </w:p>
          <w:p w14:paraId="3DCF849D">
            <w:pPr>
              <w:pStyle w:val="9"/>
              <w:keepNext w:val="0"/>
              <w:keepLines w:val="0"/>
              <w:pageBreakBefore w:val="0"/>
              <w:widowControl w:val="0"/>
              <w:kinsoku/>
              <w:wordWrap/>
              <w:overflowPunct/>
              <w:topLinePunct w:val="0"/>
              <w:bidi w:val="0"/>
              <w:adjustRightInd w:val="0"/>
              <w:snapToGrid/>
              <w:spacing w:after="0" w:line="360" w:lineRule="auto"/>
              <w:ind w:firstLine="2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3.考核期内出现月考核分数低于60分（含），甲方有权解除合同</w:t>
            </w:r>
            <w:r>
              <w:rPr>
                <w:rFonts w:hint="eastAsia" w:asciiTheme="minorEastAsia" w:hAnsiTheme="minorEastAsia" w:eastAsiaTheme="minorEastAsia" w:cstheme="minorEastAsia"/>
                <w:sz w:val="24"/>
                <w:szCs w:val="24"/>
                <w:lang w:eastAsia="zh-CN"/>
              </w:rPr>
              <w:t>，并不承担任何违约责任。</w:t>
            </w:r>
          </w:p>
          <w:p w14:paraId="13674AB7">
            <w:pPr>
              <w:pStyle w:val="9"/>
              <w:keepNext w:val="0"/>
              <w:keepLines w:val="0"/>
              <w:pageBreakBefore w:val="0"/>
              <w:widowControl w:val="0"/>
              <w:kinsoku/>
              <w:wordWrap/>
              <w:overflowPunct/>
              <w:topLinePunct w:val="0"/>
              <w:bidi w:val="0"/>
              <w:adjustRightInd w:val="0"/>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4.具体考核内容按《2025年度</w:t>
            </w:r>
            <w:r>
              <w:rPr>
                <w:rFonts w:hint="eastAsia" w:asciiTheme="minorEastAsia" w:hAnsiTheme="minorEastAsia" w:eastAsiaTheme="minorEastAsia" w:cstheme="minorEastAsia"/>
                <w:snapToGrid/>
                <w:kern w:val="2"/>
                <w:sz w:val="24"/>
                <w:szCs w:val="24"/>
                <w:lang w:val="zh-CN" w:eastAsia="zh-CN" w:bidi="ar-SA"/>
              </w:rPr>
              <w:t>海城街道</w:t>
            </w:r>
            <w:r>
              <w:rPr>
                <w:rFonts w:hint="eastAsia" w:asciiTheme="minorEastAsia" w:hAnsiTheme="minorEastAsia" w:eastAsiaTheme="minorEastAsia" w:cstheme="minorEastAsia"/>
                <w:sz w:val="24"/>
                <w:szCs w:val="24"/>
              </w:rPr>
              <w:t>安保</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项目考核办法》执行。</w:t>
            </w:r>
          </w:p>
        </w:tc>
      </w:tr>
    </w:tbl>
    <w:p w14:paraId="0EFB8FCE">
      <w:pPr>
        <w:tabs>
          <w:tab w:val="left" w:pos="-838"/>
        </w:tabs>
        <w:spacing w:line="400" w:lineRule="exact"/>
        <w:ind w:left="630" w:leftChars="300"/>
        <w:rPr>
          <w:rFonts w:hint="eastAsia" w:asciiTheme="minorEastAsia" w:hAnsiTheme="minorEastAsia" w:eastAsiaTheme="minorEastAsia" w:cstheme="minorEastAsia"/>
          <w:bCs/>
          <w:sz w:val="24"/>
          <w:szCs w:val="24"/>
        </w:rPr>
      </w:pPr>
    </w:p>
    <w:p w14:paraId="62040F8A">
      <w:pPr>
        <w:tabs>
          <w:tab w:val="left" w:pos="-838"/>
        </w:tabs>
        <w:spacing w:line="400" w:lineRule="exact"/>
        <w:ind w:left="180"/>
        <w:rPr>
          <w:rFonts w:hint="eastAsia" w:asciiTheme="minorEastAsia" w:hAnsiTheme="minorEastAsia" w:eastAsiaTheme="minorEastAsia" w:cstheme="minorEastAsia"/>
          <w:b/>
          <w:sz w:val="24"/>
          <w:szCs w:val="24"/>
        </w:rPr>
      </w:pPr>
      <w:bookmarkStart w:id="412" w:name="_Toc19045"/>
      <w:r>
        <w:rPr>
          <w:rFonts w:hint="eastAsia" w:asciiTheme="minorEastAsia" w:hAnsiTheme="minorEastAsia" w:eastAsiaTheme="minorEastAsia" w:cstheme="minorEastAsia"/>
          <w:b/>
          <w:sz w:val="24"/>
          <w:szCs w:val="24"/>
        </w:rPr>
        <w:t>（4） 保险</w:t>
      </w:r>
      <w:bookmarkEnd w:id="412"/>
    </w:p>
    <w:p w14:paraId="77C296A7">
      <w:pPr>
        <w:tabs>
          <w:tab w:val="left" w:pos="-838"/>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1、在乙方的责任区内由于乙方原因导致第三方的事故由乙方负责，甲方不承担任何责任。</w:t>
      </w:r>
    </w:p>
    <w:p w14:paraId="367DC68F">
      <w:pPr>
        <w:tabs>
          <w:tab w:val="left" w:pos="-838"/>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2、在承包期内，乙方所有人员的事故由乙方自行全权负责（如乙方应对其员工投保人身意外险），甲方概不承担事故责任，乙方为员工购买保险的，保单副本交甲方备案。</w:t>
      </w:r>
    </w:p>
    <w:p w14:paraId="49D58555">
      <w:pPr>
        <w:tabs>
          <w:tab w:val="left" w:pos="-838"/>
        </w:tabs>
        <w:spacing w:line="400" w:lineRule="exact"/>
        <w:ind w:left="181" w:leftChars="86"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3、乙方应按政府各部门有关规定为全体服务人员缴纳所有相关的社会保险及其他相关费用。乙方应对此全权负责。 </w:t>
      </w:r>
    </w:p>
    <w:p w14:paraId="483818C5">
      <w:pPr>
        <w:tabs>
          <w:tab w:val="left" w:pos="720"/>
        </w:tabs>
        <w:spacing w:line="400" w:lineRule="exact"/>
        <w:rPr>
          <w:rFonts w:hint="eastAsia" w:asciiTheme="minorEastAsia" w:hAnsiTheme="minorEastAsia" w:eastAsiaTheme="minorEastAsia" w:cstheme="minorEastAsia"/>
          <w:b/>
          <w:sz w:val="24"/>
          <w:szCs w:val="24"/>
        </w:rPr>
      </w:pPr>
      <w:bookmarkStart w:id="413" w:name="_Toc31380"/>
      <w:r>
        <w:rPr>
          <w:rFonts w:hint="eastAsia" w:asciiTheme="minorEastAsia" w:hAnsiTheme="minorEastAsia" w:eastAsiaTheme="minorEastAsia" w:cstheme="minorEastAsia"/>
          <w:b/>
          <w:sz w:val="24"/>
          <w:szCs w:val="24"/>
        </w:rPr>
        <w:t>（5）履约保证金</w:t>
      </w:r>
      <w:bookmarkEnd w:id="413"/>
    </w:p>
    <w:p w14:paraId="10149424">
      <w:pPr>
        <w:tabs>
          <w:tab w:val="left" w:pos="72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1、本项目无需提交履约保证金。</w:t>
      </w:r>
    </w:p>
    <w:p w14:paraId="5F54F7A6">
      <w:pPr>
        <w:tabs>
          <w:tab w:val="left" w:pos="720"/>
        </w:tabs>
        <w:spacing w:line="400" w:lineRule="exact"/>
        <w:rPr>
          <w:rFonts w:hint="eastAsia" w:asciiTheme="minorEastAsia" w:hAnsiTheme="minorEastAsia" w:eastAsiaTheme="minorEastAsia" w:cstheme="minorEastAsia"/>
          <w:b/>
          <w:sz w:val="24"/>
          <w:szCs w:val="24"/>
        </w:rPr>
      </w:pPr>
      <w:bookmarkStart w:id="414" w:name="_Toc28039"/>
      <w:r>
        <w:rPr>
          <w:rFonts w:hint="eastAsia" w:asciiTheme="minorEastAsia" w:hAnsiTheme="minorEastAsia" w:eastAsiaTheme="minorEastAsia" w:cstheme="minorEastAsia"/>
          <w:b/>
          <w:sz w:val="24"/>
          <w:szCs w:val="24"/>
        </w:rPr>
        <w:t>（6）双方承诺</w:t>
      </w:r>
      <w:bookmarkEnd w:id="414"/>
    </w:p>
    <w:p w14:paraId="4405BF67">
      <w:pPr>
        <w:tabs>
          <w:tab w:val="left" w:pos="54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1、乙方应无条件接受甲方或其授权的人员对服务质量控制进行检查。如任意一方对结果存在争议，可通过双方认同的中立第三方仲裁。</w:t>
      </w:r>
    </w:p>
    <w:p w14:paraId="0907F4D0">
      <w:pPr>
        <w:numPr>
          <w:ilvl w:val="0"/>
          <w:numId w:val="25"/>
        </w:num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乙方接到甲方保安服务通知后在半小时内作出响应，并在指定时间达到现场。</w:t>
      </w:r>
    </w:p>
    <w:p w14:paraId="4AC6153E">
      <w:pPr>
        <w:numPr>
          <w:ilvl w:val="0"/>
          <w:numId w:val="25"/>
        </w:num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乙方必须聘请（或指定）一位经理（负责人），全权代表乙方与甲方保持密切联系并保证承包服务工作。</w:t>
      </w:r>
    </w:p>
    <w:p w14:paraId="4555D397">
      <w:pPr>
        <w:numPr>
          <w:ilvl w:val="0"/>
          <w:numId w:val="25"/>
        </w:num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工作人员上岗着装由甲方确认的制服及甲方许可的装饰物品，费用和制作均由乙方负担。</w:t>
      </w:r>
    </w:p>
    <w:p w14:paraId="027ABBC4">
      <w:pPr>
        <w:numPr>
          <w:ilvl w:val="0"/>
          <w:numId w:val="25"/>
        </w:num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乙方必须自行缴纳税务、工商部门的各项税费。</w:t>
      </w:r>
    </w:p>
    <w:p w14:paraId="19C5F608">
      <w:pPr>
        <w:numPr>
          <w:ilvl w:val="0"/>
          <w:numId w:val="25"/>
        </w:num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乙方必须保证为甲方提供优质、高效的专业服务，并根据甲方要求改变不满意的服务状况。遵守甲方的有关规定，接受有关部门监督与检查。</w:t>
      </w:r>
    </w:p>
    <w:p w14:paraId="6D607AC9">
      <w:pPr>
        <w:numPr>
          <w:ilvl w:val="0"/>
          <w:numId w:val="25"/>
        </w:num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公司的办公各类设施及费用、人员安全等均由乙方自行负责解决。</w:t>
      </w:r>
    </w:p>
    <w:p w14:paraId="3BF17932">
      <w:pPr>
        <w:numPr>
          <w:ilvl w:val="0"/>
          <w:numId w:val="25"/>
        </w:numPr>
        <w:tabs>
          <w:tab w:val="left" w:pos="720"/>
        </w:tabs>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乙方及其员工遵守甲方的一切行政管理等规定和制度，同时承担违规责任。</w:t>
      </w:r>
    </w:p>
    <w:p w14:paraId="40B22F95">
      <w:pPr>
        <w:numPr>
          <w:ilvl w:val="0"/>
          <w:numId w:val="25"/>
        </w:numPr>
        <w:tabs>
          <w:tab w:val="left" w:pos="720"/>
        </w:tabs>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甲方将对乙方及其员工的工作行为进行监督，如发现乙方员工有违反甲方的规定和制度的行为，甲方将要求其改正，态度恶劣拒不改正的，乙方必须予以辞退。</w:t>
      </w:r>
    </w:p>
    <w:p w14:paraId="0A795E2D">
      <w:pPr>
        <w:tabs>
          <w:tab w:val="left" w:pos="72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10、甲方对乙方作出如下承诺</w:t>
      </w:r>
    </w:p>
    <w:p w14:paraId="37138E3E">
      <w:pPr>
        <w:numPr>
          <w:ilvl w:val="0"/>
          <w:numId w:val="26"/>
        </w:numPr>
        <w:tabs>
          <w:tab w:val="left" w:pos="720"/>
          <w:tab w:val="left" w:pos="1260"/>
        </w:tabs>
        <w:spacing w:line="400" w:lineRule="exact"/>
        <w:ind w:hanging="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甲方在职权范围内保证乙方的服务管理不受干扰。</w:t>
      </w:r>
    </w:p>
    <w:p w14:paraId="7749136B">
      <w:pPr>
        <w:numPr>
          <w:ilvl w:val="0"/>
          <w:numId w:val="26"/>
        </w:numPr>
        <w:tabs>
          <w:tab w:val="left" w:pos="720"/>
          <w:tab w:val="left" w:pos="1260"/>
        </w:tabs>
        <w:spacing w:line="400" w:lineRule="exact"/>
        <w:ind w:left="72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保证乙方的员工及工具按规定开展服务管理活动。</w:t>
      </w:r>
    </w:p>
    <w:p w14:paraId="1D8160C8">
      <w:pPr>
        <w:tabs>
          <w:tab w:val="left" w:pos="72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11、乙方于每次付款前 5 个工作日完成上季服务汇总，并制作汇总清单交由甲方审核确认，经甲方审核确认后支付服务费</w:t>
      </w:r>
      <w:r>
        <w:rPr>
          <w:rFonts w:hint="eastAsia" w:asciiTheme="minorEastAsia" w:hAnsiTheme="minorEastAsia" w:eastAsiaTheme="minorEastAsia" w:cstheme="minorEastAsia"/>
          <w:kern w:val="0"/>
          <w:sz w:val="24"/>
          <w:szCs w:val="24"/>
        </w:rPr>
        <w:t>。</w:t>
      </w:r>
    </w:p>
    <w:p w14:paraId="29A0C6B6">
      <w:pPr>
        <w:tabs>
          <w:tab w:val="left" w:pos="720"/>
        </w:tabs>
        <w:spacing w:line="400" w:lineRule="exact"/>
        <w:rPr>
          <w:rFonts w:hint="eastAsia" w:asciiTheme="minorEastAsia" w:hAnsiTheme="minorEastAsia" w:eastAsiaTheme="minorEastAsia" w:cstheme="minorEastAsia"/>
          <w:b/>
          <w:sz w:val="24"/>
          <w:szCs w:val="24"/>
        </w:rPr>
      </w:pPr>
      <w:bookmarkStart w:id="415" w:name="_Toc18010"/>
      <w:r>
        <w:rPr>
          <w:rFonts w:hint="eastAsia" w:asciiTheme="minorEastAsia" w:hAnsiTheme="minorEastAsia" w:eastAsiaTheme="minorEastAsia" w:cstheme="minorEastAsia"/>
          <w:b/>
          <w:sz w:val="24"/>
          <w:szCs w:val="24"/>
        </w:rPr>
        <w:t>（7）不可抗力</w:t>
      </w:r>
      <w:bookmarkEnd w:id="415"/>
    </w:p>
    <w:p w14:paraId="1ABF19A1">
      <w:pPr>
        <w:tabs>
          <w:tab w:val="left" w:pos="720"/>
        </w:tabs>
        <w:spacing w:line="400" w:lineRule="exact"/>
        <w:ind w:left="181" w:leftChars="86"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在承包期间发生地震、火灾及其他双方不能控制的原因，导致合同不能或不能全部履行，双方可以按以下各项执行：</w:t>
      </w:r>
    </w:p>
    <w:p w14:paraId="6B062D3E">
      <w:pPr>
        <w:tabs>
          <w:tab w:val="left" w:pos="72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1、任何一方可以书面形式终止合同无需做出任何赔偿。</w:t>
      </w:r>
    </w:p>
    <w:p w14:paraId="3E385823">
      <w:pPr>
        <w:tabs>
          <w:tab w:val="left" w:pos="72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2、因不可抗力导致合同终止，并不影响任何一方对不可抗力先前发生的违约行为合法追偿。</w:t>
      </w:r>
    </w:p>
    <w:p w14:paraId="0CF5CF75">
      <w:pPr>
        <w:tabs>
          <w:tab w:val="left" w:pos="72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3、甲方不负责因不可抗力造成合同不能正常履行的责任。</w:t>
      </w:r>
    </w:p>
    <w:p w14:paraId="1AEAECCC">
      <w:pPr>
        <w:tabs>
          <w:tab w:val="left" w:pos="72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4、遇国家政策性调整，影响合同履行，双方协商解决。</w:t>
      </w:r>
    </w:p>
    <w:p w14:paraId="5C534F38">
      <w:pPr>
        <w:tabs>
          <w:tab w:val="left" w:pos="720"/>
        </w:tabs>
        <w:spacing w:line="400" w:lineRule="exact"/>
        <w:rPr>
          <w:rFonts w:hint="eastAsia" w:asciiTheme="minorEastAsia" w:hAnsiTheme="minorEastAsia" w:eastAsiaTheme="minorEastAsia" w:cstheme="minorEastAsia"/>
          <w:b/>
          <w:sz w:val="24"/>
          <w:szCs w:val="24"/>
        </w:rPr>
      </w:pPr>
      <w:bookmarkStart w:id="416" w:name="_Toc12876"/>
      <w:r>
        <w:rPr>
          <w:rFonts w:hint="eastAsia" w:asciiTheme="minorEastAsia" w:hAnsiTheme="minorEastAsia" w:eastAsiaTheme="minorEastAsia" w:cstheme="minorEastAsia"/>
          <w:b/>
          <w:sz w:val="24"/>
          <w:szCs w:val="24"/>
        </w:rPr>
        <w:t>（8）合同生效和终止</w:t>
      </w:r>
      <w:bookmarkEnd w:id="416"/>
    </w:p>
    <w:p w14:paraId="40895739">
      <w:pPr>
        <w:tabs>
          <w:tab w:val="left" w:pos="72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1、本合同经双方授权代表签字盖章后生效。</w:t>
      </w:r>
    </w:p>
    <w:p w14:paraId="2671F323">
      <w:pPr>
        <w:tabs>
          <w:tab w:val="left" w:pos="72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2、提前终止</w:t>
      </w:r>
    </w:p>
    <w:p w14:paraId="297FB9D1">
      <w:pPr>
        <w:numPr>
          <w:ilvl w:val="0"/>
          <w:numId w:val="27"/>
        </w:numPr>
        <w:tabs>
          <w:tab w:val="left" w:pos="720"/>
          <w:tab w:val="left" w:pos="1260"/>
        </w:tabs>
        <w:spacing w:line="400" w:lineRule="exact"/>
        <w:ind w:hanging="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因乙方连续三次委派保安服务未达到甲方的要求，甲方有权终止合同。</w:t>
      </w:r>
    </w:p>
    <w:p w14:paraId="60632EE2">
      <w:pPr>
        <w:numPr>
          <w:ilvl w:val="0"/>
          <w:numId w:val="27"/>
        </w:numPr>
        <w:tabs>
          <w:tab w:val="left" w:pos="720"/>
          <w:tab w:val="left" w:pos="1260"/>
        </w:tabs>
        <w:spacing w:line="400" w:lineRule="exact"/>
        <w:ind w:hanging="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乙方亦可提前二个月向甲方发出书面通知终止承包，但需获得甲方同意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甲方不同意则乙方应继续履约。</w:t>
      </w:r>
    </w:p>
    <w:p w14:paraId="69001E9C">
      <w:pPr>
        <w:numPr>
          <w:ilvl w:val="0"/>
          <w:numId w:val="27"/>
        </w:numPr>
        <w:tabs>
          <w:tab w:val="left" w:pos="720"/>
          <w:tab w:val="left" w:pos="1260"/>
        </w:tabs>
        <w:spacing w:line="400" w:lineRule="exact"/>
        <w:ind w:hanging="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乙方未能履行合同和遵守有关规定，在甲方发出书面警告后仍无采取补救措施可立即终止合同，并且乙方须承担甲方重新招标的差价损失。</w:t>
      </w:r>
    </w:p>
    <w:p w14:paraId="0A6BC644">
      <w:pPr>
        <w:tabs>
          <w:tab w:val="left" w:pos="72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3、协议终止</w:t>
      </w:r>
    </w:p>
    <w:p w14:paraId="29248815">
      <w:pPr>
        <w:tabs>
          <w:tab w:val="left" w:pos="720"/>
        </w:tabs>
        <w:spacing w:line="400" w:lineRule="exact"/>
        <w:ind w:left="180" w:firstLine="5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经双方协商同意，可在任何时候终止承包。</w:t>
      </w:r>
    </w:p>
    <w:p w14:paraId="2463C04D">
      <w:pPr>
        <w:tabs>
          <w:tab w:val="left" w:pos="72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4、自然终止</w:t>
      </w:r>
    </w:p>
    <w:p w14:paraId="2E45DB9E">
      <w:pPr>
        <w:tabs>
          <w:tab w:val="left" w:pos="720"/>
        </w:tabs>
        <w:spacing w:line="400" w:lineRule="exact"/>
        <w:ind w:left="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合同规定的承包期满，承包自然终止。</w:t>
      </w:r>
    </w:p>
    <w:p w14:paraId="27706D36">
      <w:pPr>
        <w:tabs>
          <w:tab w:val="left" w:pos="72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5、承包终止后果</w:t>
      </w:r>
    </w:p>
    <w:p w14:paraId="2A5D7FDA">
      <w:pPr>
        <w:tabs>
          <w:tab w:val="left" w:pos="720"/>
        </w:tabs>
        <w:spacing w:line="400" w:lineRule="exact"/>
        <w:ind w:left="180" w:firstLine="5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终止承包，不影响根据合同规定进行的赔偿、补偿。</w:t>
      </w:r>
    </w:p>
    <w:p w14:paraId="1D635B6E">
      <w:pPr>
        <w:tabs>
          <w:tab w:val="left" w:pos="720"/>
        </w:tabs>
        <w:spacing w:line="400" w:lineRule="exact"/>
        <w:ind w:left="1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6、不放弃权利</w:t>
      </w:r>
    </w:p>
    <w:p w14:paraId="5C4E32C3">
      <w:pPr>
        <w:tabs>
          <w:tab w:val="left" w:pos="720"/>
        </w:tabs>
        <w:spacing w:line="400" w:lineRule="exact"/>
        <w:ind w:left="720" w:leftChars="3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甲方接受乙方的服务，但不放弃对乙方违约行为进行追究的权利；同时，若甲方对乙方某一违约行为放弃追究的权利，但不放弃对乙方其他违约行为进行追究的权利，反之亦然。</w:t>
      </w:r>
    </w:p>
    <w:p w14:paraId="5C21BA21">
      <w:pPr>
        <w:tabs>
          <w:tab w:val="left" w:pos="720"/>
        </w:tabs>
        <w:spacing w:line="400" w:lineRule="exact"/>
        <w:rPr>
          <w:rFonts w:hint="eastAsia" w:asciiTheme="minorEastAsia" w:hAnsiTheme="minorEastAsia" w:eastAsiaTheme="minorEastAsia" w:cstheme="minorEastAsia"/>
          <w:b/>
          <w:sz w:val="24"/>
          <w:szCs w:val="24"/>
        </w:rPr>
      </w:pPr>
      <w:bookmarkStart w:id="417" w:name="_Toc10469"/>
      <w:r>
        <w:rPr>
          <w:rFonts w:hint="eastAsia" w:asciiTheme="minorEastAsia" w:hAnsiTheme="minorEastAsia" w:eastAsiaTheme="minorEastAsia" w:cstheme="minorEastAsia"/>
          <w:b/>
          <w:sz w:val="24"/>
          <w:szCs w:val="24"/>
        </w:rPr>
        <w:t>(9)其他</w:t>
      </w:r>
      <w:bookmarkEnd w:id="417"/>
    </w:p>
    <w:p w14:paraId="241728C1">
      <w:pPr>
        <w:tabs>
          <w:tab w:val="left" w:pos="720"/>
        </w:tabs>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1、本合同中所述通知，必须为书面形式，并有送达签收。</w:t>
      </w:r>
    </w:p>
    <w:p w14:paraId="3FF67589">
      <w:pPr>
        <w:tabs>
          <w:tab w:val="left" w:pos="720"/>
        </w:tabs>
        <w:spacing w:line="400" w:lineRule="exact"/>
        <w:ind w:left="44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2、关于本合同争议，应双方友好协调解决，协商不一致，争议受理方式为诉讼，结合履行地原则，应为龙湾区人民法院。</w:t>
      </w:r>
    </w:p>
    <w:p w14:paraId="3172254E">
      <w:pPr>
        <w:tabs>
          <w:tab w:val="left" w:pos="720"/>
        </w:tabs>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3、如双方同意，可以书面修改或补充本合同条款；合同的附件、修改（补充）件均与本合同同效。</w:t>
      </w:r>
    </w:p>
    <w:p w14:paraId="670E8AB6">
      <w:pPr>
        <w:tabs>
          <w:tab w:val="left" w:pos="720"/>
        </w:tabs>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4、本合同一式五份，甲乙双方各执两份，代理公司执一份。</w:t>
      </w:r>
    </w:p>
    <w:p w14:paraId="7816EBF1">
      <w:pPr>
        <w:spacing w:line="460" w:lineRule="exact"/>
        <w:ind w:firstLine="1320" w:firstLineChars="550"/>
        <w:rPr>
          <w:rFonts w:hint="eastAsia" w:asciiTheme="minorEastAsia" w:hAnsiTheme="minorEastAsia" w:eastAsiaTheme="minorEastAsia" w:cstheme="minorEastAsia"/>
          <w:sz w:val="24"/>
          <w:szCs w:val="24"/>
        </w:rPr>
      </w:pPr>
    </w:p>
    <w:p w14:paraId="520562B4">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甲方：（印章）                        乙方：（印章）</w:t>
      </w:r>
    </w:p>
    <w:p w14:paraId="71358E28">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全权代表:（签字）                    全权代表:（签字）</w:t>
      </w:r>
    </w:p>
    <w:p w14:paraId="2D227A62">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                               地址：</w:t>
      </w:r>
    </w:p>
    <w:p w14:paraId="3B70A06F">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                           邮政编码：</w:t>
      </w:r>
    </w:p>
    <w:p w14:paraId="16459B03">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电话：</w:t>
      </w:r>
    </w:p>
    <w:p w14:paraId="5A09C3AF">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                               传真：</w:t>
      </w:r>
    </w:p>
    <w:p w14:paraId="06723601">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                           开户银行：</w:t>
      </w:r>
    </w:p>
    <w:p w14:paraId="4A122AC3">
      <w:pPr>
        <w:spacing w:line="460" w:lineRule="exact"/>
        <w:rPr>
          <w:rFonts w:hint="eastAsia" w:ascii="宋体" w:hAnsi="宋体" w:cs="宋体"/>
          <w:sz w:val="22"/>
          <w:szCs w:val="22"/>
        </w:rPr>
      </w:pPr>
      <w:r>
        <w:rPr>
          <w:rFonts w:hint="eastAsia" w:ascii="宋体" w:hAnsi="宋体" w:cs="宋体"/>
          <w:sz w:val="22"/>
          <w:szCs w:val="22"/>
        </w:rPr>
        <w:t>帐号：                               帐号：</w:t>
      </w:r>
    </w:p>
    <w:p w14:paraId="3D0F1A94">
      <w:pPr>
        <w:autoSpaceDE w:val="0"/>
        <w:autoSpaceDN w:val="0"/>
        <w:spacing w:line="400" w:lineRule="exact"/>
        <w:jc w:val="center"/>
        <w:rPr>
          <w:rFonts w:hint="eastAsia" w:ascii="宋体" w:hAnsi="宋体" w:cs="宋体"/>
          <w:sz w:val="24"/>
        </w:rPr>
      </w:pPr>
    </w:p>
    <w:p w14:paraId="26FD7431">
      <w:pPr>
        <w:autoSpaceDE w:val="0"/>
        <w:autoSpaceDN w:val="0"/>
        <w:spacing w:line="400" w:lineRule="exact"/>
        <w:jc w:val="center"/>
        <w:rPr>
          <w:rFonts w:hint="eastAsia" w:ascii="宋体" w:hAnsi="宋体" w:cs="宋体"/>
          <w:b/>
          <w:bCs/>
          <w:sz w:val="24"/>
        </w:rPr>
      </w:pPr>
      <w:r>
        <w:rPr>
          <w:rFonts w:hint="eastAsia" w:ascii="宋体" w:hAnsi="宋体" w:cs="宋体"/>
          <w:sz w:val="24"/>
        </w:rPr>
        <w:fldChar w:fldCharType="begin"/>
      </w:r>
      <w:r>
        <w:rPr>
          <w:rFonts w:hint="eastAsia" w:ascii="宋体" w:hAnsi="宋体" w:cs="宋体"/>
          <w:sz w:val="24"/>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cs="宋体"/>
          <w:sz w:val="24"/>
        </w:rPr>
        <w:fldChar w:fldCharType="separate"/>
      </w:r>
      <w:r>
        <w:rPr>
          <w:rStyle w:val="28"/>
          <w:rFonts w:hint="eastAsia" w:ascii="宋体" w:hAnsi="宋体" w:eastAsia="宋体" w:cs="宋体"/>
          <w:b/>
          <w:bCs/>
          <w:color w:val="auto"/>
          <w:sz w:val="24"/>
          <w:szCs w:val="24"/>
        </w:rPr>
        <w:t>（合同签订后供应商须将合同扫描发至</w:t>
      </w:r>
      <w:r>
        <w:rPr>
          <w:rStyle w:val="28"/>
          <w:rFonts w:hint="eastAsia" w:ascii="宋体" w:hAnsi="宋体" w:cs="宋体"/>
          <w:b/>
          <w:bCs/>
          <w:color w:val="auto"/>
          <w:sz w:val="24"/>
          <w:szCs w:val="24"/>
          <w:lang w:eastAsia="zh-CN"/>
        </w:rPr>
        <w:t>1916737386@qq.com</w:t>
      </w:r>
      <w:r>
        <w:rPr>
          <w:rStyle w:val="28"/>
          <w:rFonts w:hint="eastAsia" w:ascii="宋体" w:hAnsi="宋体" w:eastAsia="宋体" w:cs="宋体"/>
          <w:b/>
          <w:bCs/>
          <w:color w:val="auto"/>
          <w:sz w:val="24"/>
          <w:szCs w:val="24"/>
        </w:rPr>
        <w:t>邮箱备案）</w:t>
      </w:r>
      <w:r>
        <w:rPr>
          <w:rFonts w:hint="eastAsia" w:ascii="宋体" w:hAnsi="宋体" w:cs="宋体"/>
          <w:b/>
          <w:bCs/>
          <w:sz w:val="24"/>
        </w:rPr>
        <w:fldChar w:fldCharType="end"/>
      </w:r>
    </w:p>
    <w:p w14:paraId="645F4E5F">
      <w:pPr>
        <w:pStyle w:val="8"/>
        <w:tabs>
          <w:tab w:val="left" w:pos="6902"/>
        </w:tabs>
        <w:spacing w:before="138"/>
        <w:ind w:firstLine="482" w:firstLineChars="200"/>
        <w:rPr>
          <w:rFonts w:hint="eastAsia" w:hAnsi="宋体"/>
          <w:b/>
          <w:bCs/>
          <w:lang w:val="en-US"/>
        </w:rPr>
      </w:pPr>
    </w:p>
    <w:p w14:paraId="374E72CC">
      <w:pPr>
        <w:pStyle w:val="42"/>
        <w:shd w:val="clear" w:color="auto" w:fill="auto"/>
        <w:spacing w:before="0" w:after="0"/>
        <w:jc w:val="left"/>
        <w:rPr>
          <w:rFonts w:hint="eastAsia" w:ascii="宋体" w:hAnsi="宋体" w:eastAsia="宋体" w:cs="宋体"/>
          <w:kern w:val="1"/>
          <w:sz w:val="22"/>
          <w:szCs w:val="22"/>
        </w:rPr>
      </w:pPr>
    </w:p>
    <w:p w14:paraId="5796BF3E">
      <w:pPr>
        <w:pStyle w:val="42"/>
        <w:shd w:val="clear" w:color="auto" w:fill="auto"/>
        <w:spacing w:before="0" w:after="0"/>
        <w:jc w:val="left"/>
        <w:rPr>
          <w:rFonts w:hint="eastAsia" w:ascii="宋体" w:hAnsi="宋体" w:eastAsia="宋体" w:cs="宋体"/>
          <w:kern w:val="1"/>
          <w:sz w:val="22"/>
          <w:szCs w:val="22"/>
        </w:rPr>
      </w:pPr>
    </w:p>
    <w:p w14:paraId="4D33A422">
      <w:pPr>
        <w:widowControl/>
        <w:snapToGrid w:val="0"/>
        <w:spacing w:line="360" w:lineRule="auto"/>
        <w:rPr>
          <w:rFonts w:hint="eastAsia" w:ascii="宋体" w:hAnsi="宋体" w:cs="宋体"/>
          <w:b/>
          <w:bCs/>
          <w:sz w:val="24"/>
        </w:rPr>
      </w:pPr>
      <w:r>
        <w:rPr>
          <w:rFonts w:hint="eastAsia" w:ascii="宋体" w:hAnsi="宋体" w:cs="宋体"/>
          <w:b/>
          <w:bCs/>
          <w:sz w:val="24"/>
        </w:rPr>
        <w:t>注：1、本合同作为示范文本，具体以中标供应商与采购人所签定正式合同为准。</w:t>
      </w:r>
    </w:p>
    <w:p w14:paraId="3A312E29">
      <w:pPr>
        <w:widowControl/>
        <w:snapToGrid w:val="0"/>
        <w:spacing w:line="360" w:lineRule="auto"/>
        <w:jc w:val="center"/>
        <w:rPr>
          <w:rFonts w:hint="eastAsia" w:ascii="宋体" w:hAnsi="宋体" w:cs="宋体"/>
          <w:b/>
          <w:sz w:val="24"/>
        </w:rPr>
      </w:pPr>
      <w:r>
        <w:rPr>
          <w:rFonts w:hint="eastAsia" w:ascii="宋体" w:hAnsi="宋体" w:cs="宋体"/>
          <w:b/>
          <w:sz w:val="24"/>
        </w:rPr>
        <w:t>2、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2E90B83">
      <w:pPr>
        <w:widowControl/>
        <w:snapToGrid w:val="0"/>
        <w:spacing w:line="360" w:lineRule="auto"/>
        <w:jc w:val="center"/>
        <w:rPr>
          <w:rFonts w:cs="Arial"/>
          <w:szCs w:val="21"/>
        </w:rPr>
      </w:pPr>
    </w:p>
    <w:p w14:paraId="2304FC1E">
      <w:pPr>
        <w:widowControl/>
        <w:snapToGrid w:val="0"/>
        <w:spacing w:line="360" w:lineRule="auto"/>
        <w:jc w:val="center"/>
        <w:rPr>
          <w:rFonts w:cs="Arial"/>
          <w:szCs w:val="21"/>
        </w:rPr>
      </w:pPr>
    </w:p>
    <w:p w14:paraId="6C2DE0BC">
      <w:pPr>
        <w:widowControl/>
        <w:snapToGrid w:val="0"/>
        <w:spacing w:line="360" w:lineRule="auto"/>
        <w:jc w:val="center"/>
        <w:rPr>
          <w:rFonts w:cs="Arial"/>
          <w:szCs w:val="21"/>
        </w:rPr>
      </w:pPr>
    </w:p>
    <w:p w14:paraId="53F02DFF">
      <w:pPr>
        <w:widowControl/>
        <w:snapToGrid w:val="0"/>
        <w:spacing w:line="360" w:lineRule="auto"/>
        <w:jc w:val="center"/>
        <w:rPr>
          <w:rFonts w:cs="Arial"/>
          <w:szCs w:val="21"/>
        </w:rPr>
      </w:pPr>
    </w:p>
    <w:p w14:paraId="4642DE23">
      <w:pPr>
        <w:widowControl/>
        <w:snapToGrid w:val="0"/>
        <w:spacing w:line="360" w:lineRule="auto"/>
        <w:jc w:val="center"/>
        <w:rPr>
          <w:rFonts w:cs="Arial"/>
          <w:szCs w:val="21"/>
        </w:rPr>
      </w:pPr>
    </w:p>
    <w:p w14:paraId="2F11F3BC">
      <w:pPr>
        <w:rPr>
          <w:rFonts w:hint="eastAsia" w:asciiTheme="minorEastAsia" w:hAnsiTheme="minorEastAsia" w:eastAsiaTheme="minorEastAsia" w:cstheme="minorEastAsia"/>
          <w:snapToGrid/>
          <w:kern w:val="2"/>
          <w:sz w:val="24"/>
          <w:szCs w:val="24"/>
          <w:lang w:val="zh-CN" w:eastAsia="zh-CN" w:bidi="ar-SA"/>
        </w:rPr>
      </w:pPr>
      <w:r>
        <w:rPr>
          <w:rFonts w:hint="eastAsia" w:asciiTheme="minorEastAsia" w:hAnsiTheme="minorEastAsia" w:eastAsiaTheme="minorEastAsia" w:cstheme="minorEastAsia"/>
          <w:snapToGrid/>
          <w:kern w:val="2"/>
          <w:sz w:val="24"/>
          <w:szCs w:val="24"/>
          <w:lang w:val="zh-CN" w:eastAsia="zh-CN" w:bidi="ar-SA"/>
        </w:rPr>
        <w:t>附：</w:t>
      </w:r>
    </w:p>
    <w:p w14:paraId="7C9D8F46">
      <w:pPr>
        <w:ind w:firstLine="1680" w:firstLineChars="700"/>
        <w:rPr>
          <w:rFonts w:hint="eastAsia" w:asciiTheme="minorEastAsia" w:hAnsiTheme="minorEastAsia" w:eastAsiaTheme="minorEastAsia" w:cstheme="minorEastAsia"/>
          <w:snapToGrid/>
          <w:kern w:val="2"/>
          <w:sz w:val="24"/>
          <w:szCs w:val="24"/>
          <w:lang w:val="zh-CN" w:eastAsia="zh-CN" w:bidi="ar-SA"/>
        </w:rPr>
      </w:pPr>
      <w:r>
        <w:rPr>
          <w:rFonts w:hint="eastAsia" w:asciiTheme="minorEastAsia" w:hAnsiTheme="minorEastAsia" w:eastAsiaTheme="minorEastAsia" w:cstheme="minorEastAsia"/>
          <w:snapToGrid/>
          <w:kern w:val="2"/>
          <w:sz w:val="24"/>
          <w:szCs w:val="24"/>
          <w:lang w:val="zh-CN" w:eastAsia="zh-CN" w:bidi="ar-SA"/>
        </w:rPr>
        <w:t>2025年度海城街道安保</w:t>
      </w:r>
      <w:r>
        <w:rPr>
          <w:rFonts w:hint="eastAsia" w:asciiTheme="minorEastAsia" w:hAnsiTheme="minorEastAsia" w:eastAsiaTheme="minorEastAsia" w:cstheme="minorEastAsia"/>
          <w:snapToGrid/>
          <w:kern w:val="2"/>
          <w:sz w:val="24"/>
          <w:szCs w:val="24"/>
          <w:lang w:val="en-US" w:eastAsia="zh-CN" w:bidi="ar-SA"/>
        </w:rPr>
        <w:t>服务</w:t>
      </w:r>
      <w:r>
        <w:rPr>
          <w:rFonts w:hint="eastAsia" w:asciiTheme="minorEastAsia" w:hAnsiTheme="minorEastAsia" w:eastAsiaTheme="minorEastAsia" w:cstheme="minorEastAsia"/>
          <w:snapToGrid/>
          <w:kern w:val="2"/>
          <w:sz w:val="24"/>
          <w:szCs w:val="24"/>
          <w:lang w:val="zh-CN" w:eastAsia="zh-CN" w:bidi="ar-SA"/>
        </w:rPr>
        <w:t>项目考核办法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970"/>
        <w:gridCol w:w="2446"/>
      </w:tblGrid>
      <w:tr w14:paraId="72E3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72" w:type="dxa"/>
            <w:vAlign w:val="center"/>
          </w:tcPr>
          <w:p w14:paraId="61FF0E3F">
            <w:pPr>
              <w:pStyle w:val="4"/>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kern w:val="2"/>
                <w:sz w:val="22"/>
                <w:szCs w:val="22"/>
                <w:highlight w:val="none"/>
                <w:lang w:val="en-US" w:eastAsia="zh-CN" w:bidi="ar-SA"/>
              </w:rPr>
              <w:t>序号</w:t>
            </w:r>
          </w:p>
        </w:tc>
        <w:tc>
          <w:tcPr>
            <w:tcW w:w="5970" w:type="dxa"/>
          </w:tcPr>
          <w:p w14:paraId="3B2C9D6E">
            <w:pPr>
              <w:pStyle w:val="4"/>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kern w:val="2"/>
                <w:sz w:val="22"/>
                <w:szCs w:val="22"/>
                <w:highlight w:val="none"/>
                <w:lang w:val="en-US" w:eastAsia="zh-CN" w:bidi="ar-SA"/>
              </w:rPr>
              <w:t>考评内容</w:t>
            </w:r>
          </w:p>
        </w:tc>
        <w:tc>
          <w:tcPr>
            <w:tcW w:w="2446" w:type="dxa"/>
          </w:tcPr>
          <w:p w14:paraId="33DDE786">
            <w:pPr>
              <w:pStyle w:val="4"/>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kern w:val="2"/>
                <w:sz w:val="22"/>
                <w:szCs w:val="22"/>
                <w:highlight w:val="none"/>
                <w:lang w:val="en-US" w:eastAsia="zh-CN" w:bidi="ar-SA"/>
              </w:rPr>
              <w:t>扣分标准</w:t>
            </w:r>
          </w:p>
        </w:tc>
      </w:tr>
      <w:tr w14:paraId="2200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72" w:type="dxa"/>
          </w:tcPr>
          <w:p w14:paraId="635370CE">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1</w:t>
            </w:r>
          </w:p>
        </w:tc>
        <w:tc>
          <w:tcPr>
            <w:tcW w:w="5970" w:type="dxa"/>
            <w:vAlign w:val="center"/>
          </w:tcPr>
          <w:p w14:paraId="24FA3C5E">
            <w:pPr>
              <w:pStyle w:val="63"/>
              <w:keepNext/>
              <w:keepLines/>
              <w:shd w:val="clear" w:color="auto" w:fill="auto"/>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未按要求配备相应出勤人员数量</w:t>
            </w:r>
          </w:p>
        </w:tc>
        <w:tc>
          <w:tcPr>
            <w:tcW w:w="2446" w:type="dxa"/>
            <w:vAlign w:val="center"/>
          </w:tcPr>
          <w:p w14:paraId="1F666F5E">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每缺1人扣0.5分</w:t>
            </w:r>
          </w:p>
        </w:tc>
      </w:tr>
      <w:tr w14:paraId="107E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72" w:type="dxa"/>
          </w:tcPr>
          <w:p w14:paraId="3DFDE6EF">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2</w:t>
            </w:r>
          </w:p>
        </w:tc>
        <w:tc>
          <w:tcPr>
            <w:tcW w:w="5970" w:type="dxa"/>
            <w:shd w:val="clear" w:color="auto" w:fill="auto"/>
            <w:vAlign w:val="center"/>
          </w:tcPr>
          <w:p w14:paraId="73023503">
            <w:pPr>
              <w:pStyle w:val="63"/>
              <w:keepNext/>
              <w:keepLines/>
              <w:shd w:val="clear" w:color="auto" w:fill="auto"/>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未按要求配备相应车辆</w:t>
            </w:r>
          </w:p>
        </w:tc>
        <w:tc>
          <w:tcPr>
            <w:tcW w:w="2446" w:type="dxa"/>
            <w:shd w:val="clear" w:color="auto" w:fill="auto"/>
            <w:vAlign w:val="center"/>
          </w:tcPr>
          <w:p w14:paraId="6C10D8D3">
            <w:pPr>
              <w:pStyle w:val="63"/>
              <w:keepNext/>
              <w:keepLines/>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每缺1辆扣0.5分</w:t>
            </w:r>
          </w:p>
        </w:tc>
      </w:tr>
      <w:tr w14:paraId="6B34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72" w:type="dxa"/>
          </w:tcPr>
          <w:p w14:paraId="496D45CF">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3</w:t>
            </w:r>
          </w:p>
        </w:tc>
        <w:tc>
          <w:tcPr>
            <w:tcW w:w="5970" w:type="dxa"/>
            <w:shd w:val="clear" w:color="auto" w:fill="auto"/>
            <w:vAlign w:val="center"/>
          </w:tcPr>
          <w:p w14:paraId="6CBC2E9B">
            <w:pPr>
              <w:pStyle w:val="63"/>
              <w:keepNext/>
              <w:keepLines/>
              <w:shd w:val="clear" w:color="auto" w:fill="auto"/>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因人员或车辆配备不足造成影响的</w:t>
            </w:r>
          </w:p>
        </w:tc>
        <w:tc>
          <w:tcPr>
            <w:tcW w:w="2446" w:type="dxa"/>
            <w:shd w:val="clear" w:color="auto" w:fill="auto"/>
            <w:vAlign w:val="center"/>
          </w:tcPr>
          <w:p w14:paraId="5DB94892">
            <w:pPr>
              <w:pStyle w:val="63"/>
              <w:keepNext/>
              <w:keepLines/>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每发现一次扣2</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3分</w:t>
            </w:r>
          </w:p>
        </w:tc>
      </w:tr>
      <w:tr w14:paraId="0AAC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2" w:type="dxa"/>
          </w:tcPr>
          <w:p w14:paraId="37C7B96D">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4</w:t>
            </w:r>
          </w:p>
        </w:tc>
        <w:tc>
          <w:tcPr>
            <w:tcW w:w="5970" w:type="dxa"/>
            <w:shd w:val="clear" w:color="auto" w:fill="auto"/>
            <w:vAlign w:val="center"/>
          </w:tcPr>
          <w:p w14:paraId="73DE5786">
            <w:pPr>
              <w:pStyle w:val="63"/>
              <w:keepNext/>
              <w:keepLines/>
              <w:shd w:val="clear" w:color="auto" w:fill="auto"/>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未在要求响应时间内作出响应，并在指定时间到达指定地点的</w:t>
            </w:r>
          </w:p>
        </w:tc>
        <w:tc>
          <w:tcPr>
            <w:tcW w:w="2446" w:type="dxa"/>
            <w:shd w:val="clear" w:color="auto" w:fill="auto"/>
            <w:vAlign w:val="center"/>
          </w:tcPr>
          <w:p w14:paraId="1C4714F9">
            <w:pPr>
              <w:pStyle w:val="63"/>
              <w:keepNext/>
              <w:keepLines/>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每发现一次扣0.5分</w:t>
            </w:r>
          </w:p>
        </w:tc>
      </w:tr>
      <w:tr w14:paraId="0EA1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72" w:type="dxa"/>
          </w:tcPr>
          <w:p w14:paraId="0D64EBEC">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5</w:t>
            </w:r>
          </w:p>
        </w:tc>
        <w:tc>
          <w:tcPr>
            <w:tcW w:w="5970" w:type="dxa"/>
            <w:shd w:val="clear" w:color="auto" w:fill="auto"/>
            <w:vAlign w:val="center"/>
          </w:tcPr>
          <w:p w14:paraId="53DEB448">
            <w:pPr>
              <w:pStyle w:val="63"/>
              <w:keepNext/>
              <w:keepLines/>
              <w:shd w:val="clear" w:color="auto" w:fill="auto"/>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员工的职业道德、工作作风、办事效率等良好，能爱岗敬业、遵章守纪、仪表端正、语言得当、举止得体，态度友善；团结、和谐。不从事非法违规活动，不从事有损委托方利益的活动</w:t>
            </w:r>
          </w:p>
        </w:tc>
        <w:tc>
          <w:tcPr>
            <w:tcW w:w="2446" w:type="dxa"/>
            <w:shd w:val="clear" w:color="auto" w:fill="auto"/>
            <w:vAlign w:val="center"/>
          </w:tcPr>
          <w:p w14:paraId="683DD09E">
            <w:pPr>
              <w:pStyle w:val="63"/>
              <w:keepNext/>
              <w:keepLines/>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未按要求执行，每发现一次扣0.5分</w:t>
            </w:r>
          </w:p>
        </w:tc>
      </w:tr>
      <w:tr w14:paraId="78E3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2" w:type="dxa"/>
          </w:tcPr>
          <w:p w14:paraId="33A89F04">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6</w:t>
            </w:r>
          </w:p>
        </w:tc>
        <w:tc>
          <w:tcPr>
            <w:tcW w:w="5970" w:type="dxa"/>
            <w:vAlign w:val="center"/>
          </w:tcPr>
          <w:p w14:paraId="785880E0">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无故脱岗、串岗，迟到早退</w:t>
            </w:r>
          </w:p>
        </w:tc>
        <w:tc>
          <w:tcPr>
            <w:tcW w:w="2446" w:type="dxa"/>
            <w:vAlign w:val="center"/>
          </w:tcPr>
          <w:p w14:paraId="523ADA28">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每发现一例扣0.1</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0.5分</w:t>
            </w:r>
          </w:p>
        </w:tc>
      </w:tr>
      <w:tr w14:paraId="10CC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2" w:type="dxa"/>
          </w:tcPr>
          <w:p w14:paraId="08C97B64">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7</w:t>
            </w:r>
          </w:p>
        </w:tc>
        <w:tc>
          <w:tcPr>
            <w:tcW w:w="5970" w:type="dxa"/>
            <w:vAlign w:val="center"/>
          </w:tcPr>
          <w:p w14:paraId="799C756D">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服务态度差，不服从上级指挥管理，酒后上班，私自带人等违反劳动纪律的</w:t>
            </w:r>
          </w:p>
        </w:tc>
        <w:tc>
          <w:tcPr>
            <w:tcW w:w="2446" w:type="dxa"/>
            <w:vAlign w:val="center"/>
          </w:tcPr>
          <w:p w14:paraId="5BB135B0">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每发现一次扣</w:t>
            </w:r>
            <w:r>
              <w:rPr>
                <w:rFonts w:hint="eastAsia" w:ascii="宋体" w:hAnsi="宋体" w:eastAsia="宋体" w:cs="宋体"/>
                <w:b w:val="0"/>
                <w:bCs w:val="0"/>
                <w:color w:val="auto"/>
                <w:spacing w:val="0"/>
                <w:sz w:val="22"/>
                <w:szCs w:val="22"/>
                <w:highlight w:val="none"/>
                <w:lang w:val="en-US" w:eastAsia="zh-CN"/>
              </w:rPr>
              <w:t>3</w:t>
            </w:r>
            <w:r>
              <w:rPr>
                <w:rFonts w:hint="eastAsia" w:ascii="宋体" w:hAnsi="宋体" w:eastAsia="宋体" w:cs="宋体"/>
                <w:b w:val="0"/>
                <w:bCs w:val="0"/>
                <w:color w:val="auto"/>
                <w:spacing w:val="0"/>
                <w:sz w:val="22"/>
                <w:szCs w:val="22"/>
                <w:highlight w:val="none"/>
              </w:rPr>
              <w:t>.5分</w:t>
            </w:r>
          </w:p>
        </w:tc>
      </w:tr>
      <w:tr w14:paraId="33C6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72" w:type="dxa"/>
          </w:tcPr>
          <w:p w14:paraId="380B3115">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8</w:t>
            </w:r>
          </w:p>
        </w:tc>
        <w:tc>
          <w:tcPr>
            <w:tcW w:w="5970" w:type="dxa"/>
            <w:vAlign w:val="center"/>
          </w:tcPr>
          <w:p w14:paraId="247668F5">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定期报告、定期向相关方征询意见，自觉配合考核，并根据反馈意见、考核结果及时调整改进、优化提高，员工合理化建议积极，及时落实有效可行建议</w:t>
            </w:r>
          </w:p>
        </w:tc>
        <w:tc>
          <w:tcPr>
            <w:tcW w:w="2446" w:type="dxa"/>
            <w:vAlign w:val="center"/>
          </w:tcPr>
          <w:p w14:paraId="2C091D6E">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未按要求执行，每发现一次扣0.5分</w:t>
            </w:r>
          </w:p>
        </w:tc>
      </w:tr>
      <w:tr w14:paraId="5271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72" w:type="dxa"/>
          </w:tcPr>
          <w:p w14:paraId="1CD72696">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9</w:t>
            </w:r>
          </w:p>
        </w:tc>
        <w:tc>
          <w:tcPr>
            <w:tcW w:w="5970" w:type="dxa"/>
            <w:vAlign w:val="center"/>
          </w:tcPr>
          <w:p w14:paraId="42ECD91D">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常规工作处理或应急事件处理不合理造成影响的</w:t>
            </w:r>
          </w:p>
        </w:tc>
        <w:tc>
          <w:tcPr>
            <w:tcW w:w="2446" w:type="dxa"/>
            <w:vAlign w:val="center"/>
          </w:tcPr>
          <w:p w14:paraId="5F59B753">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每发现一次扣1</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3分</w:t>
            </w:r>
          </w:p>
        </w:tc>
      </w:tr>
      <w:tr w14:paraId="72C5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630A711C">
            <w:pPr>
              <w:pStyle w:val="4"/>
              <w:spacing w:line="240" w:lineRule="auto"/>
              <w:jc w:val="center"/>
              <w:rPr>
                <w:rFonts w:hint="eastAsia"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10</w:t>
            </w:r>
          </w:p>
        </w:tc>
        <w:tc>
          <w:tcPr>
            <w:tcW w:w="5970" w:type="dxa"/>
            <w:vAlign w:val="center"/>
          </w:tcPr>
          <w:p w14:paraId="64A13C54">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未及时报告突发事件或防范不到位的</w:t>
            </w:r>
          </w:p>
        </w:tc>
        <w:tc>
          <w:tcPr>
            <w:tcW w:w="2446" w:type="dxa"/>
            <w:vAlign w:val="center"/>
          </w:tcPr>
          <w:p w14:paraId="3E1FB165">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每发现一次扣1分，造成影响的每次扣1</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3分</w:t>
            </w:r>
          </w:p>
        </w:tc>
      </w:tr>
      <w:tr w14:paraId="44DF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72" w:type="dxa"/>
          </w:tcPr>
          <w:p w14:paraId="41966941">
            <w:pPr>
              <w:pStyle w:val="4"/>
              <w:spacing w:line="240" w:lineRule="auto"/>
              <w:jc w:val="center"/>
              <w:rPr>
                <w:rFonts w:hint="default"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11</w:t>
            </w:r>
          </w:p>
        </w:tc>
        <w:tc>
          <w:tcPr>
            <w:tcW w:w="5970" w:type="dxa"/>
            <w:vAlign w:val="center"/>
          </w:tcPr>
          <w:p w14:paraId="4729009A">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未对服务内容及信息予以保密或未经</w:t>
            </w:r>
            <w:r>
              <w:rPr>
                <w:rFonts w:hint="eastAsia" w:ascii="宋体" w:hAnsi="宋体" w:eastAsia="宋体" w:cs="宋体"/>
                <w:b w:val="0"/>
                <w:bCs w:val="0"/>
                <w:color w:val="auto"/>
                <w:spacing w:val="0"/>
                <w:sz w:val="22"/>
                <w:szCs w:val="22"/>
                <w:highlight w:val="none"/>
                <w:lang w:eastAsia="zh-CN"/>
              </w:rPr>
              <w:t>招标人</w:t>
            </w:r>
            <w:r>
              <w:rPr>
                <w:rFonts w:hint="eastAsia" w:ascii="宋体" w:hAnsi="宋体" w:eastAsia="宋体" w:cs="宋体"/>
                <w:b w:val="0"/>
                <w:bCs w:val="0"/>
                <w:color w:val="auto"/>
                <w:spacing w:val="0"/>
                <w:sz w:val="22"/>
                <w:szCs w:val="22"/>
                <w:highlight w:val="none"/>
              </w:rPr>
              <w:t>许可向他人披露服务内容及信息的</w:t>
            </w:r>
          </w:p>
        </w:tc>
        <w:tc>
          <w:tcPr>
            <w:tcW w:w="2446" w:type="dxa"/>
            <w:vAlign w:val="center"/>
          </w:tcPr>
          <w:p w14:paraId="7E6117FA">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每发现一次扣3分，造成影响的每次扣3</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5分</w:t>
            </w:r>
          </w:p>
        </w:tc>
      </w:tr>
      <w:tr w14:paraId="6C05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38DD086A">
            <w:pPr>
              <w:pStyle w:val="4"/>
              <w:spacing w:line="240" w:lineRule="auto"/>
              <w:jc w:val="center"/>
              <w:rPr>
                <w:rFonts w:hint="default"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12</w:t>
            </w:r>
          </w:p>
        </w:tc>
        <w:tc>
          <w:tcPr>
            <w:tcW w:w="5970" w:type="dxa"/>
            <w:vAlign w:val="center"/>
          </w:tcPr>
          <w:p w14:paraId="35698B39">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建立管理制度、考勤制度及相应记录或各类台账</w:t>
            </w:r>
          </w:p>
        </w:tc>
        <w:tc>
          <w:tcPr>
            <w:tcW w:w="2446" w:type="dxa"/>
            <w:vAlign w:val="center"/>
          </w:tcPr>
          <w:p w14:paraId="4C4E7857">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每发现一起未落实的扣1</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2分</w:t>
            </w:r>
          </w:p>
        </w:tc>
      </w:tr>
      <w:tr w14:paraId="1F4A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593015DE">
            <w:pPr>
              <w:pStyle w:val="4"/>
              <w:spacing w:line="240" w:lineRule="auto"/>
              <w:jc w:val="center"/>
              <w:rPr>
                <w:rFonts w:hint="default"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13</w:t>
            </w:r>
          </w:p>
        </w:tc>
        <w:tc>
          <w:tcPr>
            <w:tcW w:w="5970" w:type="dxa"/>
            <w:vAlign w:val="center"/>
          </w:tcPr>
          <w:p w14:paraId="24E6501B">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因员工个人素质、工作能力、服务态度等原因，影响正常办公或造成损失的</w:t>
            </w:r>
          </w:p>
        </w:tc>
        <w:tc>
          <w:tcPr>
            <w:tcW w:w="2446" w:type="dxa"/>
            <w:vAlign w:val="center"/>
          </w:tcPr>
          <w:p w14:paraId="61852314">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每发现一例扣1分</w:t>
            </w:r>
          </w:p>
        </w:tc>
      </w:tr>
      <w:tr w14:paraId="4169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1F82EE8C">
            <w:pPr>
              <w:pStyle w:val="4"/>
              <w:spacing w:line="240" w:lineRule="auto"/>
              <w:jc w:val="center"/>
              <w:rPr>
                <w:rFonts w:hint="default"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14</w:t>
            </w:r>
          </w:p>
        </w:tc>
        <w:tc>
          <w:tcPr>
            <w:tcW w:w="5970" w:type="dxa"/>
            <w:vAlign w:val="center"/>
          </w:tcPr>
          <w:p w14:paraId="5601579C">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因服务不力导致管控对象离开管控范围（具体管控范围由</w:t>
            </w:r>
            <w:r>
              <w:rPr>
                <w:rFonts w:hint="eastAsia" w:ascii="宋体" w:hAnsi="宋体" w:eastAsia="宋体" w:cs="宋体"/>
                <w:b w:val="0"/>
                <w:bCs w:val="0"/>
                <w:color w:val="auto"/>
                <w:spacing w:val="0"/>
                <w:sz w:val="22"/>
                <w:szCs w:val="22"/>
                <w:highlight w:val="none"/>
                <w:lang w:eastAsia="zh-CN"/>
              </w:rPr>
              <w:t>招标人</w:t>
            </w:r>
            <w:r>
              <w:rPr>
                <w:rFonts w:hint="eastAsia" w:ascii="宋体" w:hAnsi="宋体" w:eastAsia="宋体" w:cs="宋体"/>
                <w:b w:val="0"/>
                <w:bCs w:val="0"/>
                <w:color w:val="auto"/>
                <w:spacing w:val="0"/>
                <w:sz w:val="22"/>
                <w:szCs w:val="22"/>
                <w:highlight w:val="none"/>
              </w:rPr>
              <w:t>在管控前予以明确）且产生恶劣影响（如被通报或相关部门登记）的</w:t>
            </w:r>
          </w:p>
        </w:tc>
        <w:tc>
          <w:tcPr>
            <w:tcW w:w="2446" w:type="dxa"/>
            <w:vAlign w:val="center"/>
          </w:tcPr>
          <w:p w14:paraId="2C011956">
            <w:pPr>
              <w:pStyle w:val="63"/>
              <w:keepNext/>
              <w:keepLines/>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每发现一例扣5</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20分</w:t>
            </w:r>
          </w:p>
        </w:tc>
      </w:tr>
      <w:tr w14:paraId="0AA8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72" w:type="dxa"/>
          </w:tcPr>
          <w:p w14:paraId="0C1C06D2">
            <w:pPr>
              <w:pStyle w:val="4"/>
              <w:spacing w:line="240" w:lineRule="auto"/>
              <w:jc w:val="center"/>
              <w:rPr>
                <w:rFonts w:hint="default" w:ascii="宋体" w:hAnsi="宋体" w:eastAsia="宋体" w:cs="宋体"/>
                <w:b w:val="0"/>
                <w:bCs w:val="0"/>
                <w:color w:val="auto"/>
                <w:spacing w:val="0"/>
                <w:sz w:val="22"/>
                <w:szCs w:val="22"/>
                <w:highlight w:val="none"/>
                <w:lang w:val="en-US" w:eastAsia="zh-CN"/>
              </w:rPr>
            </w:pPr>
            <w:r>
              <w:rPr>
                <w:rFonts w:hint="eastAsia" w:ascii="宋体" w:hAnsi="宋体" w:eastAsia="宋体" w:cs="宋体"/>
                <w:b w:val="0"/>
                <w:bCs w:val="0"/>
                <w:color w:val="auto"/>
                <w:spacing w:val="0"/>
                <w:sz w:val="22"/>
                <w:szCs w:val="22"/>
                <w:highlight w:val="none"/>
                <w:lang w:val="en-US" w:eastAsia="zh-CN"/>
              </w:rPr>
              <w:t>15</w:t>
            </w:r>
          </w:p>
        </w:tc>
        <w:tc>
          <w:tcPr>
            <w:tcW w:w="5970" w:type="dxa"/>
            <w:shd w:val="clear" w:color="auto" w:fill="auto"/>
            <w:vAlign w:val="center"/>
          </w:tcPr>
          <w:p w14:paraId="30E3CB55">
            <w:pPr>
              <w:pStyle w:val="63"/>
              <w:keepNext/>
              <w:keepLines/>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其他影响服务质量或造成损失、危害的</w:t>
            </w:r>
          </w:p>
        </w:tc>
        <w:tc>
          <w:tcPr>
            <w:tcW w:w="2446" w:type="dxa"/>
            <w:shd w:val="clear" w:color="auto" w:fill="auto"/>
            <w:vAlign w:val="center"/>
          </w:tcPr>
          <w:p w14:paraId="20E28616">
            <w:pPr>
              <w:pStyle w:val="63"/>
              <w:keepNext/>
              <w:keepLines/>
              <w:spacing w:line="240" w:lineRule="auto"/>
              <w:jc w:val="center"/>
              <w:rPr>
                <w:rFonts w:hint="eastAsia" w:ascii="宋体" w:hAnsi="宋体" w:eastAsia="宋体" w:cs="宋体"/>
                <w:b w:val="0"/>
                <w:bCs w:val="0"/>
                <w:color w:val="auto"/>
                <w:spacing w:val="0"/>
                <w:kern w:val="2"/>
                <w:sz w:val="22"/>
                <w:szCs w:val="22"/>
                <w:highlight w:val="none"/>
                <w:lang w:val="en-US" w:eastAsia="zh-CN" w:bidi="ar-SA"/>
              </w:rPr>
            </w:pPr>
            <w:r>
              <w:rPr>
                <w:rFonts w:hint="eastAsia" w:ascii="宋体" w:hAnsi="宋体" w:eastAsia="宋体" w:cs="宋体"/>
                <w:b w:val="0"/>
                <w:bCs w:val="0"/>
                <w:color w:val="auto"/>
                <w:spacing w:val="0"/>
                <w:sz w:val="22"/>
                <w:szCs w:val="22"/>
                <w:highlight w:val="none"/>
              </w:rPr>
              <w:t>视情况扣0.5</w:t>
            </w:r>
            <w:r>
              <w:rPr>
                <w:rFonts w:hint="eastAsia" w:ascii="宋体" w:hAnsi="宋体" w:eastAsia="宋体" w:cs="宋体"/>
                <w:b w:val="0"/>
                <w:bCs w:val="0"/>
                <w:color w:val="auto"/>
                <w:spacing w:val="0"/>
                <w:sz w:val="24"/>
                <w:szCs w:val="24"/>
                <w:highlight w:val="none"/>
                <w:shd w:val="clear" w:color="auto" w:fill="FFFFFF"/>
              </w:rPr>
              <w:t>~</w:t>
            </w:r>
            <w:r>
              <w:rPr>
                <w:rFonts w:hint="eastAsia" w:ascii="宋体" w:hAnsi="宋体" w:eastAsia="宋体" w:cs="宋体"/>
                <w:b w:val="0"/>
                <w:bCs w:val="0"/>
                <w:color w:val="auto"/>
                <w:spacing w:val="0"/>
                <w:sz w:val="22"/>
                <w:szCs w:val="22"/>
                <w:highlight w:val="none"/>
              </w:rPr>
              <w:t>5分</w:t>
            </w:r>
          </w:p>
        </w:tc>
      </w:tr>
      <w:tr w14:paraId="404B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3423BF09">
            <w:pPr>
              <w:pStyle w:val="4"/>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备注</w:t>
            </w:r>
          </w:p>
        </w:tc>
        <w:tc>
          <w:tcPr>
            <w:tcW w:w="8416" w:type="dxa"/>
            <w:gridSpan w:val="2"/>
          </w:tcPr>
          <w:p w14:paraId="63569D75">
            <w:pPr>
              <w:pStyle w:val="63"/>
              <w:keepNext/>
              <w:keepLines/>
              <w:numPr>
                <w:ilvl w:val="0"/>
                <w:numId w:val="20"/>
              </w:numPr>
              <w:shd w:val="clear" w:color="auto" w:fill="auto"/>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rPr>
              <w:t>考核采取明检、暗检相结合的方式，以暗检为主，每月综合考评一次。</w:t>
            </w:r>
          </w:p>
          <w:p w14:paraId="5ECD6D9D">
            <w:pPr>
              <w:pStyle w:val="63"/>
              <w:keepNext/>
              <w:keepLines/>
              <w:numPr>
                <w:ilvl w:val="0"/>
                <w:numId w:val="20"/>
              </w:numPr>
              <w:shd w:val="clear" w:color="auto" w:fill="auto"/>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lang w:val="en-US" w:eastAsia="zh-CN"/>
              </w:rPr>
              <w:t>中标人</w:t>
            </w:r>
            <w:r>
              <w:rPr>
                <w:rFonts w:hint="eastAsia" w:ascii="宋体" w:hAnsi="宋体" w:eastAsia="宋体" w:cs="宋体"/>
                <w:b w:val="0"/>
                <w:bCs w:val="0"/>
                <w:color w:val="auto"/>
                <w:spacing w:val="0"/>
                <w:sz w:val="22"/>
                <w:szCs w:val="22"/>
                <w:highlight w:val="none"/>
              </w:rPr>
              <w:t>均认可</w:t>
            </w:r>
            <w:r>
              <w:rPr>
                <w:rFonts w:hint="eastAsia" w:ascii="宋体" w:hAnsi="宋体" w:eastAsia="宋体" w:cs="宋体"/>
                <w:b w:val="0"/>
                <w:bCs w:val="0"/>
                <w:color w:val="auto"/>
                <w:spacing w:val="0"/>
                <w:sz w:val="22"/>
                <w:szCs w:val="22"/>
                <w:highlight w:val="none"/>
                <w:lang w:val="en-US" w:eastAsia="zh-CN"/>
              </w:rPr>
              <w:t>招标人</w:t>
            </w:r>
            <w:r>
              <w:rPr>
                <w:rFonts w:hint="eastAsia" w:ascii="宋体" w:hAnsi="宋体" w:eastAsia="宋体" w:cs="宋体"/>
                <w:b w:val="0"/>
                <w:bCs w:val="0"/>
                <w:color w:val="auto"/>
                <w:spacing w:val="0"/>
                <w:sz w:val="22"/>
                <w:szCs w:val="22"/>
                <w:highlight w:val="none"/>
              </w:rPr>
              <w:t>的扣分幅度以及认可每月综合考评的考评结果。</w:t>
            </w:r>
          </w:p>
          <w:p w14:paraId="5FF00E9F">
            <w:pPr>
              <w:pStyle w:val="4"/>
              <w:spacing w:line="240" w:lineRule="auto"/>
              <w:jc w:val="center"/>
              <w:rPr>
                <w:rFonts w:hint="eastAsia" w:ascii="宋体" w:hAnsi="宋体" w:eastAsia="宋体" w:cs="宋体"/>
                <w:b w:val="0"/>
                <w:bCs w:val="0"/>
                <w:color w:val="auto"/>
                <w:spacing w:val="0"/>
                <w:sz w:val="22"/>
                <w:szCs w:val="22"/>
                <w:highlight w:val="none"/>
              </w:rPr>
            </w:pPr>
            <w:r>
              <w:rPr>
                <w:rFonts w:hint="eastAsia" w:ascii="宋体" w:hAnsi="宋体" w:eastAsia="宋体" w:cs="宋体"/>
                <w:b w:val="0"/>
                <w:bCs w:val="0"/>
                <w:color w:val="auto"/>
                <w:spacing w:val="0"/>
                <w:sz w:val="22"/>
                <w:szCs w:val="22"/>
                <w:highlight w:val="none"/>
                <w:lang w:val="en-US" w:eastAsia="zh-CN"/>
              </w:rPr>
              <w:t>3、</w:t>
            </w:r>
            <w:r>
              <w:rPr>
                <w:rFonts w:hint="eastAsia" w:ascii="宋体" w:hAnsi="宋体" w:eastAsia="宋体" w:cs="宋体"/>
                <w:b w:val="0"/>
                <w:bCs w:val="0"/>
                <w:color w:val="auto"/>
                <w:spacing w:val="0"/>
                <w:sz w:val="22"/>
                <w:szCs w:val="22"/>
                <w:highlight w:val="none"/>
              </w:rPr>
              <w:t>以上考核内容为考核办法基本条款，具体条款签订合同时确定，</w:t>
            </w:r>
            <w:r>
              <w:rPr>
                <w:rFonts w:hint="eastAsia" w:ascii="宋体" w:hAnsi="宋体" w:eastAsia="宋体" w:cs="宋体"/>
                <w:b w:val="0"/>
                <w:bCs w:val="0"/>
                <w:color w:val="auto"/>
                <w:spacing w:val="0"/>
                <w:sz w:val="22"/>
                <w:szCs w:val="22"/>
                <w:highlight w:val="none"/>
                <w:lang w:val="en-US" w:eastAsia="zh-CN"/>
              </w:rPr>
              <w:t>招标人</w:t>
            </w:r>
            <w:r>
              <w:rPr>
                <w:rFonts w:hint="eastAsia" w:ascii="宋体" w:hAnsi="宋体" w:eastAsia="宋体" w:cs="宋体"/>
                <w:b w:val="0"/>
                <w:bCs w:val="0"/>
                <w:color w:val="auto"/>
                <w:spacing w:val="0"/>
                <w:sz w:val="22"/>
                <w:szCs w:val="22"/>
                <w:highlight w:val="none"/>
              </w:rPr>
              <w:t>有权根据服务情况调整条款内容。</w:t>
            </w:r>
          </w:p>
        </w:tc>
      </w:tr>
    </w:tbl>
    <w:p w14:paraId="512C9ACC">
      <w:pPr>
        <w:widowControl/>
        <w:snapToGrid w:val="0"/>
        <w:spacing w:line="360" w:lineRule="auto"/>
        <w:jc w:val="center"/>
        <w:rPr>
          <w:rFonts w:hint="eastAsia" w:ascii="宋体" w:hAnsi="宋体" w:cs="宋体"/>
          <w:b/>
          <w:sz w:val="36"/>
          <w:szCs w:val="20"/>
        </w:rPr>
      </w:pPr>
      <w:r>
        <w:rPr>
          <w:rFonts w:cs="Arial"/>
          <w:szCs w:val="21"/>
        </w:rPr>
        <w:br w:type="page"/>
      </w:r>
      <w:r>
        <w:rPr>
          <w:rFonts w:hint="eastAsia" w:ascii="宋体" w:hAnsi="宋体" w:cs="宋体"/>
          <w:b/>
          <w:sz w:val="36"/>
          <w:szCs w:val="20"/>
        </w:rPr>
        <w:t>第六部分</w:t>
      </w:r>
      <w:bookmarkEnd w:id="407"/>
      <w:r>
        <w:rPr>
          <w:rFonts w:hint="eastAsia" w:ascii="宋体" w:hAnsi="宋体" w:cs="宋体"/>
          <w:b/>
          <w:sz w:val="36"/>
          <w:szCs w:val="20"/>
        </w:rPr>
        <w:t xml:space="preserve"> </w:t>
      </w:r>
      <w:bookmarkEnd w:id="408"/>
      <w:r>
        <w:rPr>
          <w:rFonts w:hint="eastAsia" w:ascii="宋体" w:hAnsi="宋体" w:cs="宋体"/>
          <w:b/>
          <w:sz w:val="36"/>
          <w:szCs w:val="20"/>
        </w:rPr>
        <w:t>应提交的有关格式范例</w:t>
      </w:r>
    </w:p>
    <w:p w14:paraId="373B53E9">
      <w:pPr>
        <w:spacing w:line="360" w:lineRule="auto"/>
        <w:jc w:val="center"/>
        <w:outlineLvl w:val="0"/>
        <w:rPr>
          <w:rFonts w:hint="eastAsia" w:ascii="宋体" w:hAnsi="宋体" w:cs="宋体"/>
          <w:b/>
          <w:kern w:val="0"/>
          <w:sz w:val="36"/>
          <w:szCs w:val="36"/>
        </w:rPr>
      </w:pPr>
    </w:p>
    <w:p w14:paraId="7A0ED64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263F4A52">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512EE40">
      <w:pPr>
        <w:spacing w:line="360" w:lineRule="auto"/>
        <w:jc w:val="center"/>
        <w:outlineLvl w:val="0"/>
        <w:rPr>
          <w:rFonts w:hint="eastAsia" w:ascii="宋体" w:hAnsi="宋体" w:cs="宋体"/>
          <w:b/>
          <w:kern w:val="0"/>
          <w:sz w:val="36"/>
          <w:szCs w:val="36"/>
        </w:rPr>
      </w:pPr>
    </w:p>
    <w:p w14:paraId="224AEB83">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2F39C766">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6A3607B">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4B93303">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FE6DC3F">
      <w:pPr>
        <w:snapToGrid w:val="0"/>
        <w:spacing w:line="360" w:lineRule="auto"/>
        <w:ind w:firstLine="480" w:firstLineChars="200"/>
        <w:rPr>
          <w:rFonts w:hint="eastAsia" w:ascii="宋体" w:hAnsi="宋体" w:cs="宋体"/>
          <w:sz w:val="24"/>
        </w:rPr>
      </w:pPr>
    </w:p>
    <w:p w14:paraId="369C34C7">
      <w:pPr>
        <w:spacing w:line="360" w:lineRule="auto"/>
        <w:ind w:firstLine="480" w:firstLineChars="200"/>
        <w:rPr>
          <w:rFonts w:hint="eastAsia" w:ascii="宋体" w:hAnsi="宋体" w:cs="宋体"/>
          <w:sz w:val="24"/>
        </w:rPr>
      </w:pPr>
    </w:p>
    <w:p w14:paraId="21A1929B">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E8215C1">
      <w:pPr>
        <w:snapToGrid w:val="0"/>
        <w:spacing w:line="360" w:lineRule="auto"/>
        <w:rPr>
          <w:rFonts w:hint="eastAsia" w:ascii="宋体" w:hAnsi="宋体" w:cs="宋体"/>
          <w:sz w:val="24"/>
        </w:rPr>
      </w:pPr>
      <w:r>
        <w:rPr>
          <w:rFonts w:hint="eastAsia" w:ascii="宋体" w:hAnsi="宋体" w:cs="宋体"/>
          <w:sz w:val="24"/>
        </w:rPr>
        <w:t>（采购人）、（采购代理机构）：</w:t>
      </w:r>
    </w:p>
    <w:p w14:paraId="6F8977F5">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sz w:val="24"/>
          <w:lang w:eastAsia="zh-CN"/>
        </w:rPr>
        <w:t>2025年海城街道安保服务项目</w:t>
      </w:r>
      <w:r>
        <w:rPr>
          <w:rFonts w:hint="eastAsia" w:ascii="宋体" w:hAnsi="宋体" w:cs="宋体"/>
          <w:sz w:val="24"/>
        </w:rPr>
        <w:t>【招标编号：</w:t>
      </w:r>
      <w:r>
        <w:rPr>
          <w:rFonts w:hint="eastAsia" w:ascii="宋体" w:hAnsi="宋体" w:cs="宋体"/>
          <w:sz w:val="24"/>
          <w:lang w:eastAsia="zh-CN"/>
        </w:rPr>
        <w:t>ZJJH-20250605</w:t>
      </w:r>
      <w:r>
        <w:rPr>
          <w:rFonts w:hint="eastAsia" w:ascii="宋体" w:hAnsi="宋体" w:cs="宋体"/>
          <w:sz w:val="24"/>
        </w:rPr>
        <w:t>】政府采购活动，郑重承诺：</w:t>
      </w:r>
    </w:p>
    <w:p w14:paraId="07CBF2F6">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36346BB5">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414DC44">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7F52EA8D">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2AFD18DD">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4AAF90A7">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4C4D439D">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4B27BBEC">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E611710">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7DBEA1D7">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553BDED">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8A9FAA6">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3C018C12">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267593F">
      <w:pPr>
        <w:snapToGrid w:val="0"/>
        <w:spacing w:line="360" w:lineRule="auto"/>
        <w:ind w:right="480"/>
        <w:jc w:val="center"/>
        <w:rPr>
          <w:rFonts w:hint="eastAsia" w:ascii="宋体" w:hAnsi="宋体" w:cs="宋体"/>
          <w:b/>
          <w:kern w:val="0"/>
          <w:sz w:val="32"/>
          <w:szCs w:val="32"/>
        </w:rPr>
      </w:pPr>
    </w:p>
    <w:p w14:paraId="71D77D08">
      <w:pPr>
        <w:snapToGrid w:val="0"/>
        <w:spacing w:line="360" w:lineRule="auto"/>
        <w:ind w:right="480"/>
        <w:jc w:val="center"/>
        <w:rPr>
          <w:rFonts w:hint="eastAsia" w:ascii="宋体" w:hAnsi="宋体" w:cs="宋体"/>
          <w:b/>
          <w:kern w:val="0"/>
          <w:sz w:val="32"/>
          <w:szCs w:val="32"/>
        </w:rPr>
      </w:pPr>
    </w:p>
    <w:p w14:paraId="72E4901E">
      <w:pPr>
        <w:snapToGrid w:val="0"/>
        <w:spacing w:line="360" w:lineRule="auto"/>
        <w:ind w:right="480"/>
        <w:jc w:val="center"/>
        <w:rPr>
          <w:rFonts w:hint="eastAsia" w:ascii="宋体" w:hAnsi="宋体" w:cs="宋体"/>
          <w:b/>
          <w:kern w:val="0"/>
          <w:sz w:val="32"/>
          <w:szCs w:val="32"/>
        </w:rPr>
      </w:pPr>
    </w:p>
    <w:p w14:paraId="4579C49C">
      <w:pPr>
        <w:rPr>
          <w:rFonts w:hint="eastAsia" w:ascii="宋体" w:hAnsi="宋体" w:cs="宋体"/>
        </w:rPr>
      </w:pPr>
    </w:p>
    <w:p w14:paraId="6B787C4C">
      <w:pPr>
        <w:snapToGrid w:val="0"/>
        <w:spacing w:line="360" w:lineRule="auto"/>
        <w:ind w:right="480"/>
        <w:jc w:val="center"/>
        <w:rPr>
          <w:rFonts w:hint="eastAsia" w:ascii="宋体" w:hAnsi="宋体" w:cs="宋体"/>
          <w:b/>
          <w:kern w:val="0"/>
          <w:sz w:val="32"/>
          <w:szCs w:val="32"/>
        </w:rPr>
      </w:pPr>
    </w:p>
    <w:p w14:paraId="08455178">
      <w:pPr>
        <w:snapToGrid w:val="0"/>
        <w:spacing w:line="360" w:lineRule="auto"/>
        <w:ind w:right="480"/>
        <w:jc w:val="center"/>
        <w:rPr>
          <w:rFonts w:hint="eastAsia" w:ascii="宋体" w:hAnsi="宋体" w:cs="宋体"/>
          <w:b/>
          <w:kern w:val="0"/>
          <w:sz w:val="32"/>
          <w:szCs w:val="32"/>
        </w:rPr>
      </w:pPr>
    </w:p>
    <w:p w14:paraId="665324C2">
      <w:pPr>
        <w:snapToGrid w:val="0"/>
        <w:spacing w:line="360" w:lineRule="auto"/>
        <w:ind w:right="480"/>
        <w:jc w:val="center"/>
        <w:rPr>
          <w:rFonts w:hint="eastAsia" w:ascii="宋体" w:hAnsi="宋体" w:cs="宋体"/>
          <w:b/>
          <w:kern w:val="0"/>
          <w:sz w:val="32"/>
          <w:szCs w:val="32"/>
        </w:rPr>
      </w:pPr>
    </w:p>
    <w:p w14:paraId="1EB62136">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C24DC53">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3D252F79">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69B0E32">
      <w:pPr>
        <w:snapToGrid w:val="0"/>
        <w:spacing w:line="360" w:lineRule="auto"/>
        <w:ind w:right="480"/>
        <w:jc w:val="center"/>
        <w:rPr>
          <w:rFonts w:hint="eastAsia" w:ascii="宋体" w:hAnsi="宋体" w:cs="宋体"/>
          <w:b/>
          <w:kern w:val="0"/>
          <w:sz w:val="32"/>
          <w:szCs w:val="32"/>
        </w:rPr>
      </w:pPr>
    </w:p>
    <w:p w14:paraId="157C7AD2">
      <w:pPr>
        <w:snapToGrid w:val="0"/>
        <w:spacing w:line="360" w:lineRule="auto"/>
        <w:ind w:right="480"/>
        <w:jc w:val="center"/>
        <w:rPr>
          <w:rFonts w:hint="eastAsia" w:ascii="宋体" w:hAnsi="宋体" w:cs="宋体"/>
          <w:b/>
          <w:kern w:val="0"/>
          <w:sz w:val="32"/>
          <w:szCs w:val="32"/>
        </w:rPr>
      </w:pPr>
    </w:p>
    <w:p w14:paraId="638077EB">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528563F6">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258BC4A">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13C609E">
      <w:pPr>
        <w:widowControl/>
        <w:spacing w:line="360" w:lineRule="auto"/>
        <w:ind w:firstLine="480"/>
        <w:jc w:val="left"/>
        <w:rPr>
          <w:rFonts w:hint="eastAsia" w:ascii="宋体" w:hAnsi="宋体" w:cs="宋体"/>
          <w:sz w:val="24"/>
        </w:rPr>
      </w:pPr>
    </w:p>
    <w:p w14:paraId="045338F0">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7BBF0C3">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50100FD6">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33C58A5">
      <w:pPr>
        <w:widowControl/>
        <w:spacing w:line="360" w:lineRule="auto"/>
        <w:ind w:left="150"/>
        <w:jc w:val="center"/>
        <w:rPr>
          <w:rFonts w:hint="eastAsia" w:ascii="宋体" w:hAnsi="宋体" w:cs="宋体"/>
          <w:b/>
          <w:kern w:val="0"/>
          <w:sz w:val="32"/>
          <w:szCs w:val="32"/>
        </w:rPr>
      </w:pPr>
    </w:p>
    <w:p w14:paraId="0D217E12">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58EE40FE">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474042EA">
      <w:pPr>
        <w:rPr>
          <w:rFonts w:hint="eastAsia" w:ascii="宋体" w:hAnsi="宋体" w:cs="宋体"/>
        </w:rPr>
      </w:pPr>
    </w:p>
    <w:p w14:paraId="0753E167">
      <w:pPr>
        <w:snapToGrid w:val="0"/>
        <w:spacing w:line="360" w:lineRule="auto"/>
        <w:ind w:right="480"/>
        <w:jc w:val="center"/>
        <w:rPr>
          <w:rFonts w:hint="eastAsia" w:ascii="宋体" w:hAnsi="宋体" w:cs="宋体"/>
          <w:b/>
          <w:kern w:val="0"/>
          <w:sz w:val="32"/>
          <w:szCs w:val="32"/>
        </w:rPr>
      </w:pPr>
    </w:p>
    <w:p w14:paraId="37FAF074">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30E76949">
      <w:pPr>
        <w:spacing w:line="360" w:lineRule="auto"/>
        <w:ind w:right="420"/>
        <w:jc w:val="center"/>
        <w:rPr>
          <w:rFonts w:hint="eastAsia" w:ascii="宋体" w:hAnsi="宋体" w:cs="宋体"/>
          <w:b/>
          <w:kern w:val="0"/>
          <w:sz w:val="36"/>
          <w:szCs w:val="36"/>
        </w:rPr>
      </w:pPr>
      <w:r>
        <w:rPr>
          <w:rFonts w:hint="eastAsia" w:ascii="宋体" w:hAnsi="宋体" w:cs="宋体"/>
          <w:b/>
          <w:kern w:val="0"/>
          <w:sz w:val="36"/>
          <w:szCs w:val="36"/>
        </w:rPr>
        <w:t>商务技术文件部分</w:t>
      </w:r>
    </w:p>
    <w:p w14:paraId="38BED283">
      <w:pPr>
        <w:spacing w:line="360" w:lineRule="auto"/>
        <w:jc w:val="center"/>
        <w:outlineLvl w:val="0"/>
        <w:rPr>
          <w:rFonts w:hint="eastAsia" w:ascii="宋体" w:hAnsi="宋体" w:cs="宋体"/>
          <w:b/>
          <w:kern w:val="0"/>
          <w:sz w:val="24"/>
        </w:rPr>
      </w:pPr>
    </w:p>
    <w:p w14:paraId="0B9EBFE3">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64342833">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FF72A55">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81FD7BF">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8A47E32">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98A2CC3">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4E4248E">
      <w:pPr>
        <w:snapToGrid w:val="0"/>
        <w:spacing w:line="360" w:lineRule="auto"/>
        <w:jc w:val="center"/>
        <w:rPr>
          <w:rFonts w:hint="eastAsia" w:ascii="宋体" w:hAnsi="宋体" w:cs="宋体"/>
          <w:b/>
          <w:kern w:val="0"/>
          <w:sz w:val="32"/>
          <w:szCs w:val="32"/>
          <w:lang w:val="zh-CN"/>
        </w:rPr>
      </w:pPr>
    </w:p>
    <w:p w14:paraId="6F5B551E">
      <w:pPr>
        <w:snapToGrid w:val="0"/>
        <w:spacing w:line="360" w:lineRule="auto"/>
        <w:jc w:val="center"/>
        <w:rPr>
          <w:rFonts w:hint="eastAsia" w:ascii="宋体" w:hAnsi="宋体" w:cs="宋体"/>
          <w:b/>
          <w:kern w:val="0"/>
          <w:sz w:val="32"/>
          <w:szCs w:val="32"/>
          <w:lang w:val="zh-CN"/>
        </w:rPr>
      </w:pPr>
    </w:p>
    <w:p w14:paraId="1DDD51B8">
      <w:pPr>
        <w:snapToGrid w:val="0"/>
        <w:spacing w:line="360" w:lineRule="auto"/>
        <w:jc w:val="center"/>
        <w:rPr>
          <w:rFonts w:hint="eastAsia" w:ascii="宋体" w:hAnsi="宋体" w:cs="宋体"/>
          <w:b/>
          <w:kern w:val="0"/>
          <w:sz w:val="32"/>
          <w:szCs w:val="32"/>
          <w:lang w:val="zh-CN"/>
        </w:rPr>
      </w:pPr>
    </w:p>
    <w:p w14:paraId="4E94B006">
      <w:pPr>
        <w:snapToGrid w:val="0"/>
        <w:spacing w:line="360" w:lineRule="auto"/>
        <w:jc w:val="center"/>
        <w:rPr>
          <w:rFonts w:hint="eastAsia" w:ascii="宋体" w:hAnsi="宋体" w:cs="宋体"/>
          <w:b/>
          <w:kern w:val="0"/>
          <w:sz w:val="32"/>
          <w:szCs w:val="32"/>
          <w:lang w:val="zh-CN"/>
        </w:rPr>
      </w:pPr>
    </w:p>
    <w:p w14:paraId="3931A827">
      <w:pPr>
        <w:snapToGrid w:val="0"/>
        <w:spacing w:line="360" w:lineRule="auto"/>
        <w:jc w:val="center"/>
        <w:rPr>
          <w:rFonts w:hint="eastAsia" w:ascii="宋体" w:hAnsi="宋体" w:cs="宋体"/>
          <w:b/>
          <w:kern w:val="0"/>
          <w:sz w:val="32"/>
          <w:szCs w:val="32"/>
          <w:lang w:val="zh-CN"/>
        </w:rPr>
      </w:pPr>
    </w:p>
    <w:p w14:paraId="410CAF11">
      <w:pPr>
        <w:snapToGrid w:val="0"/>
        <w:spacing w:line="360" w:lineRule="auto"/>
        <w:jc w:val="center"/>
        <w:rPr>
          <w:rFonts w:hint="eastAsia" w:ascii="宋体" w:hAnsi="宋体" w:cs="宋体"/>
          <w:b/>
          <w:kern w:val="0"/>
          <w:sz w:val="32"/>
          <w:szCs w:val="32"/>
          <w:lang w:val="zh-CN"/>
        </w:rPr>
      </w:pPr>
    </w:p>
    <w:p w14:paraId="1EA50348">
      <w:pPr>
        <w:snapToGrid w:val="0"/>
        <w:spacing w:line="360" w:lineRule="auto"/>
        <w:jc w:val="center"/>
        <w:rPr>
          <w:rFonts w:hint="eastAsia" w:ascii="宋体" w:hAnsi="宋体" w:cs="宋体"/>
          <w:b/>
          <w:kern w:val="0"/>
          <w:sz w:val="32"/>
          <w:szCs w:val="32"/>
          <w:lang w:val="zh-CN"/>
        </w:rPr>
      </w:pPr>
    </w:p>
    <w:p w14:paraId="3B7BAE68">
      <w:pPr>
        <w:snapToGrid w:val="0"/>
        <w:spacing w:line="360" w:lineRule="auto"/>
        <w:jc w:val="center"/>
        <w:rPr>
          <w:rFonts w:hint="eastAsia" w:ascii="宋体" w:hAnsi="宋体" w:cs="宋体"/>
          <w:b/>
          <w:kern w:val="0"/>
          <w:sz w:val="32"/>
          <w:szCs w:val="32"/>
          <w:lang w:val="zh-CN"/>
        </w:rPr>
      </w:pPr>
    </w:p>
    <w:p w14:paraId="12DEB00A">
      <w:pPr>
        <w:snapToGrid w:val="0"/>
        <w:spacing w:line="360" w:lineRule="auto"/>
        <w:jc w:val="center"/>
        <w:rPr>
          <w:rFonts w:hint="eastAsia" w:ascii="宋体" w:hAnsi="宋体" w:cs="宋体"/>
          <w:b/>
          <w:kern w:val="0"/>
          <w:sz w:val="32"/>
          <w:szCs w:val="32"/>
          <w:lang w:val="zh-CN"/>
        </w:rPr>
      </w:pPr>
    </w:p>
    <w:p w14:paraId="04142476">
      <w:pPr>
        <w:snapToGrid w:val="0"/>
        <w:spacing w:line="360" w:lineRule="auto"/>
        <w:jc w:val="center"/>
        <w:rPr>
          <w:rFonts w:hint="eastAsia" w:ascii="宋体" w:hAnsi="宋体" w:cs="宋体"/>
          <w:b/>
          <w:kern w:val="0"/>
          <w:sz w:val="32"/>
          <w:szCs w:val="32"/>
          <w:lang w:val="zh-CN"/>
        </w:rPr>
      </w:pPr>
    </w:p>
    <w:p w14:paraId="13C77885">
      <w:pPr>
        <w:snapToGrid w:val="0"/>
        <w:spacing w:line="360" w:lineRule="auto"/>
        <w:jc w:val="center"/>
        <w:rPr>
          <w:rFonts w:hint="eastAsia" w:ascii="宋体" w:hAnsi="宋体" w:cs="宋体"/>
          <w:b/>
          <w:kern w:val="0"/>
          <w:sz w:val="32"/>
          <w:szCs w:val="32"/>
          <w:lang w:val="zh-CN"/>
        </w:rPr>
      </w:pPr>
    </w:p>
    <w:p w14:paraId="66673BE3">
      <w:pPr>
        <w:snapToGrid w:val="0"/>
        <w:spacing w:line="360" w:lineRule="auto"/>
        <w:jc w:val="center"/>
        <w:rPr>
          <w:rFonts w:hint="eastAsia" w:ascii="宋体" w:hAnsi="宋体" w:cs="宋体"/>
          <w:b/>
          <w:kern w:val="0"/>
          <w:sz w:val="32"/>
          <w:szCs w:val="32"/>
          <w:lang w:val="zh-CN"/>
        </w:rPr>
      </w:pPr>
    </w:p>
    <w:p w14:paraId="21716ECD">
      <w:pPr>
        <w:rPr>
          <w:rFonts w:hint="eastAsia" w:ascii="宋体" w:hAnsi="宋体" w:cs="宋体"/>
          <w:b/>
          <w:kern w:val="0"/>
          <w:sz w:val="32"/>
          <w:szCs w:val="32"/>
          <w:lang w:val="zh-CN"/>
        </w:rPr>
      </w:pPr>
    </w:p>
    <w:p w14:paraId="17B46134">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E01BA3D">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352B8C3">
      <w:pPr>
        <w:snapToGrid w:val="0"/>
        <w:spacing w:line="360" w:lineRule="auto"/>
        <w:rPr>
          <w:rFonts w:hint="eastAsia" w:ascii="宋体" w:hAnsi="宋体" w:cs="宋体"/>
          <w:sz w:val="24"/>
        </w:rPr>
      </w:pPr>
      <w:r>
        <w:rPr>
          <w:rFonts w:hint="eastAsia" w:ascii="宋体" w:hAnsi="宋体" w:cs="宋体"/>
          <w:sz w:val="24"/>
        </w:rPr>
        <w:t>（采购人）、（采购代理机构）：</w:t>
      </w:r>
    </w:p>
    <w:p w14:paraId="3786DB65">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lang w:eastAsia="zh-CN"/>
        </w:rPr>
        <w:t>2025年海城街道安保服务项目</w:t>
      </w:r>
      <w:r>
        <w:rPr>
          <w:rFonts w:hint="eastAsia" w:ascii="宋体" w:hAnsi="宋体" w:cs="宋体"/>
          <w:sz w:val="24"/>
        </w:rPr>
        <w:t>【招标编号：</w:t>
      </w:r>
      <w:r>
        <w:rPr>
          <w:rFonts w:hint="eastAsia" w:ascii="宋体" w:hAnsi="宋体" w:cs="宋体"/>
          <w:sz w:val="24"/>
          <w:lang w:eastAsia="zh-CN"/>
        </w:rPr>
        <w:t>ZJJH-20250605</w:t>
      </w:r>
      <w:r>
        <w:rPr>
          <w:rFonts w:hint="eastAsia" w:ascii="宋体" w:hAnsi="宋体" w:cs="宋体"/>
          <w:sz w:val="24"/>
        </w:rPr>
        <w:t>】招标的有关活动，并对此项目进行投标。为此：</w:t>
      </w:r>
    </w:p>
    <w:p w14:paraId="4B9B8144">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7BAE3CC">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47C1D7A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727A497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5861AF2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18" w:name="_Hlk101257010"/>
      <w:r>
        <w:rPr>
          <w:rFonts w:hint="eastAsia" w:ascii="宋体" w:hAnsi="宋体" w:cs="宋体"/>
          <w:sz w:val="24"/>
        </w:rPr>
        <w:t>（如果有)</w:t>
      </w:r>
      <w:bookmarkEnd w:id="418"/>
      <w:r>
        <w:rPr>
          <w:rFonts w:hint="eastAsia" w:ascii="宋体" w:hAnsi="宋体" w:cs="宋体"/>
          <w:snapToGrid w:val="0"/>
          <w:kern w:val="28"/>
          <w:sz w:val="24"/>
          <w:szCs w:val="20"/>
        </w:rPr>
        <w:t>；</w:t>
      </w:r>
    </w:p>
    <w:p w14:paraId="368A33E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6EF5131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4AEAE0E1">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FC1EB2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D66578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1A39EB7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B0BA20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854BAC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58ED1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2F7526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521933C">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41A3FC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E0CF9F4">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22DDBE83">
      <w:pPr>
        <w:spacing w:line="360" w:lineRule="auto"/>
        <w:ind w:left="420" w:leftChars="200" w:firstLine="480" w:firstLineChars="200"/>
        <w:rPr>
          <w:rFonts w:eastAsia="仿宋_GB2312"/>
        </w:rPr>
      </w:pPr>
      <w:r>
        <w:rPr>
          <w:rFonts w:hint="eastAsia" w:ascii="宋体" w:hAnsi="宋体" w:cs="宋体"/>
          <w:sz w:val="24"/>
        </w:rPr>
        <w:t>2.3.2 报价情况说明（如果有）</w:t>
      </w:r>
    </w:p>
    <w:p w14:paraId="2FE27C4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1EC5D38F">
      <w:pPr>
        <w:pStyle w:val="35"/>
        <w:spacing w:line="360" w:lineRule="auto"/>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2651D7CA">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2CD014C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45B92F0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6C4E874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1BA9415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473C21B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8E70A8D">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028CBA96">
      <w:pPr>
        <w:spacing w:line="360" w:lineRule="auto"/>
        <w:jc w:val="center"/>
        <w:rPr>
          <w:rFonts w:hint="eastAsia" w:ascii="宋体" w:hAnsi="宋体" w:cs="宋体"/>
          <w:sz w:val="24"/>
        </w:rPr>
      </w:pPr>
      <w:r>
        <w:rPr>
          <w:rFonts w:hint="eastAsia" w:ascii="宋体" w:hAnsi="宋体" w:cs="宋体"/>
          <w:sz w:val="24"/>
        </w:rPr>
        <w:t xml:space="preserve">     日期：  年   月   日</w:t>
      </w:r>
    </w:p>
    <w:p w14:paraId="6BDECD87">
      <w:pPr>
        <w:snapToGrid w:val="0"/>
        <w:spacing w:line="360" w:lineRule="auto"/>
        <w:ind w:left="420" w:leftChars="200" w:firstLine="4200" w:firstLineChars="1750"/>
        <w:rPr>
          <w:rFonts w:hint="eastAsia" w:ascii="宋体" w:hAnsi="宋体" w:cs="宋体"/>
          <w:kern w:val="0"/>
          <w:sz w:val="24"/>
          <w:u w:val="single"/>
        </w:rPr>
      </w:pPr>
    </w:p>
    <w:p w14:paraId="5D7FA75C">
      <w:pPr>
        <w:spacing w:line="360" w:lineRule="auto"/>
        <w:ind w:right="420"/>
        <w:rPr>
          <w:rFonts w:hint="eastAsia" w:ascii="宋体" w:hAnsi="宋体" w:cs="宋体"/>
          <w:sz w:val="24"/>
        </w:rPr>
      </w:pPr>
      <w:r>
        <w:rPr>
          <w:rFonts w:hint="eastAsia" w:ascii="宋体" w:hAnsi="宋体" w:cs="宋体"/>
          <w:sz w:val="24"/>
        </w:rPr>
        <w:t>注：按本格式和要求提供。</w:t>
      </w:r>
    </w:p>
    <w:p w14:paraId="054453CF">
      <w:pPr>
        <w:snapToGrid w:val="0"/>
        <w:spacing w:line="360" w:lineRule="auto"/>
        <w:jc w:val="center"/>
        <w:rPr>
          <w:rFonts w:hint="eastAsia" w:ascii="宋体" w:hAnsi="宋体" w:cs="宋体"/>
          <w:b/>
          <w:kern w:val="0"/>
          <w:sz w:val="32"/>
          <w:szCs w:val="32"/>
        </w:rPr>
      </w:pPr>
    </w:p>
    <w:p w14:paraId="294FE871">
      <w:pPr>
        <w:snapToGrid w:val="0"/>
        <w:spacing w:line="360" w:lineRule="auto"/>
        <w:rPr>
          <w:rFonts w:hint="eastAsia" w:ascii="宋体" w:hAnsi="宋体" w:cs="宋体"/>
          <w:sz w:val="24"/>
        </w:rPr>
      </w:pPr>
    </w:p>
    <w:p w14:paraId="79951263">
      <w:pPr>
        <w:jc w:val="center"/>
        <w:rPr>
          <w:rFonts w:hint="eastAsia" w:ascii="宋体" w:hAnsi="宋体" w:cs="宋体"/>
          <w:b/>
          <w:kern w:val="0"/>
          <w:sz w:val="32"/>
          <w:szCs w:val="32"/>
        </w:rPr>
      </w:pPr>
    </w:p>
    <w:p w14:paraId="66EF49E9">
      <w:pPr>
        <w:jc w:val="center"/>
        <w:rPr>
          <w:rFonts w:hint="eastAsia" w:ascii="宋体" w:hAnsi="宋体" w:cs="宋体"/>
          <w:b/>
          <w:kern w:val="0"/>
          <w:sz w:val="32"/>
          <w:szCs w:val="32"/>
        </w:rPr>
      </w:pPr>
    </w:p>
    <w:p w14:paraId="04F369DB">
      <w:pPr>
        <w:jc w:val="center"/>
        <w:rPr>
          <w:rFonts w:hint="eastAsia" w:ascii="宋体" w:hAnsi="宋体" w:cs="宋体"/>
          <w:b/>
          <w:kern w:val="0"/>
          <w:sz w:val="32"/>
          <w:szCs w:val="32"/>
        </w:rPr>
      </w:pPr>
    </w:p>
    <w:p w14:paraId="0930B3DB">
      <w:pPr>
        <w:jc w:val="center"/>
        <w:rPr>
          <w:rFonts w:hint="eastAsia" w:ascii="宋体" w:hAnsi="宋体" w:cs="宋体"/>
          <w:b/>
          <w:kern w:val="0"/>
          <w:sz w:val="32"/>
          <w:szCs w:val="32"/>
        </w:rPr>
      </w:pPr>
    </w:p>
    <w:p w14:paraId="2C707C00">
      <w:pPr>
        <w:jc w:val="center"/>
        <w:rPr>
          <w:rFonts w:hint="eastAsia" w:ascii="宋体" w:hAnsi="宋体" w:cs="宋体"/>
          <w:b/>
          <w:kern w:val="0"/>
          <w:sz w:val="32"/>
          <w:szCs w:val="32"/>
        </w:rPr>
      </w:pPr>
    </w:p>
    <w:p w14:paraId="7251E29D">
      <w:pPr>
        <w:jc w:val="center"/>
        <w:rPr>
          <w:rFonts w:hint="eastAsia" w:ascii="宋体" w:hAnsi="宋体" w:cs="宋体"/>
          <w:b/>
          <w:kern w:val="0"/>
          <w:sz w:val="32"/>
          <w:szCs w:val="32"/>
        </w:rPr>
      </w:pPr>
    </w:p>
    <w:p w14:paraId="4A6FA057">
      <w:pPr>
        <w:jc w:val="center"/>
        <w:rPr>
          <w:rFonts w:hint="eastAsia" w:ascii="宋体" w:hAnsi="宋体" w:cs="宋体"/>
          <w:b/>
          <w:kern w:val="0"/>
          <w:sz w:val="32"/>
          <w:szCs w:val="32"/>
        </w:rPr>
      </w:pPr>
    </w:p>
    <w:p w14:paraId="3766F476">
      <w:pPr>
        <w:jc w:val="center"/>
        <w:rPr>
          <w:rFonts w:hint="eastAsia" w:ascii="宋体" w:hAnsi="宋体" w:cs="宋体"/>
          <w:b/>
          <w:kern w:val="0"/>
          <w:sz w:val="32"/>
          <w:szCs w:val="32"/>
        </w:rPr>
      </w:pPr>
    </w:p>
    <w:p w14:paraId="03BD17F5">
      <w:pPr>
        <w:jc w:val="center"/>
        <w:rPr>
          <w:rFonts w:hint="eastAsia" w:ascii="宋体" w:hAnsi="宋体" w:cs="宋体"/>
          <w:b/>
          <w:kern w:val="0"/>
          <w:sz w:val="32"/>
          <w:szCs w:val="32"/>
        </w:rPr>
      </w:pPr>
    </w:p>
    <w:p w14:paraId="084CB141">
      <w:pPr>
        <w:jc w:val="center"/>
        <w:rPr>
          <w:rFonts w:hint="eastAsia" w:ascii="宋体" w:hAnsi="宋体" w:cs="宋体"/>
          <w:b/>
          <w:kern w:val="0"/>
          <w:sz w:val="32"/>
          <w:szCs w:val="32"/>
        </w:rPr>
      </w:pPr>
    </w:p>
    <w:p w14:paraId="0138B447">
      <w:pPr>
        <w:jc w:val="center"/>
        <w:rPr>
          <w:rFonts w:hint="eastAsia" w:ascii="宋体" w:hAnsi="宋体" w:cs="宋体"/>
          <w:b/>
          <w:kern w:val="0"/>
          <w:sz w:val="32"/>
          <w:szCs w:val="32"/>
        </w:rPr>
      </w:pPr>
    </w:p>
    <w:p w14:paraId="7768BAF7">
      <w:pPr>
        <w:jc w:val="center"/>
        <w:rPr>
          <w:rFonts w:hint="eastAsia" w:ascii="宋体" w:hAnsi="宋体" w:cs="宋体"/>
          <w:b/>
          <w:kern w:val="0"/>
          <w:sz w:val="32"/>
          <w:szCs w:val="32"/>
        </w:rPr>
      </w:pPr>
    </w:p>
    <w:p w14:paraId="07D99843">
      <w:pPr>
        <w:jc w:val="center"/>
        <w:rPr>
          <w:rFonts w:hint="eastAsia" w:ascii="宋体" w:hAnsi="宋体" w:cs="宋体"/>
          <w:b/>
          <w:kern w:val="0"/>
          <w:sz w:val="32"/>
          <w:szCs w:val="32"/>
        </w:rPr>
      </w:pPr>
    </w:p>
    <w:p w14:paraId="41B2EB07">
      <w:pPr>
        <w:jc w:val="center"/>
        <w:rPr>
          <w:rFonts w:hint="eastAsia" w:ascii="宋体" w:hAnsi="宋体" w:cs="宋体"/>
          <w:b/>
          <w:kern w:val="0"/>
          <w:sz w:val="32"/>
          <w:szCs w:val="32"/>
        </w:rPr>
      </w:pPr>
    </w:p>
    <w:p w14:paraId="07EF3739">
      <w:pPr>
        <w:jc w:val="center"/>
        <w:rPr>
          <w:rFonts w:hint="eastAsia" w:ascii="宋体" w:hAnsi="宋体" w:cs="宋体"/>
          <w:b/>
          <w:kern w:val="0"/>
          <w:sz w:val="32"/>
          <w:szCs w:val="32"/>
        </w:rPr>
      </w:pPr>
    </w:p>
    <w:p w14:paraId="7F264AB6">
      <w:pPr>
        <w:jc w:val="center"/>
        <w:rPr>
          <w:rFonts w:hint="eastAsia" w:ascii="宋体" w:hAnsi="宋体" w:cs="宋体"/>
          <w:b/>
          <w:kern w:val="0"/>
          <w:sz w:val="32"/>
          <w:szCs w:val="32"/>
        </w:rPr>
      </w:pPr>
    </w:p>
    <w:p w14:paraId="7B0D337B">
      <w:pPr>
        <w:jc w:val="center"/>
        <w:rPr>
          <w:rFonts w:hint="eastAsia" w:ascii="宋体" w:hAnsi="宋体" w:cs="宋体"/>
          <w:b/>
          <w:kern w:val="0"/>
          <w:sz w:val="32"/>
          <w:szCs w:val="32"/>
        </w:rPr>
      </w:pPr>
    </w:p>
    <w:p w14:paraId="447CF031">
      <w:pPr>
        <w:jc w:val="center"/>
        <w:rPr>
          <w:rFonts w:hint="eastAsia" w:ascii="宋体" w:hAnsi="宋体" w:cs="宋体"/>
          <w:b/>
          <w:kern w:val="0"/>
          <w:sz w:val="32"/>
          <w:szCs w:val="32"/>
        </w:rPr>
      </w:pPr>
    </w:p>
    <w:p w14:paraId="0817610B">
      <w:pPr>
        <w:jc w:val="center"/>
        <w:rPr>
          <w:rFonts w:hint="eastAsia" w:ascii="宋体" w:hAnsi="宋体" w:cs="宋体"/>
          <w:b/>
          <w:kern w:val="0"/>
          <w:sz w:val="32"/>
          <w:szCs w:val="32"/>
        </w:rPr>
      </w:pPr>
    </w:p>
    <w:p w14:paraId="03F2A34A">
      <w:pPr>
        <w:jc w:val="center"/>
        <w:rPr>
          <w:rFonts w:hint="eastAsia" w:ascii="宋体" w:hAnsi="宋体" w:cs="宋体"/>
          <w:b/>
          <w:kern w:val="0"/>
          <w:sz w:val="32"/>
          <w:szCs w:val="32"/>
        </w:rPr>
      </w:pPr>
    </w:p>
    <w:p w14:paraId="0E6EFB84">
      <w:pPr>
        <w:rPr>
          <w:rFonts w:hint="eastAsia" w:ascii="宋体" w:hAnsi="宋体" w:cs="宋体"/>
          <w:b/>
          <w:kern w:val="0"/>
          <w:sz w:val="32"/>
          <w:szCs w:val="32"/>
        </w:rPr>
      </w:pPr>
    </w:p>
    <w:p w14:paraId="52B3C22E">
      <w:pPr>
        <w:jc w:val="center"/>
        <w:rPr>
          <w:rFonts w:hint="eastAsia" w:ascii="宋体" w:hAnsi="宋体" w:cs="宋体"/>
          <w:b/>
          <w:kern w:val="0"/>
          <w:sz w:val="32"/>
          <w:szCs w:val="32"/>
        </w:rPr>
      </w:pPr>
    </w:p>
    <w:p w14:paraId="552D46A3">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4FBB295">
      <w:pPr>
        <w:snapToGrid w:val="0"/>
        <w:spacing w:line="360" w:lineRule="auto"/>
        <w:rPr>
          <w:rFonts w:hint="eastAsia" w:ascii="宋体" w:hAnsi="宋体" w:cs="宋体"/>
          <w:sz w:val="24"/>
        </w:rPr>
      </w:pPr>
      <w:r>
        <w:rPr>
          <w:rFonts w:hint="eastAsia" w:ascii="宋体" w:hAnsi="宋体" w:cs="宋体"/>
          <w:sz w:val="24"/>
        </w:rPr>
        <w:t xml:space="preserve">                                </w:t>
      </w:r>
    </w:p>
    <w:p w14:paraId="06FED008">
      <w:pPr>
        <w:snapToGrid w:val="0"/>
        <w:spacing w:line="360" w:lineRule="auto"/>
        <w:jc w:val="center"/>
        <w:rPr>
          <w:rFonts w:hint="eastAsia" w:ascii="宋体" w:hAnsi="宋体" w:cs="宋体"/>
        </w:rPr>
      </w:pPr>
      <w:r>
        <w:rPr>
          <w:rFonts w:hint="eastAsia" w:ascii="宋体" w:hAnsi="宋体" w:cs="宋体"/>
          <w:b/>
          <w:kern w:val="0"/>
          <w:sz w:val="32"/>
          <w:szCs w:val="32"/>
          <w:lang w:val="zh-CN"/>
        </w:rPr>
        <w:t>授权委托书（适用于非联合体投标）</w:t>
      </w:r>
    </w:p>
    <w:p w14:paraId="787F647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A3E5E2F">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2025年海城街道安保服务项目</w:t>
      </w:r>
      <w:r>
        <w:rPr>
          <w:rFonts w:hint="eastAsia" w:ascii="宋体" w:hAnsi="宋体" w:cs="宋体"/>
          <w:sz w:val="24"/>
        </w:rPr>
        <w:t>【招标编号：</w:t>
      </w:r>
      <w:r>
        <w:rPr>
          <w:rFonts w:hint="eastAsia" w:ascii="宋体" w:hAnsi="宋体" w:cs="宋体"/>
          <w:sz w:val="24"/>
          <w:lang w:eastAsia="zh-CN"/>
        </w:rPr>
        <w:t>ZJJH-20250605</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5AFFE06">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BB11AE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462BB68">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4ABC5F4B">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37A0AA45">
      <w:pPr>
        <w:snapToGrid w:val="0"/>
        <w:spacing w:line="360" w:lineRule="auto"/>
        <w:rPr>
          <w:rFonts w:hint="eastAsia" w:ascii="宋体" w:hAnsi="宋体" w:cs="宋体"/>
          <w:sz w:val="24"/>
        </w:rPr>
      </w:pPr>
    </w:p>
    <w:p w14:paraId="29B0F3BB">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4831E8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53719D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2025年海城街道安保服务项目</w:t>
      </w:r>
      <w:r>
        <w:rPr>
          <w:rFonts w:hint="eastAsia" w:ascii="宋体" w:hAnsi="宋体" w:cs="宋体"/>
          <w:sz w:val="24"/>
        </w:rPr>
        <w:t>【招标编号：</w:t>
      </w:r>
      <w:r>
        <w:rPr>
          <w:rFonts w:hint="eastAsia" w:ascii="宋体" w:hAnsi="宋体" w:cs="宋体"/>
          <w:sz w:val="24"/>
          <w:lang w:eastAsia="zh-CN"/>
        </w:rPr>
        <w:t>ZJJH-20250605</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DE6AC5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56F372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6A415C3">
      <w:pPr>
        <w:jc w:val="center"/>
        <w:rPr>
          <w:rFonts w:hint="eastAsia" w:ascii="宋体" w:hAnsi="宋体" w:cs="宋体"/>
          <w:b/>
          <w:kern w:val="0"/>
          <w:sz w:val="32"/>
          <w:szCs w:val="32"/>
        </w:rPr>
      </w:pPr>
    </w:p>
    <w:p w14:paraId="5FE38299">
      <w:pPr>
        <w:rPr>
          <w:rFonts w:hint="eastAsia" w:ascii="宋体" w:hAnsi="宋体" w:cs="宋体"/>
        </w:rPr>
      </w:pPr>
    </w:p>
    <w:p w14:paraId="36162098">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9ED281C">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A28792F">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2DBDF71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BBBE55F">
      <w:pPr>
        <w:autoSpaceDE w:val="0"/>
        <w:autoSpaceDN w:val="0"/>
        <w:spacing w:line="360" w:lineRule="auto"/>
        <w:jc w:val="center"/>
        <w:rPr>
          <w:rFonts w:hint="eastAsia" w:ascii="宋体" w:hAnsi="宋体" w:cs="宋体"/>
          <w:b/>
          <w:kern w:val="0"/>
          <w:sz w:val="32"/>
          <w:szCs w:val="32"/>
          <w:lang w:val="zh-CN"/>
        </w:rPr>
      </w:pPr>
    </w:p>
    <w:p w14:paraId="225B4F12">
      <w:pPr>
        <w:autoSpaceDE w:val="0"/>
        <w:autoSpaceDN w:val="0"/>
        <w:spacing w:line="360" w:lineRule="auto"/>
        <w:jc w:val="center"/>
        <w:rPr>
          <w:rFonts w:hint="eastAsia" w:ascii="宋体" w:hAnsi="宋体" w:cs="宋体"/>
          <w:b/>
          <w:kern w:val="0"/>
          <w:sz w:val="32"/>
          <w:szCs w:val="32"/>
          <w:lang w:val="zh-CN"/>
        </w:rPr>
      </w:pPr>
    </w:p>
    <w:p w14:paraId="23F52C33">
      <w:pPr>
        <w:autoSpaceDE w:val="0"/>
        <w:autoSpaceDN w:val="0"/>
        <w:spacing w:line="360" w:lineRule="auto"/>
        <w:jc w:val="center"/>
        <w:rPr>
          <w:rFonts w:hint="eastAsia" w:ascii="宋体" w:hAnsi="宋体" w:cs="宋体"/>
          <w:b/>
          <w:kern w:val="0"/>
          <w:sz w:val="32"/>
          <w:szCs w:val="32"/>
          <w:lang w:val="zh-CN"/>
        </w:rPr>
      </w:pPr>
    </w:p>
    <w:p w14:paraId="0FAD5F05">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9230907">
      <w:pPr>
        <w:pStyle w:val="47"/>
        <w:spacing w:line="360" w:lineRule="auto"/>
        <w:rPr>
          <w:rFonts w:hint="eastAsia" w:hAnsi="宋体" w:cs="宋体"/>
          <w:bCs/>
          <w:sz w:val="24"/>
        </w:rPr>
      </w:pPr>
      <w:r>
        <w:rPr>
          <w:rFonts w:hint="eastAsia" w:hAnsi="宋体" w:cs="宋体"/>
          <w:bCs/>
          <w:sz w:val="24"/>
        </w:rPr>
        <w:t>身份证件扫描件：</w:t>
      </w:r>
    </w:p>
    <w:tbl>
      <w:tblPr>
        <w:tblStyle w:val="2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9D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1E0C97">
            <w:pPr>
              <w:pStyle w:val="47"/>
              <w:adjustRightInd w:val="0"/>
              <w:spacing w:line="360" w:lineRule="auto"/>
              <w:rPr>
                <w:rFonts w:hint="eastAsia" w:hAnsi="宋体" w:cs="宋体"/>
                <w:bCs/>
                <w:sz w:val="24"/>
              </w:rPr>
            </w:pPr>
            <w:r>
              <w:rPr>
                <w:rFonts w:hint="eastAsia" w:hAnsi="宋体" w:cs="宋体"/>
                <w:bCs/>
                <w:sz w:val="24"/>
              </w:rPr>
              <w:t>正面：                                 反面：</w:t>
            </w:r>
          </w:p>
          <w:p w14:paraId="3BD5B56D">
            <w:pPr>
              <w:pStyle w:val="47"/>
              <w:adjustRightInd w:val="0"/>
              <w:spacing w:line="360" w:lineRule="auto"/>
              <w:rPr>
                <w:rFonts w:hint="eastAsia" w:hAnsi="宋体" w:cs="宋体"/>
                <w:bCs/>
                <w:sz w:val="24"/>
              </w:rPr>
            </w:pPr>
          </w:p>
        </w:tc>
      </w:tr>
    </w:tbl>
    <w:p w14:paraId="16E9E12E">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2570630D">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6394AC2F">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99E6555">
      <w:pPr>
        <w:jc w:val="center"/>
        <w:rPr>
          <w:rFonts w:hint="eastAsia" w:ascii="宋体" w:hAnsi="宋体" w:cs="宋体"/>
          <w:b/>
          <w:kern w:val="0"/>
          <w:sz w:val="32"/>
          <w:szCs w:val="32"/>
        </w:rPr>
      </w:pPr>
    </w:p>
    <w:p w14:paraId="2CA25B0D">
      <w:pPr>
        <w:jc w:val="center"/>
        <w:rPr>
          <w:rFonts w:hint="eastAsia" w:ascii="宋体" w:hAnsi="宋体" w:cs="宋体"/>
          <w:b/>
          <w:kern w:val="0"/>
          <w:sz w:val="32"/>
          <w:szCs w:val="32"/>
        </w:rPr>
      </w:pPr>
    </w:p>
    <w:p w14:paraId="6B8BCE26">
      <w:pPr>
        <w:jc w:val="center"/>
        <w:rPr>
          <w:rFonts w:hint="eastAsia" w:ascii="宋体" w:hAnsi="宋体" w:cs="宋体"/>
          <w:b/>
          <w:kern w:val="0"/>
          <w:sz w:val="32"/>
          <w:szCs w:val="32"/>
        </w:rPr>
      </w:pPr>
    </w:p>
    <w:p w14:paraId="6D706C22">
      <w:pPr>
        <w:jc w:val="center"/>
        <w:rPr>
          <w:rFonts w:hint="eastAsia" w:ascii="宋体" w:hAnsi="宋体" w:cs="宋体"/>
          <w:b/>
          <w:kern w:val="0"/>
          <w:sz w:val="32"/>
          <w:szCs w:val="32"/>
        </w:rPr>
      </w:pPr>
    </w:p>
    <w:p w14:paraId="0CF13696">
      <w:pPr>
        <w:jc w:val="center"/>
        <w:rPr>
          <w:rFonts w:hint="eastAsia" w:ascii="宋体" w:hAnsi="宋体" w:cs="宋体"/>
          <w:b/>
          <w:kern w:val="0"/>
          <w:sz w:val="32"/>
          <w:szCs w:val="32"/>
        </w:rPr>
      </w:pPr>
    </w:p>
    <w:p w14:paraId="1CC7D111">
      <w:pPr>
        <w:jc w:val="center"/>
        <w:rPr>
          <w:rFonts w:hint="eastAsia" w:ascii="宋体" w:hAnsi="宋体" w:cs="宋体"/>
          <w:b/>
          <w:kern w:val="0"/>
          <w:sz w:val="32"/>
          <w:szCs w:val="32"/>
        </w:rPr>
      </w:pPr>
    </w:p>
    <w:p w14:paraId="38AC31F9">
      <w:pPr>
        <w:jc w:val="center"/>
        <w:rPr>
          <w:rFonts w:hint="eastAsia" w:ascii="宋体" w:hAnsi="宋体" w:cs="宋体"/>
          <w:b/>
          <w:kern w:val="0"/>
          <w:sz w:val="32"/>
          <w:szCs w:val="32"/>
        </w:rPr>
      </w:pPr>
    </w:p>
    <w:p w14:paraId="4105EB28">
      <w:pPr>
        <w:jc w:val="center"/>
        <w:rPr>
          <w:rFonts w:hint="eastAsia" w:ascii="宋体" w:hAnsi="宋体" w:cs="宋体"/>
          <w:b/>
          <w:kern w:val="0"/>
          <w:sz w:val="32"/>
          <w:szCs w:val="32"/>
        </w:rPr>
      </w:pPr>
    </w:p>
    <w:p w14:paraId="1B1B453C">
      <w:pPr>
        <w:jc w:val="center"/>
        <w:rPr>
          <w:rFonts w:hint="eastAsia" w:ascii="宋体" w:hAnsi="宋体" w:cs="宋体"/>
          <w:b/>
          <w:kern w:val="0"/>
          <w:sz w:val="32"/>
          <w:szCs w:val="32"/>
        </w:rPr>
      </w:pPr>
    </w:p>
    <w:p w14:paraId="003BD143">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7" w:bottom="1247" w:left="1417" w:header="851" w:footer="992" w:gutter="0"/>
          <w:cols w:space="0" w:num="1"/>
          <w:titlePg/>
          <w:docGrid w:linePitch="312" w:charSpace="0"/>
        </w:sectPr>
      </w:pPr>
    </w:p>
    <w:p w14:paraId="11D7AF3D">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1A6A7DF9">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26F6DE4">
      <w:pPr>
        <w:snapToGrid w:val="0"/>
        <w:spacing w:line="360" w:lineRule="auto"/>
        <w:rPr>
          <w:rFonts w:hint="eastAsia" w:ascii="宋体" w:hAnsi="宋体" w:cs="宋体"/>
          <w:kern w:val="0"/>
          <w:sz w:val="24"/>
        </w:rPr>
      </w:pPr>
    </w:p>
    <w:p w14:paraId="07D784DA">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72104DA2">
      <w:pPr>
        <w:jc w:val="center"/>
        <w:rPr>
          <w:rFonts w:hint="eastAsia" w:ascii="宋体" w:hAnsi="宋体" w:cs="宋体"/>
          <w:b/>
          <w:kern w:val="0"/>
          <w:sz w:val="32"/>
          <w:szCs w:val="32"/>
        </w:rPr>
      </w:pP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A0E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7F29D8">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07753D3B">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37BABA5B">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118BF833">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41BD666A">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7D95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CC48A8">
            <w:pPr>
              <w:jc w:val="center"/>
              <w:rPr>
                <w:rFonts w:hint="eastAsia" w:ascii="宋体" w:hAnsi="宋体" w:cs="宋体"/>
                <w:sz w:val="24"/>
              </w:rPr>
            </w:pPr>
            <w:r>
              <w:rPr>
                <w:rFonts w:hint="eastAsia" w:ascii="宋体" w:hAnsi="宋体" w:cs="宋体"/>
                <w:sz w:val="24"/>
              </w:rPr>
              <w:t>1</w:t>
            </w:r>
          </w:p>
        </w:tc>
        <w:tc>
          <w:tcPr>
            <w:tcW w:w="4991" w:type="dxa"/>
            <w:vAlign w:val="center"/>
          </w:tcPr>
          <w:p w14:paraId="550C19AA">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4C417748">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0689EDE9">
            <w:pPr>
              <w:rPr>
                <w:rFonts w:hint="eastAsia" w:ascii="宋体" w:hAnsi="宋体" w:cs="宋体"/>
                <w:sz w:val="24"/>
              </w:rPr>
            </w:pPr>
          </w:p>
          <w:p w14:paraId="7478B492">
            <w:pPr>
              <w:rPr>
                <w:rFonts w:hint="eastAsia" w:ascii="宋体" w:hAnsi="宋体" w:cs="宋体"/>
                <w:sz w:val="24"/>
              </w:rPr>
            </w:pPr>
            <w:r>
              <w:rPr>
                <w:rFonts w:hint="eastAsia" w:ascii="宋体" w:hAnsi="宋体" w:cs="宋体"/>
                <w:sz w:val="24"/>
              </w:rPr>
              <w:t>见投标文件</w:t>
            </w:r>
          </w:p>
          <w:p w14:paraId="55B43654">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D5D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03604F">
            <w:pPr>
              <w:jc w:val="center"/>
              <w:rPr>
                <w:rFonts w:hint="eastAsia" w:ascii="宋体" w:hAnsi="宋体" w:cs="宋体"/>
                <w:sz w:val="24"/>
              </w:rPr>
            </w:pPr>
            <w:r>
              <w:rPr>
                <w:rFonts w:hint="eastAsia" w:ascii="宋体" w:hAnsi="宋体" w:cs="宋体"/>
                <w:sz w:val="24"/>
              </w:rPr>
              <w:t>2</w:t>
            </w:r>
          </w:p>
        </w:tc>
        <w:tc>
          <w:tcPr>
            <w:tcW w:w="4991" w:type="dxa"/>
            <w:vAlign w:val="center"/>
          </w:tcPr>
          <w:p w14:paraId="4292AD9C">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01B1DA1">
            <w:pPr>
              <w:rPr>
                <w:rFonts w:hint="eastAsia" w:ascii="宋体" w:hAnsi="宋体" w:cs="宋体"/>
                <w:sz w:val="24"/>
              </w:rPr>
            </w:pPr>
            <w:r>
              <w:rPr>
                <w:rFonts w:hint="eastAsia" w:ascii="宋体" w:hAnsi="宋体" w:cs="宋体"/>
                <w:sz w:val="24"/>
              </w:rPr>
              <w:t>投标函</w:t>
            </w:r>
          </w:p>
        </w:tc>
        <w:tc>
          <w:tcPr>
            <w:tcW w:w="1418" w:type="dxa"/>
            <w:vAlign w:val="center"/>
          </w:tcPr>
          <w:p w14:paraId="7B4C68CD">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F2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2A4088">
            <w:pPr>
              <w:jc w:val="center"/>
              <w:rPr>
                <w:rFonts w:hint="eastAsia" w:ascii="宋体" w:hAnsi="宋体" w:cs="宋体"/>
                <w:sz w:val="24"/>
              </w:rPr>
            </w:pPr>
            <w:r>
              <w:rPr>
                <w:rFonts w:hint="eastAsia" w:ascii="宋体" w:hAnsi="宋体" w:cs="宋体"/>
                <w:sz w:val="24"/>
              </w:rPr>
              <w:t>3</w:t>
            </w:r>
          </w:p>
        </w:tc>
        <w:tc>
          <w:tcPr>
            <w:tcW w:w="4991" w:type="dxa"/>
            <w:vAlign w:val="center"/>
          </w:tcPr>
          <w:p w14:paraId="23FA8477">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5CB881A6">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2D52B4E4">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610C084">
      <w:pPr>
        <w:spacing w:line="360" w:lineRule="auto"/>
        <w:ind w:right="420"/>
        <w:rPr>
          <w:rFonts w:hint="eastAsia" w:ascii="宋体" w:hAnsi="宋体" w:cs="宋体"/>
          <w:sz w:val="24"/>
        </w:rPr>
      </w:pPr>
      <w:r>
        <w:rPr>
          <w:rFonts w:hint="eastAsia" w:ascii="宋体" w:hAnsi="宋体" w:cs="宋体"/>
          <w:sz w:val="24"/>
        </w:rPr>
        <w:t>注：按本格式和要求提供。</w:t>
      </w:r>
    </w:p>
    <w:p w14:paraId="2BB677D3">
      <w:pPr>
        <w:jc w:val="center"/>
        <w:rPr>
          <w:rFonts w:hint="eastAsia" w:ascii="宋体" w:hAnsi="宋体" w:cs="宋体"/>
          <w:b/>
          <w:kern w:val="0"/>
          <w:sz w:val="32"/>
          <w:szCs w:val="32"/>
        </w:rPr>
      </w:pPr>
    </w:p>
    <w:p w14:paraId="121F9466">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608CD01D">
      <w:pPr>
        <w:jc w:val="center"/>
        <w:rPr>
          <w:rFonts w:hint="eastAsia" w:ascii="宋体" w:hAnsi="宋体" w:cs="宋体"/>
          <w:b/>
          <w:kern w:val="0"/>
          <w:sz w:val="32"/>
          <w:szCs w:val="32"/>
        </w:rPr>
      </w:pPr>
    </w:p>
    <w:p w14:paraId="1518D82E">
      <w:pPr>
        <w:jc w:val="center"/>
        <w:rPr>
          <w:rFonts w:hint="eastAsia" w:ascii="宋体" w:hAnsi="宋体" w:cs="宋体"/>
          <w:b/>
          <w:kern w:val="0"/>
          <w:sz w:val="32"/>
          <w:szCs w:val="32"/>
        </w:rPr>
      </w:pPr>
    </w:p>
    <w:p w14:paraId="752A28E9">
      <w:pPr>
        <w:jc w:val="center"/>
        <w:rPr>
          <w:rFonts w:hint="eastAsia" w:ascii="宋体" w:hAnsi="宋体" w:cs="宋体"/>
          <w:b/>
          <w:kern w:val="0"/>
          <w:sz w:val="32"/>
          <w:szCs w:val="32"/>
        </w:rPr>
      </w:pPr>
    </w:p>
    <w:p w14:paraId="6D70686E">
      <w:pPr>
        <w:jc w:val="center"/>
        <w:rPr>
          <w:rFonts w:hint="eastAsia" w:ascii="宋体" w:hAnsi="宋体" w:cs="宋体"/>
          <w:b/>
          <w:kern w:val="0"/>
          <w:sz w:val="32"/>
          <w:szCs w:val="32"/>
        </w:rPr>
      </w:pPr>
    </w:p>
    <w:p w14:paraId="0C63327C">
      <w:pPr>
        <w:jc w:val="center"/>
        <w:rPr>
          <w:rFonts w:hint="eastAsia" w:ascii="宋体" w:hAnsi="宋体" w:cs="宋体"/>
          <w:b/>
          <w:kern w:val="0"/>
          <w:sz w:val="32"/>
          <w:szCs w:val="32"/>
        </w:rPr>
      </w:pPr>
    </w:p>
    <w:p w14:paraId="54946F86">
      <w:pPr>
        <w:jc w:val="center"/>
        <w:rPr>
          <w:rFonts w:hint="eastAsia" w:ascii="宋体" w:hAnsi="宋体" w:cs="宋体"/>
          <w:b/>
          <w:kern w:val="0"/>
          <w:sz w:val="32"/>
          <w:szCs w:val="32"/>
        </w:rPr>
      </w:pPr>
    </w:p>
    <w:p w14:paraId="5D875586">
      <w:pPr>
        <w:jc w:val="center"/>
        <w:rPr>
          <w:rFonts w:hint="eastAsia" w:ascii="宋体" w:hAnsi="宋体" w:cs="宋体"/>
          <w:b/>
          <w:kern w:val="0"/>
          <w:sz w:val="32"/>
          <w:szCs w:val="32"/>
        </w:rPr>
      </w:pPr>
    </w:p>
    <w:p w14:paraId="2BE8DA76">
      <w:pPr>
        <w:jc w:val="center"/>
        <w:rPr>
          <w:rFonts w:hint="eastAsia" w:ascii="宋体" w:hAnsi="宋体" w:cs="宋体"/>
          <w:b/>
          <w:kern w:val="0"/>
          <w:sz w:val="32"/>
          <w:szCs w:val="32"/>
        </w:rPr>
      </w:pPr>
    </w:p>
    <w:p w14:paraId="1F11A01C">
      <w:pPr>
        <w:jc w:val="center"/>
        <w:rPr>
          <w:rFonts w:hint="eastAsia" w:ascii="宋体" w:hAnsi="宋体" w:cs="宋体"/>
          <w:b/>
          <w:kern w:val="0"/>
          <w:sz w:val="32"/>
          <w:szCs w:val="32"/>
        </w:rPr>
      </w:pPr>
    </w:p>
    <w:p w14:paraId="02381157">
      <w:pPr>
        <w:jc w:val="center"/>
        <w:rPr>
          <w:rFonts w:hint="eastAsia" w:ascii="宋体" w:hAnsi="宋体" w:cs="宋体"/>
          <w:b/>
          <w:kern w:val="0"/>
          <w:sz w:val="32"/>
          <w:szCs w:val="32"/>
        </w:rPr>
      </w:pPr>
    </w:p>
    <w:p w14:paraId="3BFDEECD">
      <w:pPr>
        <w:jc w:val="center"/>
        <w:rPr>
          <w:rFonts w:hint="eastAsia" w:ascii="宋体" w:hAnsi="宋体" w:cs="宋体"/>
          <w:b/>
          <w:kern w:val="0"/>
          <w:sz w:val="32"/>
          <w:szCs w:val="32"/>
        </w:rPr>
      </w:pPr>
    </w:p>
    <w:p w14:paraId="17BF1129">
      <w:pPr>
        <w:jc w:val="center"/>
        <w:rPr>
          <w:rFonts w:hint="eastAsia" w:ascii="宋体" w:hAnsi="宋体" w:cs="宋体"/>
          <w:b/>
          <w:kern w:val="0"/>
          <w:sz w:val="32"/>
          <w:szCs w:val="32"/>
        </w:rPr>
      </w:pPr>
    </w:p>
    <w:p w14:paraId="1801FE7B">
      <w:pPr>
        <w:jc w:val="center"/>
        <w:rPr>
          <w:rFonts w:hint="eastAsia" w:ascii="宋体" w:hAnsi="宋体" w:cs="宋体"/>
        </w:rPr>
      </w:pPr>
      <w:r>
        <w:rPr>
          <w:rFonts w:hint="eastAsia" w:ascii="宋体" w:hAnsi="宋体" w:cs="宋体"/>
          <w:b/>
          <w:kern w:val="0"/>
          <w:sz w:val="32"/>
          <w:szCs w:val="32"/>
        </w:rPr>
        <w:t>五、评标标准相应的商务技术资料</w:t>
      </w:r>
    </w:p>
    <w:p w14:paraId="1F8C6B15">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8F4D985">
      <w:pPr>
        <w:jc w:val="center"/>
        <w:rPr>
          <w:rFonts w:hint="eastAsia" w:ascii="宋体" w:hAnsi="宋体" w:cs="宋体"/>
          <w:b/>
          <w:kern w:val="0"/>
          <w:sz w:val="32"/>
          <w:szCs w:val="32"/>
        </w:rPr>
      </w:pPr>
    </w:p>
    <w:p w14:paraId="1449BBCE">
      <w:pPr>
        <w:jc w:val="center"/>
        <w:rPr>
          <w:rFonts w:hint="eastAsia" w:ascii="宋体" w:hAnsi="宋体" w:cs="宋体"/>
          <w:b/>
          <w:kern w:val="0"/>
          <w:sz w:val="32"/>
          <w:szCs w:val="32"/>
        </w:rPr>
      </w:pPr>
    </w:p>
    <w:p w14:paraId="6BB6844E">
      <w:pPr>
        <w:jc w:val="center"/>
        <w:rPr>
          <w:rFonts w:hint="eastAsia" w:ascii="宋体" w:hAnsi="宋体" w:cs="宋体"/>
          <w:b/>
          <w:kern w:val="0"/>
          <w:sz w:val="32"/>
          <w:szCs w:val="32"/>
        </w:rPr>
      </w:pPr>
    </w:p>
    <w:p w14:paraId="53FEA68F">
      <w:pPr>
        <w:jc w:val="center"/>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2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DA9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48B076">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EA68A03">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6098BB4">
            <w:pPr>
              <w:spacing w:line="360" w:lineRule="auto"/>
              <w:jc w:val="center"/>
              <w:rPr>
                <w:rFonts w:hint="eastAsia" w:ascii="宋体" w:hAnsi="宋体" w:cs="宋体"/>
                <w:b/>
                <w:sz w:val="24"/>
              </w:rPr>
            </w:pPr>
          </w:p>
          <w:p w14:paraId="27414079">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D5331C2">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BA8A41C">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FACAEB3">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EB6CB6A">
            <w:pPr>
              <w:spacing w:line="360" w:lineRule="auto"/>
              <w:jc w:val="center"/>
              <w:rPr>
                <w:rFonts w:hint="eastAsia" w:ascii="宋体" w:hAnsi="宋体" w:cs="宋体"/>
                <w:b/>
                <w:sz w:val="24"/>
              </w:rPr>
            </w:pPr>
          </w:p>
          <w:p w14:paraId="05A678CE">
            <w:pPr>
              <w:spacing w:line="360" w:lineRule="auto"/>
              <w:jc w:val="center"/>
              <w:rPr>
                <w:rFonts w:hint="eastAsia" w:ascii="宋体" w:hAnsi="宋体" w:cs="宋体"/>
                <w:b/>
                <w:sz w:val="24"/>
              </w:rPr>
            </w:pPr>
            <w:r>
              <w:rPr>
                <w:rFonts w:hint="eastAsia" w:ascii="宋体" w:hAnsi="宋体" w:cs="宋体"/>
                <w:b/>
                <w:sz w:val="24"/>
              </w:rPr>
              <w:t>备注（如果有）</w:t>
            </w:r>
          </w:p>
          <w:p w14:paraId="5E751B66">
            <w:pPr>
              <w:spacing w:line="360" w:lineRule="auto"/>
              <w:jc w:val="center"/>
              <w:rPr>
                <w:rFonts w:hint="eastAsia" w:ascii="宋体" w:hAnsi="宋体" w:cs="宋体"/>
                <w:b/>
                <w:sz w:val="24"/>
              </w:rPr>
            </w:pPr>
          </w:p>
        </w:tc>
      </w:tr>
      <w:tr w14:paraId="5C07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038571">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72336D0">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CFA9F95">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5C8DEB0">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13CB53">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06BEA45">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7073EF9">
            <w:pPr>
              <w:spacing w:line="360" w:lineRule="auto"/>
              <w:jc w:val="center"/>
              <w:rPr>
                <w:rFonts w:hint="eastAsia" w:ascii="宋体" w:hAnsi="宋体" w:cs="宋体"/>
                <w:sz w:val="24"/>
              </w:rPr>
            </w:pPr>
          </w:p>
        </w:tc>
      </w:tr>
      <w:tr w14:paraId="160F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71656E">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14CEAC7">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ED7A884">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6889B9">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F7859C6">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718B30F">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99A0DC8">
            <w:pPr>
              <w:spacing w:line="360" w:lineRule="auto"/>
              <w:jc w:val="center"/>
              <w:rPr>
                <w:rFonts w:hint="eastAsia" w:ascii="宋体" w:hAnsi="宋体" w:cs="宋体"/>
                <w:sz w:val="24"/>
              </w:rPr>
            </w:pPr>
          </w:p>
        </w:tc>
      </w:tr>
      <w:tr w14:paraId="4C2E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F45DFB">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5C64AF6">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336A50B">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668390">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1D23315">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7FE8B90">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B3CF278">
            <w:pPr>
              <w:spacing w:line="360" w:lineRule="auto"/>
              <w:jc w:val="center"/>
              <w:rPr>
                <w:rFonts w:hint="eastAsia" w:ascii="宋体" w:hAnsi="宋体" w:cs="宋体"/>
                <w:sz w:val="24"/>
              </w:rPr>
            </w:pPr>
          </w:p>
        </w:tc>
      </w:tr>
    </w:tbl>
    <w:p w14:paraId="3C60E9BC">
      <w:pPr>
        <w:spacing w:line="360" w:lineRule="auto"/>
        <w:ind w:right="420"/>
        <w:rPr>
          <w:rFonts w:hint="eastAsia" w:ascii="宋体" w:hAnsi="宋体" w:cs="宋体"/>
          <w:sz w:val="24"/>
        </w:rPr>
      </w:pPr>
      <w:r>
        <w:rPr>
          <w:rFonts w:hint="eastAsia" w:ascii="宋体" w:hAnsi="宋体" w:cs="宋体"/>
          <w:sz w:val="24"/>
        </w:rPr>
        <w:t>注：按本格式和要求提供。</w:t>
      </w:r>
    </w:p>
    <w:p w14:paraId="6CF393C1">
      <w:pPr>
        <w:jc w:val="center"/>
        <w:rPr>
          <w:rFonts w:hint="eastAsia" w:ascii="宋体" w:hAnsi="宋体" w:cs="宋体"/>
          <w:b/>
          <w:kern w:val="0"/>
          <w:sz w:val="32"/>
          <w:szCs w:val="32"/>
        </w:rPr>
      </w:pPr>
    </w:p>
    <w:p w14:paraId="577857BC">
      <w:pPr>
        <w:jc w:val="center"/>
        <w:rPr>
          <w:rFonts w:hint="eastAsia" w:ascii="宋体" w:hAnsi="宋体" w:cs="宋体"/>
          <w:b/>
          <w:kern w:val="0"/>
          <w:sz w:val="32"/>
          <w:szCs w:val="32"/>
        </w:rPr>
      </w:pPr>
    </w:p>
    <w:p w14:paraId="3ECAB49E">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FA8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17FEBC4">
            <w:pPr>
              <w:jc w:val="center"/>
              <w:rPr>
                <w:rFonts w:hint="eastAsia" w:ascii="宋体" w:hAnsi="宋体" w:cs="宋体"/>
                <w:b/>
                <w:bCs/>
                <w:sz w:val="24"/>
              </w:rPr>
            </w:pPr>
            <w:r>
              <w:rPr>
                <w:rFonts w:hint="eastAsia" w:ascii="宋体" w:hAnsi="宋体" w:cs="宋体"/>
                <w:b/>
                <w:bCs/>
                <w:sz w:val="24"/>
              </w:rPr>
              <w:t>序号</w:t>
            </w:r>
          </w:p>
        </w:tc>
        <w:tc>
          <w:tcPr>
            <w:tcW w:w="3683" w:type="dxa"/>
          </w:tcPr>
          <w:p w14:paraId="238473EE">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2B602E01">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3D1B8B7">
            <w:pPr>
              <w:jc w:val="center"/>
              <w:rPr>
                <w:rFonts w:hint="eastAsia" w:ascii="宋体" w:hAnsi="宋体" w:cs="宋体"/>
                <w:b/>
                <w:bCs/>
                <w:sz w:val="24"/>
              </w:rPr>
            </w:pPr>
            <w:r>
              <w:rPr>
                <w:rFonts w:hint="eastAsia" w:ascii="宋体" w:hAnsi="宋体" w:cs="宋体"/>
                <w:b/>
                <w:bCs/>
                <w:sz w:val="24"/>
              </w:rPr>
              <w:t>偏离说明</w:t>
            </w:r>
          </w:p>
        </w:tc>
      </w:tr>
      <w:tr w14:paraId="0539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03DB0A">
            <w:pPr>
              <w:jc w:val="center"/>
              <w:rPr>
                <w:rFonts w:hint="eastAsia" w:ascii="宋体" w:hAnsi="宋体" w:cs="宋体"/>
                <w:kern w:val="0"/>
                <w:sz w:val="24"/>
              </w:rPr>
            </w:pPr>
            <w:r>
              <w:rPr>
                <w:rFonts w:hint="eastAsia" w:ascii="宋体" w:hAnsi="宋体" w:cs="宋体"/>
                <w:kern w:val="0"/>
                <w:sz w:val="24"/>
              </w:rPr>
              <w:t>1</w:t>
            </w:r>
          </w:p>
        </w:tc>
        <w:tc>
          <w:tcPr>
            <w:tcW w:w="3683" w:type="dxa"/>
          </w:tcPr>
          <w:p w14:paraId="2AF6E973">
            <w:pPr>
              <w:jc w:val="center"/>
              <w:rPr>
                <w:rFonts w:hint="eastAsia" w:ascii="宋体" w:hAnsi="宋体" w:cs="宋体"/>
                <w:b/>
                <w:kern w:val="0"/>
                <w:sz w:val="32"/>
                <w:szCs w:val="32"/>
              </w:rPr>
            </w:pPr>
          </w:p>
        </w:tc>
        <w:tc>
          <w:tcPr>
            <w:tcW w:w="3546" w:type="dxa"/>
          </w:tcPr>
          <w:p w14:paraId="5D6699F2">
            <w:pPr>
              <w:jc w:val="center"/>
              <w:rPr>
                <w:rFonts w:hint="eastAsia" w:ascii="宋体" w:hAnsi="宋体" w:cs="宋体"/>
                <w:b/>
                <w:kern w:val="0"/>
                <w:sz w:val="32"/>
                <w:szCs w:val="32"/>
              </w:rPr>
            </w:pPr>
          </w:p>
        </w:tc>
        <w:tc>
          <w:tcPr>
            <w:tcW w:w="1276" w:type="dxa"/>
          </w:tcPr>
          <w:p w14:paraId="442CC975">
            <w:pPr>
              <w:jc w:val="center"/>
              <w:rPr>
                <w:rFonts w:hint="eastAsia" w:ascii="宋体" w:hAnsi="宋体" w:cs="宋体"/>
                <w:b/>
                <w:kern w:val="0"/>
                <w:sz w:val="32"/>
                <w:szCs w:val="32"/>
              </w:rPr>
            </w:pPr>
          </w:p>
        </w:tc>
      </w:tr>
      <w:tr w14:paraId="7D41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3BB849">
            <w:pPr>
              <w:jc w:val="center"/>
              <w:rPr>
                <w:rFonts w:hint="eastAsia" w:ascii="宋体" w:hAnsi="宋体" w:cs="宋体"/>
                <w:kern w:val="0"/>
                <w:sz w:val="24"/>
              </w:rPr>
            </w:pPr>
            <w:r>
              <w:rPr>
                <w:rFonts w:hint="eastAsia" w:ascii="宋体" w:hAnsi="宋体" w:cs="宋体"/>
                <w:kern w:val="0"/>
                <w:sz w:val="24"/>
              </w:rPr>
              <w:t>2</w:t>
            </w:r>
          </w:p>
        </w:tc>
        <w:tc>
          <w:tcPr>
            <w:tcW w:w="3683" w:type="dxa"/>
          </w:tcPr>
          <w:p w14:paraId="5F196ECE">
            <w:pPr>
              <w:jc w:val="center"/>
              <w:rPr>
                <w:rFonts w:hint="eastAsia" w:ascii="宋体" w:hAnsi="宋体" w:cs="宋体"/>
                <w:b/>
                <w:kern w:val="0"/>
                <w:sz w:val="32"/>
                <w:szCs w:val="32"/>
              </w:rPr>
            </w:pPr>
          </w:p>
        </w:tc>
        <w:tc>
          <w:tcPr>
            <w:tcW w:w="3546" w:type="dxa"/>
          </w:tcPr>
          <w:p w14:paraId="6DBCCE11">
            <w:pPr>
              <w:jc w:val="center"/>
              <w:rPr>
                <w:rFonts w:hint="eastAsia" w:ascii="宋体" w:hAnsi="宋体" w:cs="宋体"/>
                <w:b/>
                <w:kern w:val="0"/>
                <w:sz w:val="32"/>
                <w:szCs w:val="32"/>
              </w:rPr>
            </w:pPr>
          </w:p>
        </w:tc>
        <w:tc>
          <w:tcPr>
            <w:tcW w:w="1276" w:type="dxa"/>
          </w:tcPr>
          <w:p w14:paraId="7F3A5E54">
            <w:pPr>
              <w:jc w:val="center"/>
              <w:rPr>
                <w:rFonts w:hint="eastAsia" w:ascii="宋体" w:hAnsi="宋体" w:cs="宋体"/>
                <w:b/>
                <w:kern w:val="0"/>
                <w:sz w:val="32"/>
                <w:szCs w:val="32"/>
              </w:rPr>
            </w:pPr>
          </w:p>
        </w:tc>
      </w:tr>
      <w:tr w14:paraId="4CCD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D4F1E2">
            <w:pPr>
              <w:jc w:val="center"/>
              <w:rPr>
                <w:rFonts w:hint="eastAsia" w:ascii="宋体" w:hAnsi="宋体" w:cs="宋体"/>
                <w:kern w:val="0"/>
                <w:sz w:val="24"/>
              </w:rPr>
            </w:pPr>
            <w:r>
              <w:rPr>
                <w:rFonts w:hint="eastAsia" w:ascii="宋体" w:hAnsi="宋体" w:cs="宋体"/>
                <w:kern w:val="0"/>
                <w:sz w:val="24"/>
              </w:rPr>
              <w:t>……</w:t>
            </w:r>
          </w:p>
        </w:tc>
        <w:tc>
          <w:tcPr>
            <w:tcW w:w="3683" w:type="dxa"/>
          </w:tcPr>
          <w:p w14:paraId="4D504E62">
            <w:pPr>
              <w:jc w:val="center"/>
              <w:rPr>
                <w:rFonts w:hint="eastAsia" w:ascii="宋体" w:hAnsi="宋体" w:cs="宋体"/>
                <w:b/>
                <w:kern w:val="0"/>
                <w:sz w:val="32"/>
                <w:szCs w:val="32"/>
              </w:rPr>
            </w:pPr>
          </w:p>
        </w:tc>
        <w:tc>
          <w:tcPr>
            <w:tcW w:w="3546" w:type="dxa"/>
          </w:tcPr>
          <w:p w14:paraId="1CDBD2EE">
            <w:pPr>
              <w:jc w:val="center"/>
              <w:rPr>
                <w:rFonts w:hint="eastAsia" w:ascii="宋体" w:hAnsi="宋体" w:cs="宋体"/>
                <w:b/>
                <w:kern w:val="0"/>
                <w:sz w:val="32"/>
                <w:szCs w:val="32"/>
              </w:rPr>
            </w:pPr>
          </w:p>
        </w:tc>
        <w:tc>
          <w:tcPr>
            <w:tcW w:w="1276" w:type="dxa"/>
          </w:tcPr>
          <w:p w14:paraId="3837B952">
            <w:pPr>
              <w:jc w:val="center"/>
              <w:rPr>
                <w:rFonts w:hint="eastAsia" w:ascii="宋体" w:hAnsi="宋体" w:cs="宋体"/>
                <w:b/>
                <w:kern w:val="0"/>
                <w:sz w:val="32"/>
                <w:szCs w:val="32"/>
              </w:rPr>
            </w:pPr>
          </w:p>
        </w:tc>
      </w:tr>
    </w:tbl>
    <w:p w14:paraId="7C638EF1">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26FB255">
      <w:pPr>
        <w:jc w:val="center"/>
        <w:rPr>
          <w:rFonts w:hint="eastAsia" w:ascii="宋体" w:hAnsi="宋体" w:cs="宋体"/>
          <w:b/>
          <w:kern w:val="0"/>
          <w:sz w:val="32"/>
          <w:szCs w:val="32"/>
        </w:rPr>
      </w:pPr>
    </w:p>
    <w:p w14:paraId="6219273E">
      <w:pPr>
        <w:spacing w:line="360" w:lineRule="auto"/>
        <w:ind w:right="420"/>
        <w:rPr>
          <w:rFonts w:hint="eastAsia" w:ascii="宋体" w:hAnsi="宋体" w:cs="宋体"/>
          <w:sz w:val="24"/>
        </w:rPr>
      </w:pPr>
      <w:r>
        <w:rPr>
          <w:rFonts w:hint="eastAsia" w:ascii="宋体" w:hAnsi="宋体" w:cs="宋体"/>
          <w:sz w:val="24"/>
        </w:rPr>
        <w:t>注：按本格式和要求提供。</w:t>
      </w:r>
    </w:p>
    <w:p w14:paraId="7A03507C">
      <w:pPr>
        <w:ind w:firstLine="1911" w:firstLineChars="595"/>
        <w:rPr>
          <w:rFonts w:hint="eastAsia" w:ascii="宋体" w:hAnsi="宋体" w:cs="宋体"/>
          <w:b/>
          <w:bCs/>
          <w:sz w:val="32"/>
          <w:szCs w:val="32"/>
        </w:rPr>
      </w:pPr>
    </w:p>
    <w:p w14:paraId="6C339284">
      <w:pPr>
        <w:ind w:firstLine="1911" w:firstLineChars="595"/>
        <w:rPr>
          <w:rFonts w:hint="eastAsia" w:ascii="宋体" w:hAnsi="宋体" w:cs="宋体"/>
          <w:b/>
          <w:bCs/>
          <w:sz w:val="32"/>
          <w:szCs w:val="32"/>
        </w:rPr>
      </w:pPr>
    </w:p>
    <w:p w14:paraId="1188BA55">
      <w:pPr>
        <w:ind w:firstLine="1911" w:firstLineChars="595"/>
        <w:rPr>
          <w:rFonts w:hint="eastAsia" w:ascii="宋体" w:hAnsi="宋体" w:cs="宋体"/>
          <w:b/>
          <w:bCs/>
          <w:sz w:val="32"/>
          <w:szCs w:val="32"/>
        </w:rPr>
      </w:pPr>
    </w:p>
    <w:p w14:paraId="45610367">
      <w:pPr>
        <w:widowControl/>
        <w:adjustRightInd/>
        <w:jc w:val="left"/>
        <w:rPr>
          <w:rFonts w:hint="eastAsia" w:ascii="宋体" w:hAnsi="宋体" w:cs="宋体"/>
          <w:b/>
          <w:bCs/>
          <w:sz w:val="32"/>
          <w:szCs w:val="32"/>
        </w:rPr>
      </w:pPr>
      <w:r>
        <w:rPr>
          <w:rFonts w:ascii="宋体" w:hAnsi="宋体" w:cs="宋体"/>
          <w:b/>
          <w:bCs/>
          <w:sz w:val="32"/>
          <w:szCs w:val="32"/>
        </w:rPr>
        <w:br w:type="page"/>
      </w:r>
    </w:p>
    <w:p w14:paraId="35CC6CEC">
      <w:pPr>
        <w:jc w:val="center"/>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E7B5FCA">
      <w:pPr>
        <w:snapToGrid w:val="0"/>
        <w:spacing w:line="360" w:lineRule="auto"/>
        <w:rPr>
          <w:rFonts w:hint="eastAsia" w:ascii="宋体" w:hAnsi="宋体" w:cs="宋体"/>
          <w:sz w:val="24"/>
        </w:rPr>
      </w:pPr>
    </w:p>
    <w:p w14:paraId="5E16C237">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A259F4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05D5FB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92C891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C93893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30355E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20466CC">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DE88A10">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2D053525">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BD4A229">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75DD0F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525836C">
      <w:pPr>
        <w:autoSpaceDE w:val="0"/>
        <w:autoSpaceDN w:val="0"/>
        <w:spacing w:line="360" w:lineRule="auto"/>
        <w:ind w:left="2"/>
        <w:jc w:val="left"/>
        <w:rPr>
          <w:rFonts w:hint="eastAsia" w:ascii="宋体" w:hAnsi="宋体" w:cs="宋体"/>
          <w:kern w:val="0"/>
          <w:sz w:val="24"/>
          <w:lang w:val="zh-CN"/>
        </w:rPr>
      </w:pPr>
    </w:p>
    <w:p w14:paraId="5B2F7FDA">
      <w:pPr>
        <w:autoSpaceDE w:val="0"/>
        <w:autoSpaceDN w:val="0"/>
        <w:spacing w:line="360" w:lineRule="auto"/>
        <w:ind w:left="2"/>
        <w:jc w:val="left"/>
        <w:rPr>
          <w:rFonts w:hint="eastAsia" w:ascii="宋体" w:hAnsi="宋体" w:cs="宋体"/>
          <w:kern w:val="0"/>
          <w:sz w:val="24"/>
          <w:lang w:val="zh-CN"/>
        </w:rPr>
      </w:pPr>
    </w:p>
    <w:p w14:paraId="4848C22F">
      <w:pPr>
        <w:autoSpaceDE w:val="0"/>
        <w:autoSpaceDN w:val="0"/>
        <w:spacing w:line="360" w:lineRule="auto"/>
        <w:ind w:left="2"/>
        <w:jc w:val="left"/>
        <w:rPr>
          <w:rFonts w:hint="eastAsia" w:ascii="宋体" w:hAnsi="宋体" w:cs="宋体"/>
          <w:kern w:val="0"/>
          <w:sz w:val="24"/>
          <w:lang w:val="zh-CN"/>
        </w:rPr>
      </w:pPr>
    </w:p>
    <w:p w14:paraId="2A4E65CF">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CA47CC9">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D53E28A">
      <w:pPr>
        <w:spacing w:line="360" w:lineRule="auto"/>
        <w:jc w:val="center"/>
        <w:rPr>
          <w:rFonts w:hint="eastAsia" w:ascii="宋体" w:hAnsi="宋体" w:cs="宋体"/>
          <w:b/>
          <w:bCs/>
          <w:sz w:val="24"/>
        </w:rPr>
      </w:pPr>
    </w:p>
    <w:p w14:paraId="4626B8D3">
      <w:pPr>
        <w:spacing w:line="360" w:lineRule="auto"/>
        <w:ind w:right="420"/>
        <w:rPr>
          <w:rFonts w:hint="eastAsia" w:ascii="宋体" w:hAnsi="宋体" w:cs="宋体"/>
          <w:sz w:val="24"/>
        </w:rPr>
      </w:pPr>
      <w:r>
        <w:rPr>
          <w:rFonts w:hint="eastAsia" w:ascii="宋体" w:hAnsi="宋体" w:cs="宋体"/>
          <w:sz w:val="24"/>
        </w:rPr>
        <w:t>注：按本格式和要求提供。</w:t>
      </w:r>
    </w:p>
    <w:p w14:paraId="568D57AF">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769B70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7D9F7B4E">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A4A5186">
      <w:pPr>
        <w:spacing w:line="360" w:lineRule="auto"/>
        <w:jc w:val="center"/>
        <w:outlineLvl w:val="0"/>
        <w:rPr>
          <w:rFonts w:hint="eastAsia" w:ascii="宋体" w:hAnsi="宋体" w:cs="宋体"/>
          <w:b/>
          <w:kern w:val="0"/>
          <w:sz w:val="36"/>
          <w:szCs w:val="36"/>
        </w:rPr>
      </w:pPr>
    </w:p>
    <w:p w14:paraId="40267AFD">
      <w:pPr>
        <w:numPr>
          <w:ilvl w:val="0"/>
          <w:numId w:val="28"/>
        </w:numPr>
        <w:snapToGrid w:val="0"/>
        <w:spacing w:line="360" w:lineRule="auto"/>
        <w:rPr>
          <w:rFonts w:hint="eastAsia" w:ascii="宋体" w:hAnsi="宋体" w:cs="宋体"/>
          <w:sz w:val="24"/>
        </w:rPr>
      </w:pPr>
      <w:r>
        <w:rPr>
          <w:rFonts w:hint="eastAsia" w:ascii="宋体" w:hAnsi="宋体" w:cs="宋体"/>
          <w:sz w:val="24"/>
        </w:rPr>
        <w:t>开标一览表……………………………………………………………………（页码）</w:t>
      </w:r>
    </w:p>
    <w:p w14:paraId="1F4918AC">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52445361">
      <w:pPr>
        <w:snapToGrid w:val="0"/>
        <w:spacing w:line="360" w:lineRule="auto"/>
        <w:rPr>
          <w:rFonts w:hint="eastAsia" w:ascii="宋体" w:hAnsi="宋体" w:cs="宋体"/>
          <w:sz w:val="24"/>
        </w:rPr>
      </w:pPr>
      <w:r>
        <w:rPr>
          <w:rFonts w:hint="eastAsia" w:ascii="宋体" w:hAnsi="宋体" w:cs="宋体"/>
          <w:sz w:val="24"/>
        </w:rPr>
        <w:t>（3）中小企业声明函………………………………………………………………（页码）</w:t>
      </w:r>
    </w:p>
    <w:p w14:paraId="223F825D">
      <w:pPr>
        <w:pStyle w:val="35"/>
        <w:rPr>
          <w:rFonts w:hint="eastAsia"/>
        </w:rPr>
      </w:pPr>
    </w:p>
    <w:p w14:paraId="7978E041">
      <w:pPr>
        <w:pStyle w:val="35"/>
        <w:rPr>
          <w:rFonts w:hint="eastAsia"/>
        </w:rPr>
      </w:pPr>
    </w:p>
    <w:p w14:paraId="2D401FD7">
      <w:pPr>
        <w:snapToGrid w:val="0"/>
        <w:spacing w:line="360" w:lineRule="auto"/>
        <w:ind w:right="480"/>
        <w:jc w:val="center"/>
        <w:rPr>
          <w:rFonts w:hint="eastAsia" w:ascii="宋体" w:hAnsi="宋体" w:cs="宋体"/>
          <w:b/>
          <w:kern w:val="0"/>
          <w:sz w:val="32"/>
          <w:szCs w:val="32"/>
        </w:rPr>
      </w:pPr>
    </w:p>
    <w:p w14:paraId="10124942">
      <w:pPr>
        <w:snapToGrid w:val="0"/>
        <w:spacing w:line="360" w:lineRule="auto"/>
        <w:ind w:right="480"/>
        <w:jc w:val="center"/>
        <w:rPr>
          <w:rFonts w:hint="eastAsia" w:ascii="宋体" w:hAnsi="宋体" w:cs="宋体"/>
          <w:b/>
          <w:kern w:val="0"/>
          <w:sz w:val="32"/>
          <w:szCs w:val="32"/>
        </w:rPr>
      </w:pPr>
    </w:p>
    <w:p w14:paraId="28912DC3">
      <w:pPr>
        <w:snapToGrid w:val="0"/>
        <w:spacing w:line="360" w:lineRule="auto"/>
        <w:ind w:right="480"/>
        <w:jc w:val="center"/>
        <w:rPr>
          <w:rFonts w:hint="eastAsia" w:ascii="宋体" w:hAnsi="宋体" w:cs="宋体"/>
          <w:b/>
          <w:kern w:val="0"/>
          <w:sz w:val="32"/>
          <w:szCs w:val="32"/>
        </w:rPr>
      </w:pPr>
    </w:p>
    <w:p w14:paraId="649561F0">
      <w:pPr>
        <w:snapToGrid w:val="0"/>
        <w:spacing w:line="360" w:lineRule="auto"/>
        <w:ind w:right="480"/>
        <w:jc w:val="center"/>
        <w:rPr>
          <w:rFonts w:hint="eastAsia" w:ascii="宋体" w:hAnsi="宋体" w:cs="宋体"/>
          <w:b/>
          <w:kern w:val="0"/>
          <w:sz w:val="32"/>
          <w:szCs w:val="32"/>
        </w:rPr>
      </w:pPr>
    </w:p>
    <w:p w14:paraId="51DB14B2">
      <w:pPr>
        <w:snapToGrid w:val="0"/>
        <w:spacing w:line="360" w:lineRule="auto"/>
        <w:ind w:right="480"/>
        <w:jc w:val="center"/>
        <w:rPr>
          <w:rFonts w:hint="eastAsia" w:ascii="宋体" w:hAnsi="宋体" w:cs="宋体"/>
          <w:b/>
          <w:kern w:val="0"/>
          <w:sz w:val="32"/>
          <w:szCs w:val="32"/>
        </w:rPr>
      </w:pPr>
    </w:p>
    <w:p w14:paraId="5CB5C8B4">
      <w:pPr>
        <w:snapToGrid w:val="0"/>
        <w:spacing w:line="360" w:lineRule="auto"/>
        <w:ind w:right="480"/>
        <w:jc w:val="center"/>
        <w:rPr>
          <w:rFonts w:hint="eastAsia" w:ascii="宋体" w:hAnsi="宋体" w:cs="宋体"/>
          <w:b/>
          <w:kern w:val="0"/>
          <w:sz w:val="32"/>
          <w:szCs w:val="32"/>
        </w:rPr>
      </w:pPr>
    </w:p>
    <w:p w14:paraId="44E18BA4">
      <w:pPr>
        <w:snapToGrid w:val="0"/>
        <w:spacing w:line="360" w:lineRule="auto"/>
        <w:ind w:right="480"/>
        <w:jc w:val="center"/>
        <w:rPr>
          <w:rFonts w:hint="eastAsia" w:ascii="宋体" w:hAnsi="宋体" w:cs="宋体"/>
          <w:b/>
          <w:kern w:val="0"/>
          <w:sz w:val="32"/>
          <w:szCs w:val="32"/>
        </w:rPr>
      </w:pPr>
    </w:p>
    <w:p w14:paraId="1BB6DBC9">
      <w:pPr>
        <w:snapToGrid w:val="0"/>
        <w:spacing w:line="360" w:lineRule="auto"/>
        <w:ind w:right="480"/>
        <w:jc w:val="center"/>
        <w:rPr>
          <w:rFonts w:hint="eastAsia" w:ascii="宋体" w:hAnsi="宋体" w:cs="宋体"/>
          <w:b/>
          <w:kern w:val="0"/>
          <w:sz w:val="32"/>
          <w:szCs w:val="32"/>
        </w:rPr>
      </w:pPr>
    </w:p>
    <w:p w14:paraId="511A7341">
      <w:pPr>
        <w:snapToGrid w:val="0"/>
        <w:spacing w:line="360" w:lineRule="auto"/>
        <w:ind w:right="480"/>
        <w:jc w:val="center"/>
        <w:rPr>
          <w:rFonts w:hint="eastAsia" w:ascii="宋体" w:hAnsi="宋体" w:cs="宋体"/>
          <w:b/>
          <w:kern w:val="0"/>
          <w:sz w:val="32"/>
          <w:szCs w:val="32"/>
        </w:rPr>
      </w:pPr>
    </w:p>
    <w:p w14:paraId="7EC45828">
      <w:pPr>
        <w:snapToGrid w:val="0"/>
        <w:spacing w:line="360" w:lineRule="auto"/>
        <w:ind w:right="480"/>
        <w:jc w:val="center"/>
        <w:rPr>
          <w:rFonts w:hint="eastAsia" w:ascii="宋体" w:hAnsi="宋体" w:cs="宋体"/>
          <w:b/>
          <w:kern w:val="0"/>
          <w:sz w:val="32"/>
          <w:szCs w:val="32"/>
        </w:rPr>
      </w:pPr>
    </w:p>
    <w:p w14:paraId="4D76E4AD">
      <w:pPr>
        <w:snapToGrid w:val="0"/>
        <w:spacing w:line="360" w:lineRule="auto"/>
        <w:ind w:right="480"/>
        <w:jc w:val="center"/>
        <w:rPr>
          <w:rFonts w:hint="eastAsia" w:ascii="宋体" w:hAnsi="宋体" w:cs="宋体"/>
          <w:b/>
          <w:kern w:val="0"/>
          <w:sz w:val="32"/>
          <w:szCs w:val="32"/>
        </w:rPr>
      </w:pPr>
    </w:p>
    <w:p w14:paraId="652F9B49">
      <w:pPr>
        <w:snapToGrid w:val="0"/>
        <w:spacing w:line="360" w:lineRule="auto"/>
        <w:ind w:right="480"/>
        <w:jc w:val="center"/>
        <w:rPr>
          <w:rFonts w:hint="eastAsia" w:ascii="宋体" w:hAnsi="宋体" w:cs="宋体"/>
          <w:b/>
          <w:kern w:val="0"/>
          <w:sz w:val="32"/>
          <w:szCs w:val="32"/>
        </w:rPr>
      </w:pPr>
    </w:p>
    <w:p w14:paraId="6E652292">
      <w:pPr>
        <w:snapToGrid w:val="0"/>
        <w:spacing w:line="360" w:lineRule="auto"/>
        <w:ind w:right="480"/>
        <w:jc w:val="center"/>
        <w:rPr>
          <w:rFonts w:hint="eastAsia" w:ascii="宋体" w:hAnsi="宋体" w:cs="宋体"/>
          <w:b/>
          <w:kern w:val="0"/>
          <w:sz w:val="32"/>
          <w:szCs w:val="32"/>
        </w:rPr>
      </w:pPr>
    </w:p>
    <w:p w14:paraId="38EC4030">
      <w:pPr>
        <w:snapToGrid w:val="0"/>
        <w:spacing w:line="360" w:lineRule="auto"/>
        <w:ind w:right="480"/>
        <w:jc w:val="center"/>
        <w:rPr>
          <w:rFonts w:hint="eastAsia" w:ascii="宋体" w:hAnsi="宋体" w:cs="宋体"/>
          <w:b/>
          <w:kern w:val="0"/>
          <w:sz w:val="32"/>
          <w:szCs w:val="32"/>
        </w:rPr>
      </w:pPr>
    </w:p>
    <w:p w14:paraId="5A6742BC">
      <w:pPr>
        <w:snapToGrid w:val="0"/>
        <w:spacing w:line="360" w:lineRule="auto"/>
        <w:ind w:right="480"/>
        <w:jc w:val="center"/>
        <w:rPr>
          <w:rFonts w:hint="eastAsia" w:ascii="宋体" w:hAnsi="宋体" w:cs="宋体"/>
          <w:b/>
          <w:kern w:val="0"/>
          <w:sz w:val="32"/>
          <w:szCs w:val="32"/>
        </w:rPr>
      </w:pPr>
    </w:p>
    <w:p w14:paraId="46780335">
      <w:pPr>
        <w:pStyle w:val="49"/>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51FEB17">
      <w:pPr>
        <w:pStyle w:val="49"/>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一、开标一览表（开标一览表）</w:t>
      </w:r>
    </w:p>
    <w:p w14:paraId="348A74DF">
      <w:pPr>
        <w:pStyle w:val="49"/>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开标一览表</w:t>
      </w:r>
    </w:p>
    <w:p w14:paraId="3EB26C9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DFCFE66">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2025年海城街道安保服务项目</w:t>
      </w:r>
      <w:r>
        <w:rPr>
          <w:rFonts w:hint="eastAsia" w:ascii="宋体" w:hAnsi="宋体" w:cs="宋体"/>
          <w:kern w:val="0"/>
          <w:sz w:val="24"/>
          <w:lang w:val="zh-CN"/>
        </w:rPr>
        <w:t>【招标编号：</w:t>
      </w:r>
      <w:r>
        <w:rPr>
          <w:rFonts w:hint="eastAsia" w:ascii="宋体" w:hAnsi="宋体" w:cs="宋体"/>
          <w:sz w:val="24"/>
          <w:lang w:eastAsia="zh-CN"/>
        </w:rPr>
        <w:t>ZJJH-20250605</w:t>
      </w:r>
      <w:r>
        <w:rPr>
          <w:rFonts w:hint="eastAsia" w:ascii="宋体" w:hAnsi="宋体" w:cs="宋体"/>
          <w:sz w:val="24"/>
        </w:rPr>
        <w:t>】的实施</w:t>
      </w:r>
      <w:r>
        <w:rPr>
          <w:rFonts w:hint="eastAsia" w:ascii="宋体" w:hAnsi="宋体" w:cs="宋体"/>
          <w:kern w:val="0"/>
          <w:sz w:val="24"/>
          <w:lang w:val="zh-CN"/>
        </w:rPr>
        <w:t>。</w:t>
      </w:r>
    </w:p>
    <w:p w14:paraId="4DB88092">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23"/>
        <w:tblW w:w="9492" w:type="dxa"/>
        <w:tblInd w:w="93" w:type="dxa"/>
        <w:tblLayout w:type="fixed"/>
        <w:tblCellMar>
          <w:top w:w="0" w:type="dxa"/>
          <w:left w:w="108" w:type="dxa"/>
          <w:bottom w:w="0" w:type="dxa"/>
          <w:right w:w="108" w:type="dxa"/>
        </w:tblCellMar>
      </w:tblPr>
      <w:tblGrid>
        <w:gridCol w:w="665"/>
        <w:gridCol w:w="1923"/>
        <w:gridCol w:w="1515"/>
        <w:gridCol w:w="2051"/>
        <w:gridCol w:w="2235"/>
        <w:gridCol w:w="1103"/>
      </w:tblGrid>
      <w:tr w14:paraId="6A8257AE">
        <w:tblPrEx>
          <w:tblCellMar>
            <w:top w:w="0" w:type="dxa"/>
            <w:left w:w="108" w:type="dxa"/>
            <w:bottom w:w="0" w:type="dxa"/>
            <w:right w:w="108" w:type="dxa"/>
          </w:tblCellMar>
        </w:tblPrEx>
        <w:trPr>
          <w:trHeight w:val="725" w:hRule="atLeast"/>
        </w:trPr>
        <w:tc>
          <w:tcPr>
            <w:tcW w:w="665" w:type="dxa"/>
            <w:tcBorders>
              <w:top w:val="single" w:color="auto" w:sz="8" w:space="0"/>
              <w:left w:val="single" w:color="auto" w:sz="8" w:space="0"/>
              <w:bottom w:val="single" w:color="auto" w:sz="4" w:space="0"/>
              <w:right w:val="single" w:color="auto" w:sz="4" w:space="0"/>
            </w:tcBorders>
            <w:vAlign w:val="center"/>
          </w:tcPr>
          <w:p w14:paraId="3A2941FF">
            <w:pPr>
              <w:spacing w:line="300" w:lineRule="exact"/>
              <w:jc w:val="center"/>
              <w:rPr>
                <w:rFonts w:hint="eastAsia" w:ascii="宋体" w:hAnsi="宋体"/>
                <w:szCs w:val="21"/>
              </w:rPr>
            </w:pPr>
            <w:r>
              <w:rPr>
                <w:rFonts w:hint="eastAsia" w:ascii="宋体" w:hAnsi="宋体"/>
                <w:szCs w:val="21"/>
              </w:rPr>
              <w:t>序号</w:t>
            </w:r>
          </w:p>
        </w:tc>
        <w:tc>
          <w:tcPr>
            <w:tcW w:w="1923" w:type="dxa"/>
            <w:tcBorders>
              <w:top w:val="single" w:color="auto" w:sz="8" w:space="0"/>
              <w:left w:val="nil"/>
              <w:bottom w:val="single" w:color="auto" w:sz="4" w:space="0"/>
              <w:right w:val="single" w:color="auto" w:sz="4" w:space="0"/>
            </w:tcBorders>
            <w:noWrap/>
            <w:vAlign w:val="center"/>
          </w:tcPr>
          <w:p w14:paraId="5BD5AF1F">
            <w:pPr>
              <w:spacing w:line="300" w:lineRule="exact"/>
              <w:jc w:val="center"/>
              <w:rPr>
                <w:rFonts w:hint="eastAsia" w:ascii="宋体" w:hAnsi="宋体" w:cs="宋体"/>
                <w:szCs w:val="21"/>
              </w:rPr>
            </w:pPr>
            <w:r>
              <w:rPr>
                <w:rFonts w:hint="eastAsia" w:hAnsi="宋体" w:cs="宋体"/>
                <w:bCs/>
              </w:rPr>
              <w:t>项目名称</w:t>
            </w:r>
          </w:p>
        </w:tc>
        <w:tc>
          <w:tcPr>
            <w:tcW w:w="1515" w:type="dxa"/>
            <w:tcBorders>
              <w:top w:val="single" w:color="auto" w:sz="8" w:space="0"/>
              <w:left w:val="nil"/>
              <w:bottom w:val="single" w:color="auto" w:sz="4" w:space="0"/>
              <w:right w:val="single" w:color="auto" w:sz="4" w:space="0"/>
            </w:tcBorders>
            <w:noWrap/>
            <w:vAlign w:val="center"/>
          </w:tcPr>
          <w:p w14:paraId="0CFDD373">
            <w:pPr>
              <w:spacing w:line="300" w:lineRule="exact"/>
              <w:jc w:val="center"/>
              <w:rPr>
                <w:rFonts w:hint="eastAsia" w:ascii="宋体" w:hAnsi="宋体" w:cs="宋体"/>
                <w:szCs w:val="21"/>
              </w:rPr>
            </w:pPr>
            <w:r>
              <w:rPr>
                <w:rFonts w:hint="eastAsia" w:ascii="宋体" w:hAnsi="宋体" w:eastAsia="宋体" w:cs="宋体"/>
                <w:kern w:val="0"/>
                <w:sz w:val="24"/>
                <w:lang w:val="zh-CN"/>
              </w:rPr>
              <w:t>内容</w:t>
            </w:r>
          </w:p>
        </w:tc>
        <w:tc>
          <w:tcPr>
            <w:tcW w:w="2051" w:type="dxa"/>
            <w:tcBorders>
              <w:top w:val="single" w:color="auto" w:sz="8" w:space="0"/>
              <w:left w:val="single" w:color="auto" w:sz="4" w:space="0"/>
              <w:bottom w:val="single" w:color="auto" w:sz="4" w:space="0"/>
              <w:right w:val="single" w:color="auto" w:sz="8" w:space="0"/>
            </w:tcBorders>
            <w:noWrap/>
            <w:vAlign w:val="center"/>
          </w:tcPr>
          <w:p w14:paraId="00A58792">
            <w:pPr>
              <w:spacing w:line="300" w:lineRule="exact"/>
              <w:jc w:val="center"/>
              <w:rPr>
                <w:rFonts w:hint="eastAsia" w:ascii="宋体" w:hAnsi="宋体" w:cs="宋体"/>
                <w:szCs w:val="21"/>
              </w:rPr>
            </w:pPr>
            <w:r>
              <w:rPr>
                <w:rFonts w:hint="eastAsia" w:ascii="宋体" w:hAnsi="宋体" w:cs="宋体"/>
                <w:b/>
                <w:bCs/>
                <w:sz w:val="22"/>
                <w:szCs w:val="22"/>
                <w:u w:val="single"/>
              </w:rPr>
              <w:t>▲</w:t>
            </w:r>
            <w:r>
              <w:rPr>
                <w:rFonts w:hint="eastAsia" w:ascii="宋体" w:hAnsi="宋体" w:cs="宋体"/>
                <w:b/>
                <w:bCs/>
                <w:kern w:val="0"/>
                <w:sz w:val="22"/>
                <w:szCs w:val="22"/>
                <w:u w:val="single"/>
              </w:rPr>
              <w:t xml:space="preserve">单价最高限价 </w:t>
            </w:r>
          </w:p>
        </w:tc>
        <w:tc>
          <w:tcPr>
            <w:tcW w:w="2235" w:type="dxa"/>
            <w:tcBorders>
              <w:top w:val="single" w:color="auto" w:sz="8" w:space="0"/>
              <w:left w:val="single" w:color="auto" w:sz="4" w:space="0"/>
              <w:bottom w:val="single" w:color="auto" w:sz="4" w:space="0"/>
              <w:right w:val="single" w:color="auto" w:sz="8" w:space="0"/>
            </w:tcBorders>
            <w:noWrap/>
            <w:vAlign w:val="center"/>
          </w:tcPr>
          <w:p w14:paraId="504E1252">
            <w:pPr>
              <w:spacing w:line="300" w:lineRule="exact"/>
              <w:jc w:val="center"/>
              <w:rPr>
                <w:rFonts w:hint="eastAsia" w:ascii="宋体" w:hAnsi="宋体"/>
                <w:szCs w:val="21"/>
              </w:rPr>
            </w:pPr>
            <w:r>
              <w:rPr>
                <w:rFonts w:hint="eastAsia" w:ascii="宋体" w:hAnsi="宋体" w:eastAsia="宋体" w:cs="宋体"/>
                <w:kern w:val="0"/>
                <w:sz w:val="24"/>
                <w:lang w:val="zh-CN"/>
              </w:rPr>
              <w:t>综合单价（元）</w:t>
            </w:r>
          </w:p>
        </w:tc>
        <w:tc>
          <w:tcPr>
            <w:tcW w:w="1103" w:type="dxa"/>
            <w:tcBorders>
              <w:top w:val="single" w:color="auto" w:sz="8" w:space="0"/>
              <w:left w:val="single" w:color="auto" w:sz="4" w:space="0"/>
              <w:bottom w:val="single" w:color="auto" w:sz="4" w:space="0"/>
              <w:right w:val="single" w:color="auto" w:sz="8" w:space="0"/>
            </w:tcBorders>
            <w:noWrap/>
            <w:vAlign w:val="center"/>
          </w:tcPr>
          <w:p w14:paraId="5709AFB4">
            <w:pPr>
              <w:spacing w:line="300" w:lineRule="exact"/>
              <w:jc w:val="center"/>
              <w:rPr>
                <w:rFonts w:hint="eastAsia" w:ascii="宋体" w:hAnsi="宋体"/>
                <w:szCs w:val="21"/>
              </w:rPr>
            </w:pPr>
            <w:r>
              <w:rPr>
                <w:rFonts w:hint="eastAsia" w:ascii="宋体" w:hAnsi="宋体"/>
                <w:szCs w:val="21"/>
              </w:rPr>
              <w:t>备注</w:t>
            </w:r>
          </w:p>
        </w:tc>
      </w:tr>
      <w:tr w14:paraId="0FE24EBE">
        <w:tblPrEx>
          <w:tblCellMar>
            <w:top w:w="0" w:type="dxa"/>
            <w:left w:w="108" w:type="dxa"/>
            <w:bottom w:w="0" w:type="dxa"/>
            <w:right w:w="108" w:type="dxa"/>
          </w:tblCellMar>
        </w:tblPrEx>
        <w:trPr>
          <w:trHeight w:val="1271" w:hRule="atLeast"/>
        </w:trPr>
        <w:tc>
          <w:tcPr>
            <w:tcW w:w="665" w:type="dxa"/>
            <w:tcBorders>
              <w:top w:val="single" w:color="auto" w:sz="4" w:space="0"/>
              <w:left w:val="single" w:color="auto" w:sz="4" w:space="0"/>
              <w:bottom w:val="single" w:color="auto" w:sz="4" w:space="0"/>
              <w:right w:val="single" w:color="auto" w:sz="4" w:space="0"/>
            </w:tcBorders>
            <w:vAlign w:val="center"/>
          </w:tcPr>
          <w:p w14:paraId="095B7058">
            <w:pPr>
              <w:spacing w:line="300" w:lineRule="exact"/>
              <w:jc w:val="center"/>
              <w:rPr>
                <w:rFonts w:hint="eastAsia" w:ascii="宋体" w:hAnsi="宋体"/>
                <w:szCs w:val="21"/>
              </w:rPr>
            </w:pPr>
            <w:r>
              <w:rPr>
                <w:rFonts w:hint="eastAsia" w:ascii="宋体" w:hAnsi="宋体"/>
                <w:szCs w:val="21"/>
              </w:rPr>
              <w:t>1</w:t>
            </w:r>
          </w:p>
        </w:tc>
        <w:tc>
          <w:tcPr>
            <w:tcW w:w="1923" w:type="dxa"/>
            <w:tcBorders>
              <w:top w:val="single" w:color="auto" w:sz="4" w:space="0"/>
              <w:left w:val="nil"/>
              <w:bottom w:val="single" w:color="auto" w:sz="4" w:space="0"/>
              <w:right w:val="single" w:color="auto" w:sz="4" w:space="0"/>
            </w:tcBorders>
            <w:noWrap/>
            <w:vAlign w:val="center"/>
          </w:tcPr>
          <w:p w14:paraId="13F19698">
            <w:pPr>
              <w:snapToGrid w:val="0"/>
              <w:spacing w:line="360" w:lineRule="auto"/>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2025年海城街道安保服务项目</w:t>
            </w:r>
          </w:p>
        </w:tc>
        <w:tc>
          <w:tcPr>
            <w:tcW w:w="1515" w:type="dxa"/>
            <w:tcBorders>
              <w:top w:val="single" w:color="auto" w:sz="4" w:space="0"/>
              <w:left w:val="nil"/>
              <w:bottom w:val="single" w:color="auto" w:sz="4" w:space="0"/>
              <w:right w:val="single" w:color="auto" w:sz="4" w:space="0"/>
            </w:tcBorders>
            <w:noWrap/>
            <w:vAlign w:val="center"/>
          </w:tcPr>
          <w:p w14:paraId="7BB1D365">
            <w:pPr>
              <w:snapToGrid w:val="0"/>
              <w:spacing w:line="360" w:lineRule="auto"/>
              <w:ind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安保人员</w:t>
            </w:r>
          </w:p>
        </w:tc>
        <w:tc>
          <w:tcPr>
            <w:tcW w:w="2051" w:type="dxa"/>
            <w:tcBorders>
              <w:top w:val="single" w:color="auto" w:sz="4" w:space="0"/>
              <w:left w:val="single" w:color="auto" w:sz="4" w:space="0"/>
              <w:bottom w:val="single" w:color="auto" w:sz="4" w:space="0"/>
              <w:right w:val="single" w:color="auto" w:sz="4" w:space="0"/>
            </w:tcBorders>
            <w:noWrap/>
            <w:vAlign w:val="center"/>
          </w:tcPr>
          <w:p w14:paraId="5E915557">
            <w:pPr>
              <w:snapToGrid w:val="0"/>
              <w:spacing w:line="360" w:lineRule="auto"/>
              <w:ind w:firstLine="442" w:firstLineChars="200"/>
              <w:rPr>
                <w:rFonts w:hint="eastAsia" w:ascii="宋体" w:hAnsi="宋体" w:eastAsia="宋体" w:cs="宋体"/>
                <w:kern w:val="0"/>
                <w:sz w:val="24"/>
                <w:lang w:val="zh-CN"/>
              </w:rPr>
            </w:pPr>
            <w:bookmarkStart w:id="428" w:name="_GoBack"/>
            <w:r>
              <w:rPr>
                <w:rFonts w:hint="eastAsia" w:ascii="宋体" w:hAnsi="宋体" w:cs="宋体"/>
                <w:b/>
                <w:bCs/>
                <w:kern w:val="0"/>
                <w:sz w:val="22"/>
                <w:szCs w:val="22"/>
                <w:highlight w:val="none"/>
                <w:u w:val="single"/>
                <w:lang w:val="en-US" w:eastAsia="zh-CN"/>
              </w:rPr>
              <w:t>200</w:t>
            </w:r>
            <w:r>
              <w:rPr>
                <w:rFonts w:hint="eastAsia" w:ascii="宋体" w:hAnsi="宋体" w:cs="宋体"/>
                <w:b/>
                <w:bCs/>
                <w:kern w:val="0"/>
                <w:sz w:val="22"/>
                <w:szCs w:val="22"/>
                <w:highlight w:val="none"/>
                <w:u w:val="single"/>
              </w:rPr>
              <w:t>元/人/班</w:t>
            </w:r>
            <w:bookmarkEnd w:id="428"/>
          </w:p>
        </w:tc>
        <w:tc>
          <w:tcPr>
            <w:tcW w:w="2235" w:type="dxa"/>
            <w:tcBorders>
              <w:top w:val="single" w:color="auto" w:sz="4" w:space="0"/>
              <w:left w:val="single" w:color="auto" w:sz="4" w:space="0"/>
              <w:bottom w:val="single" w:color="auto" w:sz="4" w:space="0"/>
              <w:right w:val="single" w:color="auto" w:sz="4" w:space="0"/>
            </w:tcBorders>
            <w:noWrap/>
            <w:vAlign w:val="center"/>
          </w:tcPr>
          <w:p w14:paraId="590B1992">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元/人/班</w:t>
            </w:r>
          </w:p>
        </w:tc>
        <w:tc>
          <w:tcPr>
            <w:tcW w:w="1103" w:type="dxa"/>
            <w:tcBorders>
              <w:top w:val="single" w:color="auto" w:sz="4" w:space="0"/>
              <w:left w:val="single" w:color="auto" w:sz="4" w:space="0"/>
              <w:bottom w:val="single" w:color="auto" w:sz="4" w:space="0"/>
              <w:right w:val="single" w:color="auto" w:sz="4" w:space="0"/>
            </w:tcBorders>
            <w:noWrap/>
            <w:vAlign w:val="center"/>
          </w:tcPr>
          <w:p w14:paraId="3FBDFC62">
            <w:pPr>
              <w:snapToGrid w:val="0"/>
              <w:spacing w:line="360" w:lineRule="auto"/>
              <w:ind w:firstLine="482"/>
              <w:rPr>
                <w:rFonts w:hint="eastAsia" w:ascii="宋体" w:hAnsi="宋体" w:eastAsia="宋体" w:cs="宋体"/>
                <w:kern w:val="0"/>
                <w:sz w:val="24"/>
                <w:lang w:val="zh-CN"/>
              </w:rPr>
            </w:pPr>
          </w:p>
        </w:tc>
      </w:tr>
    </w:tbl>
    <w:p w14:paraId="468C279D">
      <w:pPr>
        <w:spacing w:line="360" w:lineRule="auto"/>
        <w:jc w:val="left"/>
        <w:rPr>
          <w:rFonts w:hint="eastAsia" w:ascii="宋体" w:hAnsi="宋体"/>
          <w:szCs w:val="21"/>
        </w:rPr>
      </w:pPr>
      <w:r>
        <w:rPr>
          <w:rFonts w:hint="eastAsia" w:ascii="宋体" w:hAnsi="宋体"/>
          <w:szCs w:val="21"/>
        </w:rPr>
        <w:t>说明:</w:t>
      </w:r>
    </w:p>
    <w:p w14:paraId="09D894DF">
      <w:pPr>
        <w:spacing w:line="360" w:lineRule="auto"/>
        <w:jc w:val="left"/>
        <w:rPr>
          <w:rFonts w:hint="eastAsia" w:ascii="宋体" w:hAnsi="宋体"/>
          <w:szCs w:val="21"/>
        </w:rPr>
      </w:pPr>
      <w:r>
        <w:rPr>
          <w:rFonts w:hint="eastAsia" w:ascii="宋体" w:hAnsi="宋体"/>
          <w:szCs w:val="21"/>
        </w:rPr>
        <w:t>1.</w:t>
      </w:r>
      <w:r>
        <w:rPr>
          <w:rFonts w:hint="eastAsia" w:ascii="宋体" w:hAnsi="宋体"/>
          <w:b/>
          <w:bCs/>
          <w:szCs w:val="21"/>
        </w:rPr>
        <w:t>不提供开标一览表将视为没有实质性响应采购文件</w:t>
      </w:r>
    </w:p>
    <w:p w14:paraId="54D3D287">
      <w:pPr>
        <w:numPr>
          <w:ilvl w:val="0"/>
          <w:numId w:val="29"/>
        </w:numPr>
        <w:spacing w:line="360" w:lineRule="auto"/>
        <w:jc w:val="left"/>
        <w:rPr>
          <w:rFonts w:ascii="宋体" w:cs="宋体"/>
          <w:sz w:val="22"/>
          <w:szCs w:val="22"/>
        </w:rPr>
      </w:pPr>
      <w:r>
        <w:rPr>
          <w:rFonts w:hint="eastAsia" w:ascii="宋体" w:cs="宋体"/>
          <w:sz w:val="22"/>
          <w:szCs w:val="22"/>
          <w:lang w:val="zh-CN"/>
        </w:rPr>
        <w:t>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cs="宋体"/>
          <w:sz w:val="22"/>
          <w:szCs w:val="22"/>
        </w:rPr>
        <w:t>否则视为投标文件含有采购人不能接受的附加条件，投标无效</w:t>
      </w:r>
      <w:r>
        <w:rPr>
          <w:rFonts w:hint="eastAsia" w:ascii="宋体" w:cs="宋体"/>
          <w:sz w:val="22"/>
          <w:szCs w:val="22"/>
          <w:lang w:val="zh-CN"/>
        </w:rPr>
        <w:t>；采购内容未包含在《开标一览表（报价表）》名称栏中，投标人不能作出合理解释的，</w:t>
      </w:r>
      <w:r>
        <w:rPr>
          <w:rFonts w:hint="eastAsia" w:ascii="宋体" w:cs="宋体"/>
          <w:sz w:val="22"/>
          <w:szCs w:val="22"/>
        </w:rPr>
        <w:t>视为投标文件含有采购人不能接受的附加条件的，投标无效。</w:t>
      </w:r>
    </w:p>
    <w:p w14:paraId="669054D7">
      <w:pPr>
        <w:pStyle w:val="9"/>
        <w:ind w:left="0" w:leftChars="0" w:firstLine="0" w:firstLineChars="0"/>
        <w:rPr>
          <w:rFonts w:hint="default" w:eastAsia="宋体"/>
          <w:lang w:val="en-US" w:eastAsia="zh-CN"/>
        </w:rPr>
      </w:pPr>
      <w:r>
        <w:rPr>
          <w:rFonts w:hint="eastAsia" w:cs="宋体"/>
          <w:sz w:val="22"/>
          <w:szCs w:val="22"/>
          <w:lang w:val="en-US" w:eastAsia="zh-CN"/>
        </w:rPr>
        <w:t>3.</w:t>
      </w:r>
      <w:r>
        <w:rPr>
          <w:rFonts w:hint="eastAsia" w:ascii="宋体" w:hAnsi="宋体" w:eastAsia="宋体" w:cs="宋体"/>
          <w:b/>
          <w:bCs/>
          <w:snapToGrid/>
          <w:kern w:val="2"/>
          <w:sz w:val="21"/>
          <w:szCs w:val="21"/>
          <w:lang w:val="en-US" w:eastAsia="zh-CN" w:bidi="ar-SA"/>
        </w:rPr>
        <w:t>超过单价最高限价的作无效标处理</w:t>
      </w:r>
    </w:p>
    <w:p w14:paraId="0A148F50">
      <w:pPr>
        <w:pStyle w:val="13"/>
        <w:spacing w:before="120" w:after="120" w:line="360" w:lineRule="auto"/>
        <w:ind w:left="420" w:leftChars="200"/>
        <w:rPr>
          <w:rFonts w:hint="eastAsia" w:hAnsi="宋体" w:cs="Times New Roman"/>
          <w:snapToGrid/>
        </w:rPr>
      </w:pPr>
    </w:p>
    <w:p w14:paraId="51CA94DA">
      <w:pPr>
        <w:pStyle w:val="13"/>
        <w:spacing w:before="120" w:after="120" w:line="360" w:lineRule="auto"/>
        <w:ind w:left="420" w:leftChars="200"/>
        <w:rPr>
          <w:rFonts w:hint="eastAsia" w:hAnsi="宋体" w:cs="Times New Roman"/>
          <w:snapToGrid/>
        </w:rPr>
      </w:pPr>
      <w:r>
        <w:rPr>
          <w:rFonts w:hint="eastAsia" w:hAnsi="宋体" w:cs="Times New Roman"/>
          <w:snapToGrid/>
        </w:rPr>
        <w:t xml:space="preserve">投标人（盖章）：                 </w:t>
      </w:r>
    </w:p>
    <w:p w14:paraId="63BD5027">
      <w:pPr>
        <w:pStyle w:val="13"/>
        <w:spacing w:before="120" w:after="120" w:line="360" w:lineRule="auto"/>
        <w:ind w:left="420" w:leftChars="200"/>
        <w:rPr>
          <w:rFonts w:hint="eastAsia" w:hAnsi="宋体" w:cs="Times New Roman"/>
          <w:snapToGrid/>
        </w:rPr>
      </w:pPr>
      <w:r>
        <w:rPr>
          <w:rFonts w:hint="eastAsia" w:hAnsi="宋体" w:cs="Times New Roman"/>
          <w:snapToGrid/>
        </w:rPr>
        <w:t xml:space="preserve">法定代表人或授权代表（签字或盖章）：        </w:t>
      </w:r>
    </w:p>
    <w:p w14:paraId="70B8C3A7">
      <w:pPr>
        <w:pStyle w:val="22"/>
        <w:ind w:left="0" w:leftChars="0"/>
        <w:rPr>
          <w:rFonts w:hint="eastAsia" w:ascii="宋体" w:hAnsi="宋体"/>
          <w:sz w:val="21"/>
          <w:szCs w:val="21"/>
        </w:rPr>
      </w:pPr>
      <w:r>
        <w:rPr>
          <w:rFonts w:hint="eastAsia" w:ascii="宋体" w:hAnsi="宋体"/>
          <w:sz w:val="21"/>
          <w:szCs w:val="21"/>
        </w:rPr>
        <w:t>日期：     年    月    日</w:t>
      </w:r>
    </w:p>
    <w:p w14:paraId="7B36D58D">
      <w:pPr>
        <w:spacing w:line="360" w:lineRule="auto"/>
        <w:ind w:left="-2" w:leftChars="-1" w:firstLine="480" w:firstLineChars="200"/>
        <w:rPr>
          <w:rFonts w:hint="eastAsia" w:ascii="宋体" w:hAnsi="宋体" w:cs="宋体"/>
          <w:kern w:val="0"/>
          <w:sz w:val="24"/>
          <w:lang w:val="zh-CN"/>
        </w:rPr>
      </w:pPr>
    </w:p>
    <w:p w14:paraId="01AB740B">
      <w:pPr>
        <w:pStyle w:val="22"/>
        <w:ind w:firstLine="480"/>
        <w:rPr>
          <w:rFonts w:hint="eastAsia" w:ascii="宋体" w:hAnsi="宋体" w:cs="宋体"/>
          <w:kern w:val="0"/>
          <w:sz w:val="24"/>
          <w:lang w:val="zh-CN"/>
        </w:rPr>
      </w:pPr>
    </w:p>
    <w:p w14:paraId="298F7A2D">
      <w:pPr>
        <w:pStyle w:val="22"/>
        <w:ind w:firstLine="480"/>
        <w:rPr>
          <w:rFonts w:hint="eastAsia" w:ascii="宋体" w:hAnsi="宋体" w:cs="宋体"/>
          <w:kern w:val="0"/>
          <w:sz w:val="24"/>
          <w:lang w:val="zh-CN"/>
        </w:rPr>
      </w:pPr>
    </w:p>
    <w:p w14:paraId="004EE253">
      <w:pPr>
        <w:pStyle w:val="22"/>
        <w:ind w:left="0" w:leftChars="0" w:firstLine="0" w:firstLineChars="0"/>
        <w:rPr>
          <w:rFonts w:hint="eastAsia" w:ascii="宋体" w:hAnsi="宋体" w:cs="宋体"/>
          <w:kern w:val="0"/>
          <w:sz w:val="24"/>
          <w:lang w:val="zh-CN"/>
        </w:rPr>
      </w:pPr>
    </w:p>
    <w:p w14:paraId="6D4D49B0">
      <w:pPr>
        <w:pStyle w:val="13"/>
        <w:spacing w:line="360" w:lineRule="auto"/>
        <w:ind w:left="420" w:leftChars="200"/>
        <w:rPr>
          <w:rFonts w:hint="eastAsia" w:hAnsi="宋体"/>
          <w:b/>
        </w:rPr>
        <w:sectPr>
          <w:pgSz w:w="11906" w:h="16838"/>
          <w:pgMar w:top="1474" w:right="1474" w:bottom="1418" w:left="1474" w:header="567" w:footer="567" w:gutter="0"/>
          <w:cols w:space="720" w:num="1"/>
          <w:formProt w:val="0"/>
          <w:titlePg/>
          <w:docGrid w:linePitch="312" w:charSpace="0"/>
        </w:sectPr>
      </w:pPr>
    </w:p>
    <w:p w14:paraId="4910E657">
      <w:pPr>
        <w:pStyle w:val="49"/>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sz w:val="32"/>
          <w:szCs w:val="32"/>
        </w:rPr>
        <w:t>二、报价情况说明（如果有）</w:t>
      </w:r>
    </w:p>
    <w:p w14:paraId="28617425">
      <w:pPr>
        <w:pStyle w:val="4"/>
        <w:keepNext w:val="0"/>
        <w:numPr>
          <w:ilvl w:val="255"/>
          <w:numId w:val="0"/>
        </w:numPr>
        <w:tabs>
          <w:tab w:val="clear" w:pos="432"/>
        </w:tabs>
        <w:snapToGrid w:val="0"/>
        <w:spacing w:before="120" w:after="120"/>
        <w:rPr>
          <w:rFonts w:hint="eastAsia"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3DB16F6E">
      <w:pPr>
        <w:pStyle w:val="49"/>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5B0CAD72">
      <w:pPr>
        <w:pStyle w:val="49"/>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14:paraId="1066CA21">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5265140D">
      <w:pPr>
        <w:pStyle w:val="35"/>
        <w:ind w:firstLine="482"/>
        <w:rPr>
          <w:rFonts w:hint="eastAsia" w:ascii="宋体" w:hAnsi="宋体" w:cs="宋体"/>
          <w:b/>
          <w:sz w:val="24"/>
        </w:rPr>
      </w:pPr>
    </w:p>
    <w:p w14:paraId="0ABF1C2E">
      <w:pPr>
        <w:pStyle w:val="35"/>
        <w:ind w:firstLine="482"/>
        <w:rPr>
          <w:rFonts w:hint="eastAsia" w:ascii="宋体" w:hAnsi="宋体" w:cs="宋体"/>
          <w:b/>
          <w:sz w:val="24"/>
        </w:rPr>
      </w:pPr>
    </w:p>
    <w:p w14:paraId="60A8C1F0">
      <w:pPr>
        <w:pStyle w:val="49"/>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4524FAFD">
      <w:pPr>
        <w:spacing w:line="360" w:lineRule="auto"/>
        <w:ind w:right="420" w:firstLine="3614" w:firstLineChars="1000"/>
        <w:rPr>
          <w:rFonts w:hint="eastAsia" w:ascii="宋体" w:hAnsi="宋体" w:cs="宋体"/>
          <w:b/>
          <w:kern w:val="0"/>
          <w:sz w:val="36"/>
          <w:szCs w:val="36"/>
        </w:rPr>
      </w:pPr>
    </w:p>
    <w:p w14:paraId="36BD9DD8">
      <w:pPr>
        <w:spacing w:line="360" w:lineRule="auto"/>
        <w:ind w:right="420" w:firstLine="3614" w:firstLineChars="1000"/>
        <w:rPr>
          <w:rFonts w:hint="eastAsia" w:ascii="宋体" w:hAnsi="宋体" w:cs="宋体"/>
          <w:b/>
          <w:kern w:val="0"/>
          <w:sz w:val="36"/>
          <w:szCs w:val="36"/>
        </w:rPr>
      </w:pPr>
    </w:p>
    <w:p w14:paraId="235D2A75">
      <w:pPr>
        <w:spacing w:line="360" w:lineRule="auto"/>
        <w:ind w:right="420" w:firstLine="3614" w:firstLineChars="1000"/>
        <w:rPr>
          <w:rFonts w:hint="eastAsia" w:ascii="宋体" w:hAnsi="宋体" w:cs="宋体"/>
          <w:b/>
          <w:kern w:val="0"/>
          <w:sz w:val="36"/>
          <w:szCs w:val="36"/>
        </w:rPr>
      </w:pPr>
    </w:p>
    <w:p w14:paraId="48328CD1">
      <w:pPr>
        <w:spacing w:line="360" w:lineRule="auto"/>
        <w:ind w:right="420" w:firstLine="3614" w:firstLineChars="1000"/>
        <w:rPr>
          <w:rFonts w:hint="eastAsia" w:ascii="宋体" w:hAnsi="宋体" w:cs="宋体"/>
          <w:b/>
          <w:kern w:val="0"/>
          <w:sz w:val="36"/>
          <w:szCs w:val="36"/>
        </w:rPr>
      </w:pPr>
    </w:p>
    <w:p w14:paraId="5650FE3F">
      <w:pPr>
        <w:spacing w:line="360" w:lineRule="auto"/>
        <w:ind w:right="420" w:firstLine="3614" w:firstLineChars="1000"/>
        <w:rPr>
          <w:rFonts w:hint="eastAsia" w:ascii="宋体" w:hAnsi="宋体" w:cs="宋体"/>
          <w:b/>
          <w:kern w:val="0"/>
          <w:sz w:val="36"/>
          <w:szCs w:val="36"/>
        </w:rPr>
      </w:pPr>
    </w:p>
    <w:p w14:paraId="7C36AC4C">
      <w:pPr>
        <w:spacing w:line="360" w:lineRule="auto"/>
        <w:ind w:right="420" w:firstLine="3614" w:firstLineChars="1000"/>
        <w:rPr>
          <w:rFonts w:hint="eastAsia" w:ascii="宋体" w:hAnsi="宋体" w:cs="宋体"/>
          <w:b/>
          <w:kern w:val="0"/>
          <w:sz w:val="36"/>
          <w:szCs w:val="36"/>
        </w:rPr>
      </w:pPr>
    </w:p>
    <w:p w14:paraId="587CD1A6">
      <w:pPr>
        <w:spacing w:line="360" w:lineRule="auto"/>
        <w:ind w:right="420" w:firstLine="3614" w:firstLineChars="1000"/>
        <w:rPr>
          <w:rFonts w:hint="eastAsia" w:ascii="宋体" w:hAnsi="宋体" w:cs="宋体"/>
          <w:b/>
          <w:kern w:val="0"/>
          <w:sz w:val="36"/>
          <w:szCs w:val="36"/>
        </w:rPr>
      </w:pPr>
    </w:p>
    <w:p w14:paraId="4783B8D4">
      <w:pPr>
        <w:spacing w:line="360" w:lineRule="auto"/>
        <w:ind w:right="420" w:firstLine="3614" w:firstLineChars="1000"/>
        <w:rPr>
          <w:rFonts w:hint="eastAsia" w:ascii="宋体" w:hAnsi="宋体" w:cs="宋体"/>
          <w:b/>
          <w:kern w:val="0"/>
          <w:sz w:val="36"/>
          <w:szCs w:val="36"/>
        </w:rPr>
      </w:pPr>
    </w:p>
    <w:p w14:paraId="23566998">
      <w:pPr>
        <w:spacing w:line="360" w:lineRule="auto"/>
        <w:ind w:right="420" w:firstLine="3614" w:firstLineChars="1000"/>
        <w:rPr>
          <w:rFonts w:hint="eastAsia" w:ascii="宋体" w:hAnsi="宋体" w:cs="宋体"/>
          <w:b/>
          <w:kern w:val="0"/>
          <w:sz w:val="36"/>
          <w:szCs w:val="36"/>
        </w:rPr>
      </w:pPr>
    </w:p>
    <w:p w14:paraId="451DB81F">
      <w:pPr>
        <w:spacing w:line="360" w:lineRule="auto"/>
        <w:ind w:right="420" w:firstLine="3614" w:firstLineChars="1000"/>
        <w:rPr>
          <w:rFonts w:hint="eastAsia" w:ascii="宋体" w:hAnsi="宋体" w:cs="宋体"/>
          <w:b/>
          <w:kern w:val="0"/>
          <w:sz w:val="36"/>
          <w:szCs w:val="36"/>
        </w:rPr>
      </w:pPr>
    </w:p>
    <w:p w14:paraId="202D572E">
      <w:pPr>
        <w:pStyle w:val="3"/>
        <w:keepNext w:val="0"/>
        <w:keepLines w:val="0"/>
        <w:widowControl/>
        <w:spacing w:before="100" w:beforeAutospacing="1" w:after="100" w:afterAutospacing="1" w:line="360" w:lineRule="auto"/>
        <w:ind w:left="0" w:firstLine="0"/>
        <w:jc w:val="center"/>
        <w:rPr>
          <w:rFonts w:hint="eastAsia" w:ascii="宋体" w:hAnsi="宋体" w:cs="宋体"/>
        </w:rPr>
      </w:pPr>
      <w:r>
        <w:rPr>
          <w:rFonts w:hint="eastAsia" w:ascii="宋体" w:hAnsi="宋体" w:cs="宋体"/>
        </w:rPr>
        <w:t>附件</w:t>
      </w:r>
    </w:p>
    <w:p w14:paraId="067631FE">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7F688C2D">
      <w:pPr>
        <w:spacing w:line="360" w:lineRule="auto"/>
        <w:jc w:val="center"/>
        <w:rPr>
          <w:rFonts w:hint="eastAsia" w:ascii="宋体" w:hAnsi="宋体" w:cs="宋体"/>
          <w:b/>
          <w:spacing w:val="6"/>
          <w:sz w:val="32"/>
          <w:szCs w:val="32"/>
        </w:rPr>
      </w:pPr>
      <w:bookmarkStart w:id="419" w:name="OLE_LINK14"/>
      <w:bookmarkStart w:id="420" w:name="OLE_LINK13"/>
      <w:r>
        <w:rPr>
          <w:rFonts w:hint="eastAsia" w:ascii="宋体" w:hAnsi="宋体" w:cs="宋体"/>
          <w:b/>
          <w:spacing w:val="6"/>
          <w:sz w:val="32"/>
          <w:szCs w:val="32"/>
        </w:rPr>
        <w:t>残疾人福利性单位声明函</w:t>
      </w:r>
    </w:p>
    <w:bookmarkEnd w:id="419"/>
    <w:bookmarkEnd w:id="420"/>
    <w:p w14:paraId="68D68F4F">
      <w:pPr>
        <w:spacing w:line="360" w:lineRule="auto"/>
        <w:rPr>
          <w:rFonts w:hint="eastAsia" w:ascii="宋体" w:hAnsi="宋体" w:cs="宋体"/>
          <w:b/>
          <w:spacing w:val="6"/>
          <w:sz w:val="30"/>
          <w:szCs w:val="30"/>
        </w:rPr>
      </w:pPr>
    </w:p>
    <w:p w14:paraId="0A44B85F">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2025年海城街道安保服务项目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961D2DB">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08E2D3D5">
      <w:pPr>
        <w:spacing w:line="360" w:lineRule="auto"/>
        <w:ind w:firstLine="480" w:firstLineChars="200"/>
        <w:rPr>
          <w:rFonts w:hint="eastAsia" w:ascii="宋体" w:hAnsi="宋体" w:cs="宋体"/>
          <w:sz w:val="24"/>
        </w:rPr>
      </w:pPr>
    </w:p>
    <w:p w14:paraId="00E555AB">
      <w:pPr>
        <w:spacing w:line="360" w:lineRule="auto"/>
        <w:ind w:firstLine="480" w:firstLineChars="200"/>
        <w:rPr>
          <w:rFonts w:hint="eastAsia" w:ascii="宋体" w:hAnsi="宋体" w:cs="宋体"/>
          <w:sz w:val="24"/>
        </w:rPr>
      </w:pPr>
    </w:p>
    <w:p w14:paraId="791438F1">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7D95BC2">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08A1D734">
      <w:pPr>
        <w:spacing w:line="360" w:lineRule="auto"/>
        <w:ind w:firstLine="480" w:firstLineChars="200"/>
        <w:rPr>
          <w:rFonts w:hint="eastAsia" w:ascii="宋体" w:hAnsi="宋体" w:cs="宋体"/>
          <w:sz w:val="24"/>
        </w:rPr>
      </w:pPr>
    </w:p>
    <w:p w14:paraId="43C9A26F">
      <w:pPr>
        <w:spacing w:line="360" w:lineRule="auto"/>
        <w:ind w:firstLine="420" w:firstLineChars="200"/>
        <w:rPr>
          <w:rFonts w:hint="eastAsia" w:ascii="宋体" w:hAnsi="宋体" w:cs="宋体"/>
        </w:rPr>
      </w:pPr>
    </w:p>
    <w:p w14:paraId="29694D2C">
      <w:pPr>
        <w:spacing w:line="360" w:lineRule="auto"/>
        <w:ind w:firstLine="420" w:firstLineChars="200"/>
        <w:rPr>
          <w:rFonts w:hint="eastAsia" w:ascii="宋体" w:hAnsi="宋体" w:cs="宋体"/>
        </w:rPr>
      </w:pPr>
    </w:p>
    <w:p w14:paraId="47C26A73">
      <w:pPr>
        <w:spacing w:line="360" w:lineRule="auto"/>
        <w:ind w:firstLine="420" w:firstLineChars="200"/>
        <w:rPr>
          <w:rFonts w:hint="eastAsia" w:ascii="宋体" w:hAnsi="宋体" w:cs="宋体"/>
        </w:rPr>
      </w:pPr>
    </w:p>
    <w:p w14:paraId="087A92F9">
      <w:pPr>
        <w:spacing w:line="360" w:lineRule="auto"/>
        <w:ind w:firstLine="420" w:firstLineChars="200"/>
        <w:rPr>
          <w:rFonts w:hint="eastAsia" w:ascii="宋体" w:hAnsi="宋体" w:cs="宋体"/>
        </w:rPr>
      </w:pPr>
    </w:p>
    <w:p w14:paraId="61652216">
      <w:pPr>
        <w:spacing w:line="360" w:lineRule="auto"/>
        <w:rPr>
          <w:rFonts w:hint="eastAsia" w:ascii="宋体" w:hAnsi="宋体" w:cs="宋体"/>
          <w:b/>
          <w:sz w:val="24"/>
        </w:rPr>
      </w:pPr>
    </w:p>
    <w:p w14:paraId="7FD998B4">
      <w:pPr>
        <w:spacing w:line="360" w:lineRule="auto"/>
        <w:rPr>
          <w:rFonts w:hint="eastAsia" w:ascii="宋体" w:hAnsi="宋体" w:cs="宋体"/>
          <w:b/>
          <w:sz w:val="24"/>
        </w:rPr>
      </w:pPr>
    </w:p>
    <w:p w14:paraId="59C4351D">
      <w:pPr>
        <w:spacing w:line="360" w:lineRule="auto"/>
        <w:rPr>
          <w:rFonts w:hint="eastAsia" w:ascii="宋体" w:hAnsi="宋体" w:cs="宋体"/>
          <w:b/>
          <w:sz w:val="24"/>
        </w:rPr>
      </w:pPr>
    </w:p>
    <w:p w14:paraId="57367FF6">
      <w:pPr>
        <w:spacing w:line="360" w:lineRule="auto"/>
        <w:rPr>
          <w:rFonts w:hint="eastAsia" w:ascii="宋体" w:hAnsi="宋体" w:cs="宋体"/>
          <w:b/>
          <w:sz w:val="24"/>
        </w:rPr>
      </w:pPr>
    </w:p>
    <w:p w14:paraId="60D7E5D2">
      <w:pPr>
        <w:spacing w:line="360" w:lineRule="auto"/>
        <w:rPr>
          <w:rFonts w:hint="eastAsia" w:ascii="宋体" w:hAnsi="宋体" w:cs="宋体"/>
          <w:b/>
          <w:sz w:val="24"/>
        </w:rPr>
      </w:pPr>
    </w:p>
    <w:p w14:paraId="559880E1">
      <w:pPr>
        <w:spacing w:line="360" w:lineRule="auto"/>
        <w:rPr>
          <w:rFonts w:hint="eastAsia" w:ascii="宋体" w:hAnsi="宋体" w:cs="宋体"/>
          <w:b/>
          <w:sz w:val="24"/>
        </w:rPr>
      </w:pPr>
    </w:p>
    <w:p w14:paraId="56951E8A">
      <w:pPr>
        <w:spacing w:line="360" w:lineRule="auto"/>
        <w:rPr>
          <w:rFonts w:hint="eastAsia" w:ascii="宋体" w:hAnsi="宋体" w:cs="宋体"/>
          <w:b/>
          <w:sz w:val="24"/>
        </w:rPr>
      </w:pPr>
    </w:p>
    <w:p w14:paraId="31C17611">
      <w:pPr>
        <w:spacing w:line="360" w:lineRule="auto"/>
        <w:rPr>
          <w:rFonts w:hint="eastAsia" w:ascii="宋体" w:hAnsi="宋体" w:cs="宋体"/>
          <w:b/>
          <w:sz w:val="24"/>
        </w:rPr>
      </w:pPr>
    </w:p>
    <w:p w14:paraId="65DB2D29">
      <w:pPr>
        <w:spacing w:line="360" w:lineRule="auto"/>
        <w:rPr>
          <w:rFonts w:hint="eastAsia" w:ascii="宋体" w:hAnsi="宋体" w:cs="宋体"/>
          <w:b/>
          <w:sz w:val="24"/>
        </w:rPr>
      </w:pPr>
    </w:p>
    <w:p w14:paraId="24606692">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214BBF5D">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71F921D5">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7D93DA6B">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C2F2665">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7E0BD58">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3CCABD6">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DE92CE7">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56C4CA5">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6C52EA8">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359BBF45">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305848C">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5BAB776">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71D2A72">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4F22590">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6897F075">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7F0AEF8">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7751A3D">
      <w:pPr>
        <w:snapToGrid w:val="0"/>
        <w:spacing w:line="360" w:lineRule="auto"/>
        <w:rPr>
          <w:rFonts w:hint="eastAsia" w:ascii="宋体" w:hAnsi="宋体" w:cs="宋体"/>
          <w:sz w:val="24"/>
        </w:rPr>
      </w:pPr>
      <w:r>
        <w:rPr>
          <w:rFonts w:hint="eastAsia" w:ascii="宋体" w:hAnsi="宋体" w:cs="宋体"/>
          <w:sz w:val="24"/>
          <w:u w:val="dotted"/>
        </w:rPr>
        <w:t xml:space="preserve">                                                       </w:t>
      </w:r>
    </w:p>
    <w:p w14:paraId="427C6E33">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A9C84C7">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219E8F80">
      <w:pPr>
        <w:snapToGrid w:val="0"/>
        <w:spacing w:line="360" w:lineRule="auto"/>
        <w:rPr>
          <w:rFonts w:hint="eastAsia" w:ascii="宋体" w:hAnsi="宋体" w:cs="宋体"/>
          <w:sz w:val="24"/>
          <w:u w:val="dotted"/>
        </w:rPr>
      </w:pPr>
      <w:r>
        <w:rPr>
          <w:rFonts w:hint="eastAsia" w:ascii="宋体" w:hAnsi="宋体" w:cs="宋体"/>
          <w:sz w:val="24"/>
        </w:rPr>
        <w:t>质疑事项2</w:t>
      </w:r>
    </w:p>
    <w:p w14:paraId="5AF3E6BC">
      <w:pPr>
        <w:snapToGrid w:val="0"/>
        <w:spacing w:line="360" w:lineRule="auto"/>
        <w:rPr>
          <w:rFonts w:hint="eastAsia" w:ascii="宋体" w:hAnsi="宋体" w:cs="宋体"/>
          <w:sz w:val="24"/>
        </w:rPr>
      </w:pPr>
      <w:r>
        <w:rPr>
          <w:rFonts w:hint="eastAsia" w:ascii="宋体" w:hAnsi="宋体" w:cs="宋体"/>
          <w:sz w:val="24"/>
        </w:rPr>
        <w:t>……</w:t>
      </w:r>
    </w:p>
    <w:p w14:paraId="59E78DD7">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23395F41">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B07F489">
      <w:pPr>
        <w:spacing w:line="360" w:lineRule="auto"/>
        <w:rPr>
          <w:rFonts w:hint="eastAsia" w:ascii="宋体" w:hAnsi="宋体" w:cs="宋体"/>
          <w:sz w:val="24"/>
        </w:rPr>
      </w:pPr>
      <w:r>
        <w:rPr>
          <w:rFonts w:hint="eastAsia" w:ascii="宋体" w:hAnsi="宋体" w:cs="宋体"/>
          <w:sz w:val="24"/>
        </w:rPr>
        <w:t xml:space="preserve">签字(签章)：                   公章：                      </w:t>
      </w:r>
    </w:p>
    <w:p w14:paraId="2B3D2741">
      <w:pPr>
        <w:spacing w:line="360" w:lineRule="auto"/>
        <w:rPr>
          <w:rFonts w:hint="eastAsia" w:ascii="宋体" w:hAnsi="宋体" w:cs="宋体"/>
          <w:sz w:val="24"/>
        </w:rPr>
      </w:pPr>
      <w:r>
        <w:rPr>
          <w:rFonts w:hint="eastAsia" w:ascii="宋体" w:hAnsi="宋体" w:cs="宋体"/>
          <w:sz w:val="24"/>
        </w:rPr>
        <w:t xml:space="preserve">日期：    </w:t>
      </w:r>
    </w:p>
    <w:p w14:paraId="6417A946">
      <w:pPr>
        <w:spacing w:line="360" w:lineRule="auto"/>
        <w:jc w:val="center"/>
        <w:rPr>
          <w:rFonts w:hint="eastAsia" w:ascii="宋体" w:hAnsi="宋体" w:cs="宋体"/>
          <w:b/>
          <w:bCs/>
          <w:sz w:val="24"/>
        </w:rPr>
      </w:pPr>
    </w:p>
    <w:p w14:paraId="7AC5D943">
      <w:pPr>
        <w:spacing w:line="360" w:lineRule="auto"/>
        <w:rPr>
          <w:rFonts w:hint="eastAsia" w:ascii="宋体" w:hAnsi="宋体" w:cs="宋体"/>
          <w:b/>
          <w:sz w:val="24"/>
        </w:rPr>
      </w:pPr>
    </w:p>
    <w:p w14:paraId="132CE2B1">
      <w:pPr>
        <w:spacing w:line="360" w:lineRule="auto"/>
        <w:rPr>
          <w:rFonts w:hint="eastAsia" w:ascii="宋体" w:hAnsi="宋体" w:cs="宋体"/>
          <w:b/>
          <w:sz w:val="24"/>
        </w:rPr>
      </w:pPr>
    </w:p>
    <w:p w14:paraId="3C0163D0">
      <w:pPr>
        <w:spacing w:line="360" w:lineRule="auto"/>
        <w:rPr>
          <w:rFonts w:hint="eastAsia" w:ascii="宋体" w:hAnsi="宋体" w:cs="宋体"/>
          <w:b/>
          <w:sz w:val="24"/>
        </w:rPr>
      </w:pPr>
    </w:p>
    <w:p w14:paraId="1C5EEF4B">
      <w:pPr>
        <w:spacing w:line="360" w:lineRule="auto"/>
        <w:rPr>
          <w:rFonts w:hint="eastAsia" w:ascii="宋体" w:hAnsi="宋体" w:cs="宋体"/>
          <w:b/>
          <w:sz w:val="24"/>
        </w:rPr>
      </w:pPr>
      <w:r>
        <w:rPr>
          <w:rFonts w:hint="eastAsia" w:ascii="宋体" w:hAnsi="宋体" w:cs="宋体"/>
          <w:b/>
          <w:sz w:val="24"/>
        </w:rPr>
        <w:t>质疑函制作说明：</w:t>
      </w:r>
    </w:p>
    <w:p w14:paraId="010EC3BA">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2E7761E1">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4F2CE21">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61DAA1B7">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B7AC3E2">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4FB98187">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AAAFC60">
      <w:pPr>
        <w:widowControl/>
        <w:spacing w:line="360" w:lineRule="auto"/>
        <w:ind w:firstLine="600" w:firstLineChars="200"/>
        <w:jc w:val="left"/>
        <w:rPr>
          <w:rFonts w:hint="eastAsia" w:ascii="宋体" w:hAnsi="宋体" w:cs="宋体"/>
          <w:sz w:val="30"/>
          <w:szCs w:val="30"/>
        </w:rPr>
      </w:pPr>
    </w:p>
    <w:p w14:paraId="2CA0AAAB">
      <w:pPr>
        <w:spacing w:line="360" w:lineRule="auto"/>
        <w:jc w:val="center"/>
        <w:rPr>
          <w:rFonts w:hint="eastAsia" w:ascii="宋体" w:hAnsi="宋体" w:cs="宋体"/>
          <w:b/>
          <w:spacing w:val="6"/>
          <w:sz w:val="32"/>
          <w:szCs w:val="32"/>
        </w:rPr>
      </w:pPr>
    </w:p>
    <w:p w14:paraId="2AC03A03">
      <w:pPr>
        <w:spacing w:line="360" w:lineRule="auto"/>
        <w:jc w:val="center"/>
        <w:rPr>
          <w:rFonts w:hint="eastAsia" w:ascii="宋体" w:hAnsi="宋体" w:cs="宋体"/>
          <w:b/>
          <w:spacing w:val="6"/>
          <w:sz w:val="32"/>
          <w:szCs w:val="32"/>
        </w:rPr>
      </w:pPr>
    </w:p>
    <w:p w14:paraId="2B7E6167">
      <w:pPr>
        <w:spacing w:line="360" w:lineRule="auto"/>
        <w:jc w:val="center"/>
        <w:rPr>
          <w:rFonts w:hint="eastAsia" w:ascii="宋体" w:hAnsi="宋体" w:cs="宋体"/>
          <w:b/>
          <w:spacing w:val="6"/>
          <w:sz w:val="32"/>
          <w:szCs w:val="32"/>
        </w:rPr>
      </w:pPr>
    </w:p>
    <w:p w14:paraId="2A6B7DDE">
      <w:pPr>
        <w:spacing w:line="360" w:lineRule="auto"/>
        <w:jc w:val="center"/>
        <w:rPr>
          <w:rFonts w:hint="eastAsia" w:ascii="宋体" w:hAnsi="宋体" w:cs="宋体"/>
          <w:b/>
          <w:spacing w:val="6"/>
          <w:sz w:val="32"/>
          <w:szCs w:val="32"/>
        </w:rPr>
      </w:pPr>
    </w:p>
    <w:p w14:paraId="78C87221">
      <w:pPr>
        <w:spacing w:line="360" w:lineRule="auto"/>
        <w:jc w:val="center"/>
        <w:rPr>
          <w:rFonts w:hint="eastAsia" w:ascii="宋体" w:hAnsi="宋体" w:cs="宋体"/>
          <w:b/>
          <w:spacing w:val="6"/>
          <w:sz w:val="32"/>
          <w:szCs w:val="32"/>
        </w:rPr>
      </w:pPr>
    </w:p>
    <w:p w14:paraId="3CCF5CF1">
      <w:pPr>
        <w:spacing w:line="360" w:lineRule="auto"/>
        <w:jc w:val="center"/>
        <w:rPr>
          <w:rFonts w:hint="eastAsia" w:ascii="宋体" w:hAnsi="宋体" w:cs="宋体"/>
          <w:b/>
          <w:spacing w:val="6"/>
          <w:sz w:val="32"/>
          <w:szCs w:val="32"/>
        </w:rPr>
      </w:pPr>
    </w:p>
    <w:p w14:paraId="7A2D5440">
      <w:pPr>
        <w:spacing w:line="360" w:lineRule="auto"/>
        <w:jc w:val="center"/>
        <w:rPr>
          <w:rFonts w:hint="eastAsia" w:ascii="宋体" w:hAnsi="宋体" w:cs="宋体"/>
          <w:b/>
          <w:spacing w:val="6"/>
          <w:sz w:val="32"/>
          <w:szCs w:val="32"/>
        </w:rPr>
      </w:pPr>
    </w:p>
    <w:p w14:paraId="38061F20">
      <w:pPr>
        <w:spacing w:line="360" w:lineRule="auto"/>
        <w:jc w:val="center"/>
        <w:rPr>
          <w:rFonts w:hint="eastAsia" w:ascii="宋体" w:hAnsi="宋体" w:cs="宋体"/>
          <w:b/>
          <w:spacing w:val="6"/>
          <w:sz w:val="32"/>
          <w:szCs w:val="32"/>
        </w:rPr>
      </w:pPr>
    </w:p>
    <w:p w14:paraId="5DE4DC79">
      <w:pPr>
        <w:spacing w:line="360" w:lineRule="auto"/>
        <w:jc w:val="center"/>
        <w:rPr>
          <w:rFonts w:hint="eastAsia" w:ascii="宋体" w:hAnsi="宋体" w:cs="宋体"/>
          <w:b/>
          <w:spacing w:val="6"/>
          <w:sz w:val="32"/>
          <w:szCs w:val="32"/>
        </w:rPr>
      </w:pPr>
    </w:p>
    <w:p w14:paraId="2FEB0399">
      <w:pPr>
        <w:spacing w:line="360" w:lineRule="auto"/>
        <w:jc w:val="center"/>
        <w:rPr>
          <w:rFonts w:hint="eastAsia" w:ascii="宋体" w:hAnsi="宋体" w:cs="宋体"/>
          <w:b/>
          <w:spacing w:val="6"/>
          <w:sz w:val="32"/>
          <w:szCs w:val="32"/>
        </w:rPr>
      </w:pPr>
    </w:p>
    <w:p w14:paraId="65F5BECD">
      <w:pPr>
        <w:spacing w:line="360" w:lineRule="auto"/>
        <w:jc w:val="center"/>
        <w:rPr>
          <w:rFonts w:hint="eastAsia" w:ascii="宋体" w:hAnsi="宋体" w:cs="宋体"/>
          <w:b/>
          <w:spacing w:val="6"/>
          <w:sz w:val="32"/>
          <w:szCs w:val="32"/>
        </w:rPr>
      </w:pPr>
    </w:p>
    <w:p w14:paraId="1FA59D7C">
      <w:pPr>
        <w:spacing w:line="360" w:lineRule="auto"/>
        <w:jc w:val="left"/>
        <w:rPr>
          <w:rFonts w:hint="eastAsia" w:ascii="宋体" w:hAnsi="宋体" w:cs="宋体"/>
          <w:b/>
          <w:spacing w:val="6"/>
          <w:sz w:val="32"/>
          <w:szCs w:val="32"/>
        </w:rPr>
      </w:pPr>
    </w:p>
    <w:p w14:paraId="2F975DD0">
      <w:pPr>
        <w:spacing w:line="360" w:lineRule="auto"/>
        <w:jc w:val="left"/>
        <w:rPr>
          <w:rFonts w:hint="eastAsia" w:ascii="宋体" w:hAnsi="宋体" w:cs="宋体"/>
          <w:b/>
          <w:spacing w:val="6"/>
          <w:sz w:val="32"/>
          <w:szCs w:val="32"/>
        </w:rPr>
      </w:pPr>
    </w:p>
    <w:p w14:paraId="5CF6BE24">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00E95328">
      <w:pPr>
        <w:spacing w:line="360" w:lineRule="auto"/>
        <w:jc w:val="center"/>
        <w:rPr>
          <w:rFonts w:hint="eastAsia" w:ascii="宋体" w:hAnsi="宋体" w:cs="宋体"/>
          <w:b/>
          <w:sz w:val="24"/>
        </w:rPr>
      </w:pPr>
    </w:p>
    <w:p w14:paraId="1227E479">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1F74BF9D">
      <w:pPr>
        <w:spacing w:line="360" w:lineRule="auto"/>
        <w:rPr>
          <w:rFonts w:hint="eastAsia" w:ascii="宋体" w:hAnsi="宋体" w:cs="宋体"/>
          <w:sz w:val="24"/>
        </w:rPr>
      </w:pPr>
      <w:r>
        <w:rPr>
          <w:rFonts w:hint="eastAsia" w:ascii="宋体" w:hAnsi="宋体" w:cs="宋体"/>
          <w:sz w:val="24"/>
        </w:rPr>
        <w:t>一、投诉相关主体基本情况</w:t>
      </w:r>
    </w:p>
    <w:p w14:paraId="5CE7BE37">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17933D0">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1C57D0A">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05AD799">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0E0928">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D82380B">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7ACE92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F7900B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01C4E62">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8F7D566">
      <w:pPr>
        <w:spacing w:line="360" w:lineRule="auto"/>
        <w:rPr>
          <w:rFonts w:hint="eastAsia" w:ascii="宋体" w:hAnsi="宋体" w:cs="宋体"/>
          <w:sz w:val="24"/>
        </w:rPr>
      </w:pPr>
      <w:r>
        <w:rPr>
          <w:rFonts w:hint="eastAsia" w:ascii="宋体" w:hAnsi="宋体" w:cs="宋体"/>
          <w:sz w:val="24"/>
        </w:rPr>
        <w:t>被投诉人2</w:t>
      </w:r>
    </w:p>
    <w:p w14:paraId="66C2950D">
      <w:pPr>
        <w:spacing w:line="360" w:lineRule="auto"/>
        <w:rPr>
          <w:rFonts w:hint="eastAsia" w:ascii="宋体" w:hAnsi="宋体" w:cs="宋体"/>
          <w:sz w:val="24"/>
          <w:u w:val="dotted"/>
        </w:rPr>
      </w:pPr>
      <w:r>
        <w:rPr>
          <w:rFonts w:hint="eastAsia" w:ascii="宋体" w:hAnsi="宋体" w:cs="宋体"/>
          <w:sz w:val="24"/>
        </w:rPr>
        <w:t>……</w:t>
      </w:r>
    </w:p>
    <w:p w14:paraId="51DCFC3F">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5C5E5A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077582">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D33C728">
      <w:pPr>
        <w:spacing w:line="360" w:lineRule="auto"/>
        <w:rPr>
          <w:rFonts w:hint="eastAsia" w:ascii="宋体" w:hAnsi="宋体" w:cs="宋体"/>
          <w:sz w:val="24"/>
        </w:rPr>
      </w:pPr>
      <w:r>
        <w:rPr>
          <w:rFonts w:hint="eastAsia" w:ascii="宋体" w:hAnsi="宋体" w:cs="宋体"/>
          <w:sz w:val="24"/>
        </w:rPr>
        <w:t>二、投诉项目基本情况</w:t>
      </w:r>
    </w:p>
    <w:p w14:paraId="666C1595">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B84DCFA">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31E5996">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E5F7F26">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09D9C5E">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984612B">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690901B">
      <w:pPr>
        <w:spacing w:line="360" w:lineRule="auto"/>
        <w:rPr>
          <w:rFonts w:hint="eastAsia" w:ascii="宋体" w:hAnsi="宋体" w:cs="宋体"/>
          <w:sz w:val="24"/>
        </w:rPr>
      </w:pPr>
      <w:r>
        <w:rPr>
          <w:rFonts w:hint="eastAsia" w:ascii="宋体" w:hAnsi="宋体" w:cs="宋体"/>
          <w:sz w:val="24"/>
        </w:rPr>
        <w:t>三、质疑基本情况</w:t>
      </w:r>
    </w:p>
    <w:p w14:paraId="12F526D1">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1DECC95">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B5B53DC">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9ACEFB2">
      <w:pPr>
        <w:spacing w:line="360" w:lineRule="auto"/>
        <w:rPr>
          <w:rFonts w:hint="eastAsia" w:ascii="宋体" w:hAnsi="宋体" w:cs="宋体"/>
          <w:sz w:val="24"/>
        </w:rPr>
      </w:pPr>
      <w:r>
        <w:rPr>
          <w:rFonts w:hint="eastAsia" w:ascii="宋体" w:hAnsi="宋体" w:cs="宋体"/>
          <w:sz w:val="24"/>
        </w:rPr>
        <w:t>四、投诉事项具体内容</w:t>
      </w:r>
    </w:p>
    <w:p w14:paraId="3A745229">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B80C836">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68D86E0">
      <w:pPr>
        <w:spacing w:line="360" w:lineRule="auto"/>
        <w:rPr>
          <w:rFonts w:hint="eastAsia" w:ascii="宋体" w:hAnsi="宋体" w:cs="宋体"/>
          <w:sz w:val="24"/>
          <w:u w:val="dotted"/>
        </w:rPr>
      </w:pPr>
      <w:r>
        <w:rPr>
          <w:rFonts w:hint="eastAsia" w:ascii="宋体" w:hAnsi="宋体" w:cs="宋体"/>
          <w:sz w:val="24"/>
          <w:u w:val="dotted"/>
        </w:rPr>
        <w:t xml:space="preserve">                                                      </w:t>
      </w:r>
    </w:p>
    <w:p w14:paraId="6E7C0F3F">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861D5DB">
      <w:pPr>
        <w:spacing w:line="360" w:lineRule="auto"/>
        <w:rPr>
          <w:rFonts w:hint="eastAsia" w:ascii="宋体" w:hAnsi="宋体" w:cs="宋体"/>
          <w:sz w:val="24"/>
          <w:u w:val="dotted"/>
        </w:rPr>
      </w:pPr>
      <w:r>
        <w:rPr>
          <w:rFonts w:hint="eastAsia" w:ascii="宋体" w:hAnsi="宋体" w:cs="宋体"/>
          <w:sz w:val="24"/>
          <w:u w:val="dotted"/>
        </w:rPr>
        <w:t xml:space="preserve">                                                      </w:t>
      </w:r>
    </w:p>
    <w:p w14:paraId="4C55F0AC">
      <w:pPr>
        <w:spacing w:line="360" w:lineRule="auto"/>
        <w:rPr>
          <w:rFonts w:hint="eastAsia" w:ascii="宋体" w:hAnsi="宋体" w:cs="宋体"/>
          <w:sz w:val="24"/>
        </w:rPr>
      </w:pPr>
      <w:r>
        <w:rPr>
          <w:rFonts w:hint="eastAsia" w:ascii="宋体" w:hAnsi="宋体" w:cs="宋体"/>
          <w:sz w:val="24"/>
        </w:rPr>
        <w:t>投诉事项2</w:t>
      </w:r>
    </w:p>
    <w:p w14:paraId="17FEE694">
      <w:pPr>
        <w:spacing w:line="360" w:lineRule="auto"/>
        <w:rPr>
          <w:rFonts w:hint="eastAsia" w:ascii="宋体" w:hAnsi="宋体" w:cs="宋体"/>
          <w:sz w:val="24"/>
          <w:u w:val="dotted"/>
        </w:rPr>
      </w:pPr>
      <w:r>
        <w:rPr>
          <w:rFonts w:hint="eastAsia" w:ascii="宋体" w:hAnsi="宋体" w:cs="宋体"/>
          <w:sz w:val="24"/>
        </w:rPr>
        <w:t>……</w:t>
      </w:r>
    </w:p>
    <w:p w14:paraId="28E08B6B">
      <w:pPr>
        <w:spacing w:line="360" w:lineRule="auto"/>
        <w:rPr>
          <w:rFonts w:hint="eastAsia" w:ascii="宋体" w:hAnsi="宋体" w:cs="宋体"/>
          <w:sz w:val="24"/>
        </w:rPr>
      </w:pPr>
      <w:r>
        <w:rPr>
          <w:rFonts w:hint="eastAsia" w:ascii="宋体" w:hAnsi="宋体" w:cs="宋体"/>
          <w:sz w:val="24"/>
        </w:rPr>
        <w:t>五、与投诉事项相关的投诉请求</w:t>
      </w:r>
    </w:p>
    <w:p w14:paraId="49513E92">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CDA3171">
      <w:pPr>
        <w:spacing w:line="360" w:lineRule="auto"/>
        <w:rPr>
          <w:rFonts w:hint="eastAsia" w:ascii="宋体" w:hAnsi="宋体" w:cs="宋体"/>
          <w:sz w:val="24"/>
          <w:u w:val="single"/>
        </w:rPr>
      </w:pPr>
      <w:r>
        <w:rPr>
          <w:rFonts w:hint="eastAsia" w:ascii="宋体" w:hAnsi="宋体" w:cs="宋体"/>
          <w:sz w:val="24"/>
        </w:rPr>
        <w:t xml:space="preserve">                                                                                                    </w:t>
      </w:r>
    </w:p>
    <w:p w14:paraId="69A7A40D">
      <w:pPr>
        <w:spacing w:line="360" w:lineRule="auto"/>
        <w:rPr>
          <w:rFonts w:hint="eastAsia" w:ascii="宋体" w:hAnsi="宋体" w:cs="宋体"/>
          <w:sz w:val="24"/>
        </w:rPr>
      </w:pPr>
      <w:r>
        <w:rPr>
          <w:rFonts w:hint="eastAsia" w:ascii="宋体" w:hAnsi="宋体" w:cs="宋体"/>
          <w:sz w:val="24"/>
        </w:rPr>
        <w:t xml:space="preserve">签字(签章)：                   公章：                      </w:t>
      </w:r>
    </w:p>
    <w:p w14:paraId="5F4D650E">
      <w:pPr>
        <w:spacing w:line="360" w:lineRule="auto"/>
        <w:rPr>
          <w:rFonts w:hint="eastAsia" w:ascii="宋体" w:hAnsi="宋体" w:cs="宋体"/>
          <w:sz w:val="24"/>
        </w:rPr>
      </w:pPr>
      <w:r>
        <w:rPr>
          <w:rFonts w:hint="eastAsia" w:ascii="宋体" w:hAnsi="宋体" w:cs="宋体"/>
          <w:sz w:val="24"/>
        </w:rPr>
        <w:t xml:space="preserve">日期：    </w:t>
      </w:r>
    </w:p>
    <w:p w14:paraId="372ABE3A">
      <w:pPr>
        <w:spacing w:line="360" w:lineRule="auto"/>
        <w:rPr>
          <w:rFonts w:hint="eastAsia" w:ascii="宋体" w:hAnsi="宋体" w:cs="宋体"/>
          <w:b/>
          <w:sz w:val="24"/>
        </w:rPr>
      </w:pPr>
    </w:p>
    <w:p w14:paraId="7DD07F5F">
      <w:pPr>
        <w:spacing w:line="360" w:lineRule="auto"/>
        <w:rPr>
          <w:rFonts w:hint="eastAsia" w:ascii="宋体" w:hAnsi="宋体" w:cs="宋体"/>
          <w:b/>
          <w:sz w:val="24"/>
        </w:rPr>
      </w:pPr>
    </w:p>
    <w:p w14:paraId="42B36A94">
      <w:pPr>
        <w:spacing w:line="360" w:lineRule="auto"/>
        <w:rPr>
          <w:rFonts w:hint="eastAsia" w:ascii="宋体" w:hAnsi="宋体" w:cs="宋体"/>
          <w:b/>
          <w:sz w:val="24"/>
        </w:rPr>
      </w:pPr>
      <w:r>
        <w:rPr>
          <w:rFonts w:hint="eastAsia" w:ascii="宋体" w:hAnsi="宋体" w:cs="宋体"/>
          <w:b/>
          <w:sz w:val="24"/>
        </w:rPr>
        <w:t>投诉书制作说明：</w:t>
      </w:r>
    </w:p>
    <w:p w14:paraId="780C8E66">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4BFC8B5">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C837FBA">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7BC7D058">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3B90AEA3">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388887FF">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68D600E0">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4EC76E6">
      <w:pPr>
        <w:spacing w:line="360" w:lineRule="auto"/>
        <w:rPr>
          <w:rFonts w:hint="eastAsia" w:ascii="宋体" w:hAnsi="宋体" w:cs="宋体"/>
          <w:b/>
          <w:sz w:val="24"/>
        </w:rPr>
      </w:pPr>
    </w:p>
    <w:p w14:paraId="2E9A5A7B">
      <w:pPr>
        <w:autoSpaceDE w:val="0"/>
        <w:autoSpaceDN w:val="0"/>
        <w:jc w:val="center"/>
        <w:rPr>
          <w:rFonts w:hint="eastAsia" w:ascii="宋体" w:hAnsi="宋体" w:cs="宋体"/>
          <w:b/>
          <w:spacing w:val="6"/>
          <w:sz w:val="32"/>
          <w:szCs w:val="32"/>
        </w:rPr>
      </w:pPr>
    </w:p>
    <w:p w14:paraId="728DDD26">
      <w:pPr>
        <w:autoSpaceDE w:val="0"/>
        <w:autoSpaceDN w:val="0"/>
        <w:rPr>
          <w:rFonts w:hint="eastAsia" w:ascii="宋体" w:hAnsi="宋体" w:cs="宋体"/>
          <w:b/>
          <w:spacing w:val="6"/>
          <w:sz w:val="32"/>
          <w:szCs w:val="32"/>
        </w:rPr>
      </w:pPr>
    </w:p>
    <w:p w14:paraId="4769EB0C">
      <w:pPr>
        <w:autoSpaceDE w:val="0"/>
        <w:autoSpaceDN w:val="0"/>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56B0918">
      <w:pPr>
        <w:spacing w:line="360" w:lineRule="auto"/>
        <w:rPr>
          <w:rFonts w:hint="eastAsia" w:ascii="宋体" w:hAnsi="宋体" w:cs="宋体"/>
          <w:sz w:val="24"/>
          <w:u w:val="single"/>
        </w:rPr>
      </w:pPr>
    </w:p>
    <w:p w14:paraId="3648C07A">
      <w:pPr>
        <w:spacing w:line="360" w:lineRule="auto"/>
        <w:rPr>
          <w:rFonts w:hint="eastAsia" w:ascii="宋体" w:hAnsi="宋体" w:cs="宋体"/>
          <w:sz w:val="24"/>
        </w:rPr>
      </w:pPr>
      <w:r>
        <w:rPr>
          <w:rFonts w:hint="eastAsia" w:ascii="宋体" w:hAnsi="宋体" w:cs="宋体"/>
          <w:sz w:val="24"/>
          <w:u w:val="single"/>
        </w:rPr>
        <w:t>（采购人）、（采购代理机构）：</w:t>
      </w:r>
    </w:p>
    <w:p w14:paraId="200CCB3C">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2025年海城街道安保服务项目</w:t>
      </w:r>
      <w:r>
        <w:rPr>
          <w:rFonts w:hint="eastAsia" w:ascii="宋体" w:hAnsi="宋体" w:cs="宋体"/>
          <w:sz w:val="24"/>
        </w:rPr>
        <w:t>【招标编号：</w:t>
      </w:r>
      <w:r>
        <w:rPr>
          <w:rFonts w:hint="eastAsia" w:ascii="宋体" w:hAnsi="宋体" w:cs="宋体"/>
          <w:sz w:val="24"/>
          <w:lang w:eastAsia="zh-CN"/>
        </w:rPr>
        <w:t>ZJJH-20250605</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5DD7824">
      <w:pPr>
        <w:spacing w:line="360" w:lineRule="auto"/>
        <w:ind w:firstLine="480" w:firstLineChars="200"/>
        <w:rPr>
          <w:rFonts w:hint="eastAsia" w:ascii="宋体" w:hAnsi="宋体" w:cs="宋体"/>
          <w:sz w:val="24"/>
        </w:rPr>
      </w:pPr>
      <w:r>
        <w:rPr>
          <w:rFonts w:hint="eastAsia" w:ascii="宋体" w:hAnsi="宋体" w:cs="宋体"/>
          <w:sz w:val="24"/>
        </w:rPr>
        <w:t>特此说明。</w:t>
      </w:r>
    </w:p>
    <w:p w14:paraId="3C56D186">
      <w:pPr>
        <w:spacing w:line="360" w:lineRule="auto"/>
        <w:rPr>
          <w:rFonts w:hint="eastAsia" w:ascii="宋体" w:hAnsi="宋体" w:cs="宋体"/>
          <w:sz w:val="24"/>
        </w:rPr>
      </w:pPr>
    </w:p>
    <w:p w14:paraId="69B0D05A">
      <w:pPr>
        <w:spacing w:line="360" w:lineRule="auto"/>
        <w:ind w:firstLine="494"/>
        <w:rPr>
          <w:rFonts w:hint="eastAsia" w:ascii="宋体" w:hAnsi="宋体" w:cs="宋体"/>
          <w:sz w:val="24"/>
        </w:rPr>
      </w:pPr>
    </w:p>
    <w:p w14:paraId="3F360242">
      <w:pPr>
        <w:spacing w:line="360" w:lineRule="auto"/>
        <w:rPr>
          <w:rFonts w:hint="eastAsia" w:ascii="宋体" w:hAnsi="宋体" w:cs="宋体"/>
          <w:sz w:val="24"/>
        </w:rPr>
      </w:pPr>
    </w:p>
    <w:p w14:paraId="16017798">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5155BEFC">
      <w:pPr>
        <w:ind w:right="1440" w:firstLine="494"/>
        <w:jc w:val="center"/>
        <w:rPr>
          <w:rFonts w:hint="eastAsia" w:ascii="宋体" w:hAnsi="宋体" w:cs="宋体"/>
          <w:sz w:val="24"/>
        </w:rPr>
      </w:pPr>
      <w:r>
        <w:rPr>
          <w:rFonts w:hint="eastAsia" w:ascii="宋体" w:hAnsi="宋体" w:cs="宋体"/>
          <w:sz w:val="24"/>
        </w:rPr>
        <w:t xml:space="preserve">                              日期：       年     月     日</w:t>
      </w:r>
    </w:p>
    <w:p w14:paraId="618CAF4C">
      <w:pPr>
        <w:rPr>
          <w:rFonts w:hint="eastAsia" w:ascii="宋体" w:hAnsi="宋体" w:cs="宋体"/>
          <w:sz w:val="24"/>
        </w:rPr>
      </w:pPr>
      <w:r>
        <w:rPr>
          <w:rFonts w:hint="eastAsia" w:ascii="宋体" w:hAnsi="宋体" w:cs="宋体"/>
          <w:b/>
          <w:bCs/>
          <w:sz w:val="24"/>
        </w:rPr>
        <w:t>附：</w:t>
      </w:r>
    </w:p>
    <w:p w14:paraId="6D2DEA12">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579B139">
      <w:pPr>
        <w:autoSpaceDE w:val="0"/>
        <w:autoSpaceDN w:val="0"/>
        <w:jc w:val="center"/>
        <w:rPr>
          <w:rFonts w:hint="eastAsia" w:ascii="宋体" w:hAnsi="宋体" w:cs="宋体"/>
          <w:b/>
          <w:spacing w:val="6"/>
          <w:sz w:val="32"/>
          <w:szCs w:val="32"/>
        </w:rPr>
      </w:pPr>
    </w:p>
    <w:p w14:paraId="789094C5">
      <w:pPr>
        <w:autoSpaceDE w:val="0"/>
        <w:autoSpaceDN w:val="0"/>
        <w:jc w:val="center"/>
        <w:rPr>
          <w:rFonts w:hint="eastAsia" w:ascii="宋体" w:hAnsi="宋体" w:cs="宋体"/>
          <w:b/>
          <w:spacing w:val="6"/>
          <w:sz w:val="32"/>
          <w:szCs w:val="32"/>
        </w:rPr>
      </w:pPr>
    </w:p>
    <w:p w14:paraId="5DA84B31">
      <w:pPr>
        <w:autoSpaceDE w:val="0"/>
        <w:autoSpaceDN w:val="0"/>
        <w:jc w:val="center"/>
        <w:rPr>
          <w:rFonts w:hint="eastAsia" w:ascii="宋体" w:hAnsi="宋体" w:cs="宋体"/>
          <w:b/>
          <w:spacing w:val="6"/>
          <w:sz w:val="32"/>
          <w:szCs w:val="32"/>
        </w:rPr>
      </w:pPr>
    </w:p>
    <w:p w14:paraId="1C5979EF">
      <w:pPr>
        <w:autoSpaceDE w:val="0"/>
        <w:autoSpaceDN w:val="0"/>
        <w:jc w:val="center"/>
        <w:rPr>
          <w:rFonts w:hint="eastAsia" w:ascii="宋体" w:hAnsi="宋体" w:cs="宋体"/>
          <w:b/>
          <w:spacing w:val="6"/>
          <w:sz w:val="32"/>
          <w:szCs w:val="32"/>
        </w:rPr>
      </w:pPr>
    </w:p>
    <w:p w14:paraId="2FA78537">
      <w:pPr>
        <w:autoSpaceDE w:val="0"/>
        <w:autoSpaceDN w:val="0"/>
        <w:jc w:val="center"/>
        <w:rPr>
          <w:rFonts w:hint="eastAsia" w:ascii="宋体" w:hAnsi="宋体" w:cs="宋体"/>
          <w:b/>
          <w:spacing w:val="6"/>
          <w:sz w:val="32"/>
          <w:szCs w:val="32"/>
        </w:rPr>
      </w:pPr>
    </w:p>
    <w:p w14:paraId="48AE5C15">
      <w:pPr>
        <w:autoSpaceDE w:val="0"/>
        <w:autoSpaceDN w:val="0"/>
        <w:jc w:val="center"/>
        <w:rPr>
          <w:rFonts w:hint="eastAsia" w:ascii="宋体" w:hAnsi="宋体" w:cs="宋体"/>
          <w:b/>
          <w:spacing w:val="6"/>
          <w:sz w:val="32"/>
          <w:szCs w:val="32"/>
        </w:rPr>
      </w:pPr>
    </w:p>
    <w:p w14:paraId="640F67F2">
      <w:pPr>
        <w:autoSpaceDE w:val="0"/>
        <w:autoSpaceDN w:val="0"/>
        <w:jc w:val="center"/>
        <w:rPr>
          <w:rFonts w:hint="eastAsia" w:ascii="宋体" w:hAnsi="宋体" w:cs="宋体"/>
          <w:b/>
          <w:spacing w:val="6"/>
          <w:sz w:val="32"/>
          <w:szCs w:val="32"/>
        </w:rPr>
      </w:pPr>
    </w:p>
    <w:p w14:paraId="3E139258">
      <w:pPr>
        <w:autoSpaceDE w:val="0"/>
        <w:autoSpaceDN w:val="0"/>
        <w:jc w:val="center"/>
        <w:rPr>
          <w:rFonts w:hint="eastAsia" w:ascii="宋体" w:hAnsi="宋体" w:cs="宋体"/>
          <w:b/>
          <w:spacing w:val="6"/>
          <w:sz w:val="32"/>
          <w:szCs w:val="32"/>
        </w:rPr>
      </w:pPr>
    </w:p>
    <w:p w14:paraId="0FE2153C">
      <w:pPr>
        <w:autoSpaceDE w:val="0"/>
        <w:autoSpaceDN w:val="0"/>
        <w:jc w:val="center"/>
        <w:rPr>
          <w:rFonts w:hint="eastAsia" w:ascii="宋体" w:hAnsi="宋体" w:cs="宋体"/>
          <w:b/>
          <w:spacing w:val="6"/>
          <w:sz w:val="32"/>
          <w:szCs w:val="32"/>
        </w:rPr>
      </w:pPr>
    </w:p>
    <w:p w14:paraId="6F555B69">
      <w:pPr>
        <w:autoSpaceDE w:val="0"/>
        <w:autoSpaceDN w:val="0"/>
        <w:ind w:firstLine="3333" w:firstLineChars="1000"/>
        <w:rPr>
          <w:rFonts w:hint="eastAsia" w:ascii="宋体" w:hAnsi="宋体" w:cs="宋体"/>
          <w:b/>
          <w:spacing w:val="6"/>
          <w:sz w:val="32"/>
          <w:szCs w:val="32"/>
        </w:rPr>
      </w:pPr>
    </w:p>
    <w:p w14:paraId="38A0C953">
      <w:pPr>
        <w:autoSpaceDE w:val="0"/>
        <w:autoSpaceDN w:val="0"/>
        <w:ind w:firstLine="3333" w:firstLineChars="1000"/>
        <w:rPr>
          <w:rFonts w:hint="eastAsia" w:ascii="宋体" w:hAnsi="宋体" w:cs="宋体"/>
          <w:b/>
          <w:spacing w:val="6"/>
          <w:sz w:val="32"/>
          <w:szCs w:val="32"/>
        </w:rPr>
      </w:pPr>
    </w:p>
    <w:p w14:paraId="0B584A80">
      <w:pPr>
        <w:autoSpaceDE w:val="0"/>
        <w:autoSpaceDN w:val="0"/>
        <w:ind w:firstLine="3333" w:firstLineChars="1000"/>
        <w:rPr>
          <w:rFonts w:hint="eastAsia" w:ascii="宋体" w:hAnsi="宋体" w:cs="宋体"/>
          <w:b/>
          <w:spacing w:val="6"/>
          <w:sz w:val="32"/>
          <w:szCs w:val="32"/>
        </w:rPr>
      </w:pPr>
    </w:p>
    <w:p w14:paraId="552EBFB4">
      <w:pPr>
        <w:autoSpaceDE w:val="0"/>
        <w:autoSpaceDN w:val="0"/>
        <w:ind w:firstLine="3333" w:firstLineChars="1000"/>
        <w:rPr>
          <w:rFonts w:hint="eastAsia" w:ascii="宋体" w:hAnsi="宋体" w:cs="宋体"/>
          <w:b/>
          <w:spacing w:val="6"/>
          <w:sz w:val="32"/>
          <w:szCs w:val="32"/>
        </w:rPr>
      </w:pPr>
    </w:p>
    <w:p w14:paraId="7D7D46DC">
      <w:pPr>
        <w:autoSpaceDE w:val="0"/>
        <w:autoSpaceDN w:val="0"/>
        <w:ind w:firstLine="3333" w:firstLineChars="1000"/>
        <w:rPr>
          <w:rFonts w:hint="eastAsia" w:ascii="宋体" w:hAnsi="宋体" w:cs="宋体"/>
          <w:b/>
          <w:spacing w:val="6"/>
          <w:sz w:val="32"/>
          <w:szCs w:val="32"/>
        </w:rPr>
      </w:pPr>
    </w:p>
    <w:p w14:paraId="4A146A65">
      <w:pPr>
        <w:autoSpaceDE w:val="0"/>
        <w:autoSpaceDN w:val="0"/>
        <w:ind w:firstLine="3333" w:firstLineChars="1000"/>
        <w:rPr>
          <w:rFonts w:hint="eastAsia" w:ascii="宋体" w:hAnsi="宋体" w:cs="宋体"/>
          <w:b/>
          <w:spacing w:val="6"/>
          <w:sz w:val="32"/>
          <w:szCs w:val="32"/>
        </w:rPr>
      </w:pPr>
    </w:p>
    <w:p w14:paraId="0C4283EE">
      <w:pPr>
        <w:autoSpaceDE w:val="0"/>
        <w:autoSpaceDN w:val="0"/>
        <w:ind w:firstLine="3333" w:firstLineChars="1000"/>
        <w:rPr>
          <w:rFonts w:hint="eastAsia" w:ascii="宋体" w:hAnsi="宋体" w:cs="宋体"/>
          <w:b/>
          <w:spacing w:val="6"/>
          <w:sz w:val="32"/>
          <w:szCs w:val="32"/>
        </w:rPr>
      </w:pPr>
    </w:p>
    <w:p w14:paraId="6ECBEFC4">
      <w:pPr>
        <w:autoSpaceDE w:val="0"/>
        <w:autoSpaceDN w:val="0"/>
        <w:ind w:firstLine="3333" w:firstLineChars="1000"/>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0BA15C9">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DE282E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2025年海城街道安保服务项目</w:t>
      </w:r>
      <w:r>
        <w:rPr>
          <w:rFonts w:hint="eastAsia" w:ascii="宋体" w:hAnsi="宋体" w:cs="宋体"/>
          <w:sz w:val="24"/>
        </w:rPr>
        <w:t>【招标编号：</w:t>
      </w:r>
      <w:r>
        <w:rPr>
          <w:rFonts w:hint="eastAsia" w:ascii="宋体" w:hAnsi="宋体" w:cs="宋体"/>
          <w:sz w:val="24"/>
          <w:lang w:eastAsia="zh-CN"/>
        </w:rPr>
        <w:t>ZJJH-20250605</w:t>
      </w:r>
      <w:r>
        <w:rPr>
          <w:rFonts w:hint="eastAsia" w:ascii="宋体" w:hAnsi="宋体" w:cs="宋体"/>
          <w:sz w:val="24"/>
        </w:rPr>
        <w:t>】</w:t>
      </w:r>
      <w:r>
        <w:rPr>
          <w:rFonts w:hint="eastAsia" w:ascii="宋体" w:hAnsi="宋体" w:cs="宋体"/>
          <w:kern w:val="0"/>
          <w:sz w:val="24"/>
          <w:lang w:val="zh-CN"/>
        </w:rPr>
        <w:t xml:space="preserve">投标。 </w:t>
      </w:r>
    </w:p>
    <w:p w14:paraId="15C5C62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F50341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2EA3ED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F7A0066">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66DFC4E">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4751F7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2C44FDF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6DD079A5">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2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2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2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22"/>
      <w:r>
        <w:rPr>
          <w:rFonts w:hint="eastAsia" w:ascii="宋体" w:hAnsi="宋体" w:cs="宋体"/>
          <w:b/>
          <w:kern w:val="0"/>
          <w:sz w:val="24"/>
          <w:lang w:val="zh-CN"/>
        </w:rPr>
        <w:t>）</w:t>
      </w:r>
    </w:p>
    <w:p w14:paraId="71D7AB9F">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2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23"/>
    </w:p>
    <w:p w14:paraId="79DFD63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B28F12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0CB7B5B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EC3EE5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D9AB7C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388133E">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6573134">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A075F26">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7DA04AE">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71F252D0">
      <w:pPr>
        <w:spacing w:line="360" w:lineRule="auto"/>
        <w:ind w:right="420"/>
        <w:rPr>
          <w:rFonts w:hint="eastAsia" w:ascii="宋体" w:hAnsi="宋体" w:cs="宋体"/>
          <w:sz w:val="24"/>
        </w:rPr>
      </w:pPr>
      <w:r>
        <w:rPr>
          <w:rFonts w:hint="eastAsia" w:ascii="宋体" w:hAnsi="宋体" w:cs="宋体"/>
          <w:sz w:val="24"/>
        </w:rPr>
        <w:t>注：按本格式和要求提供。</w:t>
      </w:r>
    </w:p>
    <w:p w14:paraId="785FD9F7">
      <w:pPr>
        <w:autoSpaceDE w:val="0"/>
        <w:autoSpaceDN w:val="0"/>
        <w:jc w:val="center"/>
        <w:rPr>
          <w:rFonts w:hint="eastAsia" w:ascii="宋体" w:hAnsi="宋体" w:cs="宋体"/>
          <w:b/>
          <w:spacing w:val="6"/>
          <w:sz w:val="32"/>
          <w:szCs w:val="32"/>
        </w:rPr>
      </w:pPr>
    </w:p>
    <w:p w14:paraId="1039C1DC">
      <w:pPr>
        <w:autoSpaceDE w:val="0"/>
        <w:autoSpaceDN w:val="0"/>
        <w:jc w:val="center"/>
        <w:rPr>
          <w:rFonts w:hint="eastAsia" w:ascii="宋体" w:hAnsi="宋体" w:cs="宋体"/>
          <w:b/>
          <w:spacing w:val="6"/>
          <w:sz w:val="32"/>
          <w:szCs w:val="32"/>
        </w:rPr>
      </w:pPr>
    </w:p>
    <w:p w14:paraId="12CEC268">
      <w:pPr>
        <w:autoSpaceDE w:val="0"/>
        <w:autoSpaceDN w:val="0"/>
        <w:jc w:val="center"/>
        <w:rPr>
          <w:rFonts w:hint="eastAsia" w:ascii="宋体" w:hAnsi="宋体" w:cs="宋体"/>
          <w:b/>
          <w:spacing w:val="6"/>
          <w:sz w:val="32"/>
          <w:szCs w:val="32"/>
        </w:rPr>
      </w:pPr>
    </w:p>
    <w:p w14:paraId="2104CD13">
      <w:pPr>
        <w:autoSpaceDE w:val="0"/>
        <w:autoSpaceDN w:val="0"/>
        <w:jc w:val="center"/>
        <w:rPr>
          <w:rFonts w:hint="eastAsia" w:ascii="宋体" w:hAnsi="宋体" w:cs="宋体"/>
          <w:b/>
          <w:spacing w:val="6"/>
          <w:sz w:val="32"/>
          <w:szCs w:val="32"/>
        </w:rPr>
      </w:pPr>
    </w:p>
    <w:p w14:paraId="503C1BB5">
      <w:pPr>
        <w:autoSpaceDE w:val="0"/>
        <w:autoSpaceDN w:val="0"/>
        <w:jc w:val="center"/>
        <w:rPr>
          <w:rFonts w:hint="eastAsia" w:ascii="宋体" w:hAnsi="宋体" w:cs="宋体"/>
          <w:b/>
          <w:spacing w:val="6"/>
          <w:sz w:val="32"/>
          <w:szCs w:val="32"/>
        </w:rPr>
      </w:pPr>
    </w:p>
    <w:p w14:paraId="2CFFC55F">
      <w:pPr>
        <w:autoSpaceDE w:val="0"/>
        <w:autoSpaceDN w:val="0"/>
        <w:jc w:val="center"/>
        <w:rPr>
          <w:rFonts w:hint="eastAsia" w:ascii="宋体" w:hAnsi="宋体" w:cs="宋体"/>
          <w:b/>
          <w:spacing w:val="6"/>
          <w:sz w:val="32"/>
          <w:szCs w:val="32"/>
        </w:rPr>
      </w:pPr>
    </w:p>
    <w:p w14:paraId="6B43A673">
      <w:pPr>
        <w:autoSpaceDE w:val="0"/>
        <w:autoSpaceDN w:val="0"/>
        <w:jc w:val="center"/>
        <w:rPr>
          <w:rFonts w:hint="eastAsia" w:ascii="宋体" w:hAnsi="宋体" w:cs="宋体"/>
          <w:b/>
          <w:spacing w:val="6"/>
          <w:sz w:val="32"/>
          <w:szCs w:val="32"/>
        </w:rPr>
      </w:pPr>
    </w:p>
    <w:p w14:paraId="1D557AEC">
      <w:pPr>
        <w:autoSpaceDE w:val="0"/>
        <w:autoSpaceDN w:val="0"/>
        <w:jc w:val="center"/>
        <w:rPr>
          <w:rFonts w:hint="eastAsia" w:ascii="宋体" w:hAnsi="宋体" w:cs="宋体"/>
          <w:b/>
          <w:spacing w:val="6"/>
          <w:sz w:val="32"/>
          <w:szCs w:val="32"/>
        </w:rPr>
      </w:pPr>
    </w:p>
    <w:p w14:paraId="73596DFF">
      <w:pPr>
        <w:autoSpaceDE w:val="0"/>
        <w:autoSpaceDN w:val="0"/>
        <w:jc w:val="center"/>
        <w:rPr>
          <w:rFonts w:hint="eastAsia" w:ascii="宋体" w:hAnsi="宋体" w:cs="宋体"/>
          <w:b/>
          <w:spacing w:val="6"/>
          <w:sz w:val="32"/>
          <w:szCs w:val="32"/>
        </w:rPr>
      </w:pPr>
    </w:p>
    <w:p w14:paraId="48DDCDAA">
      <w:pPr>
        <w:autoSpaceDE w:val="0"/>
        <w:autoSpaceDN w:val="0"/>
        <w:jc w:val="center"/>
        <w:rPr>
          <w:rFonts w:hint="eastAsia" w:ascii="宋体" w:hAnsi="宋体" w:cs="宋体"/>
          <w:b/>
          <w:spacing w:val="6"/>
          <w:sz w:val="32"/>
          <w:szCs w:val="32"/>
        </w:rPr>
      </w:pPr>
    </w:p>
    <w:p w14:paraId="0027E0AF">
      <w:pPr>
        <w:autoSpaceDE w:val="0"/>
        <w:autoSpaceDN w:val="0"/>
        <w:jc w:val="center"/>
        <w:rPr>
          <w:rFonts w:hint="eastAsia" w:ascii="宋体" w:hAnsi="宋体" w:cs="宋体"/>
          <w:b/>
          <w:spacing w:val="6"/>
          <w:sz w:val="32"/>
          <w:szCs w:val="32"/>
        </w:rPr>
      </w:pPr>
    </w:p>
    <w:p w14:paraId="14E33899">
      <w:pPr>
        <w:autoSpaceDE w:val="0"/>
        <w:autoSpaceDN w:val="0"/>
        <w:jc w:val="center"/>
        <w:rPr>
          <w:rFonts w:hint="eastAsia" w:ascii="宋体" w:hAnsi="宋体" w:cs="宋体"/>
          <w:b/>
          <w:spacing w:val="6"/>
          <w:sz w:val="32"/>
          <w:szCs w:val="32"/>
        </w:rPr>
      </w:pPr>
    </w:p>
    <w:p w14:paraId="6BFF00B3">
      <w:pPr>
        <w:autoSpaceDE w:val="0"/>
        <w:autoSpaceDN w:val="0"/>
        <w:jc w:val="center"/>
        <w:rPr>
          <w:rFonts w:hint="eastAsia" w:ascii="宋体" w:hAnsi="宋体" w:cs="宋体"/>
          <w:b/>
          <w:spacing w:val="6"/>
          <w:sz w:val="32"/>
          <w:szCs w:val="32"/>
        </w:rPr>
      </w:pPr>
    </w:p>
    <w:p w14:paraId="30CAC74C">
      <w:pPr>
        <w:autoSpaceDE w:val="0"/>
        <w:autoSpaceDN w:val="0"/>
        <w:jc w:val="center"/>
        <w:rPr>
          <w:rFonts w:hint="eastAsia" w:ascii="宋体" w:hAnsi="宋体" w:cs="宋体"/>
          <w:b/>
          <w:spacing w:val="6"/>
          <w:sz w:val="32"/>
          <w:szCs w:val="32"/>
        </w:rPr>
      </w:pPr>
    </w:p>
    <w:p w14:paraId="6E4C8CCB">
      <w:pPr>
        <w:autoSpaceDE w:val="0"/>
        <w:autoSpaceDN w:val="0"/>
        <w:rPr>
          <w:rFonts w:hint="eastAsia" w:ascii="宋体" w:hAnsi="宋体" w:cs="宋体"/>
          <w:b/>
          <w:spacing w:val="6"/>
          <w:sz w:val="32"/>
          <w:szCs w:val="32"/>
        </w:rPr>
      </w:pPr>
    </w:p>
    <w:p w14:paraId="09C22DF4">
      <w:pPr>
        <w:autoSpaceDE w:val="0"/>
        <w:autoSpaceDN w:val="0"/>
        <w:jc w:val="center"/>
        <w:rPr>
          <w:rFonts w:hint="eastAsia" w:ascii="宋体" w:hAnsi="宋体" w:cs="宋体"/>
          <w:b/>
          <w:spacing w:val="6"/>
          <w:sz w:val="32"/>
          <w:szCs w:val="32"/>
        </w:rPr>
      </w:pPr>
    </w:p>
    <w:p w14:paraId="796993D2">
      <w:pPr>
        <w:snapToGrid w:val="0"/>
        <w:spacing w:line="360" w:lineRule="auto"/>
        <w:ind w:firstLine="3666" w:firstLineChars="1100"/>
        <w:rPr>
          <w:rFonts w:hint="eastAsia" w:ascii="宋体" w:hAnsi="宋体" w:cs="宋体"/>
          <w:b/>
          <w:spacing w:val="6"/>
          <w:sz w:val="32"/>
          <w:szCs w:val="32"/>
        </w:rPr>
      </w:pPr>
    </w:p>
    <w:p w14:paraId="6258E99B">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0806C524">
      <w:pPr>
        <w:snapToGrid w:val="0"/>
        <w:spacing w:line="360" w:lineRule="auto"/>
        <w:jc w:val="center"/>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6C5A3CA">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7292837">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2025年海城街道安保服务项目</w:t>
      </w:r>
      <w:r>
        <w:rPr>
          <w:rFonts w:hint="eastAsia" w:ascii="宋体" w:hAnsi="宋体" w:cs="宋体"/>
          <w:sz w:val="24"/>
        </w:rPr>
        <w:t>【招标编号：</w:t>
      </w:r>
      <w:r>
        <w:rPr>
          <w:rFonts w:hint="eastAsia" w:ascii="宋体" w:hAnsi="宋体" w:cs="宋体"/>
          <w:sz w:val="24"/>
          <w:lang w:eastAsia="zh-CN"/>
        </w:rPr>
        <w:t>ZJJH-20250605</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0F8A9C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E965BC3">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94B1636">
      <w:pPr>
        <w:pStyle w:val="4"/>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50A015AB">
      <w:r>
        <w:rPr>
          <w:rFonts w:hint="eastAsia"/>
          <w:lang w:val="zh-CN"/>
        </w:rPr>
        <w:t xml:space="preserve"> </w:t>
      </w:r>
    </w:p>
    <w:p w14:paraId="286C2B4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58C5C4D8">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61D8230">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5183E9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2E26B1FA">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1D868C5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4DC32BF1">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3798ED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968F90F">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4B27AE6F">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4C5BA713">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3255A1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7AFD3A07">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FA8287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51260652">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3ACD597F">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72EF3194">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D4DEFCD">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1F58130">
      <w:pPr>
        <w:spacing w:line="360" w:lineRule="auto"/>
        <w:ind w:right="420"/>
        <w:rPr>
          <w:rFonts w:hint="eastAsia" w:ascii="宋体" w:hAnsi="宋体" w:cs="宋体"/>
          <w:sz w:val="24"/>
        </w:rPr>
      </w:pPr>
      <w:r>
        <w:rPr>
          <w:rFonts w:hint="eastAsia" w:ascii="宋体" w:hAnsi="宋体" w:cs="宋体"/>
          <w:sz w:val="24"/>
        </w:rPr>
        <w:t>注：按本格式和要求提供。</w:t>
      </w:r>
    </w:p>
    <w:p w14:paraId="1269CFA1">
      <w:pPr>
        <w:autoSpaceDE w:val="0"/>
        <w:autoSpaceDN w:val="0"/>
        <w:jc w:val="center"/>
        <w:rPr>
          <w:rFonts w:hint="eastAsia" w:ascii="宋体" w:hAnsi="宋体" w:cs="宋体"/>
          <w:b/>
          <w:spacing w:val="6"/>
          <w:sz w:val="32"/>
          <w:szCs w:val="32"/>
        </w:rPr>
      </w:pPr>
    </w:p>
    <w:p w14:paraId="004F0804">
      <w:pPr>
        <w:autoSpaceDE w:val="0"/>
        <w:autoSpaceDN w:val="0"/>
        <w:jc w:val="center"/>
        <w:rPr>
          <w:rFonts w:hint="eastAsia" w:ascii="宋体" w:hAnsi="宋体" w:cs="宋体"/>
          <w:b/>
          <w:spacing w:val="6"/>
          <w:sz w:val="32"/>
          <w:szCs w:val="32"/>
        </w:rPr>
      </w:pPr>
    </w:p>
    <w:p w14:paraId="72F34197">
      <w:pPr>
        <w:autoSpaceDE w:val="0"/>
        <w:autoSpaceDN w:val="0"/>
        <w:jc w:val="center"/>
        <w:rPr>
          <w:rFonts w:hint="eastAsia" w:ascii="宋体" w:hAnsi="宋体" w:cs="宋体"/>
          <w:b/>
          <w:spacing w:val="6"/>
          <w:sz w:val="32"/>
          <w:szCs w:val="32"/>
        </w:rPr>
      </w:pPr>
    </w:p>
    <w:p w14:paraId="79282A46">
      <w:pPr>
        <w:autoSpaceDE w:val="0"/>
        <w:autoSpaceDN w:val="0"/>
        <w:jc w:val="center"/>
        <w:rPr>
          <w:rFonts w:hint="eastAsia" w:ascii="宋体" w:hAnsi="宋体" w:cs="宋体"/>
          <w:b/>
          <w:spacing w:val="6"/>
          <w:sz w:val="32"/>
          <w:szCs w:val="32"/>
        </w:rPr>
      </w:pPr>
    </w:p>
    <w:p w14:paraId="14EAC7BA">
      <w:pPr>
        <w:autoSpaceDE w:val="0"/>
        <w:autoSpaceDN w:val="0"/>
        <w:jc w:val="center"/>
        <w:rPr>
          <w:rFonts w:hint="eastAsia" w:ascii="宋体" w:hAnsi="宋体" w:cs="宋体"/>
          <w:b/>
          <w:spacing w:val="6"/>
          <w:sz w:val="32"/>
          <w:szCs w:val="32"/>
        </w:rPr>
      </w:pPr>
    </w:p>
    <w:p w14:paraId="0DFCEDA2">
      <w:pPr>
        <w:autoSpaceDE w:val="0"/>
        <w:autoSpaceDN w:val="0"/>
        <w:jc w:val="center"/>
        <w:rPr>
          <w:rFonts w:hint="eastAsia" w:ascii="宋体" w:hAnsi="宋体" w:cs="宋体"/>
          <w:b/>
          <w:spacing w:val="6"/>
          <w:sz w:val="32"/>
          <w:szCs w:val="32"/>
        </w:rPr>
      </w:pPr>
    </w:p>
    <w:p w14:paraId="3B352922">
      <w:pPr>
        <w:autoSpaceDE w:val="0"/>
        <w:autoSpaceDN w:val="0"/>
        <w:jc w:val="center"/>
        <w:rPr>
          <w:rFonts w:hint="eastAsia" w:ascii="宋体" w:hAnsi="宋体" w:cs="宋体"/>
          <w:b/>
          <w:spacing w:val="6"/>
          <w:sz w:val="32"/>
          <w:szCs w:val="32"/>
        </w:rPr>
      </w:pPr>
    </w:p>
    <w:p w14:paraId="0177C98F">
      <w:pPr>
        <w:autoSpaceDE w:val="0"/>
        <w:autoSpaceDN w:val="0"/>
        <w:jc w:val="center"/>
        <w:rPr>
          <w:rFonts w:hint="eastAsia" w:ascii="宋体" w:hAnsi="宋体" w:cs="宋体"/>
          <w:b/>
          <w:spacing w:val="6"/>
          <w:sz w:val="32"/>
          <w:szCs w:val="32"/>
        </w:rPr>
      </w:pPr>
    </w:p>
    <w:p w14:paraId="6B7C1C02">
      <w:pPr>
        <w:autoSpaceDE w:val="0"/>
        <w:autoSpaceDN w:val="0"/>
        <w:jc w:val="center"/>
        <w:rPr>
          <w:rFonts w:hint="eastAsia" w:ascii="宋体" w:hAnsi="宋体" w:cs="宋体"/>
          <w:b/>
          <w:spacing w:val="6"/>
          <w:sz w:val="32"/>
          <w:szCs w:val="32"/>
        </w:rPr>
      </w:pPr>
    </w:p>
    <w:p w14:paraId="134B6740">
      <w:pPr>
        <w:autoSpaceDE w:val="0"/>
        <w:autoSpaceDN w:val="0"/>
        <w:jc w:val="center"/>
        <w:rPr>
          <w:rFonts w:hint="eastAsia" w:ascii="宋体" w:hAnsi="宋体" w:cs="宋体"/>
          <w:b/>
          <w:spacing w:val="6"/>
          <w:sz w:val="32"/>
          <w:szCs w:val="32"/>
        </w:rPr>
      </w:pPr>
    </w:p>
    <w:p w14:paraId="4EC4BE44">
      <w:pPr>
        <w:autoSpaceDE w:val="0"/>
        <w:autoSpaceDN w:val="0"/>
        <w:jc w:val="center"/>
        <w:rPr>
          <w:rFonts w:hint="eastAsia" w:ascii="宋体" w:hAnsi="宋体" w:cs="宋体"/>
          <w:b/>
          <w:spacing w:val="6"/>
          <w:sz w:val="32"/>
          <w:szCs w:val="32"/>
        </w:rPr>
      </w:pPr>
    </w:p>
    <w:p w14:paraId="6CC4237F">
      <w:pPr>
        <w:autoSpaceDE w:val="0"/>
        <w:autoSpaceDN w:val="0"/>
        <w:jc w:val="center"/>
        <w:rPr>
          <w:rFonts w:hint="eastAsia" w:ascii="宋体" w:hAnsi="宋体" w:cs="宋体"/>
          <w:b/>
          <w:spacing w:val="6"/>
          <w:sz w:val="32"/>
          <w:szCs w:val="32"/>
        </w:rPr>
      </w:pPr>
    </w:p>
    <w:p w14:paraId="3B92B573">
      <w:pPr>
        <w:autoSpaceDE w:val="0"/>
        <w:autoSpaceDN w:val="0"/>
        <w:jc w:val="center"/>
        <w:rPr>
          <w:rFonts w:hint="eastAsia" w:ascii="宋体" w:hAnsi="宋体" w:cs="宋体"/>
          <w:b/>
          <w:spacing w:val="6"/>
          <w:sz w:val="32"/>
          <w:szCs w:val="32"/>
        </w:rPr>
      </w:pPr>
    </w:p>
    <w:p w14:paraId="0647CF6D">
      <w:pPr>
        <w:autoSpaceDE w:val="0"/>
        <w:autoSpaceDN w:val="0"/>
        <w:jc w:val="center"/>
        <w:rPr>
          <w:rFonts w:hint="eastAsia" w:ascii="宋体" w:hAnsi="宋体" w:cs="宋体"/>
          <w:b/>
          <w:spacing w:val="6"/>
          <w:sz w:val="32"/>
          <w:szCs w:val="32"/>
        </w:rPr>
      </w:pPr>
    </w:p>
    <w:p w14:paraId="0BED497D">
      <w:pPr>
        <w:autoSpaceDE w:val="0"/>
        <w:autoSpaceDN w:val="0"/>
        <w:jc w:val="center"/>
        <w:rPr>
          <w:rFonts w:hint="eastAsia" w:ascii="宋体" w:hAnsi="宋体" w:cs="宋体"/>
          <w:b/>
          <w:spacing w:val="6"/>
          <w:sz w:val="32"/>
          <w:szCs w:val="32"/>
        </w:rPr>
      </w:pPr>
    </w:p>
    <w:p w14:paraId="2928FF6D">
      <w:pPr>
        <w:autoSpaceDE w:val="0"/>
        <w:autoSpaceDN w:val="0"/>
        <w:jc w:val="center"/>
        <w:rPr>
          <w:rFonts w:hint="eastAsia" w:ascii="宋体" w:hAnsi="宋体" w:cs="宋体"/>
          <w:b/>
          <w:spacing w:val="6"/>
          <w:sz w:val="32"/>
          <w:szCs w:val="32"/>
        </w:rPr>
      </w:pPr>
    </w:p>
    <w:p w14:paraId="24DBC939">
      <w:pPr>
        <w:autoSpaceDE w:val="0"/>
        <w:autoSpaceDN w:val="0"/>
        <w:jc w:val="center"/>
        <w:rPr>
          <w:rFonts w:hint="eastAsia" w:ascii="宋体" w:hAnsi="宋体" w:cs="宋体"/>
          <w:b/>
          <w:spacing w:val="6"/>
          <w:sz w:val="32"/>
          <w:szCs w:val="32"/>
        </w:rPr>
      </w:pPr>
    </w:p>
    <w:p w14:paraId="1EC35445">
      <w:pPr>
        <w:autoSpaceDE w:val="0"/>
        <w:autoSpaceDN w:val="0"/>
        <w:jc w:val="center"/>
        <w:rPr>
          <w:rFonts w:hint="eastAsia" w:ascii="宋体" w:hAnsi="宋体" w:cs="宋体"/>
          <w:b/>
          <w:spacing w:val="6"/>
          <w:sz w:val="32"/>
          <w:szCs w:val="32"/>
        </w:rPr>
      </w:pPr>
    </w:p>
    <w:p w14:paraId="46849642">
      <w:pPr>
        <w:autoSpaceDE w:val="0"/>
        <w:autoSpaceDN w:val="0"/>
        <w:jc w:val="center"/>
        <w:rPr>
          <w:rFonts w:hint="eastAsia" w:ascii="宋体" w:hAnsi="宋体" w:cs="宋体"/>
          <w:b/>
          <w:spacing w:val="6"/>
          <w:sz w:val="32"/>
          <w:szCs w:val="32"/>
        </w:rPr>
      </w:pPr>
    </w:p>
    <w:p w14:paraId="67854ED8">
      <w:pPr>
        <w:autoSpaceDE w:val="0"/>
        <w:autoSpaceDN w:val="0"/>
        <w:jc w:val="center"/>
        <w:rPr>
          <w:rFonts w:hint="eastAsia" w:ascii="宋体" w:hAnsi="宋体" w:cs="宋体"/>
          <w:b/>
          <w:spacing w:val="6"/>
          <w:sz w:val="32"/>
          <w:szCs w:val="32"/>
        </w:rPr>
      </w:pPr>
    </w:p>
    <w:p w14:paraId="002EB1C1">
      <w:pPr>
        <w:autoSpaceDE w:val="0"/>
        <w:autoSpaceDN w:val="0"/>
        <w:jc w:val="center"/>
        <w:rPr>
          <w:rFonts w:hint="eastAsia" w:ascii="宋体" w:hAnsi="宋体" w:cs="宋体"/>
          <w:b/>
          <w:spacing w:val="6"/>
          <w:sz w:val="32"/>
          <w:szCs w:val="32"/>
        </w:rPr>
      </w:pPr>
    </w:p>
    <w:p w14:paraId="1A65E134">
      <w:pPr>
        <w:autoSpaceDE w:val="0"/>
        <w:autoSpaceDN w:val="0"/>
        <w:jc w:val="center"/>
        <w:rPr>
          <w:rFonts w:hint="eastAsia" w:ascii="宋体" w:hAnsi="宋体" w:cs="宋体"/>
          <w:b/>
          <w:spacing w:val="6"/>
          <w:sz w:val="32"/>
          <w:szCs w:val="32"/>
        </w:rPr>
      </w:pPr>
    </w:p>
    <w:p w14:paraId="517D4230">
      <w:pPr>
        <w:autoSpaceDE w:val="0"/>
        <w:autoSpaceDN w:val="0"/>
        <w:jc w:val="center"/>
        <w:rPr>
          <w:rFonts w:hint="eastAsia" w:ascii="宋体" w:hAnsi="宋体" w:cs="宋体"/>
          <w:b/>
          <w:spacing w:val="6"/>
          <w:sz w:val="32"/>
          <w:szCs w:val="32"/>
        </w:rPr>
      </w:pPr>
    </w:p>
    <w:p w14:paraId="4D60F96B">
      <w:pPr>
        <w:autoSpaceDE w:val="0"/>
        <w:autoSpaceDN w:val="0"/>
        <w:jc w:val="center"/>
        <w:rPr>
          <w:rFonts w:hint="eastAsia" w:ascii="宋体" w:hAnsi="宋体" w:cs="宋体"/>
          <w:b/>
          <w:spacing w:val="6"/>
          <w:sz w:val="32"/>
          <w:szCs w:val="32"/>
        </w:rPr>
      </w:pPr>
    </w:p>
    <w:p w14:paraId="1C4D62F4">
      <w:pPr>
        <w:autoSpaceDE w:val="0"/>
        <w:autoSpaceDN w:val="0"/>
        <w:jc w:val="center"/>
        <w:rPr>
          <w:rFonts w:hint="eastAsia" w:ascii="宋体" w:hAnsi="宋体" w:cs="宋体"/>
          <w:b/>
          <w:spacing w:val="6"/>
          <w:sz w:val="32"/>
          <w:szCs w:val="32"/>
        </w:rPr>
      </w:pPr>
    </w:p>
    <w:p w14:paraId="5FD9DF63">
      <w:pPr>
        <w:spacing w:line="360" w:lineRule="auto"/>
        <w:jc w:val="left"/>
        <w:outlineLvl w:val="0"/>
        <w:rPr>
          <w:rFonts w:hint="eastAsia" w:ascii="宋体" w:hAnsi="宋体" w:cs="宋体"/>
          <w:b/>
          <w:sz w:val="36"/>
          <w:szCs w:val="20"/>
        </w:rPr>
      </w:pPr>
    </w:p>
    <w:p w14:paraId="445BD45F">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11EF2093">
      <w:pPr>
        <w:spacing w:line="360" w:lineRule="auto"/>
        <w:jc w:val="center"/>
        <w:rPr>
          <w:rFonts w:hint="eastAsia" w:ascii="宋体" w:hAnsi="宋体" w:cs="宋体"/>
          <w:sz w:val="24"/>
          <w:u w:val="single"/>
        </w:rPr>
      </w:pPr>
    </w:p>
    <w:p w14:paraId="1DC155A3">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1CFF0477">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2025年海城街道安保服务项目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7E5B102F">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688DBCE">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B6523B6">
      <w:pPr>
        <w:spacing w:line="360" w:lineRule="auto"/>
        <w:ind w:firstLine="480" w:firstLineChars="200"/>
        <w:jc w:val="left"/>
        <w:rPr>
          <w:rFonts w:hint="eastAsia" w:ascii="宋体" w:hAnsi="宋体" w:cs="宋体"/>
          <w:sz w:val="24"/>
        </w:rPr>
      </w:pPr>
      <w:r>
        <w:rPr>
          <w:rFonts w:hint="eastAsia" w:ascii="宋体" w:hAnsi="宋体" w:cs="宋体"/>
          <w:sz w:val="24"/>
        </w:rPr>
        <w:t>……</w:t>
      </w:r>
    </w:p>
    <w:p w14:paraId="0217C79A">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5510130">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6FA768A7">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0466B3D3">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730D6184">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3630A2C">
      <w:pPr>
        <w:spacing w:line="360" w:lineRule="auto"/>
        <w:ind w:right="420"/>
        <w:rPr>
          <w:rFonts w:hint="eastAsia" w:ascii="宋体" w:hAnsi="宋体" w:cs="宋体"/>
          <w:sz w:val="24"/>
        </w:rPr>
      </w:pPr>
    </w:p>
    <w:p w14:paraId="698A38B0">
      <w:pPr>
        <w:spacing w:line="360" w:lineRule="auto"/>
        <w:ind w:right="420"/>
        <w:rPr>
          <w:rFonts w:hint="eastAsia" w:ascii="宋体" w:hAnsi="宋体" w:cs="宋体"/>
          <w:sz w:val="24"/>
        </w:rPr>
      </w:pPr>
      <w:r>
        <w:rPr>
          <w:rFonts w:hint="eastAsia" w:ascii="宋体" w:hAnsi="宋体" w:cs="宋体"/>
          <w:sz w:val="24"/>
        </w:rPr>
        <w:t xml:space="preserve">   注：</w:t>
      </w:r>
    </w:p>
    <w:p w14:paraId="76AD97B1">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CA166BF">
      <w:pPr>
        <w:pStyle w:val="22"/>
        <w:ind w:left="0" w:leftChars="0" w:firstLine="0" w:firstLineChars="0"/>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3" w:type="first"/>
      <w:headerReference r:id="rId20" w:type="default"/>
      <w:footerReference r:id="rId22" w:type="default"/>
      <w:pgSz w:w="11906" w:h="16838"/>
      <w:pgMar w:top="1276" w:right="1701"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EB38BED-BE25-41D7-A690-04039054911E}"/>
  </w:font>
  <w:font w:name="Arial">
    <w:panose1 w:val="020B0604020202020204"/>
    <w:charset w:val="01"/>
    <w:family w:val="swiss"/>
    <w:pitch w:val="default"/>
    <w:sig w:usb0="E0002EFF" w:usb1="C000785B" w:usb2="00000009" w:usb3="00000000" w:csb0="400001FF" w:csb1="FFFF0000"/>
    <w:embedRegular r:id="rId2" w:fontKey="{C15C54D6-7070-48A7-ADF2-66E2C9EB8CB2}"/>
  </w:font>
  <w:font w:name="黑体">
    <w:panose1 w:val="02010609060101010101"/>
    <w:charset w:val="86"/>
    <w:family w:val="auto"/>
    <w:pitch w:val="default"/>
    <w:sig w:usb0="800002BF" w:usb1="38CF7CFA" w:usb2="00000016" w:usb3="00000000" w:csb0="00040001" w:csb1="00000000"/>
    <w:embedRegular r:id="rId3" w:fontKey="{207C31B8-ED5E-4941-A90C-4ECFB3CA64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embedRegular r:id="rId4" w:fontKey="{C0D49C3D-CEEC-4533-8246-A46595276F09}"/>
  </w:font>
  <w:font w:name="仿宋">
    <w:panose1 w:val="02010609060101010101"/>
    <w:charset w:val="86"/>
    <w:family w:val="modern"/>
    <w:pitch w:val="default"/>
    <w:sig w:usb0="800002BF" w:usb1="38CF7CFA" w:usb2="00000016" w:usb3="00000000" w:csb0="00040001" w:csb1="00000000"/>
    <w:embedRegular r:id="rId5" w:fontKey="{1A4075F8-951E-4917-8EDE-C43F2B1D2374}"/>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embedRegular r:id="rId6" w:fontKey="{82413AD1-EA4E-473F-8CFC-C73EF2FC36B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embedRegular r:id="rId7" w:fontKey="{F4CA7A03-68AB-4461-B26E-48D4AC9B7B32}"/>
  </w:font>
  <w:font w:name="MS Mincho">
    <w:panose1 w:val="02020609040205080304"/>
    <w:charset w:val="80"/>
    <w:family w:val="modern"/>
    <w:pitch w:val="default"/>
    <w:sig w:usb0="E00002FF" w:usb1="6AC7FDFB" w:usb2="08000012" w:usb3="00000000" w:csb0="4002009F" w:csb1="DFD70000"/>
    <w:embedRegular r:id="rId8" w:fontKey="{47B1D408-45F0-470B-80C1-2786DD5C74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5B4B">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48416">
    <w:pPr>
      <w:pStyle w:val="1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766F">
    <w:pPr>
      <w:pStyle w:val="1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4" w:name="_Toc36110187"/>
    <w:bookmarkStart w:id="425" w:name="_Toc91899912"/>
    <w:bookmarkStart w:id="426" w:name="_Toc164085800"/>
    <w:bookmarkStart w:id="427" w:name="_Toc131845147"/>
    <w:r>
      <w:rPr>
        <w:rFonts w:hint="eastAsia" w:ascii="仿宋_GB2312" w:eastAsia="仿宋_GB2312"/>
        <w:kern w:val="0"/>
        <w:szCs w:val="21"/>
      </w:rPr>
      <w:t xml:space="preserve"> 页</w:t>
    </w:r>
    <w:bookmarkEnd w:id="424"/>
    <w:bookmarkEnd w:id="425"/>
    <w:bookmarkEnd w:id="426"/>
    <w:bookmarkEnd w:id="4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BF08">
    <w:pPr>
      <w:pStyle w:val="15"/>
      <w:framePr w:wrap="around" w:vAnchor="text" w:hAnchor="margin" w:xAlign="right" w:y="1"/>
      <w:rPr>
        <w:rStyle w:val="27"/>
      </w:rPr>
    </w:pPr>
    <w:r>
      <w:fldChar w:fldCharType="begin"/>
    </w:r>
    <w:r>
      <w:rPr>
        <w:rStyle w:val="27"/>
      </w:rPr>
      <w:instrText xml:space="preserve">PAGE  </w:instrText>
    </w:r>
    <w:r>
      <w:fldChar w:fldCharType="end"/>
    </w:r>
  </w:p>
  <w:p w14:paraId="735A7BBB">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9A516">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D6533">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80432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ADB3">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87674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FB4CC">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37BD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F087">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09336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CD07">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397E6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7E678">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816E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02AD9">
    <w:pPr>
      <w:pStyle w:val="16"/>
      <w:pBdr>
        <w:bottom w:val="single" w:color="auto" w:sz="6" w:space="4"/>
      </w:pBdr>
      <w:jc w:val="right"/>
    </w:pPr>
    <w:r>
      <w:t></w:t>
    </w:r>
    <w:r>
      <w:rPr>
        <w:rFonts w:hint="eastAsia"/>
      </w:rPr>
      <w:t xml:space="preserve">             温州市</w:t>
    </w:r>
    <w:r>
      <w:t>政府采购公开招标文件</w:t>
    </w:r>
  </w:p>
  <w:p w14:paraId="1D38A565">
    <w:pPr>
      <w:pStyle w:val="2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16457">
    <w:pPr>
      <w:pStyle w:val="16"/>
    </w:pPr>
    <w:r>
      <w:t></w:t>
    </w:r>
    <w:r>
      <w:rPr>
        <w:rFonts w:hint="eastAsia"/>
      </w:rPr>
      <w:t xml:space="preserve">                                             温州市</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B97A4">
    <w:pPr>
      <w:pStyle w:val="1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温州市</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58343">
    <w:pPr>
      <w:pStyle w:val="16"/>
      <w:rPr>
        <w:rFonts w:ascii="仿宋_GB2312" w:eastAsia="仿宋_GB2312"/>
        <w:b/>
        <w:i/>
        <w:u w:val="single"/>
      </w:rPr>
    </w:pPr>
    <w:r>
      <w:t></w:t>
    </w:r>
    <w:r>
      <w:rPr>
        <w:rFonts w:hint="eastAsia"/>
      </w:rPr>
      <w:t xml:space="preserve">                                                  </w:t>
    </w:r>
    <w:r>
      <w:t xml:space="preserve">             </w:t>
    </w:r>
    <w:r>
      <w:rPr>
        <w:rFonts w:hint="eastAsia"/>
      </w:rPr>
      <w:t>温州市</w:t>
    </w:r>
    <w:r>
      <w:t>政府采购公开招标文件</w:t>
    </w:r>
  </w:p>
  <w:p w14:paraId="1EF94BC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36B0">
    <w:pPr>
      <w:pStyle w:val="16"/>
    </w:pPr>
    <w:r>
      <w:t></w:t>
    </w:r>
    <w:r>
      <w:rPr>
        <w:rFonts w:hint="eastAsia"/>
      </w:rPr>
      <w:t xml:space="preserve">         </w:t>
    </w:r>
  </w:p>
  <w:p w14:paraId="2522B7DC">
    <w:pPr>
      <w:pStyle w:val="16"/>
    </w:pPr>
    <w:r>
      <w:rPr>
        <w:rFonts w:hint="eastAsia"/>
      </w:rPr>
      <w:t xml:space="preserve">                                                                  温州市</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862B">
    <w:pPr>
      <w:pStyle w:val="16"/>
      <w:rPr>
        <w:rFonts w:ascii="仿宋_GB2312" w:eastAsia="仿宋_GB2312"/>
        <w:b/>
        <w:i/>
        <w:u w:val="single"/>
      </w:rPr>
    </w:pPr>
    <w:r>
      <w:t></w:t>
    </w:r>
    <w:r>
      <w:rPr>
        <w:rFonts w:hint="eastAsia"/>
      </w:rPr>
      <w:t xml:space="preserve">                                                  温州市</w:t>
    </w:r>
    <w:r>
      <w:t>政府采购公开招标文件</w:t>
    </w:r>
  </w:p>
  <w:p w14:paraId="7969E8D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6F3E8">
    <w:pPr>
      <w:pStyle w:val="16"/>
      <w:jc w:val="right"/>
    </w:pPr>
    <w:r>
      <w:t></w:t>
    </w:r>
    <w:r>
      <w:rPr>
        <w:rFonts w:hint="eastAsia"/>
      </w:rPr>
      <w:t xml:space="preserve">                 </w:t>
    </w:r>
    <w:r>
      <w:t xml:space="preserve">                                </w:t>
    </w:r>
    <w:r>
      <w:rPr>
        <w:rFonts w:hint="eastAsia"/>
      </w:rPr>
      <w:t xml:space="preserve">         温州市</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E1BCC">
    <w:pPr>
      <w:pStyle w:val="16"/>
      <w:jc w:val="right"/>
      <w:rPr>
        <w:rFonts w:ascii="仿宋_GB2312" w:eastAsia="仿宋_GB2312"/>
        <w:b/>
        <w:i/>
        <w:u w:val="single"/>
      </w:rPr>
    </w:pPr>
    <w:r>
      <w:rPr>
        <w:rFonts w:hint="eastAsia"/>
      </w:rPr>
      <w:t xml:space="preserve">                                  温州市</w:t>
    </w:r>
    <w:r>
      <w:t>政府采购公开招标文件</w:t>
    </w:r>
  </w:p>
  <w:p w14:paraId="51FD24C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9098E">
    <w:pPr>
      <w:pStyle w:val="16"/>
      <w:jc w:val="right"/>
    </w:pPr>
    <w:r>
      <w:rPr>
        <w:rFonts w:hint="eastAsia"/>
      </w:rPr>
      <w:t xml:space="preserve">                                                                                                        温州市</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E49D">
    <w:pPr>
      <w:pStyle w:val="16"/>
      <w:jc w:val="right"/>
      <w:rPr>
        <w:rFonts w:ascii="仿宋_GB2312" w:eastAsia="仿宋_GB2312"/>
        <w:b/>
        <w:i/>
        <w:iCs/>
        <w:u w:val="single"/>
      </w:rPr>
    </w:pPr>
    <w:r>
      <w:t></w:t>
    </w:r>
    <w:r>
      <w:rPr>
        <w:rFonts w:hint="eastAsia"/>
      </w:rPr>
      <w:t>温州市</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9D42B"/>
    <w:multiLevelType w:val="singleLevel"/>
    <w:tmpl w:val="84B9D42B"/>
    <w:lvl w:ilvl="0" w:tentative="0">
      <w:start w:val="13"/>
      <w:numFmt w:val="decimal"/>
      <w:suff w:val="space"/>
      <w:lvlText w:val="%1."/>
      <w:lvlJc w:val="left"/>
    </w:lvl>
  </w:abstractNum>
  <w:abstractNum w:abstractNumId="1">
    <w:nsid w:val="87462E68"/>
    <w:multiLevelType w:val="singleLevel"/>
    <w:tmpl w:val="87462E68"/>
    <w:lvl w:ilvl="0" w:tentative="0">
      <w:start w:val="1"/>
      <w:numFmt w:val="chineseCounting"/>
      <w:suff w:val="nothing"/>
      <w:lvlText w:val="%1、"/>
      <w:lvlJc w:val="left"/>
      <w:pPr>
        <w:ind w:left="0" w:firstLine="420"/>
      </w:pPr>
      <w:rPr>
        <w:rFonts w:hint="eastAsia"/>
      </w:rPr>
    </w:lvl>
  </w:abstractNum>
  <w:abstractNum w:abstractNumId="2">
    <w:nsid w:val="971B3365"/>
    <w:multiLevelType w:val="singleLevel"/>
    <w:tmpl w:val="971B3365"/>
    <w:lvl w:ilvl="0" w:tentative="0">
      <w:start w:val="1"/>
      <w:numFmt w:val="decimal"/>
      <w:suff w:val="nothing"/>
      <w:lvlText w:val="%1、"/>
      <w:lvlJc w:val="left"/>
    </w:lvl>
  </w:abstractNum>
  <w:abstractNum w:abstractNumId="3">
    <w:nsid w:val="9B15950D"/>
    <w:multiLevelType w:val="singleLevel"/>
    <w:tmpl w:val="9B15950D"/>
    <w:lvl w:ilvl="0" w:tentative="0">
      <w:start w:val="15"/>
      <w:numFmt w:val="decimal"/>
      <w:suff w:val="space"/>
      <w:lvlText w:val="%1."/>
      <w:lvlJc w:val="left"/>
    </w:lvl>
  </w:abstractNum>
  <w:abstractNum w:abstractNumId="4">
    <w:nsid w:val="AA07E1FC"/>
    <w:multiLevelType w:val="singleLevel"/>
    <w:tmpl w:val="AA07E1FC"/>
    <w:lvl w:ilvl="0" w:tentative="0">
      <w:start w:val="10"/>
      <w:numFmt w:val="decimal"/>
      <w:suff w:val="space"/>
      <w:lvlText w:val="%1."/>
      <w:lvlJc w:val="left"/>
    </w:lvl>
  </w:abstractNum>
  <w:abstractNum w:abstractNumId="5">
    <w:nsid w:val="C7B1B7E6"/>
    <w:multiLevelType w:val="singleLevel"/>
    <w:tmpl w:val="C7B1B7E6"/>
    <w:lvl w:ilvl="0" w:tentative="0">
      <w:start w:val="11"/>
      <w:numFmt w:val="decimal"/>
      <w:suff w:val="space"/>
      <w:lvlText w:val="%1."/>
      <w:lvlJc w:val="left"/>
    </w:lvl>
  </w:abstractNum>
  <w:abstractNum w:abstractNumId="6">
    <w:nsid w:val="D64A994E"/>
    <w:multiLevelType w:val="singleLevel"/>
    <w:tmpl w:val="D64A994E"/>
    <w:lvl w:ilvl="0" w:tentative="0">
      <w:start w:val="2"/>
      <w:numFmt w:val="decimal"/>
      <w:suff w:val="nothing"/>
      <w:lvlText w:val="%1、"/>
      <w:lvlJc w:val="left"/>
    </w:lvl>
  </w:abstractNum>
  <w:abstractNum w:abstractNumId="7">
    <w:nsid w:val="D6E32FF9"/>
    <w:multiLevelType w:val="singleLevel"/>
    <w:tmpl w:val="D6E32FF9"/>
    <w:lvl w:ilvl="0" w:tentative="0">
      <w:start w:val="2"/>
      <w:numFmt w:val="decimal"/>
      <w:suff w:val="space"/>
      <w:lvlText w:val="%1."/>
      <w:lvlJc w:val="left"/>
    </w:lvl>
  </w:abstractNum>
  <w:abstractNum w:abstractNumId="8">
    <w:nsid w:val="DF1CDDEB"/>
    <w:multiLevelType w:val="singleLevel"/>
    <w:tmpl w:val="DF1CDDEB"/>
    <w:lvl w:ilvl="0" w:tentative="0">
      <w:start w:val="14"/>
      <w:numFmt w:val="decimal"/>
      <w:suff w:val="space"/>
      <w:lvlText w:val="%1."/>
      <w:lvlJc w:val="left"/>
    </w:lvl>
  </w:abstractNum>
  <w:abstractNum w:abstractNumId="9">
    <w:nsid w:val="F8D5542D"/>
    <w:multiLevelType w:val="singleLevel"/>
    <w:tmpl w:val="F8D5542D"/>
    <w:lvl w:ilvl="0" w:tentative="0">
      <w:start w:val="6"/>
      <w:numFmt w:val="decimal"/>
      <w:suff w:val="space"/>
      <w:lvlText w:val="%1."/>
      <w:lvlJc w:val="left"/>
    </w:lvl>
  </w:abstractNum>
  <w:abstractNum w:abstractNumId="10">
    <w:nsid w:val="11A17D0E"/>
    <w:multiLevelType w:val="singleLevel"/>
    <w:tmpl w:val="11A17D0E"/>
    <w:lvl w:ilvl="0" w:tentative="0">
      <w:start w:val="2"/>
      <w:numFmt w:val="decimal"/>
      <w:suff w:val="nothing"/>
      <w:lvlText w:val="%1、"/>
      <w:lvlJc w:val="left"/>
    </w:lvl>
  </w:abstractNum>
  <w:abstractNum w:abstractNumId="11">
    <w:nsid w:val="1E20AD1F"/>
    <w:multiLevelType w:val="singleLevel"/>
    <w:tmpl w:val="1E20AD1F"/>
    <w:lvl w:ilvl="0" w:tentative="0">
      <w:start w:val="1"/>
      <w:numFmt w:val="decimal"/>
      <w:suff w:val="nothing"/>
      <w:lvlText w:val="%1、"/>
      <w:lvlJc w:val="left"/>
    </w:lvl>
  </w:abstractNum>
  <w:abstractNum w:abstractNumId="12">
    <w:nsid w:val="1ED86410"/>
    <w:multiLevelType w:val="singleLevel"/>
    <w:tmpl w:val="1ED86410"/>
    <w:lvl w:ilvl="0" w:tentative="0">
      <w:start w:val="20"/>
      <w:numFmt w:val="decimal"/>
      <w:suff w:val="space"/>
      <w:lvlText w:val="%1."/>
      <w:lvlJc w:val="left"/>
    </w:lvl>
  </w:abstractNum>
  <w:abstractNum w:abstractNumId="13">
    <w:nsid w:val="262341C5"/>
    <w:multiLevelType w:val="singleLevel"/>
    <w:tmpl w:val="262341C5"/>
    <w:lvl w:ilvl="0" w:tentative="0">
      <w:start w:val="12"/>
      <w:numFmt w:val="decimal"/>
      <w:suff w:val="space"/>
      <w:lvlText w:val="%1."/>
      <w:lvlJc w:val="left"/>
    </w:lvl>
  </w:abstractNum>
  <w:abstractNum w:abstractNumId="14">
    <w:nsid w:val="335ACE31"/>
    <w:multiLevelType w:val="singleLevel"/>
    <w:tmpl w:val="335ACE31"/>
    <w:lvl w:ilvl="0" w:tentative="0">
      <w:start w:val="1"/>
      <w:numFmt w:val="decimal"/>
      <w:suff w:val="nothing"/>
      <w:lvlText w:val="%1、"/>
      <w:lvlJc w:val="left"/>
    </w:lvl>
  </w:abstractNum>
  <w:abstractNum w:abstractNumId="15">
    <w:nsid w:val="3F2F20C0"/>
    <w:multiLevelType w:val="multilevel"/>
    <w:tmpl w:val="3F2F20C0"/>
    <w:lvl w:ilvl="0" w:tentative="0">
      <w:start w:val="1"/>
      <w:numFmt w:val="chineseCountingThousand"/>
      <w:lvlText w:val="%1、"/>
      <w:lvlJc w:val="left"/>
      <w:pPr>
        <w:tabs>
          <w:tab w:val="left" w:pos="420"/>
        </w:tabs>
        <w:ind w:left="420" w:hanging="420"/>
      </w:pPr>
      <w:rPr>
        <w:rFonts w:hint="default" w:ascii="Times New Roman" w:hAnsi="Times New Roman" w:cs="Times New Roman"/>
      </w:rPr>
    </w:lvl>
    <w:lvl w:ilvl="1" w:tentative="0">
      <w:start w:val="1"/>
      <w:numFmt w:val="decimal"/>
      <w:lvlText w:val="%2)"/>
      <w:lvlJc w:val="left"/>
      <w:pPr>
        <w:tabs>
          <w:tab w:val="left" w:pos="987"/>
        </w:tabs>
        <w:ind w:left="987" w:hanging="420"/>
      </w:pPr>
      <w:rPr>
        <w:rFonts w:hint="eastAsia" w:ascii="宋体" w:hAnsi="宋体" w:eastAsia="宋体"/>
      </w:rPr>
    </w:lvl>
    <w:lvl w:ilvl="2" w:tentative="0">
      <w:start w:val="1"/>
      <w:numFmt w:val="decimal"/>
      <w:lvlText w:val="（%3）"/>
      <w:lvlJc w:val="left"/>
      <w:pPr>
        <w:tabs>
          <w:tab w:val="left" w:pos="1560"/>
        </w:tabs>
        <w:ind w:left="1560" w:hanging="720"/>
      </w:pPr>
      <w:rPr>
        <w:rFonts w:hint="default" w:ascii="Times New Roman" w:hAnsi="Times New Roman" w:cs="Times New Roman"/>
      </w:rPr>
    </w:lvl>
    <w:lvl w:ilvl="3" w:tentative="0">
      <w:start w:val="1"/>
      <w:numFmt w:val="decimal"/>
      <w:lvlText w:val="%4、"/>
      <w:lvlJc w:val="left"/>
      <w:pPr>
        <w:tabs>
          <w:tab w:val="left" w:pos="540"/>
        </w:tabs>
        <w:ind w:left="540" w:hanging="360"/>
      </w:pPr>
      <w:rPr>
        <w:rFonts w:hint="default" w:ascii="Times New Roman" w:hAnsi="Times New Roman" w:cs="Times New Roman"/>
      </w:rPr>
    </w:lvl>
    <w:lvl w:ilvl="4" w:tentative="0">
      <w:start w:val="1"/>
      <w:numFmt w:val="japaneseCounting"/>
      <w:lvlText w:val="%5、"/>
      <w:lvlJc w:val="left"/>
      <w:pPr>
        <w:tabs>
          <w:tab w:val="left" w:pos="2400"/>
        </w:tabs>
        <w:ind w:left="2400" w:hanging="720"/>
      </w:pPr>
      <w:rPr>
        <w:rFonts w:hint="default" w:ascii="Times New Roman" w:hAnsi="Times New Roman" w:cs="Times New Roman"/>
      </w:rPr>
    </w:lvl>
    <w:lvl w:ilvl="5" w:tentative="0">
      <w:start w:val="3"/>
      <w:numFmt w:val="decimalEnclosedCircle"/>
      <w:lvlText w:val="%6"/>
      <w:lvlJc w:val="left"/>
      <w:pPr>
        <w:tabs>
          <w:tab w:val="left" w:pos="2460"/>
        </w:tabs>
        <w:ind w:left="2460" w:hanging="360"/>
      </w:pPr>
      <w:rPr>
        <w:rFonts w:hint="default" w:ascii="Times New Roman" w:hAnsi="Times New Roman" w:cs="Times New Roman"/>
        <w:sz w:val="21"/>
        <w:szCs w:val="21"/>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6">
    <w:nsid w:val="41892D21"/>
    <w:multiLevelType w:val="singleLevel"/>
    <w:tmpl w:val="41892D21"/>
    <w:lvl w:ilvl="0" w:tentative="0">
      <w:start w:val="1"/>
      <w:numFmt w:val="decimal"/>
      <w:suff w:val="nothing"/>
      <w:lvlText w:val="（%1）"/>
      <w:lvlJc w:val="left"/>
    </w:lvl>
  </w:abstractNum>
  <w:abstractNum w:abstractNumId="17">
    <w:nsid w:val="48B5CDE4"/>
    <w:multiLevelType w:val="singleLevel"/>
    <w:tmpl w:val="48B5CDE4"/>
    <w:lvl w:ilvl="0" w:tentative="0">
      <w:start w:val="9"/>
      <w:numFmt w:val="decimal"/>
      <w:suff w:val="space"/>
      <w:lvlText w:val="%1."/>
      <w:lvlJc w:val="left"/>
    </w:lvl>
  </w:abstractNum>
  <w:abstractNum w:abstractNumId="18">
    <w:nsid w:val="48B80EC8"/>
    <w:multiLevelType w:val="multilevel"/>
    <w:tmpl w:val="48B80EC8"/>
    <w:lvl w:ilvl="0" w:tentative="0">
      <w:start w:val="1"/>
      <w:numFmt w:val="chineseCountingThousand"/>
      <w:lvlText w:val="%1、"/>
      <w:lvlJc w:val="left"/>
      <w:pPr>
        <w:tabs>
          <w:tab w:val="left" w:pos="420"/>
        </w:tabs>
        <w:ind w:left="420" w:hanging="420"/>
      </w:pPr>
      <w:rPr>
        <w:rFonts w:hint="default" w:ascii="Times New Roman" w:hAnsi="Times New Roman" w:cs="Times New Roman"/>
      </w:rPr>
    </w:lvl>
    <w:lvl w:ilvl="1" w:tentative="0">
      <w:start w:val="1"/>
      <w:numFmt w:val="decimal"/>
      <w:lvlText w:val="%2)"/>
      <w:lvlJc w:val="left"/>
      <w:pPr>
        <w:tabs>
          <w:tab w:val="left" w:pos="987"/>
        </w:tabs>
        <w:ind w:left="987" w:hanging="420"/>
      </w:pPr>
      <w:rPr>
        <w:rFonts w:hint="eastAsia" w:ascii="宋体" w:hAnsi="宋体" w:eastAsia="宋体"/>
      </w:rPr>
    </w:lvl>
    <w:lvl w:ilvl="2" w:tentative="0">
      <w:start w:val="1"/>
      <w:numFmt w:val="decimal"/>
      <w:lvlText w:val="（%3）"/>
      <w:lvlJc w:val="left"/>
      <w:pPr>
        <w:tabs>
          <w:tab w:val="left" w:pos="1560"/>
        </w:tabs>
        <w:ind w:left="1560" w:hanging="720"/>
      </w:pPr>
      <w:rPr>
        <w:rFonts w:hint="default" w:ascii="Times New Roman" w:hAnsi="Times New Roman" w:cs="Times New Roman"/>
      </w:rPr>
    </w:lvl>
    <w:lvl w:ilvl="3" w:tentative="0">
      <w:start w:val="1"/>
      <w:numFmt w:val="decimal"/>
      <w:lvlText w:val="%4、"/>
      <w:lvlJc w:val="left"/>
      <w:pPr>
        <w:tabs>
          <w:tab w:val="left" w:pos="540"/>
        </w:tabs>
        <w:ind w:left="540" w:hanging="360"/>
      </w:pPr>
      <w:rPr>
        <w:rFonts w:hint="default" w:ascii="Times New Roman" w:hAnsi="Times New Roman" w:cs="Times New Roman"/>
      </w:rPr>
    </w:lvl>
    <w:lvl w:ilvl="4" w:tentative="0">
      <w:start w:val="1"/>
      <w:numFmt w:val="japaneseCounting"/>
      <w:lvlText w:val="%5、"/>
      <w:lvlJc w:val="left"/>
      <w:pPr>
        <w:tabs>
          <w:tab w:val="left" w:pos="2400"/>
        </w:tabs>
        <w:ind w:left="2400" w:hanging="720"/>
      </w:pPr>
      <w:rPr>
        <w:rFonts w:hint="default" w:ascii="Times New Roman" w:hAnsi="Times New Roman" w:cs="Times New Roman"/>
      </w:rPr>
    </w:lvl>
    <w:lvl w:ilvl="5" w:tentative="0">
      <w:start w:val="3"/>
      <w:numFmt w:val="decimalEnclosedCircle"/>
      <w:lvlText w:val="%6"/>
      <w:lvlJc w:val="left"/>
      <w:pPr>
        <w:tabs>
          <w:tab w:val="left" w:pos="2460"/>
        </w:tabs>
        <w:ind w:left="2460" w:hanging="360"/>
      </w:pPr>
      <w:rPr>
        <w:rFonts w:hint="default" w:ascii="Times New Roman" w:hAnsi="Times New Roman" w:cs="Times New Roman"/>
        <w:sz w:val="21"/>
        <w:szCs w:val="21"/>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9">
    <w:nsid w:val="537F7357"/>
    <w:multiLevelType w:val="multilevel"/>
    <w:tmpl w:val="537F7357"/>
    <w:lvl w:ilvl="0" w:tentative="0">
      <w:start w:val="2"/>
      <w:numFmt w:val="decimal"/>
      <w:lvlText w:val="%1、"/>
      <w:lvlJc w:val="left"/>
      <w:pPr>
        <w:tabs>
          <w:tab w:val="left" w:pos="540"/>
        </w:tabs>
        <w:ind w:left="540" w:hanging="360"/>
      </w:pPr>
      <w:rPr>
        <w:rFonts w:hint="default" w:hAnsi="新宋体" w:cs="新宋体"/>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0">
    <w:nsid w:val="60206E59"/>
    <w:multiLevelType w:val="multilevel"/>
    <w:tmpl w:val="60206E59"/>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1">
    <w:nsid w:val="60489129"/>
    <w:multiLevelType w:val="singleLevel"/>
    <w:tmpl w:val="60489129"/>
    <w:lvl w:ilvl="0" w:tentative="0">
      <w:start w:val="29"/>
      <w:numFmt w:val="decimal"/>
      <w:suff w:val="space"/>
      <w:lvlText w:val="%1."/>
      <w:lvlJc w:val="left"/>
      <w:pPr>
        <w:ind w:left="120" w:firstLine="0"/>
      </w:pPr>
    </w:lvl>
  </w:abstractNum>
  <w:abstractNum w:abstractNumId="22">
    <w:nsid w:val="6B3CAA94"/>
    <w:multiLevelType w:val="singleLevel"/>
    <w:tmpl w:val="6B3CAA94"/>
    <w:lvl w:ilvl="0" w:tentative="0">
      <w:start w:val="2"/>
      <w:numFmt w:val="decimal"/>
      <w:suff w:val="space"/>
      <w:lvlText w:val="%1."/>
      <w:lvlJc w:val="left"/>
    </w:lvl>
  </w:abstractNum>
  <w:abstractNum w:abstractNumId="23">
    <w:nsid w:val="6C1308BA"/>
    <w:multiLevelType w:val="singleLevel"/>
    <w:tmpl w:val="6C1308BA"/>
    <w:lvl w:ilvl="0" w:tentative="0">
      <w:start w:val="17"/>
      <w:numFmt w:val="decimal"/>
      <w:suff w:val="space"/>
      <w:lvlText w:val="%1."/>
      <w:lvlJc w:val="left"/>
    </w:lvl>
  </w:abstractNum>
  <w:abstractNum w:abstractNumId="24">
    <w:nsid w:val="6D65B8E1"/>
    <w:multiLevelType w:val="singleLevel"/>
    <w:tmpl w:val="6D65B8E1"/>
    <w:lvl w:ilvl="0" w:tentative="0">
      <w:start w:val="8"/>
      <w:numFmt w:val="decimal"/>
      <w:suff w:val="space"/>
      <w:lvlText w:val="%1."/>
      <w:lvlJc w:val="left"/>
    </w:lvl>
  </w:abstractNum>
  <w:abstractNum w:abstractNumId="25">
    <w:nsid w:val="73794AE8"/>
    <w:multiLevelType w:val="multilevel"/>
    <w:tmpl w:val="73794AE8"/>
    <w:lvl w:ilvl="0" w:tentative="0">
      <w:start w:val="1"/>
      <w:numFmt w:val="decimal"/>
      <w:lvlText w:val="（%1）"/>
      <w:lvlJc w:val="left"/>
      <w:pPr>
        <w:tabs>
          <w:tab w:val="left" w:pos="420"/>
        </w:tabs>
        <w:ind w:left="420" w:hanging="420"/>
      </w:pPr>
      <w:rPr>
        <w:rFonts w:hint="default" w:ascii="Times New Roman" w:hAnsi="Times New Roman" w:cs="Tahoma"/>
        <w:b w:val="0"/>
      </w:rPr>
    </w:lvl>
    <w:lvl w:ilvl="1" w:tentative="0">
      <w:start w:val="2"/>
      <w:numFmt w:val="decimal"/>
      <w:lvlText w:val="%2．"/>
      <w:lvlJc w:val="left"/>
      <w:pPr>
        <w:tabs>
          <w:tab w:val="left" w:pos="780"/>
        </w:tabs>
        <w:ind w:left="780" w:hanging="360"/>
      </w:pPr>
      <w:rPr>
        <w:rFonts w:hint="default"/>
        <w:color w:val="00000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81195C0"/>
    <w:multiLevelType w:val="singleLevel"/>
    <w:tmpl w:val="781195C0"/>
    <w:lvl w:ilvl="0" w:tentative="0">
      <w:start w:val="19"/>
      <w:numFmt w:val="decimal"/>
      <w:suff w:val="space"/>
      <w:lvlText w:val="%1."/>
      <w:lvlJc w:val="left"/>
    </w:lvl>
  </w:abstractNum>
  <w:abstractNum w:abstractNumId="27">
    <w:nsid w:val="79116255"/>
    <w:multiLevelType w:val="multilevel"/>
    <w:tmpl w:val="79116255"/>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8">
    <w:nsid w:val="7AE008E3"/>
    <w:multiLevelType w:val="singleLevel"/>
    <w:tmpl w:val="7AE008E3"/>
    <w:lvl w:ilvl="0" w:tentative="0">
      <w:start w:val="16"/>
      <w:numFmt w:val="decimal"/>
      <w:suff w:val="space"/>
      <w:lvlText w:val="%1."/>
      <w:lvlJc w:val="left"/>
    </w:lvl>
  </w:abstractNum>
  <w:num w:numId="1">
    <w:abstractNumId w:val="7"/>
  </w:num>
  <w:num w:numId="2">
    <w:abstractNumId w:val="9"/>
  </w:num>
  <w:num w:numId="3">
    <w:abstractNumId w:val="24"/>
  </w:num>
  <w:num w:numId="4">
    <w:abstractNumId w:val="17"/>
  </w:num>
  <w:num w:numId="5">
    <w:abstractNumId w:val="4"/>
  </w:num>
  <w:num w:numId="6">
    <w:abstractNumId w:val="5"/>
  </w:num>
  <w:num w:numId="7">
    <w:abstractNumId w:val="13"/>
  </w:num>
  <w:num w:numId="8">
    <w:abstractNumId w:val="0"/>
  </w:num>
  <w:num w:numId="9">
    <w:abstractNumId w:val="8"/>
  </w:num>
  <w:num w:numId="10">
    <w:abstractNumId w:val="3"/>
  </w:num>
  <w:num w:numId="11">
    <w:abstractNumId w:val="28"/>
  </w:num>
  <w:num w:numId="12">
    <w:abstractNumId w:val="23"/>
  </w:num>
  <w:num w:numId="13">
    <w:abstractNumId w:val="26"/>
  </w:num>
  <w:num w:numId="14">
    <w:abstractNumId w:val="12"/>
  </w:num>
  <w:num w:numId="15">
    <w:abstractNumId w:val="21"/>
  </w:num>
  <w:num w:numId="16">
    <w:abstractNumId w:val="1"/>
  </w:num>
  <w:num w:numId="17">
    <w:abstractNumId w:val="2"/>
  </w:num>
  <w:num w:numId="18">
    <w:abstractNumId w:val="18"/>
    <w:lvlOverride w:ilvl="1">
      <w:startOverride w:val="1"/>
    </w:lvlOverride>
  </w:num>
  <w:num w:numId="19">
    <w:abstractNumId w:val="15"/>
    <w:lvlOverride w:ilvl="1">
      <w:startOverride w:val="1"/>
    </w:lvlOverride>
  </w:num>
  <w:num w:numId="20">
    <w:abstractNumId w:val="14"/>
  </w:num>
  <w:num w:numId="21">
    <w:abstractNumId w:val="11"/>
  </w:num>
  <w:num w:numId="22">
    <w:abstractNumId w:val="10"/>
  </w:num>
  <w:num w:numId="23">
    <w:abstractNumId w:val="25"/>
  </w:num>
  <w:num w:numId="24">
    <w:abstractNumId w:val="6"/>
  </w:num>
  <w:num w:numId="25">
    <w:abstractNumId w:val="19"/>
  </w:num>
  <w:num w:numId="26">
    <w:abstractNumId w:val="20"/>
  </w:num>
  <w:num w:numId="27">
    <w:abstractNumId w:val="27"/>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xMzUzMjU0NWU2NzY4YTM0ZDM1NjBmYTAzN2U3MWUifQ=="/>
  </w:docVars>
  <w:rsids>
    <w:rsidRoot w:val="552A3387"/>
    <w:rsid w:val="000677D7"/>
    <w:rsid w:val="002A1424"/>
    <w:rsid w:val="002D6913"/>
    <w:rsid w:val="00364A2B"/>
    <w:rsid w:val="0039153E"/>
    <w:rsid w:val="00393574"/>
    <w:rsid w:val="00804771"/>
    <w:rsid w:val="00810ED7"/>
    <w:rsid w:val="0082587C"/>
    <w:rsid w:val="00834999"/>
    <w:rsid w:val="008869F6"/>
    <w:rsid w:val="00BC7686"/>
    <w:rsid w:val="00C02E5D"/>
    <w:rsid w:val="00C270FF"/>
    <w:rsid w:val="00D644E8"/>
    <w:rsid w:val="00E67DBC"/>
    <w:rsid w:val="00FF7B99"/>
    <w:rsid w:val="01013CDC"/>
    <w:rsid w:val="011E0F4E"/>
    <w:rsid w:val="016B14B8"/>
    <w:rsid w:val="016E6EB3"/>
    <w:rsid w:val="017E0CD4"/>
    <w:rsid w:val="01B479EA"/>
    <w:rsid w:val="034356A2"/>
    <w:rsid w:val="04A56C29"/>
    <w:rsid w:val="04C70E60"/>
    <w:rsid w:val="051A2FE8"/>
    <w:rsid w:val="05503EF4"/>
    <w:rsid w:val="068A44DF"/>
    <w:rsid w:val="08307EDA"/>
    <w:rsid w:val="08630C76"/>
    <w:rsid w:val="08731D37"/>
    <w:rsid w:val="08F04682"/>
    <w:rsid w:val="08F61418"/>
    <w:rsid w:val="08FA3050"/>
    <w:rsid w:val="08FA3EE1"/>
    <w:rsid w:val="09B05699"/>
    <w:rsid w:val="0A2D08F9"/>
    <w:rsid w:val="0A514576"/>
    <w:rsid w:val="0AA01183"/>
    <w:rsid w:val="0B28022A"/>
    <w:rsid w:val="0BEC286B"/>
    <w:rsid w:val="0C8F25D7"/>
    <w:rsid w:val="0D8A1C8D"/>
    <w:rsid w:val="0D977873"/>
    <w:rsid w:val="0E232550"/>
    <w:rsid w:val="0E2449B2"/>
    <w:rsid w:val="0E324175"/>
    <w:rsid w:val="0E722510"/>
    <w:rsid w:val="0F165869"/>
    <w:rsid w:val="0FED3CC8"/>
    <w:rsid w:val="104650B3"/>
    <w:rsid w:val="10B7591C"/>
    <w:rsid w:val="11047AC4"/>
    <w:rsid w:val="1182036D"/>
    <w:rsid w:val="11C444E1"/>
    <w:rsid w:val="124C250D"/>
    <w:rsid w:val="132D4CCE"/>
    <w:rsid w:val="13762F2A"/>
    <w:rsid w:val="13E85862"/>
    <w:rsid w:val="14426FB2"/>
    <w:rsid w:val="14427DFC"/>
    <w:rsid w:val="14B23CDD"/>
    <w:rsid w:val="14CF084E"/>
    <w:rsid w:val="15225242"/>
    <w:rsid w:val="15AF54A9"/>
    <w:rsid w:val="1607571D"/>
    <w:rsid w:val="16915584"/>
    <w:rsid w:val="16F80215"/>
    <w:rsid w:val="174E071D"/>
    <w:rsid w:val="18714E46"/>
    <w:rsid w:val="18D269DB"/>
    <w:rsid w:val="19D164CA"/>
    <w:rsid w:val="1A687CD6"/>
    <w:rsid w:val="1AC76E04"/>
    <w:rsid w:val="1AD11A1D"/>
    <w:rsid w:val="1B2E3D66"/>
    <w:rsid w:val="1B3E5305"/>
    <w:rsid w:val="1B700AA0"/>
    <w:rsid w:val="1B7164AD"/>
    <w:rsid w:val="1BAD4238"/>
    <w:rsid w:val="1BFD70E4"/>
    <w:rsid w:val="1C2338B3"/>
    <w:rsid w:val="1C8054A9"/>
    <w:rsid w:val="1CC156F2"/>
    <w:rsid w:val="1DDA6E3B"/>
    <w:rsid w:val="1E5E3B3D"/>
    <w:rsid w:val="1EA25BAA"/>
    <w:rsid w:val="1F3975F4"/>
    <w:rsid w:val="1F545162"/>
    <w:rsid w:val="1F933745"/>
    <w:rsid w:val="20242EB7"/>
    <w:rsid w:val="215A451A"/>
    <w:rsid w:val="217750CC"/>
    <w:rsid w:val="217C6401"/>
    <w:rsid w:val="21835AB5"/>
    <w:rsid w:val="22DB0368"/>
    <w:rsid w:val="230C3BA9"/>
    <w:rsid w:val="23114793"/>
    <w:rsid w:val="23514952"/>
    <w:rsid w:val="23663488"/>
    <w:rsid w:val="23EC7BF3"/>
    <w:rsid w:val="241E25EE"/>
    <w:rsid w:val="24885842"/>
    <w:rsid w:val="268400A4"/>
    <w:rsid w:val="27601DC5"/>
    <w:rsid w:val="277B6CC5"/>
    <w:rsid w:val="27BE56D9"/>
    <w:rsid w:val="27E068F4"/>
    <w:rsid w:val="27FC232A"/>
    <w:rsid w:val="2879323F"/>
    <w:rsid w:val="287C746C"/>
    <w:rsid w:val="295A5504"/>
    <w:rsid w:val="29F96A67"/>
    <w:rsid w:val="2A776B10"/>
    <w:rsid w:val="2A8548EF"/>
    <w:rsid w:val="2B436138"/>
    <w:rsid w:val="2D657C06"/>
    <w:rsid w:val="2ED94394"/>
    <w:rsid w:val="2EDD56CD"/>
    <w:rsid w:val="2FD90BF6"/>
    <w:rsid w:val="309648DB"/>
    <w:rsid w:val="309F1125"/>
    <w:rsid w:val="30C20697"/>
    <w:rsid w:val="30CE2557"/>
    <w:rsid w:val="30CF18D9"/>
    <w:rsid w:val="30DC7431"/>
    <w:rsid w:val="310D2B8E"/>
    <w:rsid w:val="31D7743C"/>
    <w:rsid w:val="31F35F89"/>
    <w:rsid w:val="33355139"/>
    <w:rsid w:val="334C5912"/>
    <w:rsid w:val="33A72B7D"/>
    <w:rsid w:val="33B02259"/>
    <w:rsid w:val="33C775D7"/>
    <w:rsid w:val="34865344"/>
    <w:rsid w:val="34931EF4"/>
    <w:rsid w:val="359804A9"/>
    <w:rsid w:val="35A17ACA"/>
    <w:rsid w:val="35B85EB2"/>
    <w:rsid w:val="36401A0F"/>
    <w:rsid w:val="36642E62"/>
    <w:rsid w:val="366D4D7F"/>
    <w:rsid w:val="37177C2A"/>
    <w:rsid w:val="37A72812"/>
    <w:rsid w:val="37AF3264"/>
    <w:rsid w:val="37CF580A"/>
    <w:rsid w:val="37FE1FDF"/>
    <w:rsid w:val="38337D70"/>
    <w:rsid w:val="383D1E11"/>
    <w:rsid w:val="38C6372E"/>
    <w:rsid w:val="38F30BD7"/>
    <w:rsid w:val="390C37DB"/>
    <w:rsid w:val="3A255E6A"/>
    <w:rsid w:val="3ABE09CA"/>
    <w:rsid w:val="3AE02618"/>
    <w:rsid w:val="3B390766"/>
    <w:rsid w:val="3B715CA1"/>
    <w:rsid w:val="3B7442DC"/>
    <w:rsid w:val="3C577859"/>
    <w:rsid w:val="3E76052F"/>
    <w:rsid w:val="3E787C09"/>
    <w:rsid w:val="3F7F3942"/>
    <w:rsid w:val="3F850AEF"/>
    <w:rsid w:val="4156382B"/>
    <w:rsid w:val="415B7077"/>
    <w:rsid w:val="41C72D48"/>
    <w:rsid w:val="421F1DD3"/>
    <w:rsid w:val="42A866F4"/>
    <w:rsid w:val="42D33192"/>
    <w:rsid w:val="42F834A6"/>
    <w:rsid w:val="435217FF"/>
    <w:rsid w:val="4395157C"/>
    <w:rsid w:val="43E63C74"/>
    <w:rsid w:val="449E2BE4"/>
    <w:rsid w:val="451228D5"/>
    <w:rsid w:val="467E2407"/>
    <w:rsid w:val="46EA6DCA"/>
    <w:rsid w:val="46F43957"/>
    <w:rsid w:val="470243D5"/>
    <w:rsid w:val="4750669E"/>
    <w:rsid w:val="47E77E67"/>
    <w:rsid w:val="48A0766A"/>
    <w:rsid w:val="496D73BC"/>
    <w:rsid w:val="49703BED"/>
    <w:rsid w:val="49D21F37"/>
    <w:rsid w:val="4AA14D38"/>
    <w:rsid w:val="4AD75F4A"/>
    <w:rsid w:val="4B6A6206"/>
    <w:rsid w:val="4B937F5B"/>
    <w:rsid w:val="4BE674CD"/>
    <w:rsid w:val="4C1542E6"/>
    <w:rsid w:val="4C5811EE"/>
    <w:rsid w:val="4C6A71C0"/>
    <w:rsid w:val="4DDB29DC"/>
    <w:rsid w:val="4E04765A"/>
    <w:rsid w:val="4E1B7FAB"/>
    <w:rsid w:val="4E4561A4"/>
    <w:rsid w:val="4F1C4326"/>
    <w:rsid w:val="4FA73AF4"/>
    <w:rsid w:val="50C00297"/>
    <w:rsid w:val="5183662D"/>
    <w:rsid w:val="51890763"/>
    <w:rsid w:val="51FE78A4"/>
    <w:rsid w:val="52A658E8"/>
    <w:rsid w:val="538A3256"/>
    <w:rsid w:val="5396659A"/>
    <w:rsid w:val="549005EA"/>
    <w:rsid w:val="54A43723"/>
    <w:rsid w:val="54CA5EAE"/>
    <w:rsid w:val="54DD7AC9"/>
    <w:rsid w:val="552A3387"/>
    <w:rsid w:val="55377FD3"/>
    <w:rsid w:val="55752674"/>
    <w:rsid w:val="56D00AF3"/>
    <w:rsid w:val="57435475"/>
    <w:rsid w:val="584B09AD"/>
    <w:rsid w:val="58D76F1D"/>
    <w:rsid w:val="59772046"/>
    <w:rsid w:val="59BC5E91"/>
    <w:rsid w:val="59DE2316"/>
    <w:rsid w:val="5A3C1ECC"/>
    <w:rsid w:val="5A3E2CAF"/>
    <w:rsid w:val="5A5268C6"/>
    <w:rsid w:val="5A564E2B"/>
    <w:rsid w:val="5AE61462"/>
    <w:rsid w:val="5BDA5F4E"/>
    <w:rsid w:val="5C144FCE"/>
    <w:rsid w:val="5CA4571C"/>
    <w:rsid w:val="5CFB5CA6"/>
    <w:rsid w:val="5D7C2AB9"/>
    <w:rsid w:val="5D9E22A0"/>
    <w:rsid w:val="5E0B036F"/>
    <w:rsid w:val="5EDC36EE"/>
    <w:rsid w:val="5F055641"/>
    <w:rsid w:val="5F3679AF"/>
    <w:rsid w:val="5F5B384F"/>
    <w:rsid w:val="5F952C60"/>
    <w:rsid w:val="602431AA"/>
    <w:rsid w:val="6026642B"/>
    <w:rsid w:val="60266763"/>
    <w:rsid w:val="60995CEB"/>
    <w:rsid w:val="60E249A9"/>
    <w:rsid w:val="61CB497F"/>
    <w:rsid w:val="61E61976"/>
    <w:rsid w:val="62085B34"/>
    <w:rsid w:val="64082E92"/>
    <w:rsid w:val="6468386B"/>
    <w:rsid w:val="6484450A"/>
    <w:rsid w:val="66311C23"/>
    <w:rsid w:val="669F70C4"/>
    <w:rsid w:val="66CD2666"/>
    <w:rsid w:val="670361B5"/>
    <w:rsid w:val="683C7C69"/>
    <w:rsid w:val="68D72C4A"/>
    <w:rsid w:val="699F29DF"/>
    <w:rsid w:val="6AF24BC9"/>
    <w:rsid w:val="6AF77CBA"/>
    <w:rsid w:val="6B150577"/>
    <w:rsid w:val="6C910DE0"/>
    <w:rsid w:val="6EA343B1"/>
    <w:rsid w:val="6ECE1D5E"/>
    <w:rsid w:val="6ED10714"/>
    <w:rsid w:val="6F4D79B3"/>
    <w:rsid w:val="7055028A"/>
    <w:rsid w:val="70897FAA"/>
    <w:rsid w:val="70FA3B93"/>
    <w:rsid w:val="7108007D"/>
    <w:rsid w:val="71D17F93"/>
    <w:rsid w:val="71EB06FF"/>
    <w:rsid w:val="72DD0B71"/>
    <w:rsid w:val="72F93B55"/>
    <w:rsid w:val="74470F65"/>
    <w:rsid w:val="76DB3CC5"/>
    <w:rsid w:val="772D4752"/>
    <w:rsid w:val="77940D39"/>
    <w:rsid w:val="792A3853"/>
    <w:rsid w:val="7A793303"/>
    <w:rsid w:val="7BD36008"/>
    <w:rsid w:val="7BFF490B"/>
    <w:rsid w:val="7C2B4BED"/>
    <w:rsid w:val="7C6D24C9"/>
    <w:rsid w:val="7CAF4890"/>
    <w:rsid w:val="7DCA6C84"/>
    <w:rsid w:val="7E256A07"/>
    <w:rsid w:val="7ED21514"/>
    <w:rsid w:val="7EED4BDD"/>
    <w:rsid w:val="7F0569E9"/>
    <w:rsid w:val="7F111643"/>
    <w:rsid w:val="7F2C26B1"/>
    <w:rsid w:val="7FFC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kern w:val="2"/>
      <w:sz w:val="24"/>
      <w:szCs w:val="22"/>
      <w:lang w:val="zh-CN" w:eastAsia="zh-CN" w:bidi="ar-SA"/>
    </w:r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59"/>
    <w:qFormat/>
    <w:uiPriority w:val="0"/>
    <w:pPr>
      <w:jc w:val="left"/>
    </w:p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0"/>
    <w:qFormat/>
    <w:uiPriority w:val="0"/>
    <w:pPr>
      <w:ind w:firstLine="420"/>
    </w:pPr>
    <w:rPr>
      <w:rFonts w:hAnsi="Times New Roman" w:cs="Times New Roman"/>
      <w:snapToGrid/>
      <w:szCs w:val="20"/>
    </w:rPr>
  </w:style>
  <w:style w:type="paragraph" w:styleId="10">
    <w:name w:val="toc 6"/>
    <w:basedOn w:val="1"/>
    <w:next w:val="1"/>
    <w:qFormat/>
    <w:uiPriority w:val="39"/>
    <w:pPr>
      <w:autoSpaceDE w:val="0"/>
      <w:autoSpaceDN w:val="0"/>
      <w:ind w:left="2100" w:leftChars="1000"/>
      <w:jc w:val="left"/>
    </w:pPr>
    <w:rPr>
      <w:kern w:val="0"/>
      <w:sz w:val="20"/>
      <w:szCs w:val="20"/>
    </w:rPr>
  </w:style>
  <w:style w:type="paragraph" w:styleId="11">
    <w:name w:val="Body Text Indent"/>
    <w:basedOn w:val="1"/>
    <w:qFormat/>
    <w:uiPriority w:val="0"/>
    <w:pPr>
      <w:spacing w:line="480" w:lineRule="exact"/>
      <w:ind w:firstLine="480" w:firstLineChars="200"/>
    </w:pPr>
    <w:rPr>
      <w:rFonts w:ascii="宋体" w:hAnsi="宋体"/>
      <w:sz w:val="24"/>
    </w:rPr>
  </w:style>
  <w:style w:type="paragraph" w:styleId="1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3">
    <w:name w:val="Plain Text"/>
    <w:basedOn w:val="1"/>
    <w:next w:val="1"/>
    <w:qFormat/>
    <w:uiPriority w:val="0"/>
    <w:rPr>
      <w:rFonts w:ascii="宋体" w:hAnsi="Courier New" w:cs="Arial"/>
      <w:snapToGrid w:val="0"/>
      <w:szCs w:val="21"/>
    </w:rPr>
  </w:style>
  <w:style w:type="paragraph" w:styleId="14">
    <w:name w:val="Body Text Indent 2"/>
    <w:basedOn w:val="1"/>
    <w:semiHidden/>
    <w:unhideWhenUsed/>
    <w:qFormat/>
    <w:uiPriority w:val="99"/>
    <w:pPr>
      <w:spacing w:after="120" w:line="480" w:lineRule="auto"/>
      <w:ind w:left="420" w:leftChars="200"/>
    </w:p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403"/>
      </w:tabs>
      <w:snapToGrid w:val="0"/>
      <w:spacing w:line="360" w:lineRule="auto"/>
    </w:pPr>
    <w:rPr>
      <w:rFonts w:ascii="Arial" w:hAnsi="Arial"/>
      <w:b/>
      <w:bCs/>
      <w:caps/>
    </w:rPr>
  </w:style>
  <w:style w:type="paragraph" w:styleId="18">
    <w:name w:val="table of figures"/>
    <w:basedOn w:val="1"/>
    <w:next w:val="1"/>
    <w:qFormat/>
    <w:uiPriority w:val="0"/>
    <w:pPr>
      <w:ind w:left="840" w:leftChars="200" w:hanging="420" w:hangingChars="200"/>
    </w:pPr>
    <w:rPr>
      <w:rFonts w:ascii="Calibri" w:hAnsi="Calibri" w:eastAsia="宋体" w:cs="Times New Roman"/>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1">
    <w:name w:val="annotation subject"/>
    <w:basedOn w:val="7"/>
    <w:next w:val="7"/>
    <w:link w:val="60"/>
    <w:qFormat/>
    <w:uiPriority w:val="0"/>
    <w:rPr>
      <w:b/>
      <w:bCs/>
    </w:rPr>
  </w:style>
  <w:style w:type="paragraph" w:styleId="22">
    <w:name w:val="Body Text First Indent 2"/>
    <w:basedOn w:val="11"/>
    <w:unhideWhenUsed/>
    <w:qFormat/>
    <w:uiPriority w:val="99"/>
    <w:pPr>
      <w:spacing w:after="120" w:line="240" w:lineRule="auto"/>
      <w:ind w:left="420" w:leftChars="200" w:firstLine="420"/>
    </w:pPr>
    <w:rPr>
      <w:rFonts w:ascii="Calibri" w:hAnsi="Calibri"/>
      <w:sz w:val="28"/>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rPr>
      <w:rFonts w:ascii="Arial" w:hAnsi="Arial" w:eastAsia="黑体" w:cs="Arial"/>
      <w:snapToGrid w:val="0"/>
      <w:kern w:val="0"/>
      <w:szCs w:val="21"/>
    </w:rPr>
  </w:style>
  <w:style w:type="character" w:styleId="28">
    <w:name w:val="Hyperlink"/>
    <w:basedOn w:val="25"/>
    <w:qFormat/>
    <w:uiPriority w:val="99"/>
    <w:rPr>
      <w:rFonts w:ascii="Arial" w:hAnsi="Arial" w:eastAsia="黑体" w:cs="Arial"/>
      <w:snapToGrid w:val="0"/>
      <w:color w:val="000000"/>
      <w:kern w:val="0"/>
      <w:sz w:val="18"/>
      <w:szCs w:val="18"/>
      <w:u w:val="none"/>
    </w:rPr>
  </w:style>
  <w:style w:type="character" w:styleId="29">
    <w:name w:val="annotation reference"/>
    <w:qFormat/>
    <w:uiPriority w:val="99"/>
    <w:rPr>
      <w:sz w:val="21"/>
      <w:szCs w:val="21"/>
    </w:rPr>
  </w:style>
  <w:style w:type="paragraph" w:customStyle="1" w:styleId="30">
    <w:name w:val="Body Text First Indent1"/>
    <w:basedOn w:val="8"/>
    <w:qFormat/>
    <w:uiPriority w:val="0"/>
    <w:pPr>
      <w:spacing w:line="500" w:lineRule="exact"/>
      <w:ind w:firstLine="420"/>
    </w:pPr>
    <w:rPr>
      <w:rFonts w:ascii="仿宋_GB2312" w:hAnsi="Times New Roman" w:eastAsia="仿宋_GB2312" w:cs="Times New Roman"/>
      <w:sz w:val="28"/>
    </w:rPr>
  </w:style>
  <w:style w:type="paragraph" w:customStyle="1" w:styleId="3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
    <w:name w:val="正文2"/>
    <w:basedOn w:val="1"/>
    <w:qFormat/>
    <w:uiPriority w:val="0"/>
    <w:pPr>
      <w:spacing w:before="156" w:line="360" w:lineRule="auto"/>
      <w:ind w:firstLine="510" w:firstLineChars="200"/>
    </w:pPr>
    <w:rPr>
      <w:sz w:val="24"/>
      <w:szCs w:val="20"/>
    </w:rPr>
  </w:style>
  <w:style w:type="paragraph" w:customStyle="1" w:styleId="3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
    <w:name w:val="正文空2字"/>
    <w:basedOn w:val="3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6">
    <w:name w:val="左对齐正文"/>
    <w:qFormat/>
    <w:uiPriority w:val="99"/>
    <w:rPr>
      <w:rFonts w:ascii="Calibri" w:hAnsi="Calibri" w:eastAsia="仿宋_GB2312" w:cs="Calibri"/>
      <w:kern w:val="2"/>
      <w:sz w:val="32"/>
      <w:szCs w:val="32"/>
      <w:lang w:val="en-US" w:eastAsia="zh-CN" w:bidi="ar-SA"/>
    </w:rPr>
  </w:style>
  <w:style w:type="character" w:customStyle="1" w:styleId="37">
    <w:name w:val="标题 1 字符1"/>
    <w:qFormat/>
    <w:uiPriority w:val="0"/>
    <w:rPr>
      <w:rFonts w:ascii="黑体" w:eastAsia="黑体"/>
      <w:b/>
      <w:color w:val="000000"/>
      <w:kern w:val="44"/>
      <w:sz w:val="32"/>
      <w:szCs w:val="32"/>
    </w:rPr>
  </w:style>
  <w:style w:type="paragraph" w:customStyle="1" w:styleId="38">
    <w:name w:val="1-正文1统一"/>
    <w:basedOn w:val="1"/>
    <w:qFormat/>
    <w:locked/>
    <w:uiPriority w:val="0"/>
    <w:pPr>
      <w:widowControl/>
      <w:ind w:firstLine="480"/>
      <w:jc w:val="left"/>
    </w:pPr>
    <w:rPr>
      <w:rFonts w:ascii="Cambria" w:hAnsi="Cambria"/>
      <w:kern w:val="0"/>
      <w:szCs w:val="20"/>
    </w:rPr>
  </w:style>
  <w:style w:type="paragraph" w:customStyle="1" w:styleId="39">
    <w:name w:val="样式 首行缩进:  2 字符"/>
    <w:basedOn w:val="1"/>
    <w:qFormat/>
    <w:uiPriority w:val="0"/>
    <w:pPr>
      <w:widowControl/>
      <w:spacing w:line="360" w:lineRule="auto"/>
      <w:ind w:firstLine="480" w:firstLineChars="200"/>
      <w:jc w:val="left"/>
    </w:pPr>
    <w:rPr>
      <w:rFonts w:ascii="宋体" w:hAnsi="宋体" w:cs="宋体"/>
      <w:color w:val="000000"/>
      <w:kern w:val="0"/>
      <w:sz w:val="24"/>
      <w:szCs w:val="20"/>
    </w:rPr>
  </w:style>
  <w:style w:type="paragraph" w:customStyle="1" w:styleId="40">
    <w:name w:val="正文1"/>
    <w:basedOn w:val="12"/>
    <w:qFormat/>
    <w:uiPriority w:val="0"/>
    <w:pPr>
      <w:ind w:left="0" w:leftChars="0" w:firstLine="480" w:firstLineChars="200"/>
    </w:pPr>
    <w:rPr>
      <w:rFonts w:ascii="仿宋_GB2312" w:hAnsi="Courier New" w:eastAsia="仿宋_GB2312"/>
      <w:kern w:val="28"/>
      <w:sz w:val="24"/>
    </w:rPr>
  </w:style>
  <w:style w:type="paragraph" w:customStyle="1" w:styleId="41">
    <w:name w:val="表格文字"/>
    <w:basedOn w:val="13"/>
    <w:next w:val="8"/>
    <w:qFormat/>
    <w:uiPriority w:val="0"/>
    <w:pPr>
      <w:adjustRightInd/>
      <w:ind w:firstLine="200" w:firstLineChars="200"/>
    </w:pPr>
    <w:rPr>
      <w:rFonts w:ascii="Arial" w:hAnsi="Arial"/>
      <w:spacing w:val="-5"/>
      <w:kern w:val="0"/>
      <w:sz w:val="24"/>
      <w:szCs w:val="20"/>
    </w:rPr>
  </w:style>
  <w:style w:type="paragraph" w:customStyle="1" w:styleId="42">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43">
    <w:name w:val="表3"/>
    <w:basedOn w:val="1"/>
    <w:qFormat/>
    <w:uiPriority w:val="0"/>
    <w:pPr>
      <w:jc w:val="center"/>
    </w:pPr>
    <w:rPr>
      <w:rFonts w:ascii="宋体" w:hAnsi="宋体" w:eastAsia="等线"/>
      <w:b/>
      <w:bCs/>
      <w:szCs w:val="20"/>
    </w:rPr>
  </w:style>
  <w:style w:type="character" w:customStyle="1" w:styleId="44">
    <w:name w:val="font61"/>
    <w:basedOn w:val="25"/>
    <w:qFormat/>
    <w:uiPriority w:val="0"/>
    <w:rPr>
      <w:rFonts w:hint="eastAsia" w:ascii="宋体" w:hAnsi="宋体" w:eastAsia="宋体" w:cs="宋体"/>
      <w:color w:val="000000"/>
      <w:sz w:val="22"/>
      <w:szCs w:val="22"/>
      <w:u w:val="none"/>
    </w:rPr>
  </w:style>
  <w:style w:type="character" w:customStyle="1" w:styleId="45">
    <w:name w:val="font91"/>
    <w:basedOn w:val="25"/>
    <w:qFormat/>
    <w:uiPriority w:val="0"/>
    <w:rPr>
      <w:rFonts w:hint="eastAsia" w:ascii="仿宋" w:hAnsi="仿宋" w:eastAsia="仿宋" w:cs="仿宋"/>
      <w:color w:val="000000"/>
      <w:sz w:val="24"/>
      <w:szCs w:val="24"/>
      <w:u w:val="none"/>
    </w:rPr>
  </w:style>
  <w:style w:type="character" w:customStyle="1" w:styleId="46">
    <w:name w:val="font41"/>
    <w:basedOn w:val="25"/>
    <w:qFormat/>
    <w:uiPriority w:val="0"/>
    <w:rPr>
      <w:rFonts w:hint="eastAsia" w:ascii="新宋体" w:hAnsi="新宋体" w:eastAsia="新宋体" w:cs="新宋体"/>
      <w:color w:val="000000"/>
      <w:sz w:val="22"/>
      <w:szCs w:val="22"/>
      <w:u w:val="none"/>
    </w:rPr>
  </w:style>
  <w:style w:type="paragraph" w:customStyle="1" w:styleId="47">
    <w:name w:val="纯文本_0_0"/>
    <w:basedOn w:val="48"/>
    <w:qFormat/>
    <w:uiPriority w:val="0"/>
    <w:rPr>
      <w:rFonts w:ascii="宋体" w:hAnsi="Courier New"/>
      <w:szCs w:val="21"/>
    </w:rPr>
  </w:style>
  <w:style w:type="paragraph" w:customStyle="1" w:styleId="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50">
    <w:name w:val="font111"/>
    <w:basedOn w:val="25"/>
    <w:qFormat/>
    <w:uiPriority w:val="0"/>
    <w:rPr>
      <w:rFonts w:hint="default" w:ascii="Arial" w:hAnsi="Arial" w:cs="Arial"/>
      <w:color w:val="FF0000"/>
      <w:sz w:val="21"/>
      <w:szCs w:val="21"/>
      <w:u w:val="none"/>
    </w:rPr>
  </w:style>
  <w:style w:type="character" w:customStyle="1" w:styleId="51">
    <w:name w:val="font21"/>
    <w:basedOn w:val="25"/>
    <w:qFormat/>
    <w:uiPriority w:val="0"/>
    <w:rPr>
      <w:rFonts w:hint="eastAsia" w:ascii="宋体" w:hAnsi="宋体" w:eastAsia="宋体" w:cs="宋体"/>
      <w:color w:val="000000"/>
      <w:sz w:val="21"/>
      <w:szCs w:val="21"/>
      <w:u w:val="none"/>
    </w:rPr>
  </w:style>
  <w:style w:type="character" w:customStyle="1" w:styleId="52">
    <w:name w:val="font141"/>
    <w:basedOn w:val="25"/>
    <w:qFormat/>
    <w:uiPriority w:val="0"/>
    <w:rPr>
      <w:rFonts w:ascii="Arial" w:hAnsi="Arial" w:cs="Arial"/>
      <w:color w:val="000000"/>
      <w:sz w:val="21"/>
      <w:szCs w:val="21"/>
      <w:u w:val="none"/>
    </w:rPr>
  </w:style>
  <w:style w:type="character" w:customStyle="1" w:styleId="53">
    <w:name w:val="font151"/>
    <w:basedOn w:val="25"/>
    <w:qFormat/>
    <w:uiPriority w:val="0"/>
    <w:rPr>
      <w:rFonts w:hint="default" w:ascii="Arial" w:hAnsi="Arial" w:cs="Arial"/>
      <w:color w:val="FF0000"/>
      <w:sz w:val="21"/>
      <w:szCs w:val="21"/>
      <w:u w:val="none"/>
    </w:rPr>
  </w:style>
  <w:style w:type="character" w:customStyle="1" w:styleId="54">
    <w:name w:val="font112"/>
    <w:basedOn w:val="25"/>
    <w:qFormat/>
    <w:uiPriority w:val="0"/>
    <w:rPr>
      <w:rFonts w:ascii="Arial" w:hAnsi="Arial" w:cs="Arial"/>
      <w:color w:val="000000"/>
      <w:sz w:val="21"/>
      <w:szCs w:val="21"/>
      <w:u w:val="none"/>
    </w:rPr>
  </w:style>
  <w:style w:type="character" w:customStyle="1" w:styleId="55">
    <w:name w:val="font121"/>
    <w:basedOn w:val="25"/>
    <w:qFormat/>
    <w:uiPriority w:val="0"/>
    <w:rPr>
      <w:rFonts w:hint="default" w:ascii="Arial" w:hAnsi="Arial" w:cs="Arial"/>
      <w:color w:val="FF0000"/>
      <w:sz w:val="21"/>
      <w:szCs w:val="21"/>
      <w:u w:val="none"/>
    </w:rPr>
  </w:style>
  <w:style w:type="character" w:customStyle="1" w:styleId="56">
    <w:name w:val="font122"/>
    <w:basedOn w:val="25"/>
    <w:qFormat/>
    <w:uiPriority w:val="0"/>
    <w:rPr>
      <w:rFonts w:ascii="Arial" w:hAnsi="Arial" w:cs="Arial"/>
      <w:color w:val="000000"/>
      <w:sz w:val="21"/>
      <w:szCs w:val="21"/>
      <w:u w:val="none"/>
    </w:rPr>
  </w:style>
  <w:style w:type="character" w:customStyle="1" w:styleId="57">
    <w:name w:val="font131"/>
    <w:basedOn w:val="25"/>
    <w:qFormat/>
    <w:uiPriority w:val="0"/>
    <w:rPr>
      <w:rFonts w:hint="default" w:ascii="Arial" w:hAnsi="Arial" w:cs="Arial"/>
      <w:color w:val="FF0000"/>
      <w:sz w:val="21"/>
      <w:szCs w:val="21"/>
      <w:u w:val="none"/>
    </w:rPr>
  </w:style>
  <w:style w:type="paragraph" w:customStyle="1" w:styleId="5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59">
    <w:name w:val="批注文字 字符"/>
    <w:basedOn w:val="25"/>
    <w:link w:val="7"/>
    <w:qFormat/>
    <w:uiPriority w:val="0"/>
    <w:rPr>
      <w:kern w:val="2"/>
      <w:sz w:val="21"/>
      <w:szCs w:val="24"/>
    </w:rPr>
  </w:style>
  <w:style w:type="character" w:customStyle="1" w:styleId="60">
    <w:name w:val="批注主题 字符"/>
    <w:basedOn w:val="59"/>
    <w:link w:val="21"/>
    <w:qFormat/>
    <w:uiPriority w:val="0"/>
    <w:rPr>
      <w:b/>
      <w:bCs/>
      <w:kern w:val="2"/>
      <w:sz w:val="21"/>
      <w:szCs w:val="24"/>
    </w:rPr>
  </w:style>
  <w:style w:type="paragraph" w:customStyle="1" w:styleId="6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2">
    <w:name w:val="表"/>
    <w:basedOn w:val="1"/>
    <w:qFormat/>
    <w:uiPriority w:val="0"/>
    <w:pPr>
      <w:adjustRightInd w:val="0"/>
      <w:snapToGrid w:val="0"/>
      <w:spacing w:line="312" w:lineRule="auto"/>
      <w:ind w:firstLine="200" w:firstLineChars="200"/>
    </w:pPr>
    <w:rPr>
      <w:rFonts w:eastAsia="楷体" w:cs="宋体"/>
      <w:kern w:val="0"/>
    </w:rPr>
  </w:style>
  <w:style w:type="paragraph" w:customStyle="1" w:styleId="63">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15412</Words>
  <Characters>16476</Characters>
  <Lines>283</Lines>
  <Paragraphs>79</Paragraphs>
  <TotalTime>10</TotalTime>
  <ScaleCrop>false</ScaleCrop>
  <LinksUpToDate>false</LinksUpToDate>
  <CharactersWithSpaces>16887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2025-02-27T07:15:00Z</dcterms:created>
  <dc:creator>路人男。</dc:creator>
  <cp:lastModifiedBy>叶竹生</cp:lastModifiedBy>
  <dcterms:modified xsi:type="dcterms:W3CDTF">2025-06-27T08:19:23Z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03AC30735476481799B854C408E32EC1_13</vt:lpwstr>
  </property>
  <property fmtid="{D5CDD505-2E9C-101B-9397-08002B2CF9AE}" pid="4" name="KSOTemplateDocerSaveRecord">
    <vt:lpwstr>eyJoZGlkIjoiNjk5NmZjNjU0Yzg4MjQyNDRmNWVmZjFlMTEyNGU0NTAiLCJ1c2VySWQiOiI2MDcwNTUyMjMifQ==</vt:lpwstr>
  </property>
</Properties>
</file>