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hint="eastAsia" w:asciiTheme="minorEastAsia" w:hAnsiTheme="minorEastAsia" w:eastAsiaTheme="minorEastAsia" w:cstheme="minorEastAsia"/>
          <w:bCs/>
          <w:color w:val="auto"/>
          <w:sz w:val="44"/>
          <w:szCs w:val="44"/>
          <w:highlight w:val="none"/>
        </w:rPr>
      </w:pPr>
      <w:bookmarkStart w:id="0" w:name="_Toc17216782"/>
    </w:p>
    <w:p>
      <w:pPr>
        <w:ind w:firstLine="880"/>
        <w:jc w:val="center"/>
        <w:rPr>
          <w:rFonts w:hint="eastAsia" w:asciiTheme="minorEastAsia" w:hAnsiTheme="minorEastAsia" w:eastAsiaTheme="minorEastAsia" w:cstheme="minorEastAsia"/>
          <w:bCs/>
          <w:color w:val="auto"/>
          <w:sz w:val="44"/>
          <w:szCs w:val="44"/>
          <w:highlight w:val="none"/>
        </w:rPr>
      </w:pPr>
    </w:p>
    <w:p>
      <w:pPr>
        <w:jc w:val="center"/>
        <w:rPr>
          <w:rFonts w:hint="eastAsia" w:asciiTheme="minorEastAsia" w:hAnsiTheme="minorEastAsia" w:eastAsiaTheme="minorEastAsia" w:cstheme="minorEastAsia"/>
          <w:bCs/>
          <w:color w:val="auto"/>
          <w:sz w:val="84"/>
          <w:szCs w:val="84"/>
          <w:highlight w:val="none"/>
        </w:rPr>
      </w:pPr>
      <w:r>
        <w:rPr>
          <w:rFonts w:hint="eastAsia" w:asciiTheme="minorEastAsia" w:hAnsiTheme="minorEastAsia" w:eastAsiaTheme="minorEastAsia" w:cstheme="minorEastAsia"/>
          <w:bCs/>
          <w:color w:val="auto"/>
          <w:sz w:val="84"/>
          <w:szCs w:val="84"/>
          <w:highlight w:val="none"/>
        </w:rPr>
        <w:t>温州医科大学</w:t>
      </w:r>
    </w:p>
    <w:p>
      <w:pPr>
        <w:rPr>
          <w:rFonts w:hint="eastAsia" w:asciiTheme="minorEastAsia" w:hAnsiTheme="minorEastAsia" w:eastAsiaTheme="minorEastAsia" w:cstheme="minorEastAsia"/>
          <w:b/>
          <w:bCs/>
          <w:color w:val="auto"/>
          <w:spacing w:val="140"/>
          <w:sz w:val="72"/>
          <w:highlight w:val="none"/>
        </w:rPr>
      </w:pPr>
    </w:p>
    <w:p>
      <w:pPr>
        <w:spacing w:line="900" w:lineRule="exact"/>
        <w:jc w:val="center"/>
        <w:rPr>
          <w:rFonts w:hint="eastAsia" w:asciiTheme="minorEastAsia" w:hAnsiTheme="minorEastAsia" w:eastAsiaTheme="minorEastAsia" w:cstheme="minorEastAsia"/>
          <w:bCs/>
          <w:color w:val="auto"/>
          <w:sz w:val="84"/>
          <w:szCs w:val="84"/>
          <w:highlight w:val="none"/>
        </w:rPr>
      </w:pPr>
    </w:p>
    <w:p>
      <w:pPr>
        <w:spacing w:line="900" w:lineRule="exact"/>
        <w:jc w:val="center"/>
        <w:rPr>
          <w:rFonts w:hint="eastAsia" w:asciiTheme="minorEastAsia" w:hAnsiTheme="minorEastAsia" w:eastAsiaTheme="minorEastAsia" w:cstheme="minorEastAsia"/>
          <w:bCs/>
          <w:color w:val="auto"/>
          <w:sz w:val="84"/>
          <w:szCs w:val="84"/>
          <w:highlight w:val="none"/>
        </w:rPr>
      </w:pPr>
      <w:r>
        <w:rPr>
          <w:rFonts w:hint="eastAsia" w:asciiTheme="minorEastAsia" w:hAnsiTheme="minorEastAsia" w:eastAsiaTheme="minorEastAsia" w:cstheme="minorEastAsia"/>
          <w:bCs/>
          <w:color w:val="auto"/>
          <w:sz w:val="84"/>
          <w:szCs w:val="84"/>
          <w:highlight w:val="none"/>
        </w:rPr>
        <w:t>竞争性磋商文件</w:t>
      </w:r>
    </w:p>
    <w:p>
      <w:pPr>
        <w:spacing w:line="600" w:lineRule="exact"/>
        <w:ind w:firstLine="2247"/>
        <w:jc w:val="center"/>
        <w:rPr>
          <w:rFonts w:hint="eastAsia" w:asciiTheme="minorEastAsia" w:hAnsiTheme="minorEastAsia" w:eastAsiaTheme="minorEastAsia" w:cstheme="minorEastAsia"/>
          <w:b/>
          <w:bCs/>
          <w:color w:val="auto"/>
          <w:spacing w:val="140"/>
          <w:sz w:val="84"/>
          <w:szCs w:val="84"/>
          <w:highlight w:val="none"/>
        </w:rPr>
      </w:pPr>
    </w:p>
    <w:p>
      <w:pPr>
        <w:spacing w:line="400" w:lineRule="exact"/>
        <w:ind w:firstLine="643"/>
        <w:jc w:val="center"/>
        <w:rPr>
          <w:rFonts w:hint="eastAsia" w:asciiTheme="minorEastAsia" w:hAnsiTheme="minorEastAsia" w:eastAsiaTheme="minorEastAsia" w:cstheme="minorEastAsia"/>
          <w:b/>
          <w:bCs/>
          <w:color w:val="auto"/>
          <w:sz w:val="32"/>
          <w:szCs w:val="32"/>
          <w:highlight w:val="none"/>
        </w:rPr>
      </w:pPr>
    </w:p>
    <w:p>
      <w:pPr>
        <w:ind w:firstLine="760"/>
        <w:jc w:val="center"/>
        <w:rPr>
          <w:rFonts w:hint="eastAsia" w:asciiTheme="minorEastAsia" w:hAnsiTheme="minorEastAsia" w:eastAsiaTheme="minorEastAsia" w:cstheme="minorEastAsia"/>
          <w:color w:val="auto"/>
          <w:spacing w:val="40"/>
          <w:sz w:val="30"/>
          <w:szCs w:val="30"/>
          <w:highlight w:val="none"/>
        </w:rPr>
      </w:pPr>
    </w:p>
    <w:p>
      <w:pPr>
        <w:ind w:firstLine="760"/>
        <w:jc w:val="center"/>
        <w:rPr>
          <w:rFonts w:hint="eastAsia" w:asciiTheme="minorEastAsia" w:hAnsiTheme="minorEastAsia" w:eastAsiaTheme="minorEastAsia" w:cstheme="minorEastAsia"/>
          <w:color w:val="auto"/>
          <w:spacing w:val="40"/>
          <w:sz w:val="30"/>
          <w:szCs w:val="30"/>
          <w:highlight w:val="none"/>
        </w:rPr>
      </w:pPr>
    </w:p>
    <w:p>
      <w:pPr>
        <w:ind w:firstLine="760"/>
        <w:jc w:val="center"/>
        <w:rPr>
          <w:rFonts w:hint="eastAsia" w:asciiTheme="minorEastAsia" w:hAnsiTheme="minorEastAsia" w:eastAsiaTheme="minorEastAsia" w:cstheme="minorEastAsia"/>
          <w:color w:val="auto"/>
          <w:spacing w:val="40"/>
          <w:sz w:val="30"/>
          <w:szCs w:val="30"/>
          <w:highlight w:val="none"/>
        </w:rPr>
      </w:pPr>
    </w:p>
    <w:tbl>
      <w:tblPr>
        <w:tblStyle w:val="71"/>
        <w:tblW w:w="0" w:type="auto"/>
        <w:tblInd w:w="14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0"/>
        <w:gridCol w:w="270"/>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5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项目编号</w:t>
            </w:r>
          </w:p>
        </w:tc>
        <w:tc>
          <w:tcPr>
            <w:tcW w:w="2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color w:val="auto"/>
                <w:spacing w:val="40"/>
                <w:sz w:val="30"/>
                <w:szCs w:val="30"/>
                <w:highlight w:val="none"/>
                <w:vertAlign w:val="baseline"/>
                <w:lang w:eastAsia="zh-CN"/>
              </w:rPr>
            </w:pPr>
            <w:r>
              <w:rPr>
                <w:rFonts w:hint="eastAsia" w:asciiTheme="minorEastAsia" w:hAnsiTheme="minorEastAsia" w:eastAsiaTheme="minorEastAsia" w:cstheme="minorEastAsia"/>
                <w:color w:val="auto"/>
                <w:sz w:val="28"/>
                <w:szCs w:val="28"/>
                <w:highlight w:val="none"/>
                <w:lang w:eastAsia="zh-CN"/>
              </w:rPr>
              <w:t>HQGC-2024-003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项目名称</w:t>
            </w:r>
          </w:p>
        </w:tc>
        <w:tc>
          <w:tcPr>
            <w:tcW w:w="2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color w:val="auto"/>
                <w:spacing w:val="40"/>
                <w:sz w:val="30"/>
                <w:szCs w:val="30"/>
                <w:highlight w:val="none"/>
                <w:vertAlign w:val="baseline"/>
                <w:lang w:eastAsia="zh-CN"/>
              </w:rPr>
            </w:pPr>
            <w:r>
              <w:rPr>
                <w:rFonts w:hint="eastAsia" w:asciiTheme="minorEastAsia" w:hAnsiTheme="minorEastAsia" w:eastAsiaTheme="minorEastAsia" w:cstheme="minorEastAsia"/>
                <w:color w:val="auto"/>
                <w:sz w:val="28"/>
                <w:szCs w:val="28"/>
                <w:highlight w:val="none"/>
                <w:lang w:eastAsia="zh-CN"/>
              </w:rPr>
              <w:t>温州医科大学茶山校区图书馆、同德楼、同济楼等配电房设备更新工程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采购方式</w:t>
            </w:r>
          </w:p>
        </w:tc>
        <w:tc>
          <w:tcPr>
            <w:tcW w:w="2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w:t>
            </w:r>
          </w:p>
        </w:tc>
        <w:tc>
          <w:tcPr>
            <w:tcW w:w="567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color w:val="auto"/>
                <w:spacing w:val="40"/>
                <w:sz w:val="30"/>
                <w:szCs w:val="30"/>
                <w:highlight w:val="none"/>
                <w:vertAlign w:val="baseline"/>
              </w:rPr>
            </w:pPr>
            <w:r>
              <w:rPr>
                <w:rFonts w:hint="eastAsia" w:asciiTheme="minorEastAsia" w:hAnsiTheme="minorEastAsia" w:eastAsiaTheme="minorEastAsia" w:cstheme="minorEastAsia"/>
                <w:color w:val="auto"/>
                <w:sz w:val="28"/>
                <w:szCs w:val="28"/>
                <w:highlight w:val="none"/>
              </w:rPr>
              <w:t>竞争性磋商</w:t>
            </w:r>
          </w:p>
        </w:tc>
      </w:tr>
    </w:tbl>
    <w:p>
      <w:pPr>
        <w:ind w:firstLine="760"/>
        <w:jc w:val="center"/>
        <w:rPr>
          <w:rFonts w:hint="eastAsia" w:asciiTheme="minorEastAsia" w:hAnsiTheme="minorEastAsia" w:eastAsiaTheme="minorEastAsia" w:cstheme="minorEastAsia"/>
          <w:color w:val="auto"/>
          <w:spacing w:val="40"/>
          <w:sz w:val="30"/>
          <w:szCs w:val="30"/>
          <w:highlight w:val="none"/>
        </w:rPr>
      </w:pPr>
    </w:p>
    <w:p>
      <w:pPr>
        <w:spacing w:line="600" w:lineRule="exact"/>
        <w:ind w:firstLine="560"/>
        <w:rPr>
          <w:rFonts w:hint="eastAsia" w:asciiTheme="minorEastAsia" w:hAnsiTheme="minorEastAsia" w:eastAsiaTheme="minorEastAsia" w:cstheme="minorEastAsia"/>
          <w:color w:val="auto"/>
          <w:sz w:val="28"/>
          <w:szCs w:val="28"/>
          <w:highlight w:val="none"/>
        </w:rPr>
      </w:pPr>
    </w:p>
    <w:p>
      <w:pPr>
        <w:spacing w:line="600" w:lineRule="exact"/>
        <w:ind w:firstLine="840" w:firstLineChars="300"/>
        <w:jc w:val="center"/>
        <w:rPr>
          <w:rFonts w:hint="eastAsia" w:asciiTheme="minorEastAsia" w:hAnsiTheme="minorEastAsia" w:eastAsiaTheme="minorEastAsia" w:cstheme="minorEastAsia"/>
          <w:color w:val="auto"/>
          <w:sz w:val="28"/>
          <w:szCs w:val="28"/>
          <w:highlight w:val="none"/>
        </w:rPr>
      </w:pPr>
    </w:p>
    <w:p>
      <w:pPr>
        <w:spacing w:line="360" w:lineRule="auto"/>
        <w:ind w:firstLine="840" w:firstLineChars="300"/>
        <w:jc w:val="center"/>
        <w:rPr>
          <w:rFonts w:hint="eastAsia" w:asciiTheme="minorEastAsia" w:hAnsiTheme="minorEastAsia" w:eastAsiaTheme="minorEastAsia" w:cstheme="minorEastAsia"/>
          <w:color w:val="auto"/>
          <w:sz w:val="28"/>
          <w:szCs w:val="28"/>
          <w:highlight w:val="none"/>
        </w:rPr>
      </w:pPr>
    </w:p>
    <w:p>
      <w:pPr>
        <w:spacing w:line="360" w:lineRule="auto"/>
        <w:ind w:firstLine="1960" w:firstLineChars="7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采   购   人: 温州医科大学</w:t>
      </w:r>
    </w:p>
    <w:p>
      <w:pPr>
        <w:spacing w:line="360" w:lineRule="auto"/>
        <w:ind w:firstLine="56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采购代理单位：浙江林鸥工程管理有限公司</w:t>
      </w:r>
    </w:p>
    <w:p>
      <w:pPr>
        <w:spacing w:line="360" w:lineRule="auto"/>
        <w:ind w:firstLine="56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8"/>
          <w:szCs w:val="28"/>
          <w:highlight w:val="none"/>
        </w:rPr>
        <w:t>二○二四年</w:t>
      </w: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月</w:t>
      </w:r>
    </w:p>
    <w:bookmarkEnd w:id="0"/>
    <w:p>
      <w:pPr>
        <w:pStyle w:val="864"/>
        <w:pageBreakBefore w:val="0"/>
        <w:kinsoku/>
        <w:wordWrap/>
        <w:overflowPunct/>
        <w:topLinePunct w:val="0"/>
        <w:autoSpaceDE/>
        <w:autoSpaceDN/>
        <w:bidi w:val="0"/>
        <w:adjustRightInd/>
        <w:snapToGrid/>
        <w:spacing w:line="360" w:lineRule="auto"/>
        <w:ind w:firstLine="723"/>
        <w:jc w:val="center"/>
        <w:textAlignment w:val="auto"/>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lang w:val="zh-CN"/>
        </w:rPr>
        <w:t>目录</w:t>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TOC \o "1-3" \h \z \u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_Toc18712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shd w:val="clear" w:color="auto" w:fill="FFFFFF"/>
        </w:rPr>
        <w:t>第一章 竞争性磋商公告</w:t>
      </w:r>
      <w:r>
        <w:rPr>
          <w:color w:val="auto"/>
          <w:highlight w:val="none"/>
        </w:rPr>
        <w:tab/>
      </w:r>
      <w:r>
        <w:rPr>
          <w:color w:val="auto"/>
          <w:highlight w:val="none"/>
        </w:rPr>
        <w:fldChar w:fldCharType="begin"/>
      </w:r>
      <w:r>
        <w:rPr>
          <w:color w:val="auto"/>
          <w:highlight w:val="none"/>
        </w:rPr>
        <w:instrText xml:space="preserve"> PAGEREF _Toc18712 \h </w:instrText>
      </w:r>
      <w:r>
        <w:rPr>
          <w:color w:val="auto"/>
          <w:highlight w:val="none"/>
        </w:rPr>
        <w:fldChar w:fldCharType="separate"/>
      </w:r>
      <w:r>
        <w:rPr>
          <w:color w:val="auto"/>
          <w:highlight w:val="none"/>
        </w:rPr>
        <w:t>3</w:t>
      </w:r>
      <w:r>
        <w:rPr>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_Toc31288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第二章 供应商须知</w:t>
      </w:r>
      <w:r>
        <w:rPr>
          <w:color w:val="auto"/>
          <w:highlight w:val="none"/>
        </w:rPr>
        <w:tab/>
      </w:r>
      <w:r>
        <w:rPr>
          <w:color w:val="auto"/>
          <w:highlight w:val="none"/>
        </w:rPr>
        <w:fldChar w:fldCharType="begin"/>
      </w:r>
      <w:r>
        <w:rPr>
          <w:color w:val="auto"/>
          <w:highlight w:val="none"/>
        </w:rPr>
        <w:instrText xml:space="preserve"> PAGEREF _Toc31288 \h </w:instrText>
      </w:r>
      <w:r>
        <w:rPr>
          <w:color w:val="auto"/>
          <w:highlight w:val="none"/>
        </w:rPr>
        <w:fldChar w:fldCharType="separate"/>
      </w:r>
      <w:r>
        <w:rPr>
          <w:color w:val="auto"/>
          <w:highlight w:val="none"/>
        </w:rPr>
        <w:t>6</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_Toc8025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snapToGrid w:val="0"/>
          <w:color w:val="auto"/>
          <w:highlight w:val="none"/>
        </w:rPr>
        <w:t>一、总则</w:t>
      </w:r>
      <w:r>
        <w:rPr>
          <w:color w:val="auto"/>
          <w:highlight w:val="none"/>
        </w:rPr>
        <w:tab/>
      </w:r>
      <w:r>
        <w:rPr>
          <w:color w:val="auto"/>
          <w:highlight w:val="none"/>
        </w:rPr>
        <w:fldChar w:fldCharType="begin"/>
      </w:r>
      <w:r>
        <w:rPr>
          <w:color w:val="auto"/>
          <w:highlight w:val="none"/>
        </w:rPr>
        <w:instrText xml:space="preserve"> PAGEREF _Toc8025 \h </w:instrText>
      </w:r>
      <w:r>
        <w:rPr>
          <w:color w:val="auto"/>
          <w:highlight w:val="none"/>
        </w:rPr>
        <w:fldChar w:fldCharType="separate"/>
      </w:r>
      <w:r>
        <w:rPr>
          <w:color w:val="auto"/>
          <w:highlight w:val="none"/>
        </w:rPr>
        <w:t>11</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_Toc18009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snapToGrid w:val="0"/>
          <w:color w:val="auto"/>
          <w:highlight w:val="none"/>
        </w:rPr>
        <w:t>二、磋商文件</w:t>
      </w:r>
      <w:r>
        <w:rPr>
          <w:color w:val="auto"/>
          <w:highlight w:val="none"/>
        </w:rPr>
        <w:tab/>
      </w:r>
      <w:r>
        <w:rPr>
          <w:color w:val="auto"/>
          <w:highlight w:val="none"/>
        </w:rPr>
        <w:fldChar w:fldCharType="begin"/>
      </w:r>
      <w:r>
        <w:rPr>
          <w:color w:val="auto"/>
          <w:highlight w:val="none"/>
        </w:rPr>
        <w:instrText xml:space="preserve"> PAGEREF _Toc18009 \h </w:instrText>
      </w:r>
      <w:r>
        <w:rPr>
          <w:color w:val="auto"/>
          <w:highlight w:val="none"/>
        </w:rPr>
        <w:fldChar w:fldCharType="separate"/>
      </w:r>
      <w:r>
        <w:rPr>
          <w:color w:val="auto"/>
          <w:highlight w:val="none"/>
        </w:rPr>
        <w:t>12</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_Toc15583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snapToGrid w:val="0"/>
          <w:color w:val="auto"/>
          <w:highlight w:val="none"/>
        </w:rPr>
        <w:t>三、响应文件编制</w:t>
      </w:r>
      <w:r>
        <w:rPr>
          <w:color w:val="auto"/>
          <w:highlight w:val="none"/>
        </w:rPr>
        <w:tab/>
      </w:r>
      <w:r>
        <w:rPr>
          <w:color w:val="auto"/>
          <w:highlight w:val="none"/>
        </w:rPr>
        <w:fldChar w:fldCharType="begin"/>
      </w:r>
      <w:r>
        <w:rPr>
          <w:color w:val="auto"/>
          <w:highlight w:val="none"/>
        </w:rPr>
        <w:instrText xml:space="preserve"> PAGEREF _Toc15583 \h </w:instrText>
      </w:r>
      <w:r>
        <w:rPr>
          <w:color w:val="auto"/>
          <w:highlight w:val="none"/>
        </w:rPr>
        <w:fldChar w:fldCharType="separate"/>
      </w:r>
      <w:r>
        <w:rPr>
          <w:color w:val="auto"/>
          <w:highlight w:val="none"/>
        </w:rPr>
        <w:t>13</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_Toc18609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snapToGrid w:val="0"/>
          <w:color w:val="auto"/>
          <w:highlight w:val="none"/>
        </w:rPr>
        <w:t>四、响应文件的递交</w:t>
      </w:r>
      <w:r>
        <w:rPr>
          <w:color w:val="auto"/>
          <w:highlight w:val="none"/>
        </w:rPr>
        <w:tab/>
      </w:r>
      <w:r>
        <w:rPr>
          <w:color w:val="auto"/>
          <w:highlight w:val="none"/>
        </w:rPr>
        <w:fldChar w:fldCharType="begin"/>
      </w:r>
      <w:r>
        <w:rPr>
          <w:color w:val="auto"/>
          <w:highlight w:val="none"/>
        </w:rPr>
        <w:instrText xml:space="preserve"> PAGEREF _Toc18609 \h </w:instrText>
      </w:r>
      <w:r>
        <w:rPr>
          <w:color w:val="auto"/>
          <w:highlight w:val="none"/>
        </w:rPr>
        <w:fldChar w:fldCharType="separate"/>
      </w:r>
      <w:r>
        <w:rPr>
          <w:color w:val="auto"/>
          <w:highlight w:val="none"/>
        </w:rPr>
        <w:t>16</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_Toc315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snapToGrid w:val="0"/>
          <w:color w:val="auto"/>
          <w:highlight w:val="none"/>
        </w:rPr>
        <w:t>五、电子开标</w:t>
      </w:r>
      <w:r>
        <w:rPr>
          <w:color w:val="auto"/>
          <w:highlight w:val="none"/>
        </w:rPr>
        <w:tab/>
      </w:r>
      <w:r>
        <w:rPr>
          <w:color w:val="auto"/>
          <w:highlight w:val="none"/>
        </w:rPr>
        <w:fldChar w:fldCharType="begin"/>
      </w:r>
      <w:r>
        <w:rPr>
          <w:color w:val="auto"/>
          <w:highlight w:val="none"/>
        </w:rPr>
        <w:instrText xml:space="preserve"> PAGEREF _Toc315 \h </w:instrText>
      </w:r>
      <w:r>
        <w:rPr>
          <w:color w:val="auto"/>
          <w:highlight w:val="none"/>
        </w:rPr>
        <w:fldChar w:fldCharType="separate"/>
      </w:r>
      <w:r>
        <w:rPr>
          <w:color w:val="auto"/>
          <w:highlight w:val="none"/>
        </w:rPr>
        <w:t>16</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_Toc1288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snapToGrid w:val="0"/>
          <w:color w:val="auto"/>
          <w:highlight w:val="none"/>
        </w:rPr>
        <w:t>六、评审</w:t>
      </w:r>
      <w:r>
        <w:rPr>
          <w:color w:val="auto"/>
          <w:highlight w:val="none"/>
        </w:rPr>
        <w:tab/>
      </w:r>
      <w:r>
        <w:rPr>
          <w:color w:val="auto"/>
          <w:highlight w:val="none"/>
        </w:rPr>
        <w:fldChar w:fldCharType="begin"/>
      </w:r>
      <w:r>
        <w:rPr>
          <w:color w:val="auto"/>
          <w:highlight w:val="none"/>
        </w:rPr>
        <w:instrText xml:space="preserve"> PAGEREF _Toc1288 \h </w:instrText>
      </w:r>
      <w:r>
        <w:rPr>
          <w:color w:val="auto"/>
          <w:highlight w:val="none"/>
        </w:rPr>
        <w:fldChar w:fldCharType="separate"/>
      </w:r>
      <w:r>
        <w:rPr>
          <w:color w:val="auto"/>
          <w:highlight w:val="none"/>
        </w:rPr>
        <w:t>17</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_Toc27920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snapToGrid w:val="0"/>
          <w:color w:val="auto"/>
          <w:highlight w:val="none"/>
        </w:rPr>
        <w:t>七、定标及授予合同</w:t>
      </w:r>
      <w:r>
        <w:rPr>
          <w:color w:val="auto"/>
          <w:highlight w:val="none"/>
        </w:rPr>
        <w:tab/>
      </w:r>
      <w:r>
        <w:rPr>
          <w:color w:val="auto"/>
          <w:highlight w:val="none"/>
        </w:rPr>
        <w:fldChar w:fldCharType="begin"/>
      </w:r>
      <w:r>
        <w:rPr>
          <w:color w:val="auto"/>
          <w:highlight w:val="none"/>
        </w:rPr>
        <w:instrText xml:space="preserve"> PAGEREF _Toc27920 \h </w:instrText>
      </w:r>
      <w:r>
        <w:rPr>
          <w:color w:val="auto"/>
          <w:highlight w:val="none"/>
        </w:rPr>
        <w:fldChar w:fldCharType="separate"/>
      </w:r>
      <w:r>
        <w:rPr>
          <w:color w:val="auto"/>
          <w:highlight w:val="none"/>
        </w:rPr>
        <w:t>19</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_Toc10140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snapToGrid w:val="0"/>
          <w:color w:val="auto"/>
          <w:highlight w:val="none"/>
        </w:rPr>
        <w:t>八、政府采购政策</w:t>
      </w:r>
      <w:r>
        <w:rPr>
          <w:color w:val="auto"/>
          <w:highlight w:val="none"/>
        </w:rPr>
        <w:tab/>
      </w:r>
      <w:r>
        <w:rPr>
          <w:color w:val="auto"/>
          <w:highlight w:val="none"/>
        </w:rPr>
        <w:fldChar w:fldCharType="begin"/>
      </w:r>
      <w:r>
        <w:rPr>
          <w:color w:val="auto"/>
          <w:highlight w:val="none"/>
        </w:rPr>
        <w:instrText xml:space="preserve"> PAGEREF _Toc10140 \h </w:instrText>
      </w:r>
      <w:r>
        <w:rPr>
          <w:color w:val="auto"/>
          <w:highlight w:val="none"/>
        </w:rPr>
        <w:fldChar w:fldCharType="separate"/>
      </w:r>
      <w:r>
        <w:rPr>
          <w:color w:val="auto"/>
          <w:highlight w:val="none"/>
        </w:rPr>
        <w:t>20</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_Toc31036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第三章 评审办法和标准</w:t>
      </w:r>
      <w:r>
        <w:rPr>
          <w:color w:val="auto"/>
          <w:highlight w:val="none"/>
        </w:rPr>
        <w:tab/>
      </w:r>
      <w:r>
        <w:rPr>
          <w:color w:val="auto"/>
          <w:highlight w:val="none"/>
        </w:rPr>
        <w:fldChar w:fldCharType="begin"/>
      </w:r>
      <w:r>
        <w:rPr>
          <w:color w:val="auto"/>
          <w:highlight w:val="none"/>
        </w:rPr>
        <w:instrText xml:space="preserve"> PAGEREF _Toc31036 \h </w:instrText>
      </w:r>
      <w:r>
        <w:rPr>
          <w:color w:val="auto"/>
          <w:highlight w:val="none"/>
        </w:rPr>
        <w:fldChar w:fldCharType="separate"/>
      </w:r>
      <w:r>
        <w:rPr>
          <w:color w:val="auto"/>
          <w:highlight w:val="none"/>
        </w:rPr>
        <w:t>22</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_Toc13572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一、总则</w:t>
      </w:r>
      <w:r>
        <w:rPr>
          <w:color w:val="auto"/>
          <w:highlight w:val="none"/>
        </w:rPr>
        <w:tab/>
      </w:r>
      <w:r>
        <w:rPr>
          <w:color w:val="auto"/>
          <w:highlight w:val="none"/>
        </w:rPr>
        <w:fldChar w:fldCharType="begin"/>
      </w:r>
      <w:r>
        <w:rPr>
          <w:color w:val="auto"/>
          <w:highlight w:val="none"/>
        </w:rPr>
        <w:instrText xml:space="preserve"> PAGEREF _Toc13572 \h </w:instrText>
      </w:r>
      <w:r>
        <w:rPr>
          <w:color w:val="auto"/>
          <w:highlight w:val="none"/>
        </w:rPr>
        <w:fldChar w:fldCharType="separate"/>
      </w:r>
      <w:r>
        <w:rPr>
          <w:color w:val="auto"/>
          <w:highlight w:val="none"/>
        </w:rPr>
        <w:t>22</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_Toc4706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二、评审组织</w:t>
      </w:r>
      <w:r>
        <w:rPr>
          <w:color w:val="auto"/>
          <w:highlight w:val="none"/>
        </w:rPr>
        <w:tab/>
      </w:r>
      <w:r>
        <w:rPr>
          <w:color w:val="auto"/>
          <w:highlight w:val="none"/>
        </w:rPr>
        <w:fldChar w:fldCharType="begin"/>
      </w:r>
      <w:r>
        <w:rPr>
          <w:color w:val="auto"/>
          <w:highlight w:val="none"/>
        </w:rPr>
        <w:instrText xml:space="preserve"> PAGEREF _Toc4706 \h </w:instrText>
      </w:r>
      <w:r>
        <w:rPr>
          <w:color w:val="auto"/>
          <w:highlight w:val="none"/>
        </w:rPr>
        <w:fldChar w:fldCharType="separate"/>
      </w:r>
      <w:r>
        <w:rPr>
          <w:color w:val="auto"/>
          <w:highlight w:val="none"/>
        </w:rPr>
        <w:t>22</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_Toc8217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三、磋商会议</w:t>
      </w:r>
      <w:r>
        <w:rPr>
          <w:color w:val="auto"/>
          <w:highlight w:val="none"/>
        </w:rPr>
        <w:tab/>
      </w:r>
      <w:r>
        <w:rPr>
          <w:color w:val="auto"/>
          <w:highlight w:val="none"/>
        </w:rPr>
        <w:fldChar w:fldCharType="begin"/>
      </w:r>
      <w:r>
        <w:rPr>
          <w:color w:val="auto"/>
          <w:highlight w:val="none"/>
        </w:rPr>
        <w:instrText xml:space="preserve"> PAGEREF _Toc8217 \h </w:instrText>
      </w:r>
      <w:r>
        <w:rPr>
          <w:color w:val="auto"/>
          <w:highlight w:val="none"/>
        </w:rPr>
        <w:fldChar w:fldCharType="separate"/>
      </w:r>
      <w:r>
        <w:rPr>
          <w:color w:val="auto"/>
          <w:highlight w:val="none"/>
        </w:rPr>
        <w:t>22</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_Toc15795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四、评审结果</w:t>
      </w:r>
      <w:r>
        <w:rPr>
          <w:color w:val="auto"/>
          <w:highlight w:val="none"/>
        </w:rPr>
        <w:tab/>
      </w:r>
      <w:r>
        <w:rPr>
          <w:color w:val="auto"/>
          <w:highlight w:val="none"/>
        </w:rPr>
        <w:fldChar w:fldCharType="begin"/>
      </w:r>
      <w:r>
        <w:rPr>
          <w:color w:val="auto"/>
          <w:highlight w:val="none"/>
        </w:rPr>
        <w:instrText xml:space="preserve"> PAGEREF _Toc15795 \h </w:instrText>
      </w:r>
      <w:r>
        <w:rPr>
          <w:color w:val="auto"/>
          <w:highlight w:val="none"/>
        </w:rPr>
        <w:fldChar w:fldCharType="separate"/>
      </w:r>
      <w:r>
        <w:rPr>
          <w:color w:val="auto"/>
          <w:highlight w:val="none"/>
        </w:rPr>
        <w:t>27</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_Toc10264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第四章 合同条款</w:t>
      </w:r>
      <w:r>
        <w:rPr>
          <w:color w:val="auto"/>
          <w:highlight w:val="none"/>
        </w:rPr>
        <w:tab/>
      </w:r>
      <w:r>
        <w:rPr>
          <w:color w:val="auto"/>
          <w:highlight w:val="none"/>
        </w:rPr>
        <w:fldChar w:fldCharType="begin"/>
      </w:r>
      <w:r>
        <w:rPr>
          <w:color w:val="auto"/>
          <w:highlight w:val="none"/>
        </w:rPr>
        <w:instrText xml:space="preserve"> PAGEREF _Toc10264 \h </w:instrText>
      </w:r>
      <w:r>
        <w:rPr>
          <w:color w:val="auto"/>
          <w:highlight w:val="none"/>
        </w:rPr>
        <w:fldChar w:fldCharType="separate"/>
      </w:r>
      <w:r>
        <w:rPr>
          <w:color w:val="auto"/>
          <w:highlight w:val="none"/>
        </w:rPr>
        <w:t>28</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_Toc2284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第五章 工程量清单</w:t>
      </w:r>
      <w:r>
        <w:rPr>
          <w:color w:val="auto"/>
          <w:highlight w:val="none"/>
        </w:rPr>
        <w:tab/>
      </w:r>
      <w:r>
        <w:rPr>
          <w:color w:val="auto"/>
          <w:highlight w:val="none"/>
        </w:rPr>
        <w:fldChar w:fldCharType="begin"/>
      </w:r>
      <w:r>
        <w:rPr>
          <w:color w:val="auto"/>
          <w:highlight w:val="none"/>
        </w:rPr>
        <w:instrText xml:space="preserve"> PAGEREF _Toc2284 \h </w:instrText>
      </w:r>
      <w:r>
        <w:rPr>
          <w:color w:val="auto"/>
          <w:highlight w:val="none"/>
        </w:rPr>
        <w:fldChar w:fldCharType="separate"/>
      </w:r>
      <w:r>
        <w:rPr>
          <w:color w:val="auto"/>
          <w:highlight w:val="none"/>
        </w:rPr>
        <w:t>37</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_Toc14434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第六章 技术标准和要求</w:t>
      </w:r>
      <w:r>
        <w:rPr>
          <w:color w:val="auto"/>
          <w:highlight w:val="none"/>
        </w:rPr>
        <w:tab/>
      </w:r>
      <w:r>
        <w:rPr>
          <w:color w:val="auto"/>
          <w:highlight w:val="none"/>
        </w:rPr>
        <w:fldChar w:fldCharType="begin"/>
      </w:r>
      <w:r>
        <w:rPr>
          <w:color w:val="auto"/>
          <w:highlight w:val="none"/>
        </w:rPr>
        <w:instrText xml:space="preserve"> PAGEREF _Toc14434 \h </w:instrText>
      </w:r>
      <w:r>
        <w:rPr>
          <w:color w:val="auto"/>
          <w:highlight w:val="none"/>
        </w:rPr>
        <w:fldChar w:fldCharType="separate"/>
      </w:r>
      <w:r>
        <w:rPr>
          <w:color w:val="auto"/>
          <w:highlight w:val="none"/>
        </w:rPr>
        <w:t>41</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_Toc5833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第七章 图纸</w:t>
      </w:r>
      <w:r>
        <w:rPr>
          <w:color w:val="auto"/>
          <w:highlight w:val="none"/>
        </w:rPr>
        <w:tab/>
      </w:r>
      <w:r>
        <w:rPr>
          <w:color w:val="auto"/>
          <w:highlight w:val="none"/>
        </w:rPr>
        <w:fldChar w:fldCharType="begin"/>
      </w:r>
      <w:r>
        <w:rPr>
          <w:color w:val="auto"/>
          <w:highlight w:val="none"/>
        </w:rPr>
        <w:instrText xml:space="preserve"> PAGEREF _Toc5833 \h </w:instrText>
      </w:r>
      <w:r>
        <w:rPr>
          <w:color w:val="auto"/>
          <w:highlight w:val="none"/>
        </w:rPr>
        <w:fldChar w:fldCharType="separate"/>
      </w:r>
      <w:r>
        <w:rPr>
          <w:color w:val="auto"/>
          <w:highlight w:val="none"/>
        </w:rPr>
        <w:t>57</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_Toc13803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szCs w:val="44"/>
          <w:highlight w:val="none"/>
        </w:rPr>
        <w:t>第八章 响应文件格式</w:t>
      </w:r>
      <w:r>
        <w:rPr>
          <w:color w:val="auto"/>
          <w:highlight w:val="none"/>
        </w:rPr>
        <w:tab/>
      </w:r>
      <w:r>
        <w:rPr>
          <w:color w:val="auto"/>
          <w:highlight w:val="none"/>
        </w:rPr>
        <w:fldChar w:fldCharType="begin"/>
      </w:r>
      <w:r>
        <w:rPr>
          <w:color w:val="auto"/>
          <w:highlight w:val="none"/>
        </w:rPr>
        <w:instrText xml:space="preserve"> PAGEREF _Toc13803 \h </w:instrText>
      </w:r>
      <w:r>
        <w:rPr>
          <w:color w:val="auto"/>
          <w:highlight w:val="none"/>
        </w:rPr>
        <w:fldChar w:fldCharType="separate"/>
      </w:r>
      <w:r>
        <w:rPr>
          <w:color w:val="auto"/>
          <w:highlight w:val="none"/>
        </w:rPr>
        <w:t>58</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_Toc26480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一、资格文件</w:t>
      </w:r>
      <w:r>
        <w:rPr>
          <w:color w:val="auto"/>
          <w:highlight w:val="none"/>
        </w:rPr>
        <w:tab/>
      </w:r>
      <w:r>
        <w:rPr>
          <w:color w:val="auto"/>
          <w:highlight w:val="none"/>
        </w:rPr>
        <w:fldChar w:fldCharType="begin"/>
      </w:r>
      <w:r>
        <w:rPr>
          <w:color w:val="auto"/>
          <w:highlight w:val="none"/>
        </w:rPr>
        <w:instrText xml:space="preserve"> PAGEREF _Toc26480 \h </w:instrText>
      </w:r>
      <w:r>
        <w:rPr>
          <w:color w:val="auto"/>
          <w:highlight w:val="none"/>
        </w:rPr>
        <w:fldChar w:fldCharType="separate"/>
      </w:r>
      <w:r>
        <w:rPr>
          <w:color w:val="auto"/>
          <w:highlight w:val="none"/>
        </w:rPr>
        <w:t>59</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_Toc32478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二、技术资信文件</w:t>
      </w:r>
      <w:r>
        <w:rPr>
          <w:color w:val="auto"/>
          <w:highlight w:val="none"/>
        </w:rPr>
        <w:tab/>
      </w:r>
      <w:r>
        <w:rPr>
          <w:color w:val="auto"/>
          <w:highlight w:val="none"/>
        </w:rPr>
        <w:fldChar w:fldCharType="begin"/>
      </w:r>
      <w:r>
        <w:rPr>
          <w:color w:val="auto"/>
          <w:highlight w:val="none"/>
        </w:rPr>
        <w:instrText xml:space="preserve"> PAGEREF _Toc32478 \h </w:instrText>
      </w:r>
      <w:r>
        <w:rPr>
          <w:color w:val="auto"/>
          <w:highlight w:val="none"/>
        </w:rPr>
        <w:fldChar w:fldCharType="separate"/>
      </w:r>
      <w:r>
        <w:rPr>
          <w:color w:val="auto"/>
          <w:highlight w:val="none"/>
        </w:rPr>
        <w:t>68</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Style w:val="51"/>
        <w:pageBreakBefore w:val="0"/>
        <w:tabs>
          <w:tab w:val="right" w:leader="dot" w:pos="9652"/>
        </w:tabs>
        <w:kinsoku/>
        <w:wordWrap/>
        <w:overflowPunct/>
        <w:topLinePunct w:val="0"/>
        <w:autoSpaceDE/>
        <w:autoSpaceDN/>
        <w:bidi w:val="0"/>
        <w:adjustRightInd/>
        <w:snapToGrid/>
        <w:spacing w:line="360" w:lineRule="auto"/>
        <w:textAlignment w:val="auto"/>
        <w:rPr>
          <w:color w:val="auto"/>
          <w:highlight w:val="none"/>
        </w:rPr>
      </w:pPr>
      <w:r>
        <w:rPr>
          <w:rFonts w:hint="eastAsia" w:asciiTheme="minorEastAsia" w:hAnsiTheme="minorEastAsia" w:eastAsiaTheme="minorEastAsia" w:cstheme="minorEastAsia"/>
          <w:bCs/>
          <w:color w:val="auto"/>
          <w:highlight w:val="none"/>
          <w:lang w:val="zh-CN"/>
        </w:rPr>
        <w:fldChar w:fldCharType="begin"/>
      </w:r>
      <w:r>
        <w:rPr>
          <w:rFonts w:hint="eastAsia" w:asciiTheme="minorEastAsia" w:hAnsiTheme="minorEastAsia" w:eastAsiaTheme="minorEastAsia" w:cstheme="minorEastAsia"/>
          <w:bCs/>
          <w:color w:val="auto"/>
          <w:highlight w:val="none"/>
          <w:lang w:val="zh-CN"/>
        </w:rPr>
        <w:instrText xml:space="preserve"> HYPERLINK \l _Toc23392 </w:instrText>
      </w:r>
      <w:r>
        <w:rPr>
          <w:rFonts w:hint="eastAsia" w:asciiTheme="minorEastAsia" w:hAnsiTheme="minorEastAsia" w:eastAsiaTheme="minorEastAsia" w:cstheme="minorEastAsia"/>
          <w:bCs/>
          <w:color w:val="auto"/>
          <w:highlight w:val="none"/>
          <w:lang w:val="zh-CN"/>
        </w:rPr>
        <w:fldChar w:fldCharType="separate"/>
      </w:r>
      <w:r>
        <w:rPr>
          <w:rFonts w:hint="eastAsia" w:asciiTheme="minorEastAsia" w:hAnsiTheme="minorEastAsia" w:eastAsiaTheme="minorEastAsia" w:cstheme="minorEastAsia"/>
          <w:color w:val="auto"/>
          <w:highlight w:val="none"/>
        </w:rPr>
        <w:t>三、报价文件</w:t>
      </w:r>
      <w:r>
        <w:rPr>
          <w:color w:val="auto"/>
          <w:highlight w:val="none"/>
        </w:rPr>
        <w:tab/>
      </w:r>
      <w:r>
        <w:rPr>
          <w:color w:val="auto"/>
          <w:highlight w:val="none"/>
        </w:rPr>
        <w:fldChar w:fldCharType="begin"/>
      </w:r>
      <w:r>
        <w:rPr>
          <w:color w:val="auto"/>
          <w:highlight w:val="none"/>
        </w:rPr>
        <w:instrText xml:space="preserve"> PAGEREF _Toc23392 \h </w:instrText>
      </w:r>
      <w:r>
        <w:rPr>
          <w:color w:val="auto"/>
          <w:highlight w:val="none"/>
        </w:rPr>
        <w:fldChar w:fldCharType="separate"/>
      </w:r>
      <w:r>
        <w:rPr>
          <w:color w:val="auto"/>
          <w:highlight w:val="none"/>
        </w:rPr>
        <w:t>82</w:t>
      </w:r>
      <w:r>
        <w:rPr>
          <w:color w:val="auto"/>
          <w:highlight w:val="none"/>
        </w:rPr>
        <w:fldChar w:fldCharType="end"/>
      </w:r>
      <w:r>
        <w:rPr>
          <w:rFonts w:hint="eastAsia" w:asciiTheme="minorEastAsia" w:hAnsiTheme="minorEastAsia" w:eastAsiaTheme="minorEastAsia" w:cstheme="minorEastAsia"/>
          <w:bCs/>
          <w:color w:val="auto"/>
          <w:highlight w:val="none"/>
          <w:lang w:val="zh-CN"/>
        </w:rPr>
        <w:fldChar w:fldCharType="end"/>
      </w:r>
    </w:p>
    <w:p>
      <w:pPr>
        <w:pageBreakBefore w:val="0"/>
        <w:kinsoku/>
        <w:wordWrap/>
        <w:overflowPunct/>
        <w:topLinePunct w:val="0"/>
        <w:autoSpaceDE/>
        <w:autoSpaceDN/>
        <w:bidi w:val="0"/>
        <w:adjustRightInd/>
        <w:snapToGrid/>
        <w:spacing w:line="360" w:lineRule="auto"/>
        <w:ind w:firstLine="440"/>
        <w:textAlignment w:val="auto"/>
        <w:rPr>
          <w:rFonts w:hint="eastAsia" w:asciiTheme="minorEastAsia" w:hAnsiTheme="minorEastAsia" w:eastAsiaTheme="minorEastAsia" w:cstheme="minorEastAsia"/>
          <w:b/>
          <w:bCs/>
          <w:color w:val="auto"/>
          <w:sz w:val="22"/>
          <w:szCs w:val="22"/>
          <w:highlight w:val="none"/>
          <w:lang w:val="zh-CN"/>
        </w:rPr>
      </w:pPr>
      <w:r>
        <w:rPr>
          <w:rFonts w:hint="eastAsia" w:asciiTheme="minorEastAsia" w:hAnsiTheme="minorEastAsia" w:eastAsiaTheme="minorEastAsia" w:cstheme="minorEastAsia"/>
          <w:bCs/>
          <w:color w:val="auto"/>
          <w:highlight w:val="none"/>
          <w:lang w:val="zh-CN"/>
        </w:rPr>
        <w:fldChar w:fldCharType="end"/>
      </w:r>
    </w:p>
    <w:p>
      <w:pPr>
        <w:spacing w:line="360" w:lineRule="auto"/>
        <w:ind w:firstLine="431" w:firstLineChars="196"/>
        <w:rPr>
          <w:rFonts w:hint="eastAsia" w:asciiTheme="minorEastAsia" w:hAnsiTheme="minorEastAsia" w:eastAsiaTheme="minorEastAsia" w:cstheme="minorEastAsia"/>
          <w:bCs/>
          <w:color w:val="auto"/>
          <w:sz w:val="28"/>
          <w:highlight w:val="none"/>
        </w:rPr>
      </w:pPr>
      <w:r>
        <w:rPr>
          <w:rFonts w:hint="eastAsia" w:asciiTheme="minorEastAsia" w:hAnsiTheme="minorEastAsia" w:eastAsiaTheme="minorEastAsia" w:cstheme="minorEastAsia"/>
          <w:color w:val="auto"/>
          <w:sz w:val="22"/>
          <w:szCs w:val="22"/>
          <w:highlight w:val="none"/>
        </w:rPr>
        <w:t>注：</w:t>
      </w:r>
      <w:r>
        <w:rPr>
          <w:rFonts w:hint="eastAsia" w:asciiTheme="minorEastAsia" w:hAnsiTheme="minorEastAsia" w:eastAsiaTheme="minorEastAsia" w:cstheme="minorEastAsia"/>
          <w:color w:val="auto"/>
          <w:sz w:val="22"/>
          <w:szCs w:val="22"/>
          <w:highlight w:val="none"/>
          <w:u w:val="single"/>
        </w:rPr>
        <w:t>竞争性磋商文件中加“▲”的条款，为本次采购的实质性要求和条件，着重提醒各供应商注意，并认真查看竞争性磋商文件中的每一个条款及要求，供应商没有按照竞争性磋商文件要求提交全部资料，或者没有对竞争性磋商文件各个方面做出实质性响应，导致响应文件被拒绝的风险由供应商自行承担。</w:t>
      </w:r>
      <w:r>
        <w:rPr>
          <w:rFonts w:hint="eastAsia" w:asciiTheme="minorEastAsia" w:hAnsiTheme="minorEastAsia" w:eastAsiaTheme="minorEastAsia" w:cstheme="minorEastAsia"/>
          <w:bCs/>
          <w:color w:val="auto"/>
          <w:sz w:val="22"/>
          <w:szCs w:val="22"/>
          <w:highlight w:val="none"/>
        </w:rPr>
        <w:t xml:space="preserve">       </w:t>
      </w:r>
      <w:r>
        <w:rPr>
          <w:rFonts w:hint="eastAsia" w:asciiTheme="minorEastAsia" w:hAnsiTheme="minorEastAsia" w:eastAsiaTheme="minorEastAsia" w:cstheme="minorEastAsia"/>
          <w:bCs/>
          <w:color w:val="auto"/>
          <w:sz w:val="28"/>
          <w:highlight w:val="none"/>
        </w:rPr>
        <w:t xml:space="preserve">         </w:t>
      </w:r>
    </w:p>
    <w:p>
      <w:pPr>
        <w:ind w:firstLine="723" w:firstLineChars="200"/>
        <w:jc w:val="center"/>
        <w:rPr>
          <w:rFonts w:hint="eastAsia" w:asciiTheme="minorEastAsia" w:hAnsiTheme="minorEastAsia" w:eastAsiaTheme="minorEastAsia" w:cstheme="minorEastAsia"/>
          <w:b/>
          <w:color w:val="auto"/>
          <w:sz w:val="36"/>
          <w:szCs w:val="28"/>
          <w:highlight w:val="none"/>
        </w:rPr>
        <w:sectPr>
          <w:footerReference r:id="rId4" w:type="first"/>
          <w:pgSz w:w="11920" w:h="16840"/>
          <w:pgMar w:top="1134" w:right="1134" w:bottom="1134" w:left="1134" w:header="720" w:footer="720" w:gutter="0"/>
          <w:cols w:space="720" w:num="1"/>
        </w:sectPr>
      </w:pPr>
      <w:bookmarkStart w:id="1" w:name="_Toc17216786"/>
    </w:p>
    <w:p>
      <w:pPr>
        <w:pStyle w:val="53"/>
        <w:rPr>
          <w:rFonts w:hint="eastAsia" w:asciiTheme="minorEastAsia" w:hAnsiTheme="minorEastAsia" w:eastAsiaTheme="minorEastAsia" w:cstheme="minorEastAsia"/>
          <w:color w:val="auto"/>
          <w:highlight w:val="none"/>
          <w:shd w:val="clear" w:color="auto" w:fill="FFFFFF"/>
        </w:rPr>
      </w:pPr>
      <w:bookmarkStart w:id="2" w:name="_Toc18712"/>
      <w:r>
        <w:rPr>
          <w:rFonts w:hint="eastAsia" w:asciiTheme="minorEastAsia" w:hAnsiTheme="minorEastAsia" w:eastAsiaTheme="minorEastAsia" w:cstheme="minorEastAsia"/>
          <w:color w:val="auto"/>
          <w:highlight w:val="none"/>
          <w:shd w:val="clear" w:color="auto" w:fill="FFFFFF"/>
        </w:rPr>
        <w:t>第一章 竞争性磋商公告</w:t>
      </w:r>
      <w:bookmarkEnd w:id="2"/>
    </w:p>
    <w:p>
      <w:pPr>
        <w:pStyle w:val="4"/>
        <w:jc w:val="center"/>
        <w:rPr>
          <w:rFonts w:hint="eastAsia" w:asciiTheme="minorEastAsia" w:hAnsiTheme="minorEastAsia" w:eastAsiaTheme="minorEastAsia" w:cstheme="minorEastAsia"/>
          <w:bCs/>
          <w:color w:val="auto"/>
          <w:sz w:val="30"/>
          <w:szCs w:val="30"/>
          <w:highlight w:val="none"/>
        </w:rPr>
      </w:pPr>
      <w:bookmarkStart w:id="3" w:name="_Toc21666"/>
      <w:r>
        <w:rPr>
          <w:rFonts w:hint="eastAsia" w:asciiTheme="minorEastAsia" w:hAnsiTheme="minorEastAsia" w:eastAsiaTheme="minorEastAsia" w:cstheme="minorEastAsia"/>
          <w:bCs/>
          <w:color w:val="auto"/>
          <w:sz w:val="30"/>
          <w:szCs w:val="30"/>
          <w:highlight w:val="none"/>
        </w:rPr>
        <w:t>关于</w:t>
      </w:r>
      <w:r>
        <w:rPr>
          <w:rFonts w:hint="eastAsia" w:asciiTheme="minorEastAsia" w:hAnsiTheme="minorEastAsia" w:eastAsiaTheme="minorEastAsia" w:cstheme="minorEastAsia"/>
          <w:bCs/>
          <w:color w:val="auto"/>
          <w:sz w:val="30"/>
          <w:szCs w:val="30"/>
          <w:highlight w:val="none"/>
          <w:lang w:eastAsia="zh-CN"/>
        </w:rPr>
        <w:t>温州医科大学茶山校区图书馆、同德楼、同济楼等配电房设备更新工程</w:t>
      </w:r>
      <w:r>
        <w:rPr>
          <w:rFonts w:hint="eastAsia" w:asciiTheme="minorEastAsia" w:hAnsiTheme="minorEastAsia" w:eastAsiaTheme="minorEastAsia" w:cstheme="minorEastAsia"/>
          <w:bCs/>
          <w:color w:val="auto"/>
          <w:sz w:val="30"/>
          <w:szCs w:val="30"/>
          <w:highlight w:val="none"/>
        </w:rPr>
        <w:t>竞争性磋商的公告</w:t>
      </w:r>
      <w:bookmarkEnd w:id="3"/>
    </w:p>
    <w:p>
      <w:pPr>
        <w:pBdr>
          <w:top w:val="single" w:color="auto" w:sz="4" w:space="2"/>
          <w:left w:val="single" w:color="auto" w:sz="4" w:space="4"/>
          <w:bottom w:val="single" w:color="auto" w:sz="4" w:space="1"/>
          <w:right w:val="single" w:color="auto" w:sz="4" w:space="4"/>
        </w:pBdr>
        <w:spacing w:line="380" w:lineRule="exact"/>
        <w:ind w:firstLine="44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项目概况</w:t>
      </w:r>
    </w:p>
    <w:p>
      <w:pPr>
        <w:pBdr>
          <w:top w:val="single" w:color="auto" w:sz="4" w:space="2"/>
          <w:left w:val="single" w:color="auto" w:sz="4" w:space="4"/>
          <w:bottom w:val="single" w:color="auto" w:sz="4" w:space="1"/>
          <w:right w:val="single" w:color="auto" w:sz="4" w:space="4"/>
        </w:pBd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lang w:eastAsia="zh-CN"/>
        </w:rPr>
        <w:t>温州医科大学茶山校区图书馆、同德楼、同济楼等配电房设备更新工程</w:t>
      </w:r>
      <w:r>
        <w:rPr>
          <w:rFonts w:hint="eastAsia" w:asciiTheme="minorEastAsia" w:hAnsiTheme="minorEastAsia" w:eastAsiaTheme="minorEastAsia" w:cstheme="minorEastAsia"/>
          <w:color w:val="auto"/>
          <w:sz w:val="21"/>
          <w:szCs w:val="21"/>
          <w:highlight w:val="none"/>
        </w:rPr>
        <w:t>采购项目的潜在供应商应在</w:t>
      </w:r>
      <w:r>
        <w:rPr>
          <w:rFonts w:hint="eastAsia" w:asciiTheme="minorEastAsia" w:hAnsiTheme="minorEastAsia" w:eastAsiaTheme="minorEastAsia" w:cstheme="minorEastAsia"/>
          <w:color w:val="auto"/>
          <w:sz w:val="21"/>
          <w:szCs w:val="21"/>
          <w:highlight w:val="none"/>
          <w:u w:val="single"/>
        </w:rPr>
        <w:t>政采云平台（https://www.zcygov.cn）</w:t>
      </w:r>
      <w:r>
        <w:rPr>
          <w:rFonts w:hint="eastAsia" w:asciiTheme="minorEastAsia" w:hAnsiTheme="minorEastAsia" w:eastAsiaTheme="minorEastAsia" w:cstheme="minorEastAsia"/>
          <w:color w:val="auto"/>
          <w:sz w:val="21"/>
          <w:szCs w:val="21"/>
          <w:highlight w:val="none"/>
        </w:rPr>
        <w:t>获取采购文件，并于</w:t>
      </w:r>
      <w:r>
        <w:rPr>
          <w:rFonts w:hint="eastAsia" w:asciiTheme="minorEastAsia" w:hAnsiTheme="minorEastAsia" w:eastAsiaTheme="minorEastAsia" w:cstheme="minorEastAsia"/>
          <w:color w:val="auto"/>
          <w:sz w:val="21"/>
          <w:szCs w:val="21"/>
          <w:highlight w:val="none"/>
          <w:u w:val="single"/>
        </w:rPr>
        <w:t>2024年</w:t>
      </w:r>
      <w:r>
        <w:rPr>
          <w:rFonts w:hint="eastAsia" w:asciiTheme="minorEastAsia" w:hAnsiTheme="minorEastAsia" w:eastAsiaTheme="minorEastAsia" w:cstheme="minorEastAsia"/>
          <w:color w:val="auto"/>
          <w:sz w:val="21"/>
          <w:szCs w:val="21"/>
          <w:highlight w:val="none"/>
          <w:u w:val="single"/>
          <w:lang w:val="en-US" w:eastAsia="zh-CN"/>
        </w:rPr>
        <w:t>05</w:t>
      </w:r>
      <w:r>
        <w:rPr>
          <w:rFonts w:hint="eastAsia" w:asciiTheme="minorEastAsia" w:hAnsiTheme="minorEastAsia" w:eastAsiaTheme="minorEastAsia" w:cstheme="minorEastAsia"/>
          <w:color w:val="auto"/>
          <w:sz w:val="21"/>
          <w:szCs w:val="21"/>
          <w:highlight w:val="none"/>
          <w:u w:val="single"/>
        </w:rPr>
        <w:t>月</w:t>
      </w:r>
      <w:r>
        <w:rPr>
          <w:rFonts w:hint="eastAsia" w:asciiTheme="minorEastAsia" w:hAnsiTheme="minorEastAsia" w:eastAsiaTheme="minorEastAsia" w:cstheme="minorEastAsia"/>
          <w:color w:val="auto"/>
          <w:sz w:val="21"/>
          <w:szCs w:val="21"/>
          <w:highlight w:val="none"/>
          <w:u w:val="single"/>
          <w:lang w:val="en-US" w:eastAsia="zh-CN"/>
        </w:rPr>
        <w:t>08</w:t>
      </w:r>
      <w:r>
        <w:rPr>
          <w:rFonts w:hint="eastAsia" w:asciiTheme="minorEastAsia" w:hAnsiTheme="minorEastAsia" w:eastAsiaTheme="minorEastAsia" w:cstheme="minorEastAsia"/>
          <w:color w:val="auto"/>
          <w:sz w:val="21"/>
          <w:szCs w:val="21"/>
          <w:highlight w:val="none"/>
          <w:u w:val="single"/>
        </w:rPr>
        <w:t>日</w:t>
      </w:r>
      <w:r>
        <w:rPr>
          <w:rFonts w:hint="eastAsia" w:asciiTheme="minorEastAsia" w:hAnsiTheme="minorEastAsia" w:eastAsiaTheme="minorEastAsia" w:cstheme="minorEastAsia"/>
          <w:color w:val="auto"/>
          <w:sz w:val="21"/>
          <w:szCs w:val="21"/>
          <w:highlight w:val="none"/>
          <w:u w:val="single"/>
          <w:lang w:val="en-US" w:eastAsia="zh-CN"/>
        </w:rPr>
        <w:t>09</w:t>
      </w:r>
      <w:r>
        <w:rPr>
          <w:rFonts w:hint="eastAsia" w:asciiTheme="minorEastAsia" w:hAnsiTheme="minorEastAsia" w:eastAsiaTheme="minorEastAsia" w:cstheme="minorEastAsia"/>
          <w:color w:val="auto"/>
          <w:sz w:val="21"/>
          <w:szCs w:val="21"/>
          <w:highlight w:val="none"/>
          <w:u w:val="single"/>
        </w:rPr>
        <w:t>点30分（</w:t>
      </w:r>
      <w:r>
        <w:rPr>
          <w:rFonts w:hint="eastAsia" w:asciiTheme="minorEastAsia" w:hAnsiTheme="minorEastAsia" w:eastAsiaTheme="minorEastAsia" w:cstheme="minorEastAsia"/>
          <w:color w:val="auto"/>
          <w:sz w:val="21"/>
          <w:szCs w:val="21"/>
          <w:highlight w:val="none"/>
        </w:rPr>
        <w:t>北京时间）前递交响应文件。</w:t>
      </w:r>
    </w:p>
    <w:p>
      <w:pPr>
        <w:widowControl/>
        <w:spacing w:line="380" w:lineRule="exact"/>
        <w:ind w:firstLine="48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一、项目基本情况</w:t>
      </w:r>
    </w:p>
    <w:p>
      <w:pPr>
        <w:spacing w:line="38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项目编号：</w:t>
      </w:r>
      <w:r>
        <w:rPr>
          <w:rFonts w:hint="eastAsia" w:asciiTheme="minorEastAsia" w:hAnsiTheme="minorEastAsia" w:eastAsiaTheme="minorEastAsia" w:cstheme="minorEastAsia"/>
          <w:color w:val="auto"/>
          <w:sz w:val="21"/>
          <w:szCs w:val="21"/>
          <w:highlight w:val="none"/>
          <w:lang w:eastAsia="zh-CN"/>
        </w:rPr>
        <w:t>HQGC-2024-003</w:t>
      </w:r>
    </w:p>
    <w:p>
      <w:pPr>
        <w:spacing w:line="380" w:lineRule="exact"/>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u w:val="single"/>
          <w:lang w:eastAsia="zh-CN"/>
        </w:rPr>
        <w:t>温州医科大学茶山校区图书馆、同德楼、同济楼等配电房设备更新工程</w:t>
      </w:r>
    </w:p>
    <w:p>
      <w:pPr>
        <w:spacing w:line="380" w:lineRule="exact"/>
        <w:ind w:firstLine="420" w:firstLineChars="200"/>
        <w:rPr>
          <w:rFonts w:hint="eastAsia" w:asciiTheme="minorEastAsia" w:hAnsiTheme="minorEastAsia" w:eastAsiaTheme="minorEastAsia" w:cstheme="minorEastAsia"/>
          <w:color w:val="auto"/>
          <w:sz w:val="21"/>
          <w:szCs w:val="21"/>
          <w:highlight w:val="none"/>
          <w:u w:val="single"/>
          <w:lang w:eastAsia="zh-CN"/>
        </w:rPr>
      </w:pPr>
      <w:r>
        <w:rPr>
          <w:rFonts w:hint="eastAsia" w:asciiTheme="minorEastAsia" w:hAnsiTheme="minorEastAsia" w:eastAsiaTheme="minorEastAsia" w:cstheme="minorEastAsia"/>
          <w:color w:val="auto"/>
          <w:sz w:val="21"/>
          <w:szCs w:val="21"/>
          <w:highlight w:val="none"/>
        </w:rPr>
        <w:t>最高限价（元）：</w:t>
      </w:r>
      <w:r>
        <w:rPr>
          <w:rFonts w:hint="eastAsia" w:asciiTheme="minorEastAsia" w:hAnsiTheme="minorEastAsia" w:eastAsiaTheme="minorEastAsia" w:cstheme="minorEastAsia"/>
          <w:color w:val="auto"/>
          <w:sz w:val="21"/>
          <w:szCs w:val="21"/>
          <w:highlight w:val="none"/>
          <w:lang w:eastAsia="zh-CN"/>
        </w:rPr>
        <w:t>3979411</w:t>
      </w:r>
    </w:p>
    <w:p>
      <w:pP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采购需求：具体详见方案图纸及磋商文件要求。</w:t>
      </w:r>
    </w:p>
    <w:p>
      <w:pP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标项一:</w:t>
      </w:r>
    </w:p>
    <w:p>
      <w:pPr>
        <w:spacing w:line="380" w:lineRule="exact"/>
        <w:ind w:firstLine="315" w:firstLineChars="15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 xml:space="preserve"> 标项名称: </w:t>
      </w:r>
      <w:r>
        <w:rPr>
          <w:rFonts w:hint="eastAsia" w:asciiTheme="minorEastAsia" w:hAnsiTheme="minorEastAsia" w:eastAsiaTheme="minorEastAsia" w:cstheme="minorEastAsia"/>
          <w:color w:val="auto"/>
          <w:sz w:val="21"/>
          <w:szCs w:val="21"/>
          <w:highlight w:val="none"/>
          <w:u w:val="single"/>
          <w:lang w:eastAsia="zh-CN"/>
        </w:rPr>
        <w:t>温州医科大学茶山校区图书馆、同德楼、同济楼等配电房设备更新工程</w:t>
      </w:r>
    </w:p>
    <w:p>
      <w:pP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数量: 1  </w:t>
      </w:r>
    </w:p>
    <w:p>
      <w:pPr>
        <w:pStyle w:val="1375"/>
        <w:spacing w:line="386" w:lineRule="exact"/>
        <w:ind w:firstLine="420" w:firstLineChars="200"/>
        <w:jc w:val="left"/>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bCs/>
          <w:color w:val="auto"/>
          <w:sz w:val="21"/>
          <w:szCs w:val="21"/>
          <w:highlight w:val="none"/>
          <w:u w:val="single"/>
        </w:rPr>
        <w:t>简要规格描述或项目基本概况介绍、用途：</w:t>
      </w:r>
      <w:r>
        <w:rPr>
          <w:rFonts w:hint="eastAsia" w:asciiTheme="minorEastAsia" w:hAnsiTheme="minorEastAsia" w:eastAsiaTheme="minorEastAsia" w:cstheme="minorEastAsia"/>
          <w:color w:val="auto"/>
          <w:sz w:val="21"/>
          <w:szCs w:val="21"/>
          <w:highlight w:val="none"/>
          <w:u w:val="single"/>
          <w:lang w:eastAsia="zh-CN"/>
        </w:rPr>
        <w:t>温州医科大学茶山校区图书馆、同德楼、同济楼等配电房设备更新工程</w:t>
      </w:r>
      <w:r>
        <w:rPr>
          <w:rFonts w:hint="eastAsia" w:asciiTheme="minorEastAsia" w:hAnsiTheme="minorEastAsia" w:eastAsiaTheme="minorEastAsia" w:cstheme="minorEastAsia"/>
          <w:bCs/>
          <w:color w:val="auto"/>
          <w:sz w:val="21"/>
          <w:szCs w:val="21"/>
          <w:highlight w:val="none"/>
          <w:u w:val="single"/>
        </w:rPr>
        <w:t>，位于</w:t>
      </w:r>
      <w:r>
        <w:rPr>
          <w:rFonts w:hint="eastAsia" w:asciiTheme="minorEastAsia" w:hAnsiTheme="minorEastAsia" w:eastAsiaTheme="minorEastAsia" w:cstheme="minorEastAsia"/>
          <w:bCs/>
          <w:color w:val="auto"/>
          <w:sz w:val="21"/>
          <w:szCs w:val="21"/>
          <w:highlight w:val="none"/>
          <w:u w:val="single"/>
          <w:lang w:eastAsia="zh-CN"/>
        </w:rPr>
        <w:t>温州医科大学茶山校区</w:t>
      </w:r>
      <w:r>
        <w:rPr>
          <w:rFonts w:hint="eastAsia" w:asciiTheme="minorEastAsia" w:hAnsiTheme="minorEastAsia" w:eastAsiaTheme="minorEastAsia" w:cstheme="minorEastAsia"/>
          <w:bCs/>
          <w:color w:val="auto"/>
          <w:sz w:val="21"/>
          <w:szCs w:val="21"/>
          <w:highlight w:val="none"/>
          <w:u w:val="single"/>
        </w:rPr>
        <w:t>。</w:t>
      </w:r>
      <w:bookmarkStart w:id="4" w:name="bookmark0"/>
      <w:bookmarkEnd w:id="4"/>
      <w:r>
        <w:rPr>
          <w:rFonts w:hint="eastAsia" w:asciiTheme="minorEastAsia" w:hAnsiTheme="minorEastAsia" w:eastAsiaTheme="minorEastAsia" w:cstheme="minorEastAsia"/>
          <w:bCs/>
          <w:color w:val="auto"/>
          <w:sz w:val="21"/>
          <w:szCs w:val="21"/>
          <w:highlight w:val="none"/>
          <w:u w:val="single"/>
        </w:rPr>
        <w:t>具体详见</w:t>
      </w:r>
      <w:r>
        <w:rPr>
          <w:rFonts w:hint="eastAsia" w:asciiTheme="minorEastAsia" w:hAnsiTheme="minorEastAsia" w:eastAsiaTheme="minorEastAsia" w:cstheme="minorEastAsia"/>
          <w:bCs/>
          <w:color w:val="auto"/>
          <w:sz w:val="21"/>
          <w:szCs w:val="21"/>
          <w:highlight w:val="none"/>
          <w:u w:val="single"/>
          <w:lang w:eastAsia="zh-CN"/>
        </w:rPr>
        <w:t>磋商文件</w:t>
      </w:r>
      <w:r>
        <w:rPr>
          <w:rFonts w:hint="eastAsia" w:asciiTheme="minorEastAsia" w:hAnsiTheme="minorEastAsia" w:eastAsiaTheme="minorEastAsia" w:cstheme="minorEastAsia"/>
          <w:bCs/>
          <w:color w:val="auto"/>
          <w:sz w:val="21"/>
          <w:szCs w:val="21"/>
          <w:highlight w:val="none"/>
          <w:u w:val="single"/>
        </w:rPr>
        <w:t>及方案图纸。</w:t>
      </w:r>
    </w:p>
    <w:p>
      <w:pP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p>
      <w:pPr>
        <w:pStyle w:val="1375"/>
        <w:spacing w:line="386" w:lineRule="exact"/>
        <w:ind w:firstLine="420" w:firstLineChars="200"/>
        <w:jc w:val="left"/>
        <w:rPr>
          <w:rFonts w:hint="eastAsia" w:asciiTheme="minorEastAsia" w:hAnsiTheme="minorEastAsia" w:eastAsiaTheme="minorEastAsia" w:cstheme="minorEastAsia"/>
          <w:bCs/>
          <w:color w:val="auto"/>
          <w:sz w:val="21"/>
          <w:szCs w:val="21"/>
          <w:highlight w:val="none"/>
          <w:u w:val="single"/>
        </w:rPr>
      </w:pPr>
      <w:r>
        <w:rPr>
          <w:rFonts w:hint="eastAsia" w:asciiTheme="minorEastAsia" w:hAnsiTheme="minorEastAsia" w:eastAsiaTheme="minorEastAsia" w:cstheme="minorEastAsia"/>
          <w:bCs/>
          <w:color w:val="auto"/>
          <w:sz w:val="21"/>
          <w:szCs w:val="21"/>
          <w:highlight w:val="none"/>
          <w:u w:val="single"/>
        </w:rPr>
        <w:t>合同履行期限：总工期</w:t>
      </w:r>
      <w:r>
        <w:rPr>
          <w:rFonts w:hint="eastAsia" w:asciiTheme="minorEastAsia" w:hAnsiTheme="minorEastAsia" w:eastAsiaTheme="minorEastAsia" w:cstheme="minorEastAsia"/>
          <w:bCs/>
          <w:color w:val="auto"/>
          <w:sz w:val="21"/>
          <w:szCs w:val="21"/>
          <w:highlight w:val="none"/>
          <w:u w:val="single"/>
          <w:lang w:eastAsia="zh-CN"/>
        </w:rPr>
        <w:t>60日历天</w:t>
      </w:r>
      <w:r>
        <w:rPr>
          <w:rFonts w:hint="eastAsia" w:asciiTheme="minorEastAsia" w:hAnsiTheme="minorEastAsia" w:eastAsiaTheme="minorEastAsia" w:cstheme="minorEastAsia"/>
          <w:bCs/>
          <w:color w:val="auto"/>
          <w:sz w:val="21"/>
          <w:szCs w:val="21"/>
          <w:highlight w:val="none"/>
          <w:u w:val="single"/>
        </w:rPr>
        <w:t>（具体开工日期以采购人开工通知为准），详见磋商文件要求。</w:t>
      </w:r>
    </w:p>
    <w:p>
      <w:pP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本项目不接受联合体磋商。</w:t>
      </w:r>
    </w:p>
    <w:p>
      <w:pPr>
        <w:widowControl/>
        <w:spacing w:line="380" w:lineRule="exact"/>
        <w:ind w:firstLine="48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二、申请人的资格要求：</w:t>
      </w:r>
    </w:p>
    <w:p>
      <w:pP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1、符合《中华人民共和国政府采购法》第22条规定的供应商资格条件；</w:t>
      </w:r>
    </w:p>
    <w:p>
      <w:pP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 落实政府采购政策需满足的资格要求：本项目为专门面向中小企业采购的项目，供应商应为中小微企业、监狱企业、残疾人福利性单位。</w:t>
      </w:r>
    </w:p>
    <w:p>
      <w:pP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3、供应商未被“信用中国”（www.creditchina.gov.cn）、中国政府采购网（www.ccgp.gov.cn）列入失信被执行人、重大税收违法案件当事人名单、政府采购严重违法失信行为记录名单；</w:t>
      </w:r>
    </w:p>
    <w:p>
      <w:pPr>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4.本项目的特定资格要求：</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rPr>
        <w:t>1）供应商具有</w:t>
      </w:r>
      <w:r>
        <w:rPr>
          <w:rFonts w:hint="eastAsia" w:asciiTheme="minorEastAsia" w:hAnsiTheme="minorEastAsia" w:eastAsiaTheme="minorEastAsia" w:cstheme="minorEastAsia"/>
          <w:bCs/>
          <w:color w:val="auto"/>
          <w:kern w:val="0"/>
          <w:sz w:val="21"/>
          <w:szCs w:val="21"/>
          <w:highlight w:val="none"/>
          <w:lang w:eastAsia="zh-CN"/>
        </w:rPr>
        <w:t>电力工程施工总承包三级及以上或输变电工程专业承包三级及以上资质；</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val="en-US" w:eastAsia="zh-CN"/>
        </w:rPr>
        <w:t>2）</w:t>
      </w:r>
      <w:r>
        <w:rPr>
          <w:rFonts w:hint="eastAsia" w:asciiTheme="minorEastAsia" w:hAnsiTheme="minorEastAsia" w:eastAsiaTheme="minorEastAsia" w:cstheme="minorEastAsia"/>
          <w:bCs/>
          <w:color w:val="auto"/>
          <w:kern w:val="0"/>
          <w:sz w:val="21"/>
          <w:szCs w:val="21"/>
          <w:highlight w:val="none"/>
        </w:rPr>
        <w:t>供应商在“浙江省建筑市场监管公共服务系统”下载的</w:t>
      </w:r>
      <w:r>
        <w:rPr>
          <w:rFonts w:hint="eastAsia" w:asciiTheme="minorEastAsia" w:hAnsiTheme="minorEastAsia" w:eastAsiaTheme="minorEastAsia" w:cstheme="minorEastAsia"/>
          <w:bCs/>
          <w:color w:val="auto"/>
          <w:kern w:val="0"/>
          <w:sz w:val="21"/>
          <w:szCs w:val="21"/>
          <w:highlight w:val="none"/>
          <w:lang w:eastAsia="zh-CN"/>
        </w:rPr>
        <w:t>参与本项目投标资质</w:t>
      </w:r>
      <w:r>
        <w:rPr>
          <w:rFonts w:hint="eastAsia" w:asciiTheme="minorEastAsia" w:hAnsiTheme="minorEastAsia" w:eastAsiaTheme="minorEastAsia" w:cstheme="minorEastAsia"/>
          <w:bCs/>
          <w:color w:val="auto"/>
          <w:kern w:val="0"/>
          <w:sz w:val="21"/>
          <w:szCs w:val="21"/>
          <w:highlight w:val="none"/>
        </w:rPr>
        <w:t>的“浙江省建筑业企业资质动态核查证明”</w:t>
      </w:r>
      <w:r>
        <w:rPr>
          <w:rFonts w:hint="eastAsia" w:asciiTheme="minorEastAsia" w:hAnsiTheme="minorEastAsia" w:eastAsiaTheme="minorEastAsia" w:cstheme="minorEastAsia"/>
          <w:bCs/>
          <w:color w:val="auto"/>
          <w:kern w:val="0"/>
          <w:sz w:val="21"/>
          <w:szCs w:val="21"/>
          <w:highlight w:val="none"/>
          <w:lang w:eastAsia="zh-CN"/>
        </w:rPr>
        <w:t>；</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rPr>
        <w:t>3</w:t>
      </w:r>
      <w:r>
        <w:rPr>
          <w:rFonts w:hint="eastAsia" w:asciiTheme="minorEastAsia" w:hAnsiTheme="minorEastAsia" w:eastAsiaTheme="minorEastAsia" w:cstheme="minorEastAsia"/>
          <w:bCs/>
          <w:color w:val="auto"/>
          <w:kern w:val="0"/>
          <w:sz w:val="21"/>
          <w:szCs w:val="21"/>
          <w:highlight w:val="none"/>
        </w:rPr>
        <w:t>）供应商具备国家能源局（或国家电力监管委员会）或其分支机构颁发的承装（修、试）电力设施许可证承装、承修、承试五级及以上；</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rPr>
        <w:t>4</w:t>
      </w:r>
      <w:r>
        <w:rPr>
          <w:rFonts w:hint="eastAsia" w:asciiTheme="minorEastAsia" w:hAnsiTheme="minorEastAsia" w:eastAsiaTheme="minorEastAsia" w:cstheme="minorEastAsia"/>
          <w:bCs/>
          <w:color w:val="auto"/>
          <w:kern w:val="0"/>
          <w:sz w:val="21"/>
          <w:szCs w:val="21"/>
          <w:highlight w:val="none"/>
        </w:rPr>
        <w:t>）具有有效安全生产许可证（或有效的安全生产许可证电子证书）；</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rPr>
        <w:t>5</w:t>
      </w:r>
      <w:r>
        <w:rPr>
          <w:rFonts w:hint="eastAsia" w:asciiTheme="minorEastAsia" w:hAnsiTheme="minorEastAsia" w:eastAsiaTheme="minorEastAsia" w:cstheme="minorEastAsia"/>
          <w:bCs/>
          <w:color w:val="auto"/>
          <w:kern w:val="0"/>
          <w:sz w:val="21"/>
          <w:szCs w:val="21"/>
          <w:highlight w:val="none"/>
        </w:rPr>
        <w:t>）具有企业主要负责人（包括企业法定代表人、企业分管安全生产的副经理）的“三类人员”A类证书及企业分管安全生产副经理的任职文件；</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rPr>
        <w:t>6</w:t>
      </w:r>
      <w:r>
        <w:rPr>
          <w:rFonts w:hint="eastAsia" w:asciiTheme="minorEastAsia" w:hAnsiTheme="minorEastAsia" w:eastAsiaTheme="minorEastAsia" w:cstheme="minorEastAsia"/>
          <w:bCs/>
          <w:color w:val="auto"/>
          <w:kern w:val="0"/>
          <w:sz w:val="21"/>
          <w:szCs w:val="21"/>
          <w:highlight w:val="none"/>
        </w:rPr>
        <w:t>）拟派项目负责人具备机电工程专业贰级及以上注册建造师执业资格，并具有“三类人员”B类证书。</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lang w:val="en-US" w:eastAsia="zh-CN"/>
        </w:rPr>
        <w:t>7）拟派</w:t>
      </w:r>
      <w:r>
        <w:rPr>
          <w:rFonts w:hint="eastAsia" w:asciiTheme="minorEastAsia" w:hAnsiTheme="minorEastAsia" w:eastAsiaTheme="minorEastAsia" w:cstheme="minorEastAsia"/>
          <w:bCs/>
          <w:color w:val="auto"/>
          <w:kern w:val="0"/>
          <w:sz w:val="21"/>
          <w:szCs w:val="21"/>
          <w:highlight w:val="none"/>
        </w:rPr>
        <w:t>安全员须具有“三类人员”C类证书。</w:t>
      </w:r>
    </w:p>
    <w:p>
      <w:pPr>
        <w:widowControl/>
        <w:spacing w:before="60" w:after="60" w:line="380" w:lineRule="exact"/>
        <w:ind w:left="62" w:right="62" w:firstLine="420" w:firstLineChars="200"/>
        <w:jc w:val="left"/>
        <w:rPr>
          <w:rFonts w:hint="eastAsia" w:asciiTheme="minorEastAsia" w:hAnsiTheme="minorEastAsia" w:eastAsiaTheme="minorEastAsia" w:cstheme="minorEastAsia"/>
          <w:bCs/>
          <w:color w:val="auto"/>
          <w:kern w:val="0"/>
          <w:sz w:val="21"/>
          <w:szCs w:val="21"/>
          <w:highlight w:val="none"/>
          <w:lang w:eastAsia="zh-CN"/>
        </w:rPr>
      </w:pPr>
      <w:r>
        <w:rPr>
          <w:rFonts w:hint="eastAsia" w:asciiTheme="minorEastAsia" w:hAnsiTheme="minorEastAsia" w:eastAsiaTheme="minorEastAsia" w:cstheme="minorEastAsia"/>
          <w:bCs/>
          <w:color w:val="auto"/>
          <w:kern w:val="0"/>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供应商及拟派项目</w:t>
      </w:r>
      <w:r>
        <w:rPr>
          <w:rFonts w:hint="eastAsia" w:asciiTheme="minorEastAsia" w:hAnsiTheme="minorEastAsia" w:eastAsiaTheme="minorEastAsia" w:cstheme="minorEastAsia"/>
          <w:color w:val="auto"/>
          <w:sz w:val="21"/>
          <w:szCs w:val="21"/>
          <w:highlight w:val="none"/>
          <w:lang w:val="en-US" w:eastAsia="zh-CN"/>
        </w:rPr>
        <w:t>负责人自</w:t>
      </w:r>
      <w:r>
        <w:rPr>
          <w:rFonts w:hint="eastAsia" w:asciiTheme="minorEastAsia" w:hAnsiTheme="minorEastAsia" w:eastAsiaTheme="minorEastAsia" w:cstheme="minorEastAsia"/>
          <w:color w:val="auto"/>
          <w:sz w:val="21"/>
          <w:szCs w:val="21"/>
          <w:highlight w:val="none"/>
        </w:rPr>
        <w:t>2021年4月1日至磋商响应截止时间前无行贿犯罪记录（以中国裁判文书网查询结果为准）</w:t>
      </w:r>
      <w:r>
        <w:rPr>
          <w:rFonts w:hint="eastAsia" w:asciiTheme="minorEastAsia" w:hAnsiTheme="minorEastAsia" w:eastAsiaTheme="minorEastAsia" w:cstheme="minorEastAsia"/>
          <w:color w:val="auto"/>
          <w:sz w:val="21"/>
          <w:szCs w:val="21"/>
          <w:highlight w:val="none"/>
          <w:lang w:eastAsia="zh-CN"/>
        </w:rPr>
        <w:t>。</w:t>
      </w:r>
    </w:p>
    <w:p>
      <w:pPr>
        <w:widowControl/>
        <w:spacing w:line="380" w:lineRule="exact"/>
        <w:ind w:firstLine="48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三、获取采购文件</w:t>
      </w:r>
    </w:p>
    <w:p>
      <w:pPr>
        <w:spacing w:line="38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时间：采购公告发布之日起至2024年</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08</w:t>
      </w:r>
      <w:r>
        <w:rPr>
          <w:rFonts w:hint="eastAsia" w:asciiTheme="minorEastAsia" w:hAnsiTheme="minorEastAsia" w:eastAsiaTheme="minorEastAsia" w:cstheme="minorEastAsia"/>
          <w:color w:val="auto"/>
          <w:sz w:val="21"/>
          <w:szCs w:val="21"/>
          <w:highlight w:val="none"/>
        </w:rPr>
        <w:t>日，每天上午</w:t>
      </w:r>
      <w:r>
        <w:rPr>
          <w:rFonts w:hint="eastAsia" w:asciiTheme="minorEastAsia" w:hAnsiTheme="minorEastAsia" w:eastAsiaTheme="minorEastAsia" w:cstheme="minorEastAsia"/>
          <w:color w:val="auto"/>
          <w:sz w:val="21"/>
          <w:szCs w:val="21"/>
          <w:highlight w:val="none"/>
          <w:u w:val="single"/>
        </w:rPr>
        <w:t>00:00</w:t>
      </w:r>
      <w:r>
        <w:rPr>
          <w:rFonts w:hint="eastAsia" w:asciiTheme="minorEastAsia" w:hAnsiTheme="minorEastAsia" w:eastAsiaTheme="minorEastAsia" w:cstheme="minorEastAsia"/>
          <w:color w:val="auto"/>
          <w:sz w:val="21"/>
          <w:szCs w:val="21"/>
          <w:highlight w:val="none"/>
        </w:rPr>
        <w:t>至</w:t>
      </w:r>
      <w:r>
        <w:rPr>
          <w:rFonts w:hint="eastAsia" w:asciiTheme="minorEastAsia" w:hAnsiTheme="minorEastAsia" w:eastAsiaTheme="minorEastAsia" w:cstheme="minorEastAsia"/>
          <w:color w:val="auto"/>
          <w:sz w:val="21"/>
          <w:szCs w:val="21"/>
          <w:highlight w:val="none"/>
          <w:u w:val="single"/>
        </w:rPr>
        <w:t>12:00</w:t>
      </w:r>
      <w:r>
        <w:rPr>
          <w:rFonts w:hint="eastAsia" w:asciiTheme="minorEastAsia" w:hAnsiTheme="minorEastAsia" w:eastAsiaTheme="minorEastAsia" w:cstheme="minorEastAsia"/>
          <w:color w:val="auto"/>
          <w:sz w:val="21"/>
          <w:szCs w:val="21"/>
          <w:highlight w:val="none"/>
        </w:rPr>
        <w:t>，下午</w:t>
      </w:r>
      <w:r>
        <w:rPr>
          <w:rFonts w:hint="eastAsia" w:asciiTheme="minorEastAsia" w:hAnsiTheme="minorEastAsia" w:eastAsiaTheme="minorEastAsia" w:cstheme="minorEastAsia"/>
          <w:color w:val="auto"/>
          <w:sz w:val="21"/>
          <w:szCs w:val="21"/>
          <w:highlight w:val="none"/>
          <w:u w:val="single"/>
        </w:rPr>
        <w:t>12:00</w:t>
      </w:r>
      <w:r>
        <w:rPr>
          <w:rFonts w:hint="eastAsia" w:asciiTheme="minorEastAsia" w:hAnsiTheme="minorEastAsia" w:eastAsiaTheme="minorEastAsia" w:cstheme="minorEastAsia"/>
          <w:color w:val="auto"/>
          <w:sz w:val="21"/>
          <w:szCs w:val="21"/>
          <w:highlight w:val="none"/>
        </w:rPr>
        <w:t>至</w:t>
      </w:r>
      <w:r>
        <w:rPr>
          <w:rFonts w:hint="eastAsia" w:asciiTheme="minorEastAsia" w:hAnsiTheme="minorEastAsia" w:eastAsiaTheme="minorEastAsia" w:cstheme="minorEastAsia"/>
          <w:color w:val="auto"/>
          <w:sz w:val="21"/>
          <w:szCs w:val="21"/>
          <w:highlight w:val="none"/>
          <w:u w:val="single"/>
        </w:rPr>
        <w:t>23:59</w:t>
      </w:r>
      <w:r>
        <w:rPr>
          <w:rFonts w:hint="eastAsia" w:asciiTheme="minorEastAsia" w:hAnsiTheme="minorEastAsia" w:eastAsiaTheme="minorEastAsia" w:cstheme="minorEastAsia"/>
          <w:color w:val="auto"/>
          <w:sz w:val="21"/>
          <w:szCs w:val="21"/>
          <w:highlight w:val="none"/>
        </w:rPr>
        <w:t>（北京时间，线上获取法定节假日均可，线下获取文件法定节假日除外）</w:t>
      </w:r>
    </w:p>
    <w:p>
      <w:pPr>
        <w:spacing w:line="380" w:lineRule="exact"/>
        <w:ind w:firstLine="42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地点（网址）：</w:t>
      </w:r>
      <w:r>
        <w:rPr>
          <w:rFonts w:hint="eastAsia" w:asciiTheme="minorEastAsia" w:hAnsiTheme="minorEastAsia" w:eastAsiaTheme="minorEastAsia" w:cstheme="minorEastAsia"/>
          <w:color w:val="auto"/>
          <w:sz w:val="21"/>
          <w:szCs w:val="21"/>
          <w:highlight w:val="none"/>
          <w:u w:val="single"/>
        </w:rPr>
        <w:t>政采云平台（https://www.zcygov.cn）</w:t>
      </w:r>
    </w:p>
    <w:p>
      <w:pPr>
        <w:spacing w:line="380" w:lineRule="exact"/>
        <w:ind w:firstLine="42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方式：1）、本项目采购文件实行“政府采购云平台”在线获取，不提供采购文件纸质版。供应商获取采购文件前应先完成“政府采购云平台”的账号注册； 2）、方式：潜在供应商通过账号登陆政采云平台：项目采购--获取采购文件菜单，点击【申请获取采购文件】，填写获取采购文件的申请信息，提交后点击【下载采购文件】即可获取采购文件；（本项目采购文件不收取工本费；仅需浏览采购文件的供应商可点击“游客，浏览采购文件”直接下载采购文件浏览）； 3）、提示：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注：请供应商按上述要求获取采购文件，如未在“政采云”系统内完成相关流程，引起的响应无效责任自负。 </w:t>
      </w:r>
    </w:p>
    <w:p>
      <w:pPr>
        <w:spacing w:line="38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售价（元）：</w:t>
      </w:r>
      <w:r>
        <w:rPr>
          <w:rFonts w:hint="eastAsia" w:asciiTheme="minorEastAsia" w:hAnsiTheme="minorEastAsia" w:eastAsiaTheme="minorEastAsia" w:cstheme="minorEastAsia"/>
          <w:color w:val="auto"/>
          <w:sz w:val="21"/>
          <w:szCs w:val="21"/>
          <w:highlight w:val="none"/>
          <w:u w:val="single"/>
        </w:rPr>
        <w:t>0</w:t>
      </w:r>
      <w:r>
        <w:rPr>
          <w:rFonts w:hint="eastAsia" w:asciiTheme="minorEastAsia" w:hAnsiTheme="minorEastAsia" w:eastAsiaTheme="minorEastAsia" w:cstheme="minorEastAsia"/>
          <w:color w:val="auto"/>
          <w:sz w:val="21"/>
          <w:szCs w:val="21"/>
          <w:highlight w:val="none"/>
        </w:rPr>
        <w:t xml:space="preserve"> </w:t>
      </w:r>
    </w:p>
    <w:p>
      <w:pPr>
        <w:widowControl/>
        <w:spacing w:line="380" w:lineRule="exact"/>
        <w:ind w:firstLine="48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四、提交响应文件截止时间、开标时间和地点</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提交响应文件截止时间：2024年</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08</w:t>
      </w:r>
      <w:r>
        <w:rPr>
          <w:rFonts w:hint="eastAsia" w:asciiTheme="minorEastAsia" w:hAnsiTheme="minorEastAsia" w:eastAsiaTheme="minorEastAsia" w:cstheme="minorEastAsia"/>
          <w:color w:val="auto"/>
          <w:sz w:val="21"/>
          <w:szCs w:val="21"/>
          <w:highlight w:val="none"/>
        </w:rPr>
        <w:t xml:space="preserve">日 </w:t>
      </w:r>
      <w:r>
        <w:rPr>
          <w:rFonts w:hint="eastAsia" w:asciiTheme="minorEastAsia" w:hAnsiTheme="minorEastAsia" w:eastAsiaTheme="minorEastAsia" w:cstheme="minorEastAsia"/>
          <w:color w:val="auto"/>
          <w:sz w:val="21"/>
          <w:szCs w:val="21"/>
          <w:highlight w:val="none"/>
          <w:lang w:val="en-US" w:eastAsia="zh-CN"/>
        </w:rPr>
        <w:t>09</w:t>
      </w:r>
      <w:r>
        <w:rPr>
          <w:rFonts w:hint="eastAsia" w:asciiTheme="minorEastAsia" w:hAnsiTheme="minorEastAsia" w:eastAsiaTheme="minorEastAsia" w:cstheme="minorEastAsia"/>
          <w:color w:val="auto"/>
          <w:sz w:val="21"/>
          <w:szCs w:val="21"/>
          <w:highlight w:val="none"/>
        </w:rPr>
        <w:t>:30（北京时间）</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磋商地点（网址）：政采云平台（https://www.zcygov.cn）在线递交  </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开标时间：2024年</w:t>
      </w:r>
      <w:r>
        <w:rPr>
          <w:rFonts w:hint="eastAsia" w:asciiTheme="minorEastAsia" w:hAnsiTheme="minorEastAsia" w:eastAsiaTheme="minorEastAsia" w:cstheme="minorEastAsia"/>
          <w:color w:val="auto"/>
          <w:sz w:val="21"/>
          <w:szCs w:val="21"/>
          <w:highlight w:val="none"/>
          <w:lang w:val="en-US" w:eastAsia="zh-CN"/>
        </w:rPr>
        <w:t>05</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08</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val="en-US" w:eastAsia="zh-CN"/>
        </w:rPr>
        <w:t>09</w:t>
      </w:r>
      <w:r>
        <w:rPr>
          <w:rFonts w:hint="eastAsia" w:asciiTheme="minorEastAsia" w:hAnsiTheme="minorEastAsia" w:eastAsiaTheme="minorEastAsia" w:cstheme="minorEastAsia"/>
          <w:color w:val="auto"/>
          <w:sz w:val="21"/>
          <w:szCs w:val="21"/>
          <w:highlight w:val="none"/>
        </w:rPr>
        <w:t xml:space="preserve">:30 </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评审地点：政采云平台（https://www.zcygov.cn）（线上）；浙江省温州市瓯海区娄桥街道商汇路888号广川大厦8楼(线下）。</w:t>
      </w:r>
    </w:p>
    <w:p>
      <w:pPr>
        <w:widowControl/>
        <w:spacing w:line="380" w:lineRule="exact"/>
        <w:ind w:firstLine="48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五、公告期限</w:t>
      </w:r>
    </w:p>
    <w:p>
      <w:pPr>
        <w:widowControl/>
        <w:spacing w:line="380" w:lineRule="exact"/>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自本公告发布之日起3个工作日。</w:t>
      </w:r>
    </w:p>
    <w:p>
      <w:pPr>
        <w:widowControl/>
        <w:spacing w:line="380" w:lineRule="exact"/>
        <w:ind w:firstLine="48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六、其他补充事宜</w:t>
      </w:r>
    </w:p>
    <w:p>
      <w:pPr>
        <w:widowControl/>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2.其他事项：</w:t>
      </w:r>
    </w:p>
    <w:p>
      <w:pPr>
        <w:widowControl/>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（1）采购项目需要落实的政府采购政策：本项目执行促进中小企业发展（监狱企业、残疾人福利性单位视同小型、微型企业）、优先采购节能产品、优先采购环境标志产品政策，本项目不允许进口。</w:t>
      </w:r>
    </w:p>
    <w:p>
      <w:pPr>
        <w:widowControl/>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本项目实行电子磋商，应按照本项目采购文件和政采云平台的要求编制、加密并递交响应文件。供应商在使用系统进行磋商的过程中遇到涉及平台使用的任何问题，可致电政采云平台技术支持热线咨询，联系方式：400-881-7190。（2）供应商应在开标前完成CA数字证书办理。（办理流程详见：http://www.zjzfcg.gov.cn/bidClientTemplate/2019-05-27/12945.html）。完成CA数字证书办理预计一周左右，建议各供应商抓紧时间办理。 (3)供应商通过政采云平台电子投标工具制作响应文件，电子投标工具请供应商自行前往浙江省政府采购网下载并安装，（下载网址：http://www.zjzfcg.gov.cn/bidClientTemplate/2019-05-27/12946.html），电子投标具体流程详见（网址：https://help.zcygov.cn/web/site_2/2018/12/25/2547.html）。 </w:t>
      </w:r>
    </w:p>
    <w:p>
      <w:pPr>
        <w:widowControl/>
        <w:spacing w:line="380" w:lineRule="exact"/>
        <w:ind w:firstLine="482"/>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七、对本次采购提出询问、质疑、投诉，请按以下方式联系</w:t>
      </w:r>
    </w:p>
    <w:p>
      <w:pPr>
        <w:widowControl/>
        <w:spacing w:line="380" w:lineRule="exact"/>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1.采购人信息</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名    称：温州医科大学 </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地    址：温州市瓯海区茶山高教园区    </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项目联系人（询问）：毛老师</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项目联系方式（询问）：0577-86596730 </w:t>
      </w:r>
    </w:p>
    <w:p>
      <w:pPr>
        <w:widowControl/>
        <w:spacing w:line="38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质疑联系人：方老师 </w:t>
      </w:r>
    </w:p>
    <w:p>
      <w:pPr>
        <w:widowControl/>
        <w:spacing w:line="38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质疑联系方式：0577-86689871 </w:t>
      </w:r>
    </w:p>
    <w:p>
      <w:pPr>
        <w:widowControl/>
        <w:spacing w:line="380" w:lineRule="exact"/>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2.采购代理机构信息            </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名    称：浙江林鸥工程管理有限公司             </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地    址：浙江省温州市瓯海区娄桥街道商汇路888号广川大厦8楼                </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项目联系人（询问）：金先生   </w:t>
      </w:r>
    </w:p>
    <w:p>
      <w:pPr>
        <w:widowControl/>
        <w:spacing w:line="3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项目联系方式（询问）：15088555258</w:t>
      </w:r>
    </w:p>
    <w:p>
      <w:pPr>
        <w:widowControl/>
        <w:spacing w:line="38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质疑联系人：陈女士</w:t>
      </w:r>
    </w:p>
    <w:p>
      <w:pPr>
        <w:widowControl/>
        <w:spacing w:line="380" w:lineRule="exact"/>
        <w:ind w:firstLine="4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质疑联系方式：0577-86126350     </w:t>
      </w:r>
    </w:p>
    <w:p>
      <w:pPr>
        <w:widowControl/>
        <w:spacing w:line="380" w:lineRule="exact"/>
        <w:ind w:firstLine="210" w:firstLine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 同级政府采购监督管理部门：浙江省财政厅政府采购监管处、浙江省政府采购行政裁决服务中心（杭州）</w:t>
      </w:r>
    </w:p>
    <w:p>
      <w:pPr>
        <w:widowControl/>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地址：杭州市上城区四季青街道新业路市民之家G03办公室</w:t>
      </w:r>
    </w:p>
    <w:p>
      <w:pPr>
        <w:widowControl/>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联系人：朱女士、王女士</w:t>
      </w:r>
    </w:p>
    <w:p>
      <w:pPr>
        <w:widowControl/>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监督投诉电话：0571-85252453</w:t>
      </w:r>
    </w:p>
    <w:p>
      <w:pPr>
        <w:widowControl/>
        <w:spacing w:line="380" w:lineRule="exact"/>
        <w:ind w:firstLine="420" w:firstLineChars="200"/>
        <w:rPr>
          <w:rFonts w:hint="eastAsia" w:asciiTheme="minorEastAsia" w:hAnsiTheme="minorEastAsia" w:eastAsiaTheme="minorEastAsia" w:cstheme="minorEastAsia"/>
          <w:color w:val="auto"/>
          <w:sz w:val="21"/>
          <w:szCs w:val="21"/>
          <w:highlight w:val="none"/>
        </w:rPr>
      </w:pPr>
    </w:p>
    <w:p>
      <w:pPr>
        <w:widowControl/>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若对项目采购电子交易系统操作有疑问，可登录政采云（https://www.zcygov.cn/），点击右侧咨询小采，获取采小蜜智能服务管家帮助，或拨打政采云服务热线400-881-7190获取热线服务帮助。        </w:t>
      </w:r>
    </w:p>
    <w:p>
      <w:pPr>
        <w:widowControl/>
        <w:spacing w:line="38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CA问题联系电话（人工）：汇信CA 400-888-4636；天谷CA 400-087-8198。</w:t>
      </w: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br w:type="page"/>
      </w:r>
      <w:bookmarkStart w:id="5" w:name="_Toc31288"/>
      <w:r>
        <w:rPr>
          <w:rFonts w:hint="eastAsia" w:asciiTheme="minorEastAsia" w:hAnsiTheme="minorEastAsia" w:eastAsiaTheme="minorEastAsia" w:cstheme="minorEastAsia"/>
          <w:color w:val="auto"/>
          <w:highlight w:val="none"/>
        </w:rPr>
        <w:t>第二章 供应商须知</w:t>
      </w:r>
      <w:bookmarkEnd w:id="5"/>
    </w:p>
    <w:p>
      <w:pPr>
        <w:pStyle w:val="4"/>
        <w:spacing w:before="0" w:after="0" w:line="360" w:lineRule="exact"/>
        <w:ind w:firstLine="482"/>
        <w:rPr>
          <w:rFonts w:hint="eastAsia" w:asciiTheme="minorEastAsia" w:hAnsiTheme="minorEastAsia" w:eastAsiaTheme="minorEastAsia" w:cstheme="minorEastAsia"/>
          <w:color w:val="auto"/>
          <w:sz w:val="24"/>
          <w:szCs w:val="24"/>
          <w:highlight w:val="none"/>
        </w:rPr>
      </w:pPr>
      <w:bookmarkStart w:id="6" w:name="_Toc14278"/>
      <w:r>
        <w:rPr>
          <w:rFonts w:hint="eastAsia" w:asciiTheme="minorEastAsia" w:hAnsiTheme="minorEastAsia" w:eastAsiaTheme="minorEastAsia" w:cstheme="minorEastAsia"/>
          <w:color w:val="auto"/>
          <w:sz w:val="24"/>
          <w:szCs w:val="24"/>
          <w:highlight w:val="none"/>
        </w:rPr>
        <w:t>供应商须知前附表（本表是对供应商须知的补充和修改，如有矛盾以本表为准）</w:t>
      </w:r>
      <w:bookmarkEnd w:id="6"/>
    </w:p>
    <w:tbl>
      <w:tblPr>
        <w:tblStyle w:val="70"/>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28"/>
        <w:gridCol w:w="6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序号</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名 称</w:t>
            </w:r>
          </w:p>
        </w:tc>
        <w:tc>
          <w:tcPr>
            <w:tcW w:w="6761"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1.1.2</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采购人</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采购人名称：温州医科大学</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地址：温州市瓯海区茶山高教园区</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联系人：</w:t>
            </w:r>
            <w:r>
              <w:rPr>
                <w:rFonts w:hint="eastAsia" w:asciiTheme="minorEastAsia" w:hAnsiTheme="minorEastAsia" w:eastAsiaTheme="minorEastAsia" w:cstheme="minorEastAsia"/>
                <w:color w:val="auto"/>
                <w:szCs w:val="21"/>
                <w:highlight w:val="none"/>
              </w:rPr>
              <w:t>毛老师</w:t>
            </w:r>
            <w:r>
              <w:rPr>
                <w:rFonts w:hint="eastAsia" w:asciiTheme="minorEastAsia" w:hAnsiTheme="minorEastAsia" w:eastAsiaTheme="minorEastAsia" w:cstheme="minorEastAsia"/>
                <w:bCs/>
                <w:color w:val="auto"/>
                <w:kern w:val="0"/>
                <w:szCs w:val="21"/>
                <w:highlight w:val="none"/>
              </w:rPr>
              <w:t xml:space="preserve"> </w:t>
            </w:r>
          </w:p>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电话：</w:t>
            </w:r>
            <w:r>
              <w:rPr>
                <w:rFonts w:hint="eastAsia" w:asciiTheme="minorEastAsia" w:hAnsiTheme="minorEastAsia" w:eastAsiaTheme="minorEastAsia" w:cstheme="minorEastAsia"/>
                <w:color w:val="auto"/>
                <w:szCs w:val="21"/>
                <w:highlight w:val="none"/>
              </w:rPr>
              <w:t>0577-86596730</w:t>
            </w:r>
            <w:r>
              <w:rPr>
                <w:rFonts w:hint="eastAsia" w:asciiTheme="minorEastAsia" w:hAnsiTheme="minorEastAsia" w:eastAsiaTheme="minorEastAsia" w:cstheme="minorEastAsia"/>
                <w:bCs/>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1.1.3</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采购代理机构</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代理机构名称：浙江林鸥工程管理有限公司</w:t>
            </w:r>
          </w:p>
          <w:p>
            <w:pPr>
              <w:spacing w:line="320" w:lineRule="exac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代理机构地址：</w:t>
            </w:r>
            <w:r>
              <w:rPr>
                <w:rFonts w:hint="eastAsia" w:asciiTheme="minorEastAsia" w:hAnsiTheme="minorEastAsia" w:eastAsiaTheme="minorEastAsia" w:cstheme="minorEastAsia"/>
                <w:bCs/>
                <w:color w:val="auto"/>
                <w:kern w:val="0"/>
                <w:szCs w:val="21"/>
                <w:highlight w:val="none"/>
              </w:rPr>
              <w:t>浙江省温州市瓯海区娄桥街道商汇路888号广川大厦8楼</w:t>
            </w:r>
          </w:p>
          <w:p>
            <w:pPr>
              <w:spacing w:line="320" w:lineRule="exac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项目经办人：</w:t>
            </w:r>
            <w:r>
              <w:rPr>
                <w:rFonts w:hint="eastAsia" w:asciiTheme="minorEastAsia" w:hAnsiTheme="minorEastAsia" w:eastAsiaTheme="minorEastAsia" w:cstheme="minorEastAsia"/>
                <w:bCs/>
                <w:color w:val="auto"/>
                <w:kern w:val="0"/>
                <w:szCs w:val="21"/>
                <w:highlight w:val="none"/>
              </w:rPr>
              <w:t>金先生</w:t>
            </w:r>
          </w:p>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电话：15088555258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1.1.4</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采购项目名称</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eastAsiaTheme="minorEastAsia" w:cstheme="minorEastAsia"/>
                <w:color w:val="auto"/>
                <w:szCs w:val="21"/>
                <w:highlight w:val="none"/>
                <w:lang w:eastAsia="zh-CN"/>
              </w:rPr>
              <w:t>温州医科大学茶山校区图书馆、同德楼、同济楼等配电房设备更新工程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1.2.1</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采购预算金额</w:t>
            </w:r>
          </w:p>
        </w:tc>
        <w:tc>
          <w:tcPr>
            <w:tcW w:w="6761" w:type="dxa"/>
            <w:vAlign w:val="center"/>
          </w:tcPr>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3980000</w:t>
            </w:r>
            <w:r>
              <w:rPr>
                <w:rFonts w:hint="eastAsia" w:asciiTheme="minorEastAsia" w:hAnsiTheme="minorEastAsia" w:eastAsiaTheme="minorEastAsia" w:cstheme="minorEastAsia"/>
                <w:color w:val="auto"/>
                <w:szCs w:val="21"/>
                <w:highlight w:val="none"/>
              </w:rPr>
              <w:t>元</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浙江省本级政府采购计划书文号：[2024]</w:t>
            </w:r>
            <w:r>
              <w:rPr>
                <w:rFonts w:hint="eastAsia" w:asciiTheme="minorEastAsia" w:hAnsiTheme="minorEastAsia" w:eastAsiaTheme="minorEastAsia" w:cstheme="minorEastAsia"/>
                <w:b/>
                <w:bCs/>
                <w:color w:val="auto"/>
                <w:szCs w:val="21"/>
                <w:highlight w:val="none"/>
                <w:lang w:val="en-US" w:eastAsia="zh-CN"/>
              </w:rPr>
              <w:t>19106、18610</w:t>
            </w:r>
            <w:r>
              <w:rPr>
                <w:rFonts w:hint="eastAsia" w:asciiTheme="minorEastAsia" w:hAnsiTheme="minorEastAsia" w:eastAsiaTheme="minorEastAsia" w:cstheme="minorEastAsia"/>
                <w:b/>
                <w:bCs/>
                <w:color w:val="auto"/>
                <w:szCs w:val="21"/>
                <w:highlight w:val="none"/>
              </w:rPr>
              <w:t>号</w:t>
            </w:r>
            <w:r>
              <w:rPr>
                <w:rFonts w:hint="eastAsia" w:asciiTheme="minorEastAsia" w:hAnsiTheme="minorEastAsia" w:eastAsiaTheme="minorEastAsia" w:cs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1.2.2</w:t>
            </w:r>
          </w:p>
        </w:tc>
        <w:tc>
          <w:tcPr>
            <w:tcW w:w="2028" w:type="dxa"/>
            <w:vAlign w:val="center"/>
          </w:tcPr>
          <w:p>
            <w:pPr>
              <w:spacing w:line="32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
                <w:color w:val="auto"/>
                <w:kern w:val="0"/>
                <w:szCs w:val="21"/>
                <w:highlight w:val="none"/>
              </w:rPr>
              <w:t>最高限价</w:t>
            </w:r>
          </w:p>
        </w:tc>
        <w:tc>
          <w:tcPr>
            <w:tcW w:w="6761" w:type="dxa"/>
            <w:vAlign w:val="center"/>
          </w:tcPr>
          <w:p>
            <w:pPr>
              <w:spacing w:line="320" w:lineRule="exact"/>
              <w:rPr>
                <w:rFonts w:hint="eastAsia" w:asciiTheme="minorEastAsia" w:hAnsiTheme="minorEastAsia" w:eastAsiaTheme="minorEastAsia" w:cstheme="minorEastAsia"/>
                <w:b/>
                <w:bCs/>
                <w:color w:val="auto"/>
                <w:kern w:val="36"/>
                <w:szCs w:val="21"/>
                <w:highlight w:val="none"/>
                <w:u w:val="single"/>
              </w:rPr>
            </w:pPr>
            <w:r>
              <w:rPr>
                <w:rFonts w:hint="eastAsia" w:asciiTheme="minorEastAsia" w:hAnsiTheme="minorEastAsia" w:eastAsiaTheme="minorEastAsia" w:cstheme="minorEastAsia"/>
                <w:b/>
                <w:bCs/>
                <w:color w:val="auto"/>
                <w:kern w:val="36"/>
                <w:szCs w:val="21"/>
                <w:highlight w:val="none"/>
              </w:rPr>
              <w:t>本工程</w:t>
            </w:r>
            <w:r>
              <w:rPr>
                <w:rFonts w:hint="eastAsia" w:asciiTheme="minorEastAsia" w:hAnsiTheme="minorEastAsia" w:eastAsiaTheme="minorEastAsia" w:cstheme="minorEastAsia"/>
                <w:b/>
                <w:color w:val="auto"/>
                <w:szCs w:val="21"/>
                <w:highlight w:val="none"/>
              </w:rPr>
              <w:t>最高限价</w:t>
            </w:r>
            <w:r>
              <w:rPr>
                <w:rFonts w:hint="eastAsia" w:asciiTheme="minorEastAsia" w:hAnsiTheme="minorEastAsia" w:eastAsiaTheme="minorEastAsia" w:cstheme="minorEastAsia"/>
                <w:b/>
                <w:bCs/>
                <w:color w:val="auto"/>
                <w:kern w:val="36"/>
                <w:szCs w:val="21"/>
                <w:highlight w:val="none"/>
              </w:rPr>
              <w:t>为</w:t>
            </w:r>
            <w:r>
              <w:rPr>
                <w:rFonts w:hint="eastAsia" w:asciiTheme="minorEastAsia" w:hAnsiTheme="minorEastAsia" w:eastAsiaTheme="minorEastAsia" w:cstheme="minorEastAsia"/>
                <w:b/>
                <w:bCs/>
                <w:color w:val="auto"/>
                <w:kern w:val="36"/>
                <w:szCs w:val="21"/>
                <w:highlight w:val="none"/>
                <w:u w:val="single"/>
                <w:lang w:eastAsia="zh-CN"/>
              </w:rPr>
              <w:t>3979411</w:t>
            </w:r>
            <w:r>
              <w:rPr>
                <w:rFonts w:hint="eastAsia" w:asciiTheme="minorEastAsia" w:hAnsiTheme="minorEastAsia" w:eastAsiaTheme="minorEastAsia" w:cstheme="minorEastAsia"/>
                <w:b/>
                <w:bCs/>
                <w:color w:val="auto"/>
                <w:kern w:val="36"/>
                <w:szCs w:val="21"/>
                <w:highlight w:val="none"/>
              </w:rPr>
              <w:t>元</w:t>
            </w:r>
            <w:r>
              <w:rPr>
                <w:rFonts w:hint="eastAsia" w:asciiTheme="minorEastAsia" w:hAnsiTheme="minorEastAsia" w:eastAsiaTheme="minorEastAsia" w:cstheme="minorEastAsia"/>
                <w:b/>
                <w:color w:val="auto"/>
                <w:szCs w:val="21"/>
                <w:highlight w:val="none"/>
              </w:rPr>
              <w:t>，供应商的报价高于最高限价的作无效报价处理。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97" w:type="dxa"/>
            <w:vMerge w:val="restart"/>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1.3</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采购范围</w:t>
            </w:r>
          </w:p>
        </w:tc>
        <w:tc>
          <w:tcPr>
            <w:tcW w:w="6761" w:type="dxa"/>
            <w:vAlign w:val="center"/>
          </w:tcPr>
          <w:p>
            <w:pPr>
              <w:widowControl/>
              <w:spacing w:before="60" w:after="60" w:line="320" w:lineRule="exact"/>
              <w:ind w:left="-63" w:leftChars="-30" w:right="-63" w:rightChars="-30"/>
              <w:jc w:val="left"/>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szCs w:val="21"/>
                <w:highlight w:val="none"/>
              </w:rPr>
              <w:t>详见第六章 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97" w:type="dxa"/>
            <w:vMerge w:val="continue"/>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p>
        </w:tc>
        <w:tc>
          <w:tcPr>
            <w:tcW w:w="2028" w:type="dxa"/>
            <w:vAlign w:val="center"/>
          </w:tcPr>
          <w:p>
            <w:pPr>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▲合同履行期限</w:t>
            </w:r>
          </w:p>
        </w:tc>
        <w:tc>
          <w:tcPr>
            <w:tcW w:w="6761" w:type="dxa"/>
            <w:vAlign w:val="center"/>
          </w:tcPr>
          <w:p>
            <w:pPr>
              <w:widowControl/>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rPr>
              <w:t>总工期</w:t>
            </w:r>
            <w:r>
              <w:rPr>
                <w:rFonts w:hint="eastAsia" w:asciiTheme="minorEastAsia" w:hAnsiTheme="minorEastAsia" w:eastAsiaTheme="minorEastAsia" w:cstheme="minorEastAsia"/>
                <w:color w:val="auto"/>
                <w:szCs w:val="21"/>
                <w:highlight w:val="none"/>
                <w:u w:val="single"/>
                <w:lang w:eastAsia="zh-CN"/>
              </w:rPr>
              <w:t>60日历天</w:t>
            </w:r>
            <w:r>
              <w:rPr>
                <w:rFonts w:hint="eastAsia" w:asciiTheme="minorEastAsia" w:hAnsiTheme="minorEastAsia" w:eastAsiaTheme="minorEastAsia" w:cstheme="minorEastAsia"/>
                <w:color w:val="auto"/>
                <w:szCs w:val="21"/>
                <w:highlight w:val="none"/>
                <w:u w:val="single"/>
              </w:rPr>
              <w:t>（具体开工日期以采购人开工通知为准），</w:t>
            </w:r>
            <w:r>
              <w:rPr>
                <w:rFonts w:hint="eastAsia" w:asciiTheme="minorEastAsia" w:hAnsiTheme="minorEastAsia" w:eastAsiaTheme="minorEastAsia" w:cstheme="minorEastAsia"/>
                <w:color w:val="auto"/>
                <w:szCs w:val="21"/>
                <w:highlight w:val="none"/>
              </w:rPr>
              <w:t>供应商根据各自的施工经验以及工程特点、施工现场现有的条件，同时充分考虑各种可能产生的不利因素，并结合企业自身实力，在响应文件中做出承诺，全部工作必须确保安全和质量，并满足采购人对工期和进度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797" w:type="dxa"/>
            <w:vMerge w:val="continue"/>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kern w:val="0"/>
                <w:szCs w:val="21"/>
                <w:highlight w:val="none"/>
              </w:rPr>
              <w:t>质量要求</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符合现行国家有关工程施工质量验收规范和标准的</w:t>
            </w:r>
            <w:r>
              <w:rPr>
                <w:rFonts w:hint="eastAsia" w:asciiTheme="minorEastAsia" w:hAnsiTheme="minorEastAsia" w:eastAsiaTheme="minorEastAsia" w:cstheme="minorEastAsia"/>
                <w:color w:val="auto"/>
                <w:kern w:val="0"/>
                <w:szCs w:val="21"/>
                <w:highlight w:val="none"/>
                <w:u w:val="single"/>
              </w:rPr>
              <w:t xml:space="preserve"> 合格 </w:t>
            </w:r>
            <w:r>
              <w:rPr>
                <w:rFonts w:hint="eastAsia" w:asciiTheme="minorEastAsia" w:hAnsiTheme="minorEastAsia" w:eastAsiaTheme="minorEastAsia" w:cstheme="minorEastAsia"/>
                <w:color w:val="auto"/>
                <w:kern w:val="0"/>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1.5.1</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
                <w:bCs/>
                <w:color w:val="auto"/>
                <w:szCs w:val="21"/>
                <w:highlight w:val="none"/>
              </w:rPr>
              <w:t>供应商资格要求</w:t>
            </w:r>
          </w:p>
        </w:tc>
        <w:tc>
          <w:tcPr>
            <w:tcW w:w="6761" w:type="dxa"/>
            <w:vAlign w:val="center"/>
          </w:tcPr>
          <w:p>
            <w:pPr>
              <w:tabs>
                <w:tab w:val="left" w:pos="1701"/>
              </w:tabs>
              <w:autoSpaceDE w:val="0"/>
              <w:autoSpaceDN w:val="0"/>
              <w:adjustRightInd w:val="0"/>
              <w:snapToGrid w:val="0"/>
              <w:spacing w:line="320" w:lineRule="exact"/>
              <w:jc w:val="left"/>
              <w:rPr>
                <w:rFonts w:hint="eastAsia" w:asciiTheme="minorEastAsia" w:hAnsiTheme="minorEastAsia" w:eastAsiaTheme="minorEastAsia" w:cstheme="minorEastAsia"/>
                <w:color w:val="auto"/>
                <w:kern w:val="0"/>
                <w:szCs w:val="21"/>
                <w:highlight w:val="none"/>
                <w:shd w:val="clear" w:color="auto" w:fill="FFFFFF"/>
              </w:rPr>
            </w:pPr>
            <w:r>
              <w:rPr>
                <w:rFonts w:hint="eastAsia" w:asciiTheme="minorEastAsia" w:hAnsiTheme="minorEastAsia" w:eastAsiaTheme="minorEastAsia" w:cstheme="minorEastAsia"/>
                <w:color w:val="auto"/>
                <w:kern w:val="0"/>
                <w:szCs w:val="21"/>
                <w:highlight w:val="none"/>
                <w:shd w:val="clear" w:color="auto" w:fill="FFFFFF"/>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1.5.4</w:t>
            </w:r>
          </w:p>
        </w:tc>
        <w:tc>
          <w:tcPr>
            <w:tcW w:w="2028" w:type="dxa"/>
            <w:vAlign w:val="center"/>
          </w:tcPr>
          <w:p>
            <w:pPr>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kern w:val="0"/>
                <w:szCs w:val="21"/>
                <w:highlight w:val="none"/>
              </w:rPr>
              <w:t>是否接受联合体</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snapToGrid w:val="0"/>
                <w:color w:val="auto"/>
                <w:szCs w:val="21"/>
                <w:highlight w:val="none"/>
              </w:rPr>
              <w:sym w:font="Wingdings" w:char="F0FE"/>
            </w:r>
            <w:r>
              <w:rPr>
                <w:rFonts w:hint="eastAsia" w:asciiTheme="minorEastAsia" w:hAnsiTheme="minorEastAsia" w:eastAsiaTheme="minorEastAsia" w:cstheme="minorEastAsia"/>
                <w:color w:val="auto"/>
                <w:kern w:val="0"/>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5"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1.6</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kern w:val="0"/>
                <w:szCs w:val="21"/>
                <w:highlight w:val="none"/>
              </w:rPr>
              <w:t>信用信息</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根据财库[2016]125号《关于在政府采购活动中查询及使用信用记录有关问题的通知》要求，采购代理机构将对供应商信用记录进行查询并甄别。</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1）信用信息查询的截止时点：响应文件提交截止时间；</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2）查询渠道：“信用中国”（www.creditchina.gov.cn）、“中国政府采购网”（www.ccgp.gov.cn）；</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3）信用信息查询记录和证据留存具体方式：将供应商信用记录查询结果网页截图打印作为查询记录和证据，与其他采购过程文件一并</w:t>
            </w:r>
            <w:r>
              <w:rPr>
                <w:rFonts w:hint="eastAsia" w:asciiTheme="minorEastAsia" w:hAnsiTheme="minorEastAsia" w:eastAsiaTheme="minorEastAsia" w:cstheme="minorEastAsia"/>
                <w:color w:val="auto"/>
                <w:kern w:val="0"/>
                <w:szCs w:val="21"/>
                <w:highlight w:val="none"/>
                <w:shd w:val="clear" w:color="auto" w:fill="FFFFFF"/>
              </w:rPr>
              <w:t>保存</w:t>
            </w:r>
            <w:r>
              <w:rPr>
                <w:rFonts w:hint="eastAsia" w:asciiTheme="minorEastAsia" w:hAnsiTheme="minorEastAsia" w:eastAsiaTheme="minorEastAsia" w:cstheme="minorEastAsia"/>
                <w:color w:val="auto"/>
                <w:kern w:val="0"/>
                <w:szCs w:val="21"/>
                <w:highlight w:val="none"/>
              </w:rPr>
              <w:t>；</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4）信用信息的使用规则：供应商存在不良信用记录的，将拒绝其参与本次磋商活动。</w:t>
            </w:r>
          </w:p>
          <w:p>
            <w:pPr>
              <w:tabs>
                <w:tab w:val="left" w:pos="1701"/>
              </w:tabs>
              <w:autoSpaceDE w:val="0"/>
              <w:autoSpaceDN w:val="0"/>
              <w:adjustRightInd w:val="0"/>
              <w:snapToGrid w:val="0"/>
              <w:spacing w:line="320" w:lineRule="exact"/>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不良信用记录指：被列入失信被执行人、重大税收违法案件当事人名单、政府采购严重违法失信行为记录名单。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1.7</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分包</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snapToGrid w:val="0"/>
                <w:color w:val="auto"/>
                <w:szCs w:val="21"/>
                <w:highlight w:val="none"/>
              </w:rPr>
              <w:sym w:font="Wingdings" w:char="F0FE"/>
            </w:r>
            <w:r>
              <w:rPr>
                <w:rFonts w:hint="eastAsia" w:asciiTheme="minorEastAsia" w:hAnsiTheme="minorEastAsia" w:eastAsiaTheme="minorEastAsia" w:cstheme="minorEastAsia"/>
                <w:b/>
                <w:snapToGrid w:val="0"/>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797" w:type="dxa"/>
            <w:vAlign w:val="center"/>
          </w:tcPr>
          <w:p>
            <w:pPr>
              <w:autoSpaceDE w:val="0"/>
              <w:autoSpaceDN w:val="0"/>
              <w:adjustRightInd w:val="0"/>
              <w:snapToGrid w:val="0"/>
              <w:spacing w:line="344"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1.12</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现场踏勘</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snapToGrid w:val="0"/>
                <w:color w:val="auto"/>
                <w:szCs w:val="21"/>
                <w:highlight w:val="none"/>
              </w:rPr>
              <w:sym w:font="Wingdings" w:char="F0FE"/>
            </w:r>
            <w:r>
              <w:rPr>
                <w:rFonts w:hint="eastAsia" w:asciiTheme="minorEastAsia" w:hAnsiTheme="minorEastAsia" w:eastAsiaTheme="minorEastAsia" w:cstheme="minorEastAsia"/>
                <w:color w:val="auto"/>
                <w:kern w:val="0"/>
                <w:szCs w:val="21"/>
                <w:highlight w:val="none"/>
              </w:rPr>
              <w:t>组织，时间：</w:t>
            </w:r>
            <w:r>
              <w:rPr>
                <w:rFonts w:hint="eastAsia" w:asciiTheme="minorEastAsia" w:hAnsiTheme="minorEastAsia" w:eastAsiaTheme="minorEastAsia" w:cstheme="minorEastAsia"/>
                <w:color w:val="auto"/>
                <w:kern w:val="0"/>
                <w:szCs w:val="21"/>
                <w:highlight w:val="none"/>
                <w:u w:val="single"/>
              </w:rPr>
              <w:t>2024</w:t>
            </w:r>
            <w:r>
              <w:rPr>
                <w:rFonts w:hint="eastAsia" w:asciiTheme="minorEastAsia" w:hAnsiTheme="minorEastAsia" w:eastAsiaTheme="minorEastAsia" w:cstheme="minorEastAsia"/>
                <w:color w:val="auto"/>
                <w:kern w:val="0"/>
                <w:szCs w:val="21"/>
                <w:highlight w:val="none"/>
              </w:rPr>
              <w:t>年</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u w:val="single"/>
                <w:lang w:val="en-US" w:eastAsia="zh-CN"/>
              </w:rPr>
              <w:t>04</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u w:val="single"/>
                <w:lang w:val="en-US" w:eastAsia="zh-CN"/>
              </w:rPr>
              <w:t>29</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日14:00</w:t>
            </w:r>
            <w:r>
              <w:rPr>
                <w:rFonts w:hint="eastAsia" w:asciiTheme="minorEastAsia" w:hAnsiTheme="minorEastAsia" w:eastAsiaTheme="minorEastAsia" w:cstheme="minorEastAsia"/>
                <w:color w:val="auto"/>
                <w:kern w:val="0"/>
                <w:szCs w:val="21"/>
                <w:highlight w:val="none"/>
                <w:lang w:eastAsia="zh-CN"/>
              </w:rPr>
              <w:t>；</w:t>
            </w:r>
            <w:r>
              <w:rPr>
                <w:rFonts w:hint="eastAsia" w:asciiTheme="minorEastAsia" w:hAnsiTheme="minorEastAsia" w:eastAsiaTheme="minorEastAsia" w:cstheme="minorEastAsia"/>
                <w:color w:val="auto"/>
                <w:kern w:val="0"/>
                <w:szCs w:val="21"/>
                <w:highlight w:val="none"/>
              </w:rPr>
              <w:t>地点：温州医科大学茶山校区，联系人：毛老师，联系方式：0577-86596730。</w:t>
            </w:r>
          </w:p>
          <w:p>
            <w:pPr>
              <w:spacing w:line="300" w:lineRule="exact"/>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eastAsiaTheme="minorEastAsia" w:cstheme="minorEastAsia"/>
                <w:color w:val="auto"/>
                <w:kern w:val="0"/>
                <w:szCs w:val="21"/>
                <w:highlight w:val="none"/>
              </w:rPr>
              <w:t>投标人</w:t>
            </w:r>
            <w:r>
              <w:rPr>
                <w:rFonts w:hint="eastAsia" w:asciiTheme="minorEastAsia" w:hAnsiTheme="minorEastAsia" w:eastAsiaTheme="minorEastAsia" w:cstheme="minorEastAsia"/>
                <w:color w:val="auto"/>
                <w:kern w:val="0"/>
                <w:szCs w:val="21"/>
                <w:highlight w:val="none"/>
                <w:lang w:val="en-US" w:eastAsia="zh-CN"/>
              </w:rPr>
              <w:t>如</w:t>
            </w:r>
            <w:r>
              <w:rPr>
                <w:rFonts w:hint="eastAsia" w:asciiTheme="minorEastAsia" w:hAnsiTheme="minorEastAsia" w:eastAsiaTheme="minorEastAsia" w:cstheme="minorEastAsia"/>
                <w:color w:val="auto"/>
                <w:kern w:val="0"/>
                <w:szCs w:val="21"/>
                <w:highlight w:val="none"/>
              </w:rPr>
              <w:t>需</w:t>
            </w:r>
            <w:r>
              <w:rPr>
                <w:rFonts w:hint="eastAsia" w:asciiTheme="minorEastAsia" w:hAnsiTheme="minorEastAsia" w:eastAsiaTheme="minorEastAsia" w:cstheme="minorEastAsia"/>
                <w:color w:val="auto"/>
                <w:kern w:val="0"/>
                <w:szCs w:val="21"/>
                <w:highlight w:val="none"/>
                <w:lang w:val="en-US" w:eastAsia="zh-CN"/>
              </w:rPr>
              <w:t>踏勘现场，需</w:t>
            </w:r>
            <w:r>
              <w:rPr>
                <w:rFonts w:hint="eastAsia" w:asciiTheme="minorEastAsia" w:hAnsiTheme="minorEastAsia" w:eastAsiaTheme="minorEastAsia" w:cstheme="minorEastAsia"/>
                <w:color w:val="auto"/>
                <w:kern w:val="0"/>
                <w:szCs w:val="21"/>
                <w:highlight w:val="none"/>
              </w:rPr>
              <w:t>提早联系采购人，进行申报。</w:t>
            </w:r>
            <w:r>
              <w:rPr>
                <w:rFonts w:hint="eastAsia" w:asciiTheme="minorEastAsia" w:hAnsiTheme="minorEastAsia" w:eastAsiaTheme="minorEastAsia" w:cstheme="minorEastAsia"/>
                <w:color w:val="auto"/>
                <w:kern w:val="0"/>
                <w:szCs w:val="21"/>
                <w:highlight w:val="none"/>
                <w:lang w:val="en-US" w:eastAsia="zh-CN"/>
              </w:rPr>
              <w:t>其余时间另行联系采购人。</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因现场勘查不充分导致的报价缺失由供应商自行承担，采购人不再另行支付费用。踏勘期间发生的费用或意外导致伤亡等一切责任和损失均由供应商自行负责。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2.2</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供应商提出疑问或要求澄清的截止时间</w:t>
            </w:r>
          </w:p>
        </w:tc>
        <w:tc>
          <w:tcPr>
            <w:tcW w:w="6761" w:type="dxa"/>
            <w:vAlign w:val="center"/>
          </w:tcPr>
          <w:p>
            <w:pPr>
              <w:autoSpaceDE w:val="0"/>
              <w:autoSpaceDN w:val="0"/>
              <w:adjustRightInd w:val="0"/>
              <w:snapToGrid w:val="0"/>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2024年</w:t>
            </w:r>
            <w:r>
              <w:rPr>
                <w:rFonts w:hint="eastAsia" w:asciiTheme="minorEastAsia" w:hAnsiTheme="minorEastAsia" w:eastAsiaTheme="minorEastAsia" w:cstheme="minorEastAsia"/>
                <w:color w:val="auto"/>
                <w:kern w:val="0"/>
                <w:szCs w:val="21"/>
                <w:highlight w:val="none"/>
                <w:lang w:val="en-US" w:eastAsia="zh-CN"/>
              </w:rPr>
              <w:t>04</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lang w:val="en-US" w:eastAsia="zh-CN"/>
              </w:rPr>
              <w:t>29</w:t>
            </w:r>
            <w:r>
              <w:rPr>
                <w:rFonts w:hint="eastAsia" w:asciiTheme="minorEastAsia" w:hAnsiTheme="minorEastAsia" w:eastAsiaTheme="minorEastAsia" w:cstheme="minorEastAsia"/>
                <w:color w:val="auto"/>
                <w:kern w:val="0"/>
                <w:szCs w:val="21"/>
                <w:highlight w:val="none"/>
              </w:rPr>
              <w:t>日17:00时，以书面形式扫描件向采购代理机构提出。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2.3</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bookmarkStart w:id="7" w:name="_Toc20336"/>
            <w:bookmarkStart w:id="8" w:name="_Toc5691"/>
            <w:r>
              <w:rPr>
                <w:rFonts w:hint="eastAsia" w:asciiTheme="minorEastAsia" w:hAnsiTheme="minorEastAsia" w:eastAsiaTheme="minorEastAsia" w:cstheme="minorEastAsia"/>
                <w:color w:val="auto"/>
                <w:kern w:val="0"/>
                <w:szCs w:val="21"/>
                <w:highlight w:val="none"/>
              </w:rPr>
              <w:t>接收质疑函的方式和联系方式</w:t>
            </w:r>
            <w:bookmarkEnd w:id="7"/>
            <w:bookmarkEnd w:id="8"/>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质疑函应以书面形式送达（仅接收派人送达、邮寄送达质疑函原件两种方式），质疑函的格式和内容应当符合《政府采购质疑和投诉办法》的要求，质疑提出人应</w:t>
            </w:r>
            <w:r>
              <w:rPr>
                <w:rFonts w:hint="eastAsia" w:asciiTheme="minorEastAsia" w:hAnsiTheme="minorEastAsia" w:eastAsiaTheme="minorEastAsia" w:cstheme="minorEastAsia"/>
                <w:color w:val="auto"/>
                <w:szCs w:val="21"/>
                <w:highlight w:val="none"/>
              </w:rPr>
              <w:t>在知道或者应知其权益受到损害之日起7个工作日内</w:t>
            </w:r>
            <w:r>
              <w:rPr>
                <w:rFonts w:hint="eastAsia" w:asciiTheme="minorEastAsia" w:hAnsiTheme="minorEastAsia" w:eastAsiaTheme="minorEastAsia" w:cstheme="minorEastAsia"/>
                <w:color w:val="auto"/>
                <w:kern w:val="0"/>
                <w:szCs w:val="21"/>
                <w:highlight w:val="none"/>
              </w:rPr>
              <w:t>送达采购代理机构。</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联系部门：浙江林鸥工程管理有限公司</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联系人：金先生</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联系电话：0577-86126350 15088555258</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通信地址：</w:t>
            </w:r>
            <w:r>
              <w:rPr>
                <w:rFonts w:hint="eastAsia" w:asciiTheme="minorEastAsia" w:hAnsiTheme="minorEastAsia" w:eastAsiaTheme="minorEastAsia" w:cstheme="minorEastAsia"/>
                <w:bCs/>
                <w:color w:val="auto"/>
                <w:kern w:val="0"/>
                <w:szCs w:val="21"/>
                <w:highlight w:val="none"/>
              </w:rPr>
              <w:t>浙江省温州市瓯海区娄桥街道商汇路888号广川大厦8楼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3.1</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响应文件的组成</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磋商响应文件由</w:t>
            </w:r>
            <w:r>
              <w:rPr>
                <w:rFonts w:hint="eastAsia" w:asciiTheme="minorEastAsia" w:hAnsiTheme="minorEastAsia" w:eastAsiaTheme="minorEastAsia" w:cstheme="minorEastAsia"/>
                <w:snapToGrid w:val="0"/>
                <w:color w:val="auto"/>
                <w:szCs w:val="21"/>
                <w:highlight w:val="none"/>
              </w:rPr>
              <w:t>资格文件、技术资信文件、报价文件三部分组成。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3.3.1</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kern w:val="0"/>
                <w:szCs w:val="21"/>
                <w:highlight w:val="none"/>
              </w:rPr>
              <w:t>响应文件有效期</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自响应文件提交截止时间起生效，有效期</w:t>
            </w:r>
            <w:r>
              <w:rPr>
                <w:rFonts w:hint="eastAsia" w:asciiTheme="minorEastAsia" w:hAnsiTheme="minorEastAsia" w:eastAsiaTheme="minorEastAsia" w:cstheme="minorEastAsia"/>
                <w:color w:val="auto"/>
                <w:kern w:val="0"/>
                <w:szCs w:val="21"/>
                <w:highlight w:val="none"/>
                <w:u w:val="single"/>
              </w:rPr>
              <w:t>90</w:t>
            </w:r>
            <w:r>
              <w:rPr>
                <w:rFonts w:hint="eastAsia" w:asciiTheme="minorEastAsia" w:hAnsiTheme="minorEastAsia" w:eastAsiaTheme="minorEastAsia" w:cstheme="minorEastAsia"/>
                <w:color w:val="auto"/>
                <w:kern w:val="0"/>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3.4</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磋商保证金</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本项目不要求递交磋商保证金。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97" w:type="dxa"/>
            <w:vAlign w:val="center"/>
          </w:tcPr>
          <w:p>
            <w:pPr>
              <w:spacing w:line="28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3.5</w:t>
            </w:r>
          </w:p>
        </w:tc>
        <w:tc>
          <w:tcPr>
            <w:tcW w:w="2028" w:type="dxa"/>
            <w:vAlign w:val="center"/>
          </w:tcPr>
          <w:p>
            <w:pPr>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编制要求</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供应商应先安装“政采云电子交易客户端”，并按照本磋商文件和“政府采购云平台”的要求，通过“政采云电子交易客户端”编制并加密响应文件。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3.6.1</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响应文件的签章</w:t>
            </w:r>
          </w:p>
        </w:tc>
        <w:tc>
          <w:tcPr>
            <w:tcW w:w="6761" w:type="dxa"/>
            <w:vAlign w:val="center"/>
          </w:tcPr>
          <w:p>
            <w:pPr>
              <w:autoSpaceDE w:val="0"/>
              <w:autoSpaceDN w:val="0"/>
              <w:adjustRightInd w:val="0"/>
              <w:snapToGrid w:val="0"/>
              <w:spacing w:line="300" w:lineRule="exact"/>
              <w:rPr>
                <w:rFonts w:hint="eastAsia" w:asciiTheme="minorEastAsia" w:hAnsiTheme="minorEastAsia" w:eastAsiaTheme="minorEastAsia" w:cstheme="minorEastAsia"/>
                <w:b/>
                <w:color w:val="auto"/>
                <w:kern w:val="0"/>
                <w:szCs w:val="21"/>
                <w:highlight w:val="none"/>
                <w:u w:val="single"/>
              </w:rPr>
            </w:pPr>
            <w:r>
              <w:rPr>
                <w:rFonts w:hint="eastAsia" w:asciiTheme="minorEastAsia" w:hAnsiTheme="minorEastAsia" w:eastAsiaTheme="minorEastAsia" w:cstheme="minorEastAsia"/>
                <w:color w:val="auto"/>
                <w:szCs w:val="21"/>
                <w:highlight w:val="none"/>
              </w:rPr>
              <w:t>响应文件的均须按采购文件格式要求，由磋商供应商加盖单位电子公章和法定代表人或其授权代表电子印章（或签字）。响应文件中所涉及的电子公章必须是磋商供应商全称的CA电子公章，不得使用投标专用章、合同章等类似图章代替。</w:t>
            </w:r>
            <w:r>
              <w:rPr>
                <w:rFonts w:hint="eastAsia" w:asciiTheme="minorEastAsia" w:hAnsiTheme="minorEastAsia" w:eastAsiaTheme="minorEastAsia" w:cstheme="minorEastAsia"/>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3.7.1</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响应文件的形式</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snapToGrid w:val="0"/>
                <w:color w:val="auto"/>
                <w:szCs w:val="21"/>
                <w:highlight w:val="none"/>
              </w:rPr>
              <w:sym w:font="Wingdings" w:char="F0FE"/>
            </w:r>
            <w:r>
              <w:rPr>
                <w:rFonts w:hint="eastAsia" w:asciiTheme="minorEastAsia" w:hAnsiTheme="minorEastAsia" w:eastAsiaTheme="minorEastAsia" w:cstheme="minorEastAsia"/>
                <w:color w:val="auto"/>
                <w:kern w:val="0"/>
                <w:szCs w:val="21"/>
                <w:highlight w:val="none"/>
              </w:rPr>
              <w:t>电子响应文件（包括“电子加密响应文件”和“备份响应文件”，在响应文件编制完成后同时生成）；</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（1）“电子加密响应文件”是指通过“政采云电子交易客户端”完成响应文件编制后生成并加密的数据电文形式的响应文件。</w:t>
            </w:r>
          </w:p>
          <w:p>
            <w:pPr>
              <w:autoSpaceDE w:val="0"/>
              <w:autoSpaceDN w:val="0"/>
              <w:adjustRightInd w:val="0"/>
              <w:snapToGrid w:val="0"/>
              <w:spacing w:line="30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（2）“备份响应文件”是指与“电子加密响应文件”同时生成的数据电文形式的电子文件（备份标书），其他方式编制的备份响应文件视为无效备份响应文件。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3.8.1</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响应文件的份数</w:t>
            </w:r>
          </w:p>
        </w:tc>
        <w:tc>
          <w:tcPr>
            <w:tcW w:w="6761" w:type="dxa"/>
            <w:vAlign w:val="center"/>
          </w:tcPr>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（1）“电子加密响应文件”：在线上传递交、一份。</w:t>
            </w:r>
          </w:p>
          <w:p>
            <w:pPr>
              <w:spacing w:line="30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（2）“备份响应文件”：可以以电子邮件方式传送至浙江林鸥工程管理有限公司电子邮箱（</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HYPERLINK "mailto:297343229@qq.com"</w:instrText>
            </w:r>
            <w:r>
              <w:rPr>
                <w:rFonts w:hint="eastAsia" w:asciiTheme="minorEastAsia" w:hAnsiTheme="minorEastAsia" w:eastAsiaTheme="minorEastAsia" w:cstheme="minorEastAsia"/>
                <w:color w:val="auto"/>
                <w:highlight w:val="none"/>
              </w:rPr>
              <w:fldChar w:fldCharType="separate"/>
            </w:r>
            <w:r>
              <w:rPr>
                <w:rStyle w:val="84"/>
                <w:rFonts w:hint="eastAsia" w:asciiTheme="minorEastAsia" w:hAnsiTheme="minorEastAsia" w:eastAsiaTheme="minorEastAsia" w:cstheme="minorEastAsia"/>
                <w:color w:val="auto"/>
                <w:kern w:val="0"/>
                <w:sz w:val="21"/>
                <w:szCs w:val="21"/>
                <w:highlight w:val="none"/>
              </w:rPr>
              <w:t>358801740@qq.com</w:t>
            </w:r>
            <w:r>
              <w:rPr>
                <w:rStyle w:val="84"/>
                <w:rFonts w:hint="eastAsia" w:asciiTheme="minorEastAsia" w:hAnsiTheme="minorEastAsia" w:eastAsiaTheme="minorEastAsia" w:cstheme="minorEastAsia"/>
                <w:color w:val="auto"/>
                <w:kern w:val="0"/>
                <w:sz w:val="21"/>
                <w:szCs w:val="21"/>
                <w:highlight w:val="none"/>
              </w:rPr>
              <w:fldChar w:fldCharType="end"/>
            </w:r>
            <w:r>
              <w:rPr>
                <w:rFonts w:hint="eastAsia" w:asciiTheme="minorEastAsia" w:hAnsiTheme="minorEastAsia" w:eastAsiaTheme="minorEastAsia" w:cstheme="minorEastAsia"/>
                <w:color w:val="auto"/>
                <w:kern w:val="0"/>
                <w:szCs w:val="21"/>
                <w:highlight w:val="none"/>
              </w:rPr>
              <w:t>）。</w:t>
            </w:r>
          </w:p>
          <w:p>
            <w:pPr>
              <w:spacing w:line="300" w:lineRule="exact"/>
              <w:rPr>
                <w:rFonts w:hint="eastAsia" w:asciiTheme="minorEastAsia" w:hAnsiTheme="minorEastAsia" w:eastAsiaTheme="minorEastAsia" w:cstheme="minorEastAsia"/>
                <w:b/>
                <w:snapToGrid w:val="0"/>
                <w:color w:val="auto"/>
                <w:szCs w:val="21"/>
                <w:highlight w:val="none"/>
              </w:rPr>
            </w:pPr>
            <w:r>
              <w:rPr>
                <w:rFonts w:hint="eastAsia" w:asciiTheme="minorEastAsia" w:hAnsiTheme="minorEastAsia" w:eastAsiaTheme="minorEastAsia" w:cstheme="minorEastAsia"/>
                <w:color w:val="auto"/>
                <w:kern w:val="0"/>
                <w:szCs w:val="21"/>
                <w:highlight w:val="none"/>
              </w:rPr>
              <w:t>（3）</w:t>
            </w:r>
            <w:r>
              <w:rPr>
                <w:rFonts w:hint="eastAsia" w:asciiTheme="minorEastAsia" w:hAnsiTheme="minorEastAsia" w:eastAsiaTheme="minorEastAsia" w:cstheme="minorEastAsia"/>
                <w:b/>
                <w:color w:val="auto"/>
                <w:kern w:val="0"/>
                <w:szCs w:val="21"/>
                <w:highlight w:val="none"/>
              </w:rPr>
              <w:t>中标供应商应向采购代理机构提供3 套纸质版本磋商响应文件（须与政府采购云平台上的电子文件内容一致）</w:t>
            </w:r>
            <w:r>
              <w:rPr>
                <w:rFonts w:hint="eastAsia" w:asciiTheme="minorEastAsia" w:hAnsiTheme="minorEastAsia" w:eastAsiaTheme="minorEastAsia" w:cs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797"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4.1.1</w:t>
            </w:r>
          </w:p>
        </w:tc>
        <w:tc>
          <w:tcPr>
            <w:tcW w:w="2028" w:type="dxa"/>
            <w:vAlign w:val="center"/>
          </w:tcPr>
          <w:p>
            <w:pPr>
              <w:autoSpaceDE w:val="0"/>
              <w:autoSpaceDN w:val="0"/>
              <w:adjustRightInd w:val="0"/>
              <w:snapToGrid w:val="0"/>
              <w:spacing w:line="28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响应文件的上传和递交</w:t>
            </w:r>
          </w:p>
        </w:tc>
        <w:tc>
          <w:tcPr>
            <w:tcW w:w="6761" w:type="dxa"/>
            <w:vAlign w:val="center"/>
          </w:tcPr>
          <w:p>
            <w:pPr>
              <w:pStyle w:val="41"/>
              <w:snapToGrid w:val="0"/>
              <w:spacing w:line="280" w:lineRule="exact"/>
              <w:ind w:firstLine="315" w:firstLineChars="15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供应商应当在响应文件递交截止时间前完成电子响应文件的传输递交，并可以补充、修改或者撤回电子响应文件。补充或者修改电子响应文件的，应当先行撤回原文件，补充、修改后重新传输递交。响应文件递交截止时间前未完成传输的，视为撤回响应文件。响应文件递交截止时间后送达的响应文件，将被政采云平台拒收。</w:t>
            </w:r>
          </w:p>
          <w:p>
            <w:pPr>
              <w:pStyle w:val="41"/>
              <w:snapToGrid w:val="0"/>
              <w:spacing w:line="280" w:lineRule="exact"/>
              <w:ind w:firstLine="420" w:firstLineChars="200"/>
              <w:rPr>
                <w:rStyle w:val="74"/>
                <w:rFonts w:hint="eastAsia" w:asciiTheme="minorEastAsia" w:hAnsiTheme="minorEastAsia" w:eastAsiaTheme="minorEastAsia" w:cstheme="minorEastAsia"/>
                <w:b w:val="0"/>
                <w:bCs w:val="0"/>
                <w:color w:val="auto"/>
                <w:sz w:val="21"/>
                <w:highlight w:val="none"/>
              </w:rPr>
            </w:pPr>
            <w:r>
              <w:rPr>
                <w:rStyle w:val="74"/>
                <w:rFonts w:hint="eastAsia" w:asciiTheme="minorEastAsia" w:hAnsiTheme="minorEastAsia" w:eastAsiaTheme="minorEastAsia" w:cstheme="minorEastAsia"/>
                <w:b w:val="0"/>
                <w:bCs w:val="0"/>
                <w:color w:val="auto"/>
                <w:sz w:val="21"/>
                <w:highlight w:val="none"/>
              </w:rPr>
              <w:t>确保采购项目顺利实施，避免因政采云上电子响应文件解密失败导致供应商响应无效，供应商可在开标时间前将在政采云平台上最后生成的具备电子签章的备份加密响应文件（文件名后缀为备份文件四字的首字母）以电子邮件方式传送至浙江林鸥工程管理有限公司电子邮箱（358801740@qq.com），传送的备份电子响应文件需打包压缩并加密，加密密码由供应商自行保管，如政采云上电子响应文件出现解密失败情况（在线解密电子响应文件时间为开标时间起30分钟内），供应商可按照自身意愿确认是否同意提供加密密码解密传送至浙江林鸥工程管理有限公司电子邮箱（358801740@qq.com）的备份文件，并以备份文件作为替代电子响应文件，如供应商未按照规定时间（开标时间前）及要求提供有效备份文件，同时政采云上响应文件解密失败的，将导致响应无效。</w:t>
            </w:r>
          </w:p>
          <w:p>
            <w:pPr>
              <w:pStyle w:val="41"/>
              <w:snapToGrid w:val="0"/>
              <w:spacing w:line="280" w:lineRule="exact"/>
              <w:ind w:firstLine="420" w:firstLineChars="200"/>
              <w:rPr>
                <w:rStyle w:val="74"/>
                <w:rFonts w:hint="eastAsia" w:asciiTheme="minorEastAsia" w:hAnsiTheme="minorEastAsia" w:eastAsiaTheme="minorEastAsia" w:cstheme="minorEastAsia"/>
                <w:b w:val="0"/>
                <w:bCs w:val="0"/>
                <w:color w:val="auto"/>
                <w:sz w:val="21"/>
                <w:highlight w:val="none"/>
              </w:rPr>
            </w:pPr>
            <w:r>
              <w:rPr>
                <w:rStyle w:val="74"/>
                <w:rFonts w:hint="eastAsia" w:asciiTheme="minorEastAsia" w:hAnsiTheme="minorEastAsia" w:eastAsiaTheme="minorEastAsia" w:cstheme="minorEastAsia"/>
                <w:b w:val="0"/>
                <w:bCs w:val="0"/>
                <w:color w:val="auto"/>
                <w:sz w:val="21"/>
                <w:highlight w:val="none"/>
              </w:rPr>
              <w:t>供应商无需在开标当天到达开标现场对电子响应文件进行解密，可在公司办公场地在规定时间内对电子响应文件进行解密。</w:t>
            </w:r>
            <w:r>
              <w:rPr>
                <w:rFonts w:hint="eastAsia" w:asciiTheme="minorEastAsia" w:hAnsiTheme="minorEastAsia" w:eastAsiaTheme="minorEastAsia" w:cstheme="minorEastAsia"/>
                <w:b/>
                <w:color w:val="auto"/>
                <w:sz w:val="21"/>
                <w:highlight w:val="none"/>
              </w:rPr>
              <w:t>重要提醒：解密用的CA为制作响应文件的CA。</w:t>
            </w:r>
          </w:p>
          <w:p>
            <w:pPr>
              <w:pStyle w:val="41"/>
              <w:snapToGrid w:val="0"/>
              <w:spacing w:line="280" w:lineRule="exact"/>
              <w:ind w:firstLine="420" w:firstLineChars="2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采购代理机构将记录所有响应文件的开封过程的有关内容，并由相关人员签字确认。磋商小组要求供应商澄清、说明或者补正，须通过政采云平台要求澄清、说明或者补正。</w:t>
            </w:r>
          </w:p>
          <w:p>
            <w:pPr>
              <w:snapToGrid w:val="0"/>
              <w:spacing w:line="280" w:lineRule="exact"/>
              <w:ind w:firstLine="420" w:firstLineChars="200"/>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供应商递交的备份电子响应文件时，如出现下列情况之一的，将被拒收：</w:t>
            </w:r>
          </w:p>
          <w:p>
            <w:pPr>
              <w:snapToGrid w:val="0"/>
              <w:spacing w:line="28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1、未按规定加密或加写标记；</w:t>
            </w:r>
          </w:p>
          <w:p>
            <w:pPr>
              <w:snapToGrid w:val="0"/>
              <w:spacing w:line="28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2、超过响应文件递交截止时间送达的；</w:t>
            </w:r>
          </w:p>
          <w:p>
            <w:pPr>
              <w:snapToGrid w:val="0"/>
              <w:spacing w:line="280" w:lineRule="exact"/>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3、未在政采云平台获取采购文件的；</w:t>
            </w:r>
          </w:p>
          <w:p>
            <w:pPr>
              <w:spacing w:line="28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4、仅提供电子备份响应文件的，响应无效。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4.2.1</w:t>
            </w:r>
          </w:p>
        </w:tc>
        <w:tc>
          <w:tcPr>
            <w:tcW w:w="2028" w:type="dxa"/>
            <w:vAlign w:val="center"/>
          </w:tcPr>
          <w:p>
            <w:pPr>
              <w:autoSpaceDE w:val="0"/>
              <w:autoSpaceDN w:val="0"/>
              <w:adjustRightInd w:val="0"/>
              <w:snapToGrid w:val="0"/>
              <w:spacing w:line="3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电子加密响应文件的解密和异常情况处理</w:t>
            </w:r>
          </w:p>
        </w:tc>
        <w:tc>
          <w:tcPr>
            <w:tcW w:w="6761" w:type="dxa"/>
            <w:vAlign w:val="center"/>
          </w:tcPr>
          <w:p>
            <w:pPr>
              <w:spacing w:line="320" w:lineRule="exact"/>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color w:val="auto"/>
                <w:kern w:val="0"/>
                <w:szCs w:val="21"/>
                <w:highlight w:val="none"/>
              </w:rPr>
              <w:t>（1）开标后，采购代理机构将向各供应商发出“电子加密响应文件”的解密通知，</w:t>
            </w:r>
            <w:r>
              <w:rPr>
                <w:rFonts w:hint="eastAsia" w:asciiTheme="minorEastAsia" w:hAnsiTheme="minorEastAsia" w:eastAsiaTheme="minorEastAsia" w:cstheme="minorEastAsia"/>
                <w:b/>
                <w:color w:val="auto"/>
                <w:kern w:val="0"/>
                <w:szCs w:val="21"/>
                <w:highlight w:val="none"/>
              </w:rPr>
              <w:t>各供应商代表应当在接到解密通知后30分钟内自行完成“电子加密响应文件”的在线解密。</w:t>
            </w:r>
          </w:p>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通过“政府采购云平台”成功上传递交的“电子加密响应文件”无法按时解密，供应商如按规定递交了“备份响应文件”的，以“备份响应文件”为依据（由采购代理机构按“政府采购云平台”操作规范将“备份响应文件”上传至“政府采购云平台”，上传成功后，“电子加密响应文件”自动失效），</w:t>
            </w:r>
            <w:r>
              <w:rPr>
                <w:rFonts w:hint="eastAsia" w:asciiTheme="minorEastAsia" w:hAnsiTheme="minorEastAsia" w:eastAsiaTheme="minorEastAsia" w:cstheme="minorEastAsia"/>
                <w:b/>
                <w:color w:val="auto"/>
                <w:kern w:val="0"/>
                <w:szCs w:val="21"/>
                <w:highlight w:val="none"/>
              </w:rPr>
              <w:t>否则视为响应文件撤回。</w:t>
            </w:r>
          </w:p>
          <w:p>
            <w:pPr>
              <w:autoSpaceDE w:val="0"/>
              <w:autoSpaceDN w:val="0"/>
              <w:adjustRightInd w:val="0"/>
              <w:snapToGrid w:val="0"/>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（3）响应文件递交截止时间前，供应商仅递交了“备份响应文件”而未将电子加密响应文件上传至“政府采购云平台”的，</w:t>
            </w:r>
            <w:r>
              <w:rPr>
                <w:rFonts w:hint="eastAsia" w:asciiTheme="minorEastAsia" w:hAnsiTheme="minorEastAsia" w:eastAsiaTheme="minorEastAsia" w:cstheme="minorEastAsia"/>
                <w:b/>
                <w:color w:val="auto"/>
                <w:kern w:val="0"/>
                <w:szCs w:val="21"/>
                <w:highlight w:val="none"/>
              </w:rPr>
              <w:t>响应无效</w:t>
            </w:r>
            <w:r>
              <w:rPr>
                <w:rFonts w:hint="eastAsia" w:asciiTheme="minorEastAsia" w:hAnsiTheme="minorEastAsia" w:eastAsiaTheme="minorEastAsia" w:cs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4.3</w:t>
            </w:r>
          </w:p>
        </w:tc>
        <w:tc>
          <w:tcPr>
            <w:tcW w:w="2028" w:type="dxa"/>
            <w:vAlign w:val="center"/>
          </w:tcPr>
          <w:p>
            <w:pPr>
              <w:autoSpaceDE w:val="0"/>
              <w:autoSpaceDN w:val="0"/>
              <w:adjustRightInd w:val="0"/>
              <w:snapToGrid w:val="0"/>
              <w:spacing w:line="34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响应文件递交截止时间及地点</w:t>
            </w:r>
          </w:p>
        </w:tc>
        <w:tc>
          <w:tcPr>
            <w:tcW w:w="6761" w:type="dxa"/>
            <w:vAlign w:val="center"/>
          </w:tcPr>
          <w:p>
            <w:pPr>
              <w:spacing w:line="34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响应文件递交截止时间：</w:t>
            </w:r>
            <w:r>
              <w:rPr>
                <w:rFonts w:hint="eastAsia" w:asciiTheme="minorEastAsia" w:hAnsiTheme="minorEastAsia" w:eastAsiaTheme="minorEastAsia" w:cstheme="minorEastAsia"/>
                <w:color w:val="auto"/>
                <w:szCs w:val="21"/>
                <w:highlight w:val="none"/>
              </w:rPr>
              <w:t>2024年</w:t>
            </w:r>
            <w:r>
              <w:rPr>
                <w:rFonts w:hint="eastAsia" w:asciiTheme="minorEastAsia" w:hAnsiTheme="minorEastAsia" w:eastAsiaTheme="minorEastAsia" w:cstheme="minorEastAsia"/>
                <w:color w:val="auto"/>
                <w:szCs w:val="21"/>
                <w:highlight w:val="none"/>
                <w:lang w:val="en-US" w:eastAsia="zh-CN"/>
              </w:rPr>
              <w:t>05</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08</w:t>
            </w:r>
            <w:r>
              <w:rPr>
                <w:rFonts w:hint="eastAsia" w:asciiTheme="minorEastAsia" w:hAnsiTheme="minorEastAsia" w:eastAsiaTheme="minorEastAsia" w:cstheme="minorEastAsia"/>
                <w:color w:val="auto"/>
                <w:szCs w:val="21"/>
                <w:highlight w:val="none"/>
              </w:rPr>
              <w:t>日</w:t>
            </w:r>
            <w:r>
              <w:rPr>
                <w:rFonts w:hint="eastAsia" w:asciiTheme="minorEastAsia" w:hAnsiTheme="minorEastAsia" w:eastAsiaTheme="minorEastAsia" w:cstheme="minorEastAsia"/>
                <w:color w:val="auto"/>
                <w:szCs w:val="21"/>
                <w:highlight w:val="none"/>
                <w:lang w:val="en-US" w:eastAsia="zh-CN"/>
              </w:rPr>
              <w:t>09</w:t>
            </w:r>
            <w:r>
              <w:rPr>
                <w:rFonts w:hint="eastAsia" w:asciiTheme="minorEastAsia" w:hAnsiTheme="minorEastAsia" w:eastAsiaTheme="minorEastAsia" w:cstheme="minorEastAsia"/>
                <w:color w:val="auto"/>
                <w:szCs w:val="21"/>
                <w:highlight w:val="none"/>
              </w:rPr>
              <w:t>:30</w:t>
            </w:r>
          </w:p>
          <w:p>
            <w:pPr>
              <w:autoSpaceDE w:val="0"/>
              <w:autoSpaceDN w:val="0"/>
              <w:adjustRightInd w:val="0"/>
              <w:snapToGrid w:val="0"/>
              <w:spacing w:line="34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递交地点：</w:t>
            </w:r>
            <w:r>
              <w:rPr>
                <w:rFonts w:hint="eastAsia" w:asciiTheme="minorEastAsia" w:hAnsiTheme="minorEastAsia" w:eastAsiaTheme="minorEastAsia" w:cstheme="minorEastAsia"/>
                <w:color w:val="auto"/>
                <w:szCs w:val="21"/>
                <w:highlight w:val="none"/>
              </w:rPr>
              <w:t>本项目通过“政府采购云平台（www.zcygov.cn）”实行在线投标响应（电子投标）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5.1</w:t>
            </w:r>
          </w:p>
        </w:tc>
        <w:tc>
          <w:tcPr>
            <w:tcW w:w="2028" w:type="dxa"/>
            <w:vAlign w:val="center"/>
          </w:tcPr>
          <w:p>
            <w:pPr>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开标时间</w:t>
            </w:r>
          </w:p>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和地点</w:t>
            </w:r>
          </w:p>
        </w:tc>
        <w:tc>
          <w:tcPr>
            <w:tcW w:w="6761" w:type="dxa"/>
            <w:vAlign w:val="center"/>
          </w:tcPr>
          <w:p>
            <w:pPr>
              <w:spacing w:line="320" w:lineRule="exac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开标时间：同响应文件递交截止时间</w:t>
            </w:r>
          </w:p>
          <w:p>
            <w:pPr>
              <w:autoSpaceDE w:val="0"/>
              <w:autoSpaceDN w:val="0"/>
              <w:adjustRightInd w:val="0"/>
              <w:snapToGrid w:val="0"/>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开标地点：浙江省温州市瓯海区娄桥街道商汇路888号广川大厦8楼，供应商不必抵达开标现场，仅需在任意地点通过“政府采购云平台（www.zcygov.cn）”在线投标响应。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磋商小组成员</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磋商小组由采购人代表和评审专家共3人</w:t>
            </w:r>
            <w:r>
              <w:rPr>
                <w:rFonts w:hint="eastAsia" w:asciiTheme="minorEastAsia" w:hAnsiTheme="minorEastAsia" w:eastAsiaTheme="minorEastAsia" w:cstheme="minorEastAsia"/>
                <w:color w:val="auto"/>
                <w:szCs w:val="21"/>
                <w:highlight w:val="none"/>
                <w:lang w:val="en-US" w:eastAsia="zh-CN"/>
              </w:rPr>
              <w:t>及</w:t>
            </w:r>
            <w:r>
              <w:rPr>
                <w:rFonts w:hint="eastAsia" w:asciiTheme="minorEastAsia" w:hAnsiTheme="minorEastAsia" w:eastAsiaTheme="minorEastAsia" w:cstheme="minorEastAsia"/>
                <w:color w:val="auto"/>
                <w:szCs w:val="21"/>
                <w:highlight w:val="none"/>
              </w:rPr>
              <w:t>以上单数组成，其中评审专家人数不得少于磋商小组成员总数的2/3。除采购人代表外的专家将在政府采购评审专家库中随机抽取产生。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7.1</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确定成交供应商</w:t>
            </w:r>
          </w:p>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方式</w:t>
            </w:r>
          </w:p>
        </w:tc>
        <w:tc>
          <w:tcPr>
            <w:tcW w:w="6761" w:type="dxa"/>
            <w:vAlign w:val="center"/>
          </w:tcPr>
          <w:p>
            <w:pPr>
              <w:autoSpaceDE w:val="0"/>
              <w:autoSpaceDN w:val="0"/>
              <w:adjustRightInd w:val="0"/>
              <w:snapToGrid w:val="0"/>
              <w:spacing w:line="320" w:lineRule="exact"/>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color w:val="auto"/>
                <w:kern w:val="0"/>
                <w:szCs w:val="21"/>
                <w:highlight w:val="none"/>
              </w:rPr>
              <w:t>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97" w:type="dxa"/>
            <w:vAlign w:val="center"/>
          </w:tcPr>
          <w:p>
            <w:pPr>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7.5.1</w:t>
            </w:r>
          </w:p>
        </w:tc>
        <w:tc>
          <w:tcPr>
            <w:tcW w:w="2028" w:type="dxa"/>
            <w:vAlign w:val="center"/>
          </w:tcPr>
          <w:p>
            <w:pPr>
              <w:spacing w:line="320" w:lineRule="exact"/>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履约保证金</w:t>
            </w:r>
          </w:p>
        </w:tc>
        <w:tc>
          <w:tcPr>
            <w:tcW w:w="6761" w:type="dxa"/>
            <w:vAlign w:val="center"/>
          </w:tcPr>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履约保证金的金额：合同总价的1%；</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履约保证金的形式：可采用现金转帐或工程保函形式。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p>
        </w:tc>
        <w:tc>
          <w:tcPr>
            <w:tcW w:w="8789" w:type="dxa"/>
            <w:gridSpan w:val="2"/>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8</w:t>
            </w:r>
          </w:p>
        </w:tc>
        <w:tc>
          <w:tcPr>
            <w:tcW w:w="2028"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政府采购政策</w:t>
            </w:r>
          </w:p>
        </w:tc>
        <w:tc>
          <w:tcPr>
            <w:tcW w:w="6761" w:type="dxa"/>
            <w:vAlign w:val="center"/>
          </w:tcPr>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1、扶持中小企业（监狱企业、残疾人福利性单位）：</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（1）项目预算：</w:t>
            </w:r>
            <w:r>
              <w:rPr>
                <w:rFonts w:hint="eastAsia" w:asciiTheme="minorEastAsia" w:hAnsiTheme="minorEastAsia" w:eastAsiaTheme="minorEastAsia" w:cstheme="minorEastAsia"/>
                <w:color w:val="auto"/>
                <w:szCs w:val="21"/>
                <w:highlight w:val="none"/>
                <w:u w:val="single"/>
                <w:lang w:eastAsia="zh-CN"/>
              </w:rPr>
              <w:t>3980000</w:t>
            </w:r>
            <w:r>
              <w:rPr>
                <w:rFonts w:hint="eastAsia" w:asciiTheme="minorEastAsia" w:hAnsiTheme="minorEastAsia" w:eastAsiaTheme="minorEastAsia" w:cstheme="minorEastAsia"/>
                <w:color w:val="auto"/>
                <w:szCs w:val="21"/>
                <w:highlight w:val="none"/>
              </w:rPr>
              <w:t>元</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（2）项目属性：</w:t>
            </w:r>
            <w:r>
              <w:rPr>
                <w:rFonts w:hint="eastAsia" w:asciiTheme="minorEastAsia" w:hAnsiTheme="minorEastAsia" w:eastAsiaTheme="minorEastAsia" w:cstheme="minorEastAsia"/>
                <w:color w:val="auto"/>
                <w:szCs w:val="21"/>
                <w:highlight w:val="none"/>
                <w:u w:val="single"/>
              </w:rPr>
              <w:t xml:space="preserve"> ③工程类   </w:t>
            </w:r>
            <w:r>
              <w:rPr>
                <w:rFonts w:hint="eastAsia" w:asciiTheme="minorEastAsia" w:hAnsiTheme="minorEastAsia" w:eastAsiaTheme="minorEastAsia" w:cstheme="minorEastAsia"/>
                <w:color w:val="auto"/>
                <w:szCs w:val="21"/>
                <w:highlight w:val="none"/>
              </w:rPr>
              <w:t>（①货物类/②服务类/③工程类）</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（3）项目对应的中小企业划分标准所属行业：</w:t>
            </w:r>
            <w:r>
              <w:rPr>
                <w:rFonts w:hint="eastAsia" w:asciiTheme="minorEastAsia" w:hAnsiTheme="minorEastAsia" w:eastAsiaTheme="minorEastAsia" w:cstheme="minorEastAsia"/>
                <w:color w:val="auto"/>
                <w:szCs w:val="21"/>
                <w:highlight w:val="none"/>
                <w:u w:val="single"/>
              </w:rPr>
              <w:t>建筑业</w:t>
            </w:r>
            <w:r>
              <w:rPr>
                <w:rFonts w:hint="eastAsia" w:asciiTheme="minorEastAsia" w:hAnsiTheme="minorEastAsia" w:eastAsiaTheme="minorEastAsia" w:cstheme="minorEastAsia"/>
                <w:color w:val="auto"/>
                <w:szCs w:val="21"/>
                <w:highlight w:val="none"/>
              </w:rPr>
              <w:t>（具体根据《中小企业划型标准规定》执行）</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pacing w:line="320" w:lineRule="exact"/>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（4）本项目 </w:t>
            </w:r>
            <w:r>
              <w:rPr>
                <w:rFonts w:hint="eastAsia" w:asciiTheme="minorEastAsia" w:hAnsiTheme="minorEastAsia" w:eastAsiaTheme="minorEastAsia" w:cstheme="minorEastAsia"/>
                <w:b/>
                <w:color w:val="auto"/>
                <w:szCs w:val="21"/>
                <w:highlight w:val="none"/>
                <w:u w:val="single"/>
              </w:rPr>
              <w:t xml:space="preserve"> 是 </w:t>
            </w:r>
            <w:r>
              <w:rPr>
                <w:rFonts w:hint="eastAsia" w:asciiTheme="minorEastAsia" w:hAnsiTheme="minorEastAsia" w:eastAsiaTheme="minorEastAsia" w:cstheme="minorEastAsia"/>
                <w:b/>
                <w:color w:val="auto"/>
                <w:szCs w:val="21"/>
                <w:highlight w:val="none"/>
              </w:rPr>
              <w:t>属于专门面向中小企业采购的项目。</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（5）上述第4项中确定为“</w:t>
            </w:r>
            <w:r>
              <w:rPr>
                <w:rFonts w:hint="eastAsia" w:asciiTheme="minorEastAsia" w:hAnsiTheme="minorEastAsia" w:eastAsiaTheme="minorEastAsia" w:cstheme="minorEastAsia"/>
                <w:color w:val="auto"/>
                <w:szCs w:val="21"/>
                <w:highlight w:val="none"/>
                <w:u w:val="single"/>
              </w:rPr>
              <w:t>是</w:t>
            </w:r>
            <w:r>
              <w:rPr>
                <w:rFonts w:hint="eastAsia" w:asciiTheme="minorEastAsia" w:hAnsiTheme="minorEastAsia" w:eastAsiaTheme="minorEastAsia" w:cstheme="minorEastAsia"/>
                <w:color w:val="auto"/>
                <w:szCs w:val="21"/>
                <w:highlight w:val="none"/>
              </w:rPr>
              <w:t>”的采购项目，预留份额通过</w:t>
            </w:r>
            <w:r>
              <w:rPr>
                <w:rFonts w:hint="eastAsia" w:asciiTheme="minorEastAsia" w:hAnsiTheme="minorEastAsia" w:eastAsiaTheme="minorEastAsia" w:cstheme="minorEastAsia"/>
                <w:color w:val="auto"/>
                <w:szCs w:val="21"/>
                <w:highlight w:val="none"/>
                <w:u w:val="single"/>
              </w:rPr>
              <w:t>（①）</w:t>
            </w:r>
            <w:r>
              <w:rPr>
                <w:rFonts w:hint="eastAsia" w:asciiTheme="minorEastAsia" w:hAnsiTheme="minorEastAsia" w:eastAsiaTheme="minorEastAsia" w:cstheme="minorEastAsia"/>
                <w:color w:val="auto"/>
                <w:szCs w:val="21"/>
                <w:highlight w:val="none"/>
              </w:rPr>
              <w:t>措施进行：</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①将采购项目整体或者设置采购包专门面向中小企业采购； </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②要求供应商以联合体形式参加采购活动，且联合体中中小企业承担的部分达到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(比例)； </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③要求获得采购合同的供应商将采购项目中的 </w:t>
            </w:r>
            <w:r>
              <w:rPr>
                <w:rFonts w:hint="eastAsia" w:asciiTheme="minorEastAsia" w:hAnsiTheme="minorEastAsia" w:eastAsiaTheme="minorEastAsia" w:cstheme="minorEastAsia"/>
                <w:color w:val="auto"/>
                <w:szCs w:val="21"/>
                <w:highlight w:val="none"/>
                <w:u w:val="single"/>
              </w:rPr>
              <w:t xml:space="preserve"> /  </w:t>
            </w:r>
            <w:r>
              <w:rPr>
                <w:rFonts w:hint="eastAsia" w:asciiTheme="minorEastAsia" w:hAnsiTheme="minorEastAsia" w:eastAsiaTheme="minorEastAsia" w:cstheme="minorEastAsia"/>
                <w:color w:val="auto"/>
                <w:szCs w:val="21"/>
                <w:highlight w:val="none"/>
              </w:rPr>
              <w:t>(比例)分包给一家或者多家中小企业。</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（6）对于经主管预算单位统筹后未预留份额专门面向中小企业采购的采购项目，以及预留份额项目中的非预留部分采购包，请贵单位明确对符合本办法规定的小微企业报价给予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（6%—10%）（工程项目为 3%—5%）的扣除，用扣除后的价格参加评审。 </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Theme="minorEastAsia" w:hAnsiTheme="minorEastAsia" w:eastAsiaTheme="minorEastAsia" w:cstheme="minorEastAsia"/>
                <w:color w:val="auto"/>
                <w:szCs w:val="21"/>
                <w:highlight w:val="none"/>
                <w:u w:val="single"/>
              </w:rPr>
              <w:t xml:space="preserve">  /  </w:t>
            </w:r>
            <w:r>
              <w:rPr>
                <w:rFonts w:hint="eastAsia" w:asciiTheme="minorEastAsia" w:hAnsiTheme="minorEastAsia" w:eastAsiaTheme="minorEastAsia" w:cstheme="minorEastAsia"/>
                <w:color w:val="auto"/>
                <w:szCs w:val="21"/>
                <w:highlight w:val="none"/>
              </w:rPr>
              <w:t xml:space="preserve"> （2%-3%）（工程项目为 1%—2%）的扣除，用扣除后的价格参加评审。</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320" w:lineRule="exac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20" w:lineRule="exact"/>
              <w:ind w:firstLine="422"/>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color w:val="auto"/>
                <w:szCs w:val="21"/>
                <w:highlight w:val="none"/>
              </w:rPr>
              <w:t>专门面向中小企业采购的项目或者标项，不再执行价格评审优惠的扶持政策。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97" w:type="dxa"/>
            <w:vAlign w:val="center"/>
          </w:tcPr>
          <w:p>
            <w:pPr>
              <w:autoSpaceDE w:val="0"/>
              <w:autoSpaceDN w:val="0"/>
              <w:adjustRightInd w:val="0"/>
              <w:snapToGrid w:val="0"/>
              <w:spacing w:line="320" w:lineRule="exact"/>
              <w:jc w:val="center"/>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9</w:t>
            </w:r>
          </w:p>
        </w:tc>
        <w:tc>
          <w:tcPr>
            <w:tcW w:w="2028" w:type="dxa"/>
            <w:vAlign w:val="center"/>
          </w:tcPr>
          <w:p>
            <w:pPr>
              <w:spacing w:line="34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工程报价</w:t>
            </w:r>
          </w:p>
          <w:p>
            <w:pPr>
              <w:spacing w:line="340" w:lineRule="exact"/>
              <w:jc w:val="center"/>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特别提醒</w:t>
            </w:r>
          </w:p>
        </w:tc>
        <w:tc>
          <w:tcPr>
            <w:tcW w:w="6761" w:type="dxa"/>
            <w:vAlign w:val="center"/>
          </w:tcPr>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任何与报价相关的信息请只在报价文件中体现，否则发生报价泄露的，由供应商自行承担相关责任。</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对本采购项目所涉及的相关材料、设备的品牌除了在报价文件中列表说明外，请在技术资信文件中也明确列明，以便磋商小组可以在资信技术评审中，对其响应品牌的优劣作出评分；若因供应商未在技术资信文件中列明品牌，而导致其评分时可能产生的不利影响，由供应商承担。</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施工过程中如需要夜间施工，施工时务必需做好降低噪音、防尘、减少干扰、做好安全文明施工和成品保护的防护措施和安全生产保障工作，确保安全施工。要求供应商对本项目投保工程一切险及第三者责任险，保险费用及夜间施工增加费用由供应商在报价时予以考虑，成交后不予调整。</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本项目产生的建筑垃圾必须每天清运一次，夜间施工结束后需清理施工现场，施工期间必须保障非施工区域安全通道，同时保障施工场区安全通行的通道，由此产生的费用在报价时予以考虑，成交后不予调整。</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本项目对工程的施工环境和安全有加强管理的特殊要求，中标单位必须派有施工经验的安全员到位。</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本项目竣工图由供应商绘制，相关费用包含在报价中。</w:t>
            </w:r>
          </w:p>
          <w:p>
            <w:pPr>
              <w:numPr>
                <w:ilvl w:val="0"/>
                <w:numId w:val="1"/>
              </w:numPr>
              <w:spacing w:line="320" w:lineRule="exact"/>
              <w:ind w:left="0" w:firstLine="420"/>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中标后，如采购人因自身实施条件或决策发生变化，而在与中标人进行工作面移交之前，以电话、短信、邮件或email等形式通知中标人取消本采购项目的实施，则自通知到达中标人之日起，双方的合同自动解除，且中标人承诺放弃向采购人索赔已发生的各项费用、成本及预期利益等的权利。</w:t>
            </w:r>
          </w:p>
          <w:p>
            <w:pPr>
              <w:numPr>
                <w:ilvl w:val="0"/>
                <w:numId w:val="1"/>
              </w:numPr>
              <w:spacing w:line="320" w:lineRule="exact"/>
              <w:ind w:left="0" w:firstLine="422"/>
              <w:jc w:val="left"/>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本次采购代理服务费一次性收取人民币玖仟元整（￥9000.00元），由成交供应商在领取成交通知书时支付。</w:t>
            </w:r>
          </w:p>
        </w:tc>
      </w:tr>
    </w:tbl>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r>
        <w:rPr>
          <w:rFonts w:hint="eastAsia" w:asciiTheme="minorEastAsia" w:hAnsiTheme="minorEastAsia" w:eastAsiaTheme="minorEastAsia" w:cstheme="minorEastAsia"/>
          <w:snapToGrid w:val="0"/>
          <w:color w:val="auto"/>
          <w:sz w:val="21"/>
          <w:szCs w:val="21"/>
          <w:highlight w:val="none"/>
        </w:rPr>
        <w:br w:type="page"/>
      </w:r>
      <w:bookmarkStart w:id="9" w:name="_Toc8025"/>
      <w:r>
        <w:rPr>
          <w:rFonts w:hint="eastAsia" w:asciiTheme="minorEastAsia" w:hAnsiTheme="minorEastAsia" w:eastAsiaTheme="minorEastAsia" w:cstheme="minorEastAsia"/>
          <w:snapToGrid w:val="0"/>
          <w:color w:val="auto"/>
          <w:highlight w:val="none"/>
        </w:rPr>
        <w:t>一、总则</w:t>
      </w:r>
      <w:bookmarkEnd w:id="9"/>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1.1．项目概况</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1.1.1.根据《中华人民共和国政府采购法》、《中华人民共和国政府采购法实施条例》和</w:t>
      </w:r>
      <w:r>
        <w:rPr>
          <w:rFonts w:hint="eastAsia" w:asciiTheme="minorEastAsia" w:hAnsiTheme="minorEastAsia" w:eastAsiaTheme="minorEastAsia" w:cstheme="minorEastAsia"/>
          <w:color w:val="auto"/>
          <w:sz w:val="21"/>
          <w:szCs w:val="21"/>
          <w:highlight w:val="none"/>
        </w:rPr>
        <w:t>《政府采购竞争性磋商采购方式管理暂行办法》</w:t>
      </w:r>
      <w:r>
        <w:rPr>
          <w:rFonts w:hint="eastAsia" w:asciiTheme="minorEastAsia" w:hAnsiTheme="minorEastAsia" w:eastAsiaTheme="minorEastAsia" w:cstheme="minorEastAsia"/>
          <w:snapToGrid w:val="0"/>
          <w:color w:val="auto"/>
          <w:sz w:val="21"/>
          <w:szCs w:val="21"/>
          <w:highlight w:val="none"/>
        </w:rPr>
        <w:t>等有关法律、法规和规章的规定，对本项目通过竞争性磋商进行采购。</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1.1.2.采购人：指依法进行政府采购的国家机关、事业单位、团体组织。本项目采购人见供应商须知前附表。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1.1.3采购代理机构：指采购人委托的采购代理机构。本项目采购代理机构见供应商须知前附表。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1.1.4.采购项目名称：见供应商须知前附表。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1.2.</w:t>
      </w:r>
      <w:r>
        <w:rPr>
          <w:rFonts w:hint="eastAsia" w:asciiTheme="minorEastAsia" w:hAnsiTheme="minorEastAsia" w:eastAsiaTheme="minorEastAsia" w:cstheme="minorEastAsia"/>
          <w:bCs/>
          <w:color w:val="auto"/>
          <w:highlight w:val="none"/>
        </w:rPr>
        <w:t xml:space="preserve"> </w:t>
      </w:r>
      <w:r>
        <w:rPr>
          <w:rFonts w:hint="eastAsia" w:asciiTheme="minorEastAsia" w:hAnsiTheme="minorEastAsia" w:eastAsiaTheme="minorEastAsia" w:cstheme="minorEastAsia"/>
          <w:b/>
          <w:snapToGrid w:val="0"/>
          <w:color w:val="auto"/>
          <w:highlight w:val="none"/>
        </w:rPr>
        <w:t>采购预算及最高限价：</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1.2.1采购预算见供应商须知前附表。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1.2.2最高限价见供应商须知前附表。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1.3.</w:t>
      </w:r>
      <w:r>
        <w:rPr>
          <w:rFonts w:hint="eastAsia" w:asciiTheme="minorEastAsia" w:hAnsiTheme="minorEastAsia" w:eastAsiaTheme="minorEastAsia" w:cstheme="minorEastAsia"/>
          <w:bCs/>
          <w:color w:val="auto"/>
          <w:highlight w:val="none"/>
        </w:rPr>
        <w:t xml:space="preserve"> </w:t>
      </w:r>
      <w:r>
        <w:rPr>
          <w:rFonts w:hint="eastAsia" w:asciiTheme="minorEastAsia" w:hAnsiTheme="minorEastAsia" w:eastAsiaTheme="minorEastAsia" w:cstheme="minorEastAsia"/>
          <w:b/>
          <w:snapToGrid w:val="0"/>
          <w:color w:val="auto"/>
          <w:highlight w:val="none"/>
        </w:rPr>
        <w:t>采购范围、工期和质量要求：</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1.4.供应商：</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指递交响应文件的法人。</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1.5.</w:t>
      </w:r>
      <w:r>
        <w:rPr>
          <w:rFonts w:hint="eastAsia" w:asciiTheme="minorEastAsia" w:hAnsiTheme="minorEastAsia" w:eastAsiaTheme="minorEastAsia" w:cstheme="minorEastAsia"/>
          <w:b/>
          <w:bCs/>
          <w:color w:val="auto"/>
          <w:highlight w:val="none"/>
        </w:rPr>
        <w:t xml:space="preserve"> </w:t>
      </w:r>
      <w:r>
        <w:rPr>
          <w:rFonts w:hint="eastAsia" w:asciiTheme="minorEastAsia" w:hAnsiTheme="minorEastAsia" w:eastAsiaTheme="minorEastAsia" w:cstheme="minorEastAsia"/>
          <w:b/>
          <w:snapToGrid w:val="0"/>
          <w:color w:val="auto"/>
          <w:highlight w:val="none"/>
        </w:rPr>
        <w:t>对供应商相关要求</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1.5.1.符合竞争性磋商公告 “磋商供应商资格要求”。</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1.5.2.供应商应当遵循公平竞争的原则，不得恶意串通，不得妨碍其他供应商的竞争行为，不得损害采购人或者其他供应商的合法权益。</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1.5.3.供应商不得以向采购人、采购代理机构、磋商小组成员行贿或者采取其他不正当手段谋取成交。</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1.5.4.本项目不接受联合体参加磋商。</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1.6.</w:t>
      </w:r>
      <w:r>
        <w:rPr>
          <w:rFonts w:hint="eastAsia" w:asciiTheme="minorEastAsia" w:hAnsiTheme="minorEastAsia" w:eastAsiaTheme="minorEastAsia" w:cstheme="minorEastAsia"/>
          <w:bCs/>
          <w:color w:val="auto"/>
          <w:highlight w:val="none"/>
        </w:rPr>
        <w:t xml:space="preserve"> </w:t>
      </w:r>
      <w:r>
        <w:rPr>
          <w:rFonts w:hint="eastAsia" w:asciiTheme="minorEastAsia" w:hAnsiTheme="minorEastAsia" w:eastAsiaTheme="minorEastAsia" w:cstheme="minorEastAsia"/>
          <w:b/>
          <w:snapToGrid w:val="0"/>
          <w:color w:val="auto"/>
          <w:highlight w:val="none"/>
        </w:rPr>
        <w:t>本项目将执行在政府采购活动中查询信用信息记录的规定，具体要求：</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1.7.分包</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1.8.费用承担</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供应商准备和参加磋商活动发生的费用自理。</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1.9.保密</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参与磋商活动的各方应对磋商文件和响应文件中的商业和技术等秘密保密，违者应对由此造成的后果承担法律责任。</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1.10.语言文字</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除专用术语外，与磋商有关的语言均使用中文。必要时专用术语应附有中文注释。</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1.11.计量单位</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所有计量均采用中华人民共和国法定计量单位。</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1.12.踏勘现场</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1.12.1.供应商须知前附表若规定组织踏勘现场的，采购人须按照规定时间、地点组织供应商踏勘项目现场。</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1.12.2.供应商承担踏勘现场所发生的自身费用、责任和风险。</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1.12.3.采购人向供应商提供的有关现场的资料和数据，是采购人现有的能被供应商利用的资料，采购人不对供应商由此而做出的推论、理解和结论负责。</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1.12.4.除采购人原因外，供应商应对踏勘现场而造成的人员伤亡、财产损失以及由此引起的连带责任和费用负责。</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10" w:name="_Toc18009"/>
      <w:r>
        <w:rPr>
          <w:rFonts w:hint="eastAsia" w:asciiTheme="minorEastAsia" w:hAnsiTheme="minorEastAsia" w:eastAsiaTheme="minorEastAsia" w:cstheme="minorEastAsia"/>
          <w:snapToGrid w:val="0"/>
          <w:color w:val="auto"/>
          <w:highlight w:val="none"/>
        </w:rPr>
        <w:t>二、磋商文件</w:t>
      </w:r>
      <w:bookmarkEnd w:id="10"/>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2.1.磋商文件的组成</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本磋商文件包括：</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第一章 竞争性磋商公告</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第二章 供应商须知</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第三章 评审办法和标准</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第四章 合同草案条款</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第五章 工程量清单</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第六章 技术标准和要求</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第七章 图纸</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第八章 响应文件格式</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根据本章第</w:t>
      </w:r>
      <w:r>
        <w:rPr>
          <w:rFonts w:hint="eastAsia" w:asciiTheme="minorEastAsia" w:hAnsiTheme="minorEastAsia" w:eastAsiaTheme="minorEastAsia" w:cstheme="minorEastAsia"/>
          <w:color w:val="auto"/>
          <w:highlight w:val="none"/>
        </w:rPr>
        <w:fldChar w:fldCharType="begin" w:fldLock="1"/>
      </w:r>
      <w:r>
        <w:rPr>
          <w:rFonts w:hint="eastAsia" w:asciiTheme="minorEastAsia" w:hAnsiTheme="minorEastAsia" w:eastAsiaTheme="minorEastAsia" w:cstheme="minorEastAsia"/>
          <w:color w:val="auto"/>
          <w:highlight w:val="none"/>
        </w:rPr>
        <w:instrText xml:space="preserve"> REF _Ref527652798 \r \h  \* MERGEFORMAT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snapToGrid w:val="0"/>
          <w:color w:val="auto"/>
          <w:sz w:val="21"/>
          <w:szCs w:val="21"/>
          <w:highlight w:val="none"/>
        </w:rPr>
        <w:t>2.2</w:t>
      </w:r>
      <w:r>
        <w:rPr>
          <w:rFonts w:hint="eastAsia" w:asciiTheme="minorEastAsia" w:hAnsiTheme="minorEastAsia" w:eastAsiaTheme="minorEastAsia" w:cstheme="minorEastAsia"/>
          <w:snapToGrid w:val="0"/>
          <w:color w:val="auto"/>
          <w:sz w:val="21"/>
          <w:szCs w:val="21"/>
          <w:highlight w:val="none"/>
        </w:rPr>
        <w:fldChar w:fldCharType="end"/>
      </w:r>
      <w:r>
        <w:rPr>
          <w:rFonts w:hint="eastAsia" w:asciiTheme="minorEastAsia" w:hAnsiTheme="minorEastAsia" w:eastAsiaTheme="minorEastAsia" w:cstheme="minorEastAsia"/>
          <w:snapToGrid w:val="0"/>
          <w:color w:val="auto"/>
          <w:sz w:val="21"/>
          <w:szCs w:val="21"/>
          <w:highlight w:val="none"/>
        </w:rPr>
        <w:t>款对磋商文件所作的澄清、修改，构成磋商文件的组成部分。</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2.2.磋商文件的澄清或修改</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2.2.1.供应商应仔细阅读和检查磋商文件的全部内容。如发现缺页或附件不全，应及时向采购人提出，以便补齐。</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2.2.2.供应商如有疑问可以在供应商须知前附表规定的时间内向采购人提出询问，要求采购人对磋商文件予以澄清。</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2.2.3.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之日5日前，以书面形式通知所有接收磋商文件的供应商，不足5日的，应当顺延提交首次响应文件截止之日。</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通过发布公告邀请供应商参加磋商的，澄清修改和更正内容将在磋商公告发布媒体上予以公告。</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2.2.4.供应商应在收到澄清或修改文件后24小时内或根据澄清通知中要求的时间内，将加盖公章的回执书面形式通知采购人、采购代理机构或磋商小组，确认已收到该澄清。否则，视为同意和接受该澄清或者修改内容。</w:t>
      </w:r>
    </w:p>
    <w:p>
      <w:pPr>
        <w:pStyle w:val="31"/>
        <w:keepLines w:val="0"/>
        <w:pageBreakBefore w:val="0"/>
        <w:widowControl w:val="0"/>
        <w:kinsoku/>
        <w:wordWrap/>
        <w:overflowPunct/>
        <w:topLinePunct w:val="0"/>
        <w:autoSpaceDE/>
        <w:autoSpaceDN/>
        <w:bidi w:val="0"/>
        <w:adjustRightInd/>
        <w:snapToGrid/>
        <w:spacing w:afterLines="0" w:line="360" w:lineRule="auto"/>
        <w:ind w:firstLine="442"/>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b/>
          <w:snapToGrid w:val="0"/>
          <w:color w:val="auto"/>
          <w:sz w:val="22"/>
          <w:szCs w:val="22"/>
          <w:highlight w:val="none"/>
        </w:rPr>
        <w:t>2.3.供应商对磋商文件提出质疑的，应当在获取磋商文件或者磋商文件公告期限届满之日起7个工作日内，按供应商须知前附表中送达质疑函的方式以书面形式一次性提出质疑。供应商提出质疑应当提交质疑函和必要的证明材料，质疑函的内容应符合《政府采购质疑和投诉办法》（财政部2017第94号令）的规定。</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11" w:name="_Toc15583"/>
      <w:r>
        <w:rPr>
          <w:rFonts w:hint="eastAsia" w:asciiTheme="minorEastAsia" w:hAnsiTheme="minorEastAsia" w:eastAsiaTheme="minorEastAsia" w:cstheme="minorEastAsia"/>
          <w:snapToGrid w:val="0"/>
          <w:color w:val="auto"/>
          <w:highlight w:val="none"/>
        </w:rPr>
        <w:t>三、响应文件编制</w:t>
      </w:r>
      <w:bookmarkEnd w:id="11"/>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3.1.响应文件的组成</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3.1.1.响应文件由资格文件、技术资信文件、报价文件三部分组成。</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第一部分：资格文件</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749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bookmarkStart w:id="12" w:name="_Hlk34902558"/>
            <w:r>
              <w:rPr>
                <w:rFonts w:hint="eastAsia" w:asciiTheme="minorEastAsia" w:hAnsiTheme="minorEastAsia" w:eastAsiaTheme="minorEastAsia" w:cstheme="minorEastAsia"/>
                <w:color w:val="auto"/>
                <w:szCs w:val="21"/>
                <w:highlight w:val="none"/>
              </w:rPr>
              <w:t>序号</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内容</w:t>
            </w:r>
          </w:p>
        </w:tc>
        <w:tc>
          <w:tcPr>
            <w:tcW w:w="1286" w:type="dxa"/>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中小企业声明函、残疾人福利性单位声明函、监狱企业提供的相关证明材料</w:t>
            </w:r>
          </w:p>
        </w:tc>
        <w:tc>
          <w:tcPr>
            <w:tcW w:w="1286" w:type="dxa"/>
            <w:vMerge w:val="restart"/>
            <w:vAlign w:val="center"/>
          </w:tcPr>
          <w:p>
            <w:pPr>
              <w:pStyle w:val="29"/>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sz w:val="22"/>
                <w:szCs w:val="22"/>
                <w:highlight w:val="none"/>
              </w:rPr>
              <w:t>资格审查材料有一项不提供的，视为资格审查不通过。</w:t>
            </w:r>
          </w:p>
          <w:p>
            <w:pPr>
              <w:pStyle w:val="3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供应商有效的营业执照(或事业法人登记证书或其它工商等登记证明材料)。</w:t>
            </w:r>
          </w:p>
        </w:tc>
        <w:tc>
          <w:tcPr>
            <w:tcW w:w="1286" w:type="dxa"/>
            <w:vMerge w:val="continue"/>
            <w:vAlign w:val="center"/>
          </w:tcPr>
          <w:p>
            <w:pPr>
              <w:pStyle w:val="3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符合参加政府采购活动应当具备的一般条件的承诺函</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供应商信用记录查询结果（供应商在响应文件中提供，最终以开标当日采购组织机构查询结果为准）</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 xml:space="preserve">供应商特定资格条件证明： </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5.1</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供应商具有</w:t>
            </w:r>
            <w:r>
              <w:rPr>
                <w:rFonts w:hint="eastAsia" w:asciiTheme="minorEastAsia" w:hAnsiTheme="minorEastAsia" w:eastAsiaTheme="minorEastAsia" w:cstheme="minorEastAsia"/>
                <w:color w:val="auto"/>
                <w:kern w:val="0"/>
                <w:szCs w:val="21"/>
                <w:highlight w:val="none"/>
                <w:lang w:eastAsia="zh-CN"/>
              </w:rPr>
              <w:t>电力工程施工总承包三级及以上或输变电工程专业承包三级及以上资质</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5.2</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en-US" w:eastAsia="zh-CN"/>
              </w:rPr>
              <w:t>供应商在“浙江省建筑市场监管公共服务系统”下载的参与本项目投标资质的“浙江省建筑业企业资质动态核查证明”</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val="en-US" w:eastAsia="zh-CN"/>
              </w:rPr>
              <w:t>3</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供应商具备国家能源局（或国家电力监管委员会）或其分支机构颁发的承装（修、试）电力设施许可证承装、承修、承试五级及以上</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val="en-US" w:eastAsia="zh-CN"/>
              </w:rPr>
              <w:t>4</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具有有效安全生产许可证（或有效的安全生产许可证电子证书）</w:t>
            </w:r>
            <w:r>
              <w:rPr>
                <w:rFonts w:hint="eastAsia" w:asciiTheme="minorEastAsia" w:hAnsiTheme="minorEastAsia" w:eastAsiaTheme="minorEastAsia" w:cstheme="minorEastAsia"/>
                <w:bCs/>
                <w:color w:val="auto"/>
                <w:kern w:val="0"/>
                <w:szCs w:val="21"/>
                <w:highlight w:val="none"/>
              </w:rPr>
              <w:t>。</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val="en-US" w:eastAsia="zh-CN"/>
              </w:rPr>
              <w:t>5</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具有企业主要负责人（包括企业法定代表人、企业分管安全生产的副经理）的“三类人员”A类证书及企业分管安全生产副经理的任职文件</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5.6</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拟派项目负责人具备机电工程专业贰级及以上注册建造师执业资格，并具有“三类人员”B类证书。</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5.7</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lang w:val="en-US" w:eastAsia="zh-CN"/>
              </w:rPr>
              <w:t>拟派</w:t>
            </w:r>
            <w:r>
              <w:rPr>
                <w:rFonts w:hint="eastAsia" w:asciiTheme="minorEastAsia" w:hAnsiTheme="minorEastAsia" w:eastAsiaTheme="minorEastAsia" w:cstheme="minorEastAsia"/>
                <w:bCs/>
                <w:color w:val="auto"/>
                <w:kern w:val="0"/>
                <w:szCs w:val="21"/>
                <w:highlight w:val="none"/>
              </w:rPr>
              <w:t>安全员须具有“三类人员”C类证书</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exact"/>
          <w:jc w:val="center"/>
        </w:trPr>
        <w:tc>
          <w:tcPr>
            <w:tcW w:w="92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val="en-US" w:eastAsia="zh-CN"/>
              </w:rPr>
              <w:t>8</w:t>
            </w:r>
          </w:p>
        </w:tc>
        <w:tc>
          <w:tcPr>
            <w:tcW w:w="749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供应商及拟派项目负责人自2021年4月1日至磋商响应截止时间前无行贿犯罪记录（以中国裁判文书网查询结果为准</w:t>
            </w:r>
            <w:r>
              <w:rPr>
                <w:rFonts w:hint="eastAsia" w:asciiTheme="minorEastAsia" w:hAnsiTheme="minorEastAsia" w:eastAsiaTheme="minorEastAsia" w:cstheme="minorEastAsia"/>
                <w:color w:val="auto"/>
                <w:kern w:val="0"/>
                <w:szCs w:val="21"/>
                <w:highlight w:val="none"/>
                <w:lang w:eastAsia="zh-CN"/>
              </w:rPr>
              <w:t>，供应商在响应文件中提供，最终以开标当日采购组织机构查询结果为准</w:t>
            </w:r>
            <w:r>
              <w:rPr>
                <w:rFonts w:hint="eastAsia" w:asciiTheme="minorEastAsia" w:hAnsiTheme="minorEastAsia" w:eastAsiaTheme="minorEastAsia" w:cstheme="minorEastAsia"/>
                <w:color w:val="auto"/>
                <w:kern w:val="0"/>
                <w:szCs w:val="21"/>
                <w:highlight w:val="none"/>
              </w:rPr>
              <w:t>）。</w:t>
            </w:r>
          </w:p>
        </w:tc>
        <w:tc>
          <w:tcPr>
            <w:tcW w:w="1286" w:type="dxa"/>
            <w:vMerge w:val="continue"/>
            <w:vAlign w:val="center"/>
          </w:tcPr>
          <w:p>
            <w:pPr>
              <w:keepLines w:val="0"/>
              <w:pageBreakBefore w:val="0"/>
              <w:widowControl w:val="0"/>
              <w:kinsoku/>
              <w:wordWrap/>
              <w:overflowPunct/>
              <w:topLinePunct w:val="0"/>
              <w:autoSpaceDE/>
              <w:autoSpaceDN/>
              <w:bidi w:val="0"/>
              <w:adjustRightInd/>
              <w:snapToGrid/>
              <w:spacing w:line="360" w:lineRule="auto"/>
              <w:ind w:firstLine="440"/>
              <w:jc w:val="center"/>
              <w:textAlignment w:val="auto"/>
              <w:rPr>
                <w:rFonts w:hint="eastAsia" w:asciiTheme="minorEastAsia" w:hAnsiTheme="minorEastAsia" w:eastAsiaTheme="minorEastAsia" w:cstheme="minorEastAsia"/>
                <w:color w:val="auto"/>
                <w:sz w:val="22"/>
                <w:szCs w:val="22"/>
                <w:highlight w:val="none"/>
              </w:rPr>
            </w:pPr>
          </w:p>
        </w:tc>
      </w:tr>
      <w:bookmarkEnd w:id="12"/>
    </w:tbl>
    <w:p>
      <w:pPr>
        <w:pStyle w:val="31"/>
        <w:keepLines w:val="0"/>
        <w:pageBreakBefore w:val="0"/>
        <w:widowControl w:val="0"/>
        <w:kinsoku/>
        <w:wordWrap/>
        <w:overflowPunct/>
        <w:topLinePunct w:val="0"/>
        <w:autoSpaceDE/>
        <w:autoSpaceDN/>
        <w:bidi w:val="0"/>
        <w:adjustRightInd/>
        <w:snapToGrid/>
        <w:spacing w:afterLines="0" w:line="360" w:lineRule="auto"/>
        <w:ind w:firstLine="0" w:firstLineChars="0"/>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第二部分：技术资信响应文件</w:t>
      </w:r>
    </w:p>
    <w:tbl>
      <w:tblPr>
        <w:tblStyle w:val="70"/>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60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内容</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法定代表人身份证明书（适用于无委托代理人的情况）或附有法定代表人身份证明的授权委托书（适用于有委托代理人的情况）；</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供应商基本情况表</w:t>
            </w:r>
          </w:p>
        </w:tc>
        <w:tc>
          <w:tcPr>
            <w:tcW w:w="1148" w:type="dxa"/>
            <w:vAlign w:val="center"/>
          </w:tcPr>
          <w:p>
            <w:pPr>
              <w:pStyle w:val="17"/>
              <w:keepNext/>
              <w:keepLines w:val="0"/>
              <w:pageBreakBefore w:val="0"/>
              <w:widowControl w:val="0"/>
              <w:kinsoku/>
              <w:wordWrap/>
              <w:overflowPunct/>
              <w:topLinePunct w:val="0"/>
              <w:autoSpaceDE/>
              <w:autoSpaceDN/>
              <w:bidi w:val="0"/>
              <w:adjustRightInd/>
              <w:snapToGrid/>
              <w:spacing w:line="360" w:lineRule="auto"/>
              <w:ind w:firstLine="4811"/>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技术条款、商务条款偏离表</w:t>
            </w:r>
          </w:p>
        </w:tc>
        <w:tc>
          <w:tcPr>
            <w:tcW w:w="1148" w:type="dxa"/>
            <w:vAlign w:val="center"/>
          </w:tcPr>
          <w:p>
            <w:pPr>
              <w:pStyle w:val="17"/>
              <w:keepNext/>
              <w:keepLines w:val="0"/>
              <w:pageBreakBefore w:val="0"/>
              <w:widowControl w:val="0"/>
              <w:kinsoku/>
              <w:wordWrap/>
              <w:overflowPunct/>
              <w:topLinePunct w:val="0"/>
              <w:autoSpaceDE/>
              <w:autoSpaceDN/>
              <w:bidi w:val="0"/>
              <w:adjustRightInd/>
              <w:snapToGrid/>
              <w:spacing w:line="360" w:lineRule="auto"/>
              <w:ind w:firstLine="4811"/>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lang w:val="en-US" w:eastAsia="zh-CN"/>
              </w:rPr>
              <w:t>4</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根据磋商文件中的采购内容与技术要求、技术资信评分表，需要提供的其它文件和资料</w:t>
            </w:r>
          </w:p>
        </w:tc>
        <w:tc>
          <w:tcPr>
            <w:tcW w:w="1148" w:type="dxa"/>
            <w:vAlign w:val="center"/>
          </w:tcPr>
          <w:p>
            <w:pPr>
              <w:pStyle w:val="17"/>
              <w:keepNext/>
              <w:keepLines w:val="0"/>
              <w:pageBreakBefore w:val="0"/>
              <w:widowControl w:val="0"/>
              <w:kinsoku/>
              <w:wordWrap/>
              <w:overflowPunct/>
              <w:topLinePunct w:val="0"/>
              <w:autoSpaceDE/>
              <w:autoSpaceDN/>
              <w:bidi w:val="0"/>
              <w:adjustRightInd/>
              <w:snapToGrid/>
              <w:spacing w:line="360" w:lineRule="auto"/>
              <w:ind w:firstLine="4811"/>
              <w:jc w:val="center"/>
              <w:textAlignment w:val="auto"/>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4.1</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投标人类似合同实施情况一览表</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4.2</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主要电气设备元器件清单投标响应对照表</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4.3</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技术方案</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4.4</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项目实施方案</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4.5</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保障措施</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4.6</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售后服务方案</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4.7</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配件、专用耗材和售后服务优惠表</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4.8</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项目团队人员一览表</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4.9</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其他</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07"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lang w:val="en-US" w:eastAsia="zh-CN"/>
              </w:rPr>
              <w:t>5</w:t>
            </w:r>
          </w:p>
        </w:tc>
        <w:tc>
          <w:tcPr>
            <w:tcW w:w="7609"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供应商需要说明的其他文件和说明</w:t>
            </w:r>
          </w:p>
        </w:tc>
        <w:tc>
          <w:tcPr>
            <w:tcW w:w="1148"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p>
        </w:tc>
      </w:tr>
    </w:tbl>
    <w:p>
      <w:pPr>
        <w:pStyle w:val="31"/>
        <w:keepLines w:val="0"/>
        <w:pageBreakBefore w:val="0"/>
        <w:widowControl w:val="0"/>
        <w:kinsoku/>
        <w:wordWrap/>
        <w:overflowPunct/>
        <w:topLinePunct w:val="0"/>
        <w:autoSpaceDE/>
        <w:autoSpaceDN/>
        <w:bidi w:val="0"/>
        <w:adjustRightInd/>
        <w:snapToGrid/>
        <w:spacing w:afterLines="0" w:line="360" w:lineRule="auto"/>
        <w:ind w:firstLine="0" w:firstLineChars="0"/>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第三部分：报价文件</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8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20"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877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报价函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20"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877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初次报价一览表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20" w:type="dxa"/>
            <w:vAlign w:val="center"/>
          </w:tcPr>
          <w:p>
            <w:pPr>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8770" w:type="dxa"/>
            <w:vAlign w:val="center"/>
          </w:tcPr>
          <w:p>
            <w:pPr>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已标价工程量清单</w:t>
            </w:r>
          </w:p>
        </w:tc>
      </w:tr>
    </w:tbl>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3.2.</w:t>
      </w:r>
      <w:r>
        <w:rPr>
          <w:rFonts w:hint="eastAsia" w:asciiTheme="minorEastAsia" w:hAnsiTheme="minorEastAsia" w:eastAsiaTheme="minorEastAsia" w:cstheme="minorEastAsia"/>
          <w:snapToGrid w:val="0"/>
          <w:color w:val="auto"/>
          <w:highlight w:val="none"/>
        </w:rPr>
        <w:t xml:space="preserve"> </w:t>
      </w:r>
      <w:r>
        <w:rPr>
          <w:rFonts w:hint="eastAsia" w:asciiTheme="minorEastAsia" w:hAnsiTheme="minorEastAsia" w:eastAsiaTheme="minorEastAsia" w:cstheme="minorEastAsia"/>
          <w:b/>
          <w:snapToGrid w:val="0"/>
          <w:color w:val="auto"/>
          <w:highlight w:val="none"/>
        </w:rPr>
        <w:t>磋商报价</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详见第五章《工程量清单》</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供应商应以采购人提供的方案图纸、工程量参考清单（仅供参考）、现场条件及磋商文件的要求为依据，自行计算工程数量，编制报价工程量清单，采用固定总价合同形式。</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若成交供应商的最后报价与初次报价一览表在报价上有差异的，则磋商响应文件中初次报价时所列明的已标价的工程量清单的各项单价和合价，应在符合适用法律法规和相关政策的基础上按最后报价与初次报价的变化幅度进行调整。</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3.3.</w:t>
      </w:r>
      <w:r>
        <w:rPr>
          <w:rFonts w:hint="eastAsia" w:asciiTheme="minorEastAsia" w:hAnsiTheme="minorEastAsia" w:eastAsiaTheme="minorEastAsia" w:cstheme="minorEastAsia"/>
          <w:snapToGrid w:val="0"/>
          <w:color w:val="auto"/>
          <w:highlight w:val="none"/>
        </w:rPr>
        <w:t xml:space="preserve"> </w:t>
      </w:r>
      <w:r>
        <w:rPr>
          <w:rFonts w:hint="eastAsia" w:asciiTheme="minorEastAsia" w:hAnsiTheme="minorEastAsia" w:eastAsiaTheme="minorEastAsia" w:cstheme="minorEastAsia"/>
          <w:b/>
          <w:snapToGrid w:val="0"/>
          <w:color w:val="auto"/>
          <w:highlight w:val="none"/>
        </w:rPr>
        <w:t>响应文件有效期</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3.3.1.本项目响应文件有效期见供应商须知前附表。响应文件有效期从提交响应文件的截止之日起算。响应文件中承诺的有效期应当不少于磋商文件中载明的有效期。</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3.3.2.在供应商须知前附表规定的响应文件有效期内，供应商不得要求撤销或修改其响应文件。</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3.4.磋商保证金</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3.4.1.见供应商须知前附表</w:t>
      </w:r>
      <w:r>
        <w:rPr>
          <w:rFonts w:hint="eastAsia" w:asciiTheme="minorEastAsia" w:hAnsiTheme="minorEastAsia" w:eastAsiaTheme="minorEastAsia" w:cstheme="minorEastAsia"/>
          <w:color w:val="auto"/>
          <w:sz w:val="21"/>
          <w:szCs w:val="21"/>
          <w:highlight w:val="none"/>
        </w:rPr>
        <w:t>。</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3.5.</w:t>
      </w:r>
      <w:r>
        <w:rPr>
          <w:rFonts w:hint="eastAsia" w:asciiTheme="minorEastAsia" w:hAnsiTheme="minorEastAsia" w:eastAsiaTheme="minorEastAsia" w:cstheme="minorEastAsia"/>
          <w:snapToGrid w:val="0"/>
          <w:color w:val="auto"/>
          <w:highlight w:val="none"/>
        </w:rPr>
        <w:t xml:space="preserve"> </w:t>
      </w:r>
      <w:r>
        <w:rPr>
          <w:rFonts w:hint="eastAsia" w:asciiTheme="minorEastAsia" w:hAnsiTheme="minorEastAsia" w:eastAsiaTheme="minorEastAsia" w:cstheme="minorEastAsia"/>
          <w:b/>
          <w:snapToGrid w:val="0"/>
          <w:color w:val="auto"/>
          <w:highlight w:val="none"/>
        </w:rPr>
        <w:t>响应文件的编制</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3.5.1.响应文件应按第八章“响应文件格式”进行编写，如有必要，可以增加附页，作为响应文件的组成部分。供应商可以提出比磋商文件要求更有利于采购人的承诺。</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响应文件应当对磋商文件有关采购范围、工期、响应文件有效期及磋商文件要求实质性内容作出响应。</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3.5.2.</w:t>
      </w:r>
      <w:r>
        <w:rPr>
          <w:rFonts w:hint="eastAsia" w:asciiTheme="minorEastAsia" w:hAnsiTheme="minorEastAsia" w:eastAsiaTheme="minorEastAsia" w:cstheme="minorEastAsia"/>
          <w:color w:val="auto"/>
          <w:sz w:val="21"/>
          <w:szCs w:val="21"/>
          <w:highlight w:val="none"/>
        </w:rPr>
        <w:t xml:space="preserve"> 本项目通过“政府采购云平台（www.zcygov.cn）”实行在线投标响应（电子投标）。供应商应通过“政采云电子交易客户端”，并按照本磋商文件和“政府采购云平台”的要求编制并加密响应文件。</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3.5.3.</w:t>
      </w:r>
      <w:r>
        <w:rPr>
          <w:rFonts w:hint="eastAsia" w:asciiTheme="minorEastAsia" w:hAnsiTheme="minorEastAsia" w:eastAsiaTheme="minorEastAsia" w:cstheme="minorEastAsia"/>
          <w:color w:val="auto"/>
          <w:sz w:val="21"/>
          <w:szCs w:val="21"/>
          <w:highlight w:val="none"/>
        </w:rPr>
        <w:t xml:space="preserve"> 供应商应当按照本章节 “响应文件组成”规定的内容及顺序在“政采云电子交易客户端”编制响应文件。</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3.5.4.</w:t>
      </w:r>
      <w:r>
        <w:rPr>
          <w:rFonts w:hint="eastAsia" w:asciiTheme="minorEastAsia" w:hAnsiTheme="minorEastAsia" w:eastAsiaTheme="minorEastAsia" w:cstheme="minorEastAsia"/>
          <w:color w:val="auto"/>
          <w:sz w:val="21"/>
          <w:szCs w:val="21"/>
          <w:highlight w:val="none"/>
        </w:rPr>
        <w:t>响应文件内容不完整、编排混乱导致响应文件被误读、漏读或者查找不到相关内容的，是供应商的责任。</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3.5.5.</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snapToGrid w:val="0"/>
          <w:color w:val="auto"/>
          <w:sz w:val="21"/>
          <w:szCs w:val="21"/>
          <w:highlight w:val="none"/>
        </w:rPr>
        <w:t>响应文件因字迹潦草或表达不清所引起的后果由供应商负责。</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3.5.6.</w:t>
      </w:r>
      <w:r>
        <w:rPr>
          <w:rFonts w:hint="eastAsia" w:asciiTheme="minorEastAsia" w:hAnsiTheme="minorEastAsia" w:eastAsiaTheme="minorEastAsia" w:cstheme="minorEastAsia"/>
          <w:color w:val="auto"/>
          <w:sz w:val="21"/>
          <w:szCs w:val="21"/>
          <w:highlight w:val="none"/>
        </w:rPr>
        <w:t>应商没有按照本章节 “响应文件组成”要求提供全部资料，或者没有仔细阅读磋商文件，或者没有对磋商文件在各方面的要求作出实质性响应是供应商的风险，由此造成的一切后果由供应商自行承担。</w:t>
      </w:r>
    </w:p>
    <w:bookmarkEnd w:id="1"/>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bookmarkStart w:id="13" w:name="_Toc17216936"/>
      <w:r>
        <w:rPr>
          <w:rFonts w:hint="eastAsia" w:asciiTheme="minorEastAsia" w:hAnsiTheme="minorEastAsia" w:eastAsiaTheme="minorEastAsia" w:cstheme="minorEastAsia"/>
          <w:b/>
          <w:snapToGrid w:val="0"/>
          <w:color w:val="auto"/>
          <w:highlight w:val="none"/>
        </w:rPr>
        <w:t>3.6响应文件的签章</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3.6.1响应文件的签章：见供应商须知前附表；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3.6.2电子签章操作指南详见“政府采购云平台（www.zcygov.cn）”中供应商项目采购-电子招投标操作指南。</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3.6.3响应文件如有修改和增删必须由供应商代表在修改和增删处旁签署或加盖供应商的单位公章，方才有效。</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3.7响应文件的形式</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3.7.1响应文件的形式：见供应商须知前附表；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3.7.2 “电子加密响应文件”：“电子加密响应文件”是指通过“政采云电子交易客户端”完成响应文件编制后生成并加密的数据电文形式的响应文件。</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3.7.3 “备份响应文件”：“备份响应文件”是指与“电子加密响应文件”同时生成的数据电文形式的电子文件（备份标书），其他方式编制的“备份响应文件”视为无效的“备份响应文件”。</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3.8响应文件的份数</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3.8.1响应文件的份数：见供应商须知前附表。</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14" w:name="_Toc37107701"/>
      <w:bookmarkStart w:id="15" w:name="_Toc245722281"/>
      <w:bookmarkStart w:id="16" w:name="_Toc249758712"/>
      <w:bookmarkStart w:id="17" w:name="_Toc241404202"/>
      <w:bookmarkStart w:id="18" w:name="_Toc18609"/>
      <w:bookmarkStart w:id="19" w:name="_Toc221356951"/>
      <w:bookmarkStart w:id="20" w:name="_Toc221374626"/>
      <w:bookmarkStart w:id="21" w:name="_Toc245191314"/>
      <w:bookmarkStart w:id="22" w:name="_Toc222114879"/>
      <w:bookmarkStart w:id="23" w:name="_Toc262049418"/>
      <w:bookmarkStart w:id="24" w:name="_Toc262105503"/>
      <w:bookmarkStart w:id="25" w:name="_Toc246261265"/>
      <w:bookmarkStart w:id="26" w:name="_Toc239145354"/>
      <w:bookmarkStart w:id="27" w:name="_Toc221356887"/>
      <w:bookmarkStart w:id="28" w:name="_Toc221423619"/>
      <w:bookmarkStart w:id="29" w:name="_Toc249758864"/>
      <w:bookmarkStart w:id="30" w:name="_Toc223715998"/>
      <w:r>
        <w:rPr>
          <w:rFonts w:hint="eastAsia" w:asciiTheme="minorEastAsia" w:hAnsiTheme="minorEastAsia" w:eastAsiaTheme="minorEastAsia" w:cstheme="minorEastAsia"/>
          <w:snapToGrid w:val="0"/>
          <w:color w:val="auto"/>
          <w:highlight w:val="none"/>
        </w:rPr>
        <w:t>四、响应文件的递交</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4.1响应文件的上传和递交</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4.1.1“响应文件”的上传、递交：见供应商须知前附表。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4.2“电子加密响应文件”解密和异常情况处理</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4.2.1“电子加密响应文件”解密：见供应商须知前附表。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4.3响应文件提交截止时间及地点：</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lang w:val="en-US" w:eastAsia="zh-CN"/>
        </w:rPr>
        <w:t>4.3.1</w:t>
      </w:r>
      <w:r>
        <w:rPr>
          <w:rFonts w:hint="eastAsia" w:asciiTheme="minorEastAsia" w:hAnsiTheme="minorEastAsia" w:eastAsiaTheme="minorEastAsia" w:cstheme="minorEastAsia"/>
          <w:snapToGrid w:val="0"/>
          <w:color w:val="auto"/>
          <w:sz w:val="21"/>
          <w:szCs w:val="21"/>
          <w:highlight w:val="none"/>
        </w:rPr>
        <w:t>响应文件提交截止时间及地点</w:t>
      </w:r>
      <w:r>
        <w:rPr>
          <w:rFonts w:hint="eastAsia" w:asciiTheme="minorEastAsia" w:hAnsiTheme="minorEastAsia" w:eastAsiaTheme="minorEastAsia" w:cstheme="minorEastAsia"/>
          <w:snapToGrid w:val="0"/>
          <w:color w:val="auto"/>
          <w:sz w:val="21"/>
          <w:szCs w:val="21"/>
          <w:highlight w:val="none"/>
          <w:lang w:eastAsia="zh-CN"/>
        </w:rPr>
        <w:t>：</w:t>
      </w:r>
      <w:r>
        <w:rPr>
          <w:rFonts w:hint="eastAsia" w:asciiTheme="minorEastAsia" w:hAnsiTheme="minorEastAsia" w:eastAsiaTheme="minorEastAsia" w:cstheme="minorEastAsia"/>
          <w:snapToGrid w:val="0"/>
          <w:color w:val="auto"/>
          <w:sz w:val="21"/>
          <w:szCs w:val="21"/>
          <w:highlight w:val="none"/>
        </w:rPr>
        <w:t>见《磋商须知前附表》。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4.4响应文件的补充、修改或撤回</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4.4.1供应商应当在响应文件递交截止时间前完成响应文件的上传、递交，并可以补充、修改或者撤回响应文件。补充或者修改响应文件的，应当先行撤回原文件，补充、修改后重新上传、递交。响应文件递交截止时间前未完成上传、递交的，视为撤回响应文件。响应文件递交截止时间后递交的响应文件，“政府采购云平台”将予以拒收。</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4.4.2响应文件递交截止时间后，供应商不得撤回、修改响应文件。</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4.5响应文件的备选方案</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4.5.1供应商不得递交任何的备选（替代）方案，否则其响应文件将作无效标处理。与“电子加密响应文件”同时生成的“备份响应文件”不是备选（替代）方案。</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31" w:name="_Toc207609185"/>
      <w:bookmarkStart w:id="32" w:name="_Toc205877456"/>
      <w:bookmarkStart w:id="33" w:name="_Toc205005290"/>
      <w:bookmarkStart w:id="34" w:name="_Toc227057037"/>
      <w:bookmarkStart w:id="35" w:name="_Toc219538617"/>
      <w:bookmarkStart w:id="36" w:name="_Toc205877561"/>
      <w:bookmarkStart w:id="37" w:name="_Toc214365794"/>
      <w:bookmarkStart w:id="38" w:name="_Toc209250723"/>
      <w:bookmarkStart w:id="39" w:name="_Toc218041730"/>
      <w:bookmarkStart w:id="40" w:name="_Toc204578579"/>
      <w:bookmarkStart w:id="41" w:name="_Toc209332637"/>
      <w:bookmarkStart w:id="42" w:name="_Toc210879712"/>
      <w:bookmarkStart w:id="43" w:name="_Toc216667824"/>
      <w:bookmarkStart w:id="44" w:name="_Toc205703106"/>
      <w:bookmarkStart w:id="45" w:name="_Toc457249657"/>
      <w:bookmarkStart w:id="46" w:name="_Toc217460689"/>
      <w:bookmarkStart w:id="47" w:name="_Toc223933225"/>
      <w:bookmarkStart w:id="48" w:name="_Toc205004972"/>
      <w:bookmarkStart w:id="49" w:name="_Toc209251131"/>
      <w:bookmarkStart w:id="50" w:name="_Toc223717608"/>
      <w:bookmarkStart w:id="51" w:name="_Toc215415534"/>
      <w:bookmarkStart w:id="52" w:name="_Toc209261436"/>
      <w:bookmarkStart w:id="53" w:name="_Toc227489891"/>
      <w:bookmarkStart w:id="54" w:name="_Toc204491321"/>
      <w:bookmarkStart w:id="55" w:name="_Toc209261369"/>
      <w:bookmarkStart w:id="56" w:name="_Toc227056850"/>
      <w:bookmarkStart w:id="57" w:name="_Toc37107702"/>
      <w:bookmarkStart w:id="58" w:name="_Toc315"/>
      <w:r>
        <w:rPr>
          <w:rFonts w:hint="eastAsia" w:asciiTheme="minorEastAsia" w:hAnsiTheme="minorEastAsia" w:eastAsiaTheme="minorEastAsia" w:cstheme="minorEastAsia"/>
          <w:snapToGrid w:val="0"/>
          <w:color w:val="auto"/>
          <w:highlight w:val="none"/>
        </w:rPr>
        <w:t>五、</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hint="eastAsia" w:asciiTheme="minorEastAsia" w:hAnsiTheme="minorEastAsia" w:eastAsiaTheme="minorEastAsia" w:cstheme="minorEastAsia"/>
          <w:snapToGrid w:val="0"/>
          <w:color w:val="auto"/>
          <w:highlight w:val="none"/>
        </w:rPr>
        <w:t>电子开标</w:t>
      </w:r>
      <w:bookmarkEnd w:id="57"/>
      <w:bookmarkEnd w:id="58"/>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5.1电子开标及评审程序</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招标采购单位将按照磋商文件规定的时间通过“政府采购云平台”组织开标、开启响应文件，所有供应商均应当准时在线参加。供应商如不参加开标的，视同认可开标结果，事后不得对采购相关人员、开标过程和开标结果提出异议，同时供应商因未在线参加开标而导致响应文件无法按时解密等一切后果由供应商自己承担。</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响应文件递交截止时间后，向各供应商发出电子加密响应文件【开始解密】通知，由供应商按磋商文件规定的时间内自行进行响应文件解密。供应商在规定的时间内无法完成已递交的“电子加密响应文件”解密的，如已按规定递交了备份响应文件的，将由招标采购单位按“政府采购云平台”操作规范将备份响应文件上传至“政府采购云平台”，上传成功后，“电子加密响应文件”自动失效。</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就价格、服务等认为需要磋商的内容进行磋商，供应商逐家回答磋商小组的提问，供应商作出最终承诺和最后报价。所有二次（或最后）报价、询标流程，均在线上完成，请各供应商务必不要离开电脑太久，并留意手机短信。（请提前检查“政采云”内，关于‘项目采购’的岗位权限是否已勾选上。如有问题，请致电400-881-7190）。</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4）在系统上公开资格和商务技术评审结果。</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5）在系统上录入最后报价情况。</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6）磋商小组对报价情况进行评审。</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7）在系统上公布评审结果。</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政采云公司如对电子化开标及评审程序有调整的，按调整后的程序操作。</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59" w:name="_Toc262105504"/>
      <w:bookmarkStart w:id="60" w:name="_Toc221356952"/>
      <w:bookmarkStart w:id="61" w:name="_Toc223715999"/>
      <w:bookmarkStart w:id="62" w:name="_Toc241404203"/>
      <w:bookmarkStart w:id="63" w:name="_Toc221356888"/>
      <w:bookmarkStart w:id="64" w:name="_Toc245191315"/>
      <w:bookmarkStart w:id="65" w:name="_Toc249758865"/>
      <w:bookmarkStart w:id="66" w:name="_Toc239145355"/>
      <w:bookmarkStart w:id="67" w:name="_Toc221423620"/>
      <w:bookmarkStart w:id="68" w:name="_Toc245722282"/>
      <w:bookmarkStart w:id="69" w:name="_Toc221374627"/>
      <w:bookmarkStart w:id="70" w:name="_Toc246261266"/>
      <w:bookmarkStart w:id="71" w:name="_Toc249758713"/>
      <w:bookmarkStart w:id="72" w:name="_Toc262049419"/>
      <w:bookmarkStart w:id="73" w:name="_Toc222114880"/>
      <w:bookmarkStart w:id="74" w:name="_Toc37107703"/>
      <w:bookmarkStart w:id="75" w:name="_Toc1288"/>
      <w:r>
        <w:rPr>
          <w:rFonts w:hint="eastAsia" w:asciiTheme="minorEastAsia" w:hAnsiTheme="minorEastAsia" w:eastAsiaTheme="minorEastAsia" w:cstheme="minorEastAsia"/>
          <w:snapToGrid w:val="0"/>
          <w:color w:val="auto"/>
          <w:highlight w:val="none"/>
        </w:rPr>
        <w:t>六、</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hint="eastAsia" w:asciiTheme="minorEastAsia" w:hAnsiTheme="minorEastAsia" w:eastAsiaTheme="minorEastAsia" w:cstheme="minorEastAsia"/>
          <w:snapToGrid w:val="0"/>
          <w:color w:val="auto"/>
          <w:highlight w:val="none"/>
        </w:rPr>
        <w:t>评审</w:t>
      </w:r>
      <w:bookmarkEnd w:id="74"/>
      <w:bookmarkEnd w:id="75"/>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6.1磋商小组</w:t>
      </w:r>
    </w:p>
    <w:p>
      <w:pPr>
        <w:pStyle w:val="31"/>
        <w:keepLines w:val="0"/>
        <w:pageBreakBefore w:val="0"/>
        <w:widowControl w:val="0"/>
        <w:kinsoku/>
        <w:wordWrap/>
        <w:overflowPunct/>
        <w:topLinePunct w:val="0"/>
        <w:autoSpaceDE/>
        <w:autoSpaceDN/>
        <w:bidi w:val="0"/>
        <w:adjustRightInd/>
        <w:snapToGrid/>
        <w:spacing w:afterLines="0" w:line="360" w:lineRule="auto"/>
        <w:ind w:firstLine="315" w:firstLineChars="15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采购人依法组建磋商小组。磋商小组的成员在评审过程中必须严格遵守《政府采购法》等有关法律、法规的规定。</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6.2评审过程的保密性</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开标后直至向成交供应商授予合同时止，凡与评审有关的资料均不得向供应商及与评审无关人员透露。如果供应商在评审过程中试图向采购人、采购代理机构或磋商小组施加影响，其投标将被拒绝。</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6.3资格审查和符合性审查</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1）采购人或采购代理机构依据法律、法规和磋商文件的规定，对各供应商进行资格性审查，审查各供应商的资格是否符合本项目对供应商资格的实质性要求。</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2）磋商小组依据磋商文件的实质性要求，对通过资格审查的响应文件进行符合性审查，以确定其是否满足磋商文件的实质性要求。</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满足磋商文件的实质性要求指响应文件对磋商文件实质性要求的响应不存在重大偏差或保留。重大偏差或保留指影响到磋商文件规定的合同范围、合同履行及影响关键质量和性能，或限制了采购人的权利，或反对、减少供应商的义务，而纠正这些重大偏差或保留将影响到其他提交实质性响应的供应商的公平竞争地位。</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4）磋商小组审查判断响应文件是否满足磋商文件的实质性要求仅基于响应文件本身而不寻求其他的外部证据。未满足磋商文件实质性要求的响应文件将被磋商小组否决，被否决的响应文件不能通过补充、修改（澄清、说明或补正）等方式重新成为满足磋商文件实质性要求的响应文件。</w:t>
      </w:r>
    </w:p>
    <w:p>
      <w:pPr>
        <w:pStyle w:val="31"/>
        <w:keepLines w:val="0"/>
        <w:pageBreakBefore w:val="0"/>
        <w:widowControl w:val="0"/>
        <w:kinsoku/>
        <w:wordWrap/>
        <w:overflowPunct/>
        <w:topLinePunct w:val="0"/>
        <w:autoSpaceDE/>
        <w:autoSpaceDN/>
        <w:bidi w:val="0"/>
        <w:adjustRightInd/>
        <w:snapToGrid/>
        <w:spacing w:afterLines="0" w:line="360" w:lineRule="auto"/>
        <w:textAlignment w:val="auto"/>
        <w:rPr>
          <w:rFonts w:hint="eastAsia" w:asciiTheme="minorEastAsia" w:hAnsiTheme="minorEastAsia" w:eastAsiaTheme="minorEastAsia" w:cstheme="minorEastAsia"/>
          <w:b/>
          <w:snapToGrid w:val="0"/>
          <w:color w:val="auto"/>
          <w:highlight w:val="none"/>
          <w:u w:val="single"/>
        </w:rPr>
      </w:pPr>
      <w:r>
        <w:rPr>
          <w:rFonts w:hint="eastAsia" w:asciiTheme="minorEastAsia" w:hAnsiTheme="minorEastAsia" w:eastAsiaTheme="minorEastAsia" w:cstheme="minorEastAsia"/>
          <w:snapToGrid w:val="0"/>
          <w:color w:val="auto"/>
          <w:highlight w:val="none"/>
        </w:rPr>
        <w:t>▲</w:t>
      </w:r>
      <w:r>
        <w:rPr>
          <w:rFonts w:hint="eastAsia" w:asciiTheme="minorEastAsia" w:hAnsiTheme="minorEastAsia" w:eastAsiaTheme="minorEastAsia" w:cstheme="minorEastAsia"/>
          <w:b/>
          <w:snapToGrid w:val="0"/>
          <w:color w:val="auto"/>
          <w:highlight w:val="none"/>
          <w:u w:val="single"/>
        </w:rPr>
        <w:t>6.4有下列情形之一的，磋商小组将否决其响应文件，按无效响应处理：</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不具备磋商文件中规定的资格要求；</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未按照磋商文件规定提交供应商的资格文件或提供的资格文件不全的；</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违反磋商文件中载明“响应无效”条款的规定；</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响应文件未按磋商文件要求签署、盖章的；</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明显不符合磋商文件中主要采购标准、采购要求的；</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响应文件内容不全或关键字迹模糊无法辨认的；</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最后报价超过采购预算或最高限价的；</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响应文件附有采购人不能接受的条件；</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授权代表没有单位负责人合法、有效委托的；</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电子响应文件解密失败或未按时解密的，且未在规定时间内提交备份响应文件的；</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供应商提交的响应文件相关证书、材料经磋商小组认定有弄虚作假情况的；</w:t>
      </w:r>
    </w:p>
    <w:p>
      <w:pPr>
        <w:pStyle w:val="31"/>
        <w:keepLines w:val="0"/>
        <w:pageBreakBefore w:val="0"/>
        <w:widowControl w:val="0"/>
        <w:numPr>
          <w:ilvl w:val="0"/>
          <w:numId w:val="2"/>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b/>
          <w:snapToGrid w:val="0"/>
          <w:color w:val="auto"/>
          <w:sz w:val="21"/>
          <w:szCs w:val="21"/>
          <w:highlight w:val="none"/>
          <w:u w:val="single"/>
        </w:rPr>
      </w:pPr>
      <w:r>
        <w:rPr>
          <w:rFonts w:hint="eastAsia" w:asciiTheme="minorEastAsia" w:hAnsiTheme="minorEastAsia" w:eastAsiaTheme="minorEastAsia" w:cstheme="minorEastAsia"/>
          <w:b/>
          <w:snapToGrid w:val="0"/>
          <w:color w:val="auto"/>
          <w:sz w:val="21"/>
          <w:szCs w:val="21"/>
          <w:highlight w:val="none"/>
          <w:u w:val="single"/>
        </w:rPr>
        <w:t>磋商小组认定不符合法律、法规和磋商文件中规定的其他实质性要求的。</w:t>
      </w:r>
    </w:p>
    <w:p>
      <w:pPr>
        <w:pStyle w:val="31"/>
        <w:keepLines w:val="0"/>
        <w:pageBreakBefore w:val="0"/>
        <w:widowControl w:val="0"/>
        <w:kinsoku/>
        <w:wordWrap/>
        <w:overflowPunct/>
        <w:topLinePunct w:val="0"/>
        <w:autoSpaceDE/>
        <w:autoSpaceDN/>
        <w:bidi w:val="0"/>
        <w:adjustRightInd/>
        <w:snapToGrid/>
        <w:spacing w:afterLines="0" w:line="360" w:lineRule="auto"/>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snapToGrid w:val="0"/>
          <w:color w:val="auto"/>
          <w:highlight w:val="none"/>
        </w:rPr>
        <w:t>▲</w:t>
      </w:r>
      <w:r>
        <w:rPr>
          <w:rFonts w:hint="eastAsia" w:asciiTheme="minorEastAsia" w:hAnsiTheme="minorEastAsia" w:eastAsiaTheme="minorEastAsia" w:cstheme="minorEastAsia"/>
          <w:b/>
          <w:snapToGrid w:val="0"/>
          <w:color w:val="auto"/>
          <w:highlight w:val="none"/>
        </w:rPr>
        <w:t>6.5有下列情形之一的，视为供应商串通磋商，其响应无效：</w:t>
      </w:r>
    </w:p>
    <w:p>
      <w:pPr>
        <w:pStyle w:val="31"/>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不同供应商的响应文件由同一单位或个人编制；</w:t>
      </w:r>
    </w:p>
    <w:p>
      <w:pPr>
        <w:pStyle w:val="31"/>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不同供应商委托同一单位或个人办理磋商事宜；</w:t>
      </w:r>
    </w:p>
    <w:p>
      <w:pPr>
        <w:pStyle w:val="31"/>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不同供应商的响应文件载明的项目管理成员或联系人员为同一人；</w:t>
      </w:r>
    </w:p>
    <w:p>
      <w:pPr>
        <w:pStyle w:val="31"/>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不同供应商的响应文件异常一致或报价呈规律性差异；</w:t>
      </w:r>
    </w:p>
    <w:p>
      <w:pPr>
        <w:pStyle w:val="31"/>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不同供应商的响应文件相互混装；</w:t>
      </w:r>
    </w:p>
    <w:p>
      <w:pPr>
        <w:pStyle w:val="31"/>
        <w:keepLines w:val="0"/>
        <w:pageBreakBefore w:val="0"/>
        <w:widowControl w:val="0"/>
        <w:numPr>
          <w:ilvl w:val="0"/>
          <w:numId w:val="3"/>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有关法律、法规和规章及磋商文件规定的其他串通磋商情形。</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6.6澄清有关问题</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1）响应文件中有含义不明确、同类问题表述不一致或有明显文字和计算错误的内容，磋商小组将以书面形式（或通过“政府采购云平台”在线询标）要求供应商作出必要的澄清、说明或补正。</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2）供应商的澄清、说明或补正应由供应商代表在磋商小组规定的时间内（一般在半个小时左右，具体要求将根据实际情况约定）以书面形式（或通过“政府采购云平台”在线询标）向磋商小组提交，前述澄清、说明或补正不得超出响应文件的范围或改变响应文件的实质性内容。若供应商未按照前述规定向磋商小组提交书面澄清、说明或补正，则磋商小组将按照不利于供应商的内容进行认定。</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3）最后报价出现前后不一致的，按照下列规定修正：</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①大写金额和小写金额不一致的，以大写金额为准；</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②总价金额与按照单价汇总金额不一致的，以单价金额计算结果为准。</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同时出现以上不一致的，按照前款规定的顺序修正。修正后的报价应按照本条中第1）、2）款规定经供应商确认后产生约束力，供应商不确认的，其响应无效。</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6.7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6.8根据磋商结果要求各供应商在规定时间内给出最后报价</w:t>
      </w:r>
      <w:bookmarkStart w:id="76" w:name="_Hlk527836836"/>
      <w:r>
        <w:rPr>
          <w:rFonts w:hint="eastAsia" w:asciiTheme="minorEastAsia" w:hAnsiTheme="minorEastAsia" w:eastAsiaTheme="minorEastAsia" w:cstheme="minorEastAsia"/>
          <w:snapToGrid w:val="0"/>
          <w:color w:val="auto"/>
          <w:sz w:val="21"/>
          <w:szCs w:val="21"/>
          <w:highlight w:val="none"/>
        </w:rPr>
        <w:t>（不得高于第一次磋商报价，另有决议的除外）</w:t>
      </w:r>
      <w:bookmarkEnd w:id="76"/>
      <w:r>
        <w:rPr>
          <w:rFonts w:hint="eastAsia" w:asciiTheme="minorEastAsia" w:hAnsiTheme="minorEastAsia" w:eastAsiaTheme="minorEastAsia" w:cstheme="minorEastAsia"/>
          <w:snapToGrid w:val="0"/>
          <w:color w:val="auto"/>
          <w:sz w:val="21"/>
          <w:szCs w:val="21"/>
          <w:highlight w:val="none"/>
        </w:rPr>
        <w:t>。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6.9磋商小组采用综合评分法对提交最后报价的供应商的响应文件和最后报价进行综合评分。</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6.10评委对需要共同认定的事项存在争议的，应按照少数服从多数的原则进行认定。持不同意见的评委应在评审报告上签署不同意见及理由，否则视为同意评审报告。</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6.11评审原则和评审办法详见本磋商文件《评审原则及办法》。</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6.12采购过程中出现以下情形，导致电子交易平台无法正常运行，或者无法保证电子交易的公平、公正和安全时，招标采购单位可中止电子交易活动：</w:t>
      </w:r>
    </w:p>
    <w:p>
      <w:pPr>
        <w:pStyle w:val="31"/>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电子交易平台发生故障而无法登录访问的；</w:t>
      </w:r>
    </w:p>
    <w:p>
      <w:pPr>
        <w:pStyle w:val="31"/>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电子交易平台应用或数据库出现错误，不能进行正常操作的；</w:t>
      </w:r>
    </w:p>
    <w:p>
      <w:pPr>
        <w:pStyle w:val="31"/>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电子交易平台发现严重安全漏洞，有潜在泄密危险的；</w:t>
      </w:r>
    </w:p>
    <w:p>
      <w:pPr>
        <w:pStyle w:val="31"/>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病毒发作导致不能进行正常操作的；</w:t>
      </w:r>
    </w:p>
    <w:p>
      <w:pPr>
        <w:pStyle w:val="31"/>
        <w:keepLines w:val="0"/>
        <w:pageBreakBefore w:val="0"/>
        <w:widowControl w:val="0"/>
        <w:numPr>
          <w:ilvl w:val="0"/>
          <w:numId w:val="4"/>
        </w:numPr>
        <w:kinsoku/>
        <w:wordWrap/>
        <w:overflowPunct/>
        <w:topLinePunct w:val="0"/>
        <w:autoSpaceDE/>
        <w:autoSpaceDN/>
        <w:bidi w:val="0"/>
        <w:adjustRightInd/>
        <w:snapToGrid/>
        <w:spacing w:afterLines="0" w:line="360" w:lineRule="auto"/>
        <w:ind w:firstLineChars="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其他无法保证电子交易的公平、公正和安全的情况。</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出现前款规定情形，不影响采购公平、公正性的，招标采购单位可以待上述情形消除后继续组织电子交易活动；影响或可能影响采购公平、公正性的，应当重新采购。</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6.13确定成交候选人</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6.13.1本次采购由磋商小组推荐成交候选人，采购人根据磋商小组的推荐结果进行最终确认。</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6.13.2中标（或成交）公告同时作为采购人、采购代理机构或磋商小组通知除成交供应商外的其他供应商没有中标（或成交）的书面形式。</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6.14采购人或采购代理机构对决标结果不做任何解释。</w:t>
      </w:r>
    </w:p>
    <w:p>
      <w:pPr>
        <w:pStyle w:val="31"/>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asciiTheme="minorEastAsia" w:hAnsiTheme="minorEastAsia" w:eastAsiaTheme="minorEastAsia" w:cstheme="minorEastAsia"/>
          <w:snapToGrid w:val="0"/>
          <w:color w:val="auto"/>
          <w:sz w:val="21"/>
          <w:szCs w:val="21"/>
          <w:highlight w:val="none"/>
        </w:rPr>
      </w:pPr>
      <w:r>
        <w:rPr>
          <w:rFonts w:hint="eastAsia" w:asciiTheme="minorEastAsia" w:hAnsiTheme="minorEastAsia" w:eastAsiaTheme="minorEastAsia" w:cstheme="minorEastAsia"/>
          <w:snapToGrid w:val="0"/>
          <w:color w:val="auto"/>
          <w:sz w:val="21"/>
          <w:szCs w:val="21"/>
          <w:highlight w:val="none"/>
        </w:rPr>
        <w:t>6.15未尽事宜遵循相关法律法规及规范性文件执行。</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snapToGrid w:val="0"/>
          <w:color w:val="auto"/>
          <w:highlight w:val="none"/>
        </w:rPr>
      </w:pPr>
      <w:bookmarkStart w:id="77" w:name="_Toc245722283"/>
      <w:bookmarkStart w:id="78" w:name="_Toc27920"/>
      <w:bookmarkStart w:id="79" w:name="_Toc246261267"/>
      <w:bookmarkStart w:id="80" w:name="_Toc249758866"/>
      <w:bookmarkStart w:id="81" w:name="_Toc221356889"/>
      <w:bookmarkStart w:id="82" w:name="_Toc249758714"/>
      <w:bookmarkStart w:id="83" w:name="_Toc222114881"/>
      <w:bookmarkStart w:id="84" w:name="_Toc239145356"/>
      <w:bookmarkStart w:id="85" w:name="_Toc245191316"/>
      <w:bookmarkStart w:id="86" w:name="_Toc221374628"/>
      <w:bookmarkStart w:id="87" w:name="_Toc262105505"/>
      <w:bookmarkStart w:id="88" w:name="_Toc262049420"/>
      <w:bookmarkStart w:id="89" w:name="_Toc221356953"/>
      <w:bookmarkStart w:id="90" w:name="_Toc221423621"/>
      <w:bookmarkStart w:id="91" w:name="_Toc223716000"/>
      <w:bookmarkStart w:id="92" w:name="_Toc37107704"/>
      <w:bookmarkStart w:id="93" w:name="_Toc241404204"/>
      <w:r>
        <w:rPr>
          <w:rFonts w:hint="eastAsia" w:asciiTheme="minorEastAsia" w:hAnsiTheme="minorEastAsia" w:eastAsiaTheme="minorEastAsia" w:cstheme="minorEastAsia"/>
          <w:snapToGrid w:val="0"/>
          <w:color w:val="auto"/>
          <w:highlight w:val="none"/>
        </w:rPr>
        <w:t>七、定标及授予合同</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7.1确认成交供应商</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7.1.1采购人自收到评审报告之日起5个工作日内，在评审报告确定的成交候选人名单中按顺序确定成交供应商。</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7.1.2成交供应商确定之日起2个工作日内，在磋商文件载明的指定媒体上公示中标结果，中标公告期限为1个工作日。</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7.2成交通知书</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7.2.1成交供应商确定后，采购人将向成交供应商发出成交通知书。</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7.2.2成交通知书是合同的一个组成部分,对采购人和成交供应商均具有同等法律效力。</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7.3进浙备案</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7.3.1中标供应商如为未办理进浙备案的省外企业，须在获得中标通知书后签订施工合同前办理进浙备案相关手续。</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7.4授标时更改采购内容数量的权力</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7.4.1采购人在授予合同时有权对采购内容的数量和服务在一定幅度范围内予以增加或减少,但不得对单价和其他的条款和条件作任何改变。</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7.5签订合同</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7.5.1签订政府采购合同应遵守政府采购法及实施条例的规定，不得对磋商文件确定的事项和成交供应商的响应文件作实质性修改。</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7.5.2签订时限：自成交通知书发出之日起30个</w:t>
      </w:r>
      <w:r>
        <w:rPr>
          <w:rFonts w:hint="eastAsia" w:asciiTheme="minorEastAsia" w:hAnsiTheme="minorEastAsia" w:eastAsiaTheme="minorEastAsia" w:cstheme="minorEastAsia"/>
          <w:snapToGrid w:val="0"/>
          <w:color w:val="auto"/>
          <w:sz w:val="22"/>
          <w:szCs w:val="22"/>
          <w:highlight w:val="none"/>
          <w:lang w:eastAsia="zh-CN"/>
        </w:rPr>
        <w:t>日历天</w:t>
      </w:r>
      <w:r>
        <w:rPr>
          <w:rFonts w:hint="eastAsia" w:asciiTheme="minorEastAsia" w:hAnsiTheme="minorEastAsia" w:eastAsiaTheme="minorEastAsia" w:cstheme="minorEastAsia"/>
          <w:snapToGrid w:val="0"/>
          <w:color w:val="auto"/>
          <w:sz w:val="22"/>
          <w:szCs w:val="22"/>
          <w:highlight w:val="none"/>
        </w:rPr>
        <w:t>内。</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7.5.3在签订合同前，采购人有权在中标总价不变的前提下要求成交供应商对商务报价中的不平衡报价和缺漏项进行调整，如果成交供应商无合理理由拒绝调整，其中标资格将被取消，且将导致其它进一步的赔偿和处罚。成交供应商因不可抗力或自身原因不能履行采购合同的，采购人可以与排位在成交供应商之后的第一位的成交候选人签订政府采购合同。</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7.5.4磋商文件、成交供应商的响应文件、修改文件、评审过程中有关澄清文件及经供应商和磋商小组双方签字的询标纪要和成交通知书均作为签订采购合同的依据和组成部分。</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7.5.5政府采购合同履行过程中，采购人若需追加与合同标的相同的货物或服务，则追加采购金额不得超过原合同采购金额的10%。</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7.6履约保证金</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7.6.1履约保证金递交要求：见《磋商须知前附表》。</w:t>
      </w:r>
    </w:p>
    <w:p>
      <w:pPr>
        <w:pStyle w:val="53"/>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94" w:name="_Toc10140"/>
      <w:r>
        <w:rPr>
          <w:rFonts w:hint="eastAsia" w:asciiTheme="minorEastAsia" w:hAnsiTheme="minorEastAsia" w:eastAsiaTheme="minorEastAsia" w:cstheme="minorEastAsia"/>
          <w:snapToGrid w:val="0"/>
          <w:color w:val="auto"/>
          <w:highlight w:val="none"/>
        </w:rPr>
        <w:t>八、政府采购政策</w:t>
      </w:r>
      <w:bookmarkEnd w:id="94"/>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8.1是否落实促进中小企业发展政策</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8.1.1是否专门面向中小企业采购：见《磋商须知前附表》；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8.1.2磋商响应供应商必须提交《中小企业声明函》（见第八章 响应文件格式）。</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8.2是否落实监狱企业、残疾人福利性单位扶持政策：见《磋商须知前附表》。</w:t>
      </w:r>
    </w:p>
    <w:p>
      <w:pPr>
        <w:pStyle w:val="31"/>
        <w:keepLines w:val="0"/>
        <w:pageBreakBefore w:val="0"/>
        <w:widowControl w:val="0"/>
        <w:kinsoku/>
        <w:wordWrap/>
        <w:overflowPunct/>
        <w:topLinePunct w:val="0"/>
        <w:autoSpaceDE/>
        <w:autoSpaceDN/>
        <w:bidi w:val="0"/>
        <w:adjustRightInd/>
        <w:snapToGrid/>
        <w:spacing w:afterLines="0" w:line="360" w:lineRule="auto"/>
        <w:ind w:firstLine="482"/>
        <w:textAlignment w:val="auto"/>
        <w:rPr>
          <w:rFonts w:hint="eastAsia" w:asciiTheme="minorEastAsia" w:hAnsiTheme="minorEastAsia" w:eastAsiaTheme="minorEastAsia" w:cstheme="minorEastAsia"/>
          <w:b/>
          <w:snapToGrid w:val="0"/>
          <w:color w:val="auto"/>
          <w:highlight w:val="none"/>
        </w:rPr>
      </w:pPr>
      <w:r>
        <w:rPr>
          <w:rFonts w:hint="eastAsia" w:asciiTheme="minorEastAsia" w:hAnsiTheme="minorEastAsia" w:eastAsiaTheme="minorEastAsia" w:cstheme="minorEastAsia"/>
          <w:b/>
          <w:snapToGrid w:val="0"/>
          <w:color w:val="auto"/>
          <w:highlight w:val="none"/>
        </w:rPr>
        <w:t>8.3节能、环保产品政府采购实施相关规定</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8.3.1根据财政部、国家发展改革委、生态环境部、国家市场监管总局《关于调整优化节能产品、环境标志产品政府采购执行机制的通知》财库〔2019〕9 号文件规定，对政府采购节能产品、环境标志产品实施品目清单管理，依据品目清单和认证证书实施政府优先采购和强制采购。</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8.3.2《节能产品政府采购品目清单》详见《关于印发节能产品政府采购品目清单的通知（财库[2019]19 号）》（如遇调整，按最新清单执行）。</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8.3.3本次采购对属于节能产品政府采购品目清单规定的政府强制采购产品范围内的产品实施强制采购。</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8.3.4《环境标志产品政府采购品目清单》详见《关于印发环境标志产品政府采购品目清单的通知（财库[2019]18 号）》（如遇调整，按最新清单执行）。</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8.3.5节能产品政府采购品目清单，以财政部、国家发展改革委发布的最新一期节能产品政府采购品目清单为准。环境标志产品政府采购品目清单，以财政部、生态环境部发布的最新一期环境标志产品政府采购品目清单为准，如遇调整，请以最新公布的为准。</w:t>
      </w:r>
    </w:p>
    <w:p>
      <w:pPr>
        <w:pStyle w:val="31"/>
        <w:keepLines w:val="0"/>
        <w:pageBreakBefore w:val="0"/>
        <w:widowControl w:val="0"/>
        <w:kinsoku/>
        <w:wordWrap/>
        <w:overflowPunct/>
        <w:topLinePunct w:val="0"/>
        <w:autoSpaceDE/>
        <w:autoSpaceDN/>
        <w:bidi w:val="0"/>
        <w:adjustRightInd/>
        <w:snapToGrid/>
        <w:spacing w:afterLines="0" w:line="360" w:lineRule="auto"/>
        <w:ind w:firstLine="440"/>
        <w:textAlignment w:val="auto"/>
        <w:rPr>
          <w:rFonts w:hint="eastAsia" w:asciiTheme="minorEastAsia" w:hAnsiTheme="minorEastAsia" w:eastAsiaTheme="minorEastAsia" w:cstheme="minorEastAsia"/>
          <w:snapToGrid w:val="0"/>
          <w:color w:val="auto"/>
          <w:sz w:val="22"/>
          <w:szCs w:val="22"/>
          <w:highlight w:val="none"/>
        </w:rPr>
      </w:pPr>
      <w:r>
        <w:rPr>
          <w:rFonts w:hint="eastAsia" w:asciiTheme="minorEastAsia" w:hAnsiTheme="minorEastAsia" w:eastAsiaTheme="minorEastAsia" w:cstheme="minorEastAsia"/>
          <w:snapToGrid w:val="0"/>
          <w:color w:val="auto"/>
          <w:sz w:val="22"/>
          <w:szCs w:val="22"/>
          <w:highlight w:val="none"/>
        </w:rPr>
        <w:t>8.3.6国家确定的认证机构以国家市场监管总局发布的参与实施政府采购节能产品、环境标志产品认证机构名录为准，如遇调整，请以最新公布的为准。</w:t>
      </w: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snapToGrid w:val="0"/>
          <w:color w:val="auto"/>
          <w:sz w:val="21"/>
          <w:szCs w:val="21"/>
          <w:highlight w:val="none"/>
        </w:rPr>
        <w:br w:type="page"/>
      </w:r>
      <w:bookmarkStart w:id="95" w:name="_Toc31036"/>
      <w:r>
        <w:rPr>
          <w:rFonts w:hint="eastAsia" w:asciiTheme="minorEastAsia" w:hAnsiTheme="minorEastAsia" w:eastAsiaTheme="minorEastAsia" w:cstheme="minorEastAsia"/>
          <w:color w:val="auto"/>
          <w:highlight w:val="none"/>
        </w:rPr>
        <w:t>第三章 评审办法和标准</w:t>
      </w:r>
      <w:bookmarkEnd w:id="9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bookmarkStart w:id="96" w:name="_Toc157410904"/>
      <w:r>
        <w:rPr>
          <w:rFonts w:hint="eastAsia" w:asciiTheme="minorEastAsia" w:hAnsiTheme="minorEastAsia" w:eastAsiaTheme="minorEastAsia" w:cstheme="minorEastAsia"/>
          <w:color w:val="auto"/>
          <w:szCs w:val="21"/>
          <w:highlight w:val="none"/>
        </w:rPr>
        <w:t>本评审办法遵照《中华人民共和国政府采购法》、《政府采购竞争性磋商采购方式管理暂行办法》等有关规定，并结合本项目的具体情况制定。</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97" w:name="_Toc13572"/>
      <w:r>
        <w:rPr>
          <w:rFonts w:hint="eastAsia" w:asciiTheme="minorEastAsia" w:hAnsiTheme="minorEastAsia" w:eastAsiaTheme="minorEastAsia" w:cstheme="minorEastAsia"/>
          <w:color w:val="auto"/>
          <w:highlight w:val="none"/>
        </w:rPr>
        <w:t>一、总则</w:t>
      </w:r>
      <w:bookmarkEnd w:id="9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磋商小组成员应当按照客观、公正、审慎的原则，根据磋商文件规定的</w:t>
      </w:r>
      <w:bookmarkStart w:id="98" w:name="_Hlk5002527"/>
      <w:r>
        <w:rPr>
          <w:rFonts w:hint="eastAsia" w:asciiTheme="minorEastAsia" w:hAnsiTheme="minorEastAsia" w:eastAsiaTheme="minorEastAsia" w:cstheme="minorEastAsia"/>
          <w:color w:val="auto"/>
          <w:szCs w:val="21"/>
          <w:highlight w:val="none"/>
        </w:rPr>
        <w:t>评审程序、评审方法和评审标准</w:t>
      </w:r>
      <w:bookmarkEnd w:id="98"/>
      <w:r>
        <w:rPr>
          <w:rFonts w:hint="eastAsia" w:asciiTheme="minorEastAsia" w:hAnsiTheme="minorEastAsia" w:eastAsiaTheme="minorEastAsia" w:cstheme="minorEastAsia"/>
          <w:color w:val="auto"/>
          <w:szCs w:val="21"/>
          <w:highlight w:val="none"/>
        </w:rPr>
        <w:t>进行独立评审。未实质性响应磋商文件的响应文件按无效响应处理，磋商小组应当告知提交响应文件的供应商。磋商文件内容违反国家有关强制性规定的，磋商小组应当停止评审并向采购人或者采购代理机构说明情况。采购人、采购代理机构不得向磋商小组中的评审专家作倾向性、误导性的解释或者说明。</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99" w:name="_Toc4706"/>
      <w:r>
        <w:rPr>
          <w:rFonts w:hint="eastAsia" w:asciiTheme="minorEastAsia" w:hAnsiTheme="minorEastAsia" w:eastAsiaTheme="minorEastAsia" w:cstheme="minorEastAsia"/>
          <w:color w:val="auto"/>
          <w:highlight w:val="none"/>
        </w:rPr>
        <w:t>二、评审组织</w:t>
      </w:r>
      <w:bookmarkEnd w:id="9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评审工作由采购人依法组建的磋商小组负责，磋商小组由采购人代表以及评标专家库中随机抽取的有关技术、经济专家共同组成。</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100" w:name="_Toc8217"/>
      <w:r>
        <w:rPr>
          <w:rFonts w:hint="eastAsia" w:asciiTheme="minorEastAsia" w:hAnsiTheme="minorEastAsia" w:eastAsiaTheme="minorEastAsia" w:cstheme="minorEastAsia"/>
          <w:color w:val="auto"/>
          <w:highlight w:val="none"/>
        </w:rPr>
        <w:t>三、磋商会议</w:t>
      </w:r>
      <w:bookmarkEnd w:id="10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1、本次采购是根据竞争性磋商采购方式进行。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1.1、</w:t>
      </w:r>
      <w:r>
        <w:rPr>
          <w:rFonts w:hint="eastAsia" w:asciiTheme="minorEastAsia" w:hAnsiTheme="minorEastAsia" w:eastAsiaTheme="minorEastAsia" w:cstheme="minorEastAsia"/>
          <w:color w:val="auto"/>
          <w:szCs w:val="21"/>
          <w:highlight w:val="none"/>
        </w:rPr>
        <w:t>如磋商小组认为竞争性磋商文件能够详细列明采购标的的技术、服务要求的，评审结束后，磋商小组可以直接对供应商进行打分评价。</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1.2、</w:t>
      </w:r>
      <w:r>
        <w:rPr>
          <w:rFonts w:hint="eastAsia" w:asciiTheme="minorEastAsia" w:hAnsiTheme="minorEastAsia" w:eastAsiaTheme="minorEastAsia" w:cstheme="minorEastAsia"/>
          <w:color w:val="auto"/>
          <w:szCs w:val="21"/>
          <w:highlight w:val="none"/>
        </w:rPr>
        <w:t>如磋商小组认为需要修改竞争性磋商文件的，在磋商过程中，磋商小组可以根据竞争性磋商文件和磋商情况实质性变动采购需求中的技术、服务要求以及合同草案条款，但不得变动竞争性磋商文件中的其他内容。实质性变动的内容，须经采购人代表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对竞争性磋商文件作出的实质性变动是磋商文件的有效组成部分，磋商小组应当及时同时通知所有参加磋商的供应商。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应当按照竞争性磋商文件的变动情况和磋商小组的要求重新提交磋商响应文件，并由其法定代表人或授权代表签字或者加盖公章。由授权代表签字的，应当附法定代表人授权书。供应商为自然人的，应当由本人签字并附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u w:val="single"/>
        </w:rPr>
        <w:t>已提交磋商响应文件的供应商，在提交最后磋商报价之前，可以根据磋商情况退出磋商。</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color w:val="auto"/>
          <w:szCs w:val="21"/>
          <w:highlight w:val="none"/>
          <w:u w:val="single"/>
        </w:rPr>
      </w:pPr>
      <w:r>
        <w:rPr>
          <w:rFonts w:hint="eastAsia" w:asciiTheme="minorEastAsia" w:hAnsiTheme="minorEastAsia" w:eastAsiaTheme="minorEastAsia" w:cstheme="minorEastAsia"/>
          <w:b/>
          <w:color w:val="auto"/>
          <w:szCs w:val="21"/>
          <w:highlight w:val="none"/>
        </w:rPr>
        <w:t>1.3、磋商的顺序，按供应商签到的逆顺序进行</w:t>
      </w:r>
      <w:r>
        <w:rPr>
          <w:rFonts w:hint="eastAsia" w:asciiTheme="minorEastAsia" w:hAnsiTheme="minorEastAsia" w:eastAsiaTheme="minorEastAsia" w:cstheme="minorEastAsia"/>
          <w:color w:val="auto"/>
          <w:szCs w:val="21"/>
          <w:highlight w:val="none"/>
        </w:rPr>
        <w:t>（如有需要可进行2至3次磋商）</w:t>
      </w:r>
      <w:r>
        <w:rPr>
          <w:rFonts w:hint="eastAsia" w:asciiTheme="minorEastAsia" w:hAnsiTheme="minorEastAsia" w:eastAsiaTheme="minorEastAsia" w:cstheme="minorEastAsia"/>
          <w:b/>
          <w:color w:val="auto"/>
          <w:szCs w:val="21"/>
          <w:highlight w:val="none"/>
        </w:rPr>
        <w:t>，</w:t>
      </w:r>
      <w:r>
        <w:rPr>
          <w:rFonts w:hint="eastAsia" w:asciiTheme="minorEastAsia" w:hAnsiTheme="minorEastAsia" w:eastAsiaTheme="minorEastAsia" w:cstheme="minorEastAsia"/>
          <w:color w:val="auto"/>
          <w:szCs w:val="21"/>
          <w:highlight w:val="none"/>
        </w:rPr>
        <w:t>并要求供应商提交最后磋商报价。</w:t>
      </w:r>
      <w:r>
        <w:rPr>
          <w:rFonts w:hint="eastAsia" w:asciiTheme="minorEastAsia" w:hAnsiTheme="minorEastAsia" w:eastAsiaTheme="minorEastAsia" w:cstheme="minorEastAsia"/>
          <w:b/>
          <w:bCs/>
          <w:color w:val="auto"/>
          <w:sz w:val="22"/>
          <w:szCs w:val="22"/>
          <w:highlight w:val="none"/>
          <w:u w:val="single"/>
        </w:rPr>
        <w:t>▲</w:t>
      </w:r>
      <w:r>
        <w:rPr>
          <w:rFonts w:hint="eastAsia" w:asciiTheme="minorEastAsia" w:hAnsiTheme="minorEastAsia" w:eastAsiaTheme="minorEastAsia" w:cstheme="minorEastAsia"/>
          <w:b/>
          <w:bCs/>
          <w:color w:val="auto"/>
          <w:szCs w:val="21"/>
          <w:highlight w:val="none"/>
          <w:u w:val="single"/>
        </w:rPr>
        <w:t>在竞争性磋商文件未做任何调整的情况下，参与磋商的供应商如有出现最后磋商报价超过磋商响应文件中初次报价的，则该供应商的最后磋商报价按无效处理。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2、评审原则和方法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2.1、</w:t>
      </w:r>
      <w:r>
        <w:rPr>
          <w:rFonts w:hint="eastAsia" w:asciiTheme="minorEastAsia" w:hAnsiTheme="minorEastAsia" w:eastAsiaTheme="minorEastAsia" w:cstheme="minorEastAsia"/>
          <w:color w:val="auto"/>
          <w:szCs w:val="21"/>
          <w:highlight w:val="none"/>
        </w:rPr>
        <w:t>磋商小组负责审查磋商响应文件是否符合竞争性磋商文件的要求，并作出评价。对于磋商响应文件中含义不明确、同类问题表述不一致或者有明显文字和计算错误的内容，磋商小组将通过“政府采购云平台”在线询标的方式要求磋商响应供应商在规定的时间内作出必要的澄清、说明或者补正。磋商小组有权决定全部或部分供应商磋商响应文件无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2.2、</w:t>
      </w:r>
      <w:r>
        <w:rPr>
          <w:rFonts w:hint="eastAsia" w:asciiTheme="minorEastAsia" w:hAnsiTheme="minorEastAsia" w:eastAsiaTheme="minorEastAsia" w:cstheme="minorEastAsia"/>
          <w:color w:val="auto"/>
          <w:szCs w:val="21"/>
          <w:highlight w:val="none"/>
        </w:rPr>
        <w:t>磋商小组将综合分析合格供应商的各项指标，而不是以单项指标的优劣评选出成交的供应商。</w:t>
      </w:r>
      <w:r>
        <w:rPr>
          <w:rFonts w:hint="eastAsia" w:asciiTheme="minorEastAsia" w:hAnsiTheme="minorEastAsia" w:eastAsiaTheme="minorEastAsia" w:cstheme="minorEastAsia"/>
          <w:b/>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2.3、</w:t>
      </w:r>
      <w:r>
        <w:rPr>
          <w:rFonts w:hint="eastAsia" w:asciiTheme="minorEastAsia" w:hAnsiTheme="minorEastAsia" w:eastAsiaTheme="minorEastAsia" w:cstheme="minorEastAsia"/>
          <w:color w:val="auto"/>
          <w:szCs w:val="21"/>
          <w:highlight w:val="none"/>
        </w:rPr>
        <w:t>经磋商确定最终采购需求和提交最后报价的供应商后，由磋商小组采用综合评分法对提交最后报价的供应商的磋商响应文件和最后磋商报价进行综合评分。如竞争性磋商文件所列采购内容明确不需要修改的或供应商磋商响应文件清楚明确不需要澄清的，可以不进行磋商环节，直接要求供应商进行最后报价，进行综合评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本次评审采用综合评分法，磋商小组根据竞争性磋商文件制定的评审办法对供应商进行评审排序。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3、磋商响应文件的澄清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3.1、为有利于对磋商响应文件的比较和评议，必要时采购人可要求供应商对磋商响应文件进行澄清，并作出书面答复。书面答复须有供应商授权代表签字并作为磋商响应文件内容的一部分。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bookmarkStart w:id="101" w:name="_Hlk11068389"/>
      <w:r>
        <w:rPr>
          <w:rFonts w:hint="eastAsia" w:asciiTheme="minorEastAsia" w:hAnsiTheme="minorEastAsia" w:eastAsiaTheme="minorEastAsia" w:cstheme="minorEastAsia"/>
          <w:b/>
          <w:color w:val="auto"/>
          <w:sz w:val="24"/>
          <w:highlight w:val="none"/>
        </w:rPr>
        <w:t>4、技术资信部分评分标准</w:t>
      </w:r>
      <w:bookmarkEnd w:id="101"/>
      <w:r>
        <w:rPr>
          <w:rFonts w:hint="eastAsia" w:asciiTheme="minorEastAsia" w:hAnsiTheme="minorEastAsia" w:eastAsiaTheme="minorEastAsia" w:cstheme="minorEastAsia"/>
          <w:b/>
          <w:color w:val="auto"/>
          <w:sz w:val="24"/>
          <w:highlight w:val="none"/>
        </w:rPr>
        <w:t xml:space="preserve">（70分）：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Cs w:val="21"/>
          <w:highlight w:val="none"/>
        </w:rPr>
        <w:t>各磋商小组成员按下列评分项目进行评审，每人一张评分计算票，并记名。技术资信部分各项评分内容由磋商小组成员各自评分，如某张票的一个因素项目超过规定的范围，则该张票无效。磋商小组成员对各供应商的各项评分内容进行评审、独立打分，所有评审专家的评分总和的算术平均值为各供应商技术资信得分最终得分（小数点后按四舍五入保留2位）。</w:t>
      </w:r>
      <w:bookmarkStart w:id="102" w:name="_Hlk5089841"/>
    </w:p>
    <w:tbl>
      <w:tblPr>
        <w:tblStyle w:val="70"/>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
        <w:gridCol w:w="1492"/>
        <w:gridCol w:w="6229"/>
        <w:gridCol w:w="61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序号</w:t>
            </w:r>
          </w:p>
        </w:tc>
        <w:tc>
          <w:tcPr>
            <w:tcW w:w="7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评分内容</w:t>
            </w:r>
          </w:p>
        </w:tc>
        <w:tc>
          <w:tcPr>
            <w:tcW w:w="31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评分依据</w:t>
            </w:r>
          </w:p>
        </w:tc>
        <w:tc>
          <w:tcPr>
            <w:tcW w:w="29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分值</w:t>
            </w: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w:t>
            </w:r>
          </w:p>
        </w:tc>
        <w:tc>
          <w:tcPr>
            <w:tcW w:w="76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企业综合实力</w:t>
            </w: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①投标人拥有ISO三体系认证（质量管理体系认证证书、环境管理体系认证证书、职业健康安全管理体系认证证书，即ISO9001认证、ISO14001认证、ISO45001认证），每提供一项得1分，最多得3分。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注：须提供以上有效证书清晰扫描件以及国家市场监督管理总局-全国认证认可信息公共服务平台查询网页截图并加盖公章，否则不得分。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采购代理单位于开标当天在全国认证认可信息公共服务平台</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(http://cx.cnca.cn/CertECloud/result/skipResultList）如未查询到有效的相关证书信息的，本项不得分。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如因系统故障无法查询，则以供应商提供的证明材料为准。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2</w:t>
            </w:r>
          </w:p>
        </w:tc>
        <w:tc>
          <w:tcPr>
            <w:tcW w:w="76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类似业绩</w:t>
            </w: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供应商2021年1月1日（以合同签订时间为准）至今已完成的同类项目（学校低压配电房</w:t>
            </w:r>
            <w:r>
              <w:rPr>
                <w:rFonts w:hint="eastAsia" w:asciiTheme="minorEastAsia" w:hAnsiTheme="minorEastAsia" w:eastAsiaTheme="minorEastAsia" w:cstheme="minorEastAsia"/>
                <w:b w:val="0"/>
                <w:bCs w:val="0"/>
                <w:color w:val="auto"/>
                <w:sz w:val="20"/>
                <w:szCs w:val="20"/>
                <w:highlight w:val="none"/>
                <w:lang w:val="en-US" w:eastAsia="zh-CN"/>
              </w:rPr>
              <w:t>新建或</w:t>
            </w:r>
            <w:r>
              <w:rPr>
                <w:rFonts w:hint="eastAsia" w:asciiTheme="minorEastAsia" w:hAnsiTheme="minorEastAsia" w:eastAsiaTheme="minorEastAsia" w:cstheme="minorEastAsia"/>
                <w:b w:val="0"/>
                <w:bCs w:val="0"/>
                <w:color w:val="auto"/>
                <w:sz w:val="20"/>
                <w:szCs w:val="20"/>
                <w:highlight w:val="none"/>
              </w:rPr>
              <w:t>改造项目）业绩情况，每提供1个得1分，最高得2分。（供应商业绩证明材料应同时提供以下证明材料原件扫描件，否则不予计分。①施工合同或中标通知书；②工程验收证明材料：工程竣工验收记录表或竣工验收备案表或竣工验收意见表或建设行政主管部出具的竣工验收证明或质量监督部门出具的竣工验收证明），证明材料应能体现评审因素，否则不得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0-2</w:t>
            </w:r>
          </w:p>
        </w:tc>
        <w:tc>
          <w:tcPr>
            <w:tcW w:w="54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3</w:t>
            </w:r>
          </w:p>
        </w:tc>
        <w:tc>
          <w:tcPr>
            <w:tcW w:w="768"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踏勘调研</w:t>
            </w: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根据投标人现场自行踏勘情况编制项目整体实施内容，根据</w:t>
            </w:r>
            <w:r>
              <w:rPr>
                <w:rFonts w:hint="eastAsia" w:asciiTheme="minorEastAsia" w:hAnsiTheme="minorEastAsia" w:eastAsiaTheme="minorEastAsia" w:cstheme="minorEastAsia"/>
                <w:b w:val="0"/>
                <w:bCs w:val="0"/>
                <w:color w:val="auto"/>
                <w:sz w:val="20"/>
                <w:szCs w:val="20"/>
                <w:highlight w:val="none"/>
                <w:lang w:val="en-US" w:eastAsia="zh-CN"/>
              </w:rPr>
              <w:t>提供的</w:t>
            </w:r>
            <w:r>
              <w:rPr>
                <w:rFonts w:hint="eastAsia" w:asciiTheme="minorEastAsia" w:hAnsiTheme="minorEastAsia" w:eastAsiaTheme="minorEastAsia" w:cstheme="minorEastAsia"/>
                <w:b w:val="0"/>
                <w:bCs w:val="0"/>
                <w:color w:val="auto"/>
                <w:sz w:val="20"/>
                <w:szCs w:val="20"/>
                <w:highlight w:val="none"/>
              </w:rPr>
              <w:t>方案详尽程度以及是否具有针对性进行打分。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A 档 2-3 分，B 档 1-2 分，C 档 0-1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提供现场踏勘调研照片，并加盖公章的，得1分，未提供不得分。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0-1</w:t>
            </w:r>
          </w:p>
        </w:tc>
        <w:tc>
          <w:tcPr>
            <w:tcW w:w="54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4</w:t>
            </w:r>
          </w:p>
        </w:tc>
        <w:tc>
          <w:tcPr>
            <w:tcW w:w="768"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服务方案</w:t>
            </w: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auto"/>
                <w:sz w:val="20"/>
                <w:szCs w:val="20"/>
                <w:highlight w:val="none"/>
                <w:lang w:eastAsia="zh-CN"/>
              </w:rPr>
            </w:pPr>
            <w:r>
              <w:rPr>
                <w:rFonts w:hint="eastAsia" w:asciiTheme="minorEastAsia" w:hAnsiTheme="minorEastAsia" w:eastAsiaTheme="minorEastAsia" w:cstheme="minorEastAsia"/>
                <w:b w:val="0"/>
                <w:bCs w:val="0"/>
                <w:color w:val="auto"/>
                <w:sz w:val="20"/>
                <w:szCs w:val="20"/>
                <w:highlight w:val="none"/>
              </w:rPr>
              <w:t>4.1  施工方案是否全面、合理，具有针对性（特别是不影响学校师生学习及上班的特殊施工环境需要采取的施工技术和组织措施情况、工程关键部位的施工方案及保证措施）</w:t>
            </w:r>
            <w:r>
              <w:rPr>
                <w:rFonts w:hint="eastAsia" w:asciiTheme="minorEastAsia" w:hAnsiTheme="minorEastAsia" w:eastAsiaTheme="minorEastAsia" w:cstheme="minorEastAsia"/>
                <w:b w:val="0"/>
                <w:bCs w:val="0"/>
                <w:color w:val="auto"/>
                <w:sz w:val="20"/>
                <w:szCs w:val="20"/>
                <w:highlight w:val="none"/>
                <w:lang w:eastAsia="zh-CN"/>
              </w:rPr>
              <w:t>；</w:t>
            </w:r>
          </w:p>
          <w:p>
            <w:pPr>
              <w:keepNext w:val="0"/>
              <w:keepLines w:val="0"/>
              <w:pageBreakBefore w:val="0"/>
              <w:widowControl w:val="0"/>
              <w:tabs>
                <w:tab w:val="left" w:pos="540"/>
              </w:tabs>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A 档 2-3 分，B 档 1-2 分，C 档 0-1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 w:val="0"/>
                <w:bCs w:val="0"/>
                <w:color w:val="auto"/>
                <w:sz w:val="20"/>
                <w:szCs w:val="20"/>
                <w:highlight w:val="none"/>
                <w:lang w:eastAsia="zh-CN"/>
              </w:rPr>
            </w:pPr>
            <w:r>
              <w:rPr>
                <w:rFonts w:hint="eastAsia" w:asciiTheme="minorEastAsia" w:hAnsiTheme="minorEastAsia" w:eastAsiaTheme="minorEastAsia" w:cstheme="minorEastAsia"/>
                <w:b w:val="0"/>
                <w:bCs w:val="0"/>
                <w:color w:val="auto"/>
                <w:sz w:val="20"/>
                <w:szCs w:val="20"/>
                <w:highlight w:val="none"/>
              </w:rPr>
              <w:t>4.2  施工进度安排是否具有针对性和可行性（特别是不影响学校师生学习及上班的断电时间安排），各项保证控制措施是否科学、合理</w:t>
            </w:r>
            <w:r>
              <w:rPr>
                <w:rFonts w:hint="eastAsia" w:asciiTheme="minorEastAsia" w:hAnsiTheme="minorEastAsia" w:eastAsiaTheme="minorEastAsia" w:cstheme="minorEastAsia"/>
                <w:b w:val="0"/>
                <w:bCs w:val="0"/>
                <w:color w:val="auto"/>
                <w:sz w:val="20"/>
                <w:szCs w:val="20"/>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A 档 2-3 分，B 档 1-2 分，C 档 0-1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 xml:space="preserve">4.3  </w:t>
            </w:r>
            <w:r>
              <w:rPr>
                <w:rFonts w:hint="eastAsia" w:asciiTheme="minorEastAsia" w:hAnsiTheme="minorEastAsia" w:eastAsiaTheme="minorEastAsia" w:cstheme="minorEastAsia"/>
                <w:b w:val="0"/>
                <w:bCs w:val="0"/>
                <w:color w:val="auto"/>
                <w:sz w:val="20"/>
                <w:szCs w:val="20"/>
                <w:highlight w:val="none"/>
                <w:lang w:val="en-US" w:eastAsia="zh-CN"/>
              </w:rPr>
              <w:t>针对</w:t>
            </w:r>
            <w:r>
              <w:rPr>
                <w:rFonts w:hint="eastAsia" w:asciiTheme="minorEastAsia" w:hAnsiTheme="minorEastAsia" w:eastAsiaTheme="minorEastAsia" w:cstheme="minorEastAsia"/>
                <w:b w:val="0"/>
                <w:bCs w:val="0"/>
                <w:color w:val="auto"/>
                <w:sz w:val="20"/>
                <w:szCs w:val="20"/>
                <w:highlight w:val="none"/>
              </w:rPr>
              <w:t>本项目新设备与现有电力监控系统平台对接方案</w:t>
            </w:r>
            <w:r>
              <w:rPr>
                <w:rFonts w:hint="eastAsia" w:asciiTheme="minorEastAsia" w:hAnsiTheme="minorEastAsia" w:eastAsiaTheme="minorEastAsia" w:cstheme="minorEastAsia"/>
                <w:b w:val="0"/>
                <w:bCs w:val="0"/>
                <w:color w:val="auto"/>
                <w:sz w:val="20"/>
                <w:szCs w:val="20"/>
                <w:highlight w:val="none"/>
                <w:lang w:eastAsia="zh-CN"/>
              </w:rPr>
              <w:t>（</w:t>
            </w:r>
            <w:r>
              <w:rPr>
                <w:rFonts w:hint="eastAsia" w:asciiTheme="minorEastAsia" w:hAnsiTheme="minorEastAsia" w:eastAsiaTheme="minorEastAsia" w:cstheme="minorEastAsia"/>
                <w:b w:val="0"/>
                <w:bCs w:val="0"/>
                <w:color w:val="auto"/>
                <w:sz w:val="20"/>
                <w:szCs w:val="20"/>
                <w:highlight w:val="none"/>
                <w:lang w:val="en-US" w:eastAsia="zh-CN"/>
              </w:rPr>
              <w:t>包括但不限于对接方式、与保留设备软硬件的连接、与现有系统厂商协助沟通、使用过程中的数据采集、组态界面编程调试、电力监控系统软件程序编写等），</w:t>
            </w:r>
            <w:r>
              <w:rPr>
                <w:rFonts w:hint="eastAsia" w:asciiTheme="minorEastAsia" w:hAnsiTheme="minorEastAsia" w:eastAsiaTheme="minorEastAsia" w:cstheme="minorEastAsia"/>
                <w:b w:val="0"/>
                <w:bCs w:val="0"/>
                <w:color w:val="auto"/>
                <w:sz w:val="20"/>
                <w:szCs w:val="20"/>
                <w:highlight w:val="none"/>
              </w:rPr>
              <w:t>根据内容合理性、专业性横向比较评分。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A 档 2-3 分，B 档 1-2 分，C 档 0-1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4.4  针对本项目的材料、机械设备进场计划及供货方案进行具体说明，根据内容完整性、专业性横向比较评分。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A 档 2-3 分，B 档 1-2 分，C 档 0-1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4.5  针对本项目的施工质量控制、调试、验收方案、设备材料的质量保证措施以及成品保护、精细保洁方案及保证措施进行具体说明，根据内容完整性、专业性横向比较评分。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A 档 2-3 分，B 档 1-2 分，C 档 0-1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4.6  针对本项目的临时供电方案及应急方案进行具体说明，根据内容完整性、专业性横向比较评分。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A 档 2-3 分，B 档 1-2 分，C 档 0-1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5</w:t>
            </w:r>
          </w:p>
        </w:tc>
        <w:tc>
          <w:tcPr>
            <w:tcW w:w="768"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质保期保证措施和相关承诺</w:t>
            </w: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lang w:eastAsia="zh-CN"/>
              </w:rPr>
            </w:pPr>
            <w:r>
              <w:rPr>
                <w:rFonts w:hint="eastAsia" w:asciiTheme="minorEastAsia" w:hAnsiTheme="minorEastAsia" w:eastAsiaTheme="minorEastAsia" w:cstheme="minorEastAsia"/>
                <w:b w:val="0"/>
                <w:bCs w:val="0"/>
                <w:color w:val="auto"/>
                <w:sz w:val="20"/>
                <w:szCs w:val="20"/>
                <w:highlight w:val="none"/>
              </w:rPr>
              <w:t>本项目验收合格移交后的保修服务的承诺和保证措施全等方面响应情况</w:t>
            </w:r>
            <w:r>
              <w:rPr>
                <w:rFonts w:hint="eastAsia" w:asciiTheme="minorEastAsia" w:hAnsiTheme="minorEastAsia" w:eastAsiaTheme="minorEastAsia" w:cstheme="minorEastAsia"/>
                <w:b w:val="0"/>
                <w:bCs w:val="0"/>
                <w:color w:val="auto"/>
                <w:sz w:val="20"/>
                <w:szCs w:val="20"/>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A 档 2-3 分，B 档 1-2 分，C 档 0-1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6</w:t>
            </w:r>
          </w:p>
        </w:tc>
        <w:tc>
          <w:tcPr>
            <w:tcW w:w="768"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项目组成员情况</w:t>
            </w: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项目组成员具备有效期内的特种作业操作证（作业类别为电工作业，准操项目为：高压电工作业），得1分；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项目组成员具备有效期内的特种作业操作证（作业类别为电工作业，准操项目为：低压电工作业），得1分；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项目组成员具备有效期内的特种作业操作证（作业类别为电工作业，准操项目为：电力电缆作业），得1分；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项目组成员具备有效期内的特种作业操作证（作业类别为电工作业，准操项目为：电气试验作业），得1分；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注：①须提供有效的证书复印件及持证人员由投标人为其缴交的投标截止时间前六个月中任意一个月的社保证明，否则不得分。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0-4</w:t>
            </w:r>
          </w:p>
        </w:tc>
        <w:tc>
          <w:tcPr>
            <w:tcW w:w="548"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7</w:t>
            </w:r>
          </w:p>
        </w:tc>
        <w:tc>
          <w:tcPr>
            <w:tcW w:w="76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试验设备和施工工器具</w:t>
            </w: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根据供应商的设备①变压器变比测试仪，②绝缘电阻仪，③直流电阻测试仪，④接地电阻测试仪，⑤工频耐压试验仪/耐压试验设备等购置情况进行评分。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注：提供购置发票复印件及施工工器具和试验设备通过国家有关质量监督部门校验合格证明（在有效期内）；</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A 档 2-3 分，B 档 1-2 分，C 档0-1 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0-3</w:t>
            </w:r>
          </w:p>
        </w:tc>
        <w:tc>
          <w:tcPr>
            <w:tcW w:w="548"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8</w:t>
            </w:r>
          </w:p>
        </w:tc>
        <w:tc>
          <w:tcPr>
            <w:tcW w:w="768"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主要设备、材料、品牌选用及配置情况</w:t>
            </w: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8</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1</w:t>
            </w:r>
            <w:r>
              <w:rPr>
                <w:rFonts w:hint="eastAsia" w:asciiTheme="minorEastAsia" w:hAnsiTheme="minorEastAsia" w:eastAsiaTheme="minorEastAsia" w:cstheme="minorEastAsia"/>
                <w:b w:val="0"/>
                <w:bCs w:val="0"/>
                <w:color w:val="auto"/>
                <w:sz w:val="20"/>
                <w:szCs w:val="20"/>
                <w:highlight w:val="none"/>
              </w:rPr>
              <w:t xml:space="preserve">  根据</w:t>
            </w:r>
            <w:r>
              <w:rPr>
                <w:rFonts w:hint="eastAsia" w:asciiTheme="minorEastAsia" w:hAnsiTheme="minorEastAsia" w:eastAsiaTheme="minorEastAsia" w:cstheme="minorEastAsia"/>
                <w:b w:val="0"/>
                <w:bCs w:val="0"/>
                <w:color w:val="auto"/>
                <w:sz w:val="20"/>
                <w:szCs w:val="20"/>
                <w:highlight w:val="none"/>
                <w:u w:val="single"/>
              </w:rPr>
              <w:t>SF6高压环网柜</w:t>
            </w:r>
            <w:r>
              <w:rPr>
                <w:rFonts w:hint="eastAsia" w:asciiTheme="minorEastAsia" w:hAnsiTheme="minorEastAsia" w:eastAsiaTheme="minorEastAsia" w:cstheme="minorEastAsia"/>
                <w:b w:val="0"/>
                <w:bCs w:val="0"/>
                <w:color w:val="auto"/>
                <w:sz w:val="20"/>
                <w:szCs w:val="20"/>
                <w:highlight w:val="none"/>
              </w:rPr>
              <w:t>的品牌及对应的档次系列选用，进行打分；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选用推荐品牌</w:t>
            </w:r>
            <w:r>
              <w:rPr>
                <w:rFonts w:hint="eastAsia" w:asciiTheme="minorEastAsia" w:hAnsiTheme="minorEastAsia" w:eastAsiaTheme="minorEastAsia" w:cstheme="minorEastAsia"/>
                <w:b w:val="0"/>
                <w:bCs w:val="0"/>
                <w:color w:val="auto"/>
                <w:sz w:val="20"/>
                <w:szCs w:val="20"/>
                <w:highlight w:val="none"/>
                <w:lang w:eastAsia="zh-CN"/>
              </w:rPr>
              <w:t>、</w:t>
            </w:r>
            <w:r>
              <w:rPr>
                <w:rFonts w:hint="eastAsia" w:asciiTheme="minorEastAsia" w:hAnsiTheme="minorEastAsia" w:eastAsiaTheme="minorEastAsia" w:cstheme="minorEastAsia"/>
                <w:b w:val="0"/>
                <w:bCs w:val="0"/>
                <w:color w:val="auto"/>
                <w:sz w:val="20"/>
                <w:szCs w:val="20"/>
                <w:highlight w:val="none"/>
                <w:lang w:val="en-US" w:eastAsia="zh-CN"/>
              </w:rPr>
              <w:t>系列档次</w:t>
            </w:r>
            <w:r>
              <w:rPr>
                <w:rFonts w:hint="eastAsia" w:asciiTheme="minorEastAsia" w:hAnsiTheme="minorEastAsia" w:eastAsiaTheme="minorEastAsia" w:cstheme="minorEastAsia"/>
                <w:b w:val="0"/>
                <w:bCs w:val="0"/>
                <w:color w:val="auto"/>
                <w:sz w:val="20"/>
                <w:szCs w:val="20"/>
                <w:highlight w:val="none"/>
              </w:rPr>
              <w:t>或同等档次的，得</w:t>
            </w:r>
            <w:r>
              <w:rPr>
                <w:rFonts w:hint="eastAsia" w:asciiTheme="minorEastAsia" w:hAnsiTheme="minorEastAsia" w:eastAsiaTheme="minorEastAsia" w:cstheme="minorEastAsia"/>
                <w:b w:val="0"/>
                <w:bCs w:val="0"/>
                <w:color w:val="auto"/>
                <w:sz w:val="20"/>
                <w:szCs w:val="20"/>
                <w:highlight w:val="none"/>
                <w:lang w:val="en-US" w:eastAsia="zh-CN"/>
              </w:rPr>
              <w:t>9</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10</w:t>
            </w:r>
            <w:r>
              <w:rPr>
                <w:rFonts w:hint="eastAsia" w:asciiTheme="minorEastAsia" w:hAnsiTheme="minorEastAsia" w:eastAsiaTheme="minorEastAsia" w:cstheme="minorEastAsia"/>
                <w:b w:val="0"/>
                <w:bCs w:val="0"/>
                <w:color w:val="auto"/>
                <w:sz w:val="20"/>
                <w:szCs w:val="20"/>
                <w:highlight w:val="none"/>
              </w:rPr>
              <w:t>分；</w:t>
            </w:r>
          </w:p>
          <w:p>
            <w:pPr>
              <w:pStyle w:val="51"/>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仅满足推荐品牌或同等档次，未满足对应推荐系列档次的，得</w:t>
            </w:r>
            <w:r>
              <w:rPr>
                <w:rFonts w:hint="eastAsia" w:asciiTheme="minorEastAsia" w:hAnsiTheme="minorEastAsia" w:eastAsiaTheme="minorEastAsia" w:cstheme="minorEastAsia"/>
                <w:b w:val="0"/>
                <w:bCs w:val="0"/>
                <w:color w:val="auto"/>
                <w:sz w:val="20"/>
                <w:szCs w:val="20"/>
                <w:highlight w:val="none"/>
                <w:lang w:val="en-US" w:eastAsia="zh-CN"/>
              </w:rPr>
              <w:t>2</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3</w:t>
            </w:r>
            <w:r>
              <w:rPr>
                <w:rFonts w:hint="eastAsia" w:asciiTheme="minorEastAsia" w:hAnsiTheme="minorEastAsia" w:eastAsiaTheme="minorEastAsia" w:cstheme="minorEastAsia"/>
                <w:b w:val="0"/>
                <w:bCs w:val="0"/>
                <w:color w:val="auto"/>
                <w:sz w:val="20"/>
                <w:szCs w:val="20"/>
                <w:highlight w:val="none"/>
              </w:rPr>
              <w:t>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低于推荐品牌档次</w:t>
            </w:r>
            <w:r>
              <w:rPr>
                <w:rFonts w:hint="eastAsia" w:asciiTheme="minorEastAsia" w:hAnsiTheme="minorEastAsia" w:eastAsiaTheme="minorEastAsia" w:cstheme="minorEastAsia"/>
                <w:b w:val="0"/>
                <w:bCs w:val="0"/>
                <w:strike w:val="0"/>
                <w:dstrike w:val="0"/>
                <w:color w:val="auto"/>
                <w:sz w:val="20"/>
                <w:szCs w:val="20"/>
                <w:highlight w:val="none"/>
              </w:rPr>
              <w:t>的</w:t>
            </w:r>
            <w:r>
              <w:rPr>
                <w:rFonts w:hint="eastAsia" w:asciiTheme="minorEastAsia" w:hAnsiTheme="minorEastAsia" w:eastAsiaTheme="minorEastAsia" w:cstheme="minorEastAsia"/>
                <w:b w:val="0"/>
                <w:bCs w:val="0"/>
                <w:color w:val="auto"/>
                <w:sz w:val="20"/>
                <w:szCs w:val="20"/>
                <w:highlight w:val="none"/>
              </w:rPr>
              <w:t>，得0-</w:t>
            </w:r>
            <w:r>
              <w:rPr>
                <w:rFonts w:hint="eastAsia" w:asciiTheme="minorEastAsia" w:hAnsiTheme="minorEastAsia" w:eastAsiaTheme="minorEastAsia" w:cstheme="minorEastAsia"/>
                <w:b w:val="0"/>
                <w:bCs w:val="0"/>
                <w:color w:val="auto"/>
                <w:sz w:val="20"/>
                <w:szCs w:val="20"/>
                <w:highlight w:val="none"/>
                <w:lang w:val="en-US" w:eastAsia="zh-CN"/>
              </w:rPr>
              <w:t>1</w:t>
            </w:r>
            <w:r>
              <w:rPr>
                <w:rFonts w:hint="eastAsia" w:asciiTheme="minorEastAsia" w:hAnsiTheme="minorEastAsia" w:eastAsiaTheme="minorEastAsia" w:cstheme="minorEastAsia"/>
                <w:b w:val="0"/>
                <w:bCs w:val="0"/>
                <w:color w:val="auto"/>
                <w:sz w:val="20"/>
                <w:szCs w:val="20"/>
                <w:highlight w:val="none"/>
              </w:rPr>
              <w:t>分。</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0-</w:t>
            </w:r>
            <w:r>
              <w:rPr>
                <w:rFonts w:hint="eastAsia" w:asciiTheme="minorEastAsia" w:hAnsiTheme="minorEastAsia" w:eastAsiaTheme="minorEastAsia" w:cstheme="minorEastAsia"/>
                <w:b w:val="0"/>
                <w:bCs w:val="0"/>
                <w:color w:val="auto"/>
                <w:sz w:val="20"/>
                <w:szCs w:val="20"/>
                <w:highlight w:val="none"/>
                <w:lang w:val="en-US" w:eastAsia="zh-CN"/>
              </w:rPr>
              <w:t>10</w:t>
            </w:r>
          </w:p>
        </w:tc>
        <w:tc>
          <w:tcPr>
            <w:tcW w:w="548"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8</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2</w:t>
            </w:r>
            <w:r>
              <w:rPr>
                <w:rFonts w:hint="eastAsia" w:asciiTheme="minorEastAsia" w:hAnsiTheme="minorEastAsia" w:eastAsiaTheme="minorEastAsia" w:cstheme="minorEastAsia"/>
                <w:b w:val="0"/>
                <w:bCs w:val="0"/>
                <w:color w:val="auto"/>
                <w:sz w:val="20"/>
                <w:szCs w:val="20"/>
                <w:highlight w:val="none"/>
              </w:rPr>
              <w:t xml:space="preserve">  根据</w:t>
            </w:r>
            <w:r>
              <w:rPr>
                <w:rFonts w:hint="eastAsia" w:asciiTheme="minorEastAsia" w:hAnsiTheme="minorEastAsia" w:eastAsiaTheme="minorEastAsia" w:cstheme="minorEastAsia"/>
                <w:b w:val="0"/>
                <w:bCs w:val="0"/>
                <w:color w:val="auto"/>
                <w:sz w:val="20"/>
                <w:szCs w:val="20"/>
                <w:highlight w:val="none"/>
                <w:u w:val="single"/>
              </w:rPr>
              <w:t>低压柜成套厂</w:t>
            </w:r>
            <w:r>
              <w:rPr>
                <w:rFonts w:hint="eastAsia" w:asciiTheme="minorEastAsia" w:hAnsiTheme="minorEastAsia" w:eastAsiaTheme="minorEastAsia" w:cstheme="minorEastAsia"/>
                <w:b w:val="0"/>
                <w:bCs w:val="0"/>
                <w:color w:val="auto"/>
                <w:sz w:val="20"/>
                <w:szCs w:val="20"/>
                <w:highlight w:val="none"/>
              </w:rPr>
              <w:t>的品牌选用，进行打分；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选用推荐品牌的或同等档次的</w:t>
            </w:r>
            <w:r>
              <w:rPr>
                <w:rFonts w:hint="eastAsia" w:asciiTheme="minorEastAsia" w:hAnsiTheme="minorEastAsia" w:eastAsiaTheme="minorEastAsia" w:cstheme="minorEastAsia"/>
                <w:b w:val="0"/>
                <w:bCs w:val="0"/>
                <w:color w:val="auto"/>
                <w:sz w:val="20"/>
                <w:szCs w:val="20"/>
                <w:highlight w:val="none"/>
                <w:lang w:val="en-US" w:eastAsia="zh-CN"/>
              </w:rPr>
              <w:t>2</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3</w:t>
            </w:r>
            <w:r>
              <w:rPr>
                <w:rFonts w:hint="eastAsia" w:asciiTheme="minorEastAsia" w:hAnsiTheme="minorEastAsia" w:eastAsiaTheme="minorEastAsia" w:cstheme="minorEastAsia"/>
                <w:b w:val="0"/>
                <w:bCs w:val="0"/>
                <w:color w:val="auto"/>
                <w:sz w:val="20"/>
                <w:szCs w:val="20"/>
                <w:highlight w:val="none"/>
              </w:rPr>
              <w:t>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低于推荐品牌档次的，得0-</w:t>
            </w:r>
            <w:r>
              <w:rPr>
                <w:rFonts w:hint="eastAsia" w:asciiTheme="minorEastAsia" w:hAnsiTheme="minorEastAsia" w:eastAsiaTheme="minorEastAsia" w:cstheme="minorEastAsia"/>
                <w:b w:val="0"/>
                <w:bCs w:val="0"/>
                <w:color w:val="auto"/>
                <w:sz w:val="20"/>
                <w:szCs w:val="20"/>
                <w:highlight w:val="none"/>
                <w:lang w:val="en-US" w:eastAsia="zh-CN"/>
              </w:rPr>
              <w:t>1</w:t>
            </w:r>
            <w:r>
              <w:rPr>
                <w:rFonts w:hint="eastAsia" w:asciiTheme="minorEastAsia" w:hAnsiTheme="minorEastAsia" w:eastAsiaTheme="minorEastAsia" w:cstheme="minorEastAsia"/>
                <w:b w:val="0"/>
                <w:bCs w:val="0"/>
                <w:color w:val="auto"/>
                <w:sz w:val="20"/>
                <w:szCs w:val="20"/>
                <w:highlight w:val="none"/>
              </w:rPr>
              <w:t>分。</w:t>
            </w:r>
          </w:p>
          <w:p>
            <w:pPr>
              <w:pStyle w:val="51"/>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注：低压成套柜需出厂预留双通讯电表的位置（或直接将双通讯电表成套安装）</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0-</w:t>
            </w:r>
            <w:r>
              <w:rPr>
                <w:rFonts w:hint="eastAsia" w:asciiTheme="minorEastAsia" w:hAnsiTheme="minorEastAsia" w:eastAsiaTheme="minorEastAsia" w:cstheme="minorEastAsia"/>
                <w:b w:val="0"/>
                <w:bCs w:val="0"/>
                <w:color w:val="auto"/>
                <w:sz w:val="20"/>
                <w:szCs w:val="20"/>
                <w:highlight w:val="none"/>
                <w:lang w:val="en-US" w:eastAsia="zh-CN"/>
              </w:rPr>
              <w:t>3</w:t>
            </w:r>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8</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3</w:t>
            </w:r>
            <w:r>
              <w:rPr>
                <w:rFonts w:hint="eastAsia" w:asciiTheme="minorEastAsia" w:hAnsiTheme="minorEastAsia" w:eastAsiaTheme="minorEastAsia" w:cstheme="minorEastAsia"/>
                <w:b w:val="0"/>
                <w:bCs w:val="0"/>
                <w:color w:val="auto"/>
                <w:sz w:val="20"/>
                <w:szCs w:val="20"/>
                <w:highlight w:val="none"/>
              </w:rPr>
              <w:t xml:space="preserve">  根据</w:t>
            </w:r>
            <w:r>
              <w:rPr>
                <w:rFonts w:hint="eastAsia" w:asciiTheme="minorEastAsia" w:hAnsiTheme="minorEastAsia" w:eastAsiaTheme="minorEastAsia" w:cstheme="minorEastAsia"/>
                <w:b w:val="0"/>
                <w:bCs w:val="0"/>
                <w:color w:val="auto"/>
                <w:sz w:val="20"/>
                <w:szCs w:val="20"/>
                <w:highlight w:val="none"/>
                <w:u w:val="single"/>
              </w:rPr>
              <w:t>框架断路器</w:t>
            </w:r>
            <w:r>
              <w:rPr>
                <w:rFonts w:hint="eastAsia" w:asciiTheme="minorEastAsia" w:hAnsiTheme="minorEastAsia" w:eastAsiaTheme="minorEastAsia" w:cstheme="minorEastAsia"/>
                <w:b w:val="0"/>
                <w:bCs w:val="0"/>
                <w:color w:val="auto"/>
                <w:sz w:val="20"/>
                <w:szCs w:val="20"/>
                <w:highlight w:val="none"/>
              </w:rPr>
              <w:t>的品牌及对应的档次系列选用，进行打分；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选用推荐品牌、系列档次或同等档次的，得</w:t>
            </w:r>
            <w:r>
              <w:rPr>
                <w:rFonts w:hint="eastAsia" w:asciiTheme="minorEastAsia" w:hAnsiTheme="minorEastAsia" w:eastAsiaTheme="minorEastAsia" w:cstheme="minorEastAsia"/>
                <w:b w:val="0"/>
                <w:bCs w:val="0"/>
                <w:color w:val="auto"/>
                <w:sz w:val="20"/>
                <w:szCs w:val="20"/>
                <w:highlight w:val="none"/>
                <w:lang w:val="en-US" w:eastAsia="zh-CN"/>
              </w:rPr>
              <w:t>6</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7</w:t>
            </w:r>
            <w:r>
              <w:rPr>
                <w:rFonts w:hint="eastAsia" w:asciiTheme="minorEastAsia" w:hAnsiTheme="minorEastAsia" w:eastAsiaTheme="minorEastAsia" w:cstheme="minorEastAsia"/>
                <w:b w:val="0"/>
                <w:bCs w:val="0"/>
                <w:color w:val="auto"/>
                <w:sz w:val="20"/>
                <w:szCs w:val="20"/>
                <w:highlight w:val="none"/>
              </w:rPr>
              <w:t>分；</w:t>
            </w:r>
          </w:p>
          <w:p>
            <w:pPr>
              <w:pStyle w:val="51"/>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仅满足推荐品牌或同等档次，未满足对应推荐系列档次的，得</w:t>
            </w:r>
            <w:r>
              <w:rPr>
                <w:rFonts w:hint="eastAsia" w:asciiTheme="minorEastAsia" w:hAnsiTheme="minorEastAsia" w:eastAsiaTheme="minorEastAsia" w:cstheme="minorEastAsia"/>
                <w:b w:val="0"/>
                <w:bCs w:val="0"/>
                <w:color w:val="auto"/>
                <w:sz w:val="20"/>
                <w:szCs w:val="20"/>
                <w:highlight w:val="none"/>
                <w:lang w:val="en-US" w:eastAsia="zh-CN"/>
              </w:rPr>
              <w:t>1</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2</w:t>
            </w:r>
            <w:r>
              <w:rPr>
                <w:rFonts w:hint="eastAsia" w:asciiTheme="minorEastAsia" w:hAnsiTheme="minorEastAsia" w:eastAsiaTheme="minorEastAsia" w:cstheme="minorEastAsia"/>
                <w:b w:val="0"/>
                <w:bCs w:val="0"/>
                <w:color w:val="auto"/>
                <w:sz w:val="20"/>
                <w:szCs w:val="20"/>
                <w:highlight w:val="none"/>
              </w:rPr>
              <w:t>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低于推荐品牌档次的，得0-</w:t>
            </w:r>
            <w:r>
              <w:rPr>
                <w:rFonts w:hint="eastAsia" w:asciiTheme="minorEastAsia" w:hAnsiTheme="minorEastAsia" w:eastAsiaTheme="minorEastAsia" w:cstheme="minorEastAsia"/>
                <w:b w:val="0"/>
                <w:bCs w:val="0"/>
                <w:color w:val="auto"/>
                <w:sz w:val="20"/>
                <w:szCs w:val="20"/>
                <w:highlight w:val="none"/>
                <w:lang w:val="en-US" w:eastAsia="zh-CN"/>
              </w:rPr>
              <w:t>1</w:t>
            </w:r>
            <w:r>
              <w:rPr>
                <w:rFonts w:hint="eastAsia" w:asciiTheme="minorEastAsia" w:hAnsiTheme="minorEastAsia" w:eastAsiaTheme="minorEastAsia" w:cstheme="minorEastAsia"/>
                <w:b w:val="0"/>
                <w:bCs w:val="0"/>
                <w:color w:val="auto"/>
                <w:sz w:val="20"/>
                <w:szCs w:val="20"/>
                <w:highlight w:val="none"/>
              </w:rPr>
              <w:t>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注：框架断路器需提供生产厂家产品样册或其他证明材料，证明框架断路器为抽出式，至少有3种保护功能（过载保护、短路短延时保护、短路瞬时保护），为液晶显示脱扣器，带中文菜单，带Modbus通讯。若未提供证明材料，视为低于推荐品牌档次。</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0-</w:t>
            </w:r>
            <w:r>
              <w:rPr>
                <w:rFonts w:hint="eastAsia" w:asciiTheme="minorEastAsia" w:hAnsiTheme="minorEastAsia" w:eastAsiaTheme="minorEastAsia" w:cstheme="minorEastAsia"/>
                <w:b w:val="0"/>
                <w:bCs w:val="0"/>
                <w:color w:val="auto"/>
                <w:sz w:val="20"/>
                <w:szCs w:val="20"/>
                <w:highlight w:val="none"/>
                <w:lang w:val="en-US" w:eastAsia="zh-CN"/>
              </w:rPr>
              <w:t>7</w:t>
            </w:r>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8</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4</w:t>
            </w:r>
            <w:r>
              <w:rPr>
                <w:rFonts w:hint="eastAsia" w:asciiTheme="minorEastAsia" w:hAnsiTheme="minorEastAsia" w:eastAsiaTheme="minorEastAsia" w:cstheme="minorEastAsia"/>
                <w:b w:val="0"/>
                <w:bCs w:val="0"/>
                <w:color w:val="auto"/>
                <w:sz w:val="20"/>
                <w:szCs w:val="20"/>
                <w:highlight w:val="none"/>
              </w:rPr>
              <w:t xml:space="preserve">  根据</w:t>
            </w:r>
            <w:r>
              <w:rPr>
                <w:rFonts w:hint="eastAsia" w:asciiTheme="minorEastAsia" w:hAnsiTheme="minorEastAsia" w:eastAsiaTheme="minorEastAsia" w:cstheme="minorEastAsia"/>
                <w:b w:val="0"/>
                <w:bCs w:val="0"/>
                <w:color w:val="auto"/>
                <w:sz w:val="20"/>
                <w:szCs w:val="20"/>
                <w:highlight w:val="none"/>
                <w:u w:val="single"/>
              </w:rPr>
              <w:t>塑壳断路器</w:t>
            </w:r>
            <w:r>
              <w:rPr>
                <w:rFonts w:hint="eastAsia" w:asciiTheme="minorEastAsia" w:hAnsiTheme="minorEastAsia" w:eastAsiaTheme="minorEastAsia" w:cstheme="minorEastAsia"/>
                <w:b w:val="0"/>
                <w:bCs w:val="0"/>
                <w:color w:val="auto"/>
                <w:sz w:val="20"/>
                <w:szCs w:val="20"/>
                <w:highlight w:val="none"/>
              </w:rPr>
              <w:t>的品牌及对应的档次系列选用，进行打分；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选用推荐品牌、系列档次或同等档次的，得5-6分；</w:t>
            </w:r>
          </w:p>
          <w:p>
            <w:pPr>
              <w:pStyle w:val="51"/>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仅满足推荐品牌或同等档次，未满足对应推荐系列档次的，得</w:t>
            </w:r>
            <w:r>
              <w:rPr>
                <w:rFonts w:hint="eastAsia" w:asciiTheme="minorEastAsia" w:hAnsiTheme="minorEastAsia" w:eastAsiaTheme="minorEastAsia" w:cstheme="minorEastAsia"/>
                <w:b w:val="0"/>
                <w:bCs w:val="0"/>
                <w:color w:val="auto"/>
                <w:sz w:val="20"/>
                <w:szCs w:val="20"/>
                <w:highlight w:val="none"/>
                <w:lang w:val="en-US" w:eastAsia="zh-CN"/>
              </w:rPr>
              <w:t>1</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2</w:t>
            </w:r>
            <w:r>
              <w:rPr>
                <w:rFonts w:hint="eastAsia" w:asciiTheme="minorEastAsia" w:hAnsiTheme="minorEastAsia" w:eastAsiaTheme="minorEastAsia" w:cstheme="minorEastAsia"/>
                <w:b w:val="0"/>
                <w:bCs w:val="0"/>
                <w:color w:val="auto"/>
                <w:sz w:val="20"/>
                <w:szCs w:val="20"/>
                <w:highlight w:val="none"/>
              </w:rPr>
              <w:t>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低于推荐品牌档次的，得0-</w:t>
            </w:r>
            <w:r>
              <w:rPr>
                <w:rFonts w:hint="eastAsia" w:asciiTheme="minorEastAsia" w:hAnsiTheme="minorEastAsia" w:eastAsiaTheme="minorEastAsia" w:cstheme="minorEastAsia"/>
                <w:b w:val="0"/>
                <w:bCs w:val="0"/>
                <w:color w:val="auto"/>
                <w:sz w:val="20"/>
                <w:szCs w:val="20"/>
                <w:highlight w:val="none"/>
                <w:lang w:val="en-US" w:eastAsia="zh-CN"/>
              </w:rPr>
              <w:t>1</w:t>
            </w:r>
            <w:r>
              <w:rPr>
                <w:rFonts w:hint="eastAsia" w:asciiTheme="minorEastAsia" w:hAnsiTheme="minorEastAsia" w:eastAsiaTheme="minorEastAsia" w:cstheme="minorEastAsia"/>
                <w:b w:val="0"/>
                <w:bCs w:val="0"/>
                <w:color w:val="auto"/>
                <w:sz w:val="20"/>
                <w:szCs w:val="20"/>
                <w:highlight w:val="none"/>
              </w:rPr>
              <w:t>分。</w:t>
            </w:r>
          </w:p>
          <w:p>
            <w:pPr>
              <w:pStyle w:val="51"/>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注：需证明塑壳断路器400A及以上出线开关配电动操作机构（同品牌配套），可手动分闸，除消防回路采用单磁式(图书馆低压部分需与原有电切模块连接并调试)，其余出线开关均采用电子脱扣式，否则视为低于推荐品牌档次。</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0-6</w:t>
            </w:r>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8</w:t>
            </w:r>
            <w:r>
              <w:rPr>
                <w:rFonts w:hint="eastAsia" w:asciiTheme="minorEastAsia" w:hAnsiTheme="minorEastAsia" w:eastAsiaTheme="minorEastAsia" w:cstheme="minorEastAsia"/>
                <w:b w:val="0"/>
                <w:bCs w:val="0"/>
                <w:color w:val="auto"/>
                <w:sz w:val="20"/>
                <w:szCs w:val="20"/>
                <w:highlight w:val="none"/>
              </w:rPr>
              <w:t>.</w:t>
            </w:r>
            <w:r>
              <w:rPr>
                <w:rFonts w:hint="eastAsia" w:asciiTheme="minorEastAsia" w:hAnsiTheme="minorEastAsia" w:eastAsiaTheme="minorEastAsia" w:cstheme="minorEastAsia"/>
                <w:b w:val="0"/>
                <w:bCs w:val="0"/>
                <w:color w:val="auto"/>
                <w:sz w:val="20"/>
                <w:szCs w:val="20"/>
                <w:highlight w:val="none"/>
                <w:lang w:val="en-US" w:eastAsia="zh-CN"/>
              </w:rPr>
              <w:t>5</w:t>
            </w:r>
            <w:r>
              <w:rPr>
                <w:rFonts w:hint="eastAsia" w:asciiTheme="minorEastAsia" w:hAnsiTheme="minorEastAsia" w:eastAsiaTheme="minorEastAsia" w:cstheme="minorEastAsia"/>
                <w:b w:val="0"/>
                <w:bCs w:val="0"/>
                <w:color w:val="auto"/>
                <w:sz w:val="20"/>
                <w:szCs w:val="20"/>
                <w:highlight w:val="none"/>
              </w:rPr>
              <w:t xml:space="preserve">  根据</w:t>
            </w:r>
            <w:r>
              <w:rPr>
                <w:rFonts w:hint="eastAsia" w:asciiTheme="minorEastAsia" w:hAnsiTheme="minorEastAsia" w:eastAsiaTheme="minorEastAsia" w:cstheme="minorEastAsia"/>
                <w:b w:val="0"/>
                <w:bCs w:val="0"/>
                <w:color w:val="auto"/>
                <w:sz w:val="20"/>
                <w:szCs w:val="20"/>
                <w:highlight w:val="none"/>
                <w:u w:val="single"/>
              </w:rPr>
              <w:t>变压器</w:t>
            </w:r>
            <w:r>
              <w:rPr>
                <w:rFonts w:hint="eastAsia" w:asciiTheme="minorEastAsia" w:hAnsiTheme="minorEastAsia" w:eastAsiaTheme="minorEastAsia" w:cstheme="minorEastAsia"/>
                <w:b w:val="0"/>
                <w:bCs w:val="0"/>
                <w:color w:val="auto"/>
                <w:sz w:val="20"/>
                <w:szCs w:val="20"/>
                <w:highlight w:val="none"/>
              </w:rPr>
              <w:t>的品牌选用，进行打分；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选用推荐品牌的或同等档次的，并符合推荐品牌表备注要求</w:t>
            </w:r>
            <w:r>
              <w:rPr>
                <w:rFonts w:hint="eastAsia" w:asciiTheme="minorEastAsia" w:hAnsiTheme="minorEastAsia" w:eastAsiaTheme="minorEastAsia" w:cstheme="minorEastAsia"/>
                <w:b w:val="0"/>
                <w:bCs w:val="0"/>
                <w:color w:val="auto"/>
                <w:sz w:val="20"/>
                <w:szCs w:val="20"/>
                <w:highlight w:val="none"/>
                <w:lang w:val="en-US" w:eastAsia="zh-CN"/>
              </w:rPr>
              <w:t>的</w:t>
            </w:r>
            <w:r>
              <w:rPr>
                <w:rFonts w:hint="eastAsia" w:asciiTheme="minorEastAsia" w:hAnsiTheme="minorEastAsia" w:eastAsiaTheme="minorEastAsia" w:cstheme="minorEastAsia"/>
                <w:b w:val="0"/>
                <w:bCs w:val="0"/>
                <w:color w:val="auto"/>
                <w:sz w:val="20"/>
                <w:szCs w:val="20"/>
                <w:highlight w:val="none"/>
              </w:rPr>
              <w:t>，得4-5分；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选用</w:t>
            </w:r>
            <w:r>
              <w:rPr>
                <w:rFonts w:hint="eastAsia" w:asciiTheme="minorEastAsia" w:hAnsiTheme="minorEastAsia" w:eastAsiaTheme="minorEastAsia" w:cstheme="minorEastAsia"/>
                <w:b w:val="0"/>
                <w:bCs w:val="0"/>
                <w:color w:val="auto"/>
                <w:sz w:val="20"/>
                <w:szCs w:val="20"/>
                <w:highlight w:val="none"/>
              </w:rPr>
              <w:t>低于推荐品牌档次或不满足推荐品牌表的备注要求的，得0-</w:t>
            </w:r>
            <w:r>
              <w:rPr>
                <w:rFonts w:hint="eastAsia" w:asciiTheme="minorEastAsia" w:hAnsiTheme="minorEastAsia" w:eastAsiaTheme="minorEastAsia" w:cstheme="minorEastAsia"/>
                <w:b w:val="0"/>
                <w:bCs w:val="0"/>
                <w:color w:val="auto"/>
                <w:sz w:val="20"/>
                <w:szCs w:val="20"/>
                <w:highlight w:val="none"/>
                <w:lang w:val="en-US" w:eastAsia="zh-CN"/>
              </w:rPr>
              <w:t>1</w:t>
            </w:r>
            <w:r>
              <w:rPr>
                <w:rFonts w:hint="eastAsia" w:asciiTheme="minorEastAsia" w:hAnsiTheme="minorEastAsia" w:eastAsiaTheme="minorEastAsia" w:cstheme="minorEastAsia"/>
                <w:b w:val="0"/>
                <w:bCs w:val="0"/>
                <w:color w:val="auto"/>
                <w:sz w:val="20"/>
                <w:szCs w:val="20"/>
                <w:highlight w:val="none"/>
              </w:rPr>
              <w:t>分。</w:t>
            </w:r>
          </w:p>
          <w:p>
            <w:pPr>
              <w:pStyle w:val="51"/>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注：需提供证明材料（如出厂检验报告、质量证明文件）证明本工程采购的变压器设备满足带外壳、温控及冷却风机、主要材料全铜的要求，否则视为不满足备注要求。</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kern w:val="2"/>
                <w:sz w:val="20"/>
                <w:szCs w:val="20"/>
                <w:highlight w:val="none"/>
                <w:lang w:val="en-US" w:eastAsia="zh-CN" w:bidi="ar-SA"/>
              </w:rPr>
            </w:pPr>
            <w:r>
              <w:rPr>
                <w:rFonts w:hint="eastAsia" w:asciiTheme="minorEastAsia" w:hAnsiTheme="minorEastAsia" w:eastAsiaTheme="minorEastAsia" w:cstheme="minorEastAsia"/>
                <w:b w:val="0"/>
                <w:bCs w:val="0"/>
                <w:color w:val="auto"/>
                <w:sz w:val="20"/>
                <w:szCs w:val="20"/>
                <w:highlight w:val="none"/>
              </w:rPr>
              <w:t>0-5</w:t>
            </w:r>
            <w:bookmarkStart w:id="138" w:name="_GoBack"/>
            <w:bookmarkEnd w:id="138"/>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11"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76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c>
          <w:tcPr>
            <w:tcW w:w="318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val="en-US" w:eastAsia="zh-CN"/>
              </w:rPr>
              <w:t>8</w:t>
            </w:r>
            <w:r>
              <w:rPr>
                <w:rFonts w:hint="eastAsia" w:asciiTheme="minorEastAsia" w:hAnsiTheme="minorEastAsia" w:eastAsiaTheme="minorEastAsia" w:cstheme="minorEastAsia"/>
                <w:b w:val="0"/>
                <w:bCs w:val="0"/>
                <w:color w:val="auto"/>
                <w:sz w:val="20"/>
                <w:szCs w:val="20"/>
                <w:highlight w:val="none"/>
              </w:rPr>
              <w:t>.6  根据</w:t>
            </w:r>
            <w:r>
              <w:rPr>
                <w:rFonts w:hint="eastAsia" w:asciiTheme="minorEastAsia" w:hAnsiTheme="minorEastAsia" w:eastAsiaTheme="minorEastAsia" w:cstheme="minorEastAsia"/>
                <w:b w:val="0"/>
                <w:bCs w:val="0"/>
                <w:color w:val="auto"/>
                <w:sz w:val="20"/>
                <w:szCs w:val="20"/>
                <w:highlight w:val="none"/>
                <w:u w:val="single"/>
              </w:rPr>
              <w:t>多功能表及电流表</w:t>
            </w:r>
            <w:r>
              <w:rPr>
                <w:rFonts w:hint="eastAsia" w:asciiTheme="minorEastAsia" w:hAnsiTheme="minorEastAsia" w:eastAsiaTheme="minorEastAsia" w:cstheme="minorEastAsia"/>
                <w:b w:val="0"/>
                <w:bCs w:val="0"/>
                <w:color w:val="auto"/>
                <w:sz w:val="20"/>
                <w:szCs w:val="20"/>
                <w:highlight w:val="none"/>
              </w:rPr>
              <w:t>的品牌选用，进行打分；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选用推荐品牌的或同等档次的</w:t>
            </w:r>
            <w:r>
              <w:rPr>
                <w:rFonts w:hint="eastAsia" w:asciiTheme="minorEastAsia" w:hAnsiTheme="minorEastAsia" w:eastAsiaTheme="minorEastAsia" w:cstheme="minorEastAsia"/>
                <w:b w:val="0"/>
                <w:bCs w:val="0"/>
                <w:color w:val="auto"/>
                <w:sz w:val="20"/>
                <w:szCs w:val="20"/>
                <w:highlight w:val="none"/>
                <w:lang w:val="en-US" w:eastAsia="zh-CN"/>
              </w:rPr>
              <w:t>2</w:t>
            </w:r>
            <w:r>
              <w:rPr>
                <w:rFonts w:hint="eastAsia" w:asciiTheme="minorEastAsia" w:hAnsiTheme="minorEastAsia" w:eastAsiaTheme="minorEastAsia" w:cstheme="minorEastAsia"/>
                <w:b w:val="0"/>
                <w:bCs w:val="0"/>
                <w:color w:val="auto"/>
                <w:sz w:val="20"/>
                <w:szCs w:val="20"/>
                <w:highlight w:val="none"/>
              </w:rPr>
              <w:t>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低于推荐品牌档次的，得0-1分。</w:t>
            </w:r>
          </w:p>
          <w:p>
            <w:pPr>
              <w:pStyle w:val="51"/>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注：多功能电表及电流表需提供生产厂家产品样册或其他证明材料，证明多功能电表及电流表带2路RS485，为双通讯接口。若未提供证明材料，视为低于推荐品牌档次。</w:t>
            </w:r>
          </w:p>
        </w:tc>
        <w:tc>
          <w:tcPr>
            <w:tcW w:w="290"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lang w:eastAsia="zh-CN"/>
              </w:rPr>
            </w:pPr>
            <w:r>
              <w:rPr>
                <w:rFonts w:hint="eastAsia" w:asciiTheme="minorEastAsia" w:hAnsiTheme="minorEastAsia" w:eastAsiaTheme="minorEastAsia" w:cstheme="minorEastAsia"/>
                <w:b w:val="0"/>
                <w:bCs w:val="0"/>
                <w:color w:val="auto"/>
                <w:sz w:val="20"/>
                <w:szCs w:val="20"/>
                <w:highlight w:val="none"/>
              </w:rPr>
              <w:t>0-</w:t>
            </w:r>
            <w:r>
              <w:rPr>
                <w:rFonts w:hint="eastAsia" w:asciiTheme="minorEastAsia" w:hAnsiTheme="minorEastAsia" w:eastAsiaTheme="minorEastAsia" w:cstheme="minorEastAsia"/>
                <w:b w:val="0"/>
                <w:bCs w:val="0"/>
                <w:color w:val="auto"/>
                <w:sz w:val="20"/>
                <w:szCs w:val="20"/>
                <w:highlight w:val="none"/>
                <w:lang w:val="en-US" w:eastAsia="zh-CN"/>
              </w:rPr>
              <w:t>2</w:t>
            </w:r>
          </w:p>
        </w:tc>
        <w:tc>
          <w:tcPr>
            <w:tcW w:w="548"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val="0"/>
                <w:bCs w:val="0"/>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000" w:type="pct"/>
            <w:gridSpan w:val="5"/>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说明：</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（1）因落实政府采购政策需进行业绩加分的，其业绩分按满分计入。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2）商务技术评分标准中，A档一般以该分项方案/措施的表述详尽、科学、操作性强、可信度高等为划分标准；B档一般以该分项方案/措施的表述细致度、可操作性、科学性等方面满足采购需求基本要求为划分标准；C档一般以该分项方案/措施的表述细致度、可操作性、科学性等方面较差为划分标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（3）商务技术文件未提供评分项目内容的，该项按零分处理，且不受最低分值限制。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（4）商务技术文件中提供的证明材料无法辨认的，按未提供处理。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（5）供应商需根据磋商文件的要求进行制作，内容简洁明了，编排合理有序，与采购内容无关或不符合磋商文件要求的资料不要编入商务技术文件。</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5、报价部分评分标准（30分）：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
          <w:color w:val="auto"/>
          <w:szCs w:val="21"/>
          <w:highlight w:val="none"/>
        </w:rPr>
        <w:t>本次采购设有最高限价，最高限价为</w:t>
      </w:r>
      <w:r>
        <w:rPr>
          <w:rFonts w:hint="eastAsia" w:asciiTheme="minorEastAsia" w:hAnsiTheme="minorEastAsia" w:eastAsiaTheme="minorEastAsia" w:cstheme="minorEastAsia"/>
          <w:b/>
          <w:color w:val="auto"/>
          <w:szCs w:val="21"/>
          <w:highlight w:val="none"/>
          <w:lang w:eastAsia="zh-CN"/>
        </w:rPr>
        <w:t>3979411</w:t>
      </w:r>
      <w:r>
        <w:rPr>
          <w:rFonts w:hint="eastAsia" w:asciiTheme="minorEastAsia" w:hAnsiTheme="minorEastAsia" w:eastAsiaTheme="minorEastAsia" w:cstheme="minorEastAsia"/>
          <w:b/>
          <w:color w:val="auto"/>
          <w:szCs w:val="21"/>
          <w:highlight w:val="none"/>
        </w:rPr>
        <w:t>元，磋商供应商的最后报价高于最高限价，按响应无效处理，不进入磋商基准价的计算。</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满足磋商文件要求且最后报价最低的供应商的价格为磋商基准价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1）有效供应商的最后磋商报价等于磋商基准价时其</w:t>
      </w:r>
      <w:r>
        <w:rPr>
          <w:rFonts w:hint="eastAsia" w:asciiTheme="minorEastAsia" w:hAnsiTheme="minorEastAsia" w:eastAsiaTheme="minorEastAsia" w:cstheme="minorEastAsia"/>
          <w:color w:val="auto"/>
          <w:kern w:val="0"/>
          <w:szCs w:val="21"/>
          <w:highlight w:val="none"/>
        </w:rPr>
        <w:t>磋</w:t>
      </w:r>
      <w:r>
        <w:rPr>
          <w:rFonts w:hint="eastAsia" w:asciiTheme="minorEastAsia" w:hAnsiTheme="minorEastAsia" w:eastAsiaTheme="minorEastAsia" w:cstheme="minorEastAsia"/>
          <w:color w:val="auto"/>
          <w:szCs w:val="21"/>
          <w:highlight w:val="none"/>
        </w:rPr>
        <w:t>商报价得分为满分30分；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2）其他供应商的价格分按以下公式计算：</w:t>
      </w:r>
    </w:p>
    <w:p>
      <w:pPr>
        <w:keepNext w:val="0"/>
        <w:keepLines w:val="0"/>
        <w:pageBreakBefore w:val="0"/>
        <w:widowControl w:val="0"/>
        <w:kinsoku/>
        <w:wordWrap/>
        <w:overflowPunct/>
        <w:topLinePunct w:val="0"/>
        <w:autoSpaceDE/>
        <w:autoSpaceDN/>
        <w:bidi w:val="0"/>
        <w:adjustRightInd/>
        <w:snapToGrid/>
        <w:spacing w:line="360" w:lineRule="auto"/>
        <w:ind w:firstLine="310" w:firstLineChars="147"/>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kern w:val="0"/>
          <w:szCs w:val="21"/>
          <w:highlight w:val="none"/>
        </w:rPr>
        <w:t>磋商报价得分=（磋商基准价/最后磋商报价）×30%×100</w:t>
      </w:r>
      <w:r>
        <w:rPr>
          <w:rFonts w:hint="eastAsia" w:asciiTheme="minorEastAsia" w:hAnsiTheme="minorEastAsia" w:eastAsiaTheme="minorEastAsia" w:cstheme="minorEastAsia"/>
          <w:b/>
          <w:color w:val="auto"/>
          <w:szCs w:val="21"/>
          <w:highlight w:val="none"/>
        </w:rPr>
        <w:t>（四舍五入后保留小数2位）</w:t>
      </w:r>
    </w:p>
    <w:p>
      <w:pPr>
        <w:keepNext w:val="0"/>
        <w:keepLines w:val="0"/>
        <w:pageBreakBefore w:val="0"/>
        <w:widowControl w:val="0"/>
        <w:kinsoku/>
        <w:wordWrap/>
        <w:overflowPunct/>
        <w:topLinePunct w:val="0"/>
        <w:autoSpaceDE/>
        <w:autoSpaceDN/>
        <w:bidi w:val="0"/>
        <w:adjustRightInd/>
        <w:snapToGrid/>
        <w:spacing w:line="360" w:lineRule="auto"/>
        <w:ind w:firstLine="310" w:firstLineChars="147"/>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项目评审过程中，不得去掉最后报价中的最高报价和最低报价。</w:t>
      </w:r>
    </w:p>
    <w:bookmarkEnd w:id="102"/>
    <w:p>
      <w:pPr>
        <w:keepNext w:val="0"/>
        <w:keepLines w:val="0"/>
        <w:pageBreakBefore w:val="0"/>
        <w:widowControl w:val="0"/>
        <w:kinsoku/>
        <w:wordWrap/>
        <w:overflowPunct/>
        <w:topLinePunct w:val="0"/>
        <w:autoSpaceDE/>
        <w:autoSpaceDN/>
        <w:bidi w:val="0"/>
        <w:adjustRightInd/>
        <w:snapToGrid/>
        <w:spacing w:line="360" w:lineRule="auto"/>
        <w:ind w:firstLine="310" w:firstLineChars="147"/>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小、微企业（含监狱企业、残疾人福利性单位）扶持政策说明：专门面向中小企业采购的项目或者标项，不再执行价格评审优惠的扶持政策。</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文件依据: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bCs/>
          <w:color w:val="auto"/>
          <w:szCs w:val="21"/>
          <w:highlight w:val="none"/>
        </w:rPr>
        <w:t>《政府采购促进中小企业发展管理办法》（财库﹝2020﹞46 号）文件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（2）浙江省财政厅 浙江省经济和信息化委员会关于简化中小企业类别确认流程有关事项的通知（浙财采监〔2018〕2号）</w:t>
      </w:r>
    </w:p>
    <w:p>
      <w:pPr>
        <w:pStyle w:val="53"/>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color w:val="auto"/>
          <w:highlight w:val="none"/>
        </w:rPr>
      </w:pPr>
      <w:bookmarkStart w:id="103" w:name="_Toc15795"/>
      <w:r>
        <w:rPr>
          <w:rFonts w:hint="eastAsia" w:asciiTheme="minorEastAsia" w:hAnsiTheme="minorEastAsia" w:eastAsiaTheme="minorEastAsia" w:cstheme="minorEastAsia"/>
          <w:color w:val="auto"/>
          <w:highlight w:val="none"/>
        </w:rPr>
        <w:t>四、评审结果</w:t>
      </w:r>
      <w:bookmarkEnd w:id="10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应当根据综合评分情况，按照评审得分由高到低顺序推荐3名成交候选供应商，并编写评审报告。评审综合得分相同的，按照最后报价由低到高的顺序推荐。评审综合得分且最后报价相同的，按照技术指标优劣顺序推荐，无法区分技术指标优劣则由磋商小组成员记名投票按少数服从多数的原则确定候选顺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完成评审后，应当向采购人提交书面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ind w:left="890" w:firstLine="422"/>
        <w:rPr>
          <w:rFonts w:hint="eastAsia" w:asciiTheme="minorEastAsia" w:hAnsiTheme="minorEastAsia" w:eastAsiaTheme="minorEastAsia" w:cstheme="minorEastAsia"/>
          <w:b/>
          <w:color w:val="auto"/>
          <w:szCs w:val="21"/>
          <w:highlight w:val="none"/>
        </w:rPr>
      </w:pPr>
    </w:p>
    <w:bookmarkEnd w:id="96"/>
    <w:p>
      <w:pPr>
        <w:pStyle w:val="53"/>
        <w:rPr>
          <w:rFonts w:hint="eastAsia" w:asciiTheme="minorEastAsia" w:hAnsiTheme="minorEastAsia" w:eastAsiaTheme="minorEastAsia" w:cstheme="minorEastAsia"/>
          <w:color w:val="auto"/>
          <w:highlight w:val="none"/>
        </w:rPr>
      </w:pPr>
      <w:bookmarkStart w:id="104" w:name="_Toc17216980"/>
      <w:r>
        <w:rPr>
          <w:rFonts w:hint="eastAsia" w:asciiTheme="minorEastAsia" w:hAnsiTheme="minorEastAsia" w:eastAsiaTheme="minorEastAsia" w:cstheme="minorEastAsia"/>
          <w:color w:val="auto"/>
          <w:kern w:val="0"/>
          <w:sz w:val="24"/>
          <w:highlight w:val="none"/>
        </w:rPr>
        <w:br w:type="page"/>
      </w:r>
      <w:bookmarkEnd w:id="13"/>
      <w:bookmarkEnd w:id="104"/>
      <w:bookmarkStart w:id="105" w:name="_Toc10264"/>
      <w:r>
        <w:rPr>
          <w:rFonts w:hint="eastAsia" w:asciiTheme="minorEastAsia" w:hAnsiTheme="minorEastAsia" w:eastAsiaTheme="minorEastAsia" w:cstheme="minorEastAsia"/>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4097020</wp:posOffset>
                </wp:positionH>
                <wp:positionV relativeFrom="paragraph">
                  <wp:posOffset>605790</wp:posOffset>
                </wp:positionV>
                <wp:extent cx="1790700" cy="266700"/>
                <wp:effectExtent l="4445" t="4445" r="14605" b="1460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790700" cy="266700"/>
                        </a:xfrm>
                        <a:prstGeom prst="rect">
                          <a:avLst/>
                        </a:prstGeom>
                        <a:solidFill>
                          <a:srgbClr val="FFFFFF"/>
                        </a:solidFill>
                        <a:ln w="9525" cmpd="sng">
                          <a:solidFill>
                            <a:srgbClr val="000000"/>
                          </a:solidFill>
                          <a:miter lim="800000"/>
                        </a:ln>
                        <a:effectLst/>
                      </wps:spPr>
                      <wps:txbx>
                        <w:txbxContent>
                          <w:p>
                            <w:r>
                              <w:rPr>
                                <w:rFonts w:hint="eastAsia"/>
                              </w:rPr>
                              <w:t>申请单编号：</w:t>
                            </w:r>
                            <w:r>
                              <w:t xml:space="preserve"> </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2.6pt;margin-top:47.7pt;height:21pt;width:141pt;z-index:251659264;mso-width-relative:page;mso-height-relative:page;" fillcolor="#FFFFFF" filled="t" stroked="t" coordsize="21600,21600" o:gfxdata="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1zjbP2AAAAAoBAAAPAAAAAAAAAAEAIAAAACIA&#10;AABkcnMvZG93bnJldi54bWxQSwECFAAUAAAACACHTuJAKUe6ekICAACTBAAADgAAAAAAAAABACAA&#10;AAAnAQAAZHJzL2Uyb0RvYy54bWxQSwUGAAAAAAYABgBZAQAA2wUAAAAA&#10;">
                <v:fill on="t" focussize="0,0"/>
                <v:stroke color="#000000" miterlimit="8" joinstyle="miter"/>
                <v:imagedata o:title=""/>
                <o:lock v:ext="edit" aspectratio="f"/>
                <v:textbox>
                  <w:txbxContent>
                    <w:p>
                      <w:r>
                        <w:rPr>
                          <w:rFonts w:hint="eastAsia"/>
                        </w:rPr>
                        <w:t>申请单编号：</w:t>
                      </w:r>
                      <w:r>
                        <w:t xml:space="preserve"> </w:t>
                      </w:r>
                    </w:p>
                  </w:txbxContent>
                </v:textbox>
              </v:rect>
            </w:pict>
          </mc:Fallback>
        </mc:AlternateContent>
      </w:r>
      <w:r>
        <w:rPr>
          <w:rFonts w:hint="eastAsia" w:asciiTheme="minorEastAsia" w:hAnsiTheme="minorEastAsia" w:eastAsiaTheme="minorEastAsia" w:cstheme="minorEastAsia"/>
          <w:color w:val="auto"/>
          <w:highlight w:val="none"/>
        </w:rPr>
        <w:t>第四章 合同条款</w:t>
      </w:r>
      <w:bookmarkEnd w:id="105"/>
    </w:p>
    <w:p>
      <w:pPr>
        <w:ind w:firstLine="723"/>
        <w:jc w:val="center"/>
        <w:rPr>
          <w:rFonts w:hint="eastAsia" w:asciiTheme="minorEastAsia" w:hAnsiTheme="minorEastAsia" w:eastAsiaTheme="minorEastAsia" w:cstheme="minorEastAsia"/>
          <w:b/>
          <w:color w:val="auto"/>
          <w:sz w:val="36"/>
          <w:szCs w:val="36"/>
          <w:highlight w:val="none"/>
        </w:rPr>
      </w:pPr>
    </w:p>
    <w:p>
      <w:pPr>
        <w:ind w:firstLine="723"/>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温州医科大学中型修缮类施工合同</w:t>
      </w:r>
    </w:p>
    <w:p>
      <w:pPr>
        <w:spacing w:line="400" w:lineRule="exact"/>
        <w:ind w:firstLine="720"/>
        <w:jc w:val="center"/>
        <w:rPr>
          <w:rFonts w:hint="eastAsia" w:asciiTheme="minorEastAsia" w:hAnsiTheme="minorEastAsia" w:eastAsiaTheme="minorEastAsia" w:cstheme="minorEastAsia"/>
          <w:color w:val="auto"/>
          <w:sz w:val="36"/>
          <w:szCs w:val="36"/>
          <w:highlight w:val="none"/>
        </w:rPr>
      </w:pP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发包方（甲方） ：</w:t>
      </w:r>
      <w:r>
        <w:rPr>
          <w:rFonts w:hint="eastAsia" w:asciiTheme="minorEastAsia" w:hAnsiTheme="minorEastAsia" w:eastAsiaTheme="minorEastAsia" w:cstheme="minorEastAsia"/>
          <w:color w:val="auto"/>
          <w:sz w:val="21"/>
          <w:szCs w:val="21"/>
          <w:highlight w:val="none"/>
          <w:u w:val="single"/>
        </w:rPr>
        <w:t xml:space="preserve"> 温州医科大学                                    </w:t>
      </w:r>
    </w:p>
    <w:p>
      <w:pPr>
        <w:keepNext w:val="0"/>
        <w:keepLines w:val="0"/>
        <w:pageBreakBefore w:val="0"/>
        <w:kinsoku/>
        <w:wordWrap/>
        <w:overflowPunct/>
        <w:topLinePunct w:val="0"/>
        <w:autoSpaceDE/>
        <w:autoSpaceDN/>
        <w:bidi w:val="0"/>
        <w:adjustRightInd/>
        <w:snapToGrid/>
        <w:spacing w:line="360" w:lineRule="auto"/>
        <w:ind w:firstLine="210" w:firstLineChars="10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承包方（乙方） ：</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left="239" w:leftChars="114"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按照《</w:t>
      </w:r>
      <w:r>
        <w:rPr>
          <w:rFonts w:hint="eastAsia" w:asciiTheme="minorEastAsia" w:hAnsiTheme="minorEastAsia" w:eastAsiaTheme="minorEastAsia" w:cstheme="minorEastAsia"/>
          <w:b/>
          <w:color w:val="auto"/>
          <w:sz w:val="21"/>
          <w:szCs w:val="21"/>
          <w:highlight w:val="none"/>
        </w:rPr>
        <w:t>中华人民共和国民法典</w:t>
      </w:r>
      <w:r>
        <w:rPr>
          <w:rFonts w:hint="eastAsia" w:asciiTheme="minorEastAsia" w:hAnsiTheme="minorEastAsia" w:eastAsiaTheme="minorEastAsia" w:cstheme="minorEastAsia"/>
          <w:color w:val="auto"/>
          <w:sz w:val="21"/>
          <w:szCs w:val="21"/>
          <w:highlight w:val="none"/>
        </w:rPr>
        <w:t>》的规定，依据建设部，国家工商行政管理局颁发的《建设工程施工合同示范文本GF-2017-0201》，并结合本工程具体情况，双方达成如下协议</w:t>
      </w:r>
    </w:p>
    <w:p>
      <w:pPr>
        <w:keepNext w:val="0"/>
        <w:keepLines w:val="0"/>
        <w:pageBreakBefore w:val="0"/>
        <w:kinsoku/>
        <w:wordWrap/>
        <w:overflowPunct/>
        <w:topLinePunct w:val="0"/>
        <w:autoSpaceDE/>
        <w:autoSpaceDN/>
        <w:bidi w:val="0"/>
        <w:adjustRightInd/>
        <w:snapToGrid/>
        <w:spacing w:line="360" w:lineRule="auto"/>
        <w:ind w:left="239" w:leftChars="114"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第1条  工程概况</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1.1、工程名称：</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1.2、工程地点：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1.3、承包范围：</w:t>
      </w:r>
      <w:r>
        <w:rPr>
          <w:rFonts w:hint="eastAsia" w:asciiTheme="minorEastAsia" w:hAnsiTheme="minorEastAsia" w:eastAsiaTheme="minorEastAsia" w:cstheme="minorEastAsia"/>
          <w:color w:val="auto"/>
          <w:sz w:val="21"/>
          <w:szCs w:val="21"/>
          <w:highlight w:val="none"/>
          <w:u w:val="single"/>
        </w:rPr>
        <w:t xml:space="preserve">见采购文件、工程量清单等                          </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1.4、承包方式：</w:t>
      </w:r>
      <w:r>
        <w:rPr>
          <w:rFonts w:hint="eastAsia" w:asciiTheme="minorEastAsia" w:hAnsiTheme="minorEastAsia" w:eastAsiaTheme="minorEastAsia" w:cstheme="minorEastAsia"/>
          <w:color w:val="auto"/>
          <w:kern w:val="0"/>
          <w:sz w:val="21"/>
          <w:szCs w:val="21"/>
          <w:highlight w:val="none"/>
          <w:u w:val="single"/>
          <w:shd w:val="clear" w:color="auto" w:fill="FFFFFF"/>
        </w:rPr>
        <w:t xml:space="preserve">包工包料、质量、文明施工等  </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left="479"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1.5、工期：本工程自</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日开工，于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日竣工，总工期天数为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天。</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1.6、工程质量：</w:t>
      </w:r>
      <w:r>
        <w:rPr>
          <w:rFonts w:hint="eastAsia" w:asciiTheme="minorEastAsia" w:hAnsiTheme="minorEastAsia" w:eastAsiaTheme="minorEastAsia" w:cstheme="minorEastAsia"/>
          <w:color w:val="auto"/>
          <w:sz w:val="21"/>
          <w:szCs w:val="21"/>
          <w:highlight w:val="none"/>
          <w:u w:val="single"/>
        </w:rPr>
        <w:t xml:space="preserve">  本工程质量应达到国家质量评定合格标准 </w:t>
      </w:r>
    </w:p>
    <w:p>
      <w:pPr>
        <w:keepNext w:val="0"/>
        <w:keepLines w:val="0"/>
        <w:pageBreakBefore w:val="0"/>
        <w:kinsoku/>
        <w:wordWrap/>
        <w:overflowPunct/>
        <w:topLinePunct w:val="0"/>
        <w:autoSpaceDE/>
        <w:autoSpaceDN/>
        <w:bidi w:val="0"/>
        <w:adjustRightInd/>
        <w:snapToGrid/>
        <w:spacing w:line="360" w:lineRule="auto"/>
        <w:ind w:left="480"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1.7、合同价款：本合同工程承包造价为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元。</w:t>
      </w:r>
    </w:p>
    <w:p>
      <w:pPr>
        <w:keepNext w:val="0"/>
        <w:keepLines w:val="0"/>
        <w:pageBreakBefore w:val="0"/>
        <w:kinsoku/>
        <w:wordWrap/>
        <w:overflowPunct/>
        <w:topLinePunct w:val="0"/>
        <w:autoSpaceDE/>
        <w:autoSpaceDN/>
        <w:bidi w:val="0"/>
        <w:adjustRightInd/>
        <w:snapToGrid/>
        <w:spacing w:line="360" w:lineRule="auto"/>
        <w:ind w:left="719" w:firstLine="480"/>
        <w:textAlignment w:val="auto"/>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 xml:space="preserve">   金额大写：</w:t>
      </w:r>
      <w:r>
        <w:rPr>
          <w:rFonts w:hint="eastAsia" w:asciiTheme="minorEastAsia" w:hAnsiTheme="minorEastAsia" w:eastAsiaTheme="minorEastAsia" w:cstheme="minorEastAsia"/>
          <w:color w:val="auto"/>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b/>
          <w:color w:val="auto"/>
          <w:sz w:val="21"/>
          <w:szCs w:val="21"/>
          <w:highlight w:val="none"/>
        </w:rPr>
        <w:t>.8、合同价格形式：</w:t>
      </w:r>
      <w:r>
        <w:rPr>
          <w:rFonts w:hint="eastAsia" w:asciiTheme="minorEastAsia" w:hAnsiTheme="minorEastAsia" w:eastAsiaTheme="minorEastAsia" w:cstheme="minorEastAsia"/>
          <w:b/>
          <w:color w:val="auto"/>
          <w:sz w:val="21"/>
          <w:szCs w:val="21"/>
          <w:highlight w:val="none"/>
          <w:u w:val="single"/>
        </w:rPr>
        <w:t>固定综合单价。</w:t>
      </w:r>
    </w:p>
    <w:p>
      <w:pPr>
        <w:keepNext w:val="0"/>
        <w:keepLines w:val="0"/>
        <w:pageBreakBefore w:val="0"/>
        <w:kinsoku/>
        <w:wordWrap/>
        <w:overflowPunct/>
        <w:topLinePunct w:val="0"/>
        <w:autoSpaceDE/>
        <w:autoSpaceDN/>
        <w:bidi w:val="0"/>
        <w:adjustRightInd/>
        <w:snapToGrid/>
        <w:spacing w:line="360" w:lineRule="auto"/>
        <w:ind w:left="239" w:leftChars="114"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 xml:space="preserve">    </w:t>
      </w:r>
      <w:bookmarkStart w:id="106" w:name="_Toc16341"/>
      <w:r>
        <w:rPr>
          <w:rFonts w:hint="eastAsia" w:asciiTheme="minorEastAsia" w:hAnsiTheme="minorEastAsia" w:eastAsiaTheme="minorEastAsia" w:cstheme="minorEastAsia"/>
          <w:b/>
          <w:color w:val="auto"/>
          <w:sz w:val="21"/>
          <w:szCs w:val="21"/>
          <w:highlight w:val="none"/>
        </w:rPr>
        <w:t>第2条  甲方义务</w:t>
      </w:r>
      <w:bookmarkEnd w:id="106"/>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2.1、开工前向乙方进行现场交底。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2.2、指派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为甲方项目负责人，负责合同履行。对工程质量进度进行监督检查，针对工程变更、验收、付款、结算等其他事宜，以甲方盖章为准。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2.3、组织施工图交底或者具体做法的施工说明，向乙方提供施工所需的水、电、气及电讯等设备，并说明使用注意事项，办理施工所涉及的各种申请、批件等手续。</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2.4、协调甲方各部门工作。</w:t>
      </w:r>
    </w:p>
    <w:p>
      <w:pPr>
        <w:keepNext w:val="0"/>
        <w:keepLines w:val="0"/>
        <w:pageBreakBefore w:val="0"/>
        <w:kinsoku/>
        <w:wordWrap/>
        <w:overflowPunct/>
        <w:topLinePunct w:val="0"/>
        <w:autoSpaceDE/>
        <w:autoSpaceDN/>
        <w:bidi w:val="0"/>
        <w:adjustRightInd/>
        <w:snapToGrid/>
        <w:spacing w:line="360" w:lineRule="auto"/>
        <w:ind w:left="239" w:leftChars="114"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 3条   乙方义务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3.1、参加甲方组织的施工图纸或作法说明的现场交底，在交底后5天内拟定施工方案和进度计划，交甲方审定。</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3.2、对只能部分腾空的房屋中所滞留的家具、陈设等采取保护措施。</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3.3、负责保护好周围建筑物及结构、装修、设备管线、古树名木、绿地等不受损坏,并承担相应的费用。如有损坏，乙方承担相应费用。如确实需要拆改原建筑物结构或设备管线，乙方承担在拆改之前完成有关部门相应审批手续并获批的义务。 负责申请施工过程中的停电计划，负责已完工程的保护管理工作。</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3.4、遵守政府有关主管部门对施工场地交通、施工噪音以及环境保护和安全生产等的管理规定，按规定办理有关手续，并承担相应费用。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3.5、协调有关部门做好现场保卫、消防、垃圾处理等工作，并承担相应费用。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3.6、指派</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为乙方项目负责人（不可更改），身份证号：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，电话</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负责合同履行，按要求组织施工，保质、保量、按期完成施工任务，解决由乙方负责的各项事宜。</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严格执行施工规范、安全操作规程、防火安全规定，环境保护规定、严格按照图纸或作法说明进行施工，做好各项质量检查记录，参加竣工验收，编制工程结算、竣工图等相关资料。在施工中认真组织自检、保质保量按期完成施工任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3.8、遵守国家或地方政府及有关部门对施工现场管理的规定，妥善保护好施工现场周围建筑物、设备管线等不受损坏。做好施工现场保卫和垃圾清运等工作，并负责拆除临时设施，处理好由于施工带来的扰民问题及周围单位（教职工、学生、住户等）的关系，并承担由此造成的费用与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3.9、施工中未经甲方书面同意与有关部门批准，不得随意拆改原建筑物结构及各种设备管线。</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3.10、已竣工工程未交付甲方之前，乙方负责已完工程的保护工作，保护期间如发生损坏，由乙方自费予以修复。</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3.11、</w:t>
      </w:r>
      <w:r>
        <w:rPr>
          <w:rFonts w:hint="eastAsia" w:asciiTheme="minorEastAsia" w:hAnsiTheme="minorEastAsia" w:eastAsiaTheme="minorEastAsia" w:cstheme="minorEastAsia"/>
          <w:color w:val="auto"/>
          <w:sz w:val="21"/>
          <w:szCs w:val="21"/>
          <w:highlight w:val="none"/>
          <w:lang w:eastAsia="zh-Hans"/>
        </w:rPr>
        <w:t>在施工中，乙方需要积极配合甲方，施工不得影响学校的正常教职工、学生、住户等工作、学习、生活</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3.12、本合同应由乙方直接完成，不得将工程转让、转包、分包给任何第三方；否则，甲方有权解除合同，拒付（或要求乙方退还）合同价款，没收履约保证金，并要求乙方支付壹万元的违约金。</w:t>
      </w:r>
    </w:p>
    <w:p>
      <w:pPr>
        <w:keepNext w:val="0"/>
        <w:keepLines w:val="0"/>
        <w:pageBreakBefore w:val="0"/>
        <w:kinsoku/>
        <w:wordWrap/>
        <w:overflowPunct/>
        <w:topLinePunct w:val="0"/>
        <w:autoSpaceDE/>
        <w:autoSpaceDN/>
        <w:bidi w:val="0"/>
        <w:adjustRightInd/>
        <w:snapToGrid/>
        <w:spacing w:line="360" w:lineRule="auto"/>
        <w:ind w:left="239" w:leftChars="114"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第4条   关于工期的约定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4.1、甲方要求乙方提前竣工的，甲方应向乙方下达提前竣工指示，乙方应向甲方提交提前竣工建议书，提前竣工建议书应包括实施的方案、缩短的时间、增加的合同价格等内容。甲方接受该提前竣工建议书的，甲方应和乙方协商采取加快工程进度的措施，并修订施工进度计划。乙方认为提前竣工指示无法执行的，应向甲方提出书面异议说明原因，甲方应在收到异议后7天内予以答复。</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4.2、因甲方过错导致未按约定完成工作，影响工期的，工期顺延。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4.3、因乙方责任，不能按期开工或停工，影响工期的，工期不顺延。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4.4、因设计变更或甲方过错造成的停电、停水、停气及不可抗力因素影响，导致停工8小时至24小时的按一天计，不足8小时的按半天计，工期相应顺延。</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4.5、甲方书面同意工期顺延的其他情况。</w:t>
      </w:r>
    </w:p>
    <w:p>
      <w:pPr>
        <w:keepNext w:val="0"/>
        <w:keepLines w:val="0"/>
        <w:pageBreakBefore w:val="0"/>
        <w:kinsoku/>
        <w:wordWrap/>
        <w:overflowPunct/>
        <w:topLinePunct w:val="0"/>
        <w:autoSpaceDE/>
        <w:autoSpaceDN/>
        <w:bidi w:val="0"/>
        <w:adjustRightInd/>
        <w:snapToGrid/>
        <w:spacing w:line="360" w:lineRule="auto"/>
        <w:ind w:firstLine="632" w:firstLineChars="3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第5条  关于工程质量及验收的约定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5.1、本工程以施工图纸、作法说明、设计变更和《建筑电气工程施工质量验收规范》（GB50303-2015）、《建筑工程施工质量验收统一标准》（GB50300-2013）等国家制订的施工及验收规范为质量验收标准。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5.2、本工程质量应达到国家质量评定</w:t>
      </w:r>
      <w:r>
        <w:rPr>
          <w:rFonts w:hint="eastAsia" w:asciiTheme="minorEastAsia" w:hAnsiTheme="minorEastAsia" w:eastAsiaTheme="minorEastAsia" w:cstheme="minorEastAsia"/>
          <w:color w:val="auto"/>
          <w:sz w:val="21"/>
          <w:szCs w:val="21"/>
          <w:highlight w:val="none"/>
          <w:u w:val="single"/>
        </w:rPr>
        <w:t xml:space="preserve">   合格   </w:t>
      </w:r>
      <w:r>
        <w:rPr>
          <w:rFonts w:hint="eastAsia" w:asciiTheme="minorEastAsia" w:hAnsiTheme="minorEastAsia" w:eastAsiaTheme="minorEastAsia" w:cstheme="minorEastAsia"/>
          <w:color w:val="auto"/>
          <w:sz w:val="21"/>
          <w:szCs w:val="21"/>
          <w:highlight w:val="none"/>
        </w:rPr>
        <w:t>标准。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5.3、隐蔽工程完工后，必须经甲方人员验收签证，乙方作出隐蔽记录方能进行下一道工序的施工。甲、乙双方应及时办理隐蔽工程和中间工程的检查与验收手续，乙方应提前3天书面通知甲方参与（在工作日），若甲方不按时参加隐蔽工程和中间工程验收，乙方可自行验收，甲方应予承认，若甲方要求复验时，乙方应按要求办理复验，若复验合格，甲方应承担复验费用，由此造成停工的，工期顺延；若复验不合格，其复验收及返工费用由乙方承担，但工期不予顺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5.4、所有设备、材料和预制构件等均需有产品合格证和质保书、试验(试车)报告等必要资料，符合国家规定的技术标准和设计图纸要求的标准，变压器、高低压配电柜、电缆、母线槽等电气设备的电气性能应符合设计及设备出厂技术要求，并满足有关规范的规定，符合国家产品质量要求，需“CCC”认证的产品应有标志并应有认证证明文件，并且须经甲方验收合格后方可使用。若承包人使用了劣质材料设备或不符合承包人投标文件中承诺的设备品牌，一经发现，发包人或监理工程师有权勒令承包人无条件返工。无论发包人或监理工程师是否发现和制止，由于使用劣质材料设备或不符合承包人投标文件中承诺的设备品牌所引起的一切责任均由承包人自负。如影响工期交付的还需承担相应违约责任，若造成发包人损失的，承包人应赔偿全部损失。承包人违反合同约定采购和使用不合格的材料和工程设备的，经发包人发现立即清退出场，并处以2万元/每批次违约金。由于乙方提供的材料、设备质量不合格或延期供货而影响工程质量，其返工费用由乙方承担，</w:t>
      </w:r>
      <w:r>
        <w:rPr>
          <w:rFonts w:hint="eastAsia" w:asciiTheme="minorEastAsia" w:hAnsiTheme="minorEastAsia" w:eastAsiaTheme="minorEastAsia" w:cstheme="minorEastAsia"/>
          <w:b/>
          <w:color w:val="auto"/>
          <w:sz w:val="21"/>
          <w:szCs w:val="21"/>
          <w:highlight w:val="none"/>
        </w:rPr>
        <w:t>工期不顺延。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5.5、设备材料进场检验：工程材料（设备）进场后由施工单位自检并整理好材料（设备）合格证、出厂检验报告等质量证明文件，自检合格后申请发包人对该批材料（设备）检查验收；发包人收到材料（设备）验收申请后，核实其质量证明文件的真实性，确认该批材料（设备）的品牌、型号、规格、产地等满足合同、设计文件或甲方认质认价的要求。组织甲方现场工程师、供货单位或施工单位对进场材料（设备）共同检查验收。对甲指乙供材料进场时，由甲方组织，由甲方技术人员与招采人员共同检查与验收。验收时各单位必须对材料（设备）实物的品牌、型号、规格、产地等进行认真核对，确保其符合合同、设计文件、国家规范的要求，已进行样品封样的材料必须符合样品标准。需要复检的材料由施工单位根据规范要求抽样并送检，甲方见证取样并旁站送检，甲方现场工程师对进场材料质量有怀疑时可自行抽样并单独送检。复检合格后，施工单位提交附产品合格证、出厂检验报告、复检报告等质量证明文件的《建筑材料报审表》、《甲供或乙供材料（设备）进场验收表》，由施工单位、甲方现场工程师等所有人员签字认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5.6、乙方在施工中发生质量事故，应及时报告甲方及设计单位，重大质量事故的处理方案，应经设计、建设单位共同研究方案同意后实施。如乙方对事故的处理未经甲方和设计部门验收合格，甲方有权拒付工程进度款，由此造成返工浪费，均由乙方自理。由于乙方原因造成质量事故，其返工费用和事故责任由乙方承担，工期不顺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5.7、工程竣工后，乙方应通知甲方验收，甲方自接到书面验收通知</w:t>
      </w:r>
      <w:r>
        <w:rPr>
          <w:rFonts w:hint="eastAsia" w:asciiTheme="minorEastAsia" w:hAnsiTheme="minorEastAsia" w:eastAsiaTheme="minorEastAsia" w:cstheme="minorEastAsia"/>
          <w:color w:val="auto"/>
          <w:sz w:val="21"/>
          <w:szCs w:val="21"/>
          <w:highlight w:val="none"/>
          <w:u w:val="single"/>
        </w:rPr>
        <w:t xml:space="preserve"> 7 </w:t>
      </w:r>
      <w:r>
        <w:rPr>
          <w:rFonts w:hint="eastAsia" w:asciiTheme="minorEastAsia" w:hAnsiTheme="minorEastAsia" w:eastAsiaTheme="minorEastAsia" w:cstheme="minorEastAsia"/>
          <w:color w:val="auto"/>
          <w:sz w:val="21"/>
          <w:szCs w:val="21"/>
          <w:highlight w:val="none"/>
        </w:rPr>
        <w:t>日内组织验收，并办验收、移交手续。如甲方在规定时间内未能组织验收，须及时通知乙方，另定验收日期。工程竣工验收以国家颁发的有关施工及验收规范、标准、规程、和设计变更等为依据。工程验收达不到国家质量合格标准时，乙方负责返修处理，如乙方不能在规定时间内处理，甲方有权另行委派他人进行处理，其费用在乙方费用中扣除，返工后仍不能达到约定条件，乙方承担违约责任，甲方有权要求解除合同并要求乙方承担违约责任，按最终结算的工程款的5%计算违约金，且甲方有权在应付工程款中直接予以扣除，违约金不低于10000元。整改合格次日后，作为竣工日期。正式验收前2日，乙方应向甲方提交竣工报告移交手续。如所需资料不全，甲方有权拒绝验收。工程竣工3日内，乙方应按规定向甲方提交符合现场实际的竣工图及全部施工资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5.8、乙方承诺本项目的质量保修期为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年，质量保修期内进行的维护服务保证在</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内免费向业主提供配件及维护服务。保证所提供的所有消耗材料均为原装正品，决不提供替代品牌耗品或假冒伪劣耗品，以确保设备的良好运转。质量保修责任：1．属于保修范围、内容的项目，乙方应当在接到保修通知之日起2天内派人保修。乙方不在约定期限内派人保修的，甲方可以委托他人修理，相关费用由乙方承担。2．发生紧急事故需抢修的，乙方在接到事故通知后，应当24小时内到达事故现场抢修，并在合理时间内完成抢修。3．对于涉及结构安全的质量问题，应当按照《建设工程质量管理条例》的规定，甲方立即向当地建设行政主管部门和有关部门报告，采取安全防范措施，并由原设计人或者具有相应资质等级的设计人提出保修方案，乙方实施保修。4．质量保修期完成后，由甲方组织复验。复验合格，退还质保金（不计息）。复验不合格，进行返修合格后退还质保金，返修费用及损失责任由乙方承担。</w:t>
      </w:r>
    </w:p>
    <w:p>
      <w:pPr>
        <w:keepNext w:val="0"/>
        <w:keepLines w:val="0"/>
        <w:pageBreakBefore w:val="0"/>
        <w:kinsoku/>
        <w:wordWrap/>
        <w:overflowPunct/>
        <w:topLinePunct w:val="0"/>
        <w:autoSpaceDE/>
        <w:autoSpaceDN/>
        <w:bidi w:val="0"/>
        <w:adjustRightInd/>
        <w:snapToGrid/>
        <w:spacing w:line="360" w:lineRule="auto"/>
        <w:ind w:left="239" w:leftChars="114"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第6条  关于结算及支付工程价款的约定</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6.1、关于结算的约定</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（1）已标价工程量清单或预算书有相同项目的，除磋商文件及磋商谈判另有约定外，按照相同项目单价认定；</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（2）清单项目特征只是部分发生变更的，根据中标综合单价分析表，只对变更部分进行调整；</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新增项目（指合同中没有类似工程项目单价的项目）的综合单价，根据浙江省计价依据2018版要求及《温州工程造价信息》（如《温州工程造价信息》没有的，则按《浙江工程造价信息》）计算后乘（1-中标下浮率）计取，经甲方审定后，作为结算价格；如《温州工程造价信息》及《浙江工程造价信息》没有的，由承包人参考施工当月的市场价格提出适当的单价，经甲方审定后，作为结算价格；注：中标下浮率=1-{[[已标价工程量清单报价-其他项目费×（1+税率）]/[招标控制价-其他项目费×（1+税率）] ×100% }；</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甲方在计划施工期之后发布变更指令，非承包人原因，原综合单价不合理的，按照合理的成本与利润构成的原则,由承包人参考施工当月的计价依据和当时当地的市场价格计算变更部分综合单价，提出适当的单价，经甲方审定后，作为结算价格。</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6.2、工程款支付方式：</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（1）乙方向甲方提交合同价款的1%履约保证金（现金转帐或工程保函形式），在工程按期竣工验收合格后返还；</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乙方为中小企业的，在合同生效以及具备实施条件，甲方向乙方支付预付款为合同价的40%，预付款在后期进度款支付时转为进度款，按《浙江省财政厅关于进一步发挥政府采购政策功能全力推动经济稳进提质的通知》浙财采监[2022]3号文件执行。</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（3）工程按期竣工验收合格后，支付到合同总价的80%；</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（4）审计后，甲方支付到审计价款的98.5%，留1.5%作为质保金，待2年缺陷责任期满后（无息），经甲方工程质量复验合格后一次性支付完毕。</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（5）工程验收合格后，承包人应在一个月内提交工程结算书交由甲方，逾期一天扣除违约金500元，最高可扣10000元，直接在工程审计结算价中扣除。</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（6）施工中发生的水、电费用按审计价款3‰计，结算时由甲方扣回。</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注：相关款项达到支付节点且乙方提供发票后，甲方在7个工作日内支付。</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第7条  关于材料供应的约定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7.1、凡由乙方采购的材料、设备，如不符合质量要求或规格有差异（材料标牌规格与实际规格不一致），应禁止使用，若已使用，要求更换。不宜更换的，对工程造成的损失由乙方负责。</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7.2、暂列金额明细表中所列材料、设备的型号、品牌等均由甲方指定。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7.3、凡由乙方采购材料品牌，禁止使用同品牌中淘汰产品。否则甲方有权要求更换材料品牌型号，相关费用及对工程造成的损失由乙方负责。</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7.4、凡由乙方采购的产品材料，要求选择安全环保、无虫害，并符合相关质检规定，使用中出现由于材料问题所产生的问题责任及造成的一切损失由乙方承担，甲方有权追究乙方的经济赔偿。</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第8条   有关安全生产和防火的约定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8.1、甲方提供的施工图纸或作法说明，应符合《中华人民共和国消防法》和有关防火设计规范。</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8.2、乙方在施工期间应严格遵守《建筑安装工人安全操作规程》、《中华人民共和国消防法》和其它相关的法规、规范。</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8.3、由于乙方在施工生产过程违反有关安全操作规程、消防条例，导致发生安全或火灾事故等，乙方应承担由此引发的一切责任和经济损失。</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color w:val="auto"/>
          <w:sz w:val="21"/>
          <w:szCs w:val="21"/>
          <w:highlight w:val="none"/>
        </w:rPr>
        <w:t>第9条   有关安全</w:t>
      </w:r>
      <w:r>
        <w:rPr>
          <w:rFonts w:hint="eastAsia" w:asciiTheme="minorEastAsia" w:hAnsiTheme="minorEastAsia" w:eastAsiaTheme="minorEastAsia" w:cstheme="minorEastAsia"/>
          <w:b/>
          <w:bCs/>
          <w:color w:val="auto"/>
          <w:sz w:val="21"/>
          <w:szCs w:val="21"/>
          <w:highlight w:val="none"/>
        </w:rPr>
        <w:t>文明施工与环境保护</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乙方应遵守工程建设安全生产有关管理规定，严格按安全标准组织施工，并随时接受行业安全检查人员依法实施的监督检查，采取必要的安全防护措施，消除事故隐患。由于乙方原因造成事故的责任和因此发生的费用，由乙方承担。</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9.2、乙方应结合本工程特点编订安全施工、文明施工的实施细则，建立机构，设置专人，加强管理，以保证本工程现场施工安全、文明施工。乙方应对其在施工场地的工作人员进行安全教育，并对他们的安全负责。甲方不得要求乙方违反安全管理的规定进行施工。因甲方过错导致的安全事故，由甲方承担相应责任及发生的费用。</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9.3、乙方在动力设备、输电线路、地下管道附近施工时，施工开始前应向甲方代表提出安全防护措施方案，经甲方代表书面同意后实施，防护措施费用自理。</w:t>
      </w:r>
    </w:p>
    <w:p>
      <w:pPr>
        <w:keepNext w:val="0"/>
        <w:keepLines w:val="0"/>
        <w:pageBreakBefore w:val="0"/>
        <w:kinsoku/>
        <w:wordWrap/>
        <w:overflowPunct/>
        <w:topLinePunct w:val="0"/>
        <w:autoSpaceDE/>
        <w:autoSpaceDN/>
        <w:bidi w:val="0"/>
        <w:adjustRightInd/>
        <w:snapToGrid/>
        <w:spacing w:line="360" w:lineRule="auto"/>
        <w:ind w:firstLine="315" w:firstLineChars="15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9.4、发生重大伤亡及其他安全事故，乙方应按有关规定立即上报有关部门并通知甲方代表，同时按政府有关部门要求处理，由事故责任方承担发生的费用。</w:t>
      </w:r>
    </w:p>
    <w:p>
      <w:pPr>
        <w:keepNext w:val="0"/>
        <w:keepLines w:val="0"/>
        <w:pageBreakBefore w:val="0"/>
        <w:kinsoku/>
        <w:wordWrap/>
        <w:overflowPunct/>
        <w:topLinePunct w:val="0"/>
        <w:autoSpaceDE/>
        <w:autoSpaceDN/>
        <w:bidi w:val="0"/>
        <w:adjustRightInd/>
        <w:snapToGrid/>
        <w:spacing w:line="360" w:lineRule="auto"/>
        <w:ind w:firstLine="315" w:firstLineChars="15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9.5、甲方乙方对事故责任有争议时，应按政府有关部门的裁定处理。</w:t>
      </w:r>
    </w:p>
    <w:p>
      <w:pPr>
        <w:keepNext w:val="0"/>
        <w:keepLines w:val="0"/>
        <w:pageBreakBefore w:val="0"/>
        <w:kinsoku/>
        <w:wordWrap/>
        <w:overflowPunct/>
        <w:topLinePunct w:val="0"/>
        <w:autoSpaceDE/>
        <w:autoSpaceDN/>
        <w:bidi w:val="0"/>
        <w:adjustRightInd/>
        <w:snapToGrid/>
        <w:spacing w:line="360" w:lineRule="auto"/>
        <w:ind w:firstLine="315" w:firstLineChars="15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9.6、为了保护工程或为了公众及其它人员的安全及方便，在工程现场，乙方应以其自己的费用提供并维修所有的照明，护栏，警告标志及守卫设施等。</w:t>
      </w:r>
    </w:p>
    <w:p>
      <w:pPr>
        <w:keepNext w:val="0"/>
        <w:keepLines w:val="0"/>
        <w:pageBreakBefore w:val="0"/>
        <w:kinsoku/>
        <w:wordWrap/>
        <w:overflowPunct/>
        <w:topLinePunct w:val="0"/>
        <w:autoSpaceDE/>
        <w:autoSpaceDN/>
        <w:bidi w:val="0"/>
        <w:adjustRightInd/>
        <w:snapToGrid/>
        <w:spacing w:line="360" w:lineRule="auto"/>
        <w:ind w:firstLine="315" w:firstLineChars="15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9.7、乙方应以自己的费用，严格按照国家及地方政府的有关规定、标准、程序采取安全技术措施，职业健康与环境保护措施，职业防护措施确保职工和有关工作人员的健康和安全。</w:t>
      </w:r>
    </w:p>
    <w:p>
      <w:pPr>
        <w:keepNext w:val="0"/>
        <w:keepLines w:val="0"/>
        <w:pageBreakBefore w:val="0"/>
        <w:kinsoku/>
        <w:wordWrap/>
        <w:overflowPunct/>
        <w:topLinePunct w:val="0"/>
        <w:autoSpaceDE/>
        <w:autoSpaceDN/>
        <w:bidi w:val="0"/>
        <w:adjustRightInd/>
        <w:snapToGrid/>
        <w:spacing w:line="360" w:lineRule="auto"/>
        <w:ind w:firstLine="315" w:firstLineChars="15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9.8、在工程施工期间，乙方应避免现场出现不必要的障碍，排除雨水或污水，并应将任何承包方的设备和材料储存并做好妥善安排，从现场清除并运走任何废料、垃圾及不再需要的临时工程。</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9.9、乙方在任何时候均应采取一切合理的预防措施,以防止其雇员或在其雇员之中任何违法的、暴乱性的或妨害治安的行为，并维护治安和保护工程附近的个人或财产免受上述行为的破坏。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9.10、负责协调现场与工程有关的周边的关系。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9.11、采取一切合理措施，保护工地及工地周围的环境，避免污染、噪音或由于其施工造成对造成公共人员和财产等的危害或干扰。</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9.12、乙方应确保无综合治安案件发生。若发生治安案件，每一起支付1000元的违约金。</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9.13 发出任何移交证书后，乙方应立即从已签发的部分工地上将其设备、多余材料，垃圾及各种临时工程清除、撤走，使这部分工程及工地保持清洁，并经甲方验收合格。</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9.14、乙方若没有达到合同规定的安全生产要求和以上安全</w:t>
      </w:r>
      <w:r>
        <w:rPr>
          <w:rFonts w:hint="eastAsia" w:asciiTheme="minorEastAsia" w:hAnsiTheme="minorEastAsia" w:eastAsiaTheme="minorEastAsia" w:cstheme="minorEastAsia"/>
          <w:bCs/>
          <w:color w:val="auto"/>
          <w:sz w:val="21"/>
          <w:szCs w:val="21"/>
          <w:highlight w:val="none"/>
        </w:rPr>
        <w:t>文明施工与环境保护</w:t>
      </w:r>
      <w:r>
        <w:rPr>
          <w:rFonts w:hint="eastAsia" w:asciiTheme="minorEastAsia" w:hAnsiTheme="minorEastAsia" w:eastAsiaTheme="minorEastAsia" w:cstheme="minorEastAsia"/>
          <w:color w:val="auto"/>
          <w:sz w:val="21"/>
          <w:szCs w:val="21"/>
          <w:highlight w:val="none"/>
        </w:rPr>
        <w:t>目标，甲方可以扣除其相应的安全文明措施费用，如造成损失的，乙方按照相应损失赔偿。</w:t>
      </w:r>
    </w:p>
    <w:p>
      <w:pPr>
        <w:keepNext w:val="0"/>
        <w:keepLines w:val="0"/>
        <w:pageBreakBefore w:val="0"/>
        <w:kinsoku/>
        <w:wordWrap/>
        <w:overflowPunct/>
        <w:topLinePunct w:val="0"/>
        <w:autoSpaceDE/>
        <w:autoSpaceDN/>
        <w:bidi w:val="0"/>
        <w:adjustRightInd/>
        <w:snapToGrid/>
        <w:spacing w:line="360" w:lineRule="auto"/>
        <w:ind w:left="239" w:leftChars="114"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第10条  设计变更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中甲方对原设计进行变更，应在变更前7天（重大设计变更前14天）向乙方发出书面变更通知，乙方按通知进行变更，否则，乙方有权拒绝变更。因甲方变更导致的经济支出，由甲方承担，延误的工期相应顺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工中乙方对原设计提出的变更要求，经甲方和有关单位书面批准后可实施，并按学校（甲方）程序签订变更联系单，乙方未经批准不得擅自变更设计，否则，因变更导致的费用和经济损失，由乙方承担，工期不予顺延。</w:t>
      </w:r>
    </w:p>
    <w:p>
      <w:pPr>
        <w:keepNext w:val="0"/>
        <w:keepLines w:val="0"/>
        <w:pageBreakBefore w:val="0"/>
        <w:kinsoku/>
        <w:wordWrap/>
        <w:overflowPunct/>
        <w:topLinePunct w:val="0"/>
        <w:autoSpaceDE/>
        <w:autoSpaceDN/>
        <w:bidi w:val="0"/>
        <w:adjustRightInd/>
        <w:snapToGrid/>
        <w:spacing w:line="360" w:lineRule="auto"/>
        <w:ind w:left="239" w:leftChars="114"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第11条 违约责任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11.1、由于甲方原因延期开工或中途停工，甲方应及时通知乙方，工期顺延。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11.2、</w:t>
      </w:r>
      <w:r>
        <w:rPr>
          <w:rFonts w:hint="eastAsia" w:asciiTheme="minorEastAsia" w:hAnsiTheme="minorEastAsia" w:eastAsiaTheme="minorEastAsia" w:cstheme="minorEastAsia"/>
          <w:b/>
          <w:color w:val="auto"/>
          <w:sz w:val="21"/>
          <w:szCs w:val="21"/>
          <w:highlight w:val="none"/>
        </w:rPr>
        <w:t>由于乙方原因，逾期竣工，每逾期一天，扣除违约金</w:t>
      </w:r>
      <w:r>
        <w:rPr>
          <w:rFonts w:hint="eastAsia" w:asciiTheme="minorEastAsia" w:hAnsiTheme="minorEastAsia" w:eastAsiaTheme="minorEastAsia" w:cstheme="minorEastAsia"/>
          <w:b/>
          <w:color w:val="auto"/>
          <w:sz w:val="21"/>
          <w:szCs w:val="21"/>
          <w:highlight w:val="none"/>
          <w:u w:val="single"/>
        </w:rPr>
        <w:t>5000</w:t>
      </w:r>
      <w:r>
        <w:rPr>
          <w:rFonts w:hint="eastAsia" w:asciiTheme="minorEastAsia" w:hAnsiTheme="minorEastAsia" w:eastAsiaTheme="minorEastAsia" w:cstheme="minorEastAsia"/>
          <w:b/>
          <w:color w:val="auto"/>
          <w:sz w:val="21"/>
          <w:szCs w:val="21"/>
          <w:highlight w:val="none"/>
        </w:rPr>
        <w:t>元，履约保证金扣完不足，按最终结算的工程款中扣除。</w:t>
      </w:r>
      <w:r>
        <w:rPr>
          <w:rFonts w:hint="eastAsia" w:asciiTheme="minorEastAsia" w:hAnsiTheme="minorEastAsia" w:eastAsiaTheme="minorEastAsia" w:cstheme="minorEastAsia"/>
          <w:color w:val="auto"/>
          <w:sz w:val="21"/>
          <w:szCs w:val="21"/>
          <w:highlight w:val="none"/>
        </w:rPr>
        <w:t>如承包方未能做出令发包方满意的后续措施，发包方有权及时终止合同，承包方无条件撤离施工现场，承包方已完成的合格工程依照投标单价按实结算，并按最终结算的工程款的5%扣除违约金。</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11.3、投标时乙方承诺品牌的材料到场后，需经甲方项目负责人确认后方可进行施工使用，未经甲方项目负责人确认私自进行施工的，对工程造成的损失由乙方负责，并且每次甲方可以在工程款中直接扣除其违约金人民币</w:t>
      </w:r>
      <w:r>
        <w:rPr>
          <w:rFonts w:hint="eastAsia" w:asciiTheme="minorEastAsia" w:hAnsiTheme="minorEastAsia" w:eastAsiaTheme="minorEastAsia" w:cstheme="minorEastAsia"/>
          <w:color w:val="auto"/>
          <w:sz w:val="21"/>
          <w:szCs w:val="21"/>
          <w:highlight w:val="none"/>
          <w:u w:val="single"/>
        </w:rPr>
        <w:t>3000</w:t>
      </w:r>
      <w:r>
        <w:rPr>
          <w:rFonts w:hint="eastAsia" w:asciiTheme="minorEastAsia" w:hAnsiTheme="minorEastAsia" w:eastAsiaTheme="minorEastAsia" w:cstheme="minorEastAsia"/>
          <w:color w:val="auto"/>
          <w:sz w:val="21"/>
          <w:szCs w:val="21"/>
          <w:highlight w:val="none"/>
        </w:rPr>
        <w:t xml:space="preserve">元。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11.4、工程达不到约定条件的部分，甲方代表一经发现，可要求乙方返工，乙方应按甲方代表要求的时间返工，直到符合约定条件。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乙方原因达不到约定条件，由乙方承担返工费用，工期不予顺延。乙方不能返工的，甲方有权另行寻找第三方进行施工，费用由乙方承担。返工后仍不能达到约定条件，乙方承担违约责任，甲方有权要求解除合同并要求乙方承担违约责任，按最终结算的工程款的5%扣除违约金，违约金不低于10000元。</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11.5、乙方应妥善保护甲方提供的设备及现场堆放的家具、陈设和工程成品，如造成损失，应更换同等物品或按原采购价赔偿。</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11.6、未经甲方同意，乙方擅自拆改原建筑物结构或设备管线，由此发生的损失或事故（包括由此造成罚款等），由乙方负责并承担损失。</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11.7、因一方原因，合同无法继续履行时，应通知对方，协商办理合同终止事宜，并由责任方赔偿对方由此造成的经济损失。</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11.8、关于乙方违约解除合同的特别约定：甲方发出整改通知后，乙方在指定的合理期限内仍不纠正违约行为并致使合同目的不能或不能完全实现的，甲方有权解除合同。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11.9、未经甲方事先书面同意，乙方不得将与本合同及有关的任何合同条文、计划、图纸等资料提供给任何第三方，否则应承担甲方一切损失。</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第12条  民工工资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乙方必须按时支付民工工资，若因拖欠民工工资而发生民工上访等事件，甲方有权从工程进度款中直接支付民工工资，对乙方恶意拖欠民工工资，情节严重的，甲方可终止合同，拒绝乙方参与甲方组织的工程招标。</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第13条  争议或纠纷处理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13.1、本合同在履行期间，双方发生争议时，在不影响工程进度的前提下，双方可采取协商解决或调解。</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13.2、当事人不愿通过协商、调解解决或者协商调解不成时，双方约定按下列第</w:t>
      </w:r>
      <w:r>
        <w:rPr>
          <w:rFonts w:hint="eastAsia" w:asciiTheme="minorEastAsia" w:hAnsiTheme="minorEastAsia" w:eastAsiaTheme="minorEastAsia" w:cstheme="minorEastAsia"/>
          <w:color w:val="auto"/>
          <w:sz w:val="21"/>
          <w:szCs w:val="21"/>
          <w:highlight w:val="none"/>
          <w:u w:val="single"/>
        </w:rPr>
        <w:t xml:space="preserve">   2  </w:t>
      </w:r>
      <w:r>
        <w:rPr>
          <w:rFonts w:hint="eastAsia" w:asciiTheme="minorEastAsia" w:hAnsiTheme="minorEastAsia" w:eastAsiaTheme="minorEastAsia" w:cstheme="minorEastAsia"/>
          <w:color w:val="auto"/>
          <w:sz w:val="21"/>
          <w:szCs w:val="21"/>
          <w:highlight w:val="none"/>
        </w:rPr>
        <w:t>种方式解决：</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（1）向温州仲裁委员会申请仲裁。</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（2）向工程所在地人民法院起诉。</w:t>
      </w:r>
    </w:p>
    <w:p>
      <w:pPr>
        <w:keepNext w:val="0"/>
        <w:keepLines w:val="0"/>
        <w:pageBreakBefore w:val="0"/>
        <w:kinsoku/>
        <w:wordWrap/>
        <w:overflowPunct/>
        <w:topLinePunct w:val="0"/>
        <w:autoSpaceDE/>
        <w:autoSpaceDN/>
        <w:bidi w:val="0"/>
        <w:adjustRightInd/>
        <w:snapToGrid/>
        <w:spacing w:line="360" w:lineRule="auto"/>
        <w:ind w:left="239" w:leftChars="114" w:firstLine="422" w:firstLineChars="200"/>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第14条   附则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14.1、本工程需要进行保险时，由乙方负责承保相关保险。</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14.2、本合同正本</w:t>
      </w:r>
      <w:r>
        <w:rPr>
          <w:rFonts w:hint="eastAsia" w:asciiTheme="minorEastAsia" w:hAnsiTheme="minorEastAsia" w:eastAsiaTheme="minorEastAsia" w:cstheme="minorEastAsia"/>
          <w:color w:val="auto"/>
          <w:sz w:val="21"/>
          <w:szCs w:val="21"/>
          <w:highlight w:val="none"/>
          <w:u w:val="single"/>
        </w:rPr>
        <w:t xml:space="preserve">贰 </w:t>
      </w:r>
      <w:r>
        <w:rPr>
          <w:rFonts w:hint="eastAsia" w:asciiTheme="minorEastAsia" w:hAnsiTheme="minorEastAsia" w:eastAsiaTheme="minorEastAsia" w:cstheme="minorEastAsia"/>
          <w:color w:val="auto"/>
          <w:sz w:val="21"/>
          <w:szCs w:val="21"/>
          <w:highlight w:val="none"/>
        </w:rPr>
        <w:t>份，双方各执一份。副本</w:t>
      </w:r>
      <w:r>
        <w:rPr>
          <w:rFonts w:hint="eastAsia" w:asciiTheme="minorEastAsia" w:hAnsiTheme="minorEastAsia" w:eastAsiaTheme="minorEastAsia" w:cstheme="minorEastAsia"/>
          <w:color w:val="auto"/>
          <w:sz w:val="21"/>
          <w:szCs w:val="21"/>
          <w:highlight w:val="none"/>
          <w:u w:val="single"/>
        </w:rPr>
        <w:t xml:space="preserve"> 贰 </w:t>
      </w:r>
      <w:r>
        <w:rPr>
          <w:rFonts w:hint="eastAsia" w:asciiTheme="minorEastAsia" w:hAnsiTheme="minorEastAsia" w:eastAsiaTheme="minorEastAsia" w:cstheme="minorEastAsia"/>
          <w:color w:val="auto"/>
          <w:sz w:val="21"/>
          <w:szCs w:val="21"/>
          <w:highlight w:val="none"/>
        </w:rPr>
        <w:t>份，双方各执一份。具有同等法律效力。</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甲方（盖章）：温州医科大学            乙方（盖章）： </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代表人（签字）：                      银行帐号：</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委托代理人（签字）：                  开户行： </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3990" w:firstLineChars="19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法人代表（签字）：</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3990" w:firstLineChars="19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委托代理人（签字）：</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联系电话：                            联系电话：</w:t>
      </w: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  月  日                            年  月  日</w:t>
      </w:r>
    </w:p>
    <w:p>
      <w:pPr>
        <w:spacing w:line="440" w:lineRule="exact"/>
        <w:ind w:firstLine="440"/>
        <w:jc w:val="center"/>
        <w:rPr>
          <w:rFonts w:hint="eastAsia" w:asciiTheme="minorEastAsia" w:hAnsiTheme="minorEastAsia" w:eastAsiaTheme="minorEastAsia" w:cstheme="minorEastAsia"/>
          <w:color w:val="auto"/>
          <w:sz w:val="22"/>
          <w:szCs w:val="22"/>
          <w:highlight w:val="none"/>
          <w:u w:val="single"/>
        </w:rPr>
      </w:pPr>
    </w:p>
    <w:p>
      <w:pPr>
        <w:pStyle w:val="4"/>
        <w:spacing w:line="480" w:lineRule="exact"/>
        <w:ind w:firstLine="562"/>
        <w:jc w:val="center"/>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28"/>
          <w:szCs w:val="28"/>
          <w:highlight w:val="none"/>
        </w:rPr>
        <w:br w:type="page"/>
      </w:r>
      <w:bookmarkStart w:id="107" w:name="_Toc162507313"/>
      <w:bookmarkStart w:id="108" w:name="_Toc8869"/>
      <w:bookmarkStart w:id="109" w:name="_Toc6401"/>
      <w:bookmarkStart w:id="110" w:name="_Toc1504"/>
      <w:r>
        <w:rPr>
          <w:rFonts w:hint="eastAsia" w:asciiTheme="minorEastAsia" w:hAnsiTheme="minorEastAsia" w:eastAsiaTheme="minorEastAsia" w:cstheme="minorEastAsia"/>
          <w:color w:val="auto"/>
          <w:sz w:val="28"/>
          <w:szCs w:val="28"/>
          <w:highlight w:val="none"/>
        </w:rPr>
        <w:t>工程质量保修书</w:t>
      </w:r>
      <w:bookmarkEnd w:id="107"/>
      <w:bookmarkEnd w:id="108"/>
      <w:bookmarkEnd w:id="109"/>
      <w:bookmarkEnd w:id="110"/>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发包人（全称）：</w:t>
      </w:r>
      <w:r>
        <w:rPr>
          <w:rFonts w:hint="eastAsia" w:asciiTheme="minorEastAsia" w:hAnsiTheme="minorEastAsia" w:eastAsiaTheme="minorEastAsia" w:cstheme="minorEastAsia"/>
          <w:color w:val="auto"/>
          <w:sz w:val="22"/>
          <w:szCs w:val="22"/>
          <w:highlight w:val="none"/>
          <w:u w:val="single"/>
        </w:rPr>
        <w:t xml:space="preserve">   温州医科大学                 </w:t>
      </w:r>
      <w:r>
        <w:rPr>
          <w:rFonts w:hint="eastAsia" w:asciiTheme="minorEastAsia" w:hAnsiTheme="minorEastAsia" w:eastAsiaTheme="minorEastAsia" w:cstheme="minorEastAsia"/>
          <w:color w:val="auto"/>
          <w:sz w:val="22"/>
          <w:szCs w:val="22"/>
          <w:highlight w:val="non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承包人（全称）：</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w:t>
      </w:r>
    </w:p>
    <w:p>
      <w:pPr>
        <w:spacing w:line="440" w:lineRule="exact"/>
        <w:ind w:firstLine="440" w:firstLineChars="2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发包人和承包人根据《中华人民共和国建筑法》和《建设工程质量管理条例》，经协商一致就</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u w:val="single"/>
          <w:lang w:eastAsia="zh-CN"/>
        </w:rPr>
        <w:t>温州医科大学茶山校区图书馆、同德楼、同济楼等配电房设备更新工程</w:t>
      </w:r>
      <w:r>
        <w:rPr>
          <w:rFonts w:hint="eastAsia" w:asciiTheme="minorEastAsia" w:hAnsiTheme="minorEastAsia" w:eastAsiaTheme="minorEastAsia" w:cstheme="minorEastAsia"/>
          <w:color w:val="auto"/>
          <w:sz w:val="22"/>
          <w:szCs w:val="22"/>
          <w:highlight w:val="none"/>
        </w:rPr>
        <w:t>项目签订工程质量保修书。</w:t>
      </w:r>
    </w:p>
    <w:p>
      <w:pPr>
        <w:spacing w:line="440" w:lineRule="exact"/>
        <w:ind w:firstLine="442"/>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
          <w:bCs/>
          <w:color w:val="auto"/>
          <w:sz w:val="22"/>
          <w:szCs w:val="22"/>
          <w:highlight w:val="none"/>
        </w:rPr>
        <w:t>一、 工程质量保修范围和内容</w:t>
      </w:r>
    </w:p>
    <w:p>
      <w:pPr>
        <w:spacing w:line="44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承包人在质量保修期内，按照有关法律规定和合同约定，承担工程质量保修责任。</w:t>
      </w:r>
    </w:p>
    <w:p>
      <w:pPr>
        <w:spacing w:line="440" w:lineRule="exact"/>
        <w:ind w:firstLine="440" w:firstLineChars="2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Theme="minorEastAsia" w:hAnsiTheme="minorEastAsia" w:eastAsiaTheme="minorEastAsia" w:cstheme="minorEastAsia"/>
          <w:color w:val="auto"/>
          <w:sz w:val="22"/>
          <w:szCs w:val="22"/>
          <w:highlight w:val="none"/>
          <w:u w:val="single"/>
        </w:rPr>
        <w:t>本工程施工合同范围内的全部施工内容</w:t>
      </w:r>
      <w:r>
        <w:rPr>
          <w:rFonts w:hint="eastAsia" w:asciiTheme="minorEastAsia" w:hAnsiTheme="minorEastAsia" w:eastAsiaTheme="minorEastAsia" w:cstheme="minorEastAsia"/>
          <w:color w:val="auto"/>
          <w:sz w:val="22"/>
          <w:szCs w:val="22"/>
          <w:highlight w:val="none"/>
        </w:rPr>
        <w:t>。</w:t>
      </w:r>
    </w:p>
    <w:p>
      <w:pPr>
        <w:spacing w:line="440" w:lineRule="exact"/>
        <w:ind w:firstLine="442"/>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二、 质量保修期</w:t>
      </w:r>
    </w:p>
    <w:p>
      <w:pPr>
        <w:spacing w:line="440" w:lineRule="exact"/>
        <w:ind w:firstLine="550" w:firstLineChars="2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根据《建设工程质量管理条例》及有关规定，工程的质量保修期如下：</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 地基基础工程和主体结构工程为设计文件规定的工程合理使用年限；</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 屋面防水工程、有防水要求的卫生间、房间和外墙面的防渗为</w:t>
      </w:r>
      <w:r>
        <w:rPr>
          <w:rFonts w:hint="eastAsia" w:asciiTheme="minorEastAsia" w:hAnsiTheme="minorEastAsia" w:eastAsiaTheme="minorEastAsia" w:cstheme="minorEastAsia"/>
          <w:color w:val="auto"/>
          <w:sz w:val="22"/>
          <w:szCs w:val="22"/>
          <w:highlight w:val="none"/>
          <w:u w:val="single"/>
        </w:rPr>
        <w:t xml:space="preserve">  伍  </w:t>
      </w:r>
      <w:r>
        <w:rPr>
          <w:rFonts w:hint="eastAsia" w:asciiTheme="minorEastAsia" w:hAnsiTheme="minorEastAsia" w:eastAsiaTheme="minorEastAsia" w:cstheme="minorEastAsia"/>
          <w:color w:val="auto"/>
          <w:sz w:val="22"/>
          <w:szCs w:val="22"/>
          <w:highlight w:val="none"/>
        </w:rPr>
        <w:t>年；</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 装修工程为</w:t>
      </w:r>
      <w:r>
        <w:rPr>
          <w:rFonts w:hint="eastAsia" w:asciiTheme="minorEastAsia" w:hAnsiTheme="minorEastAsia" w:eastAsiaTheme="minorEastAsia" w:cstheme="minorEastAsia"/>
          <w:color w:val="auto"/>
          <w:sz w:val="22"/>
          <w:szCs w:val="22"/>
          <w:highlight w:val="none"/>
          <w:u w:val="single"/>
        </w:rPr>
        <w:t xml:space="preserve"> 贰  </w:t>
      </w:r>
      <w:r>
        <w:rPr>
          <w:rFonts w:hint="eastAsia" w:asciiTheme="minorEastAsia" w:hAnsiTheme="minorEastAsia" w:eastAsiaTheme="minorEastAsia" w:cstheme="minorEastAsia"/>
          <w:color w:val="auto"/>
          <w:sz w:val="22"/>
          <w:szCs w:val="22"/>
          <w:highlight w:val="none"/>
        </w:rPr>
        <w:t>年；</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 电气管线、给排水管道、设备安装工程为</w:t>
      </w:r>
      <w:r>
        <w:rPr>
          <w:rFonts w:hint="eastAsia" w:asciiTheme="minorEastAsia" w:hAnsiTheme="minorEastAsia" w:eastAsiaTheme="minorEastAsia" w:cstheme="minorEastAsia"/>
          <w:color w:val="auto"/>
          <w:sz w:val="22"/>
          <w:szCs w:val="22"/>
          <w:highlight w:val="none"/>
          <w:u w:val="single"/>
        </w:rPr>
        <w:t xml:space="preserve"> 贰  </w:t>
      </w:r>
      <w:r>
        <w:rPr>
          <w:rFonts w:hint="eastAsia" w:asciiTheme="minorEastAsia" w:hAnsiTheme="minorEastAsia" w:eastAsiaTheme="minorEastAsia" w:cstheme="minorEastAsia"/>
          <w:color w:val="auto"/>
          <w:sz w:val="22"/>
          <w:szCs w:val="22"/>
          <w:highlight w:val="none"/>
        </w:rPr>
        <w:t>年；</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 供热与供冷系统为</w:t>
      </w:r>
      <w:r>
        <w:rPr>
          <w:rFonts w:hint="eastAsia" w:asciiTheme="minorEastAsia" w:hAnsiTheme="minorEastAsia" w:eastAsiaTheme="minorEastAsia" w:cstheme="minorEastAsia"/>
          <w:color w:val="auto"/>
          <w:sz w:val="22"/>
          <w:szCs w:val="22"/>
          <w:highlight w:val="none"/>
          <w:u w:val="single"/>
        </w:rPr>
        <w:t xml:space="preserve">  贰 </w:t>
      </w:r>
      <w:r>
        <w:rPr>
          <w:rFonts w:hint="eastAsia" w:asciiTheme="minorEastAsia" w:hAnsiTheme="minorEastAsia" w:eastAsiaTheme="minorEastAsia" w:cstheme="minorEastAsia"/>
          <w:color w:val="auto"/>
          <w:sz w:val="22"/>
          <w:szCs w:val="22"/>
          <w:highlight w:val="none"/>
        </w:rPr>
        <w:t>个采暖期、供冷期；</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 住宅小区内的给排水设施、道路等配套工程为</w:t>
      </w:r>
      <w:r>
        <w:rPr>
          <w:rFonts w:hint="eastAsia" w:asciiTheme="minorEastAsia" w:hAnsiTheme="minorEastAsia" w:eastAsiaTheme="minorEastAsia" w:cstheme="minorEastAsia"/>
          <w:color w:val="auto"/>
          <w:sz w:val="22"/>
          <w:szCs w:val="22"/>
          <w:highlight w:val="none"/>
          <w:u w:val="single"/>
        </w:rPr>
        <w:t xml:space="preserve">  贰  </w:t>
      </w:r>
      <w:r>
        <w:rPr>
          <w:rFonts w:hint="eastAsia" w:asciiTheme="minorEastAsia" w:hAnsiTheme="minorEastAsia" w:eastAsiaTheme="minorEastAsia" w:cstheme="minorEastAsia"/>
          <w:color w:val="auto"/>
          <w:sz w:val="22"/>
          <w:szCs w:val="22"/>
          <w:highlight w:val="none"/>
        </w:rPr>
        <w:t>年</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 其他项目保修期限约定如下：</w:t>
      </w:r>
    </w:p>
    <w:p>
      <w:pPr>
        <w:spacing w:line="44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u w:val="single"/>
        </w:rPr>
        <w:t>未列明的专业工程的保修期如国家、省、市有规定的以国家、省、市规定为保修期，没有规定的则保修期均为2年。如变配电设备厂家自身维保期超过2年的，以设备厂家保修期为准。 乙方承诺本项目的质量保修期为   年，质量保修期内进行的维护服务保证在   年内免费向业主提供配件及维护服务。</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质量保修期自工程竣工验收合格之日起计算。</w:t>
      </w:r>
    </w:p>
    <w:p>
      <w:pPr>
        <w:spacing w:line="440" w:lineRule="exact"/>
        <w:ind w:firstLine="442"/>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三、 缺陷责任期</w:t>
      </w:r>
    </w:p>
    <w:p>
      <w:pPr>
        <w:spacing w:line="44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工程缺陷责任期为</w:t>
      </w:r>
      <w:r>
        <w:rPr>
          <w:rFonts w:hint="eastAsia" w:asciiTheme="minorEastAsia" w:hAnsiTheme="minorEastAsia" w:eastAsiaTheme="minorEastAsia" w:cstheme="minorEastAsia"/>
          <w:color w:val="auto"/>
          <w:sz w:val="22"/>
          <w:szCs w:val="22"/>
          <w:highlight w:val="none"/>
          <w:u w:val="single"/>
        </w:rPr>
        <w:t xml:space="preserve"> 24 </w:t>
      </w:r>
      <w:r>
        <w:rPr>
          <w:rFonts w:hint="eastAsia" w:asciiTheme="minorEastAsia" w:hAnsiTheme="minorEastAsia" w:eastAsiaTheme="minorEastAsia" w:cstheme="minorEastAsia"/>
          <w:color w:val="auto"/>
          <w:sz w:val="22"/>
          <w:szCs w:val="22"/>
          <w:highlight w:val="none"/>
        </w:rPr>
        <w:t>个月，缺陷责任期自工程竣工验收合格之日起计算。单位工程先于全部工程进行验收，单位工程缺陷责任期自单位工程验收合格之日起算。</w:t>
      </w:r>
    </w:p>
    <w:p>
      <w:pPr>
        <w:spacing w:line="44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缺陷责任期终止后，发包人应退还剩余的质量保证金。</w:t>
      </w:r>
    </w:p>
    <w:p>
      <w:pPr>
        <w:spacing w:line="440" w:lineRule="exact"/>
        <w:ind w:firstLine="442"/>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四、 质量保修责任</w:t>
      </w:r>
    </w:p>
    <w:p>
      <w:pPr>
        <w:spacing w:line="440" w:lineRule="exact"/>
        <w:ind w:left="548" w:leftChars="104" w:hanging="330" w:hangingChars="1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z w:val="22"/>
          <w:szCs w:val="22"/>
          <w:highlight w:val="none"/>
        </w:rPr>
        <w:t>乙方承诺本项目的质量保修期为</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年，质量保修期内进行的维护服务保证在</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年内免费向业主提供配件及维护服务。保证所提供的所有消耗材料均为原装正品，决不提供替代品牌耗品或假冒伪劣耗品，以确保设备的良好运转。</w:t>
      </w:r>
    </w:p>
    <w:p>
      <w:pPr>
        <w:spacing w:line="440" w:lineRule="exact"/>
        <w:ind w:left="548" w:leftChars="104" w:hanging="330" w:hangingChars="1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 属于保修范围、内容的项目，承包人应当在接到保修通知之日起2天内派人保修。承包人不在约定期限内派人保修的，发包人可以委托他人修理。</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 发生紧急事故需抢修的，承包人在接到事故通知后，应当24小时内立即到达事故现场抢修。</w:t>
      </w:r>
    </w:p>
    <w:p>
      <w:pPr>
        <w:spacing w:line="440" w:lineRule="exact"/>
        <w:ind w:left="548" w:leftChars="104" w:hanging="330" w:hangingChars="1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 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firstLine="220" w:firstLineChars="1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 质量保修完成后，由发包人组织验收。待2年缺陷责任期满后（无息），经甲方工程质量复验合格后一次性支付完毕。复验不合格，进行返修合格后退还质保金，返修费用及损失责任由乙方承担。</w:t>
      </w:r>
    </w:p>
    <w:p>
      <w:pPr>
        <w:spacing w:line="440" w:lineRule="exact"/>
        <w:ind w:firstLine="442"/>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
          <w:bCs/>
          <w:color w:val="auto"/>
          <w:sz w:val="22"/>
          <w:szCs w:val="22"/>
          <w:highlight w:val="none"/>
        </w:rPr>
        <w:t>五、 保修费用</w:t>
      </w:r>
    </w:p>
    <w:p>
      <w:pPr>
        <w:spacing w:line="440" w:lineRule="exact"/>
        <w:ind w:firstLine="550" w:firstLineChars="2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保修费用由乙方承担。</w:t>
      </w:r>
    </w:p>
    <w:p>
      <w:pPr>
        <w:spacing w:line="440" w:lineRule="exact"/>
        <w:ind w:firstLine="442"/>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b/>
          <w:bCs/>
          <w:color w:val="auto"/>
          <w:sz w:val="22"/>
          <w:szCs w:val="22"/>
          <w:highlight w:val="none"/>
        </w:rPr>
        <w:t>六、双方约定的其他工程质量保修事项</w:t>
      </w:r>
      <w:r>
        <w:rPr>
          <w:rFonts w:hint="eastAsia" w:asciiTheme="minorEastAsia" w:hAnsiTheme="minorEastAsia" w:eastAsiaTheme="minorEastAsia" w:cstheme="minorEastAsia"/>
          <w:b/>
          <w:bCs/>
          <w:color w:val="auto"/>
          <w:sz w:val="22"/>
          <w:szCs w:val="22"/>
          <w:highlight w:val="none"/>
          <w:u w:val="single"/>
        </w:rPr>
        <w:t xml:space="preserve">：                  </w:t>
      </w:r>
      <w:r>
        <w:rPr>
          <w:rFonts w:hint="eastAsia" w:asciiTheme="minorEastAsia" w:hAnsiTheme="minorEastAsia" w:eastAsiaTheme="minorEastAsia" w:cstheme="minorEastAsia"/>
          <w:b/>
          <w:bCs/>
          <w:color w:val="auto"/>
          <w:sz w:val="22"/>
          <w:szCs w:val="22"/>
          <w:highlight w:val="none"/>
        </w:rPr>
        <w:t>。</w:t>
      </w:r>
    </w:p>
    <w:p>
      <w:pPr>
        <w:spacing w:line="440" w:lineRule="exact"/>
        <w:ind w:left="525" w:leftChars="250"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工程质量保修书由发包人、承包人在工程竣工验收前共同签署，作为施工合同附件，其有效期限至保修期满。</w:t>
      </w:r>
    </w:p>
    <w:p>
      <w:pPr>
        <w:spacing w:line="440" w:lineRule="exact"/>
        <w:ind w:firstLine="440"/>
        <w:rPr>
          <w:rFonts w:hint="eastAsia" w:asciiTheme="minorEastAsia" w:hAnsiTheme="minorEastAsia" w:eastAsiaTheme="minorEastAsia" w:cstheme="minorEastAsia"/>
          <w:color w:val="auto"/>
          <w:sz w:val="22"/>
          <w:szCs w:val="22"/>
          <w:highlight w:val="none"/>
        </w:rPr>
      </w:pP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发包人(公章)：</w:t>
      </w:r>
      <w:r>
        <w:rPr>
          <w:rFonts w:hint="eastAsia" w:asciiTheme="minorEastAsia" w:hAnsiTheme="minorEastAsia" w:eastAsiaTheme="minorEastAsia" w:cstheme="minorEastAsia"/>
          <w:color w:val="auto"/>
          <w:sz w:val="22"/>
          <w:szCs w:val="22"/>
          <w:highlight w:val="none"/>
          <w:u w:val="single"/>
        </w:rPr>
        <w:t xml:space="preserve">            </w:t>
      </w:r>
      <w:r>
        <w:rPr>
          <w:rFonts w:hint="eastAsia" w:asciiTheme="minorEastAsia" w:hAnsiTheme="minorEastAsia" w:eastAsiaTheme="minorEastAsia" w:cstheme="minorEastAsia"/>
          <w:color w:val="auto"/>
          <w:sz w:val="22"/>
          <w:szCs w:val="22"/>
          <w:highlight w:val="none"/>
        </w:rPr>
        <w:t xml:space="preserve">                   承包人(公章)：</w:t>
      </w:r>
      <w:r>
        <w:rPr>
          <w:rFonts w:hint="eastAsia" w:asciiTheme="minorEastAsia" w:hAnsiTheme="minorEastAsia" w:eastAsiaTheme="minorEastAsia" w:cstheme="minorEastAsia"/>
          <w:color w:val="auto"/>
          <w:sz w:val="22"/>
          <w:szCs w:val="22"/>
          <w:highlight w:val="none"/>
          <w:u w:val="single"/>
        </w:rPr>
        <w:t xml:space="preserve">          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地  址：</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地  址：</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法定代表人(签字)：</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法定代表人(签字)：</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委托代理人(签字)：</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委托代理人(签字)：</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电  话：</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电  话：</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传  真：</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传  真：</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开户银行：</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开户银行：</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账  号：</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账  号：</w:t>
      </w:r>
      <w:r>
        <w:rPr>
          <w:rFonts w:hint="eastAsia" w:asciiTheme="minorEastAsia" w:hAnsiTheme="minorEastAsia" w:eastAsiaTheme="minorEastAsia" w:cstheme="minorEastAsia"/>
          <w:color w:val="auto"/>
          <w:sz w:val="22"/>
          <w:szCs w:val="22"/>
          <w:highlight w:val="none"/>
          <w:u w:val="single"/>
        </w:rPr>
        <w:t xml:space="preserve">                     </w:t>
      </w:r>
    </w:p>
    <w:p>
      <w:pPr>
        <w:spacing w:line="44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邮政编码：</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邮政编码：</w:t>
      </w:r>
      <w:r>
        <w:rPr>
          <w:rFonts w:hint="eastAsia" w:asciiTheme="minorEastAsia" w:hAnsiTheme="minorEastAsia" w:eastAsiaTheme="minorEastAsia" w:cstheme="minorEastAsia"/>
          <w:color w:val="auto"/>
          <w:sz w:val="22"/>
          <w:szCs w:val="22"/>
          <w:highlight w:val="none"/>
          <w:u w:val="single"/>
        </w:rPr>
        <w:t xml:space="preserve">                   </w:t>
      </w:r>
    </w:p>
    <w:p>
      <w:pPr>
        <w:pStyle w:val="29"/>
        <w:ind w:firstLine="200"/>
        <w:rPr>
          <w:rFonts w:hint="eastAsia" w:asciiTheme="minorEastAsia" w:hAnsiTheme="minorEastAsia" w:eastAsiaTheme="minorEastAsia" w:cstheme="minorEastAsia"/>
          <w:color w:val="auto"/>
          <w:highlight w:val="none"/>
        </w:rPr>
      </w:pPr>
    </w:p>
    <w:p>
      <w:pPr>
        <w:pStyle w:val="3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pStyle w:val="29"/>
        <w:ind w:firstLine="20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9"/>
        <w:ind w:firstLine="200"/>
        <w:rPr>
          <w:rFonts w:hint="eastAsia" w:asciiTheme="minorEastAsia" w:hAnsiTheme="minorEastAsia" w:eastAsiaTheme="minorEastAsia" w:cstheme="minorEastAsia"/>
          <w:color w:val="auto"/>
          <w:highlight w:val="none"/>
        </w:rPr>
      </w:pPr>
    </w:p>
    <w:p>
      <w:pPr>
        <w:pStyle w:val="3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ind w:firstLine="880"/>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br w:type="page"/>
      </w:r>
    </w:p>
    <w:p>
      <w:pPr>
        <w:pStyle w:val="53"/>
        <w:rPr>
          <w:rFonts w:hint="eastAsia" w:asciiTheme="minorEastAsia" w:hAnsiTheme="minorEastAsia" w:eastAsiaTheme="minorEastAsia" w:cstheme="minorEastAsia"/>
          <w:color w:val="auto"/>
          <w:highlight w:val="none"/>
        </w:rPr>
      </w:pPr>
      <w:bookmarkStart w:id="111" w:name="_Toc2284"/>
      <w:r>
        <w:rPr>
          <w:rFonts w:hint="eastAsia" w:asciiTheme="minorEastAsia" w:hAnsiTheme="minorEastAsia" w:eastAsiaTheme="minorEastAsia" w:cstheme="minorEastAsia"/>
          <w:color w:val="auto"/>
          <w:highlight w:val="none"/>
        </w:rPr>
        <w:t>第五章 工程量清单</w:t>
      </w:r>
      <w:bookmarkEnd w:id="111"/>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bookmarkStart w:id="112" w:name="_Toc229646775"/>
      <w:bookmarkStart w:id="113" w:name="_Toc302043910"/>
      <w:r>
        <w:rPr>
          <w:rFonts w:hint="eastAsia" w:asciiTheme="minorEastAsia" w:hAnsiTheme="minorEastAsia" w:eastAsiaTheme="minorEastAsia" w:cstheme="minorEastAsia"/>
          <w:sz w:val="21"/>
          <w:szCs w:val="21"/>
        </w:rPr>
        <w:t>一、工程概况：见招标文件</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二、工程招标控制价编制依据：</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《建设工程工程量清单计价规范》（GB50500－2013）；</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《通用安装工程工程量计算规范》（GB50856-2013）；</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《建设工程工程量计算规范（2013）浙江省补充规定》；</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《建设工程工程量清单计价规范》（GB50500-2013）</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《浙江省市政工程预算定额（2018版）》</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《浙江省通用安装工程预算定额（2018版）》</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《浙江省房屋建筑与装饰工程预算定额(2018版)》</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《浙江省建设工程施工费用定额（2018版）》</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《浙江省建设工程计价规则（2018版）》</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s://www.so.com/link?m=a/9NwY+pe17y9A2BD1wGenU5KCW8wk1wN7UDtZlpXAcwNqod9tAmO7Ph5ogntSZ6Hl/2pcOW5NPgKxuJasD06oU801Qd/Zo0fnb0Ug9B5OsKQWORZY85AwbzFR3Jue6oQFuvaSEuLiAHKG45j11hEv8spaPlkh5Rsi9yp1PJPpy4fji9iipoj0XWGGzrcidTo9Ig7ViTjnUB88Y4CVv9maiEzq6uKvFWJVfYwJs8FeGnr9lop0zMUl6WM4PL7fdsjGmTmGCOi48/aMTBtDIRWbwd2GX/cXc3eIPlOYtaEOLOa+7sIBTSAZBKU7P7kA4MZB39I6PvXw56Su1lo1021Pg==" \t "https://www.so.com/_blank"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浙江省建设工程施工机械台班费用</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（2018版）》</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浙建建[2018]61号关于颁发浙江省建设工程计价依据（2018版）的通知</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浙建建发[2019]92 号关于增值税调整后我省建设工程计价依据增值税税率及有关计价调整的通知</w:t>
      </w:r>
    </w:p>
    <w:p>
      <w:pPr>
        <w:keepNext w:val="0"/>
        <w:keepLines w:val="0"/>
        <w:pageBreakBefore w:val="0"/>
        <w:widowControl w:val="0"/>
        <w:numPr>
          <w:ilvl w:val="0"/>
          <w:numId w:val="0"/>
        </w:numPr>
        <w:kinsoku/>
        <w:wordWrap/>
        <w:overflowPunct/>
        <w:topLinePunct w:val="0"/>
        <w:bidi w:val="0"/>
        <w:snapToGrid/>
        <w:spacing w:line="360" w:lineRule="auto"/>
        <w:ind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13.</w:t>
      </w:r>
      <w:r>
        <w:rPr>
          <w:rFonts w:hint="eastAsia" w:asciiTheme="minorEastAsia" w:hAnsiTheme="minorEastAsia" w:eastAsiaTheme="minorEastAsia" w:cstheme="minorEastAsia"/>
          <w:sz w:val="21"/>
          <w:szCs w:val="21"/>
        </w:rPr>
        <w:t>浙建建发〔2022〕37号省建设厅关于调整建筑工程安全文明施工费的通知2022-03-25</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信息价采用202</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3</w:t>
      </w:r>
      <w:r>
        <w:rPr>
          <w:rFonts w:hint="eastAsia" w:asciiTheme="minorEastAsia" w:hAnsiTheme="minorEastAsia" w:eastAsiaTheme="minorEastAsia" w:cstheme="minorEastAsia"/>
          <w:sz w:val="21"/>
          <w:szCs w:val="21"/>
        </w:rPr>
        <w:t>月份温州工程造价信息</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招标文件</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16.</w:t>
      </w:r>
      <w:r>
        <w:rPr>
          <w:rFonts w:hint="eastAsia" w:asciiTheme="minorEastAsia" w:hAnsiTheme="minorEastAsia" w:eastAsiaTheme="minorEastAsia" w:cstheme="minorEastAsia"/>
          <w:sz w:val="21"/>
          <w:szCs w:val="21"/>
        </w:rPr>
        <w:t>施工图纸</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17.</w:t>
      </w:r>
      <w:r>
        <w:rPr>
          <w:rFonts w:hint="eastAsia" w:asciiTheme="minorEastAsia" w:hAnsiTheme="minorEastAsia" w:eastAsiaTheme="minorEastAsia" w:cstheme="minorEastAsia"/>
          <w:sz w:val="21"/>
          <w:szCs w:val="21"/>
        </w:rPr>
        <w:t>省、市有关工程造价的有关政策规定</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三、招标控制价说明：</w:t>
      </w:r>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（一）通用说明</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本清单项目特征描述与设计描述做法不同时以本清单描述为准，本清单没有具体描述的工作内容和做法均按《GB50500-2013》规范和设计说明要求计入。</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本说明不做为施工的最后依据，具体施工时，由建设单位、施工单位、设计单位、监理单位及有关主管单位经过会审后方可施工。</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对于本工程的个别节点做法，本清单只描述了主要要素，投标单位需根据设计图纸全面考虑并包含在工程量清单综合单价内。</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除清单中注明用途外的预埋铁件，未单列的均包含在其所依附的主要项目内，合并在该项综合单价中报价。</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清单中项目特征如有描述不清处请各投标单位应结合施工图纸报价，综合单价应包括完成该项目所需的所有费用。</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所有开洞费用(包括电气管线检修口、管道阀门检修口、暖通风口、灯具、广播、显示屏、开关插座孔等)，投标单位应自行在清单中考虑报价。</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清单中的各个项目均含基层处理，如基层清理、修补等内容，该部分费用计入综合报价，结算时不予调整。</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工程量清单和施工图设计要求所涉及颜色的项目或材料，其最终采用何种颜色由建设单位确定，由此增加的费用投标单位均在各工程量清单项目的综合报价中考虑。</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清单中未列出的措施费项目，施工单位根据图纸结合施工现场在其他施工技术措施费综合考虑，</w:t>
      </w:r>
      <w:r>
        <w:rPr>
          <w:rFonts w:hint="eastAsia" w:asciiTheme="minorEastAsia" w:hAnsiTheme="minorEastAsia" w:eastAsiaTheme="minorEastAsia" w:cstheme="minorEastAsia"/>
          <w:color w:val="000000"/>
          <w:sz w:val="21"/>
          <w:szCs w:val="21"/>
        </w:rPr>
        <w:t>今后不做调整。</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本工程牵涉到的材料搬运、清理、地面保护、窗户及周边设施保护等费用，由投标单位自行踏勘施工现场，自行报价，今后不做调整。</w:t>
      </w:r>
    </w:p>
    <w:p>
      <w:pPr>
        <w:keepNext w:val="0"/>
        <w:keepLines w:val="0"/>
        <w:pageBreakBefore w:val="0"/>
        <w:widowControl w:val="0"/>
        <w:numPr>
          <w:ilvl w:val="0"/>
          <w:numId w:val="5"/>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分部分项工程量清单中的工程量是按实物净量计算的，一切损耗均应在投标报价内。</w:t>
      </w:r>
    </w:p>
    <w:p>
      <w:pPr>
        <w:keepNext w:val="0"/>
        <w:keepLines w:val="0"/>
        <w:pageBreakBefore w:val="0"/>
        <w:widowControl w:val="0"/>
        <w:numPr>
          <w:ilvl w:val="0"/>
          <w:numId w:val="5"/>
        </w:numPr>
        <w:kinsoku/>
        <w:wordWrap/>
        <w:overflowPunct/>
        <w:topLinePunct w:val="0"/>
        <w:bidi w:val="0"/>
        <w:snapToGrid/>
        <w:spacing w:line="360" w:lineRule="auto"/>
        <w:ind w:left="420" w:leftChars="0" w:hanging="420" w:firstLineChars="0"/>
        <w:textAlignment w:val="auto"/>
        <w:rPr>
          <w:rFonts w:hint="eastAsia" w:asciiTheme="minorEastAsia" w:hAnsiTheme="minorEastAsia" w:eastAsiaTheme="minorEastAsia" w:cstheme="minorEastAsia"/>
          <w:bCs/>
          <w:color w:val="auto"/>
          <w:sz w:val="21"/>
          <w:szCs w:val="21"/>
          <w:highlight w:val="none"/>
          <w:lang w:val="zh-CN"/>
        </w:rPr>
      </w:pPr>
      <w:r>
        <w:rPr>
          <w:rFonts w:hint="eastAsia" w:asciiTheme="minorEastAsia" w:hAnsiTheme="minorEastAsia" w:eastAsiaTheme="minorEastAsia" w:cstheme="minorEastAsia"/>
          <w:bCs/>
          <w:color w:val="auto"/>
          <w:sz w:val="21"/>
          <w:szCs w:val="21"/>
          <w:highlight w:val="none"/>
          <w:lang w:val="zh-CN"/>
        </w:rPr>
        <w:t>本工程具体调试费由投标单位根据实际要求综合考虑，清单已列项的按清单列项报价，清单未列项的由投标单位自行考虑在相关设备报价内。</w:t>
      </w:r>
    </w:p>
    <w:p>
      <w:pPr>
        <w:pStyle w:val="29"/>
        <w:keepNext w:val="0"/>
        <w:keepLines w:val="0"/>
        <w:pageBreakBefore w:val="0"/>
        <w:widowControl w:val="0"/>
        <w:numPr>
          <w:ilvl w:val="0"/>
          <w:numId w:val="5"/>
        </w:numPr>
        <w:tabs>
          <w:tab w:val="left" w:pos="482"/>
          <w:tab w:val="left" w:pos="2183"/>
          <w:tab w:val="left" w:pos="3884"/>
          <w:tab w:val="left" w:pos="5585"/>
        </w:tabs>
        <w:kinsoku/>
        <w:wordWrap/>
        <w:overflowPunct/>
        <w:topLinePunct w:val="0"/>
        <w:bidi w:val="0"/>
        <w:snapToGrid/>
        <w:spacing w:line="360" w:lineRule="auto"/>
        <w:ind w:left="420" w:leftChars="0" w:hanging="420" w:firstLineChars="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Cs/>
          <w:color w:val="auto"/>
          <w:sz w:val="21"/>
          <w:szCs w:val="21"/>
          <w:highlight w:val="none"/>
          <w:lang w:val="zh-CN"/>
        </w:rPr>
        <w:t>本工程高压进线电缆的连接可能涉及到带电作业及与当地供电部分协商的其他事宜，均由投标单位自行考虑，该部分费用由投标单位考虑于相应材料设备报价内，今后不在另行支付其它费用。</w:t>
      </w:r>
    </w:p>
    <w:p>
      <w:pPr>
        <w:keepNext w:val="0"/>
        <w:keepLines w:val="0"/>
        <w:pageBreakBefore w:val="0"/>
        <w:widowControl w:val="0"/>
        <w:numPr>
          <w:ilvl w:val="0"/>
          <w:numId w:val="6"/>
        </w:numPr>
        <w:kinsoku/>
        <w:wordWrap/>
        <w:overflowPunct/>
        <w:topLinePunct w:val="0"/>
        <w:bidi w:val="0"/>
        <w:snapToGrid/>
        <w:spacing w:line="360" w:lineRule="auto"/>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工程计量依据及做法说明</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甲供变压器，施工单位需配合业主运输及保护</w:t>
      </w:r>
      <w:r>
        <w:rPr>
          <w:rFonts w:hint="eastAsia" w:asciiTheme="minorEastAsia" w:hAnsiTheme="minorEastAsia" w:eastAsiaTheme="minorEastAsia" w:cstheme="minorEastAsia"/>
          <w:sz w:val="21"/>
          <w:szCs w:val="21"/>
          <w:lang w:val="en-US" w:eastAsia="zh-CN"/>
        </w:rPr>
        <w:t>费用按一项计入，投标单位结合图纸及现场踏勘后综合考虑报价，结算价格不调整</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监控改造调试费用一项计入，改造后必须与原有系统匹配，投标单位结合图纸及现场踏勘后综合考虑报价，结算价格不调整</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配电室接地局部改造，与原有接地网相连，投标单位结合图纸及现场踏勘后综合考虑报价，结算价格不调整</w:t>
      </w:r>
      <w:r>
        <w:rPr>
          <w:rFonts w:hint="eastAsia" w:asciiTheme="minorEastAsia" w:hAnsiTheme="minorEastAsia" w:eastAsiaTheme="minorEastAsia" w:cstheme="minorEastAsia"/>
          <w:sz w:val="21"/>
          <w:szCs w:val="21"/>
        </w:rPr>
        <w:t>；</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高压柜基础改造，投标单位结合图纸及现场踏勘后综合考虑报价，结算价格不调整</w:t>
      </w:r>
      <w:r>
        <w:rPr>
          <w:rFonts w:hint="eastAsia" w:asciiTheme="minorEastAsia" w:hAnsiTheme="minorEastAsia" w:eastAsiaTheme="minorEastAsia" w:cstheme="minorEastAsia"/>
          <w:sz w:val="21"/>
          <w:szCs w:val="21"/>
        </w:rPr>
        <w:t>；</w:t>
      </w:r>
    </w:p>
    <w:p>
      <w:pPr>
        <w:pStyle w:val="29"/>
        <w:keepNext w:val="0"/>
        <w:keepLines w:val="0"/>
        <w:pageBreakBefore w:val="0"/>
        <w:widowControl w:val="0"/>
        <w:tabs>
          <w:tab w:val="left" w:pos="482"/>
          <w:tab w:val="left" w:pos="2183"/>
          <w:tab w:val="left" w:pos="3884"/>
          <w:tab w:val="left" w:pos="5585"/>
        </w:tabs>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p>
    <w:p>
      <w:pPr>
        <w:pStyle w:val="30"/>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widowControl w:val="0"/>
        <w:numPr>
          <w:ilvl w:val="0"/>
          <w:numId w:val="8"/>
        </w:numPr>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材料选用见招标工程量清单、施工图及材料品牌推荐表的相关技术要求</w:t>
      </w: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材料品牌推荐表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招标人推荐可参考主要材料(设备)的规格、品牌，其价格由投标人自行组价，可选择同等或以上档次品牌，质量、性能不得低于以下品牌。</w:t>
      </w:r>
    </w:p>
    <w:tbl>
      <w:tblPr>
        <w:tblStyle w:val="70"/>
        <w:tblW w:w="9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36"/>
        <w:gridCol w:w="420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77"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序号</w:t>
            </w:r>
          </w:p>
        </w:tc>
        <w:tc>
          <w:tcPr>
            <w:tcW w:w="1336"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设备名称</w:t>
            </w:r>
          </w:p>
        </w:tc>
        <w:tc>
          <w:tcPr>
            <w:tcW w:w="4205"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推荐品牌</w:t>
            </w:r>
          </w:p>
        </w:tc>
        <w:tc>
          <w:tcPr>
            <w:tcW w:w="3555"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7"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1</w:t>
            </w:r>
          </w:p>
        </w:tc>
        <w:tc>
          <w:tcPr>
            <w:tcW w:w="1336"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SF6高压环网柜</w:t>
            </w:r>
          </w:p>
        </w:tc>
        <w:tc>
          <w:tcPr>
            <w:tcW w:w="420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bCs/>
                <w:sz w:val="21"/>
                <w:szCs w:val="21"/>
              </w:rPr>
              <w:t>ABB（safe）, 制造商：北京ABB开关有限公司，产地：北京；</w:t>
            </w:r>
          </w:p>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②西门子（8DJH）, 制造商:西门子中压开关技术（无锡）有限公司，产地：无锡；</w:t>
            </w:r>
          </w:p>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bCs/>
                <w:sz w:val="21"/>
                <w:szCs w:val="21"/>
              </w:rPr>
              <w:t>施耐德（RM6）, 制造商：施耐德（北京）中压电器有限公司,产地：北京；</w:t>
            </w:r>
          </w:p>
        </w:tc>
        <w:tc>
          <w:tcPr>
            <w:tcW w:w="3555"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品牌原厂柜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7"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bCs/>
                <w:sz w:val="21"/>
                <w:szCs w:val="21"/>
              </w:rPr>
              <w:t>2</w:t>
            </w:r>
          </w:p>
        </w:tc>
        <w:tc>
          <w:tcPr>
            <w:tcW w:w="1336"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低压柜成套厂</w:t>
            </w:r>
          </w:p>
        </w:tc>
        <w:tc>
          <w:tcPr>
            <w:tcW w:w="420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①浙电变②欣灵电气③</w:t>
            </w:r>
            <w:r>
              <w:rPr>
                <w:rFonts w:hint="eastAsia" w:asciiTheme="minorEastAsia" w:hAnsiTheme="minorEastAsia" w:eastAsiaTheme="minorEastAsia" w:cstheme="minorEastAsia"/>
                <w:sz w:val="21"/>
                <w:szCs w:val="21"/>
                <w:lang w:eastAsia="zh-CN"/>
              </w:rPr>
              <w:t>江苏大全</w:t>
            </w:r>
          </w:p>
        </w:tc>
        <w:tc>
          <w:tcPr>
            <w:tcW w:w="355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出厂预留双通讯电表的位置（或直接将双通讯电表成套安装）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7"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caps/>
                <w:kern w:val="2"/>
                <w:sz w:val="21"/>
                <w:szCs w:val="21"/>
                <w:lang w:val="en-US" w:eastAsia="zh-CN" w:bidi="ar-SA"/>
              </w:rPr>
            </w:pPr>
            <w:r>
              <w:rPr>
                <w:rFonts w:hint="eastAsia" w:asciiTheme="minorEastAsia" w:hAnsiTheme="minorEastAsia" w:eastAsiaTheme="minorEastAsia" w:cstheme="minorEastAsia"/>
                <w:bCs/>
                <w:sz w:val="21"/>
                <w:szCs w:val="21"/>
              </w:rPr>
              <w:t>3</w:t>
            </w:r>
          </w:p>
        </w:tc>
        <w:tc>
          <w:tcPr>
            <w:tcW w:w="1336"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框架断路器</w:t>
            </w:r>
          </w:p>
        </w:tc>
        <w:tc>
          <w:tcPr>
            <w:tcW w:w="420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bCs/>
                <w:sz w:val="21"/>
                <w:szCs w:val="21"/>
              </w:rPr>
              <w:t>ABB-Emax2 系列框架断路器②西门子-3WL系列框架断路器</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bCs/>
                <w:sz w:val="21"/>
                <w:szCs w:val="21"/>
              </w:rPr>
              <w:t>施耐德-MTZ 系列框架断路器。</w:t>
            </w:r>
          </w:p>
        </w:tc>
        <w:tc>
          <w:tcPr>
            <w:tcW w:w="355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要求为抽出式，至少有3种保护功能（过载保护、短路短延时保护、短路瞬时保护），液晶显示脱扣器，带中文菜单，带Modbus通讯，并提供证明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77"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caps/>
                <w:kern w:val="2"/>
                <w:sz w:val="21"/>
                <w:szCs w:val="21"/>
                <w:highlight w:val="none"/>
                <w:lang w:val="en-US" w:eastAsia="zh-CN" w:bidi="ar-SA"/>
              </w:rPr>
            </w:pPr>
            <w:r>
              <w:rPr>
                <w:rFonts w:hint="eastAsia" w:asciiTheme="minorEastAsia" w:hAnsiTheme="minorEastAsia" w:eastAsiaTheme="minorEastAsia" w:cstheme="minorEastAsia"/>
                <w:bCs/>
                <w:sz w:val="21"/>
                <w:szCs w:val="21"/>
              </w:rPr>
              <w:t>4</w:t>
            </w:r>
          </w:p>
        </w:tc>
        <w:tc>
          <w:tcPr>
            <w:tcW w:w="1336"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bCs/>
                <w:sz w:val="21"/>
                <w:szCs w:val="21"/>
              </w:rPr>
              <w:t>塑壳断路器</w:t>
            </w:r>
          </w:p>
        </w:tc>
        <w:tc>
          <w:tcPr>
            <w:tcW w:w="420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bCs/>
                <w:sz w:val="21"/>
                <w:szCs w:val="21"/>
              </w:rPr>
              <w:t>ABB-XT/T 系列塑壳断路器②西门子-3VA系列塑壳断路器</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bCs/>
                <w:sz w:val="21"/>
                <w:szCs w:val="21"/>
              </w:rPr>
              <w:t>施耐德-NSX 系列塑壳断路器。</w:t>
            </w:r>
          </w:p>
        </w:tc>
        <w:tc>
          <w:tcPr>
            <w:tcW w:w="355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caps/>
                <w:sz w:val="21"/>
                <w:szCs w:val="21"/>
                <w:highlight w:val="none"/>
                <w:lang w:eastAsia="zh-CN"/>
              </w:rPr>
            </w:pPr>
            <w:r>
              <w:rPr>
                <w:rFonts w:hint="eastAsia" w:asciiTheme="minorEastAsia" w:hAnsiTheme="minorEastAsia" w:eastAsiaTheme="minorEastAsia" w:cstheme="minorEastAsia"/>
                <w:b/>
                <w:sz w:val="21"/>
                <w:szCs w:val="21"/>
              </w:rPr>
              <w:t>400A及以上出线开关配电动操作机构（同品牌配套），可手动分闸，</w:t>
            </w:r>
            <w:r>
              <w:rPr>
                <w:rFonts w:hint="eastAsia" w:asciiTheme="minorEastAsia" w:hAnsiTheme="minorEastAsia" w:eastAsiaTheme="minorEastAsia" w:cstheme="minorEastAsia"/>
                <w:b/>
                <w:sz w:val="21"/>
                <w:szCs w:val="21"/>
                <w:lang w:eastAsia="zh-CN"/>
              </w:rPr>
              <w:t>除消防回路采用单磁式(图书馆低压部分需与原有电切模块连接并调试)，其余出线开关均采用电子脱扣式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77"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caps/>
                <w:sz w:val="21"/>
                <w:szCs w:val="21"/>
                <w:highlight w:val="none"/>
                <w:lang w:val="en-US" w:eastAsia="zh-CN"/>
              </w:rPr>
            </w:pPr>
            <w:r>
              <w:rPr>
                <w:rFonts w:hint="eastAsia" w:asciiTheme="minorEastAsia" w:hAnsiTheme="minorEastAsia" w:eastAsiaTheme="minorEastAsia" w:cstheme="minorEastAsia"/>
                <w:bCs/>
                <w:sz w:val="21"/>
                <w:szCs w:val="21"/>
              </w:rPr>
              <w:t>5</w:t>
            </w:r>
          </w:p>
        </w:tc>
        <w:tc>
          <w:tcPr>
            <w:tcW w:w="1336"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bCs/>
                <w:sz w:val="21"/>
                <w:szCs w:val="21"/>
              </w:rPr>
              <w:t>变压器</w:t>
            </w:r>
          </w:p>
        </w:tc>
        <w:tc>
          <w:tcPr>
            <w:tcW w:w="420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bCs/>
                <w:sz w:val="21"/>
                <w:szCs w:val="21"/>
              </w:rPr>
              <w:t>浙江电力变压器②杭州钱江电气</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bCs/>
                <w:sz w:val="21"/>
                <w:szCs w:val="21"/>
              </w:rPr>
              <w:t>三变科技</w:t>
            </w:r>
          </w:p>
        </w:tc>
        <w:tc>
          <w:tcPr>
            <w:tcW w:w="3555" w:type="dxa"/>
            <w:noWrap w:val="0"/>
            <w:vAlign w:val="center"/>
          </w:tcPr>
          <w:p>
            <w:pPr>
              <w:keepNext w:val="0"/>
              <w:keepLines w:val="0"/>
              <w:pageBreakBefore w:val="0"/>
              <w:widowControl w:val="0"/>
              <w:kinsoku/>
              <w:wordWrap/>
              <w:overflowPunct/>
              <w:topLinePunct w:val="0"/>
              <w:bidi w:val="0"/>
              <w:snapToGrid/>
              <w:spacing w:after="0" w:line="360" w:lineRule="auto"/>
              <w:textAlignment w:val="auto"/>
              <w:rPr>
                <w:rFonts w:hint="eastAsia" w:asciiTheme="minorEastAsia" w:hAnsiTheme="minorEastAsia" w:eastAsiaTheme="minorEastAsia" w:cstheme="minorEastAsia"/>
                <w:caps/>
                <w:sz w:val="21"/>
                <w:szCs w:val="21"/>
                <w:highlight w:val="none"/>
              </w:rPr>
            </w:pPr>
            <w:r>
              <w:rPr>
                <w:rFonts w:hint="eastAsia" w:asciiTheme="minorEastAsia" w:hAnsiTheme="minorEastAsia" w:eastAsiaTheme="minorEastAsia" w:cstheme="minorEastAsia"/>
                <w:b/>
                <w:sz w:val="21"/>
                <w:szCs w:val="21"/>
              </w:rPr>
              <w:t>带外壳、温控及冷却风机，主要材料要求全铜并提供证明（后期会对设备抽样送检）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77"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1336"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多功能表及电流表</w:t>
            </w:r>
          </w:p>
        </w:tc>
        <w:tc>
          <w:tcPr>
            <w:tcW w:w="420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bCs/>
                <w:sz w:val="21"/>
                <w:szCs w:val="21"/>
              </w:rPr>
              <w:t>安科瑞电气②斯菲尔电气</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bCs/>
                <w:sz w:val="21"/>
                <w:szCs w:val="21"/>
              </w:rPr>
              <w:t>许继电气</w:t>
            </w:r>
          </w:p>
        </w:tc>
        <w:tc>
          <w:tcPr>
            <w:tcW w:w="3555" w:type="dxa"/>
            <w:noWrap w:val="0"/>
            <w:vAlign w:val="center"/>
          </w:tcPr>
          <w:p>
            <w:pPr>
              <w:keepNext w:val="0"/>
              <w:keepLines w:val="0"/>
              <w:pageBreakBefore w:val="0"/>
              <w:widowControl w:val="0"/>
              <w:kinsoku/>
              <w:wordWrap/>
              <w:overflowPunct/>
              <w:topLinePunct w:val="0"/>
              <w:bidi w:val="0"/>
              <w:snapToGrid/>
              <w:spacing w:after="0" w:line="360" w:lineRule="auto"/>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要求带2路RS485（双通讯接口）并提供证明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77"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7</w:t>
            </w:r>
          </w:p>
        </w:tc>
        <w:tc>
          <w:tcPr>
            <w:tcW w:w="1336"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电容、电抗及补偿控制器</w:t>
            </w:r>
          </w:p>
        </w:tc>
        <w:tc>
          <w:tcPr>
            <w:tcW w:w="4205" w:type="dxa"/>
            <w:noWrap w:val="0"/>
            <w:vAlign w:val="center"/>
          </w:tcPr>
          <w:p>
            <w:pPr>
              <w:keepNext w:val="0"/>
              <w:keepLines w:val="0"/>
              <w:pageBreakBefore w:val="0"/>
              <w:widowControl w:val="0"/>
              <w:kinsoku/>
              <w:wordWrap/>
              <w:overflowPunct/>
              <w:topLinePunct w:val="0"/>
              <w:bidi w:val="0"/>
              <w:snapToGrid/>
              <w:spacing w:after="0" w:line="360" w:lineRule="auto"/>
              <w:jc w:val="both"/>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①曼威德 ②督凯提 ③斯菲尔</w:t>
            </w:r>
          </w:p>
        </w:tc>
        <w:tc>
          <w:tcPr>
            <w:tcW w:w="3555" w:type="dxa"/>
            <w:noWrap w:val="0"/>
            <w:vAlign w:val="center"/>
          </w:tcPr>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b/>
                <w:sz w:val="21"/>
                <w:szCs w:val="21"/>
              </w:rPr>
            </w:pPr>
          </w:p>
        </w:tc>
      </w:tr>
    </w:tbl>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bidi w:val="0"/>
        <w:snapToGrid/>
        <w:spacing w:after="0" w:line="360" w:lineRule="auto"/>
        <w:ind w:firstLine="422" w:firstLineChars="200"/>
        <w:jc w:val="both"/>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1、响应人须在上述材料的备选品牌或厂家（或同档次品牌）中选择一个报价。否则采购人有权在备选品牌中指定。</w:t>
      </w:r>
    </w:p>
    <w:p>
      <w:pPr>
        <w:keepNext w:val="0"/>
        <w:keepLines w:val="0"/>
        <w:pageBreakBefore w:val="0"/>
        <w:widowControl w:val="0"/>
        <w:kinsoku/>
        <w:wordWrap/>
        <w:overflowPunct/>
        <w:topLinePunct w:val="0"/>
        <w:bidi w:val="0"/>
        <w:snapToGrid/>
        <w:spacing w:after="0" w:line="360" w:lineRule="auto"/>
        <w:ind w:firstLine="422" w:firstLineChars="200"/>
        <w:jc w:val="both"/>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2、框架断路器需提供生产厂家产品样册或其他证明材料，证明框架断路器为抽出式，至少有3种保护功能（过载保护、短路短延时保护、短路瞬时保护），液晶显示脱扣器，带中文菜单，带Modbus通讯。</w:t>
      </w:r>
    </w:p>
    <w:p>
      <w:pPr>
        <w:keepNext w:val="0"/>
        <w:keepLines w:val="0"/>
        <w:pageBreakBefore w:val="0"/>
        <w:widowControl w:val="0"/>
        <w:kinsoku/>
        <w:wordWrap/>
        <w:overflowPunct/>
        <w:topLinePunct w:val="0"/>
        <w:bidi w:val="0"/>
        <w:snapToGrid/>
        <w:spacing w:after="0" w:line="360" w:lineRule="auto"/>
        <w:ind w:firstLine="422" w:firstLineChars="200"/>
        <w:jc w:val="both"/>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3、塑壳断路器需提供生产厂家产品样册或其他证明材料，证明400A及以上出线开关配电动操作机构（同品牌配套），可手动分闸</w:t>
      </w:r>
      <w:r>
        <w:rPr>
          <w:rFonts w:hint="eastAsia" w:asciiTheme="minorEastAsia" w:hAnsiTheme="minorEastAsia" w:eastAsiaTheme="minorEastAsia" w:cstheme="minorEastAsia"/>
          <w:b/>
          <w:sz w:val="21"/>
          <w:szCs w:val="21"/>
          <w:lang w:eastAsia="zh-CN"/>
        </w:rPr>
        <w:t>，除消防回路采用单磁式(图书馆低压部分需与原有电切模块连接并调试)，其余出线开关均采用电子脱扣式</w:t>
      </w:r>
      <w:r>
        <w:rPr>
          <w:rFonts w:hint="eastAsia" w:asciiTheme="minorEastAsia" w:hAnsiTheme="minorEastAsia" w:eastAsiaTheme="minorEastAsia" w:cstheme="minorEastAsia"/>
          <w:b/>
          <w:sz w:val="21"/>
          <w:szCs w:val="21"/>
        </w:rPr>
        <w:t>。</w:t>
      </w:r>
    </w:p>
    <w:p>
      <w:pPr>
        <w:keepNext w:val="0"/>
        <w:keepLines w:val="0"/>
        <w:pageBreakBefore w:val="0"/>
        <w:widowControl w:val="0"/>
        <w:kinsoku/>
        <w:wordWrap/>
        <w:overflowPunct/>
        <w:topLinePunct w:val="0"/>
        <w:bidi w:val="0"/>
        <w:snapToGrid/>
        <w:spacing w:after="0" w:line="360" w:lineRule="auto"/>
        <w:ind w:firstLine="422" w:firstLineChars="200"/>
        <w:jc w:val="both"/>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4、多功能电表及电流表需提供生产厂家产品样册或其他证明材料，证明多功能电表及电流表带2路RS485，为双通讯接口。</w:t>
      </w:r>
    </w:p>
    <w:p>
      <w:pPr>
        <w:keepNext w:val="0"/>
        <w:keepLines w:val="0"/>
        <w:pageBreakBefore w:val="0"/>
        <w:widowControl w:val="0"/>
        <w:kinsoku/>
        <w:wordWrap/>
        <w:overflowPunct/>
        <w:topLinePunct w:val="0"/>
        <w:bidi w:val="0"/>
        <w:snapToGrid/>
        <w:spacing w:after="0" w:line="360" w:lineRule="auto"/>
        <w:ind w:firstLine="422" w:firstLineChars="200"/>
        <w:jc w:val="both"/>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5、投标人需按照招标文件内的主要元器件对照表附件参考格式，详细列出SF6高压环网柜、框架断路器、塑壳断路器等投标设备具体品牌、系列、数量、配置等信息。</w:t>
      </w:r>
    </w:p>
    <w:p>
      <w:pPr>
        <w:keepNext w:val="0"/>
        <w:keepLines w:val="0"/>
        <w:pageBreakBefore w:val="0"/>
        <w:widowControl w:val="0"/>
        <w:kinsoku/>
        <w:wordWrap/>
        <w:overflowPunct/>
        <w:topLinePunct w:val="0"/>
        <w:bidi w:val="0"/>
        <w:snapToGrid/>
        <w:spacing w:after="0" w:line="360" w:lineRule="auto"/>
        <w:ind w:firstLine="422" w:firstLineChars="200"/>
        <w:jc w:val="both"/>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6、对乙方提供的设备，甲方有权选择第三方权威检测机构进行抽样检查，若不符合标准及推荐品牌表备注要求，甲方有权要求乙方更换符合标准及要求的设备。</w:t>
      </w:r>
    </w:p>
    <w:p>
      <w:pPr>
        <w:keepNext w:val="0"/>
        <w:keepLines w:val="0"/>
        <w:pageBreakBefore w:val="0"/>
        <w:widowControl w:val="0"/>
        <w:kinsoku/>
        <w:wordWrap/>
        <w:overflowPunct/>
        <w:topLinePunct w:val="0"/>
        <w:bidi w:val="0"/>
        <w:snapToGrid/>
        <w:spacing w:after="0" w:line="360" w:lineRule="auto"/>
        <w:ind w:firstLine="420" w:firstLineChars="200"/>
        <w:jc w:val="both"/>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7、在本项目施工期间如出现采购人提供的品牌表中某品牌已停止生产或其他何种原因无法采购到时,由业主在原有品牌或同档次中任选其他某一品牌，中标（成交）单位不得有异议，费用不作调整；若投标单位漏报品牌，招标人有权在推荐品牌中任意指定一种品牌用于本工程中。</w:t>
      </w:r>
    </w:p>
    <w:p>
      <w:pPr>
        <w:keepNext w:val="0"/>
        <w:keepLines w:val="0"/>
        <w:pageBreakBefore w:val="0"/>
        <w:widowControl w:val="0"/>
        <w:kinsoku/>
        <w:wordWrap/>
        <w:overflowPunct/>
        <w:topLinePunct w:val="0"/>
        <w:bidi w:val="0"/>
        <w:snapToGrid/>
        <w:spacing w:after="0" w:line="360" w:lineRule="auto"/>
        <w:ind w:firstLine="420" w:firstLineChars="200"/>
        <w:jc w:val="both"/>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8、其他未提供推荐品牌的双方协议选定，设计选用颜色与参考品牌型号不相符时，由投标单位在参考品牌相同系列型号中选择，投标时考虑颜色、规格、款式等调整因素并计入综合单价，若产品因颜色、规格、款式等存在价差的，今后不再调整。</w:t>
      </w:r>
    </w:p>
    <w:p>
      <w:pPr>
        <w:keepNext w:val="0"/>
        <w:keepLines w:val="0"/>
        <w:pageBreakBefore w:val="0"/>
        <w:widowControl w:val="0"/>
        <w:kinsoku/>
        <w:wordWrap/>
        <w:overflowPunct/>
        <w:topLinePunct w:val="0"/>
        <w:bidi w:val="0"/>
        <w:snapToGrid/>
        <w:spacing w:after="0" w:line="360" w:lineRule="auto"/>
        <w:ind w:firstLine="420" w:firstLineChars="200"/>
        <w:jc w:val="both"/>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9、在材料设备使用前十五天，承包人必须提供样品（如特殊原因无法提供的，可随同发包人至制造商查验材料设备）经监理人及发包人确认后方可采购，技术检验试验指标、具体型号品牌必须达到设计及材料设备的要求，否则视为承包人违约，发包人可以自行采购相关材料设备，由此引起的材料设备的购置费、安装费等相关费用均由承包人支付（发包人可以直接从工程款支付中扣除此项费用）且发包人不另行支付由此引起的差价费用，承包人并且需要支付违约金为所需采购材料设备购置及安装费的50%，并承担由此引起的工期延误的责任。</w:t>
      </w:r>
    </w:p>
    <w:p>
      <w:pPr>
        <w:keepNext w:val="0"/>
        <w:keepLines w:val="0"/>
        <w:pageBreakBefore w:val="0"/>
        <w:widowControl w:val="0"/>
        <w:kinsoku/>
        <w:wordWrap/>
        <w:overflowPunct/>
        <w:topLinePunct w:val="0"/>
        <w:bidi w:val="0"/>
        <w:snapToGrid/>
        <w:spacing w:after="0" w:line="360" w:lineRule="auto"/>
        <w:ind w:firstLine="420" w:firstLineChars="200"/>
        <w:jc w:val="both"/>
        <w:textAlignment w:val="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10、所有的材料最低质量保修期为两年，国家及相关规定高于两年的，从高设定质量保修期。</w:t>
      </w:r>
    </w:p>
    <w:p>
      <w:pPr>
        <w:keepNext w:val="0"/>
        <w:keepLines w:val="0"/>
        <w:pageBreakBefore w:val="0"/>
        <w:widowControl w:val="0"/>
        <w:kinsoku/>
        <w:wordWrap/>
        <w:overflowPunct/>
        <w:topLinePunct w:val="0"/>
        <w:bidi w:val="0"/>
        <w:snapToGrid/>
        <w:spacing w:after="0"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Cs/>
          <w:sz w:val="21"/>
          <w:szCs w:val="21"/>
          <w:lang w:val="en-US" w:eastAsia="zh-CN"/>
        </w:rPr>
        <w:t>11、</w:t>
      </w:r>
      <w:r>
        <w:rPr>
          <w:rFonts w:hint="eastAsia" w:asciiTheme="minorEastAsia" w:hAnsiTheme="minorEastAsia" w:eastAsiaTheme="minorEastAsia" w:cstheme="minorEastAsia"/>
          <w:sz w:val="21"/>
          <w:szCs w:val="21"/>
          <w:lang w:val="en-US" w:eastAsia="zh-CN"/>
        </w:rPr>
        <w:t>电缆严格按照GB/T 12706.1-2020、 GB/T 19666-2019生产，需提供符合GB/T 12706.1-2020、 GB/T 19666-2019标准的出厂检验报告。</w:t>
      </w:r>
    </w:p>
    <w:p>
      <w:pPr>
        <w:keepNext w:val="0"/>
        <w:keepLines w:val="0"/>
        <w:pageBreakBefore w:val="0"/>
        <w:widowControl w:val="0"/>
        <w:kinsoku/>
        <w:wordWrap/>
        <w:overflowPunct/>
        <w:topLinePunct w:val="0"/>
        <w:bidi w:val="0"/>
        <w:snapToGrid/>
        <w:spacing w:after="0"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12、对乙方提供的电缆设备，甲方有权选择第三方权威检测机构进行抽样检查，检查是否符合GB/T 12706.1-2020、 GB/T 19666-2019标准，若不符合标准，甲方有权要求乙方更换符合标准的电缆设备。</w:t>
      </w:r>
    </w:p>
    <w:p>
      <w:pPr>
        <w:keepNext w:val="0"/>
        <w:keepLines w:val="0"/>
        <w:pageBreakBefore w:val="0"/>
        <w:widowControl w:val="0"/>
        <w:kinsoku/>
        <w:wordWrap/>
        <w:overflowPunct/>
        <w:topLinePunct w:val="0"/>
        <w:bidi w:val="0"/>
        <w:snapToGrid/>
        <w:spacing w:after="0" w:line="360" w:lineRule="auto"/>
        <w:ind w:firstLine="420" w:firstLineChars="200"/>
        <w:jc w:val="both"/>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Cs/>
          <w:sz w:val="21"/>
          <w:szCs w:val="21"/>
          <w:lang w:val="en-US" w:eastAsia="zh-CN"/>
        </w:rPr>
        <w:t>13、</w:t>
      </w:r>
      <w:r>
        <w:rPr>
          <w:rFonts w:hint="eastAsia" w:asciiTheme="minorEastAsia" w:hAnsiTheme="minorEastAsia" w:eastAsiaTheme="minorEastAsia" w:cstheme="minorEastAsia"/>
          <w:bCs/>
          <w:sz w:val="21"/>
          <w:szCs w:val="21"/>
        </w:rPr>
        <w:t>所有工序完成后需现场清理干净。</w:t>
      </w:r>
    </w:p>
    <w:p>
      <w:pPr>
        <w:keepNext w:val="0"/>
        <w:keepLines w:val="0"/>
        <w:pageBreakBefore w:val="0"/>
        <w:widowControl w:val="0"/>
        <w:kinsoku/>
        <w:wordWrap/>
        <w:overflowPunct/>
        <w:topLinePunct w:val="0"/>
        <w:bidi w:val="0"/>
        <w:snapToGrid/>
        <w:spacing w:after="0" w:line="360" w:lineRule="auto"/>
        <w:ind w:firstLine="420" w:firstLineChars="200"/>
        <w:jc w:val="both"/>
        <w:textAlignment w:val="auto"/>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kinsoku/>
        <w:wordWrap/>
        <w:overflowPunct/>
        <w:topLinePunct w:val="0"/>
        <w:bidi w:val="0"/>
        <w:snapToGrid/>
        <w:spacing w:after="0" w:line="360" w:lineRule="auto"/>
        <w:ind w:firstLine="420" w:firstLineChars="200"/>
        <w:jc w:val="both"/>
        <w:textAlignment w:val="auto"/>
        <w:rPr>
          <w:rFonts w:hint="eastAsia" w:asciiTheme="minorEastAsia" w:hAnsiTheme="minorEastAsia" w:eastAsiaTheme="minorEastAsia" w:cstheme="minorEastAsia"/>
          <w:color w:val="auto"/>
          <w:sz w:val="21"/>
          <w:szCs w:val="21"/>
          <w:highlight w:val="none"/>
          <w:lang w:val="en-US" w:eastAsia="zh-CN"/>
        </w:rPr>
      </w:pPr>
    </w:p>
    <w:p>
      <w:pPr>
        <w:keepNext w:val="0"/>
        <w:keepLines w:val="0"/>
        <w:pageBreakBefore w:val="0"/>
        <w:widowControl w:val="0"/>
        <w:kinsoku/>
        <w:wordWrap/>
        <w:overflowPunct/>
        <w:topLinePunct w:val="0"/>
        <w:bidi w:val="0"/>
        <w:snapToGrid/>
        <w:spacing w:after="0" w:line="360" w:lineRule="auto"/>
        <w:jc w:val="center"/>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114" w:name="_Toc14434"/>
      <w:r>
        <w:rPr>
          <w:rFonts w:hint="eastAsia" w:asciiTheme="minorEastAsia" w:hAnsiTheme="minorEastAsia" w:eastAsiaTheme="minorEastAsia" w:cstheme="minorEastAsia"/>
          <w:b/>
          <w:bCs/>
          <w:color w:val="auto"/>
          <w:kern w:val="28"/>
          <w:sz w:val="32"/>
          <w:szCs w:val="32"/>
          <w:highlight w:val="none"/>
          <w:lang w:val="en-US" w:eastAsia="zh-CN" w:bidi="ar-SA"/>
        </w:rPr>
        <w:t>第六章 技术标准和要求</w:t>
      </w:r>
      <w:bookmarkEnd w:id="114"/>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一、编制说明</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为保证</w:t>
      </w:r>
      <w:r>
        <w:rPr>
          <w:rFonts w:hint="eastAsia" w:ascii="宋体" w:hAnsi="宋体" w:eastAsia="宋体" w:cs="宋体"/>
          <w:bCs/>
          <w:color w:val="auto"/>
          <w:sz w:val="21"/>
          <w:szCs w:val="21"/>
          <w:highlight w:val="none"/>
          <w:u w:val="single"/>
          <w14:ligatures w14:val="none"/>
        </w:rPr>
        <w:t>温州医科大学茶山校区图书馆、同德楼、同济楼等配电房设备更新工程</w:t>
      </w:r>
      <w:r>
        <w:rPr>
          <w:rFonts w:hint="eastAsia" w:ascii="宋体" w:hAnsi="宋体" w:eastAsia="宋体" w:cs="宋体"/>
          <w:bCs/>
          <w:color w:val="auto"/>
          <w:sz w:val="21"/>
          <w:szCs w:val="21"/>
          <w:highlight w:val="none"/>
          <w14:ligatures w14:val="none"/>
        </w:rPr>
        <w:t>项目材料设备符合选材的可靠性、先进性、经济性的原则，特制定电气专业主要设备材料技术要求文件。本文件作为电气专业施工图的补充，与有关施工图一起使用。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特别说明：本用户需求书中凡是标有*号的内容，均为强制性不可偏离条款，但可以优于该条款，投标人必须逐条作出实质性的应答，并对于技术参数等必须提供相关书面报告作为佐证。</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二、项目概况</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工程范围主要包括：温州医科大学茶山校区图书馆、同德楼、同济楼等配电房设备更新工程。具体内容统一以招标人提供的图纸和给出的工程量清单为准。</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三、采购范围及要求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1、主要改造内容具体详见工程技术规范及工程量清单、图纸。</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2、本采购文件中列出的工程量清单是根据图纸及相关规范计算得出，作为各磋商响应人共同报价的基础，报价人不得修改其内容及数量；</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3、供应商应对施工现场进行踏勘，充分了解现场情况，如有施工图纸中未明确或清单中未列入的，但是项目实施所必须的，是通过工程验收所必备的内容，请供应商在</w:t>
      </w:r>
      <w:r>
        <w:rPr>
          <w:rFonts w:hint="eastAsia" w:ascii="宋体" w:hAnsi="宋体" w:eastAsia="宋体" w:cs="宋体"/>
          <w:bCs/>
          <w:color w:val="auto"/>
          <w:sz w:val="21"/>
          <w:szCs w:val="21"/>
          <w:highlight w:val="none"/>
          <w:lang w:val="en-US" w:eastAsia="zh-CN"/>
          <w14:ligatures w14:val="none"/>
        </w:rPr>
        <w:t>响应文件</w:t>
      </w:r>
      <w:r>
        <w:rPr>
          <w:rFonts w:hint="eastAsia" w:ascii="宋体" w:hAnsi="宋体" w:eastAsia="宋体" w:cs="宋体"/>
          <w:bCs/>
          <w:color w:val="auto"/>
          <w:sz w:val="21"/>
          <w:szCs w:val="21"/>
          <w:highlight w:val="none"/>
          <w14:ligatures w14:val="none"/>
        </w:rPr>
        <w:t>中提出，否则采购人将视这些内容的价格已包含在磋商价中。</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w:t>
      </w:r>
      <w:r>
        <w:rPr>
          <w:rFonts w:hint="eastAsia" w:ascii="宋体" w:hAnsi="宋体" w:eastAsia="宋体" w:cs="宋体"/>
          <w:b/>
          <w:bCs/>
          <w:color w:val="auto"/>
          <w:sz w:val="21"/>
          <w:szCs w:val="21"/>
          <w:highlight w:val="none"/>
          <w14:ligatures w14:val="none"/>
        </w:rPr>
        <w:t>▲</w:t>
      </w:r>
      <w:r>
        <w:rPr>
          <w:rFonts w:hint="eastAsia" w:ascii="宋体" w:hAnsi="宋体" w:eastAsia="宋体" w:cs="宋体"/>
          <w:b/>
          <w:color w:val="auto"/>
          <w:sz w:val="21"/>
          <w:szCs w:val="21"/>
          <w:highlight w:val="none"/>
          <w14:ligatures w14:val="none"/>
        </w:rPr>
        <w:t>工期：60个日历日。</w:t>
      </w:r>
    </w:p>
    <w:p>
      <w:pPr>
        <w:spacing w:after="0" w:line="460" w:lineRule="exact"/>
        <w:ind w:firstLine="420" w:firstLineChars="200"/>
        <w:jc w:val="both"/>
        <w:rPr>
          <w:rFonts w:hint="eastAsia" w:ascii="宋体" w:hAnsi="宋体" w:eastAsia="宋体" w:cs="宋体"/>
          <w:bCs/>
          <w:color w:val="auto"/>
          <w:sz w:val="21"/>
          <w:szCs w:val="21"/>
          <w:highlight w:val="none"/>
          <w:lang w:eastAsia="zh-CN"/>
          <w14:ligatures w14:val="none"/>
        </w:rPr>
      </w:pPr>
      <w:r>
        <w:rPr>
          <w:rFonts w:hint="eastAsia" w:ascii="宋体" w:hAnsi="宋体" w:eastAsia="宋体" w:cs="宋体"/>
          <w:bCs/>
          <w:color w:val="auto"/>
          <w:sz w:val="21"/>
          <w:szCs w:val="21"/>
          <w:highlight w:val="none"/>
          <w14:ligatures w14:val="none"/>
        </w:rPr>
        <w:t>5、</w:t>
      </w:r>
      <w:r>
        <w:rPr>
          <w:rFonts w:hint="eastAsia" w:ascii="宋体" w:hAnsi="宋体" w:eastAsia="宋体" w:cs="宋体"/>
          <w:b/>
          <w:bCs/>
          <w:color w:val="auto"/>
          <w:sz w:val="21"/>
          <w:szCs w:val="21"/>
          <w:highlight w:val="none"/>
          <w14:ligatures w14:val="none"/>
        </w:rPr>
        <w:t>▲保修期：自甲方验收合格之日起两年为质保期，在免费保修期内，中标人对有缺陷的部位必须无偿地给予修理与更换，并承担一切由此引起的对招标人或第三者的直接损失，除非该缺陷是由于人为破坏或合同规定的不可抗因素造成的损坏</w:t>
      </w:r>
      <w:r>
        <w:rPr>
          <w:rFonts w:hint="eastAsia" w:ascii="宋体" w:hAnsi="宋体" w:eastAsia="宋体" w:cs="宋体"/>
          <w:b/>
          <w:bCs/>
          <w:color w:val="auto"/>
          <w:sz w:val="21"/>
          <w:szCs w:val="21"/>
          <w:highlight w:val="none"/>
          <w:lang w:eastAsia="zh-CN"/>
          <w14:ligatures w14:val="none"/>
        </w:rPr>
        <w:t>。</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6、中标（成交）人必须对所承包的工程的质量负全部责任，其责任不因其他材料生产商提供的保证书而减轻或更改。</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7、所有设备均需提供到货产品采购凭证；</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8、施工时注意做好必要的劳动保护工作。</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9、中标（成交）后需提供项目施工管理人员、施工组织方案、报价清单等资料，装订成册。</w:t>
      </w:r>
    </w:p>
    <w:p>
      <w:pPr>
        <w:spacing w:after="0" w:line="460" w:lineRule="exact"/>
        <w:ind w:firstLine="422" w:firstLineChars="200"/>
        <w:jc w:val="both"/>
        <w:rPr>
          <w:rFonts w:hint="eastAsia" w:ascii="宋体" w:hAnsi="宋体" w:eastAsia="宋体" w:cs="宋体"/>
          <w:b/>
          <w:color w:val="auto"/>
          <w:sz w:val="21"/>
          <w:szCs w:val="21"/>
          <w:highlight w:val="none"/>
          <w:u w:val="single"/>
          <w14:ligatures w14:val="none"/>
        </w:rPr>
      </w:pPr>
      <w:r>
        <w:rPr>
          <w:rFonts w:hint="eastAsia" w:ascii="宋体" w:hAnsi="宋体" w:eastAsia="宋体" w:cs="宋体"/>
          <w:b/>
          <w:color w:val="auto"/>
          <w:sz w:val="21"/>
          <w:szCs w:val="21"/>
          <w:highlight w:val="none"/>
          <w:u w:val="single"/>
          <w14:ligatures w14:val="none"/>
        </w:rPr>
        <w:t>10、本项目原配电房原有设备由中标单位负责拆除并按要求搬至学校指定地方，相关费用含在投标报价中。</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四、基本要求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1、投标人应充分理解并认真遵循本招标文件的要求，所提供设备的品质、性能和使用寿命至关重要。所有货物必须是崭新的、技术成熟的，软件版本是最新的。招标人不接受为此次投标单独设计、配置的设备。</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lang w:val="en-US" w:eastAsia="zh-CN"/>
          <w14:ligatures w14:val="none"/>
        </w:rPr>
        <w:t>2</w:t>
      </w:r>
      <w:r>
        <w:rPr>
          <w:rFonts w:hint="eastAsia" w:ascii="宋体" w:hAnsi="宋体" w:eastAsia="宋体" w:cs="宋体"/>
          <w:bCs/>
          <w:color w:val="auto"/>
          <w:sz w:val="21"/>
          <w:szCs w:val="21"/>
          <w:highlight w:val="none"/>
          <w14:ligatures w14:val="none"/>
        </w:rPr>
        <w:t>、任何与</w:t>
      </w:r>
      <w:r>
        <w:rPr>
          <w:rFonts w:hint="eastAsia" w:ascii="宋体" w:hAnsi="宋体" w:eastAsia="宋体" w:cs="宋体"/>
          <w:bCs/>
          <w:color w:val="auto"/>
          <w:sz w:val="21"/>
          <w:szCs w:val="21"/>
          <w:highlight w:val="none"/>
          <w:lang w:val="en-US" w:eastAsia="zh-CN"/>
          <w14:ligatures w14:val="none"/>
        </w:rPr>
        <w:t>采购文件需求</w:t>
      </w:r>
      <w:r>
        <w:rPr>
          <w:rFonts w:hint="eastAsia" w:ascii="宋体" w:hAnsi="宋体" w:eastAsia="宋体" w:cs="宋体"/>
          <w:bCs/>
          <w:color w:val="auto"/>
          <w:sz w:val="21"/>
          <w:szCs w:val="21"/>
          <w:highlight w:val="none"/>
          <w14:ligatures w14:val="none"/>
        </w:rPr>
        <w:t>的偏差都必须列入《技术条款、商务条款偏离表》中。</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lang w:val="en-US" w:eastAsia="zh-CN"/>
          <w14:ligatures w14:val="none"/>
        </w:rPr>
        <w:t>3</w:t>
      </w:r>
      <w:r>
        <w:rPr>
          <w:rFonts w:hint="eastAsia" w:ascii="宋体" w:hAnsi="宋体" w:eastAsia="宋体" w:cs="宋体"/>
          <w:bCs/>
          <w:color w:val="auto"/>
          <w:sz w:val="21"/>
          <w:szCs w:val="21"/>
          <w:highlight w:val="none"/>
          <w14:ligatures w14:val="none"/>
        </w:rPr>
        <w:t>、投标人应仔细研究阅读招标文件的所有内容，如发现文件有缺漏或不一致或有不同的理解时，应及时提请招标方补充和澄清，否则按业主的实际要求和理解执行。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lang w:val="en-US" w:eastAsia="zh-CN"/>
          <w14:ligatures w14:val="none"/>
        </w:rPr>
        <w:t>4</w:t>
      </w:r>
      <w:r>
        <w:rPr>
          <w:rFonts w:hint="eastAsia" w:ascii="宋体" w:hAnsi="宋体" w:eastAsia="宋体" w:cs="宋体"/>
          <w:bCs/>
          <w:color w:val="auto"/>
          <w:sz w:val="21"/>
          <w:szCs w:val="21"/>
          <w:highlight w:val="none"/>
          <w14:ligatures w14:val="none"/>
        </w:rPr>
        <w:t>、本招标文件与图纸（若有）的规定和要求基本是一致的，应互相对照阅读和使用。如果招标文件未有叙述或与图纸有矛盾时，除招标文件特别要求外，应依照设计图纸要求。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lang w:val="en-US" w:eastAsia="zh-CN"/>
          <w14:ligatures w14:val="none"/>
        </w:rPr>
        <w:t>5</w:t>
      </w:r>
      <w:r>
        <w:rPr>
          <w:rFonts w:hint="eastAsia" w:ascii="宋体" w:hAnsi="宋体" w:eastAsia="宋体" w:cs="宋体"/>
          <w:bCs/>
          <w:color w:val="auto"/>
          <w:sz w:val="21"/>
          <w:szCs w:val="21"/>
          <w:highlight w:val="none"/>
          <w14:ligatures w14:val="none"/>
        </w:rPr>
        <w:t>、开关柜和主要元器件（比如框架断路器、塑壳断路器等）的技术参数和要求以招标文件为准，品牌也以招标文件要求的为准。除非业主另有规定，品牌必须与招标文件要求的一致。</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lang w:val="en-US" w:eastAsia="zh-CN"/>
          <w14:ligatures w14:val="none"/>
        </w:rPr>
        <w:t>6</w:t>
      </w:r>
      <w:r>
        <w:rPr>
          <w:rFonts w:hint="eastAsia" w:ascii="宋体" w:hAnsi="宋体" w:eastAsia="宋体" w:cs="宋体"/>
          <w:bCs/>
          <w:color w:val="auto"/>
          <w:sz w:val="21"/>
          <w:szCs w:val="21"/>
          <w:highlight w:val="none"/>
          <w14:ligatures w14:val="none"/>
        </w:rPr>
        <w:t>、除非图纸和本技术要求有特别要求，本需求书提出的是最低限度的要求，并未对一切细节作出规定，也未充分引述全部有关标准和规范的条文，投标人提供的所有货物（包括设计、制造、测试和安装）都应符合招标时已颁布的现行中国国家或国家认可的（部颁、行业）标准和国际标准化组织以及等效或更优的其他国家的权威性标准和规范的有关条文。如果这些标准内容有矛盾时，应按最高标准的条款执行。</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五、标准及规范</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依据设计施工图纸和技术文件要求，本工程项目的材料、设备、施工必须达到以下现行中华人民共和国及省、市、行业的一切有关法规、工程建设标准、规范的要求，如下述标准及规范要求有出入则以较严格者为准。如遇工程建设标准、规范修订或作废，一律以新颁布的工程建设标准、规范为准。</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2、技术标准规范</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（1）电力工程相关的施工规范</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《民用建筑电气设计规范》JGJ 16-2008</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电力建设施工质量验收及评价规程DLT5210.1-2012</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温州市城市中、低压配电网规划设计原则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浙江省城市中、低压配电网建设与改造技术原则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国家、浙江省、温州市地方电力建设部门的相关验收标准</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建筑工程施工质量验收统一标准</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建筑电气安装工程施工质量验收规范</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建设工程施工现场供用电安全规范</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建筑施工安全检查标准</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建设工程项目管理规范</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建设工程文件归档整理规范</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*（2）10kV单元式金属封闭SF6环网开关柜应遵循的最低技术标准</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GB/T3906-2020《3.6kV-40.5kV交流金属封闭开关设备和控制设备》</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3804-2017《3.6 kV～40.5 kV高压交流负荷开关》</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16926-2009《高压交流负荷开关 熔断器组合电器》</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DL/T 402-2007《高压交流断路器订货技术条件》</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DL404-1997《户内交流高压开关柜订货技术条件》</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SD318-89《高压开关柜闭锁装置技术条件》</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11022-2020《高压交流开关设备和控制设备标准的共用技术要求》</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7354-2018《高电压试验技术 局部放电测量》</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GB50150-2016《电气装置安装工程 电气设备交接试验标准》</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11022-2020《高压交流开关设备和控制设备标准的共用技术要求》</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GB1984-2003《交流高压断路器》</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311.1-2012《绝缘配合 第1部分：定义、原则和规则》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311.2-2013《绝缘配合 第2部分：使用导则》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DL/T 725-2023《电力用电流互感器使用技术规范》</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DL/T 726-2023《电力用电磁式电压互感器使用技术规范》</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1985-2023《高压交流隔离开关和接地开关》</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GB/T50062-2008《电力装置的继电保护和自动装置设计规范》</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7261-2016《继电保护和安全自动装置基本试验方法》</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16927.1-2011《高电压试验技术 第1部分：一般定义及试验要求》</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DL/T 620-1997《交流电气装置的过电压保护和绝缘配合》</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11604-2015《高压电气设备无线电干扰测试方法》</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说明：投标时必须提供高压开关柜由国家权威检测检验机构出具的型式试验报告。</w:t>
      </w:r>
    </w:p>
    <w:p>
      <w:pPr>
        <w:spacing w:after="0" w:line="460" w:lineRule="exact"/>
        <w:ind w:left="48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*（3）变压器应遵循的最低技术标准</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 1094.1—2013《电力变压器　第1部分：总则》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 1094.2—2013《电力变压器 第2部分：液浸式变压器的温升》</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 1094.3—2017《电力变压器　第3部分：绝缘水平、绝缘试验和外绝缘空气间隙》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1094.4—2005《电力变压器　第4部分：电力变压器和电抗器的雷电冲击和操作冲击试验导则》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 1094.5—2008《电力变压器　第5部分：承受短路的能力》</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1094.10—2022《电力变压器　第10部分：声级测定》</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1094.11-2022《电力变压器 第11部分：干式变压器》</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26218.1-2010《污秽条件下使用的高压绝缘子的选择和尺寸确定 第1部分：定义、信息和一般原则》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22072—2018《干式非晶合金铁心配电变压器技术参数和要求》</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 20052—2013《三相配电变压器能效限定值及能效等级》</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13499—2002《电力变压器应用导则》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17468—2019《电力变压器选用导则》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10228—2023《干式电力变压器技术参数和要求》</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5273—216《高压电器端子尺寸标准化》</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JB/T 8637—1997《无励磁分接开关》</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JB/T 3837—2010《变压器类　产品型号编制方法》</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DL/T 596—2005《电力设备预防性试验规程》</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DL/T 572—2010《电力变压器运行规程》</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DL 5027—2022《电力设备典型消防规程》</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xml:space="preserve">GB 20052-2020《电力变压器能效限定值及能效等级》 </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1094.101-2023《电力变压器 第101部分：声级测定 应用导则》</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23755-2020《三相组合式电力变压器》</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有相关最新规定按最新规定执行</w:t>
      </w:r>
    </w:p>
    <w:p>
      <w:pPr>
        <w:spacing w:after="0" w:line="460" w:lineRule="exact"/>
        <w:ind w:left="48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*（4）低压成套柜应遵循的最低技术标准</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15576-2020《低压成套无功功率补偿装置》</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14048《低压开关设备和控制设备》</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GB/T 7251《低压成套开关设备和控制设备》</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六、材料设备技术要求及技术参数</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*（一）10kV单元式金属封闭SF6环网开关柜</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1、技术要求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（1）投标柜型的选择：参考招标文件推荐品牌。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环网柜的SF6气室全部采用不低于2mm厚不锈钢板激光焊接而成。单独气室，环网柜熔丝筒需放置在SF6气箱外，并且通过浸水试验。柜体用隔板分成一次部分间隔、电气动作机构间隔、电缆室、低压间隔四个功能单元，柜前面须密封，确保操作人员安全，按终身使用设计,能抗各种侵蚀和老化。壳体应有足够的机械强度，在起吊、运输、安装中不得变形或者损伤。环网柜的电缆套管和泄压装置，均焊接在气箱上，不采用橡胶圈密封或者螺栓固定的提供相关证明材料的作为优分条件。环网柜应能够满足在零表压的情况下不低于10次额定电流630A的开断。</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（2）投标文件中应提供详细的10kV系统图和带外型尺寸的柜体布置图，柜体尺寸如有变化应满足配电房土建布置要求。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（3）进、出线方式：采用YJV22型电缆下进下出柜型。</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（4）开关柜的结构应保证工作人员的安全，且便于运行、维护、检查、监视、检修和试验。柜体分成了主母线室、负荷开关室、电缆室、综合低压室等独立的功能小室。</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（5）柜体框架材料，柜内隔板与封板均采用板厚≥2mm的敷铝锌板折弯、栓接；整排开关柜最外侧的侧封板与面板材料采用板厚≥2mm的冷轧板，表面喷塑；柜体颜色在中标后确定。</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（6）母排材质：采用优质电解铜；规格、尺寸按设计选配。</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（7）可靠的“五防”联锁：环网柜内的负荷开关、接地开关、柜门之间设有联锁装置，均采用强制性的机械闭锁方式，以保证“五防”功能。</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8）环网柜在正常操作和维护时不需要打开的盖板和门，若不使用工具，应不能打开、拆下或移动。在正常操作和维护时需要打开的盖板和门，应不需要工具即可打开或移动，并应有可靠的连锁装置来保证操作者的安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（9）变压器出线柜的负荷开关和接地开关须装有机械联锁装置，熔断器两侧接地开关须做成机械联动。变压器柜的操作机构应带有分闸脱扣器。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（10）开关柜操作面应带有能显示运行状态的一次模拟图。</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（11）所有柜体操作面应带有电容分压式带电显示器。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（12）熔断器须符合以下标准：IEC281-1，IEC787，DIN43625，GB15166.2-94。熔断器安放在独立小室内，安装和更换熔丝都在柜前实现，面板上有熔断器跳闸指示。</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（13）在正常使用条件下，开关柜的免维护年限：≥15年。</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（14）装设气体压力监视表及凝露控制器。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（15）单元式SF6环网柜内端子要求使用防尘阻燃型产品。</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16）负荷开关应采用三工位SF6负荷开关，并应与型式试验报告相吻合。SF6负荷开关的电气寿命应达到E3级，断路器的电气寿命应达到E2级。负荷开关/隔离开关的操作机构应方便操作，前面板上具有直观的位置指示。三工位开关的接地开关和负荷开关/隔离开关应具有分别的操作手柄插孔。</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（17）灭弧方式必须真空。</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2、高压环网柜柜体主要技术参数：</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（1）额定电压：        12kV；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（2）额定工作电流：    630A；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（3）额定绝缘水平：    1min工频耐压（相间对地/隔离断口）：42kV / 48kV；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（4）雷电冲击耐压（相间对地/隔离断口）：75kV / 85kV；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（5）额定短时耐受电流：20kA/(4S)；</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（6）额定峰值耐受电流：50kA；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（7）防护等级：        开关柜外壳为：IP3X。</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（8）柜体尺寸：        按设计图纸，满足土建布置要求。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3、高压环网柜内主要元器件技术要求：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（1）真空断路器额定技术参数</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选型：参考招标文件推荐品牌。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额定电压：12KV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额定电流：630A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额定绝缘水平：工频耐压/1分钟：42KV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雷电冲击耐压（全波）：75KV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4S热稳定电流：20KA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动稳定电流：80KA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燃弧时间：≤15ms</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动触头：梅花触头，表面镀银</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额定短路电流开断次数：≥20次</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额定电流开断次数 ：≥5000次</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机电寿命 ：≥5000次</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操作机构：专用弹操机构，具有电动机保护并附人工储能杆及操作次数计数器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xml:space="preserve">             合闸线圈电流：≤5A ，80%~110%</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xml:space="preserve">             分闸线圈电流：≤5A ，80%~110%</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储能时间：≤15S</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操作电源：48V DC</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（2）SF6负荷开关主要技术参数：</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SF6负荷开关：按设计选型，应与开关柜同一品牌，带电动操作机构；</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额定电压：        12KV；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额定电流：        按设计；</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1min工频耐压：    42kV；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雷电冲击耐压(全波)：75kV（空气绝缘柜型）；</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额定短时耐受电流： 20kA/(4S)；</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额定峰值耐受电流： 50kA；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SF6气体额定充入压力：1.4bar</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SF6气体年泄漏率：  ≤0.02%</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机械寿命：          ≥2000次（国产）/5000次（进口或合资）</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（3）隔离开关</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额定电压：12KV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额定电流：按设计配置</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额定绝缘水平：1min工频耐压：42KV</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雷电冲击耐压（全波）：75KV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4s热稳定电流（按设计）：  20kA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额定动稳定电流（按设计）：50kA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（4）接地开关</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额定短路热稳定电流：20kA/3s；</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额定短路动稳定电流：50kA(peak)；</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额定短路关合电流：50kA(peak)。</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（5）电流互感器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型式：环氧浇注型，单相式电流互感器；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额定电流比及准确级详见配置接线图；额定二次负荷20VA；；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额定短时耐受电流：≥20kA(3S)；</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额定峰值耐受电流：≥50kA。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局部放电量：≤50PC。</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（6）电压互感器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型式：环氧浇注型，单相式电压互感器；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额定电压：10/0.1kV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额定容量：计量0.2级30VA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工频耐压：42kV/min</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冲击耐压：75kV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局部放电：≤50PC</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励磁特性：≤1.2倍额定电压时不饱和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（7）避雷器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型式：无间隙金属氧化锌避雷器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避雷器额定电压：17 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避雷器持续运行电压：13.6 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标称放电电流：5 kA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陡波冲击残压(1/3μS，5 kA)：51.8 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直流参考电压1mA下不少于25.0 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8/20μs标称放电电流：45 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最大残压峰值：38.3 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2ms方波电流幅值：200A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（8）高压熔断器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额定电压：12kV</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额定电流：0.5A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额定开断电流：40kA</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（9）微机综合继电保护装置：</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1）按设计配置综合继电保护装置，嵌入式安装在开关柜继电器室面板上。</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2）选型要求：一线合资品牌。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综合继电保护装置采用可靠性高且现代化的微机综合保护器。它应具有保护及测量功能、现场数据采集及事故纪录故障滤波功能、就地和远方操作等功能，在LCD显示屏上，通过良好的就地操作界面，使工作过程和设备信息在菜单下以文本的形式 显示出来，并通过标准通讯接口，将信息及数据传输到电力监控系统。详细要求详见变电站电力监控系统有关章节。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4、型式试验项目及要求：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卖方应按下述规定进行试验。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①型式试验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开关柜应按国家标准有关规定进行型式试验。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开关柜内主要元件应按各自的国家标准有关规定进行型式试验。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卖方应提供近五年内的有关型式的试验报告，以证明所供应的开关柜及其元件满足本技术规范和有关国家标准的规定。</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②出厂试验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开关柜出厂试验至少应包括下列项目：</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主回路的工频耐压试验；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辅助回路和控制回路的工频耐压试验；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局部放电测量；</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主回路电阻测量（卖方需提供合格的数据范围）；</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机械特性参数测量（卖方需提供合格的数据范围）；</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机械性能、机械操作及机械防止误操作装置或电气连锁装置功能的试验；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仪表元件校验及接线正确性检定；</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在使用中可以互换的具有同样额定值和结构的组件，应检验互换性。</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③现场验收试验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现场交接试验在安装完毕后，按“电气设备交接试验标准”由买方进行，现场交接试验所测结果，应符合工厂规定的技术规范或买方规定的数据。</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*（二）低压成套柜及元器件</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1、技术要求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（1）框架断路器（用于进线柜和联络柜的框架断路器）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①框架空气断路器：</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额定电压：AC440V</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额定极限短路分断能力  Icu=Ics    65kA</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额定工作电压：440V/50Hz</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额定极限短路分断容量及使用分断能力（KA）：≥65 KA（有效值）</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额定短时耐受电流：Icw/1s≥50KA</w:t>
      </w:r>
    </w:p>
    <w:p>
      <w:pPr>
        <w:spacing w:after="0" w:line="460" w:lineRule="exact"/>
        <w:ind w:left="48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②框架断路器必须满足以下功能要求：</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框架式断路器脱扣器控制单元，还应具有电流参数测量。</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市电进线开关、联络开关应可根据系统要求（参见系统图）采用机械及电气的方式实现开关之间的互锁。</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bookmarkStart w:id="115" w:name="_Hlk164688725"/>
      <w:r>
        <w:rPr>
          <w:rFonts w:hint="eastAsia" w:ascii="宋体" w:hAnsi="宋体" w:eastAsia="宋体" w:cs="宋体"/>
          <w:bCs/>
          <w:color w:val="auto"/>
          <w:sz w:val="21"/>
          <w:szCs w:val="21"/>
          <w:highlight w:val="none"/>
          <w14:ligatures w14:val="none"/>
        </w:rPr>
        <w:t xml:space="preserve">· </w:t>
      </w:r>
      <w:bookmarkEnd w:id="115"/>
      <w:r>
        <w:rPr>
          <w:rFonts w:hint="eastAsia" w:ascii="宋体" w:hAnsi="宋体" w:eastAsia="宋体" w:cs="宋体"/>
          <w:bCs/>
          <w:color w:val="auto"/>
          <w:sz w:val="21"/>
          <w:szCs w:val="21"/>
          <w:highlight w:val="none"/>
          <w14:ligatures w14:val="none"/>
        </w:rPr>
        <w:t>断路器提供的辅助接点应满足本工程要求。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·要求为抽出式，液晶显示脱扣器，带中文菜单，带Modbus通讯，并提供证明。</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 需要至少有3种保护功能（过载保护、短路短延时保护、短路瞬时保护）。</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（2）低压塑壳断路器</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电气参数及技术要求：额定极限短路分断能力不低于35KA。</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投标人应根据系统方案的需要，配备断路器的辅件。</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塑壳断路器额定工作电压440VAC，塑壳式断路器优先采用优质合资厂产品。</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塑壳断路器脱扣器整定值可调。</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与框架断路器相互兼容。</w:t>
      </w:r>
    </w:p>
    <w:p>
      <w:pPr>
        <w:numPr>
          <w:ilvl w:val="0"/>
          <w:numId w:val="9"/>
        </w:numPr>
        <w:spacing w:after="0" w:line="460" w:lineRule="exact"/>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400A及以上出线开关配电动操作机构（同品牌配套），可手动分闸，</w:t>
      </w:r>
      <w:r>
        <w:rPr>
          <w:rFonts w:hint="eastAsia" w:ascii="宋体" w:hAnsi="宋体" w:cs="宋体"/>
          <w:bCs/>
          <w:color w:val="auto"/>
          <w:sz w:val="21"/>
          <w:szCs w:val="21"/>
          <w:highlight w:val="none"/>
          <w:lang w:eastAsia="zh-CN"/>
          <w14:ligatures w14:val="none"/>
        </w:rPr>
        <w:t>除消防回路采用单磁式(图书馆低压部分需与原有电切模块连接并调试)，其余出线开关均采用电子脱扣式</w:t>
      </w:r>
    </w:p>
    <w:p>
      <w:pPr>
        <w:pStyle w:val="425"/>
        <w:numPr>
          <w:ilvl w:val="0"/>
          <w:numId w:val="9"/>
        </w:numPr>
        <w:spacing w:after="0" w:line="460" w:lineRule="exact"/>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需要至少有2种保护功能（过载保护、短路瞬时保护）。</w:t>
      </w:r>
    </w:p>
    <w:p>
      <w:pPr>
        <w:spacing w:after="0" w:line="460" w:lineRule="exact"/>
        <w:ind w:left="48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（3）低压成套柜</w:t>
      </w:r>
    </w:p>
    <w:p>
      <w:pPr>
        <w:numPr>
          <w:ilvl w:val="0"/>
          <w:numId w:val="9"/>
        </w:numPr>
        <w:spacing w:after="0" w:line="460" w:lineRule="exact"/>
        <w:ind w:left="0"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柜体为抽屉柜，具有强制性认证产品符合性自我声明，低压抽屉面板式结构的配电装置有金属板制成的间隔和门，其位置设置便于电器元件的安装、试验、操作、检修或更换，互感器的安装需考虑日后出线接线方便并合理布局。</w:t>
      </w:r>
    </w:p>
    <w:p>
      <w:pPr>
        <w:numPr>
          <w:ilvl w:val="0"/>
          <w:numId w:val="9"/>
        </w:numPr>
        <w:spacing w:after="0" w:line="460" w:lineRule="exact"/>
        <w:ind w:left="0"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低压室门的内侧标出主回路线路图，信号灯及仪表装设位置易于观察和安全更换。</w:t>
      </w:r>
    </w:p>
    <w:p>
      <w:pPr>
        <w:numPr>
          <w:ilvl w:val="0"/>
          <w:numId w:val="9"/>
        </w:numPr>
        <w:spacing w:after="0" w:line="460" w:lineRule="exact"/>
        <w:ind w:left="0"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低压配电装置的连线均有明显的相位标记，低压主母线和分支线包热缩绝缘套管，尽量减少低压裸露带电部分。</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2、其他要求</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低压柜出厂时预留双通讯电表位置（开孔尺寸估计为67*67mm，具体以投标的双通讯接口多功能表的尺寸为准）或将双通讯电表出厂时安装在低压成套柜上一并出厂。</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*（三）多功能表及电流表</w:t>
      </w:r>
    </w:p>
    <w:p>
      <w:pPr>
        <w:spacing w:after="0" w:line="460" w:lineRule="exact"/>
        <w:ind w:firstLine="422"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
          <w:color w:val="auto"/>
          <w:sz w:val="21"/>
          <w:szCs w:val="21"/>
          <w:highlight w:val="none"/>
          <w14:ligatures w14:val="none"/>
        </w:rPr>
        <w:t>多功能表通讯线需接柜子端子排,多功能表及电表支持双通讯RS485通讯协议，需与原有监控平台兼容,并接入原有ABB及力德系统,确保正常使用。</w:t>
      </w:r>
      <w:r>
        <w:rPr>
          <w:rFonts w:hint="eastAsia" w:ascii="宋体" w:hAnsi="宋体" w:eastAsia="宋体" w:cs="宋体"/>
          <w:bCs/>
          <w:color w:val="auto"/>
          <w:sz w:val="21"/>
          <w:szCs w:val="21"/>
          <w:highlight w:val="none"/>
          <w14:ligatures w14:val="none"/>
        </w:rPr>
        <w:t>框架断路器所在的进线柜及联络柜安装的多功能表可测量电流、电压、有功功率、无功功率、功率因数、频率、有功电能、无功电能、视在功率全电量，电容柜的多功能表可测量电流、电压、有功功率、功率因数，出线柜出线回路电流表可测量电流，表计采用液晶显示、具有通讯功能、带RS485双通讯接口。</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*（四）变压器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1、SCB13系列10/0.4干式变，容量以设计图纸为准；</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2、铭牌面向箱门，</w:t>
      </w:r>
      <w:r>
        <w:rPr>
          <w:rFonts w:hint="eastAsia" w:ascii="宋体" w:hAnsi="宋体" w:eastAsia="宋体" w:cs="宋体"/>
          <w:b/>
          <w:color w:val="auto"/>
          <w:sz w:val="21"/>
          <w:szCs w:val="21"/>
          <w:highlight w:val="none"/>
          <w14:ligatures w14:val="none"/>
        </w:rPr>
        <w:t>高低压线圈选用铜线</w:t>
      </w:r>
      <w:r>
        <w:rPr>
          <w:rFonts w:hint="eastAsia" w:ascii="宋体" w:hAnsi="宋体" w:eastAsia="宋体" w:cs="宋体"/>
          <w:bCs/>
          <w:color w:val="auto"/>
          <w:sz w:val="21"/>
          <w:szCs w:val="21"/>
          <w:highlight w:val="none"/>
          <w14:ligatures w14:val="none"/>
        </w:rPr>
        <w:t>；</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3、具有良好的通风降温系统，带外壳、温控及冷却风机，变压器本体配置温度指示仪表；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4、与变压器相连接的高压进线采用电缆、低压出线采用母排连接。</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（五）铭牌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本工程设备及所有元件均应具有耐久而清晰的铭牌，应能防止气候条件的影响和腐蚀。铭牌上至少应包括下述内容：</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1、制造厂名称或商标</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2、型号（包括接线方案编号）、名称、制造日期和出厂编号</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3、主要的额定参数</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4、防护等级</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5、标准号等</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注：高压开关柜内安装的高压电器组件，如断路器、接地开关、互感器、高压熔断器、套管等均应有耐久而清晰的铭牌。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（六）接口划分</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1、接口界面</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一次接口：开关柜的一次进（出）线端子，</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二次接口：开关柜的二次外引接线端子，</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接地：开关柜的保护接地端子。</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2、接口划分</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（1）乙方应为电缆敷设设计入口并考虑安装后的封堵措施，一次电缆由业主负责设计、安装及敷设；</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（2）开关柜内的二次接线及端子排由乙方负责，12kV进线开关柜与电力监控及保护系统的接口在开关柜二次外引端子板上和监控单元的输入/输出端子排上，柜外接线由业主负责；</w:t>
      </w:r>
    </w:p>
    <w:p>
      <w:pPr>
        <w:spacing w:after="0" w:line="460" w:lineRule="exact"/>
        <w:ind w:firstLine="420"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Cs/>
          <w:color w:val="auto"/>
          <w:sz w:val="21"/>
          <w:szCs w:val="21"/>
          <w:highlight w:val="none"/>
          <w14:ligatures w14:val="none"/>
        </w:rPr>
        <w:t>（3）乙方提供微机控制保护测量装置的通讯端口，提供规约并负责解释规约。</w:t>
      </w:r>
      <w:r>
        <w:rPr>
          <w:rFonts w:hint="eastAsia" w:ascii="宋体" w:hAnsi="宋体" w:eastAsia="宋体" w:cs="宋体"/>
          <w:b/>
          <w:color w:val="auto"/>
          <w:sz w:val="21"/>
          <w:szCs w:val="21"/>
          <w:highlight w:val="none"/>
          <w14:ligatures w14:val="none"/>
        </w:rPr>
        <w:t>配合甲方原有电力监控系统供货商的调试，发送并接受相关的控制保护信号及相关信号，配合原电力系统平台软件编程调试；</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（4）乙方提供开关柜基础设计，开关柜安装在预留的基础上；乙方应提供外引接地用端子及螺栓；由业主负责外引接地线的连接。</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（5）柜间母线桥由乙方提供。</w:t>
      </w:r>
    </w:p>
    <w:p>
      <w:pPr>
        <w:spacing w:after="0" w:line="460" w:lineRule="exact"/>
        <w:ind w:firstLine="422" w:firstLineChars="200"/>
        <w:jc w:val="both"/>
        <w:rPr>
          <w:rFonts w:hint="eastAsia" w:ascii="宋体" w:hAnsi="宋体" w:eastAsia="宋体" w:cs="宋体"/>
          <w:b/>
          <w:color w:val="auto"/>
          <w:sz w:val="21"/>
          <w:szCs w:val="21"/>
          <w:highlight w:val="none"/>
          <w:lang w:val="en-US" w:eastAsia="zh-CN"/>
          <w14:ligatures w14:val="none"/>
        </w:rPr>
      </w:pPr>
      <w:r>
        <w:rPr>
          <w:rFonts w:hint="eastAsia" w:ascii="宋体" w:hAnsi="宋体" w:eastAsia="宋体" w:cs="宋体"/>
          <w:b/>
          <w:color w:val="auto"/>
          <w:sz w:val="21"/>
          <w:szCs w:val="21"/>
          <w:highlight w:val="none"/>
          <w:lang w:val="en-US" w:eastAsia="zh-CN"/>
          <w14:ligatures w14:val="none"/>
        </w:rPr>
        <w:t>七、平台调试方案技术要求</w:t>
      </w:r>
    </w:p>
    <w:p>
      <w:pPr>
        <w:spacing w:after="0" w:line="460" w:lineRule="exact"/>
        <w:ind w:firstLine="420" w:firstLineChars="200"/>
        <w:jc w:val="both"/>
        <w:rPr>
          <w:rFonts w:hint="eastAsia" w:ascii="宋体" w:hAnsi="宋体" w:eastAsia="宋体" w:cs="宋体"/>
          <w:bCs/>
          <w:color w:val="auto"/>
          <w:sz w:val="21"/>
          <w:szCs w:val="21"/>
          <w:highlight w:val="none"/>
          <w:lang w:val="en-US" w:eastAsia="zh-CN"/>
          <w14:ligatures w14:val="none"/>
        </w:rPr>
      </w:pPr>
      <w:r>
        <w:rPr>
          <w:rFonts w:hint="eastAsia" w:ascii="宋体" w:hAnsi="宋体" w:eastAsia="宋体" w:cs="宋体"/>
          <w:bCs/>
          <w:color w:val="auto"/>
          <w:sz w:val="21"/>
          <w:szCs w:val="21"/>
          <w:highlight w:val="none"/>
          <w:lang w:val="en-US" w:eastAsia="zh-CN"/>
          <w14:ligatures w14:val="none"/>
        </w:rPr>
        <w:t>1、硬件部分：原有电力监控系统和原有配电房物联网平台保留原有硬件，并将保留的硬件与新安装的设备进行正确的安装连接，多功能表通讯线需接柜子端子排，多功能表485通讯协议需与原有监控平台兼容，并接入原有系统，确保正常使用；</w:t>
      </w:r>
    </w:p>
    <w:p>
      <w:pPr>
        <w:spacing w:after="0" w:line="460" w:lineRule="exact"/>
        <w:ind w:firstLine="420" w:firstLineChars="200"/>
        <w:jc w:val="both"/>
        <w:rPr>
          <w:rFonts w:hint="default" w:ascii="宋体" w:hAnsi="宋体" w:eastAsia="宋体" w:cs="宋体"/>
          <w:bCs/>
          <w:color w:val="auto"/>
          <w:sz w:val="21"/>
          <w:szCs w:val="21"/>
          <w:highlight w:val="none"/>
          <w:lang w:val="en-US" w:eastAsia="zh-CN"/>
          <w14:ligatures w14:val="none"/>
        </w:rPr>
      </w:pPr>
      <w:r>
        <w:rPr>
          <w:rFonts w:hint="eastAsia" w:ascii="宋体" w:hAnsi="宋体" w:eastAsia="宋体" w:cs="宋体"/>
          <w:bCs/>
          <w:color w:val="auto"/>
          <w:sz w:val="21"/>
          <w:szCs w:val="21"/>
          <w:highlight w:val="none"/>
          <w:lang w:val="en-US" w:eastAsia="zh-CN"/>
          <w14:ligatures w14:val="none"/>
        </w:rPr>
        <w:t>2、软件部分：保留的硬件与新安装的设备进行正确的安装完成后，对相关设备（包括新装设备和原有保留的设备）进行软硬件调试(如：PLC调试、网络数据对接调试、组态界面编程调试、电力监控系统软件程序编写，物联网平台数据对接等)，恢复原有电力监控系统和原有配电房物联网平台的正常运行。</w:t>
      </w:r>
    </w:p>
    <w:p>
      <w:pPr>
        <w:spacing w:after="0" w:line="460" w:lineRule="exact"/>
        <w:ind w:firstLine="422" w:firstLineChars="200"/>
        <w:jc w:val="both"/>
        <w:rPr>
          <w:rFonts w:hint="default" w:ascii="宋体" w:hAnsi="宋体" w:eastAsia="宋体" w:cs="宋体"/>
          <w:b/>
          <w:color w:val="auto"/>
          <w:sz w:val="21"/>
          <w:szCs w:val="21"/>
          <w:highlight w:val="none"/>
          <w:lang w:val="en-US" w:eastAsia="zh-CN"/>
          <w14:ligatures w14:val="none"/>
        </w:rPr>
      </w:pPr>
      <w:r>
        <w:rPr>
          <w:rFonts w:hint="eastAsia" w:ascii="宋体" w:hAnsi="宋体" w:eastAsia="宋体" w:cs="宋体"/>
          <w:b/>
          <w:color w:val="auto"/>
          <w:sz w:val="21"/>
          <w:szCs w:val="21"/>
          <w:highlight w:val="none"/>
          <w:lang w:val="en-US" w:eastAsia="zh-CN"/>
          <w14:ligatures w14:val="none"/>
        </w:rPr>
        <w:t>3、投标人综合考虑本项调试费用，并在已标价工程量清单中自行报价。采购人不因实际费用超过报价而增加费用。</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lang w:val="en-US" w:eastAsia="zh-CN"/>
          <w14:ligatures w14:val="none"/>
        </w:rPr>
        <w:t>八</w:t>
      </w:r>
      <w:r>
        <w:rPr>
          <w:rFonts w:hint="eastAsia" w:ascii="宋体" w:hAnsi="宋体" w:eastAsia="宋体" w:cs="宋体"/>
          <w:b/>
          <w:color w:val="auto"/>
          <w:sz w:val="21"/>
          <w:szCs w:val="21"/>
          <w:highlight w:val="none"/>
          <w14:ligatures w14:val="none"/>
        </w:rPr>
        <w:t>、材料设备质量要求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1、材料设备选择</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（1）本工程使用的原材料必须符合设计要求和施工规范的规定。</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（2）本章节附件1为“主要材料（设备）推荐品牌一览表”。</w:t>
      </w:r>
    </w:p>
    <w:p>
      <w:pPr>
        <w:spacing w:after="0" w:line="460" w:lineRule="exact"/>
        <w:ind w:firstLine="422" w:firstLineChars="200"/>
        <w:jc w:val="both"/>
        <w:rPr>
          <w:rFonts w:hint="eastAsia" w:ascii="宋体" w:hAnsi="宋体" w:eastAsia="宋体" w:cs="宋体"/>
          <w:b/>
          <w:color w:val="auto"/>
          <w:sz w:val="21"/>
          <w:szCs w:val="21"/>
          <w:highlight w:val="none"/>
          <w:u w:val="single"/>
          <w14:ligatures w14:val="none"/>
        </w:rPr>
      </w:pPr>
      <w:r>
        <w:rPr>
          <w:rFonts w:hint="eastAsia" w:ascii="宋体" w:hAnsi="宋体" w:eastAsia="宋体" w:cs="宋体"/>
          <w:b/>
          <w:color w:val="auto"/>
          <w:sz w:val="21"/>
          <w:szCs w:val="21"/>
          <w:highlight w:val="none"/>
          <w:u w:val="single"/>
          <w14:ligatures w14:val="none"/>
        </w:rPr>
        <w:t>采购文件中对主要材料设备品牌、规格、型号有推荐的，供应商应采用，并在“主要设备材料品牌表”中明确。如供应商没有按采购文件要求进行选择，或没有明确注明，或所选材料设备的材质、规格、颜色、档次与采购文件要求的存在明显差别，或虽按采购文件推荐的材料品牌选择但该材料因某种原因停产或其他原因而不能供应的，则实际施工过程中采购人有权在采购文件推荐的材料品牌中自行确定，且成交价格不予调整。</w:t>
      </w:r>
    </w:p>
    <w:p>
      <w:pPr>
        <w:spacing w:after="0" w:line="460" w:lineRule="exact"/>
        <w:ind w:firstLine="422" w:firstLineChars="200"/>
        <w:jc w:val="both"/>
        <w:rPr>
          <w:rFonts w:hint="eastAsia" w:ascii="宋体" w:hAnsi="宋体" w:eastAsia="宋体" w:cs="宋体"/>
          <w:b/>
          <w:color w:val="auto"/>
          <w:sz w:val="21"/>
          <w:szCs w:val="21"/>
          <w:highlight w:val="none"/>
          <w:u w:val="single"/>
          <w14:ligatures w14:val="none"/>
        </w:rPr>
      </w:pPr>
      <w:r>
        <w:rPr>
          <w:rFonts w:hint="eastAsia" w:ascii="宋体" w:hAnsi="宋体" w:eastAsia="宋体" w:cs="宋体"/>
          <w:b/>
          <w:color w:val="auto"/>
          <w:sz w:val="21"/>
          <w:szCs w:val="21"/>
          <w:highlight w:val="none"/>
          <w:u w:val="single"/>
          <w14:ligatures w14:val="none"/>
        </w:rPr>
        <w:t>采购文件中对材料的品牌、规格、型号没有具体规定的，由磋商响应人按采购文件及施工图的要求进行响应报价，并在“主要设备材料品牌表”里注明所选材料设备的品牌、规格、型号，若磋商响应人没有进行注明的，则采购人有权指定品牌，成交价格不调整。</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2、材料设备技术要求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主要设备、材料须取得温州供电部门入网许可，通过供电部门备案；环网柜、低压柜中主要元器件的性能参数不得低于设计图纸要求，且订货前应经设计单位审核，如因投标品牌性能参数低于设计图纸要求导致审核未通过而需变更，其费用不予调整。</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3、材料设备的质量保证</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（1）在保修期内，承包人对有缺陷的部位必须无偿地给予修理与更换，并承担一切由此引起的对发包人或使用单位的直接损失，除非该缺陷是由于人为破坏或合同规定的不可抗因素造成的损坏。</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（2）承包人必须对所承包的工程的质量负全部责任，其责任不因产品制造商提供的保证书而减轻或更改。</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（3）材料检验按政府部门相关规定的见证取样和送检规定的程序进行。凡检验结果证明其有害物质含量指标超标的产品不得在工程上使用。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（4）乙方提供的设备及有关产品部件等货物必须是符合国家技术规范和质量标准，经国家“3C”认证或通过国家有关部门检测的原产地合格产品。</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5）对于承诺符合要求的产品，采购人有权在签订采购合同前进行功能整合测试以及进行专家验收(所发生的费用均由中标人承担)，以确保产品实际质量及性能满足需求。若中标产品未通过测试和验收，将取消中标资格并追究相应责任。</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（6）投标人及厂商必须保证所有投标产品均为中华人民共和国境内（不含港澳台地区）合法销售的产品，并保证所有投标参数真实可信，同时承担以非法产品或虚假参数应标所带来的一切法律风险。</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4、供应要求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本次采购范围内的建筑施工材料均由承包人根据本磋商文件、设计图纸和国家有关规定的具体要求进行采购、运输、检验、保管，但采购人保留变更和指定材料的权利；所有建筑材料须有产品合格证，质量保证书、国家规定的认证证书、报告。</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（2）由承包人采购的主要材料设备，当承包人选定的产品质量达不到设计要求和预期质量目标时，采购人保留更换的权利，且成交价不予调整。</w:t>
      </w:r>
    </w:p>
    <w:p>
      <w:pPr>
        <w:spacing w:after="0" w:line="460" w:lineRule="exact"/>
        <w:ind w:firstLine="422" w:firstLineChars="200"/>
        <w:jc w:val="both"/>
        <w:rPr>
          <w:rFonts w:hint="eastAsia" w:ascii="宋体" w:hAnsi="宋体" w:eastAsia="宋体" w:cs="宋体"/>
          <w:b/>
          <w:color w:val="auto"/>
          <w:sz w:val="21"/>
          <w:szCs w:val="21"/>
          <w:highlight w:val="none"/>
          <w:u w:val="single"/>
          <w14:ligatures w14:val="none"/>
        </w:rPr>
      </w:pPr>
      <w:r>
        <w:rPr>
          <w:rFonts w:hint="eastAsia" w:ascii="宋体" w:hAnsi="宋体" w:eastAsia="宋体" w:cs="宋体"/>
          <w:b/>
          <w:color w:val="auto"/>
          <w:sz w:val="21"/>
          <w:szCs w:val="21"/>
          <w:highlight w:val="none"/>
          <w:u w:val="single"/>
          <w14:ligatures w14:val="none"/>
        </w:rPr>
        <w:t>所采购设备应委派原厂专业人员现场指导安装及调试。</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lang w:val="en-US" w:eastAsia="zh-CN"/>
          <w14:ligatures w14:val="none"/>
        </w:rPr>
        <w:t>九</w:t>
      </w:r>
      <w:r>
        <w:rPr>
          <w:rFonts w:hint="eastAsia" w:ascii="宋体" w:hAnsi="宋体" w:eastAsia="宋体" w:cs="宋体"/>
          <w:b/>
          <w:color w:val="auto"/>
          <w:sz w:val="21"/>
          <w:szCs w:val="21"/>
          <w:highlight w:val="none"/>
          <w14:ligatures w14:val="none"/>
        </w:rPr>
        <w:t>、项目管理要求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采购范围内的工程项目，未经发包人同意一律不得分包。合同执行阶段，如发现有转包或未经许可的分包事实，招标人除向建设行政主管部门报告外将扣除合同履约担保1万元，立即取消承包资格，作违约处理，并承担由此引起的一切经济损失。</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2、承包人应严格按已确认设计图纸和施工技术方案组织施工，并无条件地接受发包人对施工质量的监督和管理。</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供应商在磋商响应文件中的承诺的管理人员未经发包人同意，承包人不得调换和撤离，并按工程进度及时到位。发包人有权要求施工单位撤换工作不负责任、管理不力、贻误工期和造成严重的安全事故和工程质量事故、违法乱纪的专业技术、管理人员直至技术负责人，直至发包人满意为止。如相应资质的专业技术人员未按要求到位，视作违约，发包人有权单方面终止合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xml:space="preserve">4、安全文明施工要求： </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（1）本工程施工严格按照规范要求进行施工，达到各项拟定的设计指标。</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（2）施工单位中标后应与当地政府有关部门签订《治安责任承包协议书》服从地方社会治安、综合治理、交通管理、环境保护等管理规定。中标人应设有专职人员负责上述条款的执行。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（3）投标人应有详细的工程安全措施和安全组织及配备专职安全负责人的说明和承诺，施工时注意做好必要的劳动保护工作，以确保安全施工。</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（4）中标人在工程施工全过程中要认真做好产品保护。因失窃或失火造成的损失均由承包方负责，凡由此而损及业主利益时，业主将向中标施工单位索赔。</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（5）中标单位应根据施工方案、标化工地、安全文明施工等相关要求施工。</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（6）文明施工应按建设部及浙江省统一标准并结合该工程及招标人具体要求实施。</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xml:space="preserve">（7）发包人在进行工地巡查时发现工程质量或环境保护、文明施工、安全施工达不到要求，将按合同专用条款中的规定进行处理，多次发现或被上级部门通报批评或被新闻媒体曝光者，每次处以1万元罚款并扣除相应的措施费。 </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5、投标人中标后，未经招标人许可，不得以任何理由擅自停工。否则，施工单位必须向招标人赔偿由此所造成的一切损失。</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6、承包人应充分考虑节日放假对工程总工期目标的影响，要求承包人必须提供节假期间保证正常施工方案及承诺，提前做好安排，要有针对性实质措施，若有此带来的工期延误，应自行消化，总工期将不予顺延。</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 xml:space="preserve">7、承包人应编制工程网络图，并标明各工序的逻辑关系和各工序的持续时间、资源配置计划。因非承包人原因导致的工期延误，依据该工程网络图索赔工期，如因工程网络图编制错误或不详细或漏项或不具备可操作性或资源配置计划与实际不符，则索赔不成立。 </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8、本工程中标人应在合同工期内完成竣工验收和退场工作</w:t>
      </w:r>
      <w:r>
        <w:rPr>
          <w:rFonts w:hint="eastAsia" w:ascii="宋体" w:hAnsi="宋体" w:eastAsia="宋体" w:cs="宋体"/>
          <w:bCs/>
          <w:color w:val="auto"/>
          <w:sz w:val="21"/>
          <w:szCs w:val="21"/>
          <w:highlight w:val="none"/>
          <w:lang w:eastAsia="zh-CN"/>
          <w14:ligatures w14:val="none"/>
        </w:rPr>
        <w:t>，</w:t>
      </w:r>
      <w:r>
        <w:rPr>
          <w:rFonts w:hint="eastAsia" w:ascii="宋体" w:hAnsi="宋体" w:eastAsia="宋体" w:cs="宋体"/>
          <w:bCs/>
          <w:color w:val="auto"/>
          <w:sz w:val="21"/>
          <w:szCs w:val="21"/>
          <w:highlight w:val="none"/>
          <w:lang w:val="en-US" w:eastAsia="zh-CN"/>
          <w14:ligatures w14:val="none"/>
        </w:rPr>
        <w:t>并</w:t>
      </w:r>
      <w:r>
        <w:rPr>
          <w:rFonts w:hint="eastAsia" w:ascii="宋体" w:hAnsi="宋体" w:eastAsia="宋体" w:cs="宋体"/>
          <w:bCs/>
          <w:color w:val="auto"/>
          <w:sz w:val="21"/>
          <w:szCs w:val="21"/>
          <w:highlight w:val="none"/>
          <w14:ligatures w14:val="none"/>
        </w:rPr>
        <w:t>编制完整的竣工结算书。</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lang w:val="en-US" w:eastAsia="zh-CN"/>
          <w14:ligatures w14:val="none"/>
        </w:rPr>
        <w:t>9</w:t>
      </w:r>
      <w:r>
        <w:rPr>
          <w:rFonts w:hint="eastAsia" w:ascii="宋体" w:hAnsi="宋体" w:eastAsia="宋体" w:cs="宋体"/>
          <w:bCs/>
          <w:color w:val="auto"/>
          <w:sz w:val="21"/>
          <w:szCs w:val="21"/>
          <w:highlight w:val="none"/>
          <w14:ligatures w14:val="none"/>
        </w:rPr>
        <w:t>、投标人所报的规费中必须包含危险作业意外伤害保险费用，否则视同投标人优惠。</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w:t>
      </w:r>
      <w:r>
        <w:rPr>
          <w:rFonts w:hint="eastAsia" w:ascii="宋体" w:hAnsi="宋体" w:eastAsia="宋体" w:cs="宋体"/>
          <w:bCs/>
          <w:color w:val="auto"/>
          <w:sz w:val="21"/>
          <w:szCs w:val="21"/>
          <w:highlight w:val="none"/>
          <w:lang w:val="en-US" w:eastAsia="zh-CN"/>
          <w14:ligatures w14:val="none"/>
        </w:rPr>
        <w:t>0</w:t>
      </w:r>
      <w:r>
        <w:rPr>
          <w:rFonts w:hint="eastAsia" w:ascii="宋体" w:hAnsi="宋体" w:eastAsia="宋体" w:cs="宋体"/>
          <w:bCs/>
          <w:color w:val="auto"/>
          <w:sz w:val="21"/>
          <w:szCs w:val="21"/>
          <w:highlight w:val="none"/>
          <w14:ligatures w14:val="none"/>
        </w:rPr>
        <w:t>、措施费由投标人在投标报价中包干，无论现场施工条件如何变化、设计如何变更、也无论工程量增减的幅度如何，中标后均不再调整。</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w:t>
      </w:r>
      <w:r>
        <w:rPr>
          <w:rFonts w:hint="eastAsia" w:ascii="宋体" w:hAnsi="宋体" w:eastAsia="宋体" w:cs="宋体"/>
          <w:bCs/>
          <w:color w:val="auto"/>
          <w:sz w:val="21"/>
          <w:szCs w:val="21"/>
          <w:highlight w:val="none"/>
          <w:lang w:val="en-US" w:eastAsia="zh-CN"/>
          <w14:ligatures w14:val="none"/>
        </w:rPr>
        <w:t>1</w:t>
      </w:r>
      <w:r>
        <w:rPr>
          <w:rFonts w:hint="eastAsia" w:ascii="宋体" w:hAnsi="宋体" w:eastAsia="宋体" w:cs="宋体"/>
          <w:bCs/>
          <w:color w:val="auto"/>
          <w:sz w:val="21"/>
          <w:szCs w:val="21"/>
          <w:highlight w:val="none"/>
          <w14:ligatures w14:val="none"/>
        </w:rPr>
        <w:t>、投标文件施工组织中所有内容的费用均已包括在本次投标报价中，还应包括投标人认为完成该工程所需交纳的地方或行业的其他费用以及承包范围内工程的检测费用。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w:t>
      </w:r>
      <w:r>
        <w:rPr>
          <w:rFonts w:hint="eastAsia" w:ascii="宋体" w:hAnsi="宋体" w:eastAsia="宋体" w:cs="宋体"/>
          <w:bCs/>
          <w:color w:val="auto"/>
          <w:sz w:val="21"/>
          <w:szCs w:val="21"/>
          <w:highlight w:val="none"/>
          <w:lang w:val="en-US" w:eastAsia="zh-CN"/>
          <w14:ligatures w14:val="none"/>
        </w:rPr>
        <w:t>2</w:t>
      </w:r>
      <w:r>
        <w:rPr>
          <w:rFonts w:hint="eastAsia" w:ascii="宋体" w:hAnsi="宋体" w:eastAsia="宋体" w:cs="宋体"/>
          <w:bCs/>
          <w:color w:val="auto"/>
          <w:sz w:val="21"/>
          <w:szCs w:val="21"/>
          <w:highlight w:val="none"/>
          <w14:ligatures w14:val="none"/>
        </w:rPr>
        <w:t>、在项目实施过程中，对于由于投标文件中不能满足设计和规范要求的方案变更所增加的费用，不予考虑。</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w:t>
      </w:r>
      <w:r>
        <w:rPr>
          <w:rFonts w:hint="eastAsia" w:ascii="宋体" w:hAnsi="宋体" w:eastAsia="宋体" w:cs="宋体"/>
          <w:bCs/>
          <w:color w:val="auto"/>
          <w:sz w:val="21"/>
          <w:szCs w:val="21"/>
          <w:highlight w:val="none"/>
          <w:lang w:val="en-US" w:eastAsia="zh-CN"/>
          <w14:ligatures w14:val="none"/>
        </w:rPr>
        <w:t>3</w:t>
      </w:r>
      <w:r>
        <w:rPr>
          <w:rFonts w:hint="eastAsia" w:ascii="宋体" w:hAnsi="宋体" w:eastAsia="宋体" w:cs="宋体"/>
          <w:bCs/>
          <w:color w:val="auto"/>
          <w:sz w:val="21"/>
          <w:szCs w:val="21"/>
          <w:highlight w:val="none"/>
          <w14:ligatures w14:val="none"/>
        </w:rPr>
        <w:t>、在工程通过竣工验收前，对已完成工程成品的保护工作由投标人负责，费用在投标报价中包干。</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w:t>
      </w:r>
      <w:r>
        <w:rPr>
          <w:rFonts w:hint="eastAsia" w:ascii="宋体" w:hAnsi="宋体" w:eastAsia="宋体" w:cs="宋体"/>
          <w:bCs/>
          <w:color w:val="auto"/>
          <w:sz w:val="21"/>
          <w:szCs w:val="21"/>
          <w:highlight w:val="none"/>
          <w:lang w:val="en-US" w:eastAsia="zh-CN"/>
          <w14:ligatures w14:val="none"/>
        </w:rPr>
        <w:t>4</w:t>
      </w:r>
      <w:r>
        <w:rPr>
          <w:rFonts w:hint="eastAsia" w:ascii="宋体" w:hAnsi="宋体" w:eastAsia="宋体" w:cs="宋体"/>
          <w:bCs/>
          <w:color w:val="auto"/>
          <w:sz w:val="21"/>
          <w:szCs w:val="21"/>
          <w:highlight w:val="none"/>
          <w14:ligatures w14:val="none"/>
        </w:rPr>
        <w:t>、施工过程中承包人应仔细核实各预埋件（管线）及预留孔的位置，并做好预埋与预留工作。</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w:t>
      </w:r>
      <w:r>
        <w:rPr>
          <w:rFonts w:hint="eastAsia" w:ascii="宋体" w:hAnsi="宋体" w:eastAsia="宋体" w:cs="宋体"/>
          <w:bCs/>
          <w:color w:val="auto"/>
          <w:sz w:val="21"/>
          <w:szCs w:val="21"/>
          <w:highlight w:val="none"/>
          <w:lang w:val="en-US" w:eastAsia="zh-CN"/>
          <w14:ligatures w14:val="none"/>
        </w:rPr>
        <w:t>5</w:t>
      </w:r>
      <w:r>
        <w:rPr>
          <w:rFonts w:hint="eastAsia" w:ascii="宋体" w:hAnsi="宋体" w:eastAsia="宋体" w:cs="宋体"/>
          <w:bCs/>
          <w:color w:val="auto"/>
          <w:sz w:val="21"/>
          <w:szCs w:val="21"/>
          <w:highlight w:val="none"/>
          <w14:ligatures w14:val="none"/>
        </w:rPr>
        <w:t>、</w:t>
      </w:r>
      <w:r>
        <w:rPr>
          <w:rFonts w:hint="eastAsia" w:ascii="宋体" w:hAnsi="宋体" w:eastAsia="宋体" w:cs="宋体"/>
          <w:b/>
          <w:color w:val="auto"/>
          <w:sz w:val="21"/>
          <w:szCs w:val="21"/>
          <w:highlight w:val="none"/>
          <w:u w:val="single"/>
          <w14:ligatures w14:val="none"/>
        </w:rPr>
        <w:t>若招标人提供的电力不足或停电，应自备发电机及配套柴油、配套电缆，费用在报价中包干。</w:t>
      </w:r>
      <w:r>
        <w:rPr>
          <w:rFonts w:hint="eastAsia" w:ascii="宋体" w:hAnsi="宋体" w:eastAsia="宋体" w:cs="宋体"/>
          <w:bCs/>
          <w:color w:val="auto"/>
          <w:sz w:val="21"/>
          <w:szCs w:val="21"/>
          <w:highlight w:val="none"/>
          <w14:ligatures w14:val="none"/>
        </w:rPr>
        <w:t>招标人提供的水源压力不足，施工单位加压措施应自行解决，费用在报价中包干。</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w:t>
      </w:r>
      <w:r>
        <w:rPr>
          <w:rFonts w:hint="eastAsia" w:ascii="宋体" w:hAnsi="宋体" w:eastAsia="宋体" w:cs="宋体"/>
          <w:bCs/>
          <w:color w:val="auto"/>
          <w:sz w:val="21"/>
          <w:szCs w:val="21"/>
          <w:highlight w:val="none"/>
          <w:lang w:val="en-US" w:eastAsia="zh-CN"/>
          <w14:ligatures w14:val="none"/>
        </w:rPr>
        <w:t>6</w:t>
      </w:r>
      <w:r>
        <w:rPr>
          <w:rFonts w:hint="eastAsia" w:ascii="宋体" w:hAnsi="宋体" w:eastAsia="宋体" w:cs="宋体"/>
          <w:bCs/>
          <w:color w:val="auto"/>
          <w:sz w:val="21"/>
          <w:szCs w:val="21"/>
          <w:highlight w:val="none"/>
          <w14:ligatures w14:val="none"/>
        </w:rPr>
        <w:t>、承包人应加强对施工图纸的审核，对施工图纸中存在的矛盾、不详等问题应及时向发包人反映，在该问题未得到妥善处理前，不得进行施工。如违反以上规定进行施工，产生的一切费用及责任由承包人承担。</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w:t>
      </w:r>
      <w:r>
        <w:rPr>
          <w:rFonts w:hint="eastAsia" w:ascii="宋体" w:hAnsi="宋体" w:eastAsia="宋体" w:cs="宋体"/>
          <w:bCs/>
          <w:color w:val="auto"/>
          <w:sz w:val="21"/>
          <w:szCs w:val="21"/>
          <w:highlight w:val="none"/>
          <w:lang w:val="en-US" w:eastAsia="zh-CN"/>
          <w14:ligatures w14:val="none"/>
        </w:rPr>
        <w:t>7</w:t>
      </w:r>
      <w:r>
        <w:rPr>
          <w:rFonts w:hint="eastAsia" w:ascii="宋体" w:hAnsi="宋体" w:eastAsia="宋体" w:cs="宋体"/>
          <w:bCs/>
          <w:color w:val="auto"/>
          <w:sz w:val="21"/>
          <w:szCs w:val="21"/>
          <w:highlight w:val="none"/>
          <w14:ligatures w14:val="none"/>
        </w:rPr>
        <w:t>、在免费保修期内，中标人对有缺陷的部位必须无偿地给予修理与更换，并承担一切由此引起的对招标人或第三者的直接损失。中标人必须对所承包的工程的质量负全部责任，其责任不因其他材料生产商提供的保证书而减轻或更改。</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lang w:val="en-US" w:eastAsia="zh-CN"/>
          <w14:ligatures w14:val="none"/>
        </w:rPr>
        <w:t>18</w:t>
      </w:r>
      <w:r>
        <w:rPr>
          <w:rFonts w:hint="eastAsia" w:ascii="宋体" w:hAnsi="宋体" w:eastAsia="宋体" w:cs="宋体"/>
          <w:bCs/>
          <w:color w:val="auto"/>
          <w:sz w:val="21"/>
          <w:szCs w:val="21"/>
          <w:highlight w:val="none"/>
          <w14:ligatures w14:val="none"/>
        </w:rPr>
        <w:t>、</w:t>
      </w:r>
      <w:r>
        <w:rPr>
          <w:rFonts w:hint="eastAsia" w:ascii="宋体" w:hAnsi="宋体" w:eastAsia="宋体" w:cs="宋体"/>
          <w:bCs/>
          <w:color w:val="auto"/>
          <w:sz w:val="21"/>
          <w:szCs w:val="21"/>
          <w:highlight w:val="none"/>
          <w:lang w:val="en-US" w:eastAsia="zh-CN"/>
          <w14:ligatures w14:val="none"/>
        </w:rPr>
        <w:t>本项目</w:t>
      </w:r>
      <w:r>
        <w:rPr>
          <w:rFonts w:hint="eastAsia" w:ascii="宋体" w:hAnsi="宋体" w:eastAsia="宋体" w:cs="宋体"/>
          <w:bCs/>
          <w:color w:val="auto"/>
          <w:sz w:val="21"/>
          <w:szCs w:val="21"/>
          <w:highlight w:val="none"/>
          <w14:ligatures w14:val="none"/>
        </w:rPr>
        <w:t>为交钥匙工程方式，从设备供货、安装、调试及通电试运行至正式通电期间所产生的所有费用由投标人负责，所有与交钥匙工程方式完成本工程需要发生的和可能发生的一切费用均包含在投标报价中。</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lang w:val="en-US" w:eastAsia="zh-CN"/>
          <w14:ligatures w14:val="none"/>
        </w:rPr>
        <w:t>十</w:t>
      </w:r>
      <w:r>
        <w:rPr>
          <w:rFonts w:hint="eastAsia" w:ascii="宋体" w:hAnsi="宋体" w:eastAsia="宋体" w:cs="宋体"/>
          <w:b/>
          <w:color w:val="auto"/>
          <w:sz w:val="21"/>
          <w:szCs w:val="21"/>
          <w:highlight w:val="none"/>
          <w14:ligatures w14:val="none"/>
        </w:rPr>
        <w:t>、项目验收要求</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1、工程竣工时承包人应</w:t>
      </w:r>
      <w:r>
        <w:rPr>
          <w:rFonts w:hint="eastAsia" w:ascii="宋体" w:hAnsi="宋体" w:eastAsia="宋体" w:cs="宋体"/>
          <w:bCs/>
          <w:color w:val="auto"/>
          <w:sz w:val="21"/>
          <w:szCs w:val="21"/>
          <w:highlight w:val="none"/>
          <w:lang w:val="en-US" w:eastAsia="zh-CN"/>
          <w14:ligatures w14:val="none"/>
        </w:rPr>
        <w:t>按相关规定</w:t>
      </w:r>
      <w:r>
        <w:rPr>
          <w:rFonts w:hint="eastAsia" w:ascii="宋体" w:hAnsi="宋体" w:eastAsia="宋体" w:cs="宋体"/>
          <w:bCs/>
          <w:color w:val="auto"/>
          <w:sz w:val="21"/>
          <w:szCs w:val="21"/>
          <w:highlight w:val="none"/>
          <w14:ligatures w14:val="none"/>
        </w:rPr>
        <w:t>办理工程竣工验收手续。</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工程质量要求达到相关国家验收规范合格标准。中标人须负责办理从配电系统通过电力部门的审批直至验收通电的所有相关手续，确保本工程通过项目所在地电力部门的审批、验收合格、正式通电投入使用，并协助采购人做好与电力部门的沟通、申请、审批、文件递交等相关事宜，由此产生的所有费用须含入投标报价中。工作内容包括（不限于）与电力局发生的开关站外线接入、变电所验收、计量表报装、通电送电申请、设备管理手续办理、技术服务手续办理、沟通协调等。供应商按规范进行施工，直至通过采购人组织的验收，验收过程中，如有不满足磋商文件规定要求及不符合国家相关规范要求的，由供应商负责整改，费用自理。</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lang w:val="en-US" w:eastAsia="zh-CN"/>
          <w14:ligatures w14:val="none"/>
        </w:rPr>
        <w:t>十一</w:t>
      </w:r>
      <w:r>
        <w:rPr>
          <w:rFonts w:hint="eastAsia" w:ascii="宋体" w:hAnsi="宋体" w:eastAsia="宋体" w:cs="宋体"/>
          <w:b/>
          <w:color w:val="auto"/>
          <w:sz w:val="21"/>
          <w:szCs w:val="21"/>
          <w:highlight w:val="none"/>
          <w14:ligatures w14:val="none"/>
        </w:rPr>
        <w:t>、其他</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1、上述的技术要求中若有不明确的地方，以设计图纸为准。</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2、本项目施工前和通电后，高压进线均需做耐压检测，相关费用在投标时考虑。</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3、填写完整的技术数据表及投标品牌；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4、技术偏差表（若无法满足招标文件要求项目需要填写此表）；</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5、材料、设备出厂检测报告；</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6、施工期间要求确保其他设备组安全运行。</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r>
        <w:rPr>
          <w:rFonts w:hint="eastAsia" w:ascii="宋体" w:hAnsi="宋体" w:eastAsia="宋体" w:cs="宋体"/>
          <w:bCs/>
          <w:color w:val="auto"/>
          <w:sz w:val="21"/>
          <w:szCs w:val="21"/>
          <w:highlight w:val="none"/>
          <w14:ligatures w14:val="none"/>
        </w:rPr>
        <w:t>上述资料须作为技术投标文件提供。</w:t>
      </w:r>
    </w:p>
    <w:p>
      <w:pPr>
        <w:spacing w:after="0" w:line="460" w:lineRule="exact"/>
        <w:ind w:firstLine="420" w:firstLineChars="200"/>
        <w:jc w:val="both"/>
        <w:rPr>
          <w:rFonts w:hint="eastAsia" w:ascii="宋体" w:hAnsi="宋体" w:eastAsia="宋体" w:cs="宋体"/>
          <w:bCs/>
          <w:color w:val="auto"/>
          <w:sz w:val="21"/>
          <w:szCs w:val="21"/>
          <w:highlight w:val="none"/>
          <w14:ligatures w14:val="none"/>
        </w:rPr>
      </w:pP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bookmarkStart w:id="116" w:name="_Hlk164670187"/>
      <w:r>
        <w:rPr>
          <w:rFonts w:hint="eastAsia" w:ascii="宋体" w:hAnsi="宋体" w:eastAsia="宋体" w:cs="宋体"/>
          <w:b/>
          <w:color w:val="auto"/>
          <w:sz w:val="21"/>
          <w:szCs w:val="21"/>
          <w:highlight w:val="none"/>
          <w14:ligatures w14:val="none"/>
        </w:rPr>
        <w:t>附件1主要材料（设备）推荐品牌一览表</w:t>
      </w:r>
    </w:p>
    <w:bookmarkEnd w:id="116"/>
    <w:tbl>
      <w:tblPr>
        <w:tblStyle w:val="7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621"/>
        <w:gridCol w:w="3926"/>
        <w:gridCol w:w="3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45" w:type="pct"/>
            <w:noWrap w:val="0"/>
            <w:vAlign w:val="center"/>
          </w:tcPr>
          <w:p>
            <w:pPr>
              <w:spacing w:after="0" w:line="46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序号</w:t>
            </w:r>
          </w:p>
        </w:tc>
        <w:tc>
          <w:tcPr>
            <w:tcW w:w="823" w:type="pct"/>
            <w:noWrap w:val="0"/>
            <w:vAlign w:val="center"/>
          </w:tcPr>
          <w:p>
            <w:pPr>
              <w:spacing w:after="0" w:line="46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设备名称</w:t>
            </w:r>
          </w:p>
        </w:tc>
        <w:tc>
          <w:tcPr>
            <w:tcW w:w="1993" w:type="pct"/>
            <w:noWrap w:val="0"/>
            <w:vAlign w:val="center"/>
          </w:tcPr>
          <w:p>
            <w:pPr>
              <w:spacing w:after="0" w:line="46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推荐品牌</w:t>
            </w:r>
          </w:p>
        </w:tc>
        <w:tc>
          <w:tcPr>
            <w:tcW w:w="1837" w:type="pct"/>
            <w:noWrap w:val="0"/>
            <w:vAlign w:val="center"/>
          </w:tcPr>
          <w:p>
            <w:pPr>
              <w:spacing w:after="0" w:line="46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5" w:type="pct"/>
            <w:noWrap w:val="0"/>
            <w:vAlign w:val="center"/>
          </w:tcPr>
          <w:p>
            <w:pPr>
              <w:spacing w:after="0" w:line="46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1</w:t>
            </w:r>
          </w:p>
        </w:tc>
        <w:tc>
          <w:tcPr>
            <w:tcW w:w="823" w:type="pct"/>
            <w:noWrap w:val="0"/>
            <w:vAlign w:val="center"/>
          </w:tcPr>
          <w:p>
            <w:pPr>
              <w:spacing w:after="0" w:line="46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SF6高压环网柜</w:t>
            </w:r>
          </w:p>
        </w:tc>
        <w:tc>
          <w:tcPr>
            <w:tcW w:w="1993" w:type="pct"/>
            <w:noWrap w:val="0"/>
            <w:vAlign w:val="center"/>
          </w:tcPr>
          <w:p>
            <w:pPr>
              <w:spacing w:after="0" w:line="460" w:lineRule="exact"/>
              <w:jc w:val="both"/>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①</w:t>
            </w:r>
            <w:r>
              <w:rPr>
                <w:rFonts w:hint="eastAsia" w:ascii="宋体" w:hAnsi="宋体" w:eastAsia="宋体" w:cs="宋体"/>
                <w:bCs/>
                <w:color w:val="auto"/>
                <w:sz w:val="21"/>
                <w:szCs w:val="21"/>
                <w:highlight w:val="none"/>
              </w:rPr>
              <w:t>ABB（safe）, 制造商：北京ABB开关有限公司，产地：北京；</w:t>
            </w:r>
          </w:p>
          <w:p>
            <w:pPr>
              <w:spacing w:after="0" w:line="460" w:lineRule="exact"/>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②西门子（8DJH）, 制造商:西门子中压开关技术（无锡）有限公司，产地：无锡；</w:t>
            </w:r>
          </w:p>
          <w:p>
            <w:pPr>
              <w:spacing w:after="0" w:line="460" w:lineRule="exact"/>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③</w:t>
            </w:r>
            <w:r>
              <w:rPr>
                <w:rFonts w:hint="eastAsia" w:ascii="宋体" w:hAnsi="宋体" w:eastAsia="宋体" w:cs="宋体"/>
                <w:bCs/>
                <w:color w:val="auto"/>
                <w:sz w:val="21"/>
                <w:szCs w:val="21"/>
                <w:highlight w:val="none"/>
              </w:rPr>
              <w:t>施耐德（RM6）, 制造商：施耐德（北京）中压电器有限公司,产地：北京；</w:t>
            </w:r>
          </w:p>
        </w:tc>
        <w:tc>
          <w:tcPr>
            <w:tcW w:w="1837" w:type="pct"/>
            <w:noWrap w:val="0"/>
            <w:vAlign w:val="center"/>
          </w:tcPr>
          <w:p>
            <w:pPr>
              <w:spacing w:after="0" w:line="460" w:lineRule="exact"/>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品牌原厂柜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45" w:type="pct"/>
            <w:noWrap w:val="0"/>
            <w:vAlign w:val="center"/>
          </w:tcPr>
          <w:p>
            <w:pPr>
              <w:spacing w:after="0" w:line="4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rPr>
              <w:t>2</w:t>
            </w:r>
          </w:p>
        </w:tc>
        <w:tc>
          <w:tcPr>
            <w:tcW w:w="823" w:type="pct"/>
            <w:noWrap w:val="0"/>
            <w:vAlign w:val="center"/>
          </w:tcPr>
          <w:p>
            <w:pPr>
              <w:spacing w:after="0" w:line="46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低压柜成套厂</w:t>
            </w:r>
          </w:p>
        </w:tc>
        <w:tc>
          <w:tcPr>
            <w:tcW w:w="1993" w:type="pct"/>
            <w:noWrap w:val="0"/>
            <w:vAlign w:val="center"/>
          </w:tcPr>
          <w:p>
            <w:pPr>
              <w:spacing w:after="0" w:line="460" w:lineRule="exact"/>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①浙电变②欣灵电气③</w:t>
            </w:r>
            <w:r>
              <w:rPr>
                <w:rFonts w:hint="eastAsia" w:ascii="宋体" w:hAnsi="宋体" w:cs="宋体"/>
                <w:color w:val="auto"/>
                <w:sz w:val="21"/>
                <w:szCs w:val="21"/>
                <w:highlight w:val="none"/>
                <w:lang w:eastAsia="zh-CN"/>
              </w:rPr>
              <w:t>江苏大全</w:t>
            </w:r>
          </w:p>
        </w:tc>
        <w:tc>
          <w:tcPr>
            <w:tcW w:w="1837" w:type="pct"/>
            <w:noWrap w:val="0"/>
            <w:vAlign w:val="center"/>
          </w:tcPr>
          <w:p>
            <w:pPr>
              <w:spacing w:after="0" w:line="460" w:lineRule="exact"/>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出厂预留双通讯电表的位置（或直接将双通讯电表成套安装）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45" w:type="pct"/>
            <w:noWrap w:val="0"/>
            <w:vAlign w:val="center"/>
          </w:tcPr>
          <w:p>
            <w:pPr>
              <w:spacing w:after="0" w:line="460" w:lineRule="exact"/>
              <w:jc w:val="center"/>
              <w:rPr>
                <w:rFonts w:hint="eastAsia" w:ascii="宋体" w:hAnsi="宋体" w:eastAsia="宋体" w:cs="宋体"/>
                <w:caps/>
                <w:color w:val="auto"/>
                <w:kern w:val="2"/>
                <w:sz w:val="21"/>
                <w:szCs w:val="21"/>
                <w:highlight w:val="none"/>
                <w:lang w:val="en-US" w:eastAsia="zh-CN" w:bidi="ar-SA"/>
              </w:rPr>
            </w:pPr>
            <w:r>
              <w:rPr>
                <w:rFonts w:hint="eastAsia" w:ascii="宋体" w:hAnsi="宋体" w:eastAsia="宋体" w:cs="宋体"/>
                <w:bCs/>
                <w:color w:val="auto"/>
                <w:sz w:val="21"/>
                <w:szCs w:val="21"/>
                <w:highlight w:val="none"/>
              </w:rPr>
              <w:t>3</w:t>
            </w:r>
          </w:p>
        </w:tc>
        <w:tc>
          <w:tcPr>
            <w:tcW w:w="823" w:type="pct"/>
            <w:noWrap w:val="0"/>
            <w:vAlign w:val="center"/>
          </w:tcPr>
          <w:p>
            <w:pPr>
              <w:spacing w:after="0" w:line="46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框架断路器</w:t>
            </w:r>
          </w:p>
        </w:tc>
        <w:tc>
          <w:tcPr>
            <w:tcW w:w="1993" w:type="pct"/>
            <w:noWrap w:val="0"/>
            <w:vAlign w:val="center"/>
          </w:tcPr>
          <w:p>
            <w:pPr>
              <w:spacing w:after="0" w:line="460" w:lineRule="exact"/>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①</w:t>
            </w:r>
            <w:r>
              <w:rPr>
                <w:rFonts w:hint="eastAsia" w:ascii="宋体" w:hAnsi="宋体" w:eastAsia="宋体" w:cs="宋体"/>
                <w:bCs/>
                <w:color w:val="auto"/>
                <w:sz w:val="21"/>
                <w:szCs w:val="21"/>
                <w:highlight w:val="none"/>
              </w:rPr>
              <w:t>ABB-Emax2 系列框架断路器②西门子-3WL系列框架断路器</w:t>
            </w:r>
            <w:r>
              <w:rPr>
                <w:rFonts w:hint="eastAsia" w:ascii="宋体" w:hAnsi="宋体" w:eastAsia="宋体" w:cs="宋体"/>
                <w:color w:val="auto"/>
                <w:sz w:val="21"/>
                <w:szCs w:val="21"/>
                <w:highlight w:val="none"/>
              </w:rPr>
              <w:t>③</w:t>
            </w:r>
            <w:r>
              <w:rPr>
                <w:rFonts w:hint="eastAsia" w:ascii="宋体" w:hAnsi="宋体" w:eastAsia="宋体" w:cs="宋体"/>
                <w:bCs/>
                <w:color w:val="auto"/>
                <w:sz w:val="21"/>
                <w:szCs w:val="21"/>
                <w:highlight w:val="none"/>
              </w:rPr>
              <w:t>施耐德-MTZ 系列框架断路器。</w:t>
            </w:r>
          </w:p>
        </w:tc>
        <w:tc>
          <w:tcPr>
            <w:tcW w:w="1837" w:type="pct"/>
            <w:noWrap w:val="0"/>
            <w:vAlign w:val="center"/>
          </w:tcPr>
          <w:p>
            <w:pPr>
              <w:spacing w:after="0" w:line="460" w:lineRule="exact"/>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要求为抽出式，至少有3种保护功能（过载保护、短路短延时保护、短路瞬时保护），液晶显示脱扣器，带中文菜单，带Modbus通讯，并提供证明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45" w:type="pct"/>
            <w:noWrap w:val="0"/>
            <w:vAlign w:val="center"/>
          </w:tcPr>
          <w:p>
            <w:pPr>
              <w:spacing w:after="0" w:line="460" w:lineRule="exact"/>
              <w:jc w:val="center"/>
              <w:rPr>
                <w:rFonts w:hint="eastAsia" w:ascii="宋体" w:hAnsi="宋体" w:eastAsia="宋体" w:cs="宋体"/>
                <w:caps/>
                <w:color w:val="auto"/>
                <w:kern w:val="2"/>
                <w:sz w:val="21"/>
                <w:szCs w:val="21"/>
                <w:highlight w:val="none"/>
                <w:lang w:val="en-US" w:eastAsia="zh-CN" w:bidi="ar-SA"/>
              </w:rPr>
            </w:pPr>
            <w:r>
              <w:rPr>
                <w:rFonts w:hint="eastAsia" w:ascii="宋体" w:hAnsi="宋体" w:eastAsia="宋体" w:cs="宋体"/>
                <w:bCs/>
                <w:color w:val="auto"/>
                <w:sz w:val="21"/>
                <w:szCs w:val="21"/>
                <w:highlight w:val="none"/>
              </w:rPr>
              <w:t>4</w:t>
            </w:r>
          </w:p>
        </w:tc>
        <w:tc>
          <w:tcPr>
            <w:tcW w:w="823" w:type="pct"/>
            <w:noWrap w:val="0"/>
            <w:vAlign w:val="center"/>
          </w:tcPr>
          <w:p>
            <w:pPr>
              <w:spacing w:after="0" w:line="4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rPr>
              <w:t>塑壳断路器</w:t>
            </w:r>
          </w:p>
        </w:tc>
        <w:tc>
          <w:tcPr>
            <w:tcW w:w="1993" w:type="pct"/>
            <w:noWrap w:val="0"/>
            <w:vAlign w:val="center"/>
          </w:tcPr>
          <w:p>
            <w:pPr>
              <w:spacing w:after="0" w:line="460" w:lineRule="exact"/>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①</w:t>
            </w:r>
            <w:r>
              <w:rPr>
                <w:rFonts w:hint="eastAsia" w:ascii="宋体" w:hAnsi="宋体" w:eastAsia="宋体" w:cs="宋体"/>
                <w:bCs/>
                <w:color w:val="auto"/>
                <w:sz w:val="21"/>
                <w:szCs w:val="21"/>
                <w:highlight w:val="none"/>
              </w:rPr>
              <w:t>ABB-XT/T 系列塑壳断路器②西门子-3VA系列塑壳断路器</w:t>
            </w:r>
            <w:r>
              <w:rPr>
                <w:rFonts w:hint="eastAsia" w:ascii="宋体" w:hAnsi="宋体" w:eastAsia="宋体" w:cs="宋体"/>
                <w:color w:val="auto"/>
                <w:sz w:val="21"/>
                <w:szCs w:val="21"/>
                <w:highlight w:val="none"/>
              </w:rPr>
              <w:t>③</w:t>
            </w:r>
            <w:r>
              <w:rPr>
                <w:rFonts w:hint="eastAsia" w:ascii="宋体" w:hAnsi="宋体" w:eastAsia="宋体" w:cs="宋体"/>
                <w:bCs/>
                <w:color w:val="auto"/>
                <w:sz w:val="21"/>
                <w:szCs w:val="21"/>
                <w:highlight w:val="none"/>
              </w:rPr>
              <w:t>施耐德-NSX 系列塑壳断路器。</w:t>
            </w:r>
          </w:p>
        </w:tc>
        <w:tc>
          <w:tcPr>
            <w:tcW w:w="1837" w:type="pct"/>
            <w:noWrap w:val="0"/>
            <w:vAlign w:val="center"/>
          </w:tcPr>
          <w:p>
            <w:pPr>
              <w:spacing w:after="0" w:line="460" w:lineRule="exact"/>
              <w:jc w:val="both"/>
              <w:rPr>
                <w:rFonts w:hint="eastAsia" w:ascii="宋体" w:hAnsi="宋体" w:eastAsia="宋体" w:cs="宋体"/>
                <w:caps/>
                <w:color w:val="auto"/>
                <w:sz w:val="21"/>
                <w:szCs w:val="21"/>
                <w:highlight w:val="none"/>
                <w:lang w:eastAsia="zh-CN"/>
              </w:rPr>
            </w:pPr>
            <w:r>
              <w:rPr>
                <w:rFonts w:hint="eastAsia" w:ascii="宋体" w:hAnsi="宋体" w:eastAsia="宋体" w:cs="宋体"/>
                <w:b/>
                <w:color w:val="auto"/>
                <w:sz w:val="21"/>
                <w:szCs w:val="21"/>
                <w:highlight w:val="none"/>
              </w:rPr>
              <w:t>400A及以上出线开关配电动操作机构（同品牌配套），可手动分闸，</w:t>
            </w:r>
            <w:r>
              <w:rPr>
                <w:rFonts w:hint="eastAsia" w:ascii="宋体" w:hAnsi="宋体" w:cs="宋体"/>
                <w:b/>
                <w:color w:val="auto"/>
                <w:sz w:val="21"/>
                <w:szCs w:val="21"/>
                <w:highlight w:val="none"/>
                <w:lang w:eastAsia="zh-CN"/>
              </w:rPr>
              <w:t>除消防回路采用单磁式(图书馆低压部分需与原有电切模块连接并调试)，其余出线开关均采用电子脱扣式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45" w:type="pct"/>
            <w:noWrap w:val="0"/>
            <w:vAlign w:val="center"/>
          </w:tcPr>
          <w:p>
            <w:pPr>
              <w:spacing w:after="0" w:line="460" w:lineRule="exact"/>
              <w:jc w:val="center"/>
              <w:rPr>
                <w:rFonts w:hint="eastAsia" w:ascii="宋体" w:hAnsi="宋体" w:eastAsia="宋体" w:cs="宋体"/>
                <w:caps/>
                <w:color w:val="auto"/>
                <w:sz w:val="21"/>
                <w:szCs w:val="21"/>
                <w:highlight w:val="none"/>
                <w:lang w:val="en-US" w:eastAsia="zh-CN"/>
              </w:rPr>
            </w:pPr>
            <w:r>
              <w:rPr>
                <w:rFonts w:hint="eastAsia" w:ascii="宋体" w:hAnsi="宋体" w:eastAsia="宋体" w:cs="宋体"/>
                <w:bCs/>
                <w:color w:val="auto"/>
                <w:sz w:val="21"/>
                <w:szCs w:val="21"/>
                <w:highlight w:val="none"/>
              </w:rPr>
              <w:t>5</w:t>
            </w:r>
          </w:p>
        </w:tc>
        <w:tc>
          <w:tcPr>
            <w:tcW w:w="823" w:type="pct"/>
            <w:noWrap w:val="0"/>
            <w:vAlign w:val="center"/>
          </w:tcPr>
          <w:p>
            <w:pPr>
              <w:spacing w:after="0" w:line="4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rPr>
              <w:t>变压器</w:t>
            </w:r>
          </w:p>
        </w:tc>
        <w:tc>
          <w:tcPr>
            <w:tcW w:w="1993" w:type="pct"/>
            <w:noWrap w:val="0"/>
            <w:vAlign w:val="center"/>
          </w:tcPr>
          <w:p>
            <w:pPr>
              <w:spacing w:after="0" w:line="460" w:lineRule="exact"/>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①</w:t>
            </w:r>
            <w:r>
              <w:rPr>
                <w:rFonts w:hint="eastAsia" w:ascii="宋体" w:hAnsi="宋体" w:eastAsia="宋体" w:cs="宋体"/>
                <w:bCs/>
                <w:color w:val="auto"/>
                <w:sz w:val="21"/>
                <w:szCs w:val="21"/>
                <w:highlight w:val="none"/>
              </w:rPr>
              <w:t>浙江电力变压器②杭州钱江电气</w:t>
            </w:r>
            <w:r>
              <w:rPr>
                <w:rFonts w:hint="eastAsia" w:ascii="宋体" w:hAnsi="宋体" w:eastAsia="宋体" w:cs="宋体"/>
                <w:color w:val="auto"/>
                <w:sz w:val="21"/>
                <w:szCs w:val="21"/>
                <w:highlight w:val="none"/>
              </w:rPr>
              <w:t>③</w:t>
            </w:r>
            <w:r>
              <w:rPr>
                <w:rFonts w:hint="eastAsia" w:ascii="宋体" w:hAnsi="宋体" w:eastAsia="宋体" w:cs="宋体"/>
                <w:bCs/>
                <w:color w:val="auto"/>
                <w:sz w:val="21"/>
                <w:szCs w:val="21"/>
                <w:highlight w:val="none"/>
              </w:rPr>
              <w:t>三变科技</w:t>
            </w:r>
          </w:p>
        </w:tc>
        <w:tc>
          <w:tcPr>
            <w:tcW w:w="1837" w:type="pct"/>
            <w:noWrap w:val="0"/>
            <w:vAlign w:val="center"/>
          </w:tcPr>
          <w:p>
            <w:pPr>
              <w:spacing w:after="0" w:line="460" w:lineRule="exact"/>
              <w:rPr>
                <w:rFonts w:hint="eastAsia" w:ascii="宋体" w:hAnsi="宋体" w:eastAsia="宋体" w:cs="宋体"/>
                <w:caps/>
                <w:color w:val="auto"/>
                <w:sz w:val="21"/>
                <w:szCs w:val="21"/>
                <w:highlight w:val="none"/>
              </w:rPr>
            </w:pPr>
            <w:r>
              <w:rPr>
                <w:rFonts w:hint="eastAsia" w:ascii="宋体" w:hAnsi="宋体" w:eastAsia="宋体" w:cs="宋体"/>
                <w:b/>
                <w:color w:val="auto"/>
                <w:sz w:val="21"/>
                <w:szCs w:val="21"/>
                <w:highlight w:val="none"/>
              </w:rPr>
              <w:t>带外壳、温控及冷却风机，主要材料要求全铜并提供证明（后期会对设备抽样送检）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45" w:type="pct"/>
            <w:noWrap w:val="0"/>
            <w:vAlign w:val="center"/>
          </w:tcPr>
          <w:p>
            <w:pPr>
              <w:spacing w:after="0" w:line="46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823" w:type="pct"/>
            <w:noWrap w:val="0"/>
            <w:vAlign w:val="center"/>
          </w:tcPr>
          <w:p>
            <w:pPr>
              <w:spacing w:after="0" w:line="46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多功能表及电流表</w:t>
            </w:r>
          </w:p>
        </w:tc>
        <w:tc>
          <w:tcPr>
            <w:tcW w:w="1993" w:type="pct"/>
            <w:noWrap w:val="0"/>
            <w:vAlign w:val="center"/>
          </w:tcPr>
          <w:p>
            <w:pPr>
              <w:spacing w:after="0" w:line="460" w:lineRule="exact"/>
              <w:jc w:val="both"/>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①</w:t>
            </w:r>
            <w:r>
              <w:rPr>
                <w:rFonts w:hint="eastAsia" w:ascii="宋体" w:hAnsi="宋体" w:eastAsia="宋体" w:cs="宋体"/>
                <w:bCs/>
                <w:color w:val="auto"/>
                <w:sz w:val="21"/>
                <w:szCs w:val="21"/>
                <w:highlight w:val="none"/>
              </w:rPr>
              <w:t>安科瑞电气②斯菲尔电气</w:t>
            </w:r>
            <w:r>
              <w:rPr>
                <w:rFonts w:hint="eastAsia" w:ascii="宋体" w:hAnsi="宋体" w:eastAsia="宋体" w:cs="宋体"/>
                <w:color w:val="auto"/>
                <w:sz w:val="21"/>
                <w:szCs w:val="21"/>
                <w:highlight w:val="none"/>
              </w:rPr>
              <w:t>③</w:t>
            </w:r>
            <w:r>
              <w:rPr>
                <w:rFonts w:hint="eastAsia" w:ascii="宋体" w:hAnsi="宋体" w:eastAsia="宋体" w:cs="宋体"/>
                <w:bCs/>
                <w:color w:val="auto"/>
                <w:sz w:val="21"/>
                <w:szCs w:val="21"/>
                <w:highlight w:val="none"/>
              </w:rPr>
              <w:t>许继电气</w:t>
            </w:r>
          </w:p>
        </w:tc>
        <w:tc>
          <w:tcPr>
            <w:tcW w:w="1837" w:type="pct"/>
            <w:noWrap w:val="0"/>
            <w:vAlign w:val="center"/>
          </w:tcPr>
          <w:p>
            <w:pPr>
              <w:spacing w:after="0" w:line="4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要求带2路RS485（双通讯接口）并提供证明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45" w:type="pct"/>
            <w:noWrap w:val="0"/>
            <w:vAlign w:val="center"/>
          </w:tcPr>
          <w:p>
            <w:pPr>
              <w:spacing w:after="0" w:line="46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tc>
        <w:tc>
          <w:tcPr>
            <w:tcW w:w="823" w:type="pct"/>
            <w:noWrap w:val="0"/>
            <w:vAlign w:val="center"/>
          </w:tcPr>
          <w:p>
            <w:pPr>
              <w:spacing w:after="0" w:line="46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电容、电抗及补偿控制器</w:t>
            </w:r>
          </w:p>
        </w:tc>
        <w:tc>
          <w:tcPr>
            <w:tcW w:w="1993" w:type="pct"/>
            <w:noWrap w:val="0"/>
            <w:vAlign w:val="center"/>
          </w:tcPr>
          <w:p>
            <w:pPr>
              <w:spacing w:after="0" w:line="46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①曼威德 ②督凯提 ③斯菲尔</w:t>
            </w:r>
          </w:p>
        </w:tc>
        <w:tc>
          <w:tcPr>
            <w:tcW w:w="1837" w:type="pct"/>
            <w:noWrap w:val="0"/>
            <w:vAlign w:val="center"/>
          </w:tcPr>
          <w:p>
            <w:pPr>
              <w:spacing w:after="0" w:line="460" w:lineRule="exact"/>
              <w:jc w:val="center"/>
              <w:rPr>
                <w:rFonts w:hint="eastAsia" w:ascii="宋体" w:hAnsi="宋体" w:eastAsia="宋体" w:cs="宋体"/>
                <w:b/>
                <w:color w:val="auto"/>
                <w:sz w:val="21"/>
                <w:szCs w:val="21"/>
                <w:highlight w:val="none"/>
              </w:rPr>
            </w:pPr>
          </w:p>
        </w:tc>
      </w:tr>
    </w:tbl>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1、响应人须在上述材料的备选品牌或厂家（或同档次品牌）中选择一个报价。否则采购人有权在备选品牌中指定。</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2、框架断路器需提供生产厂家产品样册或其他证明材料，证明框架断路器为抽出式，至少有3种保护功能（过载保护、短路短延时保护、短路瞬时保护），液晶显示脱扣器，带中文菜单，带Modbus通讯。</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3、塑壳断路器需提供生产厂家产品样册或其他证明材料，证明400A及以上出线开关配电动操作机构（同品牌配套），可手动分闸</w:t>
      </w:r>
      <w:r>
        <w:rPr>
          <w:rFonts w:hint="eastAsia" w:ascii="宋体" w:hAnsi="宋体" w:cs="宋体"/>
          <w:b/>
          <w:color w:val="auto"/>
          <w:sz w:val="21"/>
          <w:szCs w:val="21"/>
          <w:highlight w:val="none"/>
          <w:lang w:eastAsia="zh-CN"/>
          <w14:ligatures w14:val="none"/>
        </w:rPr>
        <w:t>，除消防回路采用单磁式(图书馆低压部分需与原有电切模块连接并调试)，其余出线开关均采用电子脱扣式</w:t>
      </w:r>
      <w:r>
        <w:rPr>
          <w:rFonts w:hint="eastAsia" w:ascii="宋体" w:hAnsi="宋体" w:eastAsia="宋体" w:cs="宋体"/>
          <w:b/>
          <w:color w:val="auto"/>
          <w:sz w:val="21"/>
          <w:szCs w:val="21"/>
          <w:highlight w:val="none"/>
          <w14:ligatures w14:val="none"/>
        </w:rPr>
        <w:t>。</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4、多功能电表及电流表需提供生产厂家产品样册或其他证明材料，证明多功能电表及电流表带2路RS485，为双通讯接口。</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5、投标人需按照招标文件内的主要元器件对照表附件参考格式，详细列出SF6高压环网柜、框架断路器、塑壳断路器等投标设备具体品牌、系列、数量、配置等信息。</w:t>
      </w:r>
    </w:p>
    <w:p>
      <w:pPr>
        <w:spacing w:after="0" w:line="460" w:lineRule="exact"/>
        <w:ind w:firstLine="422" w:firstLineChars="200"/>
        <w:jc w:val="both"/>
        <w:rPr>
          <w:rFonts w:hint="eastAsia" w:ascii="宋体" w:hAnsi="宋体" w:eastAsia="宋体" w:cs="宋体"/>
          <w:b/>
          <w:color w:val="auto"/>
          <w:sz w:val="21"/>
          <w:szCs w:val="21"/>
          <w:highlight w:val="none"/>
          <w14:ligatures w14:val="none"/>
        </w:rPr>
      </w:pPr>
      <w:r>
        <w:rPr>
          <w:rFonts w:hint="eastAsia" w:ascii="宋体" w:hAnsi="宋体" w:eastAsia="宋体" w:cs="宋体"/>
          <w:b/>
          <w:color w:val="auto"/>
          <w:sz w:val="21"/>
          <w:szCs w:val="21"/>
          <w:highlight w:val="none"/>
          <w14:ligatures w14:val="none"/>
        </w:rPr>
        <w:t>6、对乙方提供的设备，甲方有权选择第三方权威检测机构进行抽样检查，若不符合标准及推荐品牌表备注要求，甲方有权要求乙方更换符合标准及要求的设备。</w:t>
      </w:r>
    </w:p>
    <w:p>
      <w:pPr>
        <w:spacing w:after="0" w:line="460" w:lineRule="exact"/>
        <w:ind w:firstLine="420" w:firstLineChars="200"/>
        <w:jc w:val="both"/>
        <w:rPr>
          <w:rFonts w:hint="eastAsia" w:ascii="宋体" w:hAnsi="宋体" w:eastAsia="宋体" w:cs="宋体"/>
          <w:b w:val="0"/>
          <w:bCs/>
          <w:color w:val="auto"/>
          <w:sz w:val="21"/>
          <w:szCs w:val="21"/>
          <w:highlight w:val="none"/>
          <w14:ligatures w14:val="none"/>
        </w:rPr>
      </w:pPr>
      <w:r>
        <w:rPr>
          <w:rFonts w:hint="eastAsia" w:ascii="宋体" w:hAnsi="宋体" w:eastAsia="宋体" w:cs="宋体"/>
          <w:b w:val="0"/>
          <w:bCs/>
          <w:color w:val="auto"/>
          <w:sz w:val="21"/>
          <w:szCs w:val="21"/>
          <w:highlight w:val="none"/>
          <w14:ligatures w14:val="none"/>
        </w:rPr>
        <w:t>7、在本项目施工期间如出现采购人提供的品牌表中某品牌已停止生产或其他何种原因无法采购到时,由业主在原有品牌或同档次中任选其他某一品牌，中标（成交）单位不得有异议，费用不作调整；若投标单位漏报品牌，招标人有权在推荐品牌中任意指定一种品牌用于本工程中。</w:t>
      </w:r>
    </w:p>
    <w:p>
      <w:pPr>
        <w:spacing w:after="0" w:line="460" w:lineRule="exact"/>
        <w:ind w:firstLine="420" w:firstLineChars="200"/>
        <w:jc w:val="both"/>
        <w:rPr>
          <w:rFonts w:hint="eastAsia" w:ascii="宋体" w:hAnsi="宋体" w:eastAsia="宋体" w:cs="宋体"/>
          <w:b w:val="0"/>
          <w:bCs/>
          <w:color w:val="auto"/>
          <w:sz w:val="21"/>
          <w:szCs w:val="21"/>
          <w:highlight w:val="none"/>
          <w14:ligatures w14:val="none"/>
        </w:rPr>
      </w:pPr>
      <w:r>
        <w:rPr>
          <w:rFonts w:hint="eastAsia" w:ascii="宋体" w:hAnsi="宋体" w:eastAsia="宋体" w:cs="宋体"/>
          <w:b w:val="0"/>
          <w:bCs/>
          <w:color w:val="auto"/>
          <w:sz w:val="21"/>
          <w:szCs w:val="21"/>
          <w:highlight w:val="none"/>
          <w14:ligatures w14:val="none"/>
        </w:rPr>
        <w:t>8、其他未提供推荐品牌的双方协议选定，设计选用颜色与参考品牌型号不相符时，由投标单位在参考品牌相同系列型号中选择，投标时考虑颜色、规格、款式等调整因素并计入综合单价，若产品因颜色、规格、款式等存在价差的，今后不再调整。</w:t>
      </w:r>
    </w:p>
    <w:p>
      <w:pPr>
        <w:spacing w:after="0" w:line="460" w:lineRule="exact"/>
        <w:ind w:firstLine="420" w:firstLineChars="200"/>
        <w:jc w:val="both"/>
        <w:rPr>
          <w:rFonts w:hint="eastAsia" w:ascii="宋体" w:hAnsi="宋体" w:eastAsia="宋体" w:cs="宋体"/>
          <w:b w:val="0"/>
          <w:bCs/>
          <w:color w:val="auto"/>
          <w:sz w:val="21"/>
          <w:szCs w:val="21"/>
          <w:highlight w:val="none"/>
          <w14:ligatures w14:val="none"/>
        </w:rPr>
      </w:pPr>
      <w:r>
        <w:rPr>
          <w:rFonts w:hint="eastAsia" w:ascii="宋体" w:hAnsi="宋体" w:eastAsia="宋体" w:cs="宋体"/>
          <w:b w:val="0"/>
          <w:bCs/>
          <w:color w:val="auto"/>
          <w:sz w:val="21"/>
          <w:szCs w:val="21"/>
          <w:highlight w:val="none"/>
          <w14:ligatures w14:val="none"/>
        </w:rPr>
        <w:t>9、在材料设备使用前十五天，承包人必须提供样品（如特殊原因无法提供的，可随同发包人至制造商查验材料设备）经监理人及发包人确认后方可采购，技术检验试验指标、具体型号品牌必须达到设计及材料设备的要求，否则视为承包人违约，发包人可以自行采购相关材料设备，由此引起的材料设备的购置费、安装费等相关费用均由承包人支付（发包人可以直接从工程款支付中扣除此项费用）且发包人不另行支付由此引起的差价费用，承包人并且需要支付违约金为所需采购材料设备购置及安装费的50%，并承担由此引起的工期延误的责任。</w:t>
      </w:r>
    </w:p>
    <w:p>
      <w:pPr>
        <w:spacing w:after="0" w:line="460" w:lineRule="exact"/>
        <w:ind w:firstLine="420" w:firstLineChars="200"/>
        <w:jc w:val="both"/>
        <w:rPr>
          <w:rFonts w:hint="eastAsia" w:ascii="宋体" w:hAnsi="宋体" w:eastAsia="宋体" w:cs="宋体"/>
          <w:b w:val="0"/>
          <w:bCs/>
          <w:color w:val="auto"/>
          <w:sz w:val="21"/>
          <w:szCs w:val="21"/>
          <w:highlight w:val="none"/>
          <w14:ligatures w14:val="none"/>
        </w:rPr>
      </w:pPr>
      <w:r>
        <w:rPr>
          <w:rFonts w:hint="eastAsia" w:ascii="宋体" w:hAnsi="宋体" w:eastAsia="宋体" w:cs="宋体"/>
          <w:b w:val="0"/>
          <w:bCs/>
          <w:color w:val="auto"/>
          <w:sz w:val="21"/>
          <w:szCs w:val="21"/>
          <w:highlight w:val="none"/>
          <w14:ligatures w14:val="none"/>
        </w:rPr>
        <w:t>10、所有的材料最低质量保修期为两年，国家及相关规定高于两年的，从高设定质量保修期。</w:t>
      </w:r>
    </w:p>
    <w:p>
      <w:pPr>
        <w:spacing w:after="0" w:line="460" w:lineRule="exact"/>
        <w:ind w:firstLine="420" w:firstLineChars="200"/>
        <w:jc w:val="both"/>
        <w:rPr>
          <w:rFonts w:hint="eastAsia" w:ascii="宋体" w:hAnsi="宋体" w:eastAsia="宋体" w:cs="宋体"/>
          <w:b w:val="0"/>
          <w:bCs/>
          <w:color w:val="auto"/>
          <w:sz w:val="21"/>
          <w:szCs w:val="21"/>
          <w:highlight w:val="none"/>
          <w14:ligatures w14:val="none"/>
        </w:rPr>
      </w:pPr>
      <w:r>
        <w:rPr>
          <w:rFonts w:hint="eastAsia" w:ascii="宋体" w:hAnsi="宋体" w:eastAsia="宋体" w:cs="宋体"/>
          <w:b w:val="0"/>
          <w:bCs/>
          <w:color w:val="auto"/>
          <w:sz w:val="21"/>
          <w:szCs w:val="21"/>
          <w:highlight w:val="none"/>
          <w14:ligatures w14:val="none"/>
        </w:rPr>
        <w:t>11、电缆严格按照GB/T 12706.1-2020、 GB/T 19666-2019生产，</w:t>
      </w:r>
      <w:r>
        <w:rPr>
          <w:rFonts w:hint="eastAsia" w:ascii="宋体" w:hAnsi="宋体" w:eastAsia="宋体" w:cs="宋体"/>
          <w:b w:val="0"/>
          <w:bCs/>
          <w:color w:val="auto"/>
          <w:sz w:val="21"/>
          <w:szCs w:val="21"/>
          <w:highlight w:val="none"/>
          <w:lang w:val="en-US" w:eastAsia="zh-CN"/>
          <w14:ligatures w14:val="none"/>
        </w:rPr>
        <w:t>在进场前</w:t>
      </w:r>
      <w:r>
        <w:rPr>
          <w:rFonts w:hint="eastAsia" w:ascii="宋体" w:hAnsi="宋体" w:eastAsia="宋体" w:cs="宋体"/>
          <w:b w:val="0"/>
          <w:bCs/>
          <w:color w:val="auto"/>
          <w:sz w:val="21"/>
          <w:szCs w:val="21"/>
          <w:highlight w:val="none"/>
          <w14:ligatures w14:val="none"/>
        </w:rPr>
        <w:t>需提供符合GB/T 12706.1-2020、 GB/T 19666-2019标准的出厂检验报告。</w:t>
      </w:r>
    </w:p>
    <w:p>
      <w:pPr>
        <w:spacing w:after="0" w:line="460" w:lineRule="exact"/>
        <w:ind w:firstLine="420" w:firstLineChars="200"/>
        <w:jc w:val="both"/>
        <w:rPr>
          <w:rFonts w:hint="eastAsia" w:ascii="宋体" w:hAnsi="宋体" w:eastAsia="宋体" w:cs="宋体"/>
          <w:b w:val="0"/>
          <w:bCs/>
          <w:color w:val="auto"/>
          <w:sz w:val="21"/>
          <w:szCs w:val="21"/>
          <w:highlight w:val="none"/>
          <w14:ligatures w14:val="none"/>
        </w:rPr>
      </w:pPr>
      <w:r>
        <w:rPr>
          <w:rFonts w:hint="eastAsia" w:ascii="宋体" w:hAnsi="宋体" w:eastAsia="宋体" w:cs="宋体"/>
          <w:b w:val="0"/>
          <w:bCs/>
          <w:color w:val="auto"/>
          <w:sz w:val="21"/>
          <w:szCs w:val="21"/>
          <w:highlight w:val="none"/>
          <w14:ligatures w14:val="none"/>
        </w:rPr>
        <w:t>12、对乙方提供的电缆设备，甲方有权选择第三方权威检测机构进行抽样检查，检查是否符合GB/T 12706.1-2020、 GB/T 19666-2019标准，若不符合标准，甲方有权要求乙方更换符合标准的电缆设备。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b w:val="0"/>
          <w:bCs/>
          <w:color w:val="auto"/>
          <w:sz w:val="21"/>
          <w:szCs w:val="21"/>
          <w:highlight w:val="none"/>
          <w:lang w:val="en-US" w:eastAsia="zh-CN"/>
          <w14:ligatures w14:val="none"/>
        </w:rPr>
        <w:t>13、</w:t>
      </w:r>
      <w:r>
        <w:rPr>
          <w:rFonts w:hint="eastAsia" w:ascii="宋体" w:hAnsi="宋体" w:eastAsia="宋体" w:cs="宋体"/>
          <w:b w:val="0"/>
          <w:bCs/>
          <w:color w:val="auto"/>
          <w:sz w:val="21"/>
          <w:szCs w:val="21"/>
          <w:highlight w:val="none"/>
          <w14:ligatures w14:val="none"/>
        </w:rPr>
        <w:t>所有工序完成后需现场清理干净。</w:t>
      </w:r>
    </w:p>
    <w:p>
      <w:pPr>
        <w:widowControl/>
        <w:jc w:val="left"/>
        <w:rPr>
          <w:rFonts w:hint="eastAsia" w:asciiTheme="minorEastAsia" w:hAnsiTheme="minorEastAsia" w:eastAsiaTheme="minorEastAsia" w:cstheme="minorEastAsia"/>
          <w:b/>
          <w:bCs/>
          <w:color w:val="auto"/>
          <w:kern w:val="28"/>
          <w:sz w:val="44"/>
          <w:szCs w:val="44"/>
          <w:highlight w:val="none"/>
        </w:rPr>
      </w:pPr>
      <w:r>
        <w:rPr>
          <w:rFonts w:hint="eastAsia" w:asciiTheme="minorEastAsia" w:hAnsiTheme="minorEastAsia" w:eastAsiaTheme="minorEastAsia" w:cstheme="minorEastAsia"/>
          <w:b/>
          <w:bCs/>
          <w:color w:val="auto"/>
          <w:kern w:val="28"/>
          <w:sz w:val="44"/>
          <w:szCs w:val="44"/>
          <w:highlight w:val="none"/>
        </w:rPr>
        <w:br w:type="page"/>
      </w:r>
    </w:p>
    <w:p>
      <w:pPr>
        <w:pStyle w:val="53"/>
        <w:rPr>
          <w:rFonts w:hint="eastAsia" w:asciiTheme="minorEastAsia" w:hAnsiTheme="minorEastAsia" w:eastAsiaTheme="minorEastAsia" w:cstheme="minorEastAsia"/>
          <w:color w:val="auto"/>
          <w:highlight w:val="none"/>
        </w:rPr>
      </w:pPr>
      <w:bookmarkStart w:id="117" w:name="_Toc5833"/>
      <w:r>
        <w:rPr>
          <w:rFonts w:hint="eastAsia" w:asciiTheme="minorEastAsia" w:hAnsiTheme="minorEastAsia" w:eastAsiaTheme="minorEastAsia" w:cstheme="minorEastAsia"/>
          <w:color w:val="auto"/>
          <w:highlight w:val="none"/>
        </w:rPr>
        <w:t>第七章 图纸</w:t>
      </w:r>
      <w:bookmarkEnd w:id="117"/>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bookmarkStart w:id="118" w:name="_Toc8217897"/>
      <w:bookmarkStart w:id="119" w:name="_Toc37926933"/>
      <w:r>
        <w:rPr>
          <w:rFonts w:hint="eastAsia" w:asciiTheme="minorEastAsia" w:hAnsiTheme="minorEastAsia" w:eastAsiaTheme="minorEastAsia" w:cstheme="minorEastAsia"/>
          <w:color w:val="auto"/>
          <w:sz w:val="24"/>
          <w:highlight w:val="none"/>
        </w:rPr>
        <w:t>采购人提供的技术文件及有关资料：</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1、采购文件</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2、工程量参考清单（另册）</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3、图纸（另册）</w:t>
      </w:r>
    </w:p>
    <w:p>
      <w:pPr>
        <w:pStyle w:val="3"/>
        <w:ind w:firstLine="643"/>
        <w:jc w:val="center"/>
        <w:rPr>
          <w:rFonts w:hint="eastAsia" w:asciiTheme="minorEastAsia" w:hAnsiTheme="minorEastAsia" w:eastAsiaTheme="minorEastAsia" w:cstheme="minorEastAsia"/>
          <w:color w:val="auto"/>
          <w:szCs w:val="44"/>
          <w:highlight w:val="none"/>
        </w:rPr>
      </w:pPr>
      <w:r>
        <w:rPr>
          <w:rFonts w:hint="eastAsia" w:asciiTheme="minorEastAsia" w:hAnsiTheme="minorEastAsia" w:eastAsiaTheme="minorEastAsia" w:cstheme="minorEastAsia"/>
          <w:color w:val="auto"/>
          <w:sz w:val="32"/>
          <w:szCs w:val="32"/>
          <w:highlight w:val="none"/>
        </w:rPr>
        <w:br w:type="page"/>
      </w:r>
      <w:bookmarkEnd w:id="112"/>
      <w:bookmarkEnd w:id="113"/>
      <w:bookmarkEnd w:id="118"/>
      <w:bookmarkEnd w:id="119"/>
      <w:bookmarkStart w:id="120" w:name="_Toc13803"/>
      <w:r>
        <w:rPr>
          <w:rFonts w:hint="eastAsia" w:asciiTheme="minorEastAsia" w:hAnsiTheme="minorEastAsia" w:eastAsiaTheme="minorEastAsia" w:cstheme="minorEastAsia"/>
          <w:color w:val="auto"/>
          <w:szCs w:val="44"/>
          <w:highlight w:val="none"/>
        </w:rPr>
        <w:t>第八章 响应文件格式</w:t>
      </w:r>
      <w:bookmarkEnd w:id="120"/>
    </w:p>
    <w:p>
      <w:pPr>
        <w:snapToGrid w:val="0"/>
        <w:spacing w:line="360" w:lineRule="auto"/>
        <w:ind w:firstLine="482"/>
        <w:rPr>
          <w:rFonts w:hint="eastAsia" w:asciiTheme="minorEastAsia" w:hAnsiTheme="minorEastAsia" w:eastAsiaTheme="minorEastAsia" w:cstheme="minorEastAsia"/>
          <w:b/>
          <w:color w:val="auto"/>
          <w:sz w:val="24"/>
          <w:highlight w:val="none"/>
        </w:rPr>
      </w:pPr>
      <w:bookmarkStart w:id="121" w:name="_Toc345575534"/>
      <w:bookmarkStart w:id="122" w:name="_Toc350453711"/>
      <w:r>
        <w:rPr>
          <w:rFonts w:hint="eastAsia" w:asciiTheme="minorEastAsia" w:hAnsiTheme="minorEastAsia" w:eastAsiaTheme="minorEastAsia" w:cstheme="minorEastAsia"/>
          <w:b/>
          <w:color w:val="auto"/>
          <w:sz w:val="24"/>
          <w:highlight w:val="none"/>
        </w:rPr>
        <w:t>供应商提交响应文件须知：</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1、供应商应严格按照以下顺序填写和提交下述规定的全部格式文件以及其他有关资料，混乱的编排导致响应文件被误读或磋商小组查找不到有效文件是供应商的风险。</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2、所附表格中要求回答的全部问题和/或信息都必须正面回答。</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3、本声明书的签字人应保证全部声明和问题的回答是真实的和准确的。</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4、磋商小组将应用供应商提交的资料作出自己的判断。</w:t>
      </w:r>
    </w:p>
    <w:p>
      <w:pPr>
        <w:snapToGrid w:val="0"/>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5、供应商提交的材料将在一定期限内被保密保存，但不退还。</w:t>
      </w:r>
    </w:p>
    <w:p>
      <w:pPr>
        <w:snapToGrid w:val="0"/>
        <w:spacing w:line="360" w:lineRule="auto"/>
        <w:ind w:firstLine="420" w:firstLineChars="200"/>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6、全部文件应按供应商须知中规定的语言和份数提交。响应文件组成漏项或未按规定的格式编制，内容不全或内容字迹模糊辨认不清的情况，</w:t>
      </w:r>
      <w:r>
        <w:rPr>
          <w:rFonts w:hint="eastAsia" w:asciiTheme="minorEastAsia" w:hAnsiTheme="minorEastAsia" w:eastAsiaTheme="minorEastAsia" w:cstheme="minorEastAsia"/>
          <w:b/>
          <w:color w:val="auto"/>
          <w:szCs w:val="21"/>
          <w:highlight w:val="none"/>
        </w:rPr>
        <w:t>将有可能被磋商小组认定为响应无效。</w:t>
      </w:r>
    </w:p>
    <w:p>
      <w:pPr>
        <w:snapToGrid w:val="0"/>
        <w:spacing w:line="360" w:lineRule="auto"/>
        <w:ind w:firstLine="422"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rPr>
        <w:t>7、</w:t>
      </w:r>
      <w:r>
        <w:rPr>
          <w:rFonts w:hint="eastAsia" w:asciiTheme="minorEastAsia" w:hAnsiTheme="minorEastAsia" w:eastAsiaTheme="minorEastAsia" w:cstheme="minorEastAsia"/>
          <w:b/>
          <w:color w:val="auto"/>
          <w:szCs w:val="21"/>
          <w:highlight w:val="none"/>
          <w:u w:val="single"/>
        </w:rPr>
        <w:t>要求中涉及提供证明证书（或材料）的，可提供原件（或复印件加盖供应商公章）扫描件制作进响应文件内。</w:t>
      </w:r>
    </w:p>
    <w:p>
      <w:pPr>
        <w:snapToGrid w:val="0"/>
        <w:spacing w:line="360" w:lineRule="auto"/>
        <w:ind w:firstLine="422"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rPr>
        <w:t>8、</w:t>
      </w:r>
      <w:r>
        <w:rPr>
          <w:rFonts w:hint="eastAsia" w:asciiTheme="minorEastAsia" w:hAnsiTheme="minorEastAsia" w:eastAsiaTheme="minorEastAsia" w:cstheme="minorEastAsia"/>
          <w:b/>
          <w:color w:val="auto"/>
          <w:szCs w:val="21"/>
          <w:highlight w:val="none"/>
          <w:u w:val="single"/>
        </w:rPr>
        <w:t>供应商公章电子签章。其中法定代表人和授权代表签字或盖章可书面签订或盖章后扫描至电子响应文件中上传。</w:t>
      </w:r>
    </w:p>
    <w:p>
      <w:pPr>
        <w:snapToGrid w:val="0"/>
        <w:spacing w:line="360" w:lineRule="auto"/>
        <w:ind w:firstLine="422" w:firstLineChars="200"/>
        <w:rPr>
          <w:rFonts w:hint="eastAsia" w:asciiTheme="minorEastAsia" w:hAnsiTheme="minorEastAsia" w:eastAsiaTheme="minorEastAsia" w:cstheme="minorEastAsia"/>
          <w:b/>
          <w:color w:val="auto"/>
          <w:szCs w:val="21"/>
          <w:highlight w:val="none"/>
          <w:u w:val="single"/>
        </w:rPr>
      </w:pPr>
      <w:r>
        <w:rPr>
          <w:rFonts w:hint="eastAsia" w:asciiTheme="minorEastAsia" w:hAnsiTheme="minorEastAsia" w:eastAsiaTheme="minorEastAsia" w:cstheme="minorEastAsia"/>
          <w:b/>
          <w:color w:val="auto"/>
          <w:szCs w:val="21"/>
          <w:highlight w:val="none"/>
        </w:rPr>
        <w:t>9、</w:t>
      </w:r>
      <w:r>
        <w:rPr>
          <w:rFonts w:hint="eastAsia" w:asciiTheme="minorEastAsia" w:hAnsiTheme="minorEastAsia" w:eastAsiaTheme="minorEastAsia" w:cstheme="minorEastAsia"/>
          <w:b/>
          <w:color w:val="auto"/>
          <w:szCs w:val="21"/>
          <w:highlight w:val="none"/>
          <w:u w:val="single"/>
        </w:rPr>
        <w:t>供应商可在响应文件中对采购内容的技术条款选用替代标准，但这些替代标准必须相当于或优于磋商文件中提出的相应要求，并使采购人满意，同时在偏离表中作出详细说明。</w:t>
      </w: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123" w:name="_Toc37926934"/>
      <w:bookmarkStart w:id="124" w:name="_Toc37107709"/>
      <w:bookmarkStart w:id="125" w:name="_Toc37927583"/>
      <w:bookmarkStart w:id="126" w:name="_Toc26480"/>
      <w:r>
        <w:rPr>
          <w:rFonts w:hint="eastAsia" w:asciiTheme="minorEastAsia" w:hAnsiTheme="minorEastAsia" w:eastAsiaTheme="minorEastAsia" w:cstheme="minorEastAsia"/>
          <w:color w:val="auto"/>
          <w:highlight w:val="none"/>
        </w:rPr>
        <w:t>一、资格文件</w:t>
      </w:r>
      <w:bookmarkEnd w:id="123"/>
      <w:bookmarkEnd w:id="124"/>
      <w:bookmarkEnd w:id="125"/>
      <w:bookmarkEnd w:id="126"/>
    </w:p>
    <w:p>
      <w:pPr>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pStyle w:val="29"/>
        <w:ind w:firstLine="200"/>
        <w:rPr>
          <w:rFonts w:hint="eastAsia" w:asciiTheme="minorEastAsia" w:hAnsiTheme="minorEastAsia" w:eastAsiaTheme="minorEastAsia" w:cstheme="minorEastAsia"/>
          <w:color w:val="auto"/>
          <w:highlight w:val="none"/>
        </w:rPr>
      </w:pPr>
    </w:p>
    <w:p>
      <w:pPr>
        <w:spacing w:line="360" w:lineRule="auto"/>
        <w:ind w:left="1134" w:leftChars="540" w:firstLine="480"/>
        <w:rPr>
          <w:rFonts w:hint="eastAsia" w:asciiTheme="minorEastAsia" w:hAnsiTheme="minorEastAsia" w:eastAsiaTheme="minorEastAsia" w:cstheme="minorEastAsia"/>
          <w:b/>
          <w:bCs/>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项目编号：</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left="1134" w:leftChars="540" w:firstLine="480"/>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项目名称：</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firstLine="883"/>
        <w:rPr>
          <w:rFonts w:hint="eastAsia" w:asciiTheme="minorEastAsia" w:hAnsiTheme="minorEastAsia" w:eastAsiaTheme="minorEastAsia" w:cstheme="minorEastAsia"/>
          <w:b/>
          <w:bCs/>
          <w:color w:val="auto"/>
          <w:kern w:val="0"/>
          <w:sz w:val="44"/>
          <w:szCs w:val="44"/>
          <w:highlight w:val="none"/>
        </w:rPr>
      </w:pPr>
    </w:p>
    <w:p>
      <w:pPr>
        <w:spacing w:line="360" w:lineRule="auto"/>
        <w:ind w:firstLine="480"/>
        <w:rPr>
          <w:rFonts w:hint="eastAsia" w:asciiTheme="minorEastAsia" w:hAnsiTheme="minorEastAsia" w:eastAsiaTheme="minorEastAsia" w:cstheme="minorEastAsia"/>
          <w:color w:val="auto"/>
          <w:kern w:val="0"/>
          <w:sz w:val="24"/>
          <w:highlight w:val="none"/>
        </w:rPr>
      </w:pPr>
    </w:p>
    <w:p>
      <w:pPr>
        <w:spacing w:line="360" w:lineRule="auto"/>
        <w:ind w:firstLine="2100" w:firstLineChars="250"/>
        <w:rPr>
          <w:rFonts w:hint="eastAsia" w:asciiTheme="minorEastAsia" w:hAnsiTheme="minorEastAsia" w:eastAsiaTheme="minorEastAsia" w:cstheme="minorEastAsia"/>
          <w:color w:val="auto"/>
          <w:kern w:val="0"/>
          <w:sz w:val="84"/>
          <w:szCs w:val="84"/>
          <w:highlight w:val="none"/>
        </w:rPr>
      </w:pPr>
      <w:r>
        <w:rPr>
          <w:rFonts w:hint="eastAsia" w:asciiTheme="minorEastAsia" w:hAnsiTheme="minorEastAsia" w:eastAsiaTheme="minorEastAsia" w:cstheme="minorEastAsia"/>
          <w:color w:val="auto"/>
          <w:kern w:val="0"/>
          <w:sz w:val="84"/>
          <w:szCs w:val="84"/>
          <w:highlight w:val="none"/>
        </w:rPr>
        <w:t>磋商响应文件</w:t>
      </w:r>
    </w:p>
    <w:p>
      <w:pPr>
        <w:spacing w:line="360" w:lineRule="auto"/>
        <w:ind w:firstLine="3300" w:firstLineChars="750"/>
        <w:rPr>
          <w:rFonts w:hint="eastAsia" w:asciiTheme="minorEastAsia" w:hAnsiTheme="minorEastAsia" w:eastAsiaTheme="minorEastAsia" w:cstheme="minorEastAsia"/>
          <w:color w:val="auto"/>
          <w:kern w:val="0"/>
          <w:sz w:val="44"/>
          <w:szCs w:val="44"/>
          <w:highlight w:val="none"/>
        </w:rPr>
      </w:pPr>
      <w:r>
        <w:rPr>
          <w:rFonts w:hint="eastAsia" w:asciiTheme="minorEastAsia" w:hAnsiTheme="minorEastAsia" w:eastAsiaTheme="minorEastAsia" w:cstheme="minorEastAsia"/>
          <w:color w:val="auto"/>
          <w:kern w:val="0"/>
          <w:sz w:val="44"/>
          <w:szCs w:val="44"/>
          <w:highlight w:val="none"/>
        </w:rPr>
        <w:t>（资格文件）</w:t>
      </w: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供应商：</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（盖单位公章）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法定代表人或授权代表：</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（签字或盖章）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年</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月</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日</w:t>
      </w:r>
    </w:p>
    <w:p>
      <w:pPr>
        <w:snapToGrid w:val="0"/>
        <w:spacing w:line="360" w:lineRule="auto"/>
        <w:ind w:firstLine="482"/>
        <w:jc w:val="center"/>
        <w:rPr>
          <w:rFonts w:hint="eastAsia" w:asciiTheme="minorEastAsia" w:hAnsiTheme="minorEastAsia" w:eastAsiaTheme="minorEastAsia" w:cstheme="minorEastAsia"/>
          <w:b/>
          <w:bCs/>
          <w:color w:val="auto"/>
          <w:kern w:val="0"/>
          <w:sz w:val="24"/>
          <w:highlight w:val="none"/>
        </w:rPr>
      </w:pP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ind w:firstLine="803"/>
        <w:rPr>
          <w:rFonts w:hint="eastAsia" w:asciiTheme="minorEastAsia" w:hAnsiTheme="minorEastAsia" w:eastAsiaTheme="minorEastAsia" w:cstheme="minorEastAsia"/>
          <w:b/>
          <w:bCs/>
          <w:color w:val="auto"/>
          <w:kern w:val="0"/>
          <w:sz w:val="40"/>
          <w:szCs w:val="32"/>
          <w:highlight w:val="none"/>
        </w:rPr>
      </w:pPr>
      <w:r>
        <w:rPr>
          <w:rFonts w:hint="eastAsia" w:asciiTheme="minorEastAsia" w:hAnsiTheme="minorEastAsia" w:eastAsiaTheme="minorEastAsia" w:cstheme="minorEastAsia"/>
          <w:b/>
          <w:bCs/>
          <w:color w:val="auto"/>
          <w:kern w:val="0"/>
          <w:sz w:val="40"/>
          <w:szCs w:val="32"/>
          <w:highlight w:val="none"/>
        </w:rPr>
        <w:br w:type="page"/>
      </w:r>
    </w:p>
    <w:p>
      <w:pPr>
        <w:snapToGrid w:val="0"/>
        <w:spacing w:line="360" w:lineRule="auto"/>
        <w:ind w:firstLine="643"/>
        <w:jc w:val="center"/>
        <w:rPr>
          <w:rFonts w:hint="eastAsia" w:asciiTheme="minorEastAsia" w:hAnsiTheme="minorEastAsia" w:eastAsiaTheme="minorEastAsia" w:cstheme="minorEastAsia"/>
          <w:b/>
          <w:bCs/>
          <w:color w:val="auto"/>
          <w:kern w:val="0"/>
          <w:sz w:val="40"/>
          <w:szCs w:val="32"/>
          <w:highlight w:val="none"/>
        </w:rPr>
      </w:pPr>
      <w:r>
        <w:rPr>
          <w:rFonts w:hint="eastAsia" w:asciiTheme="minorEastAsia" w:hAnsiTheme="minorEastAsia" w:eastAsiaTheme="minorEastAsia" w:cstheme="minorEastAsia"/>
          <w:b/>
          <w:bCs/>
          <w:color w:val="auto"/>
          <w:kern w:val="0"/>
          <w:sz w:val="32"/>
          <w:szCs w:val="32"/>
          <w:highlight w:val="none"/>
        </w:rPr>
        <w:t>目  录</w:t>
      </w:r>
    </w:p>
    <w:p>
      <w:pPr>
        <w:rPr>
          <w:rFonts w:hint="eastAsia" w:asciiTheme="minorEastAsia" w:hAnsiTheme="minorEastAsia" w:eastAsiaTheme="minorEastAsia" w:cstheme="minorEastAsia"/>
          <w:color w:val="auto"/>
          <w:highlight w:val="none"/>
        </w:rPr>
      </w:pPr>
    </w:p>
    <w:p>
      <w:pPr>
        <w:numPr>
          <w:ilvl w:val="0"/>
          <w:numId w:val="10"/>
        </w:numPr>
        <w:tabs>
          <w:tab w:val="right" w:leader="middleDot" w:pos="9356"/>
        </w:tabs>
        <w:snapToGrid w:val="0"/>
        <w:spacing w:line="360" w:lineRule="auto"/>
        <w:ind w:firstLine="480" w:firstLineChars="200"/>
        <w:rPr>
          <w:rFonts w:hint="eastAsia" w:asciiTheme="minorEastAsia" w:hAnsiTheme="minorEastAsia" w:eastAsiaTheme="minorEastAsia" w:cstheme="minorEastAsia"/>
          <w:color w:val="auto"/>
          <w:kern w:val="0"/>
          <w:sz w:val="24"/>
          <w:highlight w:val="none"/>
        </w:rPr>
      </w:pPr>
      <w:bookmarkStart w:id="127" w:name="_Hlk34762317"/>
      <w:r>
        <w:rPr>
          <w:rFonts w:hint="eastAsia" w:asciiTheme="minorEastAsia" w:hAnsiTheme="minorEastAsia" w:eastAsiaTheme="minorEastAsia" w:cstheme="minorEastAsia"/>
          <w:color w:val="auto"/>
          <w:kern w:val="0"/>
          <w:sz w:val="24"/>
          <w:highlight w:val="none"/>
        </w:rPr>
        <w:t>中小企业声明函、残疾人福利性单位声明函、监狱企业提供的相关证明材料</w:t>
      </w:r>
    </w:p>
    <w:p>
      <w:pPr>
        <w:numPr>
          <w:ilvl w:val="0"/>
          <w:numId w:val="10"/>
        </w:numPr>
        <w:tabs>
          <w:tab w:val="right" w:leader="middleDot" w:pos="9356"/>
        </w:tabs>
        <w:snapToGrid w:val="0"/>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供应商有效的营业执照 (或事业法人登记证书或其它工商等登记证明材料)。</w:t>
      </w:r>
    </w:p>
    <w:p>
      <w:pPr>
        <w:numPr>
          <w:ilvl w:val="0"/>
          <w:numId w:val="10"/>
        </w:numPr>
        <w:tabs>
          <w:tab w:val="right" w:leader="middleDot" w:pos="9356"/>
        </w:tabs>
        <w:snapToGrid w:val="0"/>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符合参加政府采购活动应当具备的一般条件的承诺函</w:t>
      </w:r>
    </w:p>
    <w:p>
      <w:pPr>
        <w:numPr>
          <w:ilvl w:val="0"/>
          <w:numId w:val="10"/>
        </w:numPr>
        <w:tabs>
          <w:tab w:val="right" w:leader="middleDot" w:pos="9356"/>
        </w:tabs>
        <w:snapToGrid w:val="0"/>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供应商信用记录查询结果</w:t>
      </w:r>
      <w:bookmarkEnd w:id="127"/>
    </w:p>
    <w:p>
      <w:pPr>
        <w:numPr>
          <w:ilvl w:val="0"/>
          <w:numId w:val="10"/>
        </w:numPr>
        <w:tabs>
          <w:tab w:val="right" w:leader="middleDot" w:pos="9356"/>
        </w:tabs>
        <w:snapToGrid w:val="0"/>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供应商特定资格条件证明材料</w:t>
      </w: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widowControl/>
        <w:snapToGrid w:val="0"/>
        <w:spacing w:line="360" w:lineRule="auto"/>
        <w:ind w:firstLine="602"/>
        <w:jc w:val="center"/>
        <w:rPr>
          <w:rFonts w:hint="eastAsia" w:asciiTheme="minorEastAsia" w:hAnsiTheme="minorEastAsia" w:eastAsiaTheme="minorEastAsia" w:cstheme="minorEastAsia"/>
          <w:b/>
          <w:color w:val="auto"/>
          <w:sz w:val="30"/>
          <w:szCs w:val="30"/>
          <w:highlight w:val="none"/>
        </w:rPr>
      </w:pPr>
    </w:p>
    <w:p>
      <w:pPr>
        <w:ind w:firstLine="562"/>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widowControl/>
        <w:snapToGrid w:val="0"/>
        <w:spacing w:line="360" w:lineRule="auto"/>
        <w:ind w:firstLine="562"/>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28"/>
          <w:szCs w:val="28"/>
          <w:highlight w:val="none"/>
          <w:lang w:eastAsia="zh-CN"/>
        </w:rPr>
        <w:t>（</w:t>
      </w:r>
      <w:r>
        <w:rPr>
          <w:rFonts w:hint="eastAsia" w:asciiTheme="minorEastAsia" w:hAnsiTheme="minorEastAsia" w:eastAsiaTheme="minorEastAsia" w:cstheme="minorEastAsia"/>
          <w:b/>
          <w:color w:val="auto"/>
          <w:sz w:val="28"/>
          <w:szCs w:val="28"/>
          <w:highlight w:val="none"/>
        </w:rPr>
        <w:t>一</w:t>
      </w:r>
      <w:r>
        <w:rPr>
          <w:rFonts w:hint="eastAsia" w:asciiTheme="minorEastAsia" w:hAnsiTheme="minorEastAsia" w:eastAsiaTheme="minorEastAsia" w:cstheme="minorEastAsia"/>
          <w:b/>
          <w:color w:val="auto"/>
          <w:sz w:val="28"/>
          <w:szCs w:val="28"/>
          <w:highlight w:val="none"/>
          <w:lang w:eastAsia="zh-CN"/>
        </w:rPr>
        <w:t>）</w:t>
      </w:r>
      <w:r>
        <w:rPr>
          <w:rFonts w:hint="eastAsia" w:asciiTheme="minorEastAsia" w:hAnsiTheme="minorEastAsia" w:eastAsiaTheme="minorEastAsia" w:cstheme="minorEastAsia"/>
          <w:b/>
          <w:color w:val="auto"/>
          <w:sz w:val="30"/>
          <w:szCs w:val="30"/>
          <w:highlight w:val="none"/>
        </w:rPr>
        <w:t>中小企业声明函（工程、服务）</w:t>
      </w:r>
    </w:p>
    <w:p>
      <w:pPr>
        <w:rPr>
          <w:rFonts w:hint="eastAsia" w:asciiTheme="minorEastAsia" w:hAnsiTheme="minorEastAsia" w:eastAsiaTheme="minorEastAsia" w:cstheme="minorEastAsia"/>
          <w:color w:val="auto"/>
          <w:highlight w:val="none"/>
        </w:rPr>
      </w:pPr>
    </w:p>
    <w:p>
      <w:pPr>
        <w:pStyle w:val="934"/>
        <w:snapToGrid w:val="0"/>
        <w:spacing w:line="360" w:lineRule="auto"/>
        <w:ind w:right="157" w:firstLine="64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本公司（联合体）郑重声明，根据《政府采购促进中小企业发展管理办法》（财库 ﹝2020﹞46号）的规定，本公司（联合体）参加</w:t>
      </w:r>
      <w:r>
        <w:rPr>
          <w:rFonts w:hint="eastAsia" w:asciiTheme="minorEastAsia" w:hAnsiTheme="minorEastAsia" w:eastAsiaTheme="minorEastAsia" w:cstheme="minorEastAsia"/>
          <w:color w:val="auto"/>
          <w:highlight w:val="none"/>
          <w:u w:val="single"/>
        </w:rPr>
        <w:t>（单位名称）</w:t>
      </w:r>
      <w:r>
        <w:rPr>
          <w:rFonts w:hint="eastAsia" w:asciiTheme="minorEastAsia" w:hAnsiTheme="minorEastAsia" w:eastAsiaTheme="minorEastAsia" w:cstheme="minorEastAsia"/>
          <w:color w:val="auto"/>
          <w:highlight w:val="none"/>
        </w:rPr>
        <w:t>的</w:t>
      </w:r>
      <w:r>
        <w:rPr>
          <w:rFonts w:hint="eastAsia" w:asciiTheme="minorEastAsia" w:hAnsiTheme="minorEastAsia" w:eastAsiaTheme="minorEastAsia" w:cstheme="minorEastAsia"/>
          <w:color w:val="auto"/>
          <w:highlight w:val="none"/>
          <w:u w:val="single"/>
        </w:rPr>
        <w:t>（项目名称）</w:t>
      </w:r>
      <w:r>
        <w:rPr>
          <w:rFonts w:hint="eastAsia" w:asciiTheme="minorEastAsia" w:hAnsiTheme="minorEastAsia" w:eastAsiaTheme="minorEastAsia" w:cstheme="minorEastAsia"/>
          <w:color w:val="auto"/>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pStyle w:val="721"/>
        <w:snapToGrid w:val="0"/>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u w:val="single"/>
        </w:rPr>
        <w:t>（项目名称）</w:t>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建筑业</w:t>
      </w:r>
      <w:r>
        <w:rPr>
          <w:rFonts w:hint="eastAsia" w:asciiTheme="minorEastAsia" w:hAnsiTheme="minorEastAsia" w:eastAsiaTheme="minorEastAsia" w:cstheme="minorEastAsia"/>
          <w:color w:val="auto"/>
          <w:highlight w:val="none"/>
        </w:rPr>
        <w:t>；承建（承接）企业为</w:t>
      </w:r>
      <w:r>
        <w:rPr>
          <w:rFonts w:hint="eastAsia" w:asciiTheme="minorEastAsia" w:hAnsiTheme="minorEastAsia" w:eastAsiaTheme="minorEastAsia" w:cstheme="minorEastAsia"/>
          <w:color w:val="auto"/>
          <w:highlight w:val="none"/>
          <w:u w:val="single"/>
        </w:rPr>
        <w:t>（企业名称）</w:t>
      </w:r>
      <w:r>
        <w:rPr>
          <w:rFonts w:hint="eastAsia" w:asciiTheme="minorEastAsia" w:hAnsiTheme="minorEastAsia" w:eastAsiaTheme="minorEastAsia" w:cstheme="minorEastAsia"/>
          <w:color w:val="auto"/>
          <w:highlight w:val="none"/>
        </w:rPr>
        <w:t>，从业人员</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人，营业收入为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万元，资产总额为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万元</w:t>
      </w:r>
      <w:r>
        <w:rPr>
          <w:rStyle w:val="88"/>
          <w:rFonts w:hint="eastAsia" w:asciiTheme="minorEastAsia" w:hAnsiTheme="minorEastAsia" w:eastAsiaTheme="minorEastAsia" w:cstheme="minorEastAsia"/>
          <w:color w:val="auto"/>
          <w:highlight w:val="none"/>
        </w:rPr>
        <w:footnoteReference w:id="0"/>
      </w:r>
      <w:r>
        <w:rPr>
          <w:rFonts w:hint="eastAsia" w:asciiTheme="minorEastAsia" w:hAnsiTheme="minorEastAsia" w:eastAsiaTheme="minorEastAsia" w:cstheme="minorEastAsia"/>
          <w:color w:val="auto"/>
          <w:highlight w:val="none"/>
        </w:rPr>
        <w:t>，属于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（由供应商选择填写是小型企业还是微型企业）； </w:t>
      </w:r>
    </w:p>
    <w:p>
      <w:pPr>
        <w:pStyle w:val="856"/>
        <w:snapToGrid w:val="0"/>
        <w:spacing w:line="360" w:lineRule="auto"/>
        <w:ind w:left="64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p>
      <w:pPr>
        <w:pStyle w:val="934"/>
        <w:snapToGrid w:val="0"/>
        <w:spacing w:line="360" w:lineRule="auto"/>
        <w:ind w:right="157" w:firstLine="64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以上企业，不属于大企业的分支机构，不存在控股股东为大企业的情形，也不存在与大企业的负责人为同一人的情形。</w:t>
      </w:r>
    </w:p>
    <w:p>
      <w:pPr>
        <w:pStyle w:val="856"/>
        <w:snapToGrid w:val="0"/>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本企业对上述声明内容的真实性负责。如有虚假，将依法承担相应责任。</w:t>
      </w:r>
    </w:p>
    <w:p>
      <w:pPr>
        <w:pStyle w:val="860"/>
        <w:snapToGrid w:val="0"/>
        <w:spacing w:line="360" w:lineRule="auto"/>
        <w:ind w:left="3136" w:firstLine="7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企业名称（盖章）：</w:t>
      </w:r>
    </w:p>
    <w:p>
      <w:pPr>
        <w:pStyle w:val="860"/>
        <w:snapToGrid w:val="0"/>
        <w:spacing w:line="360" w:lineRule="auto"/>
        <w:ind w:left="3136" w:firstLine="7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w:t>
      </w:r>
    </w:p>
    <w:p>
      <w:pPr>
        <w:spacing w:line="400" w:lineRule="exact"/>
        <w:ind w:firstLine="442"/>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 w:val="22"/>
          <w:highlight w:val="none"/>
        </w:rPr>
        <w:t>说明：</w:t>
      </w:r>
      <w:r>
        <w:rPr>
          <w:rFonts w:hint="eastAsia" w:asciiTheme="minorEastAsia" w:hAnsiTheme="minorEastAsia" w:eastAsiaTheme="minorEastAsia" w:cstheme="minorEastAsia"/>
          <w:color w:val="auto"/>
          <w:szCs w:val="21"/>
          <w:highlight w:val="none"/>
        </w:rPr>
        <w:t xml:space="preserve"> </w:t>
      </w:r>
    </w:p>
    <w:p>
      <w:pPr>
        <w:numPr>
          <w:ilvl w:val="0"/>
          <w:numId w:val="11"/>
        </w:numPr>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投标人提供的声明函与事实不符的，依据《政府采购法》第七十七条第一款的规定追究法律责任,如若中标本声明函随中标结果予以公示。</w:t>
      </w:r>
    </w:p>
    <w:p>
      <w:pPr>
        <w:numPr>
          <w:ilvl w:val="0"/>
          <w:numId w:val="11"/>
        </w:numPr>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从业人员、营业收入、资产总额填报上一年数据，无上一年度数据的新成立企业可不填报。</w:t>
      </w:r>
    </w:p>
    <w:p>
      <w:pPr>
        <w:numPr>
          <w:ilvl w:val="0"/>
          <w:numId w:val="11"/>
        </w:numPr>
        <w:spacing w:line="400" w:lineRule="exact"/>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如中标，将在中标公告中将此中小企业声明函予以公示，接受社会监督。</w:t>
      </w:r>
    </w:p>
    <w:p>
      <w:pPr>
        <w:pStyle w:val="41"/>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1"/>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1"/>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1"/>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1"/>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1"/>
        <w:spacing w:line="360" w:lineRule="auto"/>
        <w:ind w:firstLine="641"/>
        <w:jc w:val="center"/>
        <w:rPr>
          <w:rFonts w:hint="eastAsia" w:asciiTheme="minorEastAsia" w:hAnsiTheme="minorEastAsia" w:eastAsiaTheme="minorEastAsia" w:cstheme="minorEastAsia"/>
          <w:b/>
          <w:color w:val="auto"/>
          <w:sz w:val="32"/>
          <w:szCs w:val="32"/>
          <w:highlight w:val="none"/>
          <w:lang w:val="en-GB"/>
        </w:rPr>
      </w:pPr>
    </w:p>
    <w:p>
      <w:pPr>
        <w:pStyle w:val="41"/>
        <w:spacing w:line="360" w:lineRule="auto"/>
        <w:ind w:firstLine="643"/>
        <w:jc w:val="center"/>
        <w:outlineLvl w:val="1"/>
        <w:rPr>
          <w:rFonts w:hint="eastAsia" w:asciiTheme="minorEastAsia" w:hAnsiTheme="minorEastAsia" w:eastAsiaTheme="minorEastAsia" w:cstheme="minorEastAsia"/>
          <w:b/>
          <w:color w:val="auto"/>
          <w:sz w:val="32"/>
          <w:szCs w:val="32"/>
          <w:highlight w:val="none"/>
          <w:lang w:val="en-GB"/>
        </w:rPr>
      </w:pPr>
      <w:bookmarkStart w:id="128" w:name="_Toc11342"/>
      <w:bookmarkStart w:id="129" w:name="_Toc24828"/>
      <w:bookmarkStart w:id="130" w:name="_Toc162507319"/>
      <w:r>
        <w:rPr>
          <w:rFonts w:hint="eastAsia" w:asciiTheme="minorEastAsia" w:hAnsiTheme="minorEastAsia" w:eastAsiaTheme="minorEastAsia" w:cstheme="minorEastAsia"/>
          <w:b/>
          <w:color w:val="auto"/>
          <w:sz w:val="32"/>
          <w:szCs w:val="32"/>
          <w:highlight w:val="none"/>
          <w:lang w:val="en-GB"/>
        </w:rPr>
        <w:t>残疾人福利性单位声明函</w:t>
      </w:r>
      <w:bookmarkEnd w:id="128"/>
      <w:bookmarkEnd w:id="129"/>
      <w:bookmarkEnd w:id="130"/>
    </w:p>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【不属于的</w:t>
      </w:r>
      <w:r>
        <w:rPr>
          <w:rFonts w:hint="eastAsia" w:asciiTheme="minorEastAsia" w:hAnsiTheme="minorEastAsia" w:eastAsiaTheme="minorEastAsia" w:cstheme="minorEastAsia"/>
          <w:color w:val="auto"/>
          <w:sz w:val="24"/>
          <w:highlight w:val="none"/>
          <w:lang w:val="en-US" w:eastAsia="zh-CN"/>
        </w:rPr>
        <w:t>企业</w:t>
      </w:r>
      <w:r>
        <w:rPr>
          <w:rFonts w:hint="eastAsia" w:asciiTheme="minorEastAsia" w:hAnsiTheme="minorEastAsia" w:eastAsiaTheme="minorEastAsia" w:cstheme="minorEastAsia"/>
          <w:color w:val="auto"/>
          <w:sz w:val="24"/>
          <w:highlight w:val="none"/>
        </w:rPr>
        <w:t>无需填写、递交】</w:t>
      </w:r>
    </w:p>
    <w:p>
      <w:pPr>
        <w:pStyle w:val="42"/>
        <w:rPr>
          <w:rFonts w:hint="eastAsia"/>
          <w:color w:val="auto"/>
          <w:highlight w:val="none"/>
          <w:lang w:val="en-GB"/>
        </w:rPr>
      </w:pPr>
    </w:p>
    <w:p>
      <w:pPr>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单位的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4860"/>
        </w:tabs>
        <w:spacing w:line="588" w:lineRule="exact"/>
        <w:ind w:right="1560"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tabs>
          <w:tab w:val="left" w:pos="4860"/>
        </w:tabs>
        <w:spacing w:line="588" w:lineRule="exact"/>
        <w:ind w:right="1560"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单位名称（盖章）：</w:t>
      </w:r>
    </w:p>
    <w:p>
      <w:pPr>
        <w:tabs>
          <w:tab w:val="left" w:pos="4860"/>
        </w:tabs>
        <w:spacing w:line="588" w:lineRule="exact"/>
        <w:ind w:right="1560"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pStyle w:val="721"/>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日         期  ：</w:t>
      </w:r>
    </w:p>
    <w:p>
      <w:pPr>
        <w:rPr>
          <w:rFonts w:hint="eastAsia" w:asciiTheme="minorEastAsia" w:hAnsiTheme="minorEastAsia" w:eastAsiaTheme="minorEastAsia" w:cstheme="minorEastAsia"/>
          <w:b/>
          <w:color w:val="auto"/>
          <w:sz w:val="32"/>
          <w:szCs w:val="32"/>
          <w:highlight w:val="none"/>
          <w:lang w:val="en-GB"/>
        </w:rPr>
      </w:pPr>
      <w:r>
        <w:rPr>
          <w:rFonts w:hint="eastAsia" w:asciiTheme="minorEastAsia" w:hAnsiTheme="minorEastAsia" w:eastAsiaTheme="minorEastAsia" w:cstheme="minorEastAsia"/>
          <w:b/>
          <w:color w:val="auto"/>
          <w:sz w:val="32"/>
          <w:szCs w:val="32"/>
          <w:highlight w:val="none"/>
          <w:lang w:val="en-GB"/>
        </w:rPr>
        <w:br w:type="page"/>
      </w:r>
    </w:p>
    <w:p>
      <w:pPr>
        <w:pStyle w:val="41"/>
        <w:spacing w:line="360" w:lineRule="auto"/>
        <w:jc w:val="center"/>
        <w:outlineLvl w:val="1"/>
        <w:rPr>
          <w:rFonts w:asciiTheme="minorEastAsia" w:hAnsiTheme="minorEastAsia" w:eastAsiaTheme="minorEastAsia" w:cstheme="minorEastAsia"/>
          <w:b/>
          <w:color w:val="auto"/>
          <w:sz w:val="32"/>
          <w:szCs w:val="32"/>
          <w:highlight w:val="none"/>
          <w:lang w:val="en-GB"/>
        </w:rPr>
      </w:pPr>
      <w:r>
        <w:rPr>
          <w:rFonts w:hint="eastAsia" w:asciiTheme="minorEastAsia" w:hAnsiTheme="minorEastAsia" w:eastAsiaTheme="minorEastAsia" w:cstheme="minorEastAsia"/>
          <w:b/>
          <w:color w:val="auto"/>
          <w:sz w:val="32"/>
          <w:szCs w:val="32"/>
          <w:highlight w:val="none"/>
          <w:lang w:val="en-GB"/>
        </w:rPr>
        <w:t>监狱企业声明函</w:t>
      </w:r>
    </w:p>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【不属于的企业无需填写、递交】</w:t>
      </w:r>
    </w:p>
    <w:p>
      <w:pPr>
        <w:spacing w:line="360" w:lineRule="auto"/>
        <w:ind w:firstLine="480" w:firstLineChars="200"/>
        <w:rPr>
          <w:rFonts w:asciiTheme="minorEastAsia" w:hAnsiTheme="minorEastAsia" w:eastAsiaTheme="minorEastAsia" w:cstheme="minorEastAsia"/>
          <w:color w:val="auto"/>
          <w:sz w:val="24"/>
          <w:highlight w:val="none"/>
        </w:rPr>
      </w:pP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本公司郑重声明，根据《关于政府采购支持监狱企业发展有关问题的通知》（财库[2014]68号）的规定，本公司为监狱企业。</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根据上述标准，我公司属于监狱企业的理由为：         。</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本公司为参加（项目名称）（招标编号：  ）采购活动提供本企业的服务。</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本公司对上述声明的真实性负责。如有虚假，将依法承担相应责任。</w:t>
      </w:r>
    </w:p>
    <w:p>
      <w:pPr>
        <w:spacing w:line="360" w:lineRule="auto"/>
        <w:ind w:firstLine="480" w:firstLineChars="200"/>
        <w:rPr>
          <w:rFonts w:asciiTheme="minorEastAsia" w:hAnsiTheme="minorEastAsia" w:eastAsiaTheme="minorEastAsia" w:cstheme="minorEastAsia"/>
          <w:color w:val="auto"/>
          <w:sz w:val="24"/>
          <w:highlight w:val="none"/>
        </w:rPr>
      </w:pPr>
    </w:p>
    <w:p>
      <w:pPr>
        <w:pStyle w:val="51"/>
        <w:rPr>
          <w:color w:val="auto"/>
          <w:highlight w:val="none"/>
        </w:rPr>
      </w:pPr>
    </w:p>
    <w:p>
      <w:pPr>
        <w:rPr>
          <w:color w:val="auto"/>
          <w:highlight w:val="none"/>
        </w:rPr>
      </w:pPr>
    </w:p>
    <w:p>
      <w:pPr>
        <w:tabs>
          <w:tab w:val="left" w:pos="4860"/>
        </w:tabs>
        <w:spacing w:line="360" w:lineRule="auto"/>
        <w:ind w:right="1560" w:firstLine="480" w:firstLineChars="200"/>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            </w:t>
      </w:r>
    </w:p>
    <w:p>
      <w:pPr>
        <w:pStyle w:val="51"/>
        <w:rPr>
          <w:color w:val="auto"/>
          <w:highlight w:val="none"/>
        </w:rPr>
      </w:pPr>
    </w:p>
    <w:p>
      <w:pPr>
        <w:spacing w:line="360" w:lineRule="auto"/>
        <w:ind w:firstLine="4800" w:firstLineChars="20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tabs>
          <w:tab w:val="left" w:pos="0"/>
          <w:tab w:val="left" w:pos="600"/>
        </w:tabs>
        <w:spacing w:line="400" w:lineRule="exact"/>
        <w:ind w:firstLine="480" w:firstLineChars="200"/>
        <w:rPr>
          <w:rFonts w:hint="eastAsia" w:asciiTheme="minorEastAsia" w:hAnsiTheme="minorEastAsia" w:eastAsiaTheme="minorEastAsia" w:cstheme="minorEastAsia"/>
          <w:b/>
          <w:color w:val="auto"/>
          <w:sz w:val="26"/>
          <w:szCs w:val="28"/>
          <w:highlight w:val="none"/>
        </w:rPr>
      </w:pPr>
      <w:r>
        <w:rPr>
          <w:rFonts w:hint="eastAsia" w:asciiTheme="minorEastAsia" w:hAnsiTheme="minorEastAsia" w:eastAsiaTheme="minorEastAsia" w:cstheme="minorEastAsia"/>
          <w:color w:val="auto"/>
          <w:kern w:val="0"/>
          <w:sz w:val="24"/>
          <w:highlight w:val="none"/>
        </w:rPr>
        <w:br w:type="page"/>
      </w:r>
      <w:bookmarkStart w:id="131" w:name="_Hlk533617509"/>
      <w:r>
        <w:rPr>
          <w:rFonts w:hint="eastAsia" w:asciiTheme="minorEastAsia" w:hAnsiTheme="minorEastAsia" w:eastAsiaTheme="minorEastAsia" w:cstheme="minorEastAsia"/>
          <w:b/>
          <w:color w:val="auto"/>
          <w:sz w:val="28"/>
          <w:szCs w:val="28"/>
          <w:highlight w:val="none"/>
          <w:lang w:eastAsia="zh-CN"/>
        </w:rPr>
        <w:t>（</w:t>
      </w:r>
      <w:r>
        <w:rPr>
          <w:rFonts w:hint="eastAsia" w:asciiTheme="minorEastAsia" w:hAnsiTheme="minorEastAsia" w:eastAsiaTheme="minorEastAsia" w:cstheme="minorEastAsia"/>
          <w:b/>
          <w:color w:val="auto"/>
          <w:sz w:val="28"/>
          <w:szCs w:val="28"/>
          <w:highlight w:val="none"/>
          <w:lang w:val="en-US" w:eastAsia="zh-CN"/>
        </w:rPr>
        <w:t>二）</w:t>
      </w:r>
      <w:r>
        <w:rPr>
          <w:rFonts w:hint="eastAsia" w:asciiTheme="minorEastAsia" w:hAnsiTheme="minorEastAsia" w:eastAsiaTheme="minorEastAsia" w:cstheme="minorEastAsia"/>
          <w:b/>
          <w:color w:val="auto"/>
          <w:sz w:val="28"/>
          <w:szCs w:val="28"/>
          <w:highlight w:val="none"/>
        </w:rPr>
        <w:t>供应商有效的营业执照(或事业法人登记证书或其它工商等登记证明材料)。</w:t>
      </w:r>
    </w:p>
    <w:p>
      <w:pPr>
        <w:spacing w:line="360" w:lineRule="auto"/>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说明：</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为企业的，提供有效的营业执照；供应商为事业单位的，提供有效的事业单位法人证书；供应商为社会团体的，提供有效的社会团体法人登记证书；供应商为合伙企业、个体工商户的，提供有效的营业执照；供应商为非企业专业服务机构的，提供有效的执业许可证等证明材料；其他供应商应按照有关法律、法规和规章规定，提供有效的相应具体证照。</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2、供应商提供的相应证明材料原件（或复印件加盖供应商公章）扫描件，内容完整、清晰、整洁。</w:t>
      </w:r>
    </w:p>
    <w:p>
      <w:pPr>
        <w:pStyle w:val="1116"/>
        <w:ind w:firstLine="419" w:firstLineChars="149"/>
        <w:rPr>
          <w:rFonts w:hint="eastAsia" w:asciiTheme="minorEastAsia" w:hAnsiTheme="minorEastAsia" w:eastAsiaTheme="minorEastAsia" w:cstheme="minorEastAsia"/>
          <w:b/>
          <w:color w:val="auto"/>
          <w:sz w:val="28"/>
          <w:szCs w:val="28"/>
          <w:highlight w:val="none"/>
        </w:rPr>
      </w:pPr>
    </w:p>
    <w:p>
      <w:pPr>
        <w:pStyle w:val="1116"/>
        <w:ind w:firstLine="419" w:firstLineChars="149"/>
        <w:rPr>
          <w:rFonts w:hint="eastAsia" w:asciiTheme="minorEastAsia" w:hAnsiTheme="minorEastAsia" w:eastAsiaTheme="minorEastAsia" w:cstheme="minorEastAsia"/>
          <w:b/>
          <w:color w:val="auto"/>
          <w:sz w:val="28"/>
          <w:szCs w:val="28"/>
          <w:highlight w:val="none"/>
        </w:rPr>
      </w:pPr>
    </w:p>
    <w:p>
      <w:pPr>
        <w:pStyle w:val="1116"/>
        <w:ind w:firstLine="419" w:firstLineChars="149"/>
        <w:rPr>
          <w:rFonts w:hint="eastAsia" w:asciiTheme="minorEastAsia" w:hAnsiTheme="minorEastAsia" w:eastAsiaTheme="minorEastAsia" w:cstheme="minorEastAsia"/>
          <w:b/>
          <w:color w:val="auto"/>
          <w:sz w:val="28"/>
          <w:szCs w:val="28"/>
          <w:highlight w:val="none"/>
        </w:rPr>
      </w:pPr>
    </w:p>
    <w:p>
      <w:pPr>
        <w:pStyle w:val="1116"/>
        <w:ind w:firstLine="419" w:firstLineChars="149"/>
        <w:rPr>
          <w:rFonts w:hint="eastAsia" w:asciiTheme="minorEastAsia" w:hAnsiTheme="minorEastAsia" w:eastAsiaTheme="minorEastAsia" w:cstheme="minorEastAsia"/>
          <w:b/>
          <w:color w:val="auto"/>
          <w:sz w:val="28"/>
          <w:szCs w:val="28"/>
          <w:highlight w:val="none"/>
        </w:rPr>
      </w:pPr>
    </w:p>
    <w:p>
      <w:pPr>
        <w:widowControl/>
        <w:ind w:firstLine="562"/>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r>
        <w:rPr>
          <w:rFonts w:hint="eastAsia" w:asciiTheme="minorEastAsia" w:hAnsiTheme="minorEastAsia" w:eastAsiaTheme="minorEastAsia" w:cstheme="minorEastAsia"/>
          <w:b/>
          <w:color w:val="auto"/>
          <w:sz w:val="28"/>
          <w:szCs w:val="28"/>
          <w:highlight w:val="none"/>
          <w:lang w:eastAsia="zh-CN"/>
        </w:rPr>
        <w:t>（</w:t>
      </w:r>
      <w:r>
        <w:rPr>
          <w:rFonts w:hint="eastAsia" w:asciiTheme="minorEastAsia" w:hAnsiTheme="minorEastAsia" w:eastAsiaTheme="minorEastAsia" w:cstheme="minorEastAsia"/>
          <w:b/>
          <w:color w:val="auto"/>
          <w:sz w:val="28"/>
          <w:szCs w:val="28"/>
          <w:highlight w:val="none"/>
          <w:lang w:val="en-US" w:eastAsia="zh-CN"/>
        </w:rPr>
        <w:t>三）</w:t>
      </w:r>
      <w:r>
        <w:rPr>
          <w:rFonts w:hint="eastAsia" w:asciiTheme="minorEastAsia" w:hAnsiTheme="minorEastAsia" w:eastAsiaTheme="minorEastAsia" w:cstheme="minorEastAsia"/>
          <w:b/>
          <w:color w:val="auto"/>
          <w:sz w:val="28"/>
          <w:szCs w:val="28"/>
          <w:highlight w:val="none"/>
        </w:rPr>
        <w:t>符合参加政府采购活动应当具备的一般条件的承诺函</w:t>
      </w:r>
    </w:p>
    <w:p>
      <w:pPr>
        <w:spacing w:line="360" w:lineRule="auto"/>
        <w:ind w:firstLine="480"/>
        <w:rPr>
          <w:rFonts w:hint="eastAsia" w:asciiTheme="minorEastAsia" w:hAnsiTheme="minorEastAsia" w:eastAsiaTheme="minorEastAsia" w:cstheme="minorEastAsia"/>
          <w:color w:val="auto"/>
          <w:sz w:val="24"/>
          <w:highlight w:val="none"/>
        </w:rPr>
      </w:pPr>
    </w:p>
    <w:bookmarkEnd w:id="131"/>
    <w:p>
      <w:pPr>
        <w:snapToGrid w:val="0"/>
        <w:spacing w:line="360" w:lineRule="auto"/>
        <w:ind w:firstLine="442"/>
        <w:rPr>
          <w:rFonts w:hint="eastAsia" w:asciiTheme="minorEastAsia" w:hAnsiTheme="minorEastAsia" w:eastAsiaTheme="minorEastAsia" w:cstheme="minorEastAsia"/>
          <w:b/>
          <w:bCs/>
          <w:color w:val="auto"/>
          <w:sz w:val="22"/>
          <w:szCs w:val="22"/>
          <w:highlight w:val="none"/>
        </w:rPr>
      </w:pPr>
      <w:bookmarkStart w:id="132" w:name="_Ref500275615"/>
      <w:r>
        <w:rPr>
          <w:rFonts w:hint="eastAsia" w:asciiTheme="minorEastAsia" w:hAnsiTheme="minorEastAsia" w:eastAsiaTheme="minorEastAsia" w:cstheme="minorEastAsia"/>
          <w:b/>
          <w:bCs/>
          <w:color w:val="auto"/>
          <w:sz w:val="22"/>
          <w:szCs w:val="22"/>
          <w:highlight w:val="none"/>
        </w:rPr>
        <w:t>温州医科大学、浙江林鸥工程管理有限公司：</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我方参与</w:t>
      </w:r>
      <w:r>
        <w:rPr>
          <w:rFonts w:hint="eastAsia" w:asciiTheme="minorEastAsia" w:hAnsiTheme="minorEastAsia" w:eastAsiaTheme="minorEastAsia" w:cstheme="minorEastAsia"/>
          <w:color w:val="auto"/>
          <w:sz w:val="22"/>
          <w:szCs w:val="22"/>
          <w:highlight w:val="none"/>
          <w:u w:val="single"/>
        </w:rPr>
        <w:t xml:space="preserve">      （项目名称）【项目编号：】</w:t>
      </w:r>
      <w:r>
        <w:rPr>
          <w:rFonts w:hint="eastAsia" w:asciiTheme="minorEastAsia" w:hAnsiTheme="minorEastAsia" w:eastAsiaTheme="minorEastAsia" w:cstheme="minorEastAsia"/>
          <w:color w:val="auto"/>
          <w:sz w:val="22"/>
          <w:szCs w:val="22"/>
          <w:highlight w:val="none"/>
        </w:rPr>
        <w:t>政府采购活动，郑重承诺：</w:t>
      </w:r>
    </w:p>
    <w:p>
      <w:pPr>
        <w:snapToGrid w:val="0"/>
        <w:spacing w:line="360" w:lineRule="auto"/>
        <w:ind w:firstLine="330" w:firstLineChars="1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（一）具备《中华人民共和国政府采购法》第二十二条第一款规定的条件：</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1、具有独立承担民事责任的能力；</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2、具有良好的商业信誉和健全的财务会计制度； </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3、具有履行合同所必需的设备和专业技术能力；</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4、有依法缴纳税收和社会保障资金的良好记录；</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5、参加政府采购活动前三年内，在经营活动中没有重大违法记录；</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6、具有法律、行政法规规定的其他条件。</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（三）不存在以下情况：</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1、单位负责人为同一人或者存在直接控股、管理关系的不同供应商参加同一合同项下的政府采购活动的；</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2、为采购项目提供整体设计、规范编制或者项目管理、监理、检测等服务后再参加该采购项目的其他采购活动的。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p>
    <w:p>
      <w:pPr>
        <w:tabs>
          <w:tab w:val="left" w:pos="0"/>
          <w:tab w:val="left" w:pos="600"/>
        </w:tabs>
        <w:spacing w:line="400" w:lineRule="exact"/>
        <w:ind w:firstLine="560"/>
        <w:jc w:val="center"/>
        <w:rPr>
          <w:rFonts w:hint="eastAsia" w:asciiTheme="minorEastAsia" w:hAnsiTheme="minorEastAsia" w:eastAsiaTheme="minorEastAsia" w:cstheme="minorEastAsia"/>
          <w:color w:val="auto"/>
          <w:sz w:val="28"/>
          <w:szCs w:val="28"/>
          <w:highlight w:val="none"/>
        </w:rPr>
      </w:pP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供应商全称（盖章）：</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法定代表人或授权代表（签字或盖章）：</w:t>
      </w:r>
    </w:p>
    <w:p>
      <w:pPr>
        <w:snapToGrid w:val="0"/>
        <w:spacing w:line="360" w:lineRule="auto"/>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日        期：    年   月   日</w:t>
      </w:r>
    </w:p>
    <w:p>
      <w:pPr>
        <w:ind w:firstLine="602"/>
        <w:rPr>
          <w:rFonts w:hint="eastAsia" w:asciiTheme="minorEastAsia" w:hAnsiTheme="minorEastAsia" w:eastAsiaTheme="minorEastAsia" w:cstheme="minorEastAsia"/>
          <w:b/>
          <w:color w:val="auto"/>
          <w:sz w:val="30"/>
          <w:highlight w:val="none"/>
        </w:rPr>
      </w:pPr>
    </w:p>
    <w:p>
      <w:pPr>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br w:type="page"/>
      </w:r>
    </w:p>
    <w:p>
      <w:pPr>
        <w:tabs>
          <w:tab w:val="left" w:pos="0"/>
          <w:tab w:val="left" w:pos="600"/>
        </w:tabs>
        <w:spacing w:line="400" w:lineRule="exact"/>
        <w:ind w:firstLine="602"/>
        <w:jc w:val="center"/>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lang w:eastAsia="zh-CN"/>
        </w:rPr>
        <w:t>（</w:t>
      </w:r>
      <w:r>
        <w:rPr>
          <w:rFonts w:hint="eastAsia" w:asciiTheme="minorEastAsia" w:hAnsiTheme="minorEastAsia" w:eastAsiaTheme="minorEastAsia" w:cstheme="minorEastAsia"/>
          <w:b/>
          <w:color w:val="auto"/>
          <w:sz w:val="30"/>
          <w:highlight w:val="none"/>
        </w:rPr>
        <w:t>四</w:t>
      </w:r>
      <w:r>
        <w:rPr>
          <w:rFonts w:hint="eastAsia" w:asciiTheme="minorEastAsia" w:hAnsiTheme="minorEastAsia" w:eastAsiaTheme="minorEastAsia" w:cstheme="minorEastAsia"/>
          <w:b/>
          <w:color w:val="auto"/>
          <w:sz w:val="30"/>
          <w:highlight w:val="none"/>
          <w:lang w:eastAsia="zh-CN"/>
        </w:rPr>
        <w:t>）</w:t>
      </w:r>
      <w:r>
        <w:rPr>
          <w:rFonts w:hint="eastAsia" w:asciiTheme="minorEastAsia" w:hAnsiTheme="minorEastAsia" w:eastAsiaTheme="minorEastAsia" w:cstheme="minorEastAsia"/>
          <w:b/>
          <w:color w:val="auto"/>
          <w:sz w:val="30"/>
          <w:highlight w:val="none"/>
        </w:rPr>
        <w:t>信用记录查询结果</w:t>
      </w:r>
    </w:p>
    <w:p>
      <w:pPr>
        <w:tabs>
          <w:tab w:val="left" w:pos="0"/>
          <w:tab w:val="left" w:pos="600"/>
        </w:tabs>
        <w:spacing w:line="400" w:lineRule="exact"/>
        <w:ind w:firstLine="442"/>
        <w:rPr>
          <w:rFonts w:hint="eastAsia" w:asciiTheme="minorEastAsia" w:hAnsiTheme="minorEastAsia" w:eastAsiaTheme="minorEastAsia" w:cstheme="minorEastAsia"/>
          <w:b/>
          <w:color w:val="auto"/>
          <w:sz w:val="22"/>
          <w:highlight w:val="none"/>
        </w:rPr>
      </w:pPr>
      <w:r>
        <w:rPr>
          <w:rFonts w:hint="eastAsia" w:asciiTheme="minorEastAsia" w:hAnsiTheme="minorEastAsia" w:eastAsiaTheme="minorEastAsia" w:cstheme="minorEastAsia"/>
          <w:b/>
          <w:color w:val="auto"/>
          <w:sz w:val="22"/>
          <w:highlight w:val="none"/>
        </w:rPr>
        <w:t xml:space="preserve"> </w:t>
      </w:r>
    </w:p>
    <w:p>
      <w:pPr>
        <w:pStyle w:val="41"/>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温州医科大学：</w:t>
      </w:r>
    </w:p>
    <w:p>
      <w:pPr>
        <w:pStyle w:val="41"/>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浙江林鸥工程管理有限公司：</w:t>
      </w:r>
    </w:p>
    <w:p>
      <w:pPr>
        <w:spacing w:line="360" w:lineRule="auto"/>
        <w:ind w:firstLine="480" w:firstLineChars="200"/>
        <w:rPr>
          <w:rFonts w:hint="eastAsia" w:asciiTheme="minorEastAsia" w:hAnsiTheme="minorEastAsia" w:eastAsiaTheme="minorEastAsia" w:cstheme="minorEastAsia"/>
          <w:color w:val="auto"/>
          <w:sz w:val="24"/>
          <w:highlight w:val="none"/>
        </w:rPr>
      </w:pPr>
      <w:bookmarkStart w:id="133" w:name="_Hlk7272145"/>
      <w:r>
        <w:rPr>
          <w:rFonts w:hint="eastAsia" w:asciiTheme="minorEastAsia" w:hAnsiTheme="minorEastAsia" w:eastAsiaTheme="minorEastAsia" w:cstheme="minorEastAsia"/>
          <w:color w:val="auto"/>
          <w:sz w:val="24"/>
          <w:highlight w:val="none"/>
        </w:rPr>
        <w:t>现附上截至</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时我方通过“信用中国”网站（www.creditchina.gov.cn）获取的我方信用信息查询结果 </w:t>
      </w:r>
      <w:r>
        <w:rPr>
          <w:rFonts w:hint="eastAsia" w:asciiTheme="minorEastAsia" w:hAnsiTheme="minorEastAsia" w:eastAsiaTheme="minorEastAsia" w:cstheme="minorEastAsia"/>
          <w:color w:val="auto"/>
          <w:sz w:val="24"/>
          <w:highlight w:val="none"/>
          <w:u w:val="single"/>
        </w:rPr>
        <w:t xml:space="preserve">（填写具体份数） </w:t>
      </w:r>
      <w:r>
        <w:rPr>
          <w:rFonts w:hint="eastAsia" w:asciiTheme="minorEastAsia" w:hAnsiTheme="minorEastAsia" w:eastAsiaTheme="minorEastAsia" w:cstheme="minorEastAsia"/>
          <w:color w:val="auto"/>
          <w:sz w:val="24"/>
          <w:highlight w:val="none"/>
        </w:rPr>
        <w:t xml:space="preserve">份、通过中国政府采购网（www.ccgp.gov.cn）获取的我方信用信息查询结果 </w:t>
      </w:r>
      <w:r>
        <w:rPr>
          <w:rFonts w:hint="eastAsia" w:asciiTheme="minorEastAsia" w:hAnsiTheme="minorEastAsia" w:eastAsiaTheme="minorEastAsia" w:cstheme="minorEastAsia"/>
          <w:color w:val="auto"/>
          <w:sz w:val="24"/>
          <w:highlight w:val="none"/>
          <w:u w:val="single"/>
        </w:rPr>
        <w:t>（填写具体份数）</w:t>
      </w:r>
      <w:r>
        <w:rPr>
          <w:rFonts w:hint="eastAsia" w:asciiTheme="minorEastAsia" w:hAnsiTheme="minorEastAsia" w:eastAsiaTheme="minorEastAsia" w:cstheme="minorEastAsia"/>
          <w:color w:val="auto"/>
          <w:sz w:val="24"/>
          <w:highlight w:val="none"/>
        </w:rPr>
        <w:t xml:space="preserve"> 份，上述信用信息查询结果真实有效，否则我方负全部责任。</w:t>
      </w:r>
    </w:p>
    <w:p>
      <w:pPr>
        <w:pStyle w:val="91"/>
        <w:ind w:firstLine="400"/>
        <w:rPr>
          <w:rFonts w:hint="eastAsia" w:asciiTheme="minorEastAsia" w:hAnsiTheme="minorEastAsia" w:eastAsiaTheme="minorEastAsia" w:cstheme="minorEastAsia"/>
          <w:color w:val="auto"/>
          <w:highlight w:val="none"/>
        </w:rPr>
      </w:pPr>
    </w:p>
    <w:p>
      <w:pPr>
        <w:spacing w:line="360" w:lineRule="auto"/>
        <w:ind w:firstLine="4560" w:firstLineChars="1900"/>
        <w:rPr>
          <w:rFonts w:hint="eastAsia" w:asciiTheme="minorEastAsia" w:hAnsiTheme="minorEastAsia" w:eastAsiaTheme="minorEastAsia" w:cstheme="minorEastAsia"/>
          <w:bCs/>
          <w:color w:val="auto"/>
          <w:sz w:val="24"/>
          <w:highlight w:val="none"/>
        </w:rPr>
      </w:pPr>
    </w:p>
    <w:p>
      <w:pPr>
        <w:spacing w:line="360" w:lineRule="auto"/>
        <w:ind w:firstLine="4560" w:firstLineChars="19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供应商全称（盖章）：</w:t>
      </w:r>
    </w:p>
    <w:p>
      <w:pPr>
        <w:spacing w:line="360" w:lineRule="auto"/>
        <w:ind w:firstLine="4560" w:firstLineChars="19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法定代表人或授权代表（签字或盖章）：</w:t>
      </w:r>
    </w:p>
    <w:p>
      <w:pPr>
        <w:spacing w:line="360" w:lineRule="auto"/>
        <w:ind w:firstLine="4560" w:firstLineChars="19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日        期：    年   月   日</w:t>
      </w: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spacing w:line="360" w:lineRule="auto"/>
        <w:ind w:firstLine="442"/>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说明：</w:t>
      </w:r>
    </w:p>
    <w:p>
      <w:pPr>
        <w:spacing w:line="360" w:lineRule="auto"/>
        <w:ind w:firstLine="442" w:firstLineChars="200"/>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1.供应商在制作响应文件时应分别通过“信用中国”网站（www.creditchina.gov.cn）、“中国政府采购网”（</w:t>
      </w:r>
      <w:r>
        <w:rPr>
          <w:rFonts w:hint="eastAsia" w:asciiTheme="minorEastAsia" w:hAnsiTheme="minorEastAsia" w:eastAsiaTheme="minorEastAsia" w:cstheme="minorEastAsia"/>
          <w:b/>
          <w:color w:val="auto"/>
          <w:highlight w:val="none"/>
        </w:rPr>
        <w:t>www.ccgp.gov.cn）</w:t>
      </w:r>
      <w:r>
        <w:rPr>
          <w:rFonts w:hint="eastAsia" w:asciiTheme="minorEastAsia" w:hAnsiTheme="minorEastAsia" w:eastAsiaTheme="minorEastAsia" w:cstheme="minorEastAsia"/>
          <w:b/>
          <w:color w:val="auto"/>
          <w:sz w:val="22"/>
          <w:szCs w:val="22"/>
          <w:highlight w:val="none"/>
        </w:rPr>
        <w:t>查询相应的信用记录，供应商提供的查询结果应为其通过上述网站获取的信用信息查询结果原始页面的截图。</w:t>
      </w:r>
    </w:p>
    <w:p>
      <w:pPr>
        <w:spacing w:line="360" w:lineRule="auto"/>
        <w:ind w:firstLine="442" w:firstLineChars="200"/>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b/>
          <w:color w:val="auto"/>
          <w:sz w:val="22"/>
          <w:szCs w:val="22"/>
          <w:highlight w:val="none"/>
        </w:rPr>
        <w:t>2.查询结果：①在资格审查时通过上述网站查询并打印供应商信用记录（以下简称：“资格审查时的查询结果”）。②供应商提供的查询结果与资格审查时的查询结果不一致的，以资格审查时的查询结果为准。③因上述网站原因导致采购人、采购代理机构或磋商小组无法查询供应商信用记录的，以供应商提供的查询结果为准。</w:t>
      </w:r>
      <w:bookmarkEnd w:id="133"/>
    </w:p>
    <w:p>
      <w:pPr>
        <w:spacing w:line="360" w:lineRule="auto"/>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p>
      <w:pPr>
        <w:pStyle w:val="91"/>
        <w:ind w:firstLine="400"/>
        <w:rPr>
          <w:rFonts w:hint="eastAsia" w:asciiTheme="minorEastAsia" w:hAnsiTheme="minorEastAsia" w:eastAsiaTheme="minorEastAsia" w:cstheme="minorEastAsia"/>
          <w:color w:val="auto"/>
          <w:highlight w:val="none"/>
        </w:rPr>
      </w:pPr>
    </w:p>
    <w:p>
      <w:pPr>
        <w:spacing w:line="400" w:lineRule="exact"/>
        <w:ind w:firstLine="442" w:firstLineChars="200"/>
        <w:rPr>
          <w:rFonts w:hint="eastAsia" w:asciiTheme="minorEastAsia" w:hAnsiTheme="minorEastAsia" w:eastAsiaTheme="minorEastAsia" w:cstheme="minorEastAsia"/>
          <w:b/>
          <w:color w:val="auto"/>
          <w:sz w:val="22"/>
          <w:szCs w:val="22"/>
          <w:highlight w:val="none"/>
        </w:rPr>
      </w:pPr>
    </w:p>
    <w:bookmarkEnd w:id="132"/>
    <w:p>
      <w:pPr>
        <w:spacing w:line="400" w:lineRule="exact"/>
        <w:ind w:firstLine="560" w:firstLineChars="200"/>
        <w:rPr>
          <w:rFonts w:hint="eastAsia" w:asciiTheme="minorEastAsia" w:hAnsiTheme="minorEastAsia" w:eastAsiaTheme="minorEastAsia" w:cstheme="minorEastAsia"/>
          <w:color w:val="auto"/>
          <w:sz w:val="28"/>
          <w:szCs w:val="28"/>
          <w:highlight w:val="none"/>
        </w:rPr>
      </w:pPr>
    </w:p>
    <w:p>
      <w:pPr>
        <w:tabs>
          <w:tab w:val="left" w:pos="0"/>
          <w:tab w:val="left" w:pos="600"/>
        </w:tabs>
        <w:spacing w:line="400" w:lineRule="exact"/>
        <w:ind w:firstLine="442"/>
        <w:rPr>
          <w:rFonts w:hint="eastAsia" w:asciiTheme="minorEastAsia" w:hAnsiTheme="minorEastAsia" w:eastAsiaTheme="minorEastAsia" w:cstheme="minorEastAsia"/>
          <w:b/>
          <w:color w:val="auto"/>
          <w:sz w:val="22"/>
          <w:highlight w:val="none"/>
        </w:rPr>
      </w:pPr>
      <w:r>
        <w:rPr>
          <w:rFonts w:hint="eastAsia" w:asciiTheme="minorEastAsia" w:hAnsiTheme="minorEastAsia" w:eastAsiaTheme="minorEastAsia" w:cstheme="minorEastAsia"/>
          <w:b/>
          <w:color w:val="auto"/>
          <w:sz w:val="22"/>
          <w:highlight w:val="none"/>
        </w:rPr>
        <w:t xml:space="preserve"> </w:t>
      </w:r>
    </w:p>
    <w:p>
      <w:pPr>
        <w:ind w:firstLine="602"/>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rPr>
        <w:br w:type="page"/>
      </w:r>
    </w:p>
    <w:p>
      <w:pPr>
        <w:tabs>
          <w:tab w:val="left" w:pos="0"/>
          <w:tab w:val="left" w:pos="600"/>
        </w:tabs>
        <w:spacing w:line="400" w:lineRule="exact"/>
        <w:ind w:firstLine="602"/>
        <w:jc w:val="center"/>
        <w:rPr>
          <w:rFonts w:hint="eastAsia" w:asciiTheme="minorEastAsia" w:hAnsiTheme="minorEastAsia" w:eastAsiaTheme="minorEastAsia" w:cstheme="minorEastAsia"/>
          <w:b/>
          <w:color w:val="auto"/>
          <w:sz w:val="30"/>
          <w:highlight w:val="none"/>
        </w:rPr>
      </w:pPr>
      <w:r>
        <w:rPr>
          <w:rFonts w:hint="eastAsia" w:asciiTheme="minorEastAsia" w:hAnsiTheme="minorEastAsia" w:eastAsiaTheme="minorEastAsia" w:cstheme="minorEastAsia"/>
          <w:b/>
          <w:color w:val="auto"/>
          <w:sz w:val="30"/>
          <w:highlight w:val="none"/>
          <w:lang w:eastAsia="zh-CN"/>
        </w:rPr>
        <w:t>（</w:t>
      </w:r>
      <w:r>
        <w:rPr>
          <w:rFonts w:hint="eastAsia" w:asciiTheme="minorEastAsia" w:hAnsiTheme="minorEastAsia" w:eastAsiaTheme="minorEastAsia" w:cstheme="minorEastAsia"/>
          <w:b/>
          <w:color w:val="auto"/>
          <w:sz w:val="30"/>
          <w:highlight w:val="none"/>
        </w:rPr>
        <w:t>五</w:t>
      </w:r>
      <w:r>
        <w:rPr>
          <w:rFonts w:hint="eastAsia" w:asciiTheme="minorEastAsia" w:hAnsiTheme="minorEastAsia" w:eastAsiaTheme="minorEastAsia" w:cstheme="minorEastAsia"/>
          <w:b/>
          <w:color w:val="auto"/>
          <w:sz w:val="30"/>
          <w:highlight w:val="none"/>
          <w:lang w:eastAsia="zh-CN"/>
        </w:rPr>
        <w:t>）</w:t>
      </w:r>
      <w:r>
        <w:rPr>
          <w:rFonts w:hint="eastAsia" w:asciiTheme="minorEastAsia" w:hAnsiTheme="minorEastAsia" w:eastAsiaTheme="minorEastAsia" w:cstheme="minorEastAsia"/>
          <w:b/>
          <w:color w:val="auto"/>
          <w:sz w:val="30"/>
          <w:highlight w:val="none"/>
        </w:rPr>
        <w:t>特定资格条件</w:t>
      </w:r>
    </w:p>
    <w:p>
      <w:pPr>
        <w:spacing w:line="360" w:lineRule="auto"/>
        <w:ind w:firstLine="480"/>
        <w:rPr>
          <w:rFonts w:hint="eastAsia" w:asciiTheme="minorEastAsia" w:hAnsiTheme="minorEastAsia" w:eastAsiaTheme="minorEastAsia" w:cstheme="minorEastAsia"/>
          <w:color w:val="auto"/>
          <w:sz w:val="24"/>
          <w:highlight w:val="none"/>
        </w:rPr>
      </w:pPr>
    </w:p>
    <w:p>
      <w:pPr>
        <w:spacing w:line="360" w:lineRule="auto"/>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说明（提供以下证明材料）：</w:t>
      </w:r>
    </w:p>
    <w:p>
      <w:pPr>
        <w:pStyle w:val="91"/>
        <w:numPr>
          <w:ilvl w:val="0"/>
          <w:numId w:val="12"/>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供应商具有</w:t>
      </w:r>
      <w:r>
        <w:rPr>
          <w:rFonts w:hint="eastAsia" w:asciiTheme="minorEastAsia" w:hAnsiTheme="minorEastAsia" w:eastAsiaTheme="minorEastAsia" w:cstheme="minorEastAsia"/>
          <w:color w:val="auto"/>
          <w:sz w:val="24"/>
          <w:szCs w:val="24"/>
          <w:highlight w:val="none"/>
          <w:lang w:eastAsia="zh-CN"/>
        </w:rPr>
        <w:t>电力工程施工总承包三级及以上或输变电工程专业承包三级及以上资质</w:t>
      </w:r>
    </w:p>
    <w:p>
      <w:pPr>
        <w:pStyle w:val="91"/>
        <w:numPr>
          <w:ilvl w:val="0"/>
          <w:numId w:val="12"/>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供应商在“浙江省建筑市场监管公共服务系统”下载的</w:t>
      </w:r>
      <w:r>
        <w:rPr>
          <w:rFonts w:hint="eastAsia" w:asciiTheme="minorEastAsia" w:hAnsiTheme="minorEastAsia" w:eastAsiaTheme="minorEastAsia" w:cstheme="minorEastAsia"/>
          <w:color w:val="auto"/>
          <w:sz w:val="24"/>
          <w:szCs w:val="24"/>
          <w:highlight w:val="none"/>
          <w:lang w:eastAsia="zh-CN"/>
        </w:rPr>
        <w:t>参与本项目投标资质</w:t>
      </w:r>
      <w:r>
        <w:rPr>
          <w:rFonts w:hint="eastAsia" w:asciiTheme="minorEastAsia" w:hAnsiTheme="minorEastAsia" w:eastAsiaTheme="minorEastAsia" w:cstheme="minorEastAsia"/>
          <w:color w:val="auto"/>
          <w:sz w:val="24"/>
          <w:szCs w:val="24"/>
          <w:highlight w:val="none"/>
        </w:rPr>
        <w:t>的“浙江省建筑业企业资质动态核查证明”</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证明要求：核查发布日期为投标截止日当周或前一周的任一个周一，动态核查结果：合格</w:t>
      </w:r>
      <w:r>
        <w:rPr>
          <w:rFonts w:hint="eastAsia" w:asciiTheme="minorEastAsia" w:hAnsiTheme="minorEastAsia" w:eastAsiaTheme="minorEastAsia" w:cstheme="minorEastAsia"/>
          <w:color w:val="auto"/>
          <w:sz w:val="24"/>
          <w:szCs w:val="24"/>
          <w:highlight w:val="none"/>
        </w:rPr>
        <w:t>）；</w:t>
      </w:r>
    </w:p>
    <w:p>
      <w:pPr>
        <w:pStyle w:val="91"/>
        <w:numPr>
          <w:ilvl w:val="0"/>
          <w:numId w:val="12"/>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供应商具备国家能源局（或国家电力监管委员会）或其分支机构颁发的承装（修、试）电力设施许可证承装、承修、承试五级及以上；</w:t>
      </w:r>
    </w:p>
    <w:p>
      <w:pPr>
        <w:pStyle w:val="91"/>
        <w:numPr>
          <w:ilvl w:val="0"/>
          <w:numId w:val="12"/>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具有有效安全生产许可证（或有效的安全生产许可证电子证书）；</w:t>
      </w:r>
    </w:p>
    <w:p>
      <w:pPr>
        <w:pStyle w:val="91"/>
        <w:numPr>
          <w:ilvl w:val="0"/>
          <w:numId w:val="12"/>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具有企业主要负责人（包括企业法定代表人、企业分管安全生产的副经理）的“三类人员”A类证书及企业分管安全生产副经理的任职文件</w:t>
      </w:r>
    </w:p>
    <w:p>
      <w:pPr>
        <w:pStyle w:val="91"/>
        <w:numPr>
          <w:ilvl w:val="0"/>
          <w:numId w:val="12"/>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拟派项目负责人具备机电工程专业贰级及以上注册建造师执业资格，并具有“三类人员”B类证书。</w:t>
      </w:r>
    </w:p>
    <w:p>
      <w:pPr>
        <w:pStyle w:val="91"/>
        <w:numPr>
          <w:ilvl w:val="0"/>
          <w:numId w:val="12"/>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拟派</w:t>
      </w:r>
      <w:r>
        <w:rPr>
          <w:rFonts w:hint="eastAsia" w:asciiTheme="minorEastAsia" w:hAnsiTheme="minorEastAsia" w:eastAsiaTheme="minorEastAsia" w:cstheme="minorEastAsia"/>
          <w:color w:val="auto"/>
          <w:sz w:val="24"/>
          <w:szCs w:val="24"/>
          <w:highlight w:val="none"/>
        </w:rPr>
        <w:t>安全员须具有“三类人员”C类证书。</w:t>
      </w:r>
    </w:p>
    <w:p>
      <w:pPr>
        <w:pStyle w:val="91"/>
        <w:numPr>
          <w:ilvl w:val="0"/>
          <w:numId w:val="12"/>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供应商及拟派项目</w:t>
      </w:r>
      <w:r>
        <w:rPr>
          <w:rFonts w:hint="eastAsia" w:asciiTheme="minorEastAsia" w:hAnsiTheme="minorEastAsia" w:eastAsiaTheme="minorEastAsia" w:cstheme="minorEastAsia"/>
          <w:color w:val="auto"/>
          <w:sz w:val="24"/>
          <w:szCs w:val="24"/>
          <w:highlight w:val="none"/>
          <w:lang w:val="en-US" w:eastAsia="zh-CN"/>
        </w:rPr>
        <w:t>负责人自</w:t>
      </w:r>
      <w:r>
        <w:rPr>
          <w:rFonts w:hint="eastAsia" w:asciiTheme="minorEastAsia" w:hAnsiTheme="minorEastAsia" w:eastAsiaTheme="minorEastAsia" w:cstheme="minorEastAsia"/>
          <w:color w:val="auto"/>
          <w:sz w:val="24"/>
          <w:szCs w:val="24"/>
          <w:highlight w:val="none"/>
        </w:rPr>
        <w:t>2021年4月1日至磋商响应截止时间前无行贿犯罪记录（以中国裁判文书网查询结果为准）</w:t>
      </w:r>
    </w:p>
    <w:p>
      <w:pPr>
        <w:spacing w:line="360" w:lineRule="auto"/>
        <w:ind w:firstLine="480"/>
        <w:rPr>
          <w:rFonts w:hint="eastAsia" w:asciiTheme="minorEastAsia" w:hAnsiTheme="minorEastAsia" w:eastAsiaTheme="minorEastAsia" w:cstheme="minorEastAsia"/>
          <w:color w:val="auto"/>
          <w:sz w:val="24"/>
          <w:highlight w:val="none"/>
        </w:rPr>
      </w:pPr>
    </w:p>
    <w:p>
      <w:pPr>
        <w:spacing w:line="360" w:lineRule="auto"/>
        <w:ind w:firstLine="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注：供应商提供的相应证明材料原件（或复印件加盖供应商公章）扫描件，内容完整、清晰、整洁。</w:t>
      </w: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134" w:name="_Toc32478"/>
      <w:bookmarkStart w:id="135" w:name="_Toc37927584"/>
      <w:bookmarkStart w:id="136" w:name="_Toc37926935"/>
      <w:r>
        <w:rPr>
          <w:rFonts w:hint="eastAsia" w:asciiTheme="minorEastAsia" w:hAnsiTheme="minorEastAsia" w:eastAsiaTheme="minorEastAsia" w:cstheme="minorEastAsia"/>
          <w:color w:val="auto"/>
          <w:highlight w:val="none"/>
        </w:rPr>
        <w:t>二、技术资信文件</w:t>
      </w:r>
      <w:bookmarkEnd w:id="121"/>
      <w:bookmarkEnd w:id="122"/>
      <w:bookmarkEnd w:id="134"/>
      <w:bookmarkEnd w:id="135"/>
      <w:bookmarkEnd w:id="136"/>
    </w:p>
    <w:p>
      <w:pPr>
        <w:spacing w:line="360" w:lineRule="auto"/>
        <w:ind w:firstLine="560"/>
        <w:rPr>
          <w:rFonts w:hint="eastAsia" w:asciiTheme="minorEastAsia" w:hAnsiTheme="minorEastAsia" w:eastAsiaTheme="minorEastAsia" w:cstheme="minorEastAsia"/>
          <w:color w:val="auto"/>
          <w:kern w:val="0"/>
          <w:sz w:val="28"/>
          <w:highlight w:val="none"/>
        </w:rPr>
      </w:pPr>
    </w:p>
    <w:p>
      <w:pPr>
        <w:spacing w:line="360" w:lineRule="auto"/>
        <w:ind w:firstLine="560"/>
        <w:rPr>
          <w:rFonts w:hint="eastAsia" w:asciiTheme="minorEastAsia" w:hAnsiTheme="minorEastAsia" w:eastAsiaTheme="minorEastAsia" w:cstheme="minorEastAsia"/>
          <w:color w:val="auto"/>
          <w:kern w:val="0"/>
          <w:sz w:val="28"/>
          <w:highlight w:val="none"/>
        </w:rPr>
      </w:pPr>
    </w:p>
    <w:p>
      <w:pPr>
        <w:spacing w:line="360" w:lineRule="auto"/>
        <w:ind w:left="1134" w:leftChars="540" w:firstLine="480"/>
        <w:rPr>
          <w:rFonts w:hint="eastAsia" w:asciiTheme="minorEastAsia" w:hAnsiTheme="minorEastAsia" w:eastAsiaTheme="minorEastAsia" w:cstheme="minorEastAsia"/>
          <w:b/>
          <w:bCs/>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项目编号：</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left="1134" w:leftChars="540" w:firstLine="480"/>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项目名称：</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firstLine="883"/>
        <w:rPr>
          <w:rFonts w:hint="eastAsia" w:asciiTheme="minorEastAsia" w:hAnsiTheme="minorEastAsia" w:eastAsiaTheme="minorEastAsia" w:cstheme="minorEastAsia"/>
          <w:b/>
          <w:bCs/>
          <w:color w:val="auto"/>
          <w:kern w:val="0"/>
          <w:sz w:val="44"/>
          <w:szCs w:val="44"/>
          <w:highlight w:val="none"/>
        </w:rPr>
      </w:pPr>
    </w:p>
    <w:p>
      <w:pPr>
        <w:spacing w:line="360" w:lineRule="auto"/>
        <w:ind w:firstLine="480"/>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color w:val="auto"/>
          <w:kern w:val="0"/>
          <w:sz w:val="84"/>
          <w:szCs w:val="84"/>
          <w:highlight w:val="none"/>
        </w:rPr>
      </w:pPr>
      <w:r>
        <w:rPr>
          <w:rFonts w:hint="eastAsia" w:asciiTheme="minorEastAsia" w:hAnsiTheme="minorEastAsia" w:eastAsiaTheme="minorEastAsia" w:cstheme="minorEastAsia"/>
          <w:color w:val="auto"/>
          <w:kern w:val="0"/>
          <w:sz w:val="84"/>
          <w:szCs w:val="84"/>
          <w:highlight w:val="none"/>
        </w:rPr>
        <w:t>磋商响应文件</w:t>
      </w:r>
    </w:p>
    <w:p>
      <w:pPr>
        <w:spacing w:line="360" w:lineRule="auto"/>
        <w:ind w:firstLine="880"/>
        <w:jc w:val="center"/>
        <w:rPr>
          <w:rFonts w:hint="eastAsia" w:asciiTheme="minorEastAsia" w:hAnsiTheme="minorEastAsia" w:eastAsiaTheme="minorEastAsia" w:cstheme="minorEastAsia"/>
          <w:color w:val="auto"/>
          <w:kern w:val="0"/>
          <w:sz w:val="44"/>
          <w:szCs w:val="44"/>
          <w:highlight w:val="none"/>
        </w:rPr>
      </w:pPr>
      <w:r>
        <w:rPr>
          <w:rFonts w:hint="eastAsia" w:asciiTheme="minorEastAsia" w:hAnsiTheme="minorEastAsia" w:eastAsiaTheme="minorEastAsia" w:cstheme="minorEastAsia"/>
          <w:color w:val="auto"/>
          <w:kern w:val="0"/>
          <w:sz w:val="44"/>
          <w:szCs w:val="44"/>
          <w:highlight w:val="none"/>
        </w:rPr>
        <w:t>（技术资信文件）</w:t>
      </w: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供应商：</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（盖单位公章）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法定代表人或授权代表：</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（签字或盖章）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年</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月</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日</w:t>
      </w:r>
    </w:p>
    <w:p>
      <w:pPr>
        <w:widowControl/>
        <w:spacing w:line="360" w:lineRule="auto"/>
        <w:ind w:firstLine="720"/>
        <w:jc w:val="center"/>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 w:val="36"/>
          <w:highlight w:val="none"/>
        </w:rPr>
        <w:br w:type="page"/>
      </w:r>
      <w:r>
        <w:rPr>
          <w:rFonts w:hint="eastAsia" w:asciiTheme="minorEastAsia" w:hAnsiTheme="minorEastAsia" w:eastAsiaTheme="minorEastAsia" w:cstheme="minorEastAsia"/>
          <w:b/>
          <w:bCs/>
          <w:color w:val="auto"/>
          <w:szCs w:val="21"/>
          <w:highlight w:val="none"/>
        </w:rPr>
        <w:t xml:space="preserve">   </w:t>
      </w:r>
    </w:p>
    <w:p>
      <w:pPr>
        <w:widowControl/>
        <w:spacing w:line="360" w:lineRule="auto"/>
        <w:ind w:firstLine="720"/>
        <w:jc w:val="center"/>
        <w:rPr>
          <w:rFonts w:hint="eastAsia" w:asciiTheme="minorEastAsia" w:hAnsiTheme="minorEastAsia" w:eastAsiaTheme="minorEastAsia" w:cstheme="minorEastAsia"/>
          <w:color w:val="auto"/>
          <w:kern w:val="0"/>
          <w:sz w:val="20"/>
          <w:highlight w:val="none"/>
        </w:rPr>
      </w:pPr>
      <w:r>
        <w:rPr>
          <w:rFonts w:hint="eastAsia" w:asciiTheme="minorEastAsia" w:hAnsiTheme="minorEastAsia" w:eastAsiaTheme="minorEastAsia" w:cstheme="minorEastAsia"/>
          <w:color w:val="auto"/>
          <w:kern w:val="0"/>
          <w:sz w:val="36"/>
          <w:highlight w:val="none"/>
        </w:rPr>
        <w:t>目  录</w:t>
      </w:r>
    </w:p>
    <w:p>
      <w:pPr>
        <w:autoSpaceDE w:val="0"/>
        <w:autoSpaceDN w:val="0"/>
        <w:snapToGrid w:val="0"/>
        <w:spacing w:line="360" w:lineRule="auto"/>
        <w:rPr>
          <w:rFonts w:hint="eastAsia" w:asciiTheme="minorEastAsia" w:hAnsiTheme="minorEastAsia" w:eastAsiaTheme="minorEastAsia" w:cstheme="minorEastAsia"/>
          <w:color w:val="auto"/>
          <w:kern w:val="0"/>
          <w:szCs w:val="21"/>
          <w:highlight w:val="none"/>
        </w:rPr>
      </w:pPr>
    </w:p>
    <w:p>
      <w:pPr>
        <w:numPr>
          <w:ilvl w:val="0"/>
          <w:numId w:val="13"/>
        </w:numPr>
        <w:autoSpaceDE w:val="0"/>
        <w:autoSpaceDN w:val="0"/>
        <w:snapToGrid w:val="0"/>
        <w:spacing w:line="360" w:lineRule="auto"/>
        <w:ind w:left="840" w:leftChars="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法定代表人资格证明书及授权书委托格式</w:t>
      </w:r>
    </w:p>
    <w:p>
      <w:pPr>
        <w:numPr>
          <w:ilvl w:val="0"/>
          <w:numId w:val="13"/>
        </w:numPr>
        <w:autoSpaceDE w:val="0"/>
        <w:autoSpaceDN w:val="0"/>
        <w:snapToGrid w:val="0"/>
        <w:spacing w:line="360" w:lineRule="auto"/>
        <w:ind w:left="840" w:leftChars="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供应商基本情况表</w:t>
      </w:r>
    </w:p>
    <w:p>
      <w:pPr>
        <w:numPr>
          <w:ilvl w:val="0"/>
          <w:numId w:val="13"/>
        </w:numPr>
        <w:autoSpaceDE w:val="0"/>
        <w:autoSpaceDN w:val="0"/>
        <w:snapToGrid w:val="0"/>
        <w:spacing w:line="360" w:lineRule="auto"/>
        <w:ind w:left="840" w:leftChars="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技术条款、商务条款偏离表</w:t>
      </w:r>
    </w:p>
    <w:p>
      <w:pPr>
        <w:numPr>
          <w:ilvl w:val="0"/>
          <w:numId w:val="13"/>
        </w:numPr>
        <w:autoSpaceDE w:val="0"/>
        <w:autoSpaceDN w:val="0"/>
        <w:snapToGrid w:val="0"/>
        <w:spacing w:line="360" w:lineRule="auto"/>
        <w:ind w:left="840" w:leftChars="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根据磋商文件中的采购内容与技术要求、技术资信评分表，需要提供的其它文件和资料</w:t>
      </w:r>
    </w:p>
    <w:p>
      <w:pPr>
        <w:numPr>
          <w:ilvl w:val="0"/>
          <w:numId w:val="13"/>
        </w:numPr>
        <w:autoSpaceDE w:val="0"/>
        <w:autoSpaceDN w:val="0"/>
        <w:snapToGrid w:val="0"/>
        <w:spacing w:line="360" w:lineRule="auto"/>
        <w:ind w:left="840" w:leftChars="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供应商需要说明的其他文件和说明</w:t>
      </w:r>
    </w:p>
    <w:p>
      <w:pPr>
        <w:autoSpaceDE w:val="0"/>
        <w:autoSpaceDN w:val="0"/>
        <w:adjustRightInd w:val="0"/>
        <w:snapToGrid w:val="0"/>
        <w:spacing w:line="360" w:lineRule="auto"/>
        <w:ind w:firstLine="422"/>
        <w:rPr>
          <w:rFonts w:hint="eastAsia"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color w:val="auto"/>
          <w:kern w:val="0"/>
          <w:szCs w:val="21"/>
          <w:highlight w:val="none"/>
        </w:rPr>
        <w:t>注：未提供格式部分，由供应商自拟。</w:t>
      </w: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pStyle w:val="91"/>
        <w:ind w:firstLine="400"/>
        <w:rPr>
          <w:rFonts w:hint="eastAsia" w:asciiTheme="minorEastAsia" w:hAnsiTheme="minorEastAsia" w:eastAsiaTheme="minorEastAsia" w:cstheme="minorEastAsia"/>
          <w:color w:val="auto"/>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pStyle w:val="91"/>
        <w:ind w:firstLine="400"/>
        <w:rPr>
          <w:rFonts w:hint="eastAsia" w:asciiTheme="minorEastAsia" w:hAnsiTheme="minorEastAsia" w:eastAsiaTheme="minorEastAsia" w:cstheme="minorEastAsia"/>
          <w:color w:val="auto"/>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spacing w:line="240" w:lineRule="atLeast"/>
        <w:ind w:firstLine="422"/>
        <w:jc w:val="center"/>
        <w:rPr>
          <w:rFonts w:hint="eastAsia" w:asciiTheme="minorEastAsia" w:hAnsiTheme="minorEastAsia" w:eastAsiaTheme="minorEastAsia" w:cstheme="minorEastAsia"/>
          <w:b/>
          <w:bCs/>
          <w:color w:val="auto"/>
          <w:szCs w:val="21"/>
          <w:highlight w:val="none"/>
        </w:rPr>
      </w:pPr>
    </w:p>
    <w:p>
      <w:pPr>
        <w:ind w:firstLine="562"/>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spacing w:line="360" w:lineRule="auto"/>
        <w:ind w:firstLine="562"/>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（一）法定代表人资格证明书及授权书委托格式</w:t>
      </w:r>
    </w:p>
    <w:p>
      <w:pPr>
        <w:spacing w:line="360" w:lineRule="auto"/>
        <w:ind w:firstLine="562"/>
        <w:jc w:val="center"/>
        <w:rPr>
          <w:rFonts w:hint="eastAsia" w:asciiTheme="minorEastAsia" w:hAnsiTheme="minorEastAsia" w:eastAsiaTheme="minorEastAsia" w:cstheme="minorEastAsia"/>
          <w:b/>
          <w:color w:val="auto"/>
          <w:sz w:val="28"/>
          <w:szCs w:val="28"/>
          <w:highlight w:val="none"/>
        </w:rPr>
      </w:pPr>
    </w:p>
    <w:p>
      <w:pPr>
        <w:spacing w:line="360" w:lineRule="auto"/>
        <w:ind w:firstLine="562"/>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法定代表人身份证明</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供应商名称：</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单位性质：</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成立时间：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经营期限：</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姓名：</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性别：</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职务：</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（供应商名称）的法定代表人。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特此证明。</w:t>
      </w:r>
    </w:p>
    <w:p>
      <w:pPr>
        <w:spacing w:line="360" w:lineRule="auto"/>
        <w:ind w:firstLine="3360" w:firstLineChars="1400"/>
        <w:rPr>
          <w:rFonts w:hint="eastAsia" w:asciiTheme="minorEastAsia" w:hAnsiTheme="minorEastAsia" w:eastAsiaTheme="minorEastAsia" w:cstheme="minorEastAsia"/>
          <w:color w:val="auto"/>
          <w:sz w:val="24"/>
          <w:highlight w:val="none"/>
        </w:rPr>
      </w:pPr>
    </w:p>
    <w:p>
      <w:pPr>
        <w:spacing w:line="360" w:lineRule="auto"/>
        <w:ind w:firstLine="4440" w:firstLineChars="18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（盖单位公章）</w:t>
      </w:r>
    </w:p>
    <w:p>
      <w:pPr>
        <w:spacing w:line="360"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 xml:space="preserve">                                     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snapToGrid w:val="0"/>
        <w:spacing w:line="360" w:lineRule="auto"/>
        <w:ind w:firstLine="422"/>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附：法定代表人身份证原件（或复印件加盖供应商公章）扫描件</w:t>
      </w:r>
    </w:p>
    <w:tbl>
      <w:tblPr>
        <w:tblStyle w:val="70"/>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2" w:hRule="atLeast"/>
        </w:trPr>
        <w:tc>
          <w:tcPr>
            <w:tcW w:w="9797" w:type="dxa"/>
          </w:tcPr>
          <w:p>
            <w:pPr>
              <w:pStyle w:val="91"/>
              <w:ind w:firstLine="400"/>
              <w:rPr>
                <w:rFonts w:hint="eastAsia" w:asciiTheme="minorEastAsia" w:hAnsiTheme="minorEastAsia" w:eastAsiaTheme="minorEastAsia" w:cstheme="minorEastAsia"/>
                <w:color w:val="auto"/>
                <w:highlight w:val="none"/>
              </w:rPr>
            </w:pPr>
          </w:p>
        </w:tc>
      </w:tr>
    </w:tbl>
    <w:p>
      <w:pPr>
        <w:spacing w:line="360" w:lineRule="auto"/>
        <w:ind w:firstLine="422"/>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注：法定代表人直接签署响应文件并参加磋商的，在响应文件中出具此资格证明书。</w:t>
      </w: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ind w:firstLine="562"/>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spacing w:after="240" w:afterLines="100" w:line="360" w:lineRule="auto"/>
        <w:ind w:firstLine="562"/>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授权委托书</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（姓名）系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（供应商名称）的法定代表人，现委托</w:t>
      </w:r>
      <w:r>
        <w:rPr>
          <w:rFonts w:hint="eastAsia" w:asciiTheme="minorEastAsia" w:hAnsiTheme="minorEastAsia" w:eastAsiaTheme="minorEastAsia" w:cstheme="minorEastAsia"/>
          <w:color w:val="auto"/>
          <w:sz w:val="24"/>
          <w:highlight w:val="none"/>
          <w:u w:val="single"/>
        </w:rPr>
        <w:t xml:space="preserve">       （姓名）</w:t>
      </w:r>
      <w:r>
        <w:rPr>
          <w:rFonts w:hint="eastAsia" w:asciiTheme="minorEastAsia" w:hAnsiTheme="minorEastAsia" w:eastAsiaTheme="minorEastAsia" w:cstheme="minorEastAsia"/>
          <w:color w:val="auto"/>
          <w:sz w:val="24"/>
          <w:highlight w:val="none"/>
        </w:rPr>
        <w:t>为我方代理人。代理人根据授权，以我方名义参加磋商活动，签署、澄清、说明、补正、提交、撤回、修改</w:t>
      </w:r>
      <w:r>
        <w:rPr>
          <w:rFonts w:hint="eastAsia" w:asciiTheme="minorEastAsia" w:hAnsiTheme="minorEastAsia" w:eastAsiaTheme="minorEastAsia" w:cstheme="minorEastAsia"/>
          <w:color w:val="auto"/>
          <w:sz w:val="24"/>
          <w:highlight w:val="none"/>
          <w:u w:val="single"/>
        </w:rPr>
        <w:t xml:space="preserve">        （项目名称）        </w:t>
      </w:r>
      <w:r>
        <w:rPr>
          <w:rFonts w:hint="eastAsia" w:asciiTheme="minorEastAsia" w:hAnsiTheme="minorEastAsia" w:eastAsiaTheme="minorEastAsia" w:cstheme="minorEastAsia"/>
          <w:color w:val="auto"/>
          <w:sz w:val="24"/>
          <w:highlight w:val="none"/>
        </w:rPr>
        <w:t>响应文件、签订合同和处理有关事宜，其法律后果由我方承担。</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委托期限：</w:t>
      </w:r>
      <w:r>
        <w:rPr>
          <w:rFonts w:hint="eastAsia" w:asciiTheme="minorEastAsia" w:hAnsiTheme="minorEastAsia" w:eastAsiaTheme="minorEastAsia" w:cstheme="minorEastAsia"/>
          <w:color w:val="auto"/>
          <w:sz w:val="24"/>
          <w:highlight w:val="none"/>
          <w:u w:val="single"/>
        </w:rPr>
        <w:t xml:space="preserve">                </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代理人无转委托权。</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 w:val="24"/>
          <w:highlight w:val="none"/>
        </w:rPr>
        <w:t>供应商：</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（盖单位公章）</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法定代表人：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（签字或盖章）                                       </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委托代理人：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（签字或盖章）</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手机号码：</w:t>
      </w:r>
      <w:r>
        <w:rPr>
          <w:rFonts w:hint="eastAsia" w:asciiTheme="minorEastAsia" w:hAnsiTheme="minorEastAsia" w:eastAsiaTheme="minorEastAsia" w:cstheme="minorEastAsia"/>
          <w:color w:val="auto"/>
          <w:sz w:val="24"/>
          <w:highlight w:val="none"/>
          <w:u w:val="single"/>
        </w:rPr>
        <w:t xml:space="preserve">                    </w:t>
      </w:r>
    </w:p>
    <w:p>
      <w:pPr>
        <w:spacing w:line="360" w:lineRule="auto"/>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 xml:space="preserve">                                    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snapToGrid w:val="0"/>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附：委托代理人身份证原件（或复印件加盖供应商公章）扫描件</w:t>
      </w:r>
    </w:p>
    <w:tbl>
      <w:tblPr>
        <w:tblStyle w:val="70"/>
        <w:tblW w:w="10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7" w:hRule="atLeast"/>
        </w:trPr>
        <w:tc>
          <w:tcPr>
            <w:tcW w:w="10428" w:type="dxa"/>
          </w:tcPr>
          <w:p>
            <w:pPr>
              <w:spacing w:line="360" w:lineRule="auto"/>
              <w:rPr>
                <w:rFonts w:hint="eastAsia" w:asciiTheme="minorEastAsia" w:hAnsiTheme="minorEastAsia" w:eastAsiaTheme="minorEastAsia" w:cstheme="minorEastAsia"/>
                <w:color w:val="auto"/>
                <w:szCs w:val="21"/>
                <w:highlight w:val="none"/>
              </w:rPr>
            </w:pPr>
          </w:p>
        </w:tc>
      </w:tr>
    </w:tbl>
    <w:p>
      <w:pPr>
        <w:autoSpaceDE w:val="0"/>
        <w:autoSpaceDN w:val="0"/>
        <w:spacing w:line="360" w:lineRule="auto"/>
        <w:ind w:firstLine="422" w:firstLineChars="200"/>
        <w:jc w:val="left"/>
        <w:rPr>
          <w:rFonts w:hint="eastAsia" w:asciiTheme="minorEastAsia" w:hAnsiTheme="minorEastAsia" w:eastAsiaTheme="minorEastAsia" w:cstheme="minorEastAsia"/>
          <w:b/>
          <w:color w:val="auto"/>
          <w:kern w:val="0"/>
          <w:szCs w:val="21"/>
          <w:highlight w:val="none"/>
          <w:lang w:val="zh-CN" w:bidi="zh-CN"/>
        </w:rPr>
      </w:pPr>
      <w:r>
        <w:rPr>
          <w:rFonts w:hint="eastAsia" w:asciiTheme="minorEastAsia" w:hAnsiTheme="minorEastAsia" w:eastAsiaTheme="minorEastAsia" w:cstheme="minorEastAsia"/>
          <w:b/>
          <w:color w:val="auto"/>
          <w:kern w:val="0"/>
          <w:szCs w:val="21"/>
          <w:highlight w:val="none"/>
          <w:lang w:val="zh-CN" w:bidi="zh-CN"/>
        </w:rPr>
        <w:t>注：法定代表人授权其公司员工签署及参加磋商的，在响应文件中同时出具法定代表人资格证明书及此授权委托书。</w:t>
      </w:r>
    </w:p>
    <w:p>
      <w:pPr>
        <w:autoSpaceDE w:val="0"/>
        <w:autoSpaceDN w:val="0"/>
        <w:spacing w:line="360" w:lineRule="auto"/>
        <w:ind w:firstLine="422" w:firstLineChars="200"/>
        <w:jc w:val="left"/>
        <w:rPr>
          <w:rFonts w:hint="eastAsia" w:asciiTheme="minorEastAsia" w:hAnsiTheme="minorEastAsia" w:eastAsiaTheme="minorEastAsia" w:cstheme="minorEastAsia"/>
          <w:b/>
          <w:color w:val="auto"/>
          <w:kern w:val="0"/>
          <w:szCs w:val="21"/>
          <w:highlight w:val="none"/>
          <w:lang w:val="zh-CN" w:bidi="zh-CN"/>
        </w:rPr>
      </w:pPr>
      <w:r>
        <w:rPr>
          <w:rFonts w:hint="eastAsia" w:asciiTheme="minorEastAsia" w:hAnsiTheme="minorEastAsia" w:eastAsiaTheme="minorEastAsia" w:cstheme="minorEastAsia"/>
          <w:b/>
          <w:color w:val="auto"/>
          <w:kern w:val="0"/>
          <w:szCs w:val="21"/>
          <w:highlight w:val="none"/>
          <w:lang w:val="zh-CN" w:bidi="zh-CN"/>
        </w:rPr>
        <w:t>响应文件格式中所提到的法定代表人或授权代表是指以上两文件确定的签署人员。</w:t>
      </w:r>
    </w:p>
    <w:p>
      <w:pPr>
        <w:autoSpaceDE w:val="0"/>
        <w:autoSpaceDN w:val="0"/>
        <w:spacing w:line="360" w:lineRule="auto"/>
        <w:ind w:firstLine="422" w:firstLineChars="200"/>
        <w:jc w:val="left"/>
        <w:rPr>
          <w:rFonts w:hint="eastAsia" w:asciiTheme="minorEastAsia" w:hAnsiTheme="minorEastAsia" w:eastAsiaTheme="minorEastAsia" w:cstheme="minorEastAsia"/>
          <w:color w:val="auto"/>
          <w:highlight w:val="none"/>
          <w:lang w:val="zh-CN" w:bidi="zh-CN"/>
        </w:rPr>
      </w:pPr>
      <w:r>
        <w:rPr>
          <w:rFonts w:hint="eastAsia" w:asciiTheme="minorEastAsia" w:hAnsiTheme="minorEastAsia" w:eastAsiaTheme="minorEastAsia" w:cstheme="minorEastAsia"/>
          <w:b/>
          <w:color w:val="auto"/>
          <w:kern w:val="0"/>
          <w:szCs w:val="21"/>
          <w:highlight w:val="none"/>
          <w:lang w:val="zh-CN" w:bidi="zh-CN"/>
        </w:rPr>
        <w:t>如参加磋商并在磋商过程中签署文件的人员与法定代表人或授权代表不一致，须另行提供授权委托书。</w:t>
      </w:r>
    </w:p>
    <w:p>
      <w:pPr>
        <w:pStyle w:val="29"/>
        <w:ind w:firstLine="200"/>
        <w:rPr>
          <w:rFonts w:hint="eastAsia" w:asciiTheme="minorEastAsia" w:hAnsiTheme="minorEastAsia" w:eastAsiaTheme="minorEastAsia" w:cstheme="minorEastAsia"/>
          <w:color w:val="auto"/>
          <w:highlight w:val="none"/>
          <w:lang w:val="zh-CN" w:bidi="zh-CN"/>
        </w:rPr>
      </w:pPr>
    </w:p>
    <w:p>
      <w:pPr>
        <w:rPr>
          <w:rFonts w:hint="eastAsia"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br w:type="page"/>
      </w:r>
    </w:p>
    <w:p>
      <w:pPr>
        <w:spacing w:line="360" w:lineRule="auto"/>
        <w:ind w:firstLine="562"/>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28"/>
          <w:szCs w:val="28"/>
          <w:highlight w:val="none"/>
        </w:rPr>
        <w:t>（二）</w:t>
      </w:r>
      <w:r>
        <w:rPr>
          <w:rFonts w:hint="eastAsia" w:asciiTheme="minorEastAsia" w:hAnsiTheme="minorEastAsia" w:eastAsiaTheme="minorEastAsia" w:cstheme="minorEastAsia"/>
          <w:b/>
          <w:bCs/>
          <w:color w:val="auto"/>
          <w:sz w:val="32"/>
          <w:szCs w:val="32"/>
          <w:highlight w:val="none"/>
        </w:rPr>
        <w:t>供应商基本情况表</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103"/>
        <w:gridCol w:w="1838"/>
        <w:gridCol w:w="734"/>
        <w:gridCol w:w="547"/>
        <w:gridCol w:w="1116"/>
        <w:gridCol w:w="179"/>
        <w:gridCol w:w="743"/>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供应商名称</w:t>
            </w:r>
          </w:p>
        </w:tc>
        <w:tc>
          <w:tcPr>
            <w:tcW w:w="7719" w:type="dxa"/>
            <w:gridSpan w:val="8"/>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注册地址</w:t>
            </w:r>
          </w:p>
        </w:tc>
        <w:tc>
          <w:tcPr>
            <w:tcW w:w="4222" w:type="dxa"/>
            <w:gridSpan w:val="4"/>
            <w:vAlign w:val="center"/>
          </w:tcPr>
          <w:p>
            <w:pPr>
              <w:jc w:val="left"/>
              <w:rPr>
                <w:rFonts w:hint="eastAsia" w:asciiTheme="minorEastAsia" w:hAnsiTheme="minorEastAsia" w:eastAsiaTheme="minorEastAsia" w:cstheme="minorEastAsia"/>
                <w:color w:val="auto"/>
                <w:szCs w:val="21"/>
                <w:highlight w:val="none"/>
              </w:rPr>
            </w:pPr>
          </w:p>
        </w:tc>
        <w:tc>
          <w:tcPr>
            <w:tcW w:w="1116"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邮政编码</w:t>
            </w:r>
          </w:p>
        </w:tc>
        <w:tc>
          <w:tcPr>
            <w:tcW w:w="2381" w:type="dxa"/>
            <w:gridSpan w:val="3"/>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Merge w:val="restart"/>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联系方式</w:t>
            </w:r>
          </w:p>
        </w:tc>
        <w:tc>
          <w:tcPr>
            <w:tcW w:w="110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联系人</w:t>
            </w:r>
          </w:p>
        </w:tc>
        <w:tc>
          <w:tcPr>
            <w:tcW w:w="3119" w:type="dxa"/>
            <w:gridSpan w:val="3"/>
            <w:vAlign w:val="center"/>
          </w:tcPr>
          <w:p>
            <w:pPr>
              <w:jc w:val="left"/>
              <w:rPr>
                <w:rFonts w:hint="eastAsia" w:asciiTheme="minorEastAsia" w:hAnsiTheme="minorEastAsia" w:eastAsiaTheme="minorEastAsia" w:cstheme="minorEastAsia"/>
                <w:color w:val="auto"/>
                <w:szCs w:val="21"/>
                <w:highlight w:val="none"/>
              </w:rPr>
            </w:pPr>
          </w:p>
        </w:tc>
        <w:tc>
          <w:tcPr>
            <w:tcW w:w="1116"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2381" w:type="dxa"/>
            <w:gridSpan w:val="3"/>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10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传真</w:t>
            </w:r>
          </w:p>
        </w:tc>
        <w:tc>
          <w:tcPr>
            <w:tcW w:w="3119" w:type="dxa"/>
            <w:gridSpan w:val="3"/>
            <w:vAlign w:val="center"/>
          </w:tcPr>
          <w:p>
            <w:pPr>
              <w:jc w:val="left"/>
              <w:rPr>
                <w:rFonts w:hint="eastAsia" w:asciiTheme="minorEastAsia" w:hAnsiTheme="minorEastAsia" w:eastAsiaTheme="minorEastAsia" w:cstheme="minorEastAsia"/>
                <w:color w:val="auto"/>
                <w:szCs w:val="21"/>
                <w:highlight w:val="none"/>
              </w:rPr>
            </w:pPr>
          </w:p>
        </w:tc>
        <w:tc>
          <w:tcPr>
            <w:tcW w:w="1116"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网址</w:t>
            </w:r>
          </w:p>
        </w:tc>
        <w:tc>
          <w:tcPr>
            <w:tcW w:w="2381" w:type="dxa"/>
            <w:gridSpan w:val="3"/>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组织结构</w:t>
            </w:r>
          </w:p>
        </w:tc>
        <w:tc>
          <w:tcPr>
            <w:tcW w:w="7719" w:type="dxa"/>
            <w:gridSpan w:val="8"/>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w:t>
            </w:r>
          </w:p>
        </w:tc>
        <w:tc>
          <w:tcPr>
            <w:tcW w:w="110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1838" w:type="dxa"/>
            <w:vAlign w:val="center"/>
          </w:tcPr>
          <w:p>
            <w:pPr>
              <w:jc w:val="left"/>
              <w:rPr>
                <w:rFonts w:hint="eastAsia" w:asciiTheme="minorEastAsia" w:hAnsiTheme="minorEastAsia" w:eastAsiaTheme="minorEastAsia" w:cstheme="minorEastAsia"/>
                <w:color w:val="auto"/>
                <w:szCs w:val="21"/>
                <w:highlight w:val="none"/>
              </w:rPr>
            </w:pPr>
          </w:p>
        </w:tc>
        <w:tc>
          <w:tcPr>
            <w:tcW w:w="1281" w:type="dxa"/>
            <w:gridSpan w:val="2"/>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技术职称</w:t>
            </w:r>
          </w:p>
        </w:tc>
        <w:tc>
          <w:tcPr>
            <w:tcW w:w="1295"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4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1459" w:type="dxa"/>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技术负责人</w:t>
            </w:r>
          </w:p>
        </w:tc>
        <w:tc>
          <w:tcPr>
            <w:tcW w:w="110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1838" w:type="dxa"/>
            <w:vAlign w:val="center"/>
          </w:tcPr>
          <w:p>
            <w:pPr>
              <w:jc w:val="left"/>
              <w:rPr>
                <w:rFonts w:hint="eastAsia" w:asciiTheme="minorEastAsia" w:hAnsiTheme="minorEastAsia" w:eastAsiaTheme="minorEastAsia" w:cstheme="minorEastAsia"/>
                <w:color w:val="auto"/>
                <w:szCs w:val="21"/>
                <w:highlight w:val="none"/>
              </w:rPr>
            </w:pPr>
          </w:p>
        </w:tc>
        <w:tc>
          <w:tcPr>
            <w:tcW w:w="1281" w:type="dxa"/>
            <w:gridSpan w:val="2"/>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技术职称</w:t>
            </w:r>
          </w:p>
        </w:tc>
        <w:tc>
          <w:tcPr>
            <w:tcW w:w="1295"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43"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1459" w:type="dxa"/>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成立时间</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4778" w:type="dxa"/>
            <w:gridSpan w:val="6"/>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企业资质等级</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restart"/>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其中</w:t>
            </w: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项目经理</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营业执照号</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高级职称人员</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注册资金</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中级职称人员</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开户银行</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初级职称人员</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22" w:type="dxa"/>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账号</w:t>
            </w:r>
          </w:p>
        </w:tc>
        <w:tc>
          <w:tcPr>
            <w:tcW w:w="2941" w:type="dxa"/>
            <w:gridSpan w:val="2"/>
            <w:vAlign w:val="center"/>
          </w:tcPr>
          <w:p>
            <w:pPr>
              <w:jc w:val="left"/>
              <w:rPr>
                <w:rFonts w:hint="eastAsia" w:asciiTheme="minorEastAsia" w:hAnsiTheme="minorEastAsia" w:eastAsiaTheme="minorEastAsia" w:cstheme="minorEastAsia"/>
                <w:color w:val="auto"/>
                <w:szCs w:val="21"/>
                <w:highlight w:val="none"/>
              </w:rPr>
            </w:pPr>
          </w:p>
        </w:tc>
        <w:tc>
          <w:tcPr>
            <w:tcW w:w="734" w:type="dxa"/>
            <w:vMerge w:val="continue"/>
            <w:vAlign w:val="center"/>
          </w:tcPr>
          <w:p>
            <w:pPr>
              <w:jc w:val="left"/>
              <w:rPr>
                <w:rFonts w:hint="eastAsia" w:asciiTheme="minorEastAsia" w:hAnsiTheme="minorEastAsia" w:eastAsiaTheme="minorEastAsia" w:cstheme="minorEastAsia"/>
                <w:color w:val="auto"/>
                <w:szCs w:val="21"/>
                <w:highlight w:val="none"/>
              </w:rPr>
            </w:pPr>
          </w:p>
        </w:tc>
        <w:tc>
          <w:tcPr>
            <w:tcW w:w="1842" w:type="dxa"/>
            <w:gridSpan w:val="3"/>
            <w:vAlign w:val="center"/>
          </w:tcPr>
          <w:p>
            <w:pPr>
              <w:jc w:val="left"/>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技工</w:t>
            </w:r>
          </w:p>
        </w:tc>
        <w:tc>
          <w:tcPr>
            <w:tcW w:w="2202" w:type="dxa"/>
            <w:gridSpan w:val="2"/>
            <w:vAlign w:val="center"/>
          </w:tcPr>
          <w:p>
            <w:pPr>
              <w:jc w:val="left"/>
              <w:rPr>
                <w:rFonts w:hint="eastAsia"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jc w:val="center"/>
        </w:trPr>
        <w:tc>
          <w:tcPr>
            <w:tcW w:w="2022" w:type="dxa"/>
            <w:vAlign w:val="center"/>
          </w:tcPr>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经营范围备注</w:t>
            </w:r>
          </w:p>
        </w:tc>
        <w:tc>
          <w:tcPr>
            <w:tcW w:w="7719" w:type="dxa"/>
            <w:gridSpan w:val="8"/>
            <w:vAlign w:val="center"/>
          </w:tcPr>
          <w:p>
            <w:pPr>
              <w:ind w:firstLine="420" w:firstLineChars="200"/>
              <w:rPr>
                <w:rFonts w:hint="eastAsia" w:asciiTheme="minorEastAsia" w:hAnsiTheme="minorEastAsia" w:eastAsiaTheme="minorEastAsia" w:cstheme="minorEastAsia"/>
                <w:color w:val="auto"/>
                <w:szCs w:val="21"/>
                <w:highlight w:val="none"/>
              </w:rPr>
            </w:pPr>
          </w:p>
        </w:tc>
      </w:tr>
    </w:tbl>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可随表附：</w:t>
      </w:r>
    </w:p>
    <w:p>
      <w:pPr>
        <w:spacing w:line="360" w:lineRule="auto"/>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1、供应商经济实力、社会信誉、公司整体实力情况介绍</w:t>
      </w:r>
    </w:p>
    <w:p>
      <w:pPr>
        <w:spacing w:line="360" w:lineRule="auto"/>
        <w:rPr>
          <w:rFonts w:hint="eastAsia" w:asciiTheme="minorEastAsia" w:hAnsiTheme="minorEastAsia" w:eastAsiaTheme="minorEastAsia" w:cstheme="minorEastAsia"/>
          <w:color w:val="auto"/>
          <w:kern w:val="0"/>
          <w:sz w:val="20"/>
          <w:szCs w:val="21"/>
          <w:highlight w:val="none"/>
        </w:rPr>
      </w:pPr>
      <w:r>
        <w:rPr>
          <w:rFonts w:hint="eastAsia" w:asciiTheme="minorEastAsia" w:hAnsiTheme="minorEastAsia" w:eastAsiaTheme="minorEastAsia" w:cstheme="minorEastAsia"/>
          <w:color w:val="auto"/>
          <w:szCs w:val="21"/>
          <w:highlight w:val="none"/>
        </w:rPr>
        <w:t>2、供应商相关资信证明、其他相关证书</w:t>
      </w:r>
    </w:p>
    <w:p>
      <w:pPr>
        <w:snapToGrid w:val="0"/>
        <w:spacing w:line="360" w:lineRule="auto"/>
        <w:ind w:right="420" w:firstLine="5985" w:firstLineChars="2850"/>
        <w:rPr>
          <w:rFonts w:hint="eastAsia" w:asciiTheme="minorEastAsia" w:hAnsiTheme="minorEastAsia" w:eastAsiaTheme="minorEastAsia" w:cstheme="minorEastAsia"/>
          <w:color w:val="auto"/>
          <w:kern w:val="0"/>
          <w:szCs w:val="21"/>
          <w:highlight w:val="none"/>
        </w:rPr>
      </w:pPr>
    </w:p>
    <w:p>
      <w:pPr>
        <w:snapToGrid w:val="0"/>
        <w:spacing w:line="360" w:lineRule="auto"/>
        <w:ind w:right="420" w:firstLine="5985" w:firstLineChars="2850"/>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供应商（盖单位公章）：</w:t>
      </w:r>
    </w:p>
    <w:p>
      <w:pPr>
        <w:snapToGrid w:val="0"/>
        <w:spacing w:line="360" w:lineRule="auto"/>
        <w:ind w:right="420"/>
        <w:jc w:val="righ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法定代表人或授权代表（签字或盖章）：</w:t>
      </w:r>
    </w:p>
    <w:p>
      <w:pPr>
        <w:spacing w:line="360" w:lineRule="auto"/>
        <w:ind w:right="420" w:firstLine="5985" w:firstLineChars="2850"/>
        <w:rPr>
          <w:rFonts w:hint="eastAsia" w:asciiTheme="minorEastAsia" w:hAnsiTheme="minorEastAsia" w:eastAsiaTheme="minorEastAsia" w:cstheme="minorEastAsia"/>
          <w:b/>
          <w:bCs/>
          <w:color w:val="auto"/>
          <w:sz w:val="44"/>
          <w:highlight w:val="none"/>
        </w:rPr>
      </w:pPr>
      <w:r>
        <w:rPr>
          <w:rFonts w:hint="eastAsia" w:asciiTheme="minorEastAsia" w:hAnsiTheme="minorEastAsia" w:eastAsiaTheme="minorEastAsia" w:cstheme="minorEastAsia"/>
          <w:color w:val="auto"/>
          <w:szCs w:val="21"/>
          <w:highlight w:val="none"/>
        </w:rPr>
        <w:t>日   期：   年   月   日</w:t>
      </w:r>
    </w:p>
    <w:p>
      <w:pPr>
        <w:spacing w:line="460" w:lineRule="exact"/>
        <w:ind w:firstLine="883"/>
        <w:jc w:val="center"/>
        <w:rPr>
          <w:rFonts w:hint="eastAsia" w:asciiTheme="minorEastAsia" w:hAnsiTheme="minorEastAsia" w:eastAsiaTheme="minorEastAsia" w:cstheme="minorEastAsia"/>
          <w:b/>
          <w:bCs/>
          <w:color w:val="auto"/>
          <w:sz w:val="44"/>
          <w:highlight w:val="none"/>
        </w:rPr>
        <w:sectPr>
          <w:footerReference r:id="rId5" w:type="default"/>
          <w:pgSz w:w="11906" w:h="16838"/>
          <w:pgMar w:top="1134" w:right="1134" w:bottom="1134" w:left="1134" w:header="454" w:footer="340" w:gutter="0"/>
          <w:cols w:space="720" w:num="1"/>
          <w:docGrid w:linePitch="312" w:charSpace="0"/>
        </w:sectPr>
      </w:pPr>
    </w:p>
    <w:p>
      <w:pPr>
        <w:spacing w:line="360" w:lineRule="auto"/>
        <w:ind w:firstLine="602"/>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（三）技术规格、商务条款偏离表</w:t>
      </w:r>
    </w:p>
    <w:p>
      <w:pPr>
        <w:ind w:firstLine="48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项目名称：                                       采购编号：</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54"/>
        <w:gridCol w:w="1980"/>
        <w:gridCol w:w="18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754"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内   容</w:t>
            </w:r>
          </w:p>
        </w:tc>
        <w:tc>
          <w:tcPr>
            <w:tcW w:w="1954"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磋商文件</w:t>
            </w:r>
          </w:p>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规定要求</w:t>
            </w:r>
          </w:p>
        </w:tc>
        <w:tc>
          <w:tcPr>
            <w:tcW w:w="1980"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响应文件</w:t>
            </w:r>
          </w:p>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对应条款</w:t>
            </w:r>
          </w:p>
        </w:tc>
        <w:tc>
          <w:tcPr>
            <w:tcW w:w="1800"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偏离情况</w:t>
            </w:r>
          </w:p>
        </w:tc>
        <w:tc>
          <w:tcPr>
            <w:tcW w:w="2340" w:type="dxa"/>
            <w:shd w:val="clear" w:color="auto" w:fill="FFFFFF"/>
            <w:vAlign w:val="center"/>
          </w:tcPr>
          <w:p>
            <w:pPr>
              <w:spacing w:line="2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restart"/>
            <w:vAlign w:val="center"/>
          </w:tcPr>
          <w:p>
            <w:pPr>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技术规格</w:t>
            </w: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restart"/>
            <w:vAlign w:val="center"/>
          </w:tcPr>
          <w:p>
            <w:pPr>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商务条款</w:t>
            </w: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4" w:type="dxa"/>
            <w:vMerge w:val="continue"/>
            <w:vAlign w:val="center"/>
          </w:tcPr>
          <w:p>
            <w:pPr>
              <w:ind w:firstLine="480"/>
              <w:jc w:val="center"/>
              <w:rPr>
                <w:rFonts w:hint="eastAsia" w:asciiTheme="minorEastAsia" w:hAnsiTheme="minorEastAsia" w:eastAsiaTheme="minorEastAsia" w:cstheme="minorEastAsia"/>
                <w:color w:val="auto"/>
                <w:sz w:val="24"/>
                <w:highlight w:val="none"/>
              </w:rPr>
            </w:pPr>
          </w:p>
        </w:tc>
        <w:tc>
          <w:tcPr>
            <w:tcW w:w="1954"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98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1800" w:type="dxa"/>
            <w:vAlign w:val="center"/>
          </w:tcPr>
          <w:p>
            <w:pPr>
              <w:ind w:firstLine="480"/>
              <w:jc w:val="center"/>
              <w:rPr>
                <w:rFonts w:hint="eastAsia" w:asciiTheme="minorEastAsia" w:hAnsiTheme="minorEastAsia" w:eastAsiaTheme="minorEastAsia" w:cstheme="minorEastAsia"/>
                <w:color w:val="auto"/>
                <w:sz w:val="24"/>
                <w:highlight w:val="none"/>
              </w:rPr>
            </w:pPr>
          </w:p>
        </w:tc>
        <w:tc>
          <w:tcPr>
            <w:tcW w:w="2340" w:type="dxa"/>
            <w:vAlign w:val="center"/>
          </w:tcPr>
          <w:p>
            <w:pPr>
              <w:ind w:firstLine="480"/>
              <w:jc w:val="center"/>
              <w:rPr>
                <w:rFonts w:hint="eastAsia" w:asciiTheme="minorEastAsia" w:hAnsiTheme="minorEastAsia" w:eastAsiaTheme="minorEastAsia" w:cstheme="minorEastAsia"/>
                <w:color w:val="auto"/>
                <w:sz w:val="24"/>
                <w:highlight w:val="none"/>
              </w:rPr>
            </w:pPr>
          </w:p>
        </w:tc>
      </w:tr>
    </w:tbl>
    <w:p>
      <w:pPr>
        <w:spacing w:line="400" w:lineRule="exact"/>
        <w:ind w:firstLine="482"/>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说明：</w:t>
      </w:r>
    </w:p>
    <w:p>
      <w:pPr>
        <w:spacing w:line="400" w:lineRule="exact"/>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根据磋商文件要求，如有偏离均应填写偏离表，不填写或未提供偏离表均视为无偏离且完全响应磋商文件要求。</w:t>
      </w:r>
    </w:p>
    <w:p>
      <w:pPr>
        <w:pStyle w:val="91"/>
        <w:ind w:firstLine="400"/>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tabs>
          <w:tab w:val="left" w:pos="840"/>
        </w:tabs>
        <w:adjustRightInd w:val="0"/>
        <w:snapToGrid w:val="0"/>
        <w:spacing w:line="360" w:lineRule="auto"/>
        <w:ind w:firstLine="480"/>
        <w:rPr>
          <w:rFonts w:hint="eastAsia" w:asciiTheme="minorEastAsia" w:hAnsiTheme="minorEastAsia" w:eastAsiaTheme="minorEastAsia" w:cstheme="minorEastAsia"/>
          <w:bCs/>
          <w:color w:val="auto"/>
          <w:sz w:val="24"/>
          <w:highlight w:val="none"/>
        </w:rPr>
      </w:pPr>
    </w:p>
    <w:p>
      <w:pPr>
        <w:tabs>
          <w:tab w:val="left" w:pos="840"/>
        </w:tabs>
        <w:adjustRightInd w:val="0"/>
        <w:snapToGrid w:val="0"/>
        <w:spacing w:line="360" w:lineRule="auto"/>
        <w:ind w:firstLine="4560" w:firstLineChars="19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rPr>
        <w:t>供应商全称（盖章）：</w:t>
      </w:r>
    </w:p>
    <w:p>
      <w:pPr>
        <w:tabs>
          <w:tab w:val="left" w:pos="840"/>
        </w:tabs>
        <w:adjustRightInd w:val="0"/>
        <w:snapToGrid w:val="0"/>
        <w:spacing w:line="360" w:lineRule="auto"/>
        <w:ind w:firstLine="4560" w:firstLineChars="19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法定代表人或授权代表（签字或盖章）：</w:t>
      </w:r>
    </w:p>
    <w:p>
      <w:pPr>
        <w:tabs>
          <w:tab w:val="left" w:pos="840"/>
        </w:tabs>
        <w:adjustRightInd w:val="0"/>
        <w:snapToGrid w:val="0"/>
        <w:spacing w:line="360" w:lineRule="auto"/>
        <w:ind w:firstLine="4560" w:firstLineChars="19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    年   月   日</w:t>
      </w:r>
    </w:p>
    <w:p>
      <w:pPr>
        <w:pStyle w:val="29"/>
        <w:ind w:firstLine="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adjustRightInd w:val="0"/>
        <w:snapToGrid w:val="0"/>
        <w:spacing w:after="312" w:line="360" w:lineRule="auto"/>
        <w:jc w:val="center"/>
        <w:outlineLvl w:val="2"/>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根据磋商文件中的采购内容与技术要求、技术资信评分表，需要提供的其它文件和资料</w:t>
      </w:r>
    </w:p>
    <w:p>
      <w:pPr>
        <w:adjustRightInd w:val="0"/>
        <w:snapToGrid w:val="0"/>
        <w:spacing w:after="312" w:line="360" w:lineRule="auto"/>
        <w:jc w:val="both"/>
        <w:outlineLvl w:val="2"/>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 xml:space="preserve">表1 </w:t>
      </w:r>
    </w:p>
    <w:p>
      <w:pPr>
        <w:adjustRightInd w:val="0"/>
        <w:snapToGrid w:val="0"/>
        <w:spacing w:after="312" w:line="360" w:lineRule="auto"/>
        <w:jc w:val="center"/>
        <w:outlineLvl w:val="2"/>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4.1</w:t>
      </w:r>
      <w:r>
        <w:rPr>
          <w:rFonts w:hint="eastAsia" w:ascii="仿宋" w:hAnsi="仿宋" w:eastAsia="仿宋" w:cs="仿宋"/>
          <w:b/>
          <w:bCs/>
          <w:color w:val="auto"/>
          <w:sz w:val="28"/>
          <w:szCs w:val="28"/>
          <w:highlight w:val="none"/>
        </w:rPr>
        <w:t>投标人类似合同实施情况一览表</w:t>
      </w:r>
    </w:p>
    <w:tbl>
      <w:tblPr>
        <w:tblStyle w:val="70"/>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采购单位</w:t>
            </w: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合同金额</w:t>
            </w:r>
          </w:p>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采购单位联系人</w:t>
            </w:r>
          </w:p>
          <w:p>
            <w:pPr>
              <w:spacing w:line="360" w:lineRule="auto"/>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color w:val="auto"/>
                <w:szCs w:val="21"/>
                <w:highlight w:val="none"/>
              </w:rPr>
            </w:pPr>
          </w:p>
        </w:tc>
        <w:tc>
          <w:tcPr>
            <w:tcW w:w="198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bCs/>
                <w:color w:val="auto"/>
                <w:szCs w:val="21"/>
                <w:highlight w:val="none"/>
              </w:rPr>
            </w:pPr>
          </w:p>
        </w:tc>
      </w:tr>
    </w:tbl>
    <w:p>
      <w:pPr>
        <w:pStyle w:val="20"/>
        <w:spacing w:after="312" w:line="360" w:lineRule="auto"/>
        <w:ind w:left="468" w:hanging="468"/>
        <w:rPr>
          <w:rFonts w:ascii="仿宋" w:hAnsi="仿宋" w:eastAsia="仿宋" w:cs="仿宋"/>
          <w:color w:val="auto"/>
          <w:sz w:val="21"/>
          <w:szCs w:val="21"/>
          <w:highlight w:val="none"/>
        </w:rPr>
      </w:pPr>
    </w:p>
    <w:p>
      <w:pPr>
        <w:spacing w:after="312" w:line="360" w:lineRule="auto"/>
        <w:ind w:firstLine="398"/>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说明：</w:t>
      </w:r>
    </w:p>
    <w:p>
      <w:pPr>
        <w:spacing w:after="312" w:line="360" w:lineRule="auto"/>
        <w:ind w:firstLine="398"/>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1.投标人须提供上述业绩合同扫描件；</w:t>
      </w:r>
    </w:p>
    <w:p>
      <w:pPr>
        <w:spacing w:after="312" w:line="360" w:lineRule="auto"/>
        <w:ind w:firstLine="398"/>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2.所有合同扫描件应清晰，应能体现合同签订时间、双方签字盖章等内容；</w:t>
      </w:r>
    </w:p>
    <w:p>
      <w:pPr>
        <w:adjustRightInd w:val="0"/>
        <w:snapToGrid w:val="0"/>
        <w:spacing w:after="312" w:line="360" w:lineRule="auto"/>
        <w:ind w:firstLine="398"/>
        <w:rPr>
          <w:rFonts w:ascii="仿宋" w:hAnsi="仿宋" w:eastAsia="仿宋" w:cs="仿宋"/>
          <w:color w:val="auto"/>
          <w:szCs w:val="21"/>
          <w:highlight w:val="none"/>
        </w:rPr>
      </w:pPr>
      <w:r>
        <w:rPr>
          <w:rFonts w:hint="eastAsia" w:ascii="仿宋" w:hAnsi="仿宋" w:eastAsia="仿宋" w:cs="仿宋"/>
          <w:b/>
          <w:color w:val="auto"/>
          <w:spacing w:val="-6"/>
          <w:szCs w:val="21"/>
          <w:highlight w:val="none"/>
        </w:rPr>
        <w:t>3.投标人应在不涉及商业秘密的前提下尽可能提供详细的合同扫描件内容。</w:t>
      </w:r>
    </w:p>
    <w:p>
      <w:pPr>
        <w:adjustRightInd w:val="0"/>
        <w:snapToGrid w:val="0"/>
        <w:spacing w:after="312" w:line="360" w:lineRule="auto"/>
        <w:ind w:firstLine="398"/>
        <w:rPr>
          <w:rFonts w:ascii="仿宋" w:hAnsi="仿宋" w:eastAsia="仿宋" w:cs="仿宋"/>
          <w:b/>
          <w:bCs/>
          <w:color w:val="auto"/>
          <w:spacing w:val="-6"/>
          <w:szCs w:val="21"/>
          <w:highlight w:val="none"/>
        </w:rPr>
      </w:pPr>
    </w:p>
    <w:p>
      <w:pPr>
        <w:adjustRightInd w:val="0"/>
        <w:snapToGrid w:val="0"/>
        <w:spacing w:after="312" w:line="360" w:lineRule="auto"/>
        <w:ind w:firstLine="398"/>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投标人名称（电子签名/公章）：</w:t>
      </w:r>
    </w:p>
    <w:p>
      <w:pPr>
        <w:pStyle w:val="31"/>
        <w:spacing w:after="156" w:line="360" w:lineRule="auto"/>
        <w:ind w:firstLine="398"/>
        <w:rPr>
          <w:rFonts w:ascii="仿宋" w:hAnsi="仿宋" w:eastAsia="仿宋" w:cs="仿宋"/>
          <w:b/>
          <w:bCs/>
          <w:color w:val="auto"/>
          <w:spacing w:val="-6"/>
          <w:sz w:val="21"/>
          <w:szCs w:val="21"/>
          <w:highlight w:val="none"/>
        </w:rPr>
      </w:pPr>
      <w:r>
        <w:rPr>
          <w:rFonts w:hint="eastAsia" w:ascii="仿宋" w:hAnsi="仿宋" w:eastAsia="仿宋" w:cs="仿宋"/>
          <w:b/>
          <w:bCs/>
          <w:color w:val="auto"/>
          <w:spacing w:val="-6"/>
          <w:sz w:val="21"/>
          <w:szCs w:val="21"/>
          <w:highlight w:val="none"/>
        </w:rPr>
        <w:t>日期：     年   月   日</w:t>
      </w:r>
    </w:p>
    <w:p>
      <w:pPr>
        <w:ind w:firstLine="440"/>
        <w:jc w:val="center"/>
        <w:rPr>
          <w:rFonts w:hint="eastAsia" w:asciiTheme="minorEastAsia" w:hAnsiTheme="minorEastAsia" w:eastAsiaTheme="minorEastAsia" w:cstheme="minorEastAsia"/>
          <w:color w:val="auto"/>
          <w:sz w:val="22"/>
          <w:highlight w:val="none"/>
        </w:rPr>
      </w:pPr>
      <w:r>
        <w:rPr>
          <w:rFonts w:hint="eastAsia" w:asciiTheme="minorEastAsia" w:hAnsiTheme="minorEastAsia" w:eastAsiaTheme="minorEastAsia" w:cstheme="minorEastAsia"/>
          <w:color w:val="auto"/>
          <w:sz w:val="22"/>
          <w:highlight w:val="none"/>
        </w:rPr>
        <w:t xml:space="preserve"> </w:t>
      </w: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jc w:val="both"/>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 xml:space="preserve">表2 </w:t>
      </w:r>
    </w:p>
    <w:p>
      <w:pPr>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4.2</w:t>
      </w:r>
      <w:r>
        <w:rPr>
          <w:rFonts w:hint="eastAsia" w:ascii="仿宋" w:hAnsi="仿宋" w:eastAsia="仿宋" w:cs="仿宋"/>
          <w:b/>
          <w:bCs/>
          <w:color w:val="auto"/>
          <w:sz w:val="28"/>
          <w:szCs w:val="28"/>
          <w:highlight w:val="none"/>
        </w:rPr>
        <w:t>主要电气设备元器件清单投标响应对照表</w:t>
      </w:r>
    </w:p>
    <w:tbl>
      <w:tblPr>
        <w:tblStyle w:val="71"/>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613"/>
        <w:gridCol w:w="1712"/>
        <w:gridCol w:w="938"/>
        <w:gridCol w:w="965"/>
        <w:gridCol w:w="158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设备元器件名称</w:t>
            </w:r>
          </w:p>
        </w:tc>
        <w:tc>
          <w:tcPr>
            <w:tcW w:w="819" w:type="pct"/>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规格/编号</w:t>
            </w:r>
          </w:p>
        </w:tc>
        <w:tc>
          <w:tcPr>
            <w:tcW w:w="869" w:type="pct"/>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招标文件推荐品牌/系列</w:t>
            </w:r>
          </w:p>
        </w:tc>
        <w:tc>
          <w:tcPr>
            <w:tcW w:w="476" w:type="pct"/>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投标品牌/系列</w:t>
            </w:r>
          </w:p>
        </w:tc>
        <w:tc>
          <w:tcPr>
            <w:tcW w:w="490" w:type="pct"/>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数量</w:t>
            </w:r>
          </w:p>
        </w:tc>
        <w:tc>
          <w:tcPr>
            <w:tcW w:w="807" w:type="pct"/>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设备要求响应情况（响应，标为</w:t>
            </w:r>
            <w:r>
              <w:rPr>
                <w:rFonts w:hint="eastAsia" w:asciiTheme="minorEastAsia" w:hAnsiTheme="minorEastAsia" w:eastAsiaTheme="minorEastAsia" w:cstheme="minorEastAsia"/>
                <w:b/>
                <w:bCs/>
                <w:color w:val="auto"/>
                <w:sz w:val="21"/>
                <w:szCs w:val="21"/>
                <w:highlight w:val="none"/>
              </w:rPr>
              <w:sym w:font="Wingdings 2" w:char="F052"/>
            </w:r>
            <w:r>
              <w:rPr>
                <w:rFonts w:hint="eastAsia" w:asciiTheme="minorEastAsia" w:hAnsiTheme="minorEastAsia" w:eastAsiaTheme="minorEastAsia" w:cstheme="minorEastAsia"/>
                <w:b/>
                <w:bCs/>
                <w:color w:val="auto"/>
                <w:sz w:val="21"/>
                <w:szCs w:val="21"/>
                <w:highlight w:val="none"/>
              </w:rPr>
              <w:t>）</w:t>
            </w:r>
          </w:p>
        </w:tc>
        <w:tc>
          <w:tcPr>
            <w:tcW w:w="878" w:type="pct"/>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招标文件第六章技术要求响应情况（可附页）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干式变压器</w:t>
            </w:r>
          </w:p>
        </w:tc>
        <w:tc>
          <w:tcPr>
            <w:tcW w:w="81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SCB13-1000kVA</w:t>
            </w:r>
          </w:p>
        </w:tc>
        <w:tc>
          <w:tcPr>
            <w:tcW w:w="86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①浙江电力变压器</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②杭州钱江电气</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③三变科技</w:t>
            </w:r>
          </w:p>
        </w:tc>
        <w:tc>
          <w:tcPr>
            <w:tcW w:w="476"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490"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2台</w:t>
            </w:r>
          </w:p>
        </w:tc>
        <w:tc>
          <w:tcPr>
            <w:tcW w:w="807" w:type="pct"/>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带外壳、温控及冷却风机</w:t>
            </w:r>
          </w:p>
          <w:p>
            <w:pPr>
              <w:pStyle w:val="5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主要材料要求全铜</w:t>
            </w:r>
          </w:p>
        </w:tc>
        <w:tc>
          <w:tcPr>
            <w:tcW w:w="878"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vMerge w:val="restar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高压柜（SF6高压环网柜）</w:t>
            </w:r>
          </w:p>
        </w:tc>
        <w:tc>
          <w:tcPr>
            <w:tcW w:w="81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同济楼1G01、2G01，同德楼1G01、2G01，图书馆1G01、2G01</w:t>
            </w:r>
          </w:p>
        </w:tc>
        <w:tc>
          <w:tcPr>
            <w:tcW w:w="869" w:type="pct"/>
            <w:vMerge w:val="restar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①ABB-safe系列</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②西门子-8DJH系列</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③施耐德-RM6系列</w:t>
            </w:r>
          </w:p>
        </w:tc>
        <w:tc>
          <w:tcPr>
            <w:tcW w:w="476" w:type="pct"/>
            <w:vMerge w:val="restar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490"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6台</w:t>
            </w:r>
          </w:p>
        </w:tc>
        <w:tc>
          <w:tcPr>
            <w:tcW w:w="807" w:type="pct"/>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品牌原厂柜</w:t>
            </w:r>
          </w:p>
          <w:p>
            <w:pPr>
              <w:pStyle w:val="5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含UPS（1kA）</w:t>
            </w:r>
          </w:p>
        </w:tc>
        <w:tc>
          <w:tcPr>
            <w:tcW w:w="878"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vMerge w:val="continue"/>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1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同济楼1G02、2G02，同德楼1G02、2G02，图书馆1G02、2G02</w:t>
            </w:r>
          </w:p>
        </w:tc>
        <w:tc>
          <w:tcPr>
            <w:tcW w:w="869" w:type="pct"/>
            <w:vMerge w:val="continue"/>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476" w:type="pct"/>
            <w:vMerge w:val="continue"/>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490"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6台</w:t>
            </w:r>
          </w:p>
        </w:tc>
        <w:tc>
          <w:tcPr>
            <w:tcW w:w="807" w:type="pct"/>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品牌原厂柜</w:t>
            </w:r>
          </w:p>
        </w:tc>
        <w:tc>
          <w:tcPr>
            <w:tcW w:w="878"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低压柜柜体（GCK）</w:t>
            </w:r>
          </w:p>
        </w:tc>
        <w:tc>
          <w:tcPr>
            <w:tcW w:w="81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同济楼A1-A6、B1-B6，同德楼A1-A6、B1-B6，图书馆D1-D13</w:t>
            </w:r>
          </w:p>
        </w:tc>
        <w:tc>
          <w:tcPr>
            <w:tcW w:w="86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①浙电变</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②欣灵电气</w:t>
            </w:r>
          </w:p>
          <w:p>
            <w:pPr>
              <w:spacing w:line="360" w:lineRule="auto"/>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③</w:t>
            </w:r>
            <w:r>
              <w:rPr>
                <w:rFonts w:hint="eastAsia" w:asciiTheme="minorEastAsia" w:hAnsiTheme="minorEastAsia" w:eastAsiaTheme="minorEastAsia" w:cstheme="minorEastAsia"/>
                <w:color w:val="auto"/>
                <w:sz w:val="21"/>
                <w:szCs w:val="21"/>
                <w:highlight w:val="none"/>
                <w:lang w:eastAsia="zh-CN"/>
              </w:rPr>
              <w:t>江苏大全</w:t>
            </w:r>
          </w:p>
        </w:tc>
        <w:tc>
          <w:tcPr>
            <w:tcW w:w="476"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490"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37台</w:t>
            </w:r>
          </w:p>
        </w:tc>
        <w:tc>
          <w:tcPr>
            <w:tcW w:w="807" w:type="pct"/>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预留双通讯电表位置或成套安装</w:t>
            </w:r>
          </w:p>
        </w:tc>
        <w:tc>
          <w:tcPr>
            <w:tcW w:w="878"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框架断路器</w:t>
            </w:r>
          </w:p>
        </w:tc>
        <w:tc>
          <w:tcPr>
            <w:tcW w:w="81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同济楼A1、A2、A6、B1、B2，同德楼A1、A5、B1，图书馆D3、D7、D11</w:t>
            </w:r>
          </w:p>
        </w:tc>
        <w:tc>
          <w:tcPr>
            <w:tcW w:w="86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①ABB-Emax2系列</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②西门子-3WL系列</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③施耐德-MTZ系列</w:t>
            </w:r>
          </w:p>
        </w:tc>
        <w:tc>
          <w:tcPr>
            <w:tcW w:w="476"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490"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11台</w:t>
            </w:r>
          </w:p>
        </w:tc>
        <w:tc>
          <w:tcPr>
            <w:tcW w:w="807" w:type="pct"/>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抽出式</w:t>
            </w:r>
          </w:p>
          <w:p>
            <w:pPr>
              <w:pStyle w:val="5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至少3中保护功能（过载保护、短路短延时保护、短路瞬时保护）</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液晶显示脱扣器</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中文菜单</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带Modbus协议</w:t>
            </w:r>
          </w:p>
        </w:tc>
        <w:tc>
          <w:tcPr>
            <w:tcW w:w="878"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塑壳断路器</w:t>
            </w:r>
          </w:p>
        </w:tc>
        <w:tc>
          <w:tcPr>
            <w:tcW w:w="81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同济楼A2-A4、B2-B4，同德楼A3-A4、B3-B4、图书馆D2、D4-D6、D8-D10、D12</w:t>
            </w:r>
          </w:p>
        </w:tc>
        <w:tc>
          <w:tcPr>
            <w:tcW w:w="86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①ABB-XT/T系列</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②西门子-3VA系列</w:t>
            </w:r>
          </w:p>
          <w:p>
            <w:pPr>
              <w:pStyle w:val="5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③施耐德-NSX系列</w:t>
            </w:r>
          </w:p>
        </w:tc>
        <w:tc>
          <w:tcPr>
            <w:tcW w:w="476"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490"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104</w:t>
            </w:r>
            <w:r>
              <w:rPr>
                <w:rFonts w:hint="eastAsia" w:asciiTheme="minorEastAsia" w:hAnsiTheme="minorEastAsia" w:eastAsiaTheme="minorEastAsia" w:cstheme="minorEastAsia"/>
                <w:color w:val="auto"/>
                <w:sz w:val="21"/>
                <w:szCs w:val="21"/>
                <w:highlight w:val="none"/>
              </w:rPr>
              <w:t>台</w:t>
            </w:r>
          </w:p>
        </w:tc>
        <w:tc>
          <w:tcPr>
            <w:tcW w:w="807" w:type="pct"/>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400A及以上出线开关配电动操作机构（同品牌配套），可手动分闸</w:t>
            </w:r>
          </w:p>
          <w:p>
            <w:pPr>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lang w:eastAsia="zh-CN"/>
              </w:rPr>
              <w:t>除消防回路采用单磁式(图书馆低压部分需与原有电切模块连接并调试)，其余出线开关均采用电子脱扣式</w:t>
            </w:r>
          </w:p>
        </w:tc>
        <w:tc>
          <w:tcPr>
            <w:tcW w:w="878"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电容</w:t>
            </w:r>
            <w:r>
              <w:rPr>
                <w:rFonts w:hint="eastAsia" w:asciiTheme="minorEastAsia" w:hAnsiTheme="minorEastAsia" w:eastAsiaTheme="minorEastAsia" w:cstheme="minorEastAsia"/>
                <w:color w:val="auto"/>
                <w:sz w:val="21"/>
                <w:szCs w:val="21"/>
                <w:highlight w:val="none"/>
                <w:lang w:val="en-US" w:eastAsia="zh-CN"/>
              </w:rPr>
              <w:t>柜</w:t>
            </w:r>
          </w:p>
        </w:tc>
        <w:tc>
          <w:tcPr>
            <w:tcW w:w="81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同济楼A6、B6，同德楼A5、B5，图书馆D1、D13</w:t>
            </w:r>
          </w:p>
        </w:tc>
        <w:tc>
          <w:tcPr>
            <w:tcW w:w="86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①曼威德 </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②督凯提 </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③斯菲尔</w:t>
            </w:r>
          </w:p>
        </w:tc>
        <w:tc>
          <w:tcPr>
            <w:tcW w:w="476"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490" w:type="pct"/>
            <w:vAlign w:val="center"/>
          </w:tcPr>
          <w:p>
            <w:pPr>
              <w:spacing w:line="360" w:lineRule="auto"/>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6</w:t>
            </w:r>
            <w:r>
              <w:rPr>
                <w:rFonts w:hint="eastAsia" w:asciiTheme="minorEastAsia" w:hAnsiTheme="minorEastAsia" w:eastAsiaTheme="minorEastAsia" w:cstheme="minorEastAsia"/>
                <w:color w:val="auto"/>
                <w:sz w:val="21"/>
                <w:szCs w:val="21"/>
                <w:highlight w:val="none"/>
                <w:lang w:val="en-US" w:eastAsia="zh-CN"/>
              </w:rPr>
              <w:t>台</w:t>
            </w:r>
          </w:p>
        </w:tc>
        <w:tc>
          <w:tcPr>
            <w:tcW w:w="807" w:type="pct"/>
            <w:vAlign w:val="center"/>
          </w:tcPr>
          <w:p>
            <w:pPr>
              <w:spacing w:line="360" w:lineRule="auto"/>
              <w:rPr>
                <w:rFonts w:hint="eastAsia" w:asciiTheme="minorEastAsia" w:hAnsiTheme="minorEastAsia" w:eastAsiaTheme="minorEastAsia" w:cstheme="minorEastAsia"/>
                <w:color w:val="auto"/>
                <w:sz w:val="21"/>
                <w:szCs w:val="21"/>
                <w:highlight w:val="none"/>
              </w:rPr>
            </w:pPr>
          </w:p>
        </w:tc>
        <w:tc>
          <w:tcPr>
            <w:tcW w:w="878"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多功能表及电流表</w:t>
            </w:r>
          </w:p>
        </w:tc>
        <w:tc>
          <w:tcPr>
            <w:tcW w:w="81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tc>
        <w:tc>
          <w:tcPr>
            <w:tcW w:w="869"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①安科瑞电气</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②斯菲尔电气</w:t>
            </w:r>
          </w:p>
          <w:p>
            <w:pPr>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③许继电气</w:t>
            </w:r>
          </w:p>
        </w:tc>
        <w:tc>
          <w:tcPr>
            <w:tcW w:w="476"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490" w:type="pct"/>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115个（多功能表17个，智能电流表98个）</w:t>
            </w:r>
          </w:p>
        </w:tc>
        <w:tc>
          <w:tcPr>
            <w:tcW w:w="807" w:type="pct"/>
            <w:vAlign w:val="center"/>
          </w:tcPr>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2" w:char="F0A3"/>
            </w:r>
            <w:r>
              <w:rPr>
                <w:rFonts w:hint="eastAsia" w:asciiTheme="minorEastAsia" w:hAnsiTheme="minorEastAsia" w:eastAsiaTheme="minorEastAsia" w:cstheme="minorEastAsia"/>
                <w:color w:val="auto"/>
                <w:sz w:val="21"/>
                <w:szCs w:val="21"/>
                <w:highlight w:val="none"/>
              </w:rPr>
              <w:t>要求带2路RS485（双通讯接口）</w:t>
            </w:r>
          </w:p>
        </w:tc>
        <w:tc>
          <w:tcPr>
            <w:tcW w:w="878" w:type="pct"/>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r>
    </w:tbl>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Cs w:val="21"/>
          <w:highlight w:val="none"/>
        </w:rPr>
      </w:pPr>
    </w:p>
    <w:p>
      <w:pPr>
        <w:adjustRightInd w:val="0"/>
        <w:snapToGrid w:val="0"/>
        <w:spacing w:line="360" w:lineRule="auto"/>
        <w:rPr>
          <w:rFonts w:ascii="仿宋" w:hAnsi="仿宋" w:eastAsia="仿宋" w:cs="仿宋"/>
          <w:b/>
          <w:bCs/>
          <w:color w:val="auto"/>
          <w:spacing w:val="-6"/>
          <w:sz w:val="24"/>
          <w:highlight w:val="none"/>
        </w:rPr>
      </w:pPr>
      <w:r>
        <w:rPr>
          <w:rFonts w:hint="eastAsia" w:ascii="仿宋" w:hAnsi="仿宋" w:eastAsia="仿宋" w:cs="仿宋"/>
          <w:b/>
          <w:bCs/>
          <w:color w:val="auto"/>
          <w:spacing w:val="-6"/>
          <w:sz w:val="24"/>
          <w:highlight w:val="none"/>
        </w:rPr>
        <w:t>投标人名称（电子签名/公章）：</w:t>
      </w:r>
    </w:p>
    <w:p>
      <w:pPr>
        <w:pStyle w:val="1988"/>
        <w:spacing w:line="360" w:lineRule="auto"/>
        <w:ind w:left="0"/>
        <w:rPr>
          <w:rFonts w:ascii="仿宋" w:hAnsi="仿宋" w:eastAsia="仿宋" w:cs="仿宋"/>
          <w:color w:val="auto"/>
          <w:spacing w:val="-6"/>
          <w:sz w:val="24"/>
          <w:szCs w:val="24"/>
          <w:highlight w:val="none"/>
        </w:rPr>
      </w:pPr>
      <w:r>
        <w:rPr>
          <w:rFonts w:hint="eastAsia" w:ascii="仿宋" w:hAnsi="仿宋" w:eastAsia="仿宋" w:cs="仿宋"/>
          <w:b/>
          <w:bCs/>
          <w:color w:val="auto"/>
          <w:spacing w:val="-6"/>
          <w:sz w:val="24"/>
          <w:szCs w:val="24"/>
          <w:highlight w:val="none"/>
        </w:rPr>
        <w:t>日期：     年   月   日</w:t>
      </w:r>
    </w:p>
    <w:p>
      <w:pPr>
        <w:pStyle w:val="51"/>
        <w:rPr>
          <w:rFonts w:hint="eastAsia"/>
          <w:color w:val="auto"/>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br w:type="page"/>
      </w: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lang w:val="en-US" w:eastAsia="zh-CN"/>
        </w:rPr>
        <w:t>4.3</w:t>
      </w:r>
      <w:r>
        <w:rPr>
          <w:rFonts w:hint="eastAsia" w:ascii="仿宋" w:hAnsi="仿宋" w:eastAsia="仿宋" w:cs="仿宋"/>
          <w:b/>
          <w:color w:val="auto"/>
          <w:spacing w:val="-6"/>
          <w:sz w:val="24"/>
          <w:highlight w:val="none"/>
        </w:rPr>
        <w:t>技术方案</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根据第六章技术标准和要求编写（格式自拟），包括但不仅限于：</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1.高压环网柜型式试验报告、应用案例等</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2.干式变压器型式试验报告、应用案例等</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3.低压开关柜型式试验报告、应用案例等</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4.框架断路器制造商公开发布的印刷资料（官网材料、彩页、Datasheet）或由有关政府部门或检测机构合法出具的文件或报告等</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5.塑壳断路器制造商公开发布的印刷资料（官网材料、彩页、Datasheet）或由有关政府部门或检测机构合法出具的文件或报告等</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6.智能电容电抗制造商公开发布的印刷资料（官网材料、彩页、Datasheet）或由有关政府部门或检测机构合法出具的文件或报告等</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7.智能表计制造商公开发布的印刷资料（官网材料、彩页、Datasheet）或由有关政府部门或检测机构合法出具的文件或报告等</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8.安装、调试方法或方案</w:t>
      </w:r>
    </w:p>
    <w:p>
      <w:pPr>
        <w:spacing w:line="360" w:lineRule="auto"/>
        <w:jc w:val="center"/>
        <w:rPr>
          <w:rFonts w:ascii="仿宋" w:hAnsi="仿宋" w:eastAsia="仿宋" w:cs="仿宋"/>
          <w:b/>
          <w:color w:val="auto"/>
          <w:spacing w:val="-6"/>
          <w:sz w:val="24"/>
          <w:highlight w:val="none"/>
        </w:rPr>
      </w:pP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lang w:val="en-US" w:eastAsia="zh-CN"/>
        </w:rPr>
        <w:t>4.4</w:t>
      </w:r>
      <w:r>
        <w:rPr>
          <w:rFonts w:hint="eastAsia" w:ascii="仿宋" w:hAnsi="仿宋" w:eastAsia="仿宋" w:cs="仿宋"/>
          <w:b/>
          <w:color w:val="auto"/>
          <w:spacing w:val="-6"/>
          <w:sz w:val="24"/>
          <w:highlight w:val="none"/>
        </w:rPr>
        <w:t>项目实施方案</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根据评分标准提供和编写（格式自拟），包括但不仅限于：</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1.项目需采取的专门施工技术及组织措施（特别是不影响学校师生学习及上班的特殊施工环境需要采取的施工技术和组织措施情况、工程关键部位的施工方案及保证措施）</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2.施工各阶段进度计划、施工进度计划网络图（特别是不影响学校师生学习及上班的断电时间安排）</w:t>
      </w:r>
    </w:p>
    <w:p>
      <w:pPr>
        <w:spacing w:line="360" w:lineRule="auto"/>
        <w:rPr>
          <w:rFonts w:ascii="仿宋" w:hAnsi="仿宋" w:eastAsia="仿宋" w:cs="仿宋"/>
          <w:b/>
          <w:color w:val="auto"/>
          <w:spacing w:val="-6"/>
          <w:sz w:val="24"/>
          <w:highlight w:val="none"/>
        </w:rPr>
      </w:pPr>
      <w:r>
        <w:rPr>
          <w:rFonts w:hint="eastAsia" w:ascii="仿宋" w:hAnsi="仿宋" w:eastAsia="仿宋" w:cs="仿宋"/>
          <w:b/>
          <w:color w:val="auto"/>
          <w:spacing w:val="-6"/>
          <w:sz w:val="18"/>
          <w:szCs w:val="18"/>
          <w:highlight w:val="none"/>
        </w:rPr>
        <w:t>3.突发事件应急措施及处理方案（临时供电方案）</w:t>
      </w:r>
    </w:p>
    <w:p>
      <w:pPr>
        <w:spacing w:line="360" w:lineRule="auto"/>
        <w:jc w:val="center"/>
        <w:rPr>
          <w:rFonts w:ascii="仿宋" w:hAnsi="仿宋" w:eastAsia="仿宋" w:cs="仿宋"/>
          <w:b/>
          <w:color w:val="auto"/>
          <w:spacing w:val="-6"/>
          <w:sz w:val="24"/>
          <w:highlight w:val="none"/>
        </w:rPr>
      </w:pP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lang w:val="en-US" w:eastAsia="zh-CN"/>
        </w:rPr>
        <w:t>4.5</w:t>
      </w:r>
      <w:r>
        <w:rPr>
          <w:rFonts w:hint="eastAsia" w:ascii="仿宋" w:hAnsi="仿宋" w:eastAsia="仿宋" w:cs="仿宋"/>
          <w:b/>
          <w:color w:val="auto"/>
          <w:spacing w:val="-6"/>
          <w:sz w:val="24"/>
          <w:highlight w:val="none"/>
        </w:rPr>
        <w:t>保障措施</w:t>
      </w:r>
    </w:p>
    <w:p>
      <w:pPr>
        <w:widowControl/>
        <w:adjustRightInd w:val="0"/>
        <w:snapToGrid w:val="0"/>
        <w:spacing w:line="360" w:lineRule="auto"/>
        <w:jc w:val="left"/>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根据评分标准提供和编写（格式自拟），包括但不仅限于：</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1.施工质量及施工用材料、半成品、外购件质量保证措施</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2.安全文明施工及市政、市容、环保、消防等措施</w:t>
      </w:r>
    </w:p>
    <w:p>
      <w:pPr>
        <w:spacing w:line="360" w:lineRule="auto"/>
        <w:rPr>
          <w:rFonts w:ascii="仿宋" w:hAnsi="仿宋" w:eastAsia="仿宋" w:cs="仿宋"/>
          <w:b/>
          <w:color w:val="auto"/>
          <w:spacing w:val="-6"/>
          <w:sz w:val="24"/>
          <w:highlight w:val="none"/>
        </w:rPr>
      </w:pPr>
      <w:r>
        <w:rPr>
          <w:rFonts w:hint="eastAsia" w:ascii="仿宋" w:hAnsi="仿宋" w:eastAsia="仿宋" w:cs="仿宋"/>
          <w:b/>
          <w:color w:val="auto"/>
          <w:spacing w:val="-6"/>
          <w:sz w:val="18"/>
          <w:szCs w:val="18"/>
          <w:highlight w:val="none"/>
        </w:rPr>
        <w:t>3.成品保护、精细保洁方案及保证措施</w:t>
      </w:r>
    </w:p>
    <w:p>
      <w:pPr>
        <w:spacing w:line="360" w:lineRule="auto"/>
        <w:rPr>
          <w:rFonts w:hint="eastAsia" w:ascii="仿宋" w:hAnsi="仿宋" w:eastAsia="仿宋" w:cs="仿宋"/>
          <w:b/>
          <w:color w:val="auto"/>
          <w:spacing w:val="-6"/>
          <w:sz w:val="24"/>
          <w:highlight w:val="none"/>
        </w:rPr>
      </w:pPr>
    </w:p>
    <w:p>
      <w:pPr>
        <w:spacing w:line="360" w:lineRule="auto"/>
        <w:jc w:val="center"/>
        <w:outlineLvl w:val="2"/>
        <w:rPr>
          <w:rFonts w:ascii="仿宋" w:hAnsi="仿宋" w:eastAsia="仿宋" w:cs="仿宋"/>
          <w:b/>
          <w:color w:val="auto"/>
          <w:spacing w:val="-6"/>
          <w:sz w:val="24"/>
          <w:highlight w:val="none"/>
        </w:rPr>
      </w:pPr>
      <w:r>
        <w:rPr>
          <w:rFonts w:hint="eastAsia" w:ascii="仿宋" w:hAnsi="仿宋" w:eastAsia="仿宋" w:cs="仿宋"/>
          <w:b/>
          <w:color w:val="auto"/>
          <w:spacing w:val="-6"/>
          <w:sz w:val="24"/>
          <w:highlight w:val="none"/>
          <w:lang w:val="en-US" w:eastAsia="zh-CN"/>
        </w:rPr>
        <w:t>4.6</w:t>
      </w:r>
      <w:r>
        <w:rPr>
          <w:rFonts w:hint="eastAsia" w:ascii="仿宋" w:hAnsi="仿宋" w:eastAsia="仿宋" w:cs="仿宋"/>
          <w:b/>
          <w:color w:val="auto"/>
          <w:spacing w:val="-6"/>
          <w:sz w:val="24"/>
          <w:highlight w:val="none"/>
        </w:rPr>
        <w:t>售后服务方案</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根据评分标准提供和编写（格式自拟），包括但不仅限于：</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1.服务机构、服务内容、服务承诺、响应时间、服务方式、人员配备、应急服务等</w:t>
      </w:r>
    </w:p>
    <w:p>
      <w:pPr>
        <w:spacing w:line="360" w:lineRule="auto"/>
        <w:rPr>
          <w:rFonts w:ascii="仿宋" w:hAnsi="仿宋" w:eastAsia="仿宋" w:cs="仿宋"/>
          <w:b/>
          <w:color w:val="auto"/>
          <w:spacing w:val="-6"/>
          <w:sz w:val="18"/>
          <w:szCs w:val="18"/>
          <w:highlight w:val="none"/>
        </w:rPr>
      </w:pPr>
      <w:r>
        <w:rPr>
          <w:rFonts w:hint="eastAsia" w:ascii="仿宋" w:hAnsi="仿宋" w:eastAsia="仿宋" w:cs="仿宋"/>
          <w:b/>
          <w:color w:val="auto"/>
          <w:spacing w:val="-6"/>
          <w:sz w:val="18"/>
          <w:szCs w:val="18"/>
          <w:highlight w:val="none"/>
        </w:rPr>
        <w:t>2.配件、附件、备品备件准备和保障措施</w:t>
      </w:r>
    </w:p>
    <w:p>
      <w:pPr>
        <w:adjustRightInd w:val="0"/>
        <w:snapToGrid w:val="0"/>
        <w:spacing w:after="100" w:line="360" w:lineRule="auto"/>
        <w:jc w:val="both"/>
        <w:outlineLvl w:val="2"/>
        <w:rPr>
          <w:rFonts w:hint="eastAsia" w:ascii="仿宋" w:hAnsi="仿宋" w:eastAsia="仿宋" w:cs="仿宋"/>
          <w:b/>
          <w:bCs/>
          <w:color w:val="auto"/>
          <w:sz w:val="28"/>
          <w:szCs w:val="28"/>
          <w:highlight w:val="none"/>
        </w:rPr>
      </w:pPr>
      <w:r>
        <w:rPr>
          <w:rFonts w:asciiTheme="minorEastAsia" w:hAnsiTheme="minorEastAsia" w:eastAsiaTheme="minorEastAsia" w:cstheme="minorEastAsia"/>
          <w:b/>
          <w:color w:val="auto"/>
          <w:sz w:val="28"/>
          <w:szCs w:val="28"/>
          <w:highlight w:val="none"/>
        </w:rPr>
        <w:br w:type="page"/>
      </w:r>
      <w:r>
        <w:rPr>
          <w:rFonts w:hint="eastAsia" w:ascii="仿宋" w:hAnsi="仿宋" w:eastAsia="仿宋" w:cs="仿宋"/>
          <w:b/>
          <w:bCs/>
          <w:color w:val="auto"/>
          <w:sz w:val="28"/>
          <w:szCs w:val="28"/>
          <w:highlight w:val="none"/>
        </w:rPr>
        <w:t xml:space="preserve">表3 </w:t>
      </w:r>
    </w:p>
    <w:p>
      <w:pPr>
        <w:adjustRightInd w:val="0"/>
        <w:snapToGrid w:val="0"/>
        <w:spacing w:after="100" w:line="360" w:lineRule="auto"/>
        <w:jc w:val="center"/>
        <w:outlineLvl w:val="2"/>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4.7</w:t>
      </w:r>
      <w:r>
        <w:rPr>
          <w:rFonts w:hint="eastAsia" w:ascii="仿宋" w:hAnsi="仿宋" w:eastAsia="仿宋" w:cs="仿宋"/>
          <w:b/>
          <w:bCs/>
          <w:color w:val="auto"/>
          <w:sz w:val="28"/>
          <w:szCs w:val="28"/>
          <w:highlight w:val="none"/>
        </w:rPr>
        <w:t>配件、专用耗材和售后服务优惠表</w:t>
      </w:r>
    </w:p>
    <w:p>
      <w:pPr>
        <w:spacing w:line="360" w:lineRule="auto"/>
        <w:jc w:val="center"/>
        <w:rPr>
          <w:rFonts w:ascii="仿宋" w:hAnsi="仿宋" w:eastAsia="仿宋" w:cs="仿宋"/>
          <w:b/>
          <w:bCs/>
          <w:color w:val="auto"/>
          <w:spacing w:val="-6"/>
          <w:szCs w:val="21"/>
          <w:highlight w:val="none"/>
        </w:rPr>
      </w:pPr>
      <w:r>
        <w:rPr>
          <w:rFonts w:hint="eastAsia" w:ascii="仿宋" w:hAnsi="仿宋" w:eastAsia="仿宋" w:cs="仿宋"/>
          <w:b/>
          <w:bCs/>
          <w:color w:val="auto"/>
          <w:spacing w:val="-6"/>
          <w:szCs w:val="21"/>
          <w:highlight w:val="none"/>
        </w:rPr>
        <w:t>（价格保持三年以上）</w:t>
      </w:r>
    </w:p>
    <w:tbl>
      <w:tblPr>
        <w:tblStyle w:val="70"/>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3862"/>
        <w:gridCol w:w="1686"/>
        <w:gridCol w:w="1483"/>
        <w:gridCol w:w="18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pacing w:val="-6"/>
                <w:szCs w:val="21"/>
                <w:highlight w:val="none"/>
              </w:rPr>
              <w:t>配件和售后服务内容</w:t>
            </w: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适用货物</w:t>
            </w: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市场单价（元）</w:t>
            </w: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购买折扣数（%）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3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Cs w:val="21"/>
                <w:highlight w:val="none"/>
              </w:rPr>
            </w:pPr>
          </w:p>
        </w:tc>
        <w:tc>
          <w:tcPr>
            <w:tcW w:w="16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48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c>
          <w:tcPr>
            <w:tcW w:w="188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8"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说明：</w:t>
            </w:r>
          </w:p>
          <w:p>
            <w:pPr>
              <w:rPr>
                <w:rFonts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rPr>
              <w:t>1.折扣数90%即9折</w:t>
            </w:r>
          </w:p>
          <w:p>
            <w:pPr>
              <w:rPr>
                <w:rFonts w:ascii="仿宋" w:hAnsi="仿宋" w:eastAsia="仿宋" w:cs="仿宋"/>
                <w:b/>
                <w:bCs/>
                <w:color w:val="auto"/>
                <w:szCs w:val="21"/>
                <w:highlight w:val="none"/>
              </w:rPr>
            </w:pPr>
            <w:r>
              <w:rPr>
                <w:rFonts w:hint="eastAsia" w:ascii="仿宋" w:hAnsi="仿宋" w:eastAsia="仿宋" w:cs="仿宋"/>
                <w:b/>
                <w:bCs/>
                <w:color w:val="auto"/>
                <w:sz w:val="18"/>
                <w:szCs w:val="18"/>
                <w:highlight w:val="none"/>
              </w:rPr>
              <w:t>2.列出易损件清单（包括名称、安装部位、更换周期和价格）</w:t>
            </w:r>
          </w:p>
        </w:tc>
      </w:tr>
    </w:tbl>
    <w:p>
      <w:pPr>
        <w:widowControl/>
        <w:jc w:val="left"/>
        <w:rPr>
          <w:rFonts w:hint="eastAsia" w:asciiTheme="minorEastAsia" w:hAnsiTheme="minorEastAsia" w:eastAsiaTheme="minorEastAsia" w:cstheme="minorEastAsia"/>
          <w:b/>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adjustRightInd w:val="0"/>
        <w:snapToGrid w:val="0"/>
        <w:spacing w:after="100" w:line="360" w:lineRule="auto"/>
        <w:jc w:val="both"/>
        <w:outlineLvl w:val="2"/>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 xml:space="preserve">表4 </w:t>
      </w:r>
    </w:p>
    <w:p>
      <w:pPr>
        <w:adjustRightInd w:val="0"/>
        <w:snapToGrid w:val="0"/>
        <w:spacing w:after="100" w:line="360" w:lineRule="auto"/>
        <w:jc w:val="center"/>
        <w:outlineLvl w:val="2"/>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4.8</w:t>
      </w:r>
      <w:r>
        <w:rPr>
          <w:rFonts w:hint="eastAsia" w:ascii="仿宋" w:hAnsi="仿宋" w:eastAsia="仿宋" w:cs="仿宋"/>
          <w:b/>
          <w:bCs/>
          <w:color w:val="auto"/>
          <w:sz w:val="28"/>
          <w:szCs w:val="28"/>
          <w:highlight w:val="none"/>
        </w:rPr>
        <w:t>项目团队人员一览表</w:t>
      </w:r>
    </w:p>
    <w:tbl>
      <w:tblPr>
        <w:tblStyle w:val="70"/>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23"/>
        <w:gridCol w:w="1991"/>
        <w:gridCol w:w="872"/>
        <w:gridCol w:w="873"/>
        <w:gridCol w:w="1186"/>
        <w:gridCol w:w="81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序号</w:t>
            </w:r>
          </w:p>
        </w:tc>
        <w:tc>
          <w:tcPr>
            <w:tcW w:w="1023"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姓名</w:t>
            </w:r>
          </w:p>
        </w:tc>
        <w:tc>
          <w:tcPr>
            <w:tcW w:w="1991"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本项目拟任岗位</w:t>
            </w:r>
          </w:p>
        </w:tc>
        <w:tc>
          <w:tcPr>
            <w:tcW w:w="872"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性别</w:t>
            </w:r>
          </w:p>
        </w:tc>
        <w:tc>
          <w:tcPr>
            <w:tcW w:w="873"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年龄</w:t>
            </w:r>
          </w:p>
        </w:tc>
        <w:tc>
          <w:tcPr>
            <w:tcW w:w="1186"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本岗年龄</w:t>
            </w:r>
          </w:p>
        </w:tc>
        <w:tc>
          <w:tcPr>
            <w:tcW w:w="819"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专业</w:t>
            </w:r>
          </w:p>
        </w:tc>
        <w:tc>
          <w:tcPr>
            <w:tcW w:w="2160" w:type="dxa"/>
            <w:vAlign w:val="center"/>
          </w:tcPr>
          <w:p>
            <w:pPr>
              <w:jc w:val="center"/>
              <w:rPr>
                <w:rFonts w:ascii="仿宋" w:hAnsi="仿宋" w:eastAsia="仿宋" w:cs="仿宋"/>
                <w:b/>
                <w:bCs/>
                <w:color w:val="auto"/>
                <w:szCs w:val="21"/>
                <w:highlight w:val="none"/>
              </w:rPr>
            </w:pPr>
            <w:r>
              <w:rPr>
                <w:rFonts w:hint="eastAsia" w:ascii="仿宋" w:hAnsi="仿宋" w:eastAsia="仿宋" w:cs="仿宋"/>
                <w:b/>
                <w:bCs/>
                <w:color w:val="auto"/>
                <w:szCs w:val="21"/>
                <w:highlight w:val="none"/>
              </w:rPr>
              <w:t>具有的资质证书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color w:val="auto"/>
                <w:szCs w:val="21"/>
                <w:highlight w:val="none"/>
              </w:rPr>
            </w:pPr>
          </w:p>
        </w:tc>
        <w:tc>
          <w:tcPr>
            <w:tcW w:w="1023" w:type="dxa"/>
            <w:vAlign w:val="center"/>
          </w:tcPr>
          <w:p>
            <w:pPr>
              <w:jc w:val="center"/>
              <w:rPr>
                <w:rFonts w:ascii="仿宋" w:hAnsi="仿宋" w:eastAsia="仿宋" w:cs="仿宋"/>
                <w:color w:val="auto"/>
                <w:szCs w:val="21"/>
                <w:highlight w:val="none"/>
              </w:rPr>
            </w:pPr>
          </w:p>
        </w:tc>
        <w:tc>
          <w:tcPr>
            <w:tcW w:w="1991" w:type="dxa"/>
            <w:vAlign w:val="center"/>
          </w:tcPr>
          <w:p>
            <w:pPr>
              <w:jc w:val="center"/>
              <w:rPr>
                <w:rFonts w:ascii="仿宋" w:hAnsi="仿宋" w:eastAsia="仿宋" w:cs="仿宋"/>
                <w:color w:val="auto"/>
                <w:szCs w:val="21"/>
                <w:highlight w:val="none"/>
              </w:rPr>
            </w:pPr>
          </w:p>
        </w:tc>
        <w:tc>
          <w:tcPr>
            <w:tcW w:w="872" w:type="dxa"/>
            <w:vAlign w:val="center"/>
          </w:tcPr>
          <w:p>
            <w:pPr>
              <w:jc w:val="center"/>
              <w:rPr>
                <w:rFonts w:ascii="仿宋" w:hAnsi="仿宋" w:eastAsia="仿宋" w:cs="仿宋"/>
                <w:color w:val="auto"/>
                <w:szCs w:val="21"/>
                <w:highlight w:val="none"/>
              </w:rPr>
            </w:pPr>
          </w:p>
        </w:tc>
        <w:tc>
          <w:tcPr>
            <w:tcW w:w="873" w:type="dxa"/>
            <w:vAlign w:val="center"/>
          </w:tcPr>
          <w:p>
            <w:pPr>
              <w:jc w:val="center"/>
              <w:rPr>
                <w:rFonts w:ascii="仿宋" w:hAnsi="仿宋" w:eastAsia="仿宋" w:cs="仿宋"/>
                <w:color w:val="auto"/>
                <w:szCs w:val="21"/>
                <w:highlight w:val="none"/>
              </w:rPr>
            </w:pPr>
          </w:p>
        </w:tc>
        <w:tc>
          <w:tcPr>
            <w:tcW w:w="1186" w:type="dxa"/>
            <w:vAlign w:val="center"/>
          </w:tcPr>
          <w:p>
            <w:pPr>
              <w:jc w:val="center"/>
              <w:rPr>
                <w:rFonts w:ascii="仿宋" w:hAnsi="仿宋" w:eastAsia="仿宋" w:cs="仿宋"/>
                <w:color w:val="auto"/>
                <w:szCs w:val="21"/>
                <w:highlight w:val="none"/>
              </w:rPr>
            </w:pPr>
          </w:p>
        </w:tc>
        <w:tc>
          <w:tcPr>
            <w:tcW w:w="819" w:type="dxa"/>
            <w:vAlign w:val="center"/>
          </w:tcPr>
          <w:p>
            <w:pPr>
              <w:jc w:val="center"/>
              <w:rPr>
                <w:rFonts w:ascii="仿宋" w:hAnsi="仿宋" w:eastAsia="仿宋" w:cs="仿宋"/>
                <w:color w:val="auto"/>
                <w:szCs w:val="21"/>
                <w:highlight w:val="none"/>
              </w:rPr>
            </w:pPr>
          </w:p>
        </w:tc>
        <w:tc>
          <w:tcPr>
            <w:tcW w:w="216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color w:val="auto"/>
                <w:szCs w:val="21"/>
                <w:highlight w:val="none"/>
              </w:rPr>
            </w:pPr>
          </w:p>
        </w:tc>
        <w:tc>
          <w:tcPr>
            <w:tcW w:w="1023" w:type="dxa"/>
            <w:vAlign w:val="center"/>
          </w:tcPr>
          <w:p>
            <w:pPr>
              <w:jc w:val="center"/>
              <w:rPr>
                <w:rFonts w:ascii="仿宋" w:hAnsi="仿宋" w:eastAsia="仿宋" w:cs="仿宋"/>
                <w:color w:val="auto"/>
                <w:szCs w:val="21"/>
                <w:highlight w:val="none"/>
              </w:rPr>
            </w:pPr>
          </w:p>
        </w:tc>
        <w:tc>
          <w:tcPr>
            <w:tcW w:w="1991" w:type="dxa"/>
            <w:vAlign w:val="center"/>
          </w:tcPr>
          <w:p>
            <w:pPr>
              <w:jc w:val="center"/>
              <w:rPr>
                <w:rFonts w:ascii="仿宋" w:hAnsi="仿宋" w:eastAsia="仿宋" w:cs="仿宋"/>
                <w:color w:val="auto"/>
                <w:szCs w:val="21"/>
                <w:highlight w:val="none"/>
              </w:rPr>
            </w:pPr>
          </w:p>
        </w:tc>
        <w:tc>
          <w:tcPr>
            <w:tcW w:w="872" w:type="dxa"/>
            <w:vAlign w:val="center"/>
          </w:tcPr>
          <w:p>
            <w:pPr>
              <w:jc w:val="center"/>
              <w:rPr>
                <w:rFonts w:ascii="仿宋" w:hAnsi="仿宋" w:eastAsia="仿宋" w:cs="仿宋"/>
                <w:color w:val="auto"/>
                <w:szCs w:val="21"/>
                <w:highlight w:val="none"/>
              </w:rPr>
            </w:pPr>
          </w:p>
        </w:tc>
        <w:tc>
          <w:tcPr>
            <w:tcW w:w="873" w:type="dxa"/>
            <w:vAlign w:val="center"/>
          </w:tcPr>
          <w:p>
            <w:pPr>
              <w:jc w:val="center"/>
              <w:rPr>
                <w:rFonts w:ascii="仿宋" w:hAnsi="仿宋" w:eastAsia="仿宋" w:cs="仿宋"/>
                <w:color w:val="auto"/>
                <w:szCs w:val="21"/>
                <w:highlight w:val="none"/>
              </w:rPr>
            </w:pPr>
          </w:p>
        </w:tc>
        <w:tc>
          <w:tcPr>
            <w:tcW w:w="1186" w:type="dxa"/>
            <w:vAlign w:val="center"/>
          </w:tcPr>
          <w:p>
            <w:pPr>
              <w:jc w:val="center"/>
              <w:rPr>
                <w:rFonts w:ascii="仿宋" w:hAnsi="仿宋" w:eastAsia="仿宋" w:cs="仿宋"/>
                <w:color w:val="auto"/>
                <w:szCs w:val="21"/>
                <w:highlight w:val="none"/>
              </w:rPr>
            </w:pPr>
          </w:p>
        </w:tc>
        <w:tc>
          <w:tcPr>
            <w:tcW w:w="819" w:type="dxa"/>
            <w:vAlign w:val="center"/>
          </w:tcPr>
          <w:p>
            <w:pPr>
              <w:jc w:val="center"/>
              <w:rPr>
                <w:rFonts w:ascii="仿宋" w:hAnsi="仿宋" w:eastAsia="仿宋" w:cs="仿宋"/>
                <w:color w:val="auto"/>
                <w:szCs w:val="21"/>
                <w:highlight w:val="none"/>
              </w:rPr>
            </w:pPr>
          </w:p>
        </w:tc>
        <w:tc>
          <w:tcPr>
            <w:tcW w:w="216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color w:val="auto"/>
                <w:szCs w:val="21"/>
                <w:highlight w:val="none"/>
              </w:rPr>
            </w:pPr>
          </w:p>
        </w:tc>
        <w:tc>
          <w:tcPr>
            <w:tcW w:w="1023" w:type="dxa"/>
            <w:vAlign w:val="center"/>
          </w:tcPr>
          <w:p>
            <w:pPr>
              <w:jc w:val="center"/>
              <w:rPr>
                <w:rFonts w:ascii="仿宋" w:hAnsi="仿宋" w:eastAsia="仿宋" w:cs="仿宋"/>
                <w:color w:val="auto"/>
                <w:szCs w:val="21"/>
                <w:highlight w:val="none"/>
              </w:rPr>
            </w:pPr>
          </w:p>
        </w:tc>
        <w:tc>
          <w:tcPr>
            <w:tcW w:w="1991" w:type="dxa"/>
            <w:vAlign w:val="center"/>
          </w:tcPr>
          <w:p>
            <w:pPr>
              <w:jc w:val="center"/>
              <w:rPr>
                <w:rFonts w:ascii="仿宋" w:hAnsi="仿宋" w:eastAsia="仿宋" w:cs="仿宋"/>
                <w:color w:val="auto"/>
                <w:szCs w:val="21"/>
                <w:highlight w:val="none"/>
              </w:rPr>
            </w:pPr>
          </w:p>
        </w:tc>
        <w:tc>
          <w:tcPr>
            <w:tcW w:w="872" w:type="dxa"/>
            <w:vAlign w:val="center"/>
          </w:tcPr>
          <w:p>
            <w:pPr>
              <w:jc w:val="center"/>
              <w:rPr>
                <w:rFonts w:ascii="仿宋" w:hAnsi="仿宋" w:eastAsia="仿宋" w:cs="仿宋"/>
                <w:color w:val="auto"/>
                <w:szCs w:val="21"/>
                <w:highlight w:val="none"/>
              </w:rPr>
            </w:pPr>
          </w:p>
        </w:tc>
        <w:tc>
          <w:tcPr>
            <w:tcW w:w="873" w:type="dxa"/>
            <w:vAlign w:val="center"/>
          </w:tcPr>
          <w:p>
            <w:pPr>
              <w:jc w:val="center"/>
              <w:rPr>
                <w:rFonts w:ascii="仿宋" w:hAnsi="仿宋" w:eastAsia="仿宋" w:cs="仿宋"/>
                <w:color w:val="auto"/>
                <w:szCs w:val="21"/>
                <w:highlight w:val="none"/>
              </w:rPr>
            </w:pPr>
          </w:p>
        </w:tc>
        <w:tc>
          <w:tcPr>
            <w:tcW w:w="1186" w:type="dxa"/>
            <w:vAlign w:val="center"/>
          </w:tcPr>
          <w:p>
            <w:pPr>
              <w:jc w:val="center"/>
              <w:rPr>
                <w:rFonts w:ascii="仿宋" w:hAnsi="仿宋" w:eastAsia="仿宋" w:cs="仿宋"/>
                <w:color w:val="auto"/>
                <w:szCs w:val="21"/>
                <w:highlight w:val="none"/>
              </w:rPr>
            </w:pPr>
          </w:p>
        </w:tc>
        <w:tc>
          <w:tcPr>
            <w:tcW w:w="819" w:type="dxa"/>
            <w:vAlign w:val="center"/>
          </w:tcPr>
          <w:p>
            <w:pPr>
              <w:jc w:val="center"/>
              <w:rPr>
                <w:rFonts w:ascii="仿宋" w:hAnsi="仿宋" w:eastAsia="仿宋" w:cs="仿宋"/>
                <w:color w:val="auto"/>
                <w:szCs w:val="21"/>
                <w:highlight w:val="none"/>
              </w:rPr>
            </w:pPr>
          </w:p>
        </w:tc>
        <w:tc>
          <w:tcPr>
            <w:tcW w:w="216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color w:val="auto"/>
                <w:szCs w:val="21"/>
                <w:highlight w:val="none"/>
              </w:rPr>
            </w:pPr>
          </w:p>
        </w:tc>
        <w:tc>
          <w:tcPr>
            <w:tcW w:w="1023" w:type="dxa"/>
            <w:vAlign w:val="center"/>
          </w:tcPr>
          <w:p>
            <w:pPr>
              <w:jc w:val="center"/>
              <w:rPr>
                <w:rFonts w:ascii="仿宋" w:hAnsi="仿宋" w:eastAsia="仿宋" w:cs="仿宋"/>
                <w:color w:val="auto"/>
                <w:szCs w:val="21"/>
                <w:highlight w:val="none"/>
              </w:rPr>
            </w:pPr>
          </w:p>
        </w:tc>
        <w:tc>
          <w:tcPr>
            <w:tcW w:w="1991" w:type="dxa"/>
            <w:vAlign w:val="center"/>
          </w:tcPr>
          <w:p>
            <w:pPr>
              <w:jc w:val="center"/>
              <w:rPr>
                <w:rFonts w:ascii="仿宋" w:hAnsi="仿宋" w:eastAsia="仿宋" w:cs="仿宋"/>
                <w:color w:val="auto"/>
                <w:szCs w:val="21"/>
                <w:highlight w:val="none"/>
              </w:rPr>
            </w:pPr>
          </w:p>
        </w:tc>
        <w:tc>
          <w:tcPr>
            <w:tcW w:w="872" w:type="dxa"/>
            <w:vAlign w:val="center"/>
          </w:tcPr>
          <w:p>
            <w:pPr>
              <w:jc w:val="center"/>
              <w:rPr>
                <w:rFonts w:ascii="仿宋" w:hAnsi="仿宋" w:eastAsia="仿宋" w:cs="仿宋"/>
                <w:color w:val="auto"/>
                <w:szCs w:val="21"/>
                <w:highlight w:val="none"/>
              </w:rPr>
            </w:pPr>
          </w:p>
        </w:tc>
        <w:tc>
          <w:tcPr>
            <w:tcW w:w="873" w:type="dxa"/>
            <w:vAlign w:val="center"/>
          </w:tcPr>
          <w:p>
            <w:pPr>
              <w:jc w:val="center"/>
              <w:rPr>
                <w:rFonts w:ascii="仿宋" w:hAnsi="仿宋" w:eastAsia="仿宋" w:cs="仿宋"/>
                <w:color w:val="auto"/>
                <w:szCs w:val="21"/>
                <w:highlight w:val="none"/>
              </w:rPr>
            </w:pPr>
          </w:p>
        </w:tc>
        <w:tc>
          <w:tcPr>
            <w:tcW w:w="1186" w:type="dxa"/>
            <w:vAlign w:val="center"/>
          </w:tcPr>
          <w:p>
            <w:pPr>
              <w:jc w:val="center"/>
              <w:rPr>
                <w:rFonts w:ascii="仿宋" w:hAnsi="仿宋" w:eastAsia="仿宋" w:cs="仿宋"/>
                <w:color w:val="auto"/>
                <w:szCs w:val="21"/>
                <w:highlight w:val="none"/>
              </w:rPr>
            </w:pPr>
          </w:p>
        </w:tc>
        <w:tc>
          <w:tcPr>
            <w:tcW w:w="819" w:type="dxa"/>
            <w:vAlign w:val="center"/>
          </w:tcPr>
          <w:p>
            <w:pPr>
              <w:jc w:val="center"/>
              <w:rPr>
                <w:rFonts w:ascii="仿宋" w:hAnsi="仿宋" w:eastAsia="仿宋" w:cs="仿宋"/>
                <w:color w:val="auto"/>
                <w:szCs w:val="21"/>
                <w:highlight w:val="none"/>
              </w:rPr>
            </w:pPr>
          </w:p>
        </w:tc>
        <w:tc>
          <w:tcPr>
            <w:tcW w:w="216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color w:val="auto"/>
                <w:szCs w:val="21"/>
                <w:highlight w:val="none"/>
              </w:rPr>
            </w:pPr>
          </w:p>
        </w:tc>
        <w:tc>
          <w:tcPr>
            <w:tcW w:w="1023" w:type="dxa"/>
            <w:vAlign w:val="center"/>
          </w:tcPr>
          <w:p>
            <w:pPr>
              <w:jc w:val="center"/>
              <w:rPr>
                <w:rFonts w:ascii="仿宋" w:hAnsi="仿宋" w:eastAsia="仿宋" w:cs="仿宋"/>
                <w:color w:val="auto"/>
                <w:szCs w:val="21"/>
                <w:highlight w:val="none"/>
              </w:rPr>
            </w:pPr>
          </w:p>
        </w:tc>
        <w:tc>
          <w:tcPr>
            <w:tcW w:w="1991" w:type="dxa"/>
            <w:vAlign w:val="center"/>
          </w:tcPr>
          <w:p>
            <w:pPr>
              <w:jc w:val="center"/>
              <w:rPr>
                <w:rFonts w:ascii="仿宋" w:hAnsi="仿宋" w:eastAsia="仿宋" w:cs="仿宋"/>
                <w:color w:val="auto"/>
                <w:szCs w:val="21"/>
                <w:highlight w:val="none"/>
              </w:rPr>
            </w:pPr>
          </w:p>
        </w:tc>
        <w:tc>
          <w:tcPr>
            <w:tcW w:w="872" w:type="dxa"/>
            <w:vAlign w:val="center"/>
          </w:tcPr>
          <w:p>
            <w:pPr>
              <w:jc w:val="center"/>
              <w:rPr>
                <w:rFonts w:ascii="仿宋" w:hAnsi="仿宋" w:eastAsia="仿宋" w:cs="仿宋"/>
                <w:color w:val="auto"/>
                <w:szCs w:val="21"/>
                <w:highlight w:val="none"/>
              </w:rPr>
            </w:pPr>
          </w:p>
        </w:tc>
        <w:tc>
          <w:tcPr>
            <w:tcW w:w="873" w:type="dxa"/>
            <w:vAlign w:val="center"/>
          </w:tcPr>
          <w:p>
            <w:pPr>
              <w:jc w:val="center"/>
              <w:rPr>
                <w:rFonts w:ascii="仿宋" w:hAnsi="仿宋" w:eastAsia="仿宋" w:cs="仿宋"/>
                <w:color w:val="auto"/>
                <w:szCs w:val="21"/>
                <w:highlight w:val="none"/>
              </w:rPr>
            </w:pPr>
          </w:p>
        </w:tc>
        <w:tc>
          <w:tcPr>
            <w:tcW w:w="1186" w:type="dxa"/>
            <w:vAlign w:val="center"/>
          </w:tcPr>
          <w:p>
            <w:pPr>
              <w:jc w:val="center"/>
              <w:rPr>
                <w:rFonts w:ascii="仿宋" w:hAnsi="仿宋" w:eastAsia="仿宋" w:cs="仿宋"/>
                <w:color w:val="auto"/>
                <w:szCs w:val="21"/>
                <w:highlight w:val="none"/>
              </w:rPr>
            </w:pPr>
          </w:p>
        </w:tc>
        <w:tc>
          <w:tcPr>
            <w:tcW w:w="819" w:type="dxa"/>
            <w:vAlign w:val="center"/>
          </w:tcPr>
          <w:p>
            <w:pPr>
              <w:jc w:val="center"/>
              <w:rPr>
                <w:rFonts w:ascii="仿宋" w:hAnsi="仿宋" w:eastAsia="仿宋" w:cs="仿宋"/>
                <w:color w:val="auto"/>
                <w:szCs w:val="21"/>
                <w:highlight w:val="none"/>
              </w:rPr>
            </w:pPr>
          </w:p>
        </w:tc>
        <w:tc>
          <w:tcPr>
            <w:tcW w:w="2160" w:type="dxa"/>
            <w:vAlign w:val="center"/>
          </w:tcPr>
          <w:p>
            <w:pPr>
              <w:jc w:val="center"/>
              <w:rPr>
                <w:rFonts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1023" w:type="dxa"/>
            <w:vAlign w:val="center"/>
          </w:tcPr>
          <w:p>
            <w:pPr>
              <w:jc w:val="center"/>
              <w:rPr>
                <w:rFonts w:ascii="仿宋" w:hAnsi="仿宋" w:eastAsia="仿宋" w:cs="仿宋"/>
                <w:color w:val="auto"/>
                <w:szCs w:val="21"/>
                <w:highlight w:val="none"/>
              </w:rPr>
            </w:pPr>
          </w:p>
        </w:tc>
        <w:tc>
          <w:tcPr>
            <w:tcW w:w="1991" w:type="dxa"/>
            <w:vAlign w:val="center"/>
          </w:tcPr>
          <w:p>
            <w:pPr>
              <w:jc w:val="center"/>
              <w:rPr>
                <w:rFonts w:ascii="仿宋" w:hAnsi="仿宋" w:eastAsia="仿宋" w:cs="仿宋"/>
                <w:color w:val="auto"/>
                <w:szCs w:val="21"/>
                <w:highlight w:val="none"/>
              </w:rPr>
            </w:pPr>
          </w:p>
        </w:tc>
        <w:tc>
          <w:tcPr>
            <w:tcW w:w="872" w:type="dxa"/>
            <w:vAlign w:val="center"/>
          </w:tcPr>
          <w:p>
            <w:pPr>
              <w:jc w:val="center"/>
              <w:rPr>
                <w:rFonts w:ascii="仿宋" w:hAnsi="仿宋" w:eastAsia="仿宋" w:cs="仿宋"/>
                <w:color w:val="auto"/>
                <w:szCs w:val="21"/>
                <w:highlight w:val="none"/>
              </w:rPr>
            </w:pPr>
          </w:p>
        </w:tc>
        <w:tc>
          <w:tcPr>
            <w:tcW w:w="873" w:type="dxa"/>
            <w:vAlign w:val="center"/>
          </w:tcPr>
          <w:p>
            <w:pPr>
              <w:jc w:val="center"/>
              <w:rPr>
                <w:rFonts w:ascii="仿宋" w:hAnsi="仿宋" w:eastAsia="仿宋" w:cs="仿宋"/>
                <w:color w:val="auto"/>
                <w:szCs w:val="21"/>
                <w:highlight w:val="none"/>
              </w:rPr>
            </w:pPr>
          </w:p>
        </w:tc>
        <w:tc>
          <w:tcPr>
            <w:tcW w:w="1186" w:type="dxa"/>
            <w:vAlign w:val="center"/>
          </w:tcPr>
          <w:p>
            <w:pPr>
              <w:jc w:val="center"/>
              <w:rPr>
                <w:rFonts w:ascii="仿宋" w:hAnsi="仿宋" w:eastAsia="仿宋" w:cs="仿宋"/>
                <w:color w:val="auto"/>
                <w:szCs w:val="21"/>
                <w:highlight w:val="none"/>
              </w:rPr>
            </w:pPr>
          </w:p>
        </w:tc>
        <w:tc>
          <w:tcPr>
            <w:tcW w:w="819" w:type="dxa"/>
            <w:vAlign w:val="center"/>
          </w:tcPr>
          <w:p>
            <w:pPr>
              <w:jc w:val="center"/>
              <w:rPr>
                <w:rFonts w:ascii="仿宋" w:hAnsi="仿宋" w:eastAsia="仿宋" w:cs="仿宋"/>
                <w:color w:val="auto"/>
                <w:szCs w:val="21"/>
                <w:highlight w:val="none"/>
              </w:rPr>
            </w:pPr>
          </w:p>
        </w:tc>
        <w:tc>
          <w:tcPr>
            <w:tcW w:w="2160" w:type="dxa"/>
            <w:vAlign w:val="center"/>
          </w:tcPr>
          <w:p>
            <w:pPr>
              <w:jc w:val="center"/>
              <w:rPr>
                <w:rFonts w:ascii="仿宋" w:hAnsi="仿宋" w:eastAsia="仿宋" w:cs="仿宋"/>
                <w:color w:val="auto"/>
                <w:szCs w:val="21"/>
                <w:highlight w:val="none"/>
              </w:rPr>
            </w:pPr>
          </w:p>
        </w:tc>
      </w:tr>
    </w:tbl>
    <w:p>
      <w:pPr>
        <w:spacing w:line="360" w:lineRule="auto"/>
        <w:rPr>
          <w:rFonts w:ascii="仿宋" w:hAnsi="仿宋" w:eastAsia="仿宋" w:cs="仿宋"/>
          <w:b/>
          <w:color w:val="auto"/>
          <w:spacing w:val="-6"/>
          <w:sz w:val="18"/>
          <w:szCs w:val="18"/>
          <w:highlight w:val="none"/>
        </w:rPr>
      </w:pPr>
    </w:p>
    <w:p>
      <w:pPr>
        <w:pStyle w:val="1989"/>
        <w:ind w:firstLine="0"/>
        <w:rPr>
          <w:color w:val="auto"/>
          <w:highlight w:val="none"/>
        </w:rPr>
      </w:pPr>
      <w:r>
        <w:rPr>
          <w:rFonts w:hint="eastAsia" w:ascii="仿宋" w:hAnsi="仿宋" w:eastAsia="仿宋" w:cs="仿宋"/>
          <w:color w:val="auto"/>
          <w:spacing w:val="-6"/>
          <w:sz w:val="18"/>
          <w:szCs w:val="18"/>
          <w:highlight w:val="none"/>
        </w:rPr>
        <w:t>注：评分标准中相关证明材料随表格一并提供</w:t>
      </w:r>
    </w:p>
    <w:p>
      <w:pPr>
        <w:pStyle w:val="51"/>
        <w:rPr>
          <w:rFonts w:hint="eastAsia"/>
          <w:color w:val="auto"/>
          <w:highlight w:val="none"/>
        </w:rPr>
      </w:pP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after="100" w:line="360" w:lineRule="auto"/>
        <w:jc w:val="center"/>
        <w:outlineLvl w:val="2"/>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val="en-US" w:eastAsia="zh-CN"/>
        </w:rPr>
        <w:t>4.9其他</w:t>
      </w:r>
    </w:p>
    <w:p>
      <w:pPr>
        <w:spacing w:line="4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（具体由供应商根据采购文件要求自行提供）</w:t>
      </w:r>
    </w:p>
    <w:p>
      <w:pPr>
        <w:ind w:firstLine="440"/>
        <w:jc w:val="center"/>
        <w:rPr>
          <w:rFonts w:hint="eastAsia" w:asciiTheme="minorEastAsia" w:hAnsiTheme="minorEastAsia" w:eastAsiaTheme="minorEastAsia" w:cstheme="minorEastAsia"/>
          <w:color w:val="auto"/>
          <w:sz w:val="22"/>
          <w:highlight w:val="none"/>
        </w:rPr>
      </w:pPr>
      <w:r>
        <w:rPr>
          <w:rFonts w:hint="eastAsia" w:asciiTheme="minorEastAsia" w:hAnsiTheme="minorEastAsia" w:eastAsiaTheme="minorEastAsia" w:cstheme="minorEastAsia"/>
          <w:color w:val="auto"/>
          <w:sz w:val="22"/>
          <w:highlight w:val="none"/>
        </w:rPr>
        <w:t xml:space="preserve"> </w:t>
      </w:r>
    </w:p>
    <w:p>
      <w:pPr>
        <w:ind w:firstLine="562"/>
        <w:jc w:val="center"/>
        <w:rPr>
          <w:rFonts w:hint="eastAsia" w:asciiTheme="minorEastAsia" w:hAnsiTheme="minorEastAsia" w:eastAsiaTheme="minorEastAsia" w:cstheme="minorEastAsia"/>
          <w:b/>
          <w:color w:val="auto"/>
          <w:sz w:val="28"/>
          <w:szCs w:val="28"/>
          <w:highlight w:val="none"/>
        </w:rPr>
      </w:pPr>
    </w:p>
    <w:p>
      <w:pPr>
        <w:ind w:firstLine="562"/>
        <w:jc w:val="cente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ind w:firstLine="562"/>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color w:val="auto"/>
          <w:sz w:val="28"/>
          <w:szCs w:val="28"/>
          <w:highlight w:val="none"/>
        </w:rPr>
        <w:t>（五）</w:t>
      </w:r>
      <w:r>
        <w:rPr>
          <w:rFonts w:hint="eastAsia" w:asciiTheme="minorEastAsia" w:hAnsiTheme="minorEastAsia" w:eastAsiaTheme="minorEastAsia" w:cstheme="minorEastAsia"/>
          <w:b/>
          <w:bCs/>
          <w:color w:val="auto"/>
          <w:sz w:val="28"/>
          <w:szCs w:val="28"/>
          <w:highlight w:val="none"/>
        </w:rPr>
        <w:t>磋商文件规定需要提供的其他资料</w:t>
      </w:r>
    </w:p>
    <w:p>
      <w:pPr>
        <w:spacing w:line="440" w:lineRule="exact"/>
        <w:ind w:firstLine="48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（具体由供应商根据采购文件要求自行提供）</w:t>
      </w:r>
    </w:p>
    <w:p>
      <w:pPr>
        <w:spacing w:line="380" w:lineRule="exact"/>
        <w:jc w:val="left"/>
        <w:rPr>
          <w:rFonts w:hint="eastAsia" w:asciiTheme="minorEastAsia" w:hAnsiTheme="minorEastAsia" w:eastAsiaTheme="minorEastAsia" w:cstheme="minorEastAsia"/>
          <w:color w:val="auto"/>
          <w:highlight w:val="none"/>
        </w:rPr>
      </w:pPr>
    </w:p>
    <w:p>
      <w:pPr>
        <w:spacing w:line="380" w:lineRule="exact"/>
        <w:jc w:val="left"/>
        <w:rPr>
          <w:rFonts w:hint="eastAsia" w:asciiTheme="minorEastAsia" w:hAnsiTheme="minorEastAsia" w:eastAsiaTheme="minorEastAsia" w:cstheme="minorEastAsia"/>
          <w:color w:val="auto"/>
          <w:highlight w:val="none"/>
        </w:rPr>
      </w:pPr>
    </w:p>
    <w:p>
      <w:pPr>
        <w:pStyle w:val="5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2"/>
          <w:szCs w:val="22"/>
          <w:highlight w:val="none"/>
        </w:rPr>
        <w:br w:type="page"/>
      </w:r>
      <w:bookmarkStart w:id="137" w:name="_Toc23392"/>
      <w:r>
        <w:rPr>
          <w:rFonts w:hint="eastAsia" w:asciiTheme="minorEastAsia" w:hAnsiTheme="minorEastAsia" w:eastAsiaTheme="minorEastAsia" w:cstheme="minorEastAsia"/>
          <w:color w:val="auto"/>
          <w:highlight w:val="none"/>
        </w:rPr>
        <w:t>三、报价文件</w:t>
      </w:r>
      <w:bookmarkEnd w:id="137"/>
    </w:p>
    <w:p>
      <w:pPr>
        <w:spacing w:line="360" w:lineRule="auto"/>
        <w:ind w:firstLine="560"/>
        <w:rPr>
          <w:rFonts w:hint="eastAsia" w:asciiTheme="minorEastAsia" w:hAnsiTheme="minorEastAsia" w:eastAsiaTheme="minorEastAsia" w:cstheme="minorEastAsia"/>
          <w:color w:val="auto"/>
          <w:kern w:val="0"/>
          <w:sz w:val="28"/>
          <w:highlight w:val="none"/>
        </w:rPr>
      </w:pPr>
    </w:p>
    <w:p>
      <w:pPr>
        <w:spacing w:line="360" w:lineRule="auto"/>
        <w:ind w:firstLine="560"/>
        <w:rPr>
          <w:rFonts w:hint="eastAsia" w:asciiTheme="minorEastAsia" w:hAnsiTheme="minorEastAsia" w:eastAsiaTheme="minorEastAsia" w:cstheme="minorEastAsia"/>
          <w:color w:val="auto"/>
          <w:kern w:val="0"/>
          <w:sz w:val="28"/>
          <w:highlight w:val="none"/>
        </w:rPr>
      </w:pPr>
    </w:p>
    <w:p>
      <w:pPr>
        <w:spacing w:line="360" w:lineRule="auto"/>
        <w:ind w:left="1134" w:leftChars="540" w:firstLine="480"/>
        <w:rPr>
          <w:rFonts w:hint="eastAsia" w:asciiTheme="minorEastAsia" w:hAnsiTheme="minorEastAsia" w:eastAsiaTheme="minorEastAsia" w:cstheme="minorEastAsia"/>
          <w:b/>
          <w:bCs/>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项目编号：</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left="1134" w:leftChars="540" w:firstLine="480"/>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项目名称：</w:t>
      </w:r>
      <w:r>
        <w:rPr>
          <w:rFonts w:hint="eastAsia" w:asciiTheme="minorEastAsia" w:hAnsiTheme="minorEastAsia" w:eastAsiaTheme="minorEastAsia" w:cstheme="minorEastAsia"/>
          <w:color w:val="auto"/>
          <w:kern w:val="0"/>
          <w:sz w:val="24"/>
          <w:highlight w:val="none"/>
          <w:u w:val="single"/>
        </w:rPr>
        <w:t xml:space="preserve">                                         </w:t>
      </w:r>
    </w:p>
    <w:p>
      <w:pPr>
        <w:spacing w:line="360" w:lineRule="auto"/>
        <w:ind w:firstLine="883"/>
        <w:rPr>
          <w:rFonts w:hint="eastAsia" w:asciiTheme="minorEastAsia" w:hAnsiTheme="minorEastAsia" w:eastAsiaTheme="minorEastAsia" w:cstheme="minorEastAsia"/>
          <w:b/>
          <w:bCs/>
          <w:color w:val="auto"/>
          <w:kern w:val="0"/>
          <w:sz w:val="44"/>
          <w:szCs w:val="44"/>
          <w:highlight w:val="none"/>
        </w:rPr>
      </w:pPr>
    </w:p>
    <w:p>
      <w:pPr>
        <w:spacing w:line="360" w:lineRule="auto"/>
        <w:ind w:firstLine="480"/>
        <w:rPr>
          <w:rFonts w:hint="eastAsia" w:asciiTheme="minorEastAsia" w:hAnsiTheme="minorEastAsia" w:eastAsiaTheme="minorEastAsia" w:cstheme="minorEastAsia"/>
          <w:color w:val="auto"/>
          <w:kern w:val="0"/>
          <w:sz w:val="24"/>
          <w:highlight w:val="none"/>
        </w:rPr>
      </w:pPr>
    </w:p>
    <w:p>
      <w:pPr>
        <w:spacing w:line="360" w:lineRule="auto"/>
        <w:jc w:val="center"/>
        <w:rPr>
          <w:rFonts w:hint="eastAsia" w:asciiTheme="minorEastAsia" w:hAnsiTheme="minorEastAsia" w:eastAsiaTheme="minorEastAsia" w:cstheme="minorEastAsia"/>
          <w:color w:val="auto"/>
          <w:kern w:val="0"/>
          <w:sz w:val="84"/>
          <w:szCs w:val="84"/>
          <w:highlight w:val="none"/>
        </w:rPr>
      </w:pPr>
      <w:r>
        <w:rPr>
          <w:rFonts w:hint="eastAsia" w:asciiTheme="minorEastAsia" w:hAnsiTheme="minorEastAsia" w:eastAsiaTheme="minorEastAsia" w:cstheme="minorEastAsia"/>
          <w:color w:val="auto"/>
          <w:kern w:val="0"/>
          <w:sz w:val="84"/>
          <w:szCs w:val="84"/>
          <w:highlight w:val="none"/>
        </w:rPr>
        <w:t>磋商响应文件</w:t>
      </w:r>
    </w:p>
    <w:p>
      <w:pPr>
        <w:spacing w:line="360" w:lineRule="auto"/>
        <w:ind w:firstLine="880"/>
        <w:jc w:val="center"/>
        <w:rPr>
          <w:rFonts w:hint="eastAsia" w:asciiTheme="minorEastAsia" w:hAnsiTheme="minorEastAsia" w:eastAsiaTheme="minorEastAsia" w:cstheme="minorEastAsia"/>
          <w:color w:val="auto"/>
          <w:kern w:val="0"/>
          <w:sz w:val="44"/>
          <w:szCs w:val="44"/>
          <w:highlight w:val="none"/>
        </w:rPr>
      </w:pPr>
      <w:r>
        <w:rPr>
          <w:rFonts w:hint="eastAsia" w:asciiTheme="minorEastAsia" w:hAnsiTheme="minorEastAsia" w:eastAsiaTheme="minorEastAsia" w:cstheme="minorEastAsia"/>
          <w:color w:val="auto"/>
          <w:kern w:val="0"/>
          <w:sz w:val="44"/>
          <w:szCs w:val="44"/>
          <w:highlight w:val="none"/>
        </w:rPr>
        <w:t>（报价文件）</w:t>
      </w: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firstLine="400"/>
        <w:rPr>
          <w:rFonts w:hint="eastAsia" w:asciiTheme="minorEastAsia" w:hAnsiTheme="minorEastAsia" w:eastAsiaTheme="minorEastAsia" w:cstheme="minorEastAsia"/>
          <w:color w:val="auto"/>
          <w:kern w:val="0"/>
          <w:sz w:val="20"/>
          <w:highlight w:val="none"/>
        </w:rPr>
      </w:pP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供应商：</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（盖单位公章）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rPr>
        <w:t>法定代表人或授权代表：</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（签字或盖章）</w:t>
      </w:r>
    </w:p>
    <w:p>
      <w:pPr>
        <w:spacing w:line="360" w:lineRule="auto"/>
        <w:ind w:left="1134" w:leftChars="540" w:firstLine="560"/>
        <w:rPr>
          <w:rFonts w:hint="eastAsia" w:asciiTheme="minorEastAsia" w:hAnsiTheme="minorEastAsia" w:eastAsiaTheme="minorEastAsia" w:cstheme="minorEastAsia"/>
          <w:color w:val="auto"/>
          <w:kern w:val="0"/>
          <w:sz w:val="28"/>
          <w:highlight w:val="none"/>
        </w:rPr>
      </w:pP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年</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月</w:t>
      </w:r>
      <w:r>
        <w:rPr>
          <w:rFonts w:hint="eastAsia" w:asciiTheme="minorEastAsia" w:hAnsiTheme="minorEastAsia" w:eastAsiaTheme="minorEastAsia" w:cstheme="minorEastAsia"/>
          <w:color w:val="auto"/>
          <w:kern w:val="0"/>
          <w:sz w:val="28"/>
          <w:highlight w:val="none"/>
          <w:u w:val="single"/>
        </w:rPr>
        <w:t xml:space="preserve">   </w:t>
      </w:r>
      <w:r>
        <w:rPr>
          <w:rFonts w:hint="eastAsia" w:asciiTheme="minorEastAsia" w:hAnsiTheme="minorEastAsia" w:eastAsiaTheme="minorEastAsia" w:cstheme="minorEastAsia"/>
          <w:color w:val="auto"/>
          <w:kern w:val="0"/>
          <w:sz w:val="28"/>
          <w:highlight w:val="none"/>
        </w:rPr>
        <w:t>日</w:t>
      </w: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widowControl/>
        <w:spacing w:line="360" w:lineRule="auto"/>
        <w:ind w:firstLine="720"/>
        <w:jc w:val="center"/>
        <w:rPr>
          <w:rFonts w:hint="eastAsia" w:asciiTheme="minorEastAsia" w:hAnsiTheme="minorEastAsia" w:eastAsiaTheme="minorEastAsia" w:cstheme="minorEastAsia"/>
          <w:color w:val="auto"/>
          <w:kern w:val="0"/>
          <w:sz w:val="20"/>
          <w:highlight w:val="none"/>
        </w:rPr>
      </w:pPr>
      <w:r>
        <w:rPr>
          <w:rFonts w:hint="eastAsia" w:asciiTheme="minorEastAsia" w:hAnsiTheme="minorEastAsia" w:eastAsiaTheme="minorEastAsia" w:cstheme="minorEastAsia"/>
          <w:color w:val="auto"/>
          <w:kern w:val="0"/>
          <w:sz w:val="36"/>
          <w:highlight w:val="none"/>
        </w:rPr>
        <w:t>目  录</w:t>
      </w:r>
    </w:p>
    <w:p>
      <w:pPr>
        <w:autoSpaceDE w:val="0"/>
        <w:autoSpaceDN w:val="0"/>
        <w:snapToGrid w:val="0"/>
        <w:spacing w:line="360" w:lineRule="auto"/>
        <w:rPr>
          <w:rFonts w:hint="eastAsia" w:asciiTheme="minorEastAsia" w:hAnsiTheme="minorEastAsia" w:eastAsiaTheme="minorEastAsia" w:cstheme="minorEastAsia"/>
          <w:color w:val="auto"/>
          <w:kern w:val="0"/>
          <w:szCs w:val="21"/>
          <w:highlight w:val="none"/>
        </w:rPr>
      </w:pPr>
    </w:p>
    <w:p>
      <w:pPr>
        <w:autoSpaceDE w:val="0"/>
        <w:autoSpaceDN w:val="0"/>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（一）报价函</w:t>
      </w:r>
    </w:p>
    <w:p>
      <w:pPr>
        <w:autoSpaceDE w:val="0"/>
        <w:autoSpaceDN w:val="0"/>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（二）初次报价一览表</w:t>
      </w:r>
    </w:p>
    <w:p>
      <w:pPr>
        <w:autoSpaceDE w:val="0"/>
        <w:autoSpaceDN w:val="0"/>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（三）已标价工程量清单</w:t>
      </w:r>
    </w:p>
    <w:p>
      <w:pPr>
        <w:autoSpaceDE w:val="0"/>
        <w:autoSpaceDN w:val="0"/>
        <w:adjustRightInd w:val="0"/>
        <w:snapToGrid w:val="0"/>
        <w:spacing w:line="360" w:lineRule="auto"/>
        <w:ind w:firstLine="480"/>
        <w:rPr>
          <w:rFonts w:hint="eastAsia" w:asciiTheme="minorEastAsia" w:hAnsiTheme="minorEastAsia" w:eastAsiaTheme="minorEastAsia" w:cstheme="minorEastAsia"/>
          <w:color w:val="auto"/>
          <w:kern w:val="0"/>
          <w:sz w:val="24"/>
          <w:highlight w:val="none"/>
        </w:rPr>
      </w:pPr>
    </w:p>
    <w:p>
      <w:pPr>
        <w:autoSpaceDE w:val="0"/>
        <w:autoSpaceDN w:val="0"/>
        <w:adjustRightInd w:val="0"/>
        <w:snapToGrid w:val="0"/>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注：未提供格式部分，由供应商自拟。</w:t>
      </w: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tabs>
          <w:tab w:val="left" w:pos="1620"/>
        </w:tabs>
        <w:spacing w:line="360" w:lineRule="auto"/>
        <w:ind w:firstLine="442"/>
        <w:jc w:val="left"/>
        <w:rPr>
          <w:rFonts w:hint="eastAsia" w:asciiTheme="minorEastAsia" w:hAnsiTheme="minorEastAsia" w:eastAsiaTheme="minorEastAsia" w:cstheme="minorEastAsia"/>
          <w:b/>
          <w:bCs/>
          <w:color w:val="auto"/>
          <w:sz w:val="22"/>
          <w:szCs w:val="22"/>
          <w:highlight w:val="none"/>
        </w:rPr>
      </w:pP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pStyle w:val="29"/>
        <w:ind w:firstLine="200"/>
        <w:rPr>
          <w:rFonts w:hint="eastAsia" w:asciiTheme="minorEastAsia" w:hAnsiTheme="minorEastAsia" w:eastAsiaTheme="minorEastAsia" w:cstheme="minorEastAsia"/>
          <w:color w:val="auto"/>
          <w:highlight w:val="none"/>
        </w:rPr>
      </w:pPr>
    </w:p>
    <w:p>
      <w:pPr>
        <w:pStyle w:val="3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pStyle w:val="29"/>
        <w:ind w:firstLine="200"/>
        <w:rPr>
          <w:rFonts w:hint="eastAsia" w:asciiTheme="minorEastAsia" w:hAnsiTheme="minorEastAsia" w:eastAsiaTheme="minorEastAsia" w:cstheme="minorEastAsia"/>
          <w:color w:val="auto"/>
          <w:highlight w:val="none"/>
        </w:rPr>
      </w:pPr>
    </w:p>
    <w:p>
      <w:pPr>
        <w:pStyle w:val="30"/>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br w:type="page"/>
      </w:r>
    </w:p>
    <w:p>
      <w:pPr>
        <w:tabs>
          <w:tab w:val="left" w:pos="1620"/>
        </w:tabs>
        <w:spacing w:line="360" w:lineRule="auto"/>
        <w:ind w:firstLine="422"/>
        <w:jc w:val="left"/>
        <w:rPr>
          <w:rFonts w:hint="eastAsia"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一、报价函格式</w:t>
      </w:r>
    </w:p>
    <w:p>
      <w:pPr>
        <w:ind w:firstLine="723"/>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 w:val="36"/>
          <w:szCs w:val="36"/>
          <w:highlight w:val="none"/>
        </w:rPr>
        <w:t>报 价 函</w:t>
      </w:r>
    </w:p>
    <w:p>
      <w:pPr>
        <w:spacing w:line="480" w:lineRule="exact"/>
        <w:ind w:firstLine="44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致：</w:t>
      </w:r>
      <w:r>
        <w:rPr>
          <w:rFonts w:hint="eastAsia" w:asciiTheme="minorEastAsia" w:hAnsiTheme="minorEastAsia" w:eastAsiaTheme="minorEastAsia" w:cstheme="minorEastAsia"/>
          <w:color w:val="auto"/>
          <w:sz w:val="22"/>
          <w:szCs w:val="22"/>
          <w:highlight w:val="none"/>
          <w:u w:val="single"/>
        </w:rPr>
        <w:t xml:space="preserve">  （采购人名称） </w:t>
      </w:r>
      <w:r>
        <w:rPr>
          <w:rFonts w:hint="eastAsia" w:asciiTheme="minorEastAsia" w:hAnsiTheme="minorEastAsia" w:eastAsiaTheme="minorEastAsia" w:cstheme="minorEastAsia"/>
          <w:color w:val="auto"/>
          <w:sz w:val="22"/>
          <w:szCs w:val="22"/>
          <w:highlight w:val="none"/>
        </w:rPr>
        <w:t xml:space="preserve"> </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根据你方采购工程项目编号为</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的</w:t>
      </w:r>
      <w:r>
        <w:rPr>
          <w:rFonts w:hint="eastAsia" w:asciiTheme="minorEastAsia" w:hAnsiTheme="minorEastAsia" w:eastAsiaTheme="minorEastAsia" w:cstheme="minorEastAsia"/>
          <w:color w:val="auto"/>
          <w:sz w:val="22"/>
          <w:szCs w:val="22"/>
          <w:highlight w:val="none"/>
          <w:u w:val="single"/>
        </w:rPr>
        <w:t xml:space="preserve">      （工程名称）       </w:t>
      </w:r>
      <w:r>
        <w:rPr>
          <w:rFonts w:hint="eastAsia" w:asciiTheme="minorEastAsia" w:hAnsiTheme="minorEastAsia" w:eastAsiaTheme="minorEastAsia" w:cstheme="minorEastAsia"/>
          <w:color w:val="auto"/>
          <w:sz w:val="22"/>
          <w:szCs w:val="22"/>
          <w:highlight w:val="none"/>
        </w:rPr>
        <w:t>的竞争性磋商文件，遵照《中华人民共和国政府采购法》、《政府采购竞争性磋商采购方式管理暂行办法》等有关规定，经踏勘项目现场和研究上述磋商文件全部内容后，我方决定参加贵方组织的磋商活动。为此我方：</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1、承诺在供应商须知规定的响应文件提交截止日起遵守本响应文件中的承诺，且在响应文件有效期满之前均具有约束力。本响应文件的有效期自响应文件提交截止时间起 90 天内有效，如成交，有效期将延至合同终止日为止。</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2、承诺已经具备《中华人民共和国政府采购法》中规定的参加政府采购活动的供应商应当具备的条件及采购人规定的特定条件。</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3、已详细审核全部竞争性磋商文件，包括竞争性磋商文件补充（如果有）、参考资料及有关附件，确认无误。</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4、按“供应商须知”要求编制的资格、技术资信、报价响应文件。</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5、报价、工期、项目负责人及质量标准详见《初次报价一览表》。</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6、完全理解不一定接受最低价中标。</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7、愿意向贵方提供任何与该项目磋商有关的数据、情况和技术资料。若贵方需要，愿意提供我方做出的一切承诺的证明材料。</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8、保证遵守竞争性磋商文件中的其他有关规定。</w:t>
      </w:r>
    </w:p>
    <w:p>
      <w:pPr>
        <w:spacing w:line="480" w:lineRule="exact"/>
        <w:ind w:firstLine="440" w:firstLineChars="200"/>
        <w:rPr>
          <w:rFonts w:hint="eastAsia" w:asciiTheme="minorEastAsia" w:hAnsiTheme="minorEastAsia" w:eastAsiaTheme="minorEastAsia" w:cstheme="minorEastAsia"/>
          <w:color w:val="auto"/>
          <w:sz w:val="22"/>
          <w:szCs w:val="22"/>
          <w:highlight w:val="none"/>
        </w:rPr>
      </w:pPr>
    </w:p>
    <w:p>
      <w:pPr>
        <w:spacing w:line="480" w:lineRule="exact"/>
        <w:ind w:firstLine="3300" w:firstLineChars="15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供 应 商：</w:t>
      </w:r>
      <w:r>
        <w:rPr>
          <w:rFonts w:hint="eastAsia" w:asciiTheme="minorEastAsia" w:hAnsiTheme="minorEastAsia" w:eastAsiaTheme="minorEastAsia" w:cstheme="minorEastAsia"/>
          <w:color w:val="auto"/>
          <w:sz w:val="22"/>
          <w:szCs w:val="22"/>
          <w:highlight w:val="none"/>
          <w:u w:val="single"/>
        </w:rPr>
        <w:t xml:space="preserve">                                    （盖章）</w:t>
      </w:r>
    </w:p>
    <w:p>
      <w:pPr>
        <w:spacing w:line="480" w:lineRule="exact"/>
        <w:ind w:firstLine="3300" w:firstLineChars="15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单位地址：</w:t>
      </w:r>
      <w:r>
        <w:rPr>
          <w:rFonts w:hint="eastAsia" w:asciiTheme="minorEastAsia" w:hAnsiTheme="minorEastAsia" w:eastAsiaTheme="minorEastAsia" w:cstheme="minorEastAsia"/>
          <w:color w:val="auto"/>
          <w:sz w:val="22"/>
          <w:szCs w:val="22"/>
          <w:highlight w:val="none"/>
          <w:u w:val="single"/>
        </w:rPr>
        <w:t xml:space="preserve">                                            </w:t>
      </w:r>
    </w:p>
    <w:p>
      <w:pPr>
        <w:spacing w:line="480" w:lineRule="exact"/>
        <w:ind w:firstLine="3300" w:firstLineChars="1500"/>
        <w:rPr>
          <w:rFonts w:hint="eastAsia" w:asciiTheme="minorEastAsia" w:hAnsiTheme="minorEastAsia" w:eastAsiaTheme="minorEastAsia" w:cstheme="minorEastAsia"/>
          <w:color w:val="auto"/>
          <w:sz w:val="22"/>
          <w:szCs w:val="22"/>
          <w:highlight w:val="none"/>
          <w:u w:val="single"/>
        </w:rPr>
      </w:pPr>
      <w:r>
        <w:rPr>
          <w:rFonts w:hint="eastAsia" w:asciiTheme="minorEastAsia" w:hAnsiTheme="minorEastAsia" w:eastAsiaTheme="minorEastAsia" w:cstheme="minorEastAsia"/>
          <w:color w:val="auto"/>
          <w:sz w:val="22"/>
          <w:szCs w:val="22"/>
          <w:highlight w:val="none"/>
        </w:rPr>
        <w:t>法定代表人或其委托代理人：</w:t>
      </w:r>
      <w:r>
        <w:rPr>
          <w:rFonts w:hint="eastAsia" w:asciiTheme="minorEastAsia" w:hAnsiTheme="minorEastAsia" w:eastAsiaTheme="minorEastAsia" w:cstheme="minorEastAsia"/>
          <w:color w:val="auto"/>
          <w:sz w:val="22"/>
          <w:szCs w:val="22"/>
          <w:highlight w:val="none"/>
          <w:u w:val="single"/>
        </w:rPr>
        <w:t xml:space="preserve">              （签字或盖章）</w:t>
      </w:r>
    </w:p>
    <w:p>
      <w:pPr>
        <w:spacing w:line="480" w:lineRule="exact"/>
        <w:ind w:firstLine="3300" w:firstLineChars="15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邮政编码：</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电话：</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传真：</w:t>
      </w:r>
      <w:r>
        <w:rPr>
          <w:rFonts w:hint="eastAsia" w:asciiTheme="minorEastAsia" w:hAnsiTheme="minorEastAsia" w:eastAsiaTheme="minorEastAsia" w:cstheme="minorEastAsia"/>
          <w:color w:val="auto"/>
          <w:sz w:val="22"/>
          <w:szCs w:val="22"/>
          <w:highlight w:val="none"/>
          <w:u w:val="single"/>
        </w:rPr>
        <w:t xml:space="preserve">          </w:t>
      </w:r>
    </w:p>
    <w:p>
      <w:pPr>
        <w:spacing w:line="480" w:lineRule="exact"/>
        <w:ind w:left="630" w:leftChars="300" w:firstLine="2640" w:firstLineChars="120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日期 </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月</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日</w:t>
      </w:r>
    </w:p>
    <w:p>
      <w:pPr>
        <w:ind w:firstLine="422"/>
        <w:rPr>
          <w:rFonts w:hint="eastAsia" w:asciiTheme="minorEastAsia" w:hAnsiTheme="minorEastAsia" w:eastAsiaTheme="minorEastAsia" w:cstheme="minorEastAsia"/>
          <w:b/>
          <w:bCs/>
          <w:color w:val="auto"/>
          <w:highlight w:val="none"/>
        </w:rPr>
      </w:pP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pStyle w:val="29"/>
        <w:ind w:firstLine="200"/>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br w:type="page"/>
      </w:r>
    </w:p>
    <w:p>
      <w:pPr>
        <w:ind w:firstLine="42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二、初次报价一览表格式</w:t>
      </w:r>
    </w:p>
    <w:p>
      <w:pPr>
        <w:ind w:firstLine="720"/>
        <w:jc w:val="center"/>
        <w:rPr>
          <w:rFonts w:hint="eastAsia" w:asciiTheme="minorEastAsia" w:hAnsiTheme="minorEastAsia" w:eastAsiaTheme="minorEastAsia" w:cstheme="minorEastAsia"/>
          <w:color w:val="auto"/>
          <w:sz w:val="36"/>
          <w:szCs w:val="36"/>
          <w:highlight w:val="none"/>
        </w:rPr>
      </w:pPr>
    </w:p>
    <w:p>
      <w:pPr>
        <w:ind w:firstLine="720"/>
        <w:jc w:val="center"/>
        <w:rPr>
          <w:rFonts w:hint="eastAsia" w:asciiTheme="minorEastAsia" w:hAnsiTheme="minorEastAsia" w:eastAsiaTheme="minorEastAsia" w:cstheme="minorEastAsia"/>
          <w:color w:val="auto"/>
          <w:sz w:val="36"/>
          <w:szCs w:val="36"/>
          <w:highlight w:val="none"/>
        </w:rPr>
      </w:pPr>
    </w:p>
    <w:p>
      <w:pPr>
        <w:ind w:firstLine="720"/>
        <w:jc w:val="center"/>
        <w:rPr>
          <w:rFonts w:hint="eastAsia"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rPr>
        <w:t>初次报价一览表</w:t>
      </w:r>
    </w:p>
    <w:p>
      <w:pPr>
        <w:tabs>
          <w:tab w:val="left" w:pos="4034"/>
        </w:tabs>
        <w:autoSpaceDE w:val="0"/>
        <w:autoSpaceDN w:val="0"/>
        <w:spacing w:line="425" w:lineRule="exact"/>
        <w:ind w:left="838"/>
        <w:jc w:val="left"/>
        <w:rPr>
          <w:rFonts w:hint="eastAsia" w:asciiTheme="minorEastAsia" w:hAnsiTheme="minorEastAsia" w:eastAsiaTheme="minorEastAsia" w:cstheme="minorEastAsia"/>
          <w:color w:val="auto"/>
          <w:kern w:val="0"/>
          <w:szCs w:val="21"/>
          <w:highlight w:val="none"/>
          <w:lang w:val="zh-CN" w:bidi="zh-CN"/>
        </w:rPr>
      </w:pPr>
    </w:p>
    <w:p>
      <w:pPr>
        <w:tabs>
          <w:tab w:val="left" w:pos="4034"/>
        </w:tabs>
        <w:autoSpaceDE w:val="0"/>
        <w:autoSpaceDN w:val="0"/>
        <w:spacing w:line="425" w:lineRule="exact"/>
        <w:ind w:left="838"/>
        <w:jc w:val="left"/>
        <w:rPr>
          <w:rFonts w:hint="eastAsia" w:asciiTheme="minorEastAsia" w:hAnsiTheme="minorEastAsia" w:eastAsiaTheme="minorEastAsia" w:cstheme="minorEastAsia"/>
          <w:color w:val="auto"/>
          <w:kern w:val="0"/>
          <w:szCs w:val="21"/>
          <w:highlight w:val="none"/>
          <w:lang w:val="zh-CN" w:bidi="zh-CN"/>
        </w:rPr>
      </w:pPr>
    </w:p>
    <w:p>
      <w:pPr>
        <w:tabs>
          <w:tab w:val="left" w:pos="5610"/>
        </w:tabs>
        <w:autoSpaceDE w:val="0"/>
        <w:autoSpaceDN w:val="0"/>
        <w:spacing w:line="425" w:lineRule="exact"/>
        <w:jc w:val="left"/>
        <w:rPr>
          <w:rFonts w:hint="eastAsia" w:asciiTheme="minorEastAsia" w:hAnsiTheme="minorEastAsia" w:eastAsiaTheme="minorEastAsia" w:cstheme="minorEastAsia"/>
          <w:color w:val="auto"/>
          <w:kern w:val="0"/>
          <w:szCs w:val="21"/>
          <w:highlight w:val="none"/>
          <w:lang w:val="zh-CN" w:bidi="zh-CN"/>
        </w:rPr>
      </w:pPr>
      <w:r>
        <w:rPr>
          <w:rFonts w:hint="eastAsia" w:asciiTheme="minorEastAsia" w:hAnsiTheme="minorEastAsia" w:eastAsiaTheme="minorEastAsia" w:cstheme="minorEastAsia"/>
          <w:color w:val="auto"/>
          <w:kern w:val="0"/>
          <w:szCs w:val="21"/>
          <w:highlight w:val="none"/>
          <w:lang w:val="zh-CN" w:bidi="zh-CN"/>
        </w:rPr>
        <w:t>项目</w:t>
      </w:r>
      <w:r>
        <w:rPr>
          <w:rFonts w:hint="eastAsia" w:asciiTheme="minorEastAsia" w:hAnsiTheme="minorEastAsia" w:eastAsiaTheme="minorEastAsia" w:cstheme="minorEastAsia"/>
          <w:color w:val="auto"/>
          <w:spacing w:val="-3"/>
          <w:kern w:val="0"/>
          <w:szCs w:val="21"/>
          <w:highlight w:val="none"/>
          <w:lang w:val="zh-CN" w:bidi="zh-CN"/>
        </w:rPr>
        <w:t>名</w:t>
      </w:r>
      <w:r>
        <w:rPr>
          <w:rFonts w:hint="eastAsia" w:asciiTheme="minorEastAsia" w:hAnsiTheme="minorEastAsia" w:eastAsiaTheme="minorEastAsia" w:cstheme="minorEastAsia"/>
          <w:color w:val="auto"/>
          <w:kern w:val="0"/>
          <w:szCs w:val="21"/>
          <w:highlight w:val="none"/>
          <w:lang w:val="zh-CN" w:bidi="zh-CN"/>
        </w:rPr>
        <w:t>称：</w:t>
      </w:r>
      <w:r>
        <w:rPr>
          <w:rFonts w:hint="eastAsia" w:asciiTheme="minorEastAsia" w:hAnsiTheme="minorEastAsia" w:eastAsiaTheme="minorEastAsia" w:cstheme="minorEastAsia"/>
          <w:color w:val="auto"/>
          <w:kern w:val="0"/>
          <w:szCs w:val="21"/>
          <w:highlight w:val="none"/>
          <w:u w:val="single"/>
          <w:lang w:val="zh-CN" w:bidi="zh-CN"/>
        </w:rPr>
        <w:t xml:space="preserve"> </w:t>
      </w:r>
      <w:r>
        <w:rPr>
          <w:rFonts w:hint="eastAsia" w:asciiTheme="minorEastAsia" w:hAnsiTheme="minorEastAsia" w:eastAsiaTheme="minorEastAsia" w:cstheme="minorEastAsia"/>
          <w:color w:val="auto"/>
          <w:kern w:val="0"/>
          <w:szCs w:val="21"/>
          <w:highlight w:val="none"/>
          <w:u w:val="single"/>
          <w:lang w:val="zh-CN" w:bidi="zh-CN"/>
        </w:rPr>
        <w:tab/>
      </w:r>
      <w:r>
        <w:rPr>
          <w:rFonts w:hint="eastAsia" w:asciiTheme="minorEastAsia" w:hAnsiTheme="minorEastAsia" w:eastAsiaTheme="minorEastAsia" w:cstheme="minorEastAsia"/>
          <w:color w:val="auto"/>
          <w:kern w:val="0"/>
          <w:szCs w:val="21"/>
          <w:highlight w:val="none"/>
          <w:u w:val="single"/>
          <w:lang w:val="zh-CN" w:bidi="zh-CN"/>
        </w:rPr>
        <w:t xml:space="preserve"> </w:t>
      </w:r>
    </w:p>
    <w:p>
      <w:pPr>
        <w:tabs>
          <w:tab w:val="left" w:pos="5400"/>
        </w:tabs>
        <w:autoSpaceDE w:val="0"/>
        <w:autoSpaceDN w:val="0"/>
        <w:spacing w:line="425" w:lineRule="exact"/>
        <w:jc w:val="left"/>
        <w:rPr>
          <w:rFonts w:hint="eastAsia" w:asciiTheme="minorEastAsia" w:hAnsiTheme="minorEastAsia" w:eastAsiaTheme="minorEastAsia" w:cstheme="minorEastAsia"/>
          <w:color w:val="auto"/>
          <w:kern w:val="0"/>
          <w:szCs w:val="21"/>
          <w:highlight w:val="none"/>
          <w:lang w:val="zh-CN" w:bidi="zh-CN"/>
        </w:rPr>
      </w:pPr>
      <w:r>
        <w:rPr>
          <w:rFonts w:hint="eastAsia" w:asciiTheme="minorEastAsia" w:hAnsiTheme="minorEastAsia" w:eastAsiaTheme="minorEastAsia" w:cstheme="minorEastAsia"/>
          <w:color w:val="auto"/>
          <w:kern w:val="0"/>
          <w:szCs w:val="21"/>
          <w:highlight w:val="none"/>
          <w:lang w:val="zh-CN" w:bidi="zh-CN"/>
        </w:rPr>
        <w:t>项目</w:t>
      </w:r>
      <w:r>
        <w:rPr>
          <w:rFonts w:hint="eastAsia" w:asciiTheme="minorEastAsia" w:hAnsiTheme="minorEastAsia" w:eastAsiaTheme="minorEastAsia" w:cstheme="minorEastAsia"/>
          <w:color w:val="auto"/>
          <w:spacing w:val="-3"/>
          <w:kern w:val="0"/>
          <w:szCs w:val="21"/>
          <w:highlight w:val="none"/>
          <w:lang w:val="zh-CN" w:bidi="zh-CN"/>
        </w:rPr>
        <w:t>编</w:t>
      </w:r>
      <w:r>
        <w:rPr>
          <w:rFonts w:hint="eastAsia" w:asciiTheme="minorEastAsia" w:hAnsiTheme="minorEastAsia" w:eastAsiaTheme="minorEastAsia" w:cstheme="minorEastAsia"/>
          <w:color w:val="auto"/>
          <w:kern w:val="0"/>
          <w:szCs w:val="21"/>
          <w:highlight w:val="none"/>
          <w:lang w:val="zh-CN" w:bidi="zh-CN"/>
        </w:rPr>
        <w:t>号：</w:t>
      </w:r>
      <w:r>
        <w:rPr>
          <w:rFonts w:hint="eastAsia" w:asciiTheme="minorEastAsia" w:hAnsiTheme="minorEastAsia" w:eastAsiaTheme="minorEastAsia" w:cstheme="minorEastAsia"/>
          <w:color w:val="auto"/>
          <w:kern w:val="0"/>
          <w:szCs w:val="21"/>
          <w:highlight w:val="none"/>
          <w:u w:val="single"/>
          <w:lang w:val="zh-CN" w:bidi="zh-CN"/>
        </w:rPr>
        <w:t xml:space="preserve">              </w:t>
      </w:r>
    </w:p>
    <w:p>
      <w:pPr>
        <w:tabs>
          <w:tab w:val="left" w:pos="6345"/>
          <w:tab w:val="left" w:pos="6716"/>
        </w:tabs>
        <w:autoSpaceDE w:val="0"/>
        <w:autoSpaceDN w:val="0"/>
        <w:spacing w:line="427" w:lineRule="exact"/>
        <w:jc w:val="left"/>
        <w:rPr>
          <w:rFonts w:hint="eastAsia" w:asciiTheme="minorEastAsia" w:hAnsiTheme="minorEastAsia" w:eastAsiaTheme="minorEastAsia" w:cstheme="minorEastAsia"/>
          <w:color w:val="auto"/>
          <w:kern w:val="0"/>
          <w:szCs w:val="21"/>
          <w:highlight w:val="none"/>
          <w:lang w:val="zh-CN" w:bidi="zh-CN"/>
        </w:rPr>
      </w:pPr>
      <w:r>
        <w:rPr>
          <w:rFonts w:hint="eastAsia" w:asciiTheme="minorEastAsia" w:hAnsiTheme="minorEastAsia" w:eastAsiaTheme="minorEastAsia" w:cstheme="minorEastAsia"/>
          <w:color w:val="auto"/>
          <w:kern w:val="0"/>
          <w:szCs w:val="21"/>
          <w:highlight w:val="none"/>
          <w:lang w:val="zh-CN" w:bidi="zh-CN"/>
        </w:rPr>
        <w:tab/>
      </w:r>
      <w:r>
        <w:rPr>
          <w:rFonts w:hint="eastAsia" w:asciiTheme="minorEastAsia" w:hAnsiTheme="minorEastAsia" w:eastAsiaTheme="minorEastAsia" w:cstheme="minorEastAsia"/>
          <w:color w:val="auto"/>
          <w:kern w:val="0"/>
          <w:szCs w:val="21"/>
          <w:highlight w:val="none"/>
          <w:lang w:val="zh-CN" w:bidi="zh-CN"/>
        </w:rPr>
        <w:t>（价格</w:t>
      </w:r>
      <w:r>
        <w:rPr>
          <w:rFonts w:hint="eastAsia" w:asciiTheme="minorEastAsia" w:hAnsiTheme="minorEastAsia" w:eastAsiaTheme="minorEastAsia" w:cstheme="minorEastAsia"/>
          <w:color w:val="auto"/>
          <w:spacing w:val="-3"/>
          <w:kern w:val="0"/>
          <w:szCs w:val="21"/>
          <w:highlight w:val="none"/>
          <w:lang w:val="zh-CN" w:bidi="zh-CN"/>
        </w:rPr>
        <w:t>单</w:t>
      </w:r>
      <w:r>
        <w:rPr>
          <w:rFonts w:hint="eastAsia" w:asciiTheme="minorEastAsia" w:hAnsiTheme="minorEastAsia" w:eastAsiaTheme="minorEastAsia" w:cstheme="minorEastAsia"/>
          <w:color w:val="auto"/>
          <w:kern w:val="0"/>
          <w:szCs w:val="21"/>
          <w:highlight w:val="none"/>
          <w:lang w:val="zh-CN" w:bidi="zh-CN"/>
        </w:rPr>
        <w:t>位</w:t>
      </w:r>
      <w:r>
        <w:rPr>
          <w:rFonts w:hint="eastAsia" w:asciiTheme="minorEastAsia" w:hAnsiTheme="minorEastAsia" w:eastAsiaTheme="minorEastAsia" w:cstheme="minorEastAsia"/>
          <w:color w:val="auto"/>
          <w:spacing w:val="-3"/>
          <w:kern w:val="0"/>
          <w:szCs w:val="21"/>
          <w:highlight w:val="none"/>
          <w:lang w:val="zh-CN" w:bidi="zh-CN"/>
        </w:rPr>
        <w:t>：</w:t>
      </w:r>
      <w:r>
        <w:rPr>
          <w:rFonts w:hint="eastAsia" w:asciiTheme="minorEastAsia" w:hAnsiTheme="minorEastAsia" w:eastAsiaTheme="minorEastAsia" w:cstheme="minorEastAsia"/>
          <w:color w:val="auto"/>
          <w:kern w:val="0"/>
          <w:szCs w:val="21"/>
          <w:highlight w:val="none"/>
          <w:lang w:val="zh-CN" w:bidi="zh-CN"/>
        </w:rPr>
        <w:t>元人</w:t>
      </w:r>
      <w:r>
        <w:rPr>
          <w:rFonts w:hint="eastAsia" w:asciiTheme="minorEastAsia" w:hAnsiTheme="minorEastAsia" w:eastAsiaTheme="minorEastAsia" w:cstheme="minorEastAsia"/>
          <w:color w:val="auto"/>
          <w:spacing w:val="-3"/>
          <w:kern w:val="0"/>
          <w:szCs w:val="21"/>
          <w:highlight w:val="none"/>
          <w:lang w:val="zh-CN" w:bidi="zh-CN"/>
        </w:rPr>
        <w:t>民</w:t>
      </w:r>
      <w:r>
        <w:rPr>
          <w:rFonts w:hint="eastAsia" w:asciiTheme="minorEastAsia" w:hAnsiTheme="minorEastAsia" w:eastAsiaTheme="minorEastAsia" w:cstheme="minorEastAsia"/>
          <w:color w:val="auto"/>
          <w:kern w:val="0"/>
          <w:szCs w:val="21"/>
          <w:highlight w:val="none"/>
          <w:lang w:val="zh-CN" w:bidi="zh-CN"/>
        </w:rPr>
        <w:t>币）</w:t>
      </w:r>
    </w:p>
    <w:tbl>
      <w:tblPr>
        <w:tblStyle w:val="70"/>
        <w:tblpPr w:leftFromText="180" w:rightFromText="180" w:vertAnchor="text" w:horzAnchor="margin" w:tblpY="29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4"/>
        <w:gridCol w:w="3182"/>
        <w:gridCol w:w="1730"/>
        <w:gridCol w:w="1297"/>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2014" w:type="dxa"/>
          </w:tcPr>
          <w:p>
            <w:pPr>
              <w:pStyle w:val="1313"/>
              <w:spacing w:before="99" w:line="435" w:lineRule="exact"/>
              <w:ind w:left="568"/>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项目名称</w:t>
            </w:r>
          </w:p>
        </w:tc>
        <w:tc>
          <w:tcPr>
            <w:tcW w:w="3182" w:type="dxa"/>
          </w:tcPr>
          <w:p>
            <w:pPr>
              <w:pStyle w:val="1313"/>
              <w:spacing w:before="99" w:line="435" w:lineRule="exact"/>
              <w:ind w:left="257" w:firstLine="840" w:firstLineChars="40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报价（元）</w:t>
            </w:r>
          </w:p>
        </w:tc>
        <w:tc>
          <w:tcPr>
            <w:tcW w:w="1730" w:type="dxa"/>
          </w:tcPr>
          <w:p>
            <w:pPr>
              <w:pStyle w:val="1313"/>
              <w:spacing w:before="99" w:line="435" w:lineRule="exact"/>
              <w:ind w:left="115"/>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合同履行期限</w:t>
            </w:r>
          </w:p>
        </w:tc>
        <w:tc>
          <w:tcPr>
            <w:tcW w:w="1297" w:type="dxa"/>
          </w:tcPr>
          <w:p>
            <w:pPr>
              <w:pStyle w:val="1313"/>
              <w:spacing w:before="99" w:line="435"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项目负责人</w:t>
            </w:r>
          </w:p>
        </w:tc>
        <w:tc>
          <w:tcPr>
            <w:tcW w:w="1153" w:type="dxa"/>
          </w:tcPr>
          <w:p>
            <w:pPr>
              <w:pStyle w:val="1313"/>
              <w:spacing w:before="99" w:line="435" w:lineRule="exact"/>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7" w:hRule="atLeast"/>
        </w:trPr>
        <w:tc>
          <w:tcPr>
            <w:tcW w:w="2014" w:type="dxa"/>
            <w:vAlign w:val="center"/>
          </w:tcPr>
          <w:p>
            <w:pPr>
              <w:pStyle w:val="1313"/>
              <w:spacing w:line="360" w:lineRule="auto"/>
              <w:jc w:val="both"/>
              <w:rPr>
                <w:rFonts w:hint="eastAsia" w:asciiTheme="minorEastAsia" w:hAnsiTheme="minorEastAsia" w:eastAsiaTheme="minorEastAsia" w:cstheme="minorEastAsia"/>
                <w:color w:val="auto"/>
                <w:sz w:val="21"/>
                <w:szCs w:val="21"/>
                <w:highlight w:val="none"/>
              </w:rPr>
            </w:pPr>
          </w:p>
        </w:tc>
        <w:tc>
          <w:tcPr>
            <w:tcW w:w="3182" w:type="dxa"/>
            <w:vAlign w:val="center"/>
          </w:tcPr>
          <w:p>
            <w:pPr>
              <w:pStyle w:val="1313"/>
              <w:spacing w:line="360" w:lineRule="auto"/>
              <w:jc w:val="both"/>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小写：</w:t>
            </w:r>
          </w:p>
          <w:p>
            <w:pPr>
              <w:pStyle w:val="1313"/>
              <w:spacing w:line="36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大写：</w:t>
            </w:r>
          </w:p>
        </w:tc>
        <w:tc>
          <w:tcPr>
            <w:tcW w:w="1730" w:type="dxa"/>
            <w:vAlign w:val="center"/>
          </w:tcPr>
          <w:p>
            <w:pPr>
              <w:pStyle w:val="1313"/>
              <w:spacing w:line="32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日历天</w:t>
            </w:r>
          </w:p>
        </w:tc>
        <w:tc>
          <w:tcPr>
            <w:tcW w:w="1297" w:type="dxa"/>
            <w:vAlign w:val="center"/>
          </w:tcPr>
          <w:p>
            <w:pPr>
              <w:pStyle w:val="1313"/>
              <w:spacing w:line="360" w:lineRule="auto"/>
              <w:jc w:val="both"/>
              <w:rPr>
                <w:rFonts w:hint="eastAsia" w:asciiTheme="minorEastAsia" w:hAnsiTheme="minorEastAsia" w:eastAsiaTheme="minorEastAsia" w:cstheme="minorEastAsia"/>
                <w:color w:val="auto"/>
                <w:sz w:val="21"/>
                <w:szCs w:val="21"/>
                <w:highlight w:val="none"/>
              </w:rPr>
            </w:pPr>
          </w:p>
        </w:tc>
        <w:tc>
          <w:tcPr>
            <w:tcW w:w="1153" w:type="dxa"/>
            <w:vAlign w:val="center"/>
          </w:tcPr>
          <w:p>
            <w:pPr>
              <w:pStyle w:val="1313"/>
              <w:spacing w:line="360" w:lineRule="auto"/>
              <w:jc w:val="both"/>
              <w:rPr>
                <w:rFonts w:hint="eastAsia" w:asciiTheme="minorEastAsia" w:hAnsiTheme="minorEastAsia" w:eastAsiaTheme="minorEastAsia" w:cstheme="minorEastAsia"/>
                <w:color w:val="auto"/>
                <w:sz w:val="21"/>
                <w:szCs w:val="21"/>
                <w:highlight w:val="none"/>
              </w:rPr>
            </w:pPr>
          </w:p>
        </w:tc>
      </w:tr>
    </w:tbl>
    <w:p>
      <w:pPr>
        <w:ind w:firstLine="420" w:firstLineChars="200"/>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color w:val="auto"/>
          <w:highlight w:val="none"/>
        </w:rPr>
        <w:t>注：大写金额与小写金额不一致时，以大写金额为准。</w:t>
      </w:r>
    </w:p>
    <w:p>
      <w:pPr>
        <w:ind w:firstLine="723"/>
        <w:jc w:val="center"/>
        <w:rPr>
          <w:rFonts w:hint="eastAsia" w:asciiTheme="minorEastAsia" w:hAnsiTheme="minorEastAsia" w:eastAsiaTheme="minorEastAsia" w:cstheme="minorEastAsia"/>
          <w:b/>
          <w:bCs/>
          <w:color w:val="auto"/>
          <w:sz w:val="36"/>
          <w:szCs w:val="36"/>
          <w:highlight w:val="none"/>
        </w:rPr>
      </w:pPr>
    </w:p>
    <w:p>
      <w:pPr>
        <w:ind w:firstLine="723"/>
        <w:jc w:val="center"/>
        <w:rPr>
          <w:rFonts w:hint="eastAsia" w:asciiTheme="minorEastAsia" w:hAnsiTheme="minorEastAsia" w:eastAsiaTheme="minorEastAsia" w:cstheme="minorEastAsia"/>
          <w:b/>
          <w:bCs/>
          <w:color w:val="auto"/>
          <w:sz w:val="36"/>
          <w:szCs w:val="36"/>
          <w:highlight w:val="none"/>
        </w:rPr>
      </w:pPr>
    </w:p>
    <w:p>
      <w:pPr>
        <w:spacing w:line="360" w:lineRule="auto"/>
        <w:ind w:firstLine="4510" w:firstLineChars="20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应商全称（盖章）：</w:t>
      </w:r>
    </w:p>
    <w:p>
      <w:pPr>
        <w:spacing w:line="360" w:lineRule="auto"/>
        <w:ind w:firstLine="4510" w:firstLineChars="2050"/>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法定代表人或授权代表（盖章或签字）：</w:t>
      </w:r>
    </w:p>
    <w:p>
      <w:pPr>
        <w:spacing w:line="360" w:lineRule="auto"/>
        <w:ind w:left="4320" w:leftChars="2057" w:firstLine="220" w:firstLineChars="100"/>
        <w:rPr>
          <w:rFonts w:hint="eastAsia" w:asciiTheme="minorEastAsia" w:hAnsiTheme="minorEastAsia" w:eastAsiaTheme="minorEastAsia" w:cstheme="minorEastAsia"/>
          <w:b/>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日 期：    年    月   日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b/>
          <w:color w:val="auto"/>
          <w:sz w:val="22"/>
          <w:szCs w:val="22"/>
          <w:highlight w:val="none"/>
        </w:rPr>
        <w:t xml:space="preserve"> </w:t>
      </w:r>
    </w:p>
    <w:p>
      <w:pPr>
        <w:ind w:firstLine="723"/>
        <w:jc w:val="center"/>
        <w:rPr>
          <w:rFonts w:hint="eastAsia" w:asciiTheme="minorEastAsia" w:hAnsiTheme="minorEastAsia" w:eastAsiaTheme="minorEastAsia" w:cstheme="minorEastAsia"/>
          <w:b/>
          <w:bCs/>
          <w:color w:val="auto"/>
          <w:sz w:val="36"/>
          <w:szCs w:val="36"/>
          <w:highlight w:val="none"/>
        </w:rPr>
      </w:pPr>
    </w:p>
    <w:p>
      <w:pPr>
        <w:ind w:firstLine="723"/>
        <w:jc w:val="center"/>
        <w:rPr>
          <w:rFonts w:hint="eastAsia" w:asciiTheme="minorEastAsia" w:hAnsiTheme="minorEastAsia" w:eastAsiaTheme="minorEastAsia" w:cstheme="minorEastAsia"/>
          <w:b/>
          <w:bCs/>
          <w:color w:val="auto"/>
          <w:sz w:val="36"/>
          <w:szCs w:val="36"/>
          <w:highlight w:val="none"/>
        </w:rPr>
      </w:pPr>
    </w:p>
    <w:p>
      <w:pPr>
        <w:ind w:firstLine="723"/>
        <w:jc w:val="center"/>
        <w:rPr>
          <w:rFonts w:hint="eastAsia" w:asciiTheme="minorEastAsia" w:hAnsiTheme="minorEastAsia" w:eastAsiaTheme="minorEastAsia" w:cstheme="minorEastAsia"/>
          <w:b/>
          <w:bCs/>
          <w:color w:val="auto"/>
          <w:sz w:val="36"/>
          <w:szCs w:val="36"/>
          <w:highlight w:val="none"/>
        </w:rPr>
      </w:pPr>
    </w:p>
    <w:p>
      <w:pPr>
        <w:pStyle w:val="91"/>
        <w:ind w:firstLine="400"/>
        <w:rPr>
          <w:rFonts w:hint="eastAsia" w:asciiTheme="minorEastAsia" w:hAnsiTheme="minorEastAsia" w:eastAsiaTheme="minorEastAsia" w:cstheme="minorEastAsia"/>
          <w:color w:val="auto"/>
          <w:highlight w:val="none"/>
        </w:rPr>
      </w:pPr>
    </w:p>
    <w:p>
      <w:pPr>
        <w:pStyle w:val="28"/>
        <w:ind w:firstLine="400"/>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br w:type="page"/>
      </w:r>
    </w:p>
    <w:p>
      <w:pPr>
        <w:ind w:firstLine="422"/>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color w:val="auto"/>
          <w:highlight w:val="none"/>
        </w:rPr>
        <w:t>三、已标价工程量清单</w:t>
      </w: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【表10.2.2-6】</w:t>
      </w:r>
    </w:p>
    <w:p>
      <w:pPr>
        <w:ind w:firstLine="1446"/>
        <w:jc w:val="center"/>
        <w:rPr>
          <w:rFonts w:hint="eastAsia" w:asciiTheme="minorEastAsia" w:hAnsiTheme="minorEastAsia" w:eastAsiaTheme="minorEastAsia" w:cstheme="minorEastAsia"/>
          <w:b/>
          <w:color w:val="auto"/>
          <w:sz w:val="72"/>
          <w:highlight w:val="none"/>
        </w:rPr>
      </w:pPr>
    </w:p>
    <w:p>
      <w:pPr>
        <w:jc w:val="center"/>
        <w:rPr>
          <w:rFonts w:hint="eastAsia" w:asciiTheme="minorEastAsia" w:hAnsiTheme="minorEastAsia" w:eastAsiaTheme="minorEastAsia" w:cstheme="minorEastAsia"/>
          <w:color w:val="auto"/>
          <w:sz w:val="52"/>
          <w:highlight w:val="none"/>
        </w:rPr>
      </w:pPr>
      <w:r>
        <w:rPr>
          <w:rFonts w:hint="eastAsia" w:asciiTheme="minorEastAsia" w:hAnsiTheme="minorEastAsia" w:eastAsiaTheme="minorEastAsia" w:cstheme="minorEastAsia"/>
          <w:color w:val="auto"/>
          <w:sz w:val="52"/>
          <w:highlight w:val="none"/>
        </w:rPr>
        <w:t>投  标  报  价</w:t>
      </w:r>
    </w:p>
    <w:p>
      <w:pPr>
        <w:ind w:firstLine="880"/>
        <w:jc w:val="center"/>
        <w:rPr>
          <w:rFonts w:hint="eastAsia" w:asciiTheme="minorEastAsia" w:hAnsiTheme="minorEastAsia" w:eastAsiaTheme="minorEastAsia" w:cstheme="minorEastAsia"/>
          <w:color w:val="auto"/>
          <w:sz w:val="44"/>
          <w:highlight w:val="none"/>
        </w:rPr>
      </w:pPr>
    </w:p>
    <w:p>
      <w:pPr>
        <w:ind w:firstLine="880"/>
        <w:jc w:val="center"/>
        <w:rPr>
          <w:rFonts w:hint="eastAsia" w:asciiTheme="minorEastAsia" w:hAnsiTheme="minorEastAsia" w:eastAsiaTheme="minorEastAsia" w:cstheme="minorEastAsia"/>
          <w:color w:val="auto"/>
          <w:sz w:val="44"/>
          <w:highlight w:val="none"/>
        </w:rPr>
      </w:pPr>
    </w:p>
    <w:p>
      <w:pPr>
        <w:snapToGrid w:val="0"/>
        <w:spacing w:line="720" w:lineRule="auto"/>
        <w:ind w:firstLine="592"/>
        <w:rPr>
          <w:rFonts w:hint="eastAsia" w:asciiTheme="minorEastAsia" w:hAnsiTheme="minorEastAsia" w:eastAsiaTheme="minorEastAsia" w:cstheme="minorEastAsia"/>
          <w:color w:val="auto"/>
          <w:sz w:val="28"/>
          <w:highlight w:val="none"/>
          <w:u w:val="single"/>
        </w:rPr>
      </w:pPr>
      <w:r>
        <w:rPr>
          <w:rFonts w:hint="eastAsia" w:asciiTheme="minorEastAsia" w:hAnsiTheme="minorEastAsia" w:eastAsiaTheme="minorEastAsia" w:cstheme="minorEastAsia"/>
          <w:color w:val="auto"/>
          <w:spacing w:val="8"/>
          <w:sz w:val="28"/>
          <w:highlight w:val="none"/>
        </w:rPr>
        <w:t xml:space="preserve">招    标    </w:t>
      </w:r>
      <w:r>
        <w:rPr>
          <w:rFonts w:hint="eastAsia" w:asciiTheme="minorEastAsia" w:hAnsiTheme="minorEastAsia" w:eastAsiaTheme="minorEastAsia" w:cstheme="minorEastAsia"/>
          <w:color w:val="auto"/>
          <w:sz w:val="28"/>
          <w:highlight w:val="none"/>
        </w:rPr>
        <w:t>人：</w:t>
      </w:r>
      <w:r>
        <w:rPr>
          <w:rFonts w:hint="eastAsia" w:asciiTheme="minorEastAsia" w:hAnsiTheme="minorEastAsia" w:eastAsiaTheme="minorEastAsia" w:cstheme="minorEastAsia"/>
          <w:color w:val="auto"/>
          <w:sz w:val="28"/>
          <w:highlight w:val="none"/>
          <w:u w:val="single"/>
        </w:rPr>
        <w:t xml:space="preserve">                                         </w:t>
      </w:r>
    </w:p>
    <w:p>
      <w:pPr>
        <w:snapToGrid w:val="0"/>
        <w:spacing w:line="720" w:lineRule="auto"/>
        <w:ind w:firstLine="592"/>
        <w:rPr>
          <w:rFonts w:hint="eastAsia" w:asciiTheme="minorEastAsia" w:hAnsiTheme="minorEastAsia" w:eastAsiaTheme="minorEastAsia" w:cstheme="minorEastAsia"/>
          <w:color w:val="auto"/>
          <w:sz w:val="28"/>
          <w:highlight w:val="none"/>
          <w:u w:val="single"/>
        </w:rPr>
      </w:pPr>
      <w:r>
        <w:rPr>
          <w:rFonts w:hint="eastAsia" w:asciiTheme="minorEastAsia" w:hAnsiTheme="minorEastAsia" w:eastAsiaTheme="minorEastAsia" w:cstheme="minorEastAsia"/>
          <w:color w:val="auto"/>
          <w:spacing w:val="8"/>
          <w:sz w:val="28"/>
          <w:highlight w:val="none"/>
        </w:rPr>
        <w:t xml:space="preserve">工  程  名  </w:t>
      </w:r>
      <w:r>
        <w:rPr>
          <w:rFonts w:hint="eastAsia" w:asciiTheme="minorEastAsia" w:hAnsiTheme="minorEastAsia" w:eastAsiaTheme="minorEastAsia" w:cstheme="minorEastAsia"/>
          <w:color w:val="auto"/>
          <w:sz w:val="28"/>
          <w:highlight w:val="none"/>
        </w:rPr>
        <w:t>称：</w:t>
      </w:r>
      <w:r>
        <w:rPr>
          <w:rFonts w:hint="eastAsia" w:asciiTheme="minorEastAsia" w:hAnsiTheme="minorEastAsia" w:eastAsiaTheme="minorEastAsia" w:cstheme="minorEastAsia"/>
          <w:color w:val="auto"/>
          <w:sz w:val="28"/>
          <w:highlight w:val="none"/>
          <w:u w:val="single"/>
        </w:rPr>
        <w:t xml:space="preserve">                                         </w:t>
      </w:r>
    </w:p>
    <w:p>
      <w:pPr>
        <w:snapToGrid w:val="0"/>
        <w:spacing w:line="720" w:lineRule="auto"/>
        <w:ind w:firstLine="560"/>
        <w:rPr>
          <w:rFonts w:hint="eastAsia" w:asciiTheme="minorEastAsia" w:hAnsiTheme="minorEastAsia" w:eastAsiaTheme="minorEastAsia" w:cstheme="minorEastAsia"/>
          <w:color w:val="auto"/>
          <w:sz w:val="28"/>
          <w:highlight w:val="none"/>
          <w:u w:val="single"/>
        </w:rPr>
      </w:pPr>
      <w:r>
        <w:rPr>
          <w:rFonts w:hint="eastAsia" w:asciiTheme="minorEastAsia" w:hAnsiTheme="minorEastAsia" w:eastAsiaTheme="minorEastAsia" w:cstheme="minorEastAsia"/>
          <w:color w:val="auto"/>
          <w:sz w:val="28"/>
          <w:highlight w:val="none"/>
        </w:rPr>
        <w:t>投标总价（小写）：</w:t>
      </w:r>
      <w:r>
        <w:rPr>
          <w:rFonts w:hint="eastAsia" w:asciiTheme="minorEastAsia" w:hAnsiTheme="minorEastAsia" w:eastAsiaTheme="minorEastAsia" w:cstheme="minorEastAsia"/>
          <w:color w:val="auto"/>
          <w:sz w:val="28"/>
          <w:highlight w:val="none"/>
          <w:u w:val="single"/>
        </w:rPr>
        <w:t xml:space="preserve">                                         </w:t>
      </w:r>
    </w:p>
    <w:p>
      <w:pPr>
        <w:snapToGrid w:val="0"/>
        <w:spacing w:line="720" w:lineRule="auto"/>
        <w:ind w:firstLine="560"/>
        <w:rPr>
          <w:rFonts w:hint="eastAsia" w:asciiTheme="minorEastAsia" w:hAnsiTheme="minorEastAsia" w:eastAsiaTheme="minorEastAsia" w:cstheme="minorEastAsia"/>
          <w:color w:val="auto"/>
          <w:sz w:val="28"/>
          <w:highlight w:val="none"/>
          <w:u w:val="single"/>
        </w:rPr>
      </w:pPr>
      <w:r>
        <w:rPr>
          <w:rFonts w:hint="eastAsia" w:asciiTheme="minorEastAsia" w:hAnsiTheme="minorEastAsia" w:eastAsiaTheme="minorEastAsia" w:cstheme="minorEastAsia"/>
          <w:color w:val="auto"/>
          <w:sz w:val="28"/>
          <w:highlight w:val="none"/>
        </w:rPr>
        <w:t>（大写）：</w:t>
      </w:r>
      <w:r>
        <w:rPr>
          <w:rFonts w:hint="eastAsia" w:asciiTheme="minorEastAsia" w:hAnsiTheme="minorEastAsia" w:eastAsiaTheme="minorEastAsia" w:cstheme="minorEastAsia"/>
          <w:color w:val="auto"/>
          <w:sz w:val="28"/>
          <w:highlight w:val="none"/>
          <w:u w:val="single"/>
        </w:rPr>
        <w:t xml:space="preserve">                                         </w:t>
      </w:r>
    </w:p>
    <w:p>
      <w:pPr>
        <w:ind w:firstLine="560"/>
        <w:rPr>
          <w:rFonts w:hint="eastAsia" w:asciiTheme="minorEastAsia" w:hAnsiTheme="minorEastAsia" w:eastAsiaTheme="minorEastAsia" w:cstheme="minorEastAsia"/>
          <w:color w:val="auto"/>
          <w:sz w:val="28"/>
          <w:highlight w:val="none"/>
        </w:rPr>
      </w:pPr>
    </w:p>
    <w:p>
      <w:pPr>
        <w:ind w:firstLine="562"/>
        <w:rPr>
          <w:rFonts w:hint="eastAsia" w:asciiTheme="minorEastAsia" w:hAnsiTheme="minorEastAsia" w:eastAsiaTheme="minorEastAsia" w:cstheme="minorEastAsia"/>
          <w:b/>
          <w:color w:val="auto"/>
          <w:sz w:val="28"/>
          <w:highlight w:val="none"/>
        </w:rPr>
      </w:pPr>
      <w:r>
        <w:rPr>
          <w:rFonts w:hint="eastAsia" w:asciiTheme="minorEastAsia" w:hAnsiTheme="minorEastAsia" w:eastAsiaTheme="minorEastAsia" w:cstheme="minorEastAsia"/>
          <w:b/>
          <w:color w:val="auto"/>
          <w:sz w:val="28"/>
          <w:highlight w:val="none"/>
        </w:rPr>
        <w:t>投  标  人：</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(盖单位章)</w:t>
      </w:r>
    </w:p>
    <w:p>
      <w:pPr>
        <w:ind w:firstLine="562"/>
        <w:rPr>
          <w:rFonts w:hint="eastAsia" w:asciiTheme="minorEastAsia" w:hAnsiTheme="minorEastAsia" w:eastAsiaTheme="minorEastAsia" w:cstheme="minorEastAsia"/>
          <w:b/>
          <w:color w:val="auto"/>
          <w:sz w:val="28"/>
          <w:highlight w:val="none"/>
        </w:rPr>
      </w:pPr>
    </w:p>
    <w:p>
      <w:pPr>
        <w:ind w:firstLine="562"/>
        <w:rPr>
          <w:rFonts w:hint="eastAsia" w:asciiTheme="minorEastAsia" w:hAnsiTheme="minorEastAsia" w:eastAsiaTheme="minorEastAsia" w:cstheme="minorEastAsia"/>
          <w:b/>
          <w:color w:val="auto"/>
          <w:sz w:val="28"/>
          <w:highlight w:val="none"/>
        </w:rPr>
      </w:pPr>
      <w:r>
        <w:rPr>
          <w:rFonts w:hint="eastAsia" w:asciiTheme="minorEastAsia" w:hAnsiTheme="minorEastAsia" w:eastAsiaTheme="minorEastAsia" w:cstheme="minorEastAsia"/>
          <w:b/>
          <w:color w:val="auto"/>
          <w:sz w:val="28"/>
          <w:highlight w:val="none"/>
        </w:rPr>
        <w:t>法定代表人或其委托代理人：</w:t>
      </w:r>
      <w:r>
        <w:rPr>
          <w:rFonts w:hint="eastAsia" w:asciiTheme="minorEastAsia" w:hAnsiTheme="minorEastAsia" w:eastAsiaTheme="minorEastAsia" w:cstheme="minorEastAsia"/>
          <w:b/>
          <w:color w:val="auto"/>
          <w:sz w:val="28"/>
          <w:highlight w:val="none"/>
          <w:u w:val="single"/>
        </w:rPr>
        <w:t xml:space="preserve">                  </w:t>
      </w:r>
      <w:r>
        <w:rPr>
          <w:rFonts w:hint="eastAsia" w:asciiTheme="minorEastAsia" w:hAnsiTheme="minorEastAsia" w:eastAsiaTheme="minorEastAsia" w:cstheme="minorEastAsia"/>
          <w:b/>
          <w:color w:val="auto"/>
          <w:sz w:val="28"/>
          <w:highlight w:val="none"/>
        </w:rPr>
        <w:t>(签字或盖章)</w:t>
      </w:r>
    </w:p>
    <w:p>
      <w:pPr>
        <w:spacing w:line="360" w:lineRule="auto"/>
        <w:ind w:firstLine="560"/>
        <w:rPr>
          <w:rFonts w:hint="eastAsia" w:asciiTheme="minorEastAsia" w:hAnsiTheme="minorEastAsia" w:eastAsiaTheme="minorEastAsia" w:cstheme="minorEastAsia"/>
          <w:color w:val="auto"/>
          <w:sz w:val="28"/>
          <w:highlight w:val="none"/>
        </w:rPr>
      </w:pPr>
    </w:p>
    <w:p>
      <w:pPr>
        <w:ind w:firstLine="720"/>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pacing w:val="40"/>
          <w:sz w:val="28"/>
          <w:highlight w:val="none"/>
        </w:rPr>
        <w:t>编制时间</w:t>
      </w:r>
      <w:r>
        <w:rPr>
          <w:rFonts w:hint="eastAsia" w:asciiTheme="minorEastAsia" w:hAnsiTheme="minorEastAsia" w:eastAsiaTheme="minorEastAsia" w:cstheme="minorEastAsia"/>
          <w:color w:val="auto"/>
          <w:sz w:val="28"/>
          <w:highlight w:val="none"/>
        </w:rPr>
        <w:t xml:space="preserve">：      年     月      日 </w:t>
      </w:r>
    </w:p>
    <w:p>
      <w:pPr>
        <w:tabs>
          <w:tab w:val="left" w:leader="dot" w:pos="8400"/>
        </w:tabs>
        <w:ind w:left="21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 xml:space="preserve">【表10.2.2-11】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编制说明</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第   页 共   页</w:t>
      </w:r>
    </w:p>
    <w:tbl>
      <w:tblPr>
        <w:tblStyle w:val="70"/>
        <w:tblW w:w="5000" w:type="pct"/>
        <w:tblInd w:w="0" w:type="dxa"/>
        <w:tblLayout w:type="autofit"/>
        <w:tblCellMar>
          <w:top w:w="0" w:type="dxa"/>
          <w:left w:w="0" w:type="dxa"/>
          <w:bottom w:w="0" w:type="dxa"/>
          <w:right w:w="0" w:type="dxa"/>
        </w:tblCellMar>
      </w:tblPr>
      <w:tblGrid>
        <w:gridCol w:w="9854"/>
      </w:tblGrid>
      <w:tr>
        <w:tblPrEx>
          <w:tblCellMar>
            <w:top w:w="0" w:type="dxa"/>
            <w:left w:w="0" w:type="dxa"/>
            <w:bottom w:w="0" w:type="dxa"/>
            <w:right w:w="0" w:type="dxa"/>
          </w:tblCellMar>
        </w:tblPrEx>
        <w:trPr>
          <w:trHeight w:val="11996" w:hRule="atLeast"/>
        </w:trPr>
        <w:tc>
          <w:tcPr>
            <w:tcW w:w="5000" w:type="pct"/>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tcPr>
          <w:p>
            <w:pPr>
              <w:ind w:firstLine="600"/>
              <w:rPr>
                <w:rFonts w:hint="eastAsia" w:asciiTheme="minorEastAsia" w:hAnsiTheme="minorEastAsia" w:eastAsiaTheme="minorEastAsia" w:cstheme="minorEastAsia"/>
                <w:color w:val="auto"/>
                <w:sz w:val="30"/>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 xml:space="preserve">【表10.2.2-12】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投标报价费用表</w:t>
      </w:r>
    </w:p>
    <w:p>
      <w:pP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工程名称：                                                  第  页  共  页</w:t>
      </w:r>
    </w:p>
    <w:tbl>
      <w:tblPr>
        <w:tblStyle w:val="70"/>
        <w:tblW w:w="4998" w:type="pct"/>
        <w:jc w:val="center"/>
        <w:tblLayout w:type="autofit"/>
        <w:tblCellMar>
          <w:top w:w="0" w:type="dxa"/>
          <w:left w:w="108" w:type="dxa"/>
          <w:bottom w:w="0" w:type="dxa"/>
          <w:right w:w="108" w:type="dxa"/>
        </w:tblCellMar>
      </w:tblPr>
      <w:tblGrid>
        <w:gridCol w:w="1036"/>
        <w:gridCol w:w="2554"/>
        <w:gridCol w:w="950"/>
        <w:gridCol w:w="1088"/>
        <w:gridCol w:w="1419"/>
        <w:gridCol w:w="840"/>
        <w:gridCol w:w="775"/>
        <w:gridCol w:w="1188"/>
      </w:tblGrid>
      <w:tr>
        <w:tblPrEx>
          <w:tblCellMar>
            <w:top w:w="0" w:type="dxa"/>
            <w:left w:w="108" w:type="dxa"/>
            <w:bottom w:w="0" w:type="dxa"/>
            <w:right w:w="108" w:type="dxa"/>
          </w:tblCellMar>
        </w:tblPrEx>
        <w:trPr>
          <w:trHeight w:val="501" w:hRule="atLeast"/>
          <w:jc w:val="center"/>
        </w:trPr>
        <w:tc>
          <w:tcPr>
            <w:tcW w:w="526" w:type="pct"/>
            <w:vMerge w:val="restart"/>
            <w:tcBorders>
              <w:top w:val="single" w:color="000000" w:sz="12" w:space="0"/>
              <w:left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295" w:type="pct"/>
            <w:vMerge w:val="restart"/>
            <w:tcBorders>
              <w:top w:val="single" w:color="000000" w:sz="12" w:space="0"/>
              <w:left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w:t>
            </w:r>
          </w:p>
        </w:tc>
        <w:tc>
          <w:tcPr>
            <w:tcW w:w="482" w:type="pct"/>
            <w:vMerge w:val="restart"/>
            <w:tcBorders>
              <w:top w:val="single" w:color="000000" w:sz="12" w:space="0"/>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金额（元）</w:t>
            </w:r>
          </w:p>
        </w:tc>
        <w:tc>
          <w:tcPr>
            <w:tcW w:w="2091" w:type="pct"/>
            <w:gridSpan w:val="4"/>
            <w:tcBorders>
              <w:top w:val="single" w:color="000000" w:sz="12"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其中：（元）</w:t>
            </w:r>
          </w:p>
        </w:tc>
        <w:tc>
          <w:tcPr>
            <w:tcW w:w="603" w:type="pct"/>
            <w:vMerge w:val="restart"/>
            <w:tcBorders>
              <w:top w:val="single" w:color="000000" w:sz="12" w:space="0"/>
              <w:left w:val="single" w:color="auto" w:sz="4"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CellMar>
            <w:top w:w="0" w:type="dxa"/>
            <w:left w:w="108" w:type="dxa"/>
            <w:bottom w:w="0" w:type="dxa"/>
            <w:right w:w="108" w:type="dxa"/>
          </w:tblCellMar>
        </w:tblPrEx>
        <w:trPr>
          <w:trHeight w:val="380" w:hRule="atLeast"/>
          <w:jc w:val="center"/>
        </w:trPr>
        <w:tc>
          <w:tcPr>
            <w:tcW w:w="526" w:type="pct"/>
            <w:vMerge w:val="continue"/>
            <w:tcBorders>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95" w:type="pct"/>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82" w:type="pct"/>
            <w:vMerge w:val="continue"/>
            <w:tcBorders>
              <w:left w:val="single" w:color="auto" w:sz="4"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52" w:type="pct"/>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暂估价</w:t>
            </w:r>
          </w:p>
        </w:tc>
        <w:tc>
          <w:tcPr>
            <w:tcW w:w="720" w:type="pct"/>
            <w:tcBorders>
              <w:top w:val="single" w:color="auto" w:sz="4" w:space="0"/>
              <w:left w:val="single" w:color="auto" w:sz="4"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安全文明</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施工基本费</w:t>
            </w:r>
          </w:p>
        </w:tc>
        <w:tc>
          <w:tcPr>
            <w:tcW w:w="426" w:type="pct"/>
            <w:tcBorders>
              <w:top w:val="single" w:color="auto" w:sz="4"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规费</w:t>
            </w:r>
          </w:p>
        </w:tc>
        <w:tc>
          <w:tcPr>
            <w:tcW w:w="391" w:type="pct"/>
            <w:tcBorders>
              <w:top w:val="single" w:color="auto" w:sz="4"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税金</w:t>
            </w:r>
          </w:p>
        </w:tc>
        <w:tc>
          <w:tcPr>
            <w:tcW w:w="603" w:type="pct"/>
            <w:vMerge w:val="continue"/>
            <w:tcBorders>
              <w:left w:val="single" w:color="auto" w:sz="4"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XX单项工程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XX单位工程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XX专业工程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XX单位工程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XX专业工程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spacing w:line="400" w:lineRule="exact"/>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XX单项工程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XX单位工程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XX专业工程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XX单位工程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2.2.1</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XX专业工程</w:t>
            </w: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80" w:hRule="atLeast"/>
          <w:jc w:val="center"/>
        </w:trPr>
        <w:tc>
          <w:tcPr>
            <w:tcW w:w="52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1295"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spacing w:line="400" w:lineRule="exact"/>
              <w:jc w:val="center"/>
              <w:rPr>
                <w:rFonts w:hint="eastAsia" w:asciiTheme="minorEastAsia" w:hAnsiTheme="minorEastAsia" w:eastAsiaTheme="minorEastAsia" w:cstheme="minorEastAsia"/>
                <w:color w:val="auto"/>
                <w:highlight w:val="none"/>
              </w:rPr>
            </w:pPr>
          </w:p>
        </w:tc>
        <w:tc>
          <w:tcPr>
            <w:tcW w:w="48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6"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851" w:hRule="atLeast"/>
          <w:jc w:val="center"/>
        </w:trPr>
        <w:tc>
          <w:tcPr>
            <w:tcW w:w="1822" w:type="pct"/>
            <w:gridSpan w:val="2"/>
            <w:tcBorders>
              <w:top w:val="single" w:color="000000" w:sz="6" w:space="0"/>
              <w:left w:val="single" w:color="000000" w:sz="12" w:space="0"/>
              <w:bottom w:val="single" w:color="000000" w:sz="12"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482" w:type="pct"/>
            <w:tcBorders>
              <w:top w:val="single" w:color="000000" w:sz="6" w:space="0"/>
              <w:left w:val="single" w:color="auto" w:sz="4" w:space="0"/>
              <w:bottom w:val="single" w:color="000000" w:sz="12"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52" w:type="pct"/>
            <w:tcBorders>
              <w:top w:val="single" w:color="000000" w:sz="6" w:space="0"/>
              <w:left w:val="single" w:color="auto" w:sz="4" w:space="0"/>
              <w:bottom w:val="single" w:color="000000" w:sz="12"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Borders>
              <w:top w:val="single" w:color="000000" w:sz="6" w:space="0"/>
              <w:left w:val="single" w:color="auto" w:sz="4" w:space="0"/>
              <w:bottom w:val="single" w:color="000000" w:sz="12"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6" w:type="pct"/>
            <w:tcBorders>
              <w:top w:val="single" w:color="000000" w:sz="6" w:space="0"/>
              <w:left w:val="single" w:color="auto" w:sz="4"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1" w:type="pct"/>
            <w:tcBorders>
              <w:top w:val="single" w:color="000000" w:sz="6" w:space="0"/>
              <w:left w:val="single" w:color="000000" w:sz="6" w:space="0"/>
              <w:bottom w:val="single" w:color="000000" w:sz="12" w:space="0"/>
              <w:right w:val="single" w:color="auto" w:sz="4"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03" w:type="pct"/>
            <w:tcBorders>
              <w:top w:val="single" w:color="000000" w:sz="6" w:space="0"/>
              <w:left w:val="single" w:color="auto" w:sz="4" w:space="0"/>
              <w:bottom w:val="single" w:color="000000" w:sz="12" w:space="0"/>
              <w:right w:val="single" w:color="000000" w:sz="12" w:space="0"/>
            </w:tcBorders>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【表10.2.2-13】</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单位（专业）工程投标报价费用表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8" w:type="pct"/>
        <w:jc w:val="center"/>
        <w:tblLayout w:type="autofit"/>
        <w:tblCellMar>
          <w:top w:w="0" w:type="dxa"/>
          <w:left w:w="108" w:type="dxa"/>
          <w:bottom w:w="0" w:type="dxa"/>
          <w:right w:w="108" w:type="dxa"/>
        </w:tblCellMar>
      </w:tblPr>
      <w:tblGrid>
        <w:gridCol w:w="1026"/>
        <w:gridCol w:w="664"/>
        <w:gridCol w:w="2204"/>
        <w:gridCol w:w="3132"/>
        <w:gridCol w:w="1260"/>
        <w:gridCol w:w="1564"/>
      </w:tblGrid>
      <w:tr>
        <w:tblPrEx>
          <w:tblCellMar>
            <w:top w:w="0" w:type="dxa"/>
            <w:left w:w="108" w:type="dxa"/>
            <w:bottom w:w="0" w:type="dxa"/>
            <w:right w:w="108" w:type="dxa"/>
          </w:tblCellMar>
        </w:tblPrEx>
        <w:trPr>
          <w:trHeight w:val="448" w:hRule="atLeast"/>
          <w:jc w:val="center"/>
        </w:trPr>
        <w:tc>
          <w:tcPr>
            <w:tcW w:w="467" w:type="pct"/>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序号</w:t>
            </w:r>
          </w:p>
        </w:tc>
        <w:tc>
          <w:tcPr>
            <w:tcW w:w="1476" w:type="pct"/>
            <w:gridSpan w:val="2"/>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费用名称</w:t>
            </w:r>
          </w:p>
        </w:tc>
        <w:tc>
          <w:tcPr>
            <w:tcW w:w="1600" w:type="pct"/>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计算公式</w:t>
            </w:r>
          </w:p>
        </w:tc>
        <w:tc>
          <w:tcPr>
            <w:tcW w:w="650" w:type="pct"/>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金额</w:t>
            </w:r>
          </w:p>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(元)</w:t>
            </w:r>
          </w:p>
        </w:tc>
        <w:tc>
          <w:tcPr>
            <w:tcW w:w="804" w:type="pct"/>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备注</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分部分项工程费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∑(分部分项工程量×综合单价）</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见表10.2.2-16</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34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1.1人工费+机械费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∑分部分项（人工费+机械费）</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措施项目费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（2.1+2.2）</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2.1</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施工技术措施项目费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∑(技措项目工程量×综合单价）</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见表10.2.2-16</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2.1.1</w:t>
            </w:r>
          </w:p>
        </w:tc>
        <w:tc>
          <w:tcPr>
            <w:tcW w:w="34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人工费+机械费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∑技措项目（人工费+机械费）</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2.2</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施工组织措施项目费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(1.1+2.1.1)×费率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见表10.2.2-20</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2.2.1</w:t>
            </w:r>
          </w:p>
        </w:tc>
        <w:tc>
          <w:tcPr>
            <w:tcW w:w="34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安全文明施工基本费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(1.1+2.1.1)×费率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见表10.2.2-20</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其他项目费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（3.1+3.2+3.3+3.4）</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暂列金额</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3.1.1+3.1.2+3.1.3</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见表10.2.2-21</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3.1.1</w:t>
            </w:r>
          </w:p>
        </w:tc>
        <w:tc>
          <w:tcPr>
            <w:tcW w:w="348"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标化工地增加费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见表10.2.2-22</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3.1.2</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优质工程增加费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见表10.2.2-22</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3.1.3</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其他暂列金额</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见表10.2.2-22</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暂估价</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3.2.1+3.2.2+3.2.3</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见表10.2.2-21</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3.2.1</w:t>
            </w:r>
          </w:p>
        </w:tc>
        <w:tc>
          <w:tcPr>
            <w:tcW w:w="348"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材料（工程设备）暂估价</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(或计入综合单价)</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见表10.2.2-23</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3.2.2</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专业工程暂估价</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见表10.2.2-24</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3.2.3</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专项技术措施暂估价</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按招标文件规定额度列计</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见表10.2.2-25</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3.3</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计日工</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∑计日工(暂估数量×综合单价）</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见表10.2.2-21</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3.4</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施工总承包服务费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3.4.1+3.4.2</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见表10.2.2-21</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3.4.1</w:t>
            </w:r>
          </w:p>
        </w:tc>
        <w:tc>
          <w:tcPr>
            <w:tcW w:w="348"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其中</w:t>
            </w: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专业发包工程管理费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∑专业发包工程（暂估金额×费率）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见表10.2.2-27</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3.4.2</w:t>
            </w:r>
          </w:p>
        </w:tc>
        <w:tc>
          <w:tcPr>
            <w:tcW w:w="348"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128"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甲供材料设备管理费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甲供材料暂估金额×费率+甲供设备暂估金额×费率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见表10.2.2-27</w:t>
            </w: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4</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规费</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(1.1+2.1.1)×费率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467" w:type="pct"/>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5</w:t>
            </w:r>
          </w:p>
        </w:tc>
        <w:tc>
          <w:tcPr>
            <w:tcW w:w="1476" w:type="pct"/>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税金</w:t>
            </w:r>
          </w:p>
        </w:tc>
        <w:tc>
          <w:tcPr>
            <w:tcW w:w="160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(1+2+3+4+计税不计费)×费率</w:t>
            </w:r>
          </w:p>
        </w:tc>
        <w:tc>
          <w:tcPr>
            <w:tcW w:w="65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r>
        <w:tblPrEx>
          <w:tblCellMar>
            <w:top w:w="0" w:type="dxa"/>
            <w:left w:w="108" w:type="dxa"/>
            <w:bottom w:w="0" w:type="dxa"/>
            <w:right w:w="108" w:type="dxa"/>
          </w:tblCellMar>
        </w:tblPrEx>
        <w:trPr>
          <w:trHeight w:val="492" w:hRule="atLeast"/>
          <w:jc w:val="center"/>
        </w:trPr>
        <w:tc>
          <w:tcPr>
            <w:tcW w:w="1944" w:type="pct"/>
            <w:gridSpan w:val="3"/>
            <w:tcBorders>
              <w:top w:val="single" w:color="000000" w:sz="4" w:space="0"/>
              <w:left w:val="single" w:color="000000" w:sz="12" w:space="0"/>
              <w:bottom w:val="single" w:color="000000" w:sz="12"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投标报价合计</w:t>
            </w:r>
          </w:p>
        </w:tc>
        <w:tc>
          <w:tcPr>
            <w:tcW w:w="1600" w:type="pct"/>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1+2+3+4+5</w:t>
            </w:r>
          </w:p>
        </w:tc>
        <w:tc>
          <w:tcPr>
            <w:tcW w:w="650" w:type="pct"/>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804" w:type="pct"/>
            <w:tcBorders>
              <w:top w:val="single" w:color="000000" w:sz="4" w:space="0"/>
              <w:left w:val="single" w:color="000000" w:sz="4" w:space="0"/>
              <w:bottom w:val="single" w:color="000000" w:sz="12" w:space="0"/>
              <w:right w:val="single" w:color="000000" w:sz="12" w:space="0"/>
            </w:tcBorders>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r>
    </w:tbl>
    <w:p>
      <w:pPr>
        <w:rPr>
          <w:rFonts w:hint="eastAsia" w:asciiTheme="minorEastAsia" w:hAnsiTheme="minorEastAsia" w:eastAsiaTheme="minorEastAsia" w:cstheme="minorEastAsia"/>
          <w:color w:val="auto"/>
          <w:highlight w:val="none"/>
        </w:rPr>
        <w:sectPr>
          <w:pgSz w:w="11906" w:h="16838"/>
          <w:pgMar w:top="1134" w:right="1134" w:bottom="1134" w:left="1134" w:header="851" w:footer="992" w:gutter="0"/>
          <w:cols w:space="720" w:num="1"/>
          <w:docGrid w:type="lines" w:linePitch="312" w:charSpace="0"/>
        </w:sectPr>
      </w:pPr>
    </w:p>
    <w:p>
      <w:pPr>
        <w:ind w:firstLine="422"/>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highlight w:val="none"/>
        </w:rPr>
        <w:t>【表10.2.2-16】</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分部分项工程清单与计价表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68"/>
        <w:gridCol w:w="1257"/>
        <w:gridCol w:w="1600"/>
        <w:gridCol w:w="1863"/>
        <w:gridCol w:w="979"/>
        <w:gridCol w:w="967"/>
        <w:gridCol w:w="1174"/>
        <w:gridCol w:w="1150"/>
        <w:gridCol w:w="1177"/>
        <w:gridCol w:w="1455"/>
        <w:gridCol w:w="1198"/>
        <w:gridCol w:w="11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425"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项目编码</w:t>
            </w:r>
          </w:p>
        </w:tc>
        <w:tc>
          <w:tcPr>
            <w:tcW w:w="541"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630"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项目特征</w:t>
            </w:r>
          </w:p>
        </w:tc>
        <w:tc>
          <w:tcPr>
            <w:tcW w:w="331"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w:t>
            </w:r>
          </w:p>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327"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工程量</w:t>
            </w:r>
          </w:p>
        </w:tc>
        <w:tc>
          <w:tcPr>
            <w:tcW w:w="2079" w:type="pct"/>
            <w:gridSpan w:val="5"/>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 额  (元)</w:t>
            </w:r>
          </w:p>
        </w:tc>
        <w:tc>
          <w:tcPr>
            <w:tcW w:w="403"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26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w:t>
            </w:r>
          </w:p>
        </w:tc>
        <w:tc>
          <w:tcPr>
            <w:tcW w:w="389"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w:t>
            </w:r>
          </w:p>
        </w:tc>
        <w:tc>
          <w:tcPr>
            <w:tcW w:w="1295" w:type="pct"/>
            <w:gridSpan w:val="3"/>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w:t>
            </w:r>
          </w:p>
        </w:tc>
        <w:tc>
          <w:tcPr>
            <w:tcW w:w="403"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14" w:hRule="atLeast"/>
          <w:jc w:val="center"/>
        </w:trPr>
        <w:tc>
          <w:tcPr>
            <w:tcW w:w="26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vMerge w:val="continue"/>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p>
        </w:tc>
        <w:tc>
          <w:tcPr>
            <w:tcW w:w="389" w:type="pct"/>
            <w:vMerge w:val="continue"/>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人工费</w:t>
            </w: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机械费</w:t>
            </w: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暂估价</w:t>
            </w:r>
          </w:p>
        </w:tc>
        <w:tc>
          <w:tcPr>
            <w:tcW w:w="403"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911" w:type="pct"/>
            <w:gridSpan w:val="7"/>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本页小计</w:t>
            </w: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911" w:type="pct"/>
            <w:gridSpan w:val="7"/>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sectPr>
          <w:pgSz w:w="16838" w:h="11906" w:orient="landscape"/>
          <w:pgMar w:top="1134" w:right="1134" w:bottom="1134" w:left="1134" w:header="851" w:footer="992" w:gutter="0"/>
          <w:cols w:space="720" w:num="1"/>
          <w:docGrid w:type="lines" w:linePitch="312" w:charSpace="0"/>
        </w:sectPr>
      </w:pPr>
    </w:p>
    <w:p>
      <w:pPr>
        <w:ind w:firstLine="422"/>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highlight w:val="none"/>
        </w:rPr>
        <w:t>【表10.2.2-16】</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施工技术措施项目清单与计价表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68"/>
        <w:gridCol w:w="1257"/>
        <w:gridCol w:w="1600"/>
        <w:gridCol w:w="1863"/>
        <w:gridCol w:w="979"/>
        <w:gridCol w:w="967"/>
        <w:gridCol w:w="1174"/>
        <w:gridCol w:w="1150"/>
        <w:gridCol w:w="1177"/>
        <w:gridCol w:w="1455"/>
        <w:gridCol w:w="1198"/>
        <w:gridCol w:w="11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425"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项目编码</w:t>
            </w:r>
          </w:p>
        </w:tc>
        <w:tc>
          <w:tcPr>
            <w:tcW w:w="541"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630"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项目特征</w:t>
            </w:r>
          </w:p>
        </w:tc>
        <w:tc>
          <w:tcPr>
            <w:tcW w:w="331"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w:t>
            </w:r>
          </w:p>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327"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工程量</w:t>
            </w:r>
          </w:p>
        </w:tc>
        <w:tc>
          <w:tcPr>
            <w:tcW w:w="2079" w:type="pct"/>
            <w:gridSpan w:val="5"/>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 额  (元)</w:t>
            </w:r>
          </w:p>
        </w:tc>
        <w:tc>
          <w:tcPr>
            <w:tcW w:w="403"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26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w:t>
            </w:r>
          </w:p>
        </w:tc>
        <w:tc>
          <w:tcPr>
            <w:tcW w:w="389" w:type="pct"/>
            <w:vMerge w:val="restart"/>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w:t>
            </w:r>
          </w:p>
        </w:tc>
        <w:tc>
          <w:tcPr>
            <w:tcW w:w="1295" w:type="pct"/>
            <w:gridSpan w:val="3"/>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w:t>
            </w:r>
          </w:p>
        </w:tc>
        <w:tc>
          <w:tcPr>
            <w:tcW w:w="403"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14" w:hRule="atLeast"/>
          <w:jc w:val="center"/>
        </w:trPr>
        <w:tc>
          <w:tcPr>
            <w:tcW w:w="26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vMerge w:val="continue"/>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p>
        </w:tc>
        <w:tc>
          <w:tcPr>
            <w:tcW w:w="389" w:type="pct"/>
            <w:vMerge w:val="continue"/>
            <w:tcMar>
              <w:top w:w="0" w:type="dxa"/>
              <w:left w:w="108" w:type="dxa"/>
              <w:bottom w:w="0" w:type="dxa"/>
              <w:right w:w="108" w:type="dxa"/>
            </w:tcMar>
            <w:vAlign w:val="center"/>
          </w:tcPr>
          <w:p>
            <w:pPr>
              <w:spacing w:line="240" w:lineRule="exact"/>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人工费</w:t>
            </w: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机械费</w:t>
            </w: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暂估价</w:t>
            </w:r>
          </w:p>
        </w:tc>
        <w:tc>
          <w:tcPr>
            <w:tcW w:w="403"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6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911" w:type="pct"/>
            <w:gridSpan w:val="7"/>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本页小计</w:t>
            </w: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911" w:type="pct"/>
            <w:gridSpan w:val="7"/>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38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9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0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sectPr>
          <w:pgSz w:w="16838" w:h="11906" w:orient="landscape"/>
          <w:pgMar w:top="1134" w:right="1134" w:bottom="1134" w:left="1134" w:header="851" w:footer="992" w:gutter="0"/>
          <w:cols w:space="720" w:num="1"/>
          <w:docGrid w:type="lines" w:linePitch="312" w:charSpace="0"/>
        </w:sectPr>
      </w:pPr>
    </w:p>
    <w:p>
      <w:pPr>
        <w:ind w:firstLine="422"/>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highlight w:val="none"/>
        </w:rPr>
        <w:t>【表10.2.2-17】</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综合单价计算表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8" w:type="pct"/>
        <w:jc w:val="center"/>
        <w:tblLayout w:type="autofit"/>
        <w:tblCellMar>
          <w:top w:w="0" w:type="dxa"/>
          <w:left w:w="108" w:type="dxa"/>
          <w:bottom w:w="0" w:type="dxa"/>
          <w:right w:w="108" w:type="dxa"/>
        </w:tblCellMar>
      </w:tblPr>
      <w:tblGrid>
        <w:gridCol w:w="778"/>
        <w:gridCol w:w="1381"/>
        <w:gridCol w:w="1377"/>
        <w:gridCol w:w="715"/>
        <w:gridCol w:w="575"/>
        <w:gridCol w:w="638"/>
        <w:gridCol w:w="828"/>
        <w:gridCol w:w="690"/>
        <w:gridCol w:w="664"/>
        <w:gridCol w:w="690"/>
        <w:gridCol w:w="664"/>
        <w:gridCol w:w="850"/>
      </w:tblGrid>
      <w:tr>
        <w:tblPrEx>
          <w:tblCellMar>
            <w:top w:w="0" w:type="dxa"/>
            <w:left w:w="108" w:type="dxa"/>
            <w:bottom w:w="0" w:type="dxa"/>
            <w:right w:w="108" w:type="dxa"/>
          </w:tblCellMar>
        </w:tblPrEx>
        <w:trPr>
          <w:trHeight w:val="510" w:hRule="atLeast"/>
          <w:jc w:val="center"/>
        </w:trPr>
        <w:tc>
          <w:tcPr>
            <w:tcW w:w="395" w:type="pct"/>
            <w:vMerge w:val="restar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701" w:type="pct"/>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项目编码</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(定额编号)</w:t>
            </w:r>
          </w:p>
        </w:tc>
        <w:tc>
          <w:tcPr>
            <w:tcW w:w="699" w:type="pct"/>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清单（定额）</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363" w:type="pct"/>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w:t>
            </w:r>
          </w:p>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292" w:type="pct"/>
            <w:vMerge w:val="restar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2116" w:type="pct"/>
            <w:gridSpan w:val="6"/>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综合单价（元）</w:t>
            </w:r>
          </w:p>
        </w:tc>
        <w:tc>
          <w:tcPr>
            <w:tcW w:w="431" w:type="pct"/>
            <w:vMerge w:val="restar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合计（元）</w:t>
            </w:r>
          </w:p>
        </w:tc>
      </w:tr>
      <w:tr>
        <w:tblPrEx>
          <w:tblCellMar>
            <w:top w:w="0" w:type="dxa"/>
            <w:left w:w="108" w:type="dxa"/>
            <w:bottom w:w="0" w:type="dxa"/>
            <w:right w:w="108" w:type="dxa"/>
          </w:tblCellMar>
        </w:tblPrEx>
        <w:trPr>
          <w:trHeight w:val="510" w:hRule="atLeast"/>
          <w:jc w:val="center"/>
        </w:trPr>
        <w:tc>
          <w:tcPr>
            <w:tcW w:w="395" w:type="pct"/>
            <w:vMerge w:val="continue"/>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vMerge w:val="continue"/>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vMerge w:val="continue"/>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vMerge w:val="continue"/>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vMerge w:val="continue"/>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tabs>
                <w:tab w:val="left" w:pos="557"/>
              </w:tabs>
              <w:snapToGrid w:val="0"/>
              <w:ind w:left="-86"/>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人工费</w:t>
            </w: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w:t>
            </w:r>
          </w:p>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(设备)</w:t>
            </w:r>
          </w:p>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费</w:t>
            </w: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机械费</w:t>
            </w: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管理费</w:t>
            </w: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利润</w:t>
            </w: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小计</w:t>
            </w:r>
          </w:p>
        </w:tc>
        <w:tc>
          <w:tcPr>
            <w:tcW w:w="431" w:type="pct"/>
            <w:vMerge w:val="continue"/>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（清单编码）</w:t>
            </w: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（清单名称）</w:t>
            </w: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（定额编号）</w:t>
            </w: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（定额名称）</w:t>
            </w: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w:t>
            </w: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395"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9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63"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9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2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3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0"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3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3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10" w:hRule="atLeast"/>
          <w:jc w:val="center"/>
        </w:trPr>
        <w:tc>
          <w:tcPr>
            <w:tcW w:w="4568" w:type="pct"/>
            <w:gridSpan w:val="11"/>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431" w:type="pct"/>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br w:type="page"/>
      </w: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【表10.2.2-18】</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综合单价工料机分析表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693"/>
        <w:gridCol w:w="536"/>
        <w:gridCol w:w="286"/>
        <w:gridCol w:w="1912"/>
        <w:gridCol w:w="319"/>
        <w:gridCol w:w="886"/>
        <w:gridCol w:w="134"/>
        <w:gridCol w:w="697"/>
        <w:gridCol w:w="1024"/>
        <w:gridCol w:w="945"/>
        <w:gridCol w:w="197"/>
        <w:gridCol w:w="1036"/>
        <w:gridCol w:w="11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pct"/>
            <w:gridSpan w:val="2"/>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项目编码</w:t>
            </w:r>
          </w:p>
        </w:tc>
        <w:tc>
          <w:tcPr>
            <w:tcW w:w="1116"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79" w:type="pct"/>
            <w:gridSpan w:val="3"/>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1354" w:type="pct"/>
            <w:gridSpan w:val="3"/>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4"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计量单位</w:t>
            </w:r>
          </w:p>
        </w:tc>
        <w:tc>
          <w:tcPr>
            <w:tcW w:w="600" w:type="pct"/>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5000" w:type="pct"/>
            <w:gridSpan w:val="13"/>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清单综合单价组成明细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550" w:type="pct"/>
            <w:gridSpan w:val="4"/>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名称及规格、型号</w:t>
            </w:r>
          </w:p>
        </w:tc>
        <w:tc>
          <w:tcPr>
            <w:tcW w:w="450"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422" w:type="pct"/>
            <w:gridSpan w:val="2"/>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520"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w:t>
            </w:r>
          </w:p>
        </w:tc>
        <w:tc>
          <w:tcPr>
            <w:tcW w:w="525"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550" w:type="pct"/>
            <w:gridSpan w:val="4"/>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5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暂估单价</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c>
          <w:tcPr>
            <w:tcW w:w="525"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暂估单价</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417" w:type="pct"/>
            <w:gridSpan w:val="2"/>
            <w:vMerge w:val="restart"/>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w:t>
            </w:r>
          </w:p>
        </w:tc>
        <w:tc>
          <w:tcPr>
            <w:tcW w:w="1132" w:type="pct"/>
            <w:gridSpan w:val="2"/>
            <w:tcBorders>
              <w:lef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一类人工</w:t>
            </w:r>
          </w:p>
        </w:tc>
        <w:tc>
          <w:tcPr>
            <w:tcW w:w="4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二类人工</w:t>
            </w:r>
          </w:p>
        </w:tc>
        <w:tc>
          <w:tcPr>
            <w:tcW w:w="4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三类人工</w:t>
            </w:r>
          </w:p>
        </w:tc>
        <w:tc>
          <w:tcPr>
            <w:tcW w:w="4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22" w:type="pct"/>
            <w:gridSpan w:val="10"/>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人工费小计</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417" w:type="pct"/>
            <w:gridSpan w:val="2"/>
            <w:vMerge w:val="restart"/>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材料（工程设备）</w:t>
            </w: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其他材料费</w:t>
            </w: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22" w:type="pct"/>
            <w:gridSpan w:val="10"/>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材料（工程设备）费小计</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352"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417" w:type="pct"/>
            <w:gridSpan w:val="2"/>
            <w:vMerge w:val="restart"/>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w:t>
            </w: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17" w:type="pct"/>
            <w:gridSpan w:val="2"/>
            <w:vMerge w:val="continue"/>
            <w:tcBorders>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13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5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22" w:type="pct"/>
            <w:gridSpan w:val="2"/>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Borders>
              <w:left w:val="single" w:color="auto" w:sz="4" w:space="0"/>
              <w:righ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78" w:type="pct"/>
            <w:gridSpan w:val="2"/>
            <w:tcBorders>
              <w:left w:val="single" w:color="auto" w:sz="4"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352"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3522" w:type="pct"/>
            <w:gridSpan w:val="10"/>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机械费小计</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p>
        </w:tc>
        <w:tc>
          <w:tcPr>
            <w:tcW w:w="3522" w:type="pct"/>
            <w:gridSpan w:val="10"/>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工料机费用合计(1+2+3)</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w:t>
            </w:r>
          </w:p>
        </w:tc>
        <w:tc>
          <w:tcPr>
            <w:tcW w:w="3522" w:type="pct"/>
            <w:gridSpan w:val="10"/>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管理费  （计费基数×费率）</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w:t>
            </w:r>
          </w:p>
        </w:tc>
        <w:tc>
          <w:tcPr>
            <w:tcW w:w="3522" w:type="pct"/>
            <w:gridSpan w:val="10"/>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利润    （计费基数×费率）</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5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w:t>
            </w:r>
          </w:p>
        </w:tc>
        <w:tc>
          <w:tcPr>
            <w:tcW w:w="3522" w:type="pct"/>
            <w:gridSpan w:val="10"/>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综合单价(4+5+6)</w:t>
            </w:r>
          </w:p>
        </w:tc>
        <w:tc>
          <w:tcPr>
            <w:tcW w:w="52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0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sz w:val="36"/>
          <w:highlight w:val="none"/>
        </w:rPr>
      </w:pPr>
      <w:r>
        <w:rPr>
          <w:rFonts w:hint="eastAsia" w:asciiTheme="minorEastAsia" w:hAnsiTheme="minorEastAsia" w:eastAsiaTheme="minorEastAsia" w:cstheme="minorEastAsia"/>
          <w:color w:val="auto"/>
          <w:highlight w:val="none"/>
        </w:rPr>
        <w:t>注：本表为分部分项及施工技术措施综合单价分析通用表</w:t>
      </w: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【表10.2.2-20】</w:t>
      </w:r>
    </w:p>
    <w:p>
      <w:pPr>
        <w:ind w:firstLine="560"/>
        <w:jc w:val="center"/>
        <w:rPr>
          <w:rFonts w:hint="eastAsia" w:asciiTheme="minorEastAsia" w:hAnsiTheme="minorEastAsia" w:eastAsiaTheme="minorEastAsia" w:cstheme="minorEastAsia"/>
          <w:color w:val="auto"/>
          <w:sz w:val="36"/>
          <w:highlight w:val="none"/>
        </w:rPr>
      </w:pPr>
      <w:r>
        <w:rPr>
          <w:rFonts w:hint="eastAsia" w:asciiTheme="minorEastAsia" w:hAnsiTheme="minorEastAsia" w:eastAsiaTheme="minorEastAsia" w:cstheme="minorEastAsia"/>
          <w:color w:val="auto"/>
          <w:sz w:val="28"/>
          <w:highlight w:val="none"/>
        </w:rPr>
        <w:t>施工组织（总价）措施项目清单与计价表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46"/>
        <w:gridCol w:w="1667"/>
        <w:gridCol w:w="2412"/>
        <w:gridCol w:w="1504"/>
        <w:gridCol w:w="1074"/>
        <w:gridCol w:w="1510"/>
        <w:gridCol w:w="83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735" w:hRule="atLeast"/>
          <w:jc w:val="center"/>
        </w:trPr>
        <w:tc>
          <w:tcPr>
            <w:tcW w:w="348" w:type="pct"/>
            <w:tcMar>
              <w:top w:w="0" w:type="dxa"/>
              <w:left w:w="108" w:type="dxa"/>
              <w:bottom w:w="0" w:type="dxa"/>
              <w:right w:w="108" w:type="dxa"/>
            </w:tcMar>
            <w:vAlign w:val="center"/>
          </w:tcPr>
          <w:p>
            <w:pPr>
              <w:widowControl/>
              <w:jc w:val="both"/>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序号</w:t>
            </w:r>
          </w:p>
        </w:tc>
        <w:tc>
          <w:tcPr>
            <w:tcW w:w="860" w:type="pct"/>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项目编号</w:t>
            </w:r>
          </w:p>
        </w:tc>
        <w:tc>
          <w:tcPr>
            <w:tcW w:w="123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项目名称</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计算基础</w:t>
            </w:r>
          </w:p>
        </w:tc>
        <w:tc>
          <w:tcPr>
            <w:tcW w:w="55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费率</w:t>
            </w:r>
          </w:p>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w:t>
            </w:r>
          </w:p>
        </w:tc>
        <w:tc>
          <w:tcPr>
            <w:tcW w:w="780"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金额</w:t>
            </w:r>
          </w:p>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(元)</w:t>
            </w:r>
          </w:p>
        </w:tc>
        <w:tc>
          <w:tcPr>
            <w:tcW w:w="43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安全文明施工费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1.1</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安全文明施工基本费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1.2</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标化工地增加费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2</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提前竣工增加费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3</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二次搬运费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4</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冬雨季施工增加费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5</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行车、行人干扰增加费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48"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6</w:t>
            </w:r>
          </w:p>
        </w:tc>
        <w:tc>
          <w:tcPr>
            <w:tcW w:w="860"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p>
        </w:tc>
        <w:tc>
          <w:tcPr>
            <w:tcW w:w="1238" w:type="pct"/>
            <w:tcMar>
              <w:top w:w="0" w:type="dxa"/>
              <w:left w:w="108" w:type="dxa"/>
              <w:bottom w:w="0" w:type="dxa"/>
              <w:right w:w="108" w:type="dxa"/>
            </w:tcMar>
            <w:vAlign w:val="center"/>
          </w:tcPr>
          <w:p>
            <w:pPr>
              <w:widowControl/>
              <w:ind w:firstLine="360"/>
              <w:jc w:val="left"/>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其他施工组织措施费</w:t>
            </w:r>
          </w:p>
        </w:tc>
        <w:tc>
          <w:tcPr>
            <w:tcW w:w="777" w:type="pct"/>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p>
        </w:tc>
        <w:tc>
          <w:tcPr>
            <w:tcW w:w="558"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2" w:hRule="atLeast"/>
          <w:jc w:val="center"/>
        </w:trPr>
        <w:tc>
          <w:tcPr>
            <w:tcW w:w="3782" w:type="pct"/>
            <w:gridSpan w:val="5"/>
            <w:tcMar>
              <w:top w:w="0" w:type="dxa"/>
              <w:left w:w="108" w:type="dxa"/>
              <w:bottom w:w="0" w:type="dxa"/>
              <w:right w:w="108" w:type="dxa"/>
            </w:tcMar>
            <w:vAlign w:val="center"/>
          </w:tcPr>
          <w:p>
            <w:pPr>
              <w:widowControl/>
              <w:ind w:firstLine="360"/>
              <w:jc w:val="center"/>
              <w:rPr>
                <w:rFonts w:hint="eastAsia"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合计</w:t>
            </w:r>
          </w:p>
        </w:tc>
        <w:tc>
          <w:tcPr>
            <w:tcW w:w="780"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c>
          <w:tcPr>
            <w:tcW w:w="437" w:type="pct"/>
            <w:tcMar>
              <w:top w:w="0" w:type="dxa"/>
              <w:left w:w="108" w:type="dxa"/>
              <w:bottom w:w="0" w:type="dxa"/>
              <w:right w:w="108" w:type="dxa"/>
            </w:tcMar>
            <w:vAlign w:val="center"/>
          </w:tcPr>
          <w:p>
            <w:pPr>
              <w:widowControl/>
              <w:ind w:firstLine="360"/>
              <w:jc w:val="right"/>
              <w:rPr>
                <w:rFonts w:hint="eastAsia" w:asciiTheme="minorEastAsia" w:hAnsiTheme="minorEastAsia" w:eastAsiaTheme="minorEastAsia" w:cstheme="minorEastAsia"/>
                <w:color w:val="auto"/>
                <w:sz w:val="18"/>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sz w:val="36"/>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highlight w:val="none"/>
        </w:rPr>
        <w:t>【表10.2.2-21】</w:t>
      </w:r>
      <w:r>
        <w:rPr>
          <w:rFonts w:hint="eastAsia" w:asciiTheme="minorEastAsia" w:hAnsiTheme="minorEastAsia" w:eastAsiaTheme="minorEastAsia" w:cstheme="minorEastAsia"/>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其他项目清单与计价汇总表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9"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83"/>
        <w:gridCol w:w="4632"/>
        <w:gridCol w:w="1865"/>
        <w:gridCol w:w="247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23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  目  名  称</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 额（元）</w:t>
            </w: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暂列金额</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标化工地增加费</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优质工程增加费</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1.3</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其他暂列金额</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235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暂估价</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材料（设备）暂估价</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专业工程暂估价</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2.3</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专项技术措施暂估价</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计日工</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w:t>
            </w: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总承包服务费</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明细详见表10.2.2-27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350"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2798"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94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5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【表10.2.2-22】</w:t>
      </w:r>
      <w:r>
        <w:rPr>
          <w:rFonts w:hint="eastAsia" w:asciiTheme="minorEastAsia" w:hAnsiTheme="minorEastAsia" w:eastAsiaTheme="minorEastAsia" w:cstheme="minorEastAsia"/>
          <w:b/>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暂列金额明细表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715"/>
        <w:gridCol w:w="3248"/>
        <w:gridCol w:w="1391"/>
        <w:gridCol w:w="1872"/>
        <w:gridCol w:w="26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64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  目  名  称</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计量单位</w:t>
            </w: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暂定金额（元）</w:t>
            </w: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标化工地增加费</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优质工程增加费</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其他暂列金额</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w:t>
            </w:r>
          </w:p>
        </w:tc>
        <w:tc>
          <w:tcPr>
            <w:tcW w:w="1647"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36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w:t>
            </w:r>
          </w:p>
        </w:tc>
        <w:tc>
          <w:tcPr>
            <w:tcW w:w="164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2011" w:type="pct"/>
            <w:gridSpan w:val="2"/>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5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highlight w:val="none"/>
        </w:rPr>
        <w:t>【表10.2.2-23】</w:t>
      </w:r>
      <w:r>
        <w:rPr>
          <w:rFonts w:hint="eastAsia" w:asciiTheme="minorEastAsia" w:hAnsiTheme="minorEastAsia" w:eastAsiaTheme="minorEastAsia" w:cstheme="minorEastAsia"/>
          <w:b/>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材料（工程设备）暂估单价表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914"/>
        <w:gridCol w:w="3249"/>
        <w:gridCol w:w="973"/>
        <w:gridCol w:w="1025"/>
        <w:gridCol w:w="1066"/>
        <w:gridCol w:w="1176"/>
        <w:gridCol w:w="144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64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材料（工程设备）名称、规格、型号</w:t>
            </w: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计量</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w:t>
            </w: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w:t>
            </w: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6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49"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4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2607" w:type="pct"/>
            <w:gridSpan w:val="3"/>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5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9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3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【表10.2.2-24】</w:t>
      </w:r>
      <w:r>
        <w:rPr>
          <w:rFonts w:hint="eastAsia" w:asciiTheme="minorEastAsia" w:hAnsiTheme="minorEastAsia" w:eastAsiaTheme="minorEastAsia" w:cstheme="minorEastAsia"/>
          <w:b/>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专业工程暂估价表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页共 页</w:t>
      </w:r>
    </w:p>
    <w:tbl>
      <w:tblPr>
        <w:tblStyle w:val="70"/>
        <w:tblW w:w="4997" w:type="pct"/>
        <w:jc w:val="center"/>
        <w:tblLayout w:type="autofit"/>
        <w:tblCellMar>
          <w:top w:w="0" w:type="dxa"/>
          <w:left w:w="108" w:type="dxa"/>
          <w:bottom w:w="0" w:type="dxa"/>
          <w:right w:w="108" w:type="dxa"/>
        </w:tblCellMar>
      </w:tblPr>
      <w:tblGrid>
        <w:gridCol w:w="914"/>
        <w:gridCol w:w="4243"/>
        <w:gridCol w:w="1820"/>
        <w:gridCol w:w="1716"/>
        <w:gridCol w:w="1155"/>
      </w:tblGrid>
      <w:tr>
        <w:tblPrEx>
          <w:tblCellMar>
            <w:top w:w="0" w:type="dxa"/>
            <w:left w:w="108" w:type="dxa"/>
            <w:bottom w:w="0" w:type="dxa"/>
            <w:right w:w="108" w:type="dxa"/>
          </w:tblCellMar>
        </w:tblPrEx>
        <w:trPr>
          <w:trHeight w:val="540" w:hRule="atLeast"/>
          <w:jc w:val="center"/>
        </w:trPr>
        <w:tc>
          <w:tcPr>
            <w:tcW w:w="464"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2154"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 程 名 称</w:t>
            </w:r>
          </w:p>
        </w:tc>
        <w:tc>
          <w:tcPr>
            <w:tcW w:w="922"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工程内容</w:t>
            </w:r>
          </w:p>
        </w:tc>
        <w:tc>
          <w:tcPr>
            <w:tcW w:w="871"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暂估金额(元)</w:t>
            </w:r>
          </w:p>
        </w:tc>
        <w:tc>
          <w:tcPr>
            <w:tcW w:w="586"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5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2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40" w:hRule="atLeast"/>
          <w:jc w:val="center"/>
        </w:trPr>
        <w:tc>
          <w:tcPr>
            <w:tcW w:w="3542" w:type="pct"/>
            <w:gridSpan w:val="3"/>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871" w:type="pct"/>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szCs w:val="21"/>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highlight w:val="none"/>
        </w:rPr>
        <w:t>【表10.2.2-25】</w:t>
      </w:r>
      <w:r>
        <w:rPr>
          <w:rFonts w:hint="eastAsia" w:asciiTheme="minorEastAsia" w:hAnsiTheme="minorEastAsia" w:eastAsiaTheme="minorEastAsia" w:cstheme="minorEastAsia"/>
          <w:b/>
          <w:color w:val="auto"/>
          <w:sz w:val="36"/>
          <w:highlight w:val="none"/>
        </w:rPr>
        <w:t xml:space="preserve"> </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专项技术措施暂估价表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页共 页</w:t>
      </w:r>
    </w:p>
    <w:tbl>
      <w:tblPr>
        <w:tblStyle w:val="70"/>
        <w:tblW w:w="4997" w:type="pct"/>
        <w:jc w:val="center"/>
        <w:tblLayout w:type="autofit"/>
        <w:tblCellMar>
          <w:top w:w="0" w:type="dxa"/>
          <w:left w:w="0" w:type="dxa"/>
          <w:bottom w:w="0" w:type="dxa"/>
          <w:right w:w="0" w:type="dxa"/>
        </w:tblCellMar>
      </w:tblPr>
      <w:tblGrid>
        <w:gridCol w:w="914"/>
        <w:gridCol w:w="4161"/>
        <w:gridCol w:w="1903"/>
        <w:gridCol w:w="1716"/>
        <w:gridCol w:w="1154"/>
      </w:tblGrid>
      <w:tr>
        <w:tblPrEx>
          <w:tblCellMar>
            <w:top w:w="0" w:type="dxa"/>
            <w:left w:w="0" w:type="dxa"/>
            <w:bottom w:w="0" w:type="dxa"/>
            <w:right w:w="0" w:type="dxa"/>
          </w:tblCellMar>
        </w:tblPrEx>
        <w:trPr>
          <w:trHeight w:val="540" w:hRule="atLeast"/>
          <w:jc w:val="center"/>
        </w:trPr>
        <w:tc>
          <w:tcPr>
            <w:tcW w:w="464"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2112"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w:t>
            </w:r>
          </w:p>
        </w:tc>
        <w:tc>
          <w:tcPr>
            <w:tcW w:w="964"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工程内容</w:t>
            </w:r>
          </w:p>
        </w:tc>
        <w:tc>
          <w:tcPr>
            <w:tcW w:w="871"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暂估金额(元)</w:t>
            </w:r>
          </w:p>
        </w:tc>
        <w:tc>
          <w:tcPr>
            <w:tcW w:w="586"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464"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211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964"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87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540" w:hRule="atLeast"/>
          <w:jc w:val="center"/>
        </w:trPr>
        <w:tc>
          <w:tcPr>
            <w:tcW w:w="3542" w:type="pct"/>
            <w:gridSpan w:val="3"/>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871" w:type="pct"/>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86" w:type="pct"/>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szCs w:val="21"/>
          <w:highlight w:val="none"/>
        </w:rPr>
      </w:pPr>
    </w:p>
    <w:p>
      <w:pPr>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【表10.2.2-26】</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计 日 工 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5" w:type="pct"/>
        <w:jc w:val="center"/>
        <w:tblLayout w:type="autofit"/>
        <w:tblCellMar>
          <w:top w:w="0" w:type="dxa"/>
          <w:left w:w="108" w:type="dxa"/>
          <w:bottom w:w="0" w:type="dxa"/>
          <w:right w:w="108" w:type="dxa"/>
        </w:tblCellMar>
      </w:tblPr>
      <w:tblGrid>
        <w:gridCol w:w="1206"/>
        <w:gridCol w:w="3421"/>
        <w:gridCol w:w="864"/>
        <w:gridCol w:w="1481"/>
        <w:gridCol w:w="1373"/>
        <w:gridCol w:w="1499"/>
      </w:tblGrid>
      <w:tr>
        <w:tblPrEx>
          <w:tblCellMar>
            <w:top w:w="0" w:type="dxa"/>
            <w:left w:w="108" w:type="dxa"/>
            <w:bottom w:w="0" w:type="dxa"/>
            <w:right w:w="108" w:type="dxa"/>
          </w:tblCellMar>
        </w:tblPrEx>
        <w:trPr>
          <w:trHeight w:val="567" w:hRule="atLeast"/>
          <w:jc w:val="center"/>
        </w:trPr>
        <w:tc>
          <w:tcPr>
            <w:tcW w:w="613"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编号</w:t>
            </w:r>
          </w:p>
        </w:tc>
        <w:tc>
          <w:tcPr>
            <w:tcW w:w="1737"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 目 名 称</w:t>
            </w:r>
          </w:p>
        </w:tc>
        <w:tc>
          <w:tcPr>
            <w:tcW w:w="439"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752"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696"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综合单价(元)</w:t>
            </w:r>
          </w:p>
        </w:tc>
        <w:tc>
          <w:tcPr>
            <w:tcW w:w="761"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  工</w:t>
            </w: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3624" w:type="pct"/>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人工小计</w:t>
            </w: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  料</w:t>
            </w: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3624" w:type="pct"/>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材料小计</w:t>
            </w: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施工机械</w:t>
            </w: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613"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73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439"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5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69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4238" w:type="pct"/>
            <w:gridSpan w:val="5"/>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施工机械小计</w:t>
            </w:r>
          </w:p>
        </w:tc>
        <w:tc>
          <w:tcPr>
            <w:tcW w:w="761"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454" w:hRule="atLeast"/>
          <w:jc w:val="center"/>
        </w:trPr>
        <w:tc>
          <w:tcPr>
            <w:tcW w:w="4238" w:type="pct"/>
            <w:gridSpan w:val="5"/>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合计</w:t>
            </w:r>
          </w:p>
        </w:tc>
        <w:tc>
          <w:tcPr>
            <w:tcW w:w="761" w:type="pct"/>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tcPr>
          <w:p>
            <w:pPr>
              <w:snapToGrid w:val="0"/>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br w:type="page"/>
      </w:r>
    </w:p>
    <w:p>
      <w:pPr>
        <w:ind w:firstLine="422"/>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highlight w:val="none"/>
        </w:rPr>
        <w:t>【表10.2.2-27】</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总承包服务费计价表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单位(专业)工程名称：                      标段：                       第  页  共  页</w:t>
      </w:r>
    </w:p>
    <w:tbl>
      <w:tblPr>
        <w:tblStyle w:val="70"/>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771"/>
        <w:gridCol w:w="2420"/>
        <w:gridCol w:w="1957"/>
        <w:gridCol w:w="1931"/>
        <w:gridCol w:w="1348"/>
        <w:gridCol w:w="141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22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项目价值（元）</w:t>
            </w:r>
          </w:p>
        </w:tc>
        <w:tc>
          <w:tcPr>
            <w:tcW w:w="98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服务内容</w:t>
            </w: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费率（%）</w:t>
            </w: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金额（元）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发包人单独发包的专业工程</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w:t>
            </w: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专业发包工程管理费</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tc>
        <w:tc>
          <w:tcPr>
            <w:tcW w:w="98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发包人提供材料(设备)</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vAlign w:val="center"/>
          </w:tcPr>
          <w:p>
            <w:pP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w:t>
            </w: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甲供材料设备保管费</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28" w:type="pct"/>
            <w:tcMar>
              <w:top w:w="0" w:type="dxa"/>
              <w:left w:w="108" w:type="dxa"/>
              <w:bottom w:w="0" w:type="dxa"/>
              <w:right w:w="108" w:type="dxa"/>
            </w:tcMar>
            <w:vAlign w:val="center"/>
          </w:tcPr>
          <w:p>
            <w:pPr>
              <w:jc w:val="left"/>
              <w:rPr>
                <w:rFonts w:hint="eastAsia" w:asciiTheme="minorEastAsia" w:hAnsiTheme="minorEastAsia" w:eastAsiaTheme="minorEastAsia" w:cstheme="minorEastAsia"/>
                <w:color w:val="auto"/>
                <w:highlight w:val="none"/>
              </w:rPr>
            </w:pP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228" w:type="pct"/>
            <w:tcMar>
              <w:top w:w="0" w:type="dxa"/>
              <w:left w:w="108" w:type="dxa"/>
              <w:bottom w:w="0" w:type="dxa"/>
              <w:right w:w="108" w:type="dxa"/>
            </w:tcMar>
          </w:tcPr>
          <w:p>
            <w:pPr>
              <w:jc w:val="left"/>
              <w:rPr>
                <w:rFonts w:hint="eastAsia" w:asciiTheme="minorEastAsia" w:hAnsiTheme="minorEastAsia" w:eastAsiaTheme="minorEastAsia" w:cstheme="minorEastAsia"/>
                <w:color w:val="auto"/>
                <w:highlight w:val="none"/>
              </w:rPr>
            </w:pP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39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22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    计</w:t>
            </w:r>
          </w:p>
        </w:tc>
        <w:tc>
          <w:tcPr>
            <w:tcW w:w="99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980"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68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20"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sz w:val="36"/>
          <w:highlight w:val="none"/>
        </w:rPr>
      </w:pPr>
      <w:r>
        <w:rPr>
          <w:rFonts w:hint="eastAsia" w:asciiTheme="minorEastAsia" w:hAnsiTheme="minorEastAsia" w:eastAsiaTheme="minorEastAsia" w:cstheme="minorEastAsia"/>
          <w:b/>
          <w:color w:val="auto"/>
          <w:highlight w:val="none"/>
        </w:rPr>
        <w:t>【表10.2.2-29】</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主要工日一览表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77"/>
        <w:gridCol w:w="2761"/>
        <w:gridCol w:w="1224"/>
        <w:gridCol w:w="1263"/>
        <w:gridCol w:w="1395"/>
        <w:gridCol w:w="1315"/>
        <w:gridCol w:w="10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401"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工日名称（类别）</w:t>
            </w:r>
          </w:p>
        </w:tc>
        <w:tc>
          <w:tcPr>
            <w:tcW w:w="621"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641"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708"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单价（元）</w:t>
            </w:r>
          </w:p>
        </w:tc>
        <w:tc>
          <w:tcPr>
            <w:tcW w:w="667"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c>
          <w:tcPr>
            <w:tcW w:w="514" w:type="pct"/>
            <w:tcMar>
              <w:top w:w="0" w:type="dxa"/>
              <w:left w:w="108" w:type="dxa"/>
              <w:bottom w:w="0" w:type="dxa"/>
              <w:right w:w="108" w:type="dxa"/>
            </w:tcMar>
            <w:vAlign w:val="center"/>
          </w:tcPr>
          <w:p>
            <w:pPr>
              <w:spacing w:line="36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445" w:type="pct"/>
            <w:tcMar>
              <w:top w:w="0" w:type="dxa"/>
              <w:left w:w="108" w:type="dxa"/>
              <w:bottom w:w="0" w:type="dxa"/>
              <w:right w:w="108" w:type="dxa"/>
            </w:tcMar>
          </w:tcPr>
          <w:p>
            <w:pPr>
              <w:jc w:val="center"/>
              <w:rPr>
                <w:rFonts w:hint="eastAsia" w:asciiTheme="minorEastAsia" w:hAnsiTheme="minorEastAsia" w:eastAsiaTheme="minorEastAsia" w:cstheme="minorEastAsia"/>
                <w:color w:val="auto"/>
                <w:highlight w:val="none"/>
              </w:rPr>
            </w:pPr>
          </w:p>
        </w:tc>
        <w:tc>
          <w:tcPr>
            <w:tcW w:w="140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21" w:type="pct"/>
            <w:tcMar>
              <w:top w:w="0" w:type="dxa"/>
              <w:left w:w="108" w:type="dxa"/>
              <w:bottom w:w="0" w:type="dxa"/>
              <w:right w:w="108" w:type="dxa"/>
            </w:tcMar>
          </w:tcPr>
          <w:p>
            <w:pPr>
              <w:rPr>
                <w:rFonts w:hint="eastAsia" w:asciiTheme="minorEastAsia" w:hAnsiTheme="minorEastAsia" w:eastAsiaTheme="minorEastAsia" w:cstheme="minorEastAsia"/>
                <w:color w:val="auto"/>
                <w:highlight w:val="none"/>
              </w:rPr>
            </w:pPr>
          </w:p>
        </w:tc>
        <w:tc>
          <w:tcPr>
            <w:tcW w:w="64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8"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7"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1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br w:type="page"/>
      </w: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【表10.2.2-30】</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发包人提供材料和工程设备一览表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5" w:type="pct"/>
        <w:jc w:val="center"/>
        <w:tblLayout w:type="autofit"/>
        <w:tblCellMar>
          <w:top w:w="0" w:type="dxa"/>
          <w:left w:w="108" w:type="dxa"/>
          <w:bottom w:w="0" w:type="dxa"/>
          <w:right w:w="108" w:type="dxa"/>
        </w:tblCellMar>
      </w:tblPr>
      <w:tblGrid>
        <w:gridCol w:w="681"/>
        <w:gridCol w:w="3273"/>
        <w:gridCol w:w="879"/>
        <w:gridCol w:w="879"/>
        <w:gridCol w:w="940"/>
        <w:gridCol w:w="940"/>
        <w:gridCol w:w="1034"/>
        <w:gridCol w:w="1218"/>
      </w:tblGrid>
      <w:tr>
        <w:tblPrEx>
          <w:tblCellMar>
            <w:top w:w="0" w:type="dxa"/>
            <w:left w:w="108" w:type="dxa"/>
            <w:bottom w:w="0" w:type="dxa"/>
            <w:right w:w="108" w:type="dxa"/>
          </w:tblCellMar>
        </w:tblPrEx>
        <w:trPr>
          <w:trHeight w:val="567" w:hRule="atLeast"/>
          <w:jc w:val="center"/>
        </w:trPr>
        <w:tc>
          <w:tcPr>
            <w:tcW w:w="346"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661"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材料(设备)名称、规格、型号</w:t>
            </w:r>
          </w:p>
        </w:tc>
        <w:tc>
          <w:tcPr>
            <w:tcW w:w="446"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446"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477"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(元)</w:t>
            </w:r>
          </w:p>
        </w:tc>
        <w:tc>
          <w:tcPr>
            <w:tcW w:w="477"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交货</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方式</w:t>
            </w:r>
          </w:p>
        </w:tc>
        <w:tc>
          <w:tcPr>
            <w:tcW w:w="525"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送达</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地点</w:t>
            </w:r>
          </w:p>
        </w:tc>
        <w:tc>
          <w:tcPr>
            <w:tcW w:w="618"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CellMar>
            <w:top w:w="0" w:type="dxa"/>
            <w:left w:w="108" w:type="dxa"/>
            <w:bottom w:w="0" w:type="dxa"/>
            <w:right w:w="108" w:type="dxa"/>
          </w:tblCellMar>
        </w:tblPrEx>
        <w:trPr>
          <w:trHeight w:val="567" w:hRule="atLeast"/>
          <w:jc w:val="center"/>
        </w:trPr>
        <w:tc>
          <w:tcPr>
            <w:tcW w:w="34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6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18"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67" w:hRule="atLeast"/>
          <w:jc w:val="center"/>
        </w:trPr>
        <w:tc>
          <w:tcPr>
            <w:tcW w:w="34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6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18"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67" w:hRule="atLeast"/>
          <w:jc w:val="center"/>
        </w:trPr>
        <w:tc>
          <w:tcPr>
            <w:tcW w:w="34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6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18"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567" w:hRule="atLeast"/>
          <w:jc w:val="center"/>
        </w:trPr>
        <w:tc>
          <w:tcPr>
            <w:tcW w:w="346"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66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46"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477"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525"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18"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【表10.2.2-31】</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主要材料和工程设备一览表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733"/>
        <w:gridCol w:w="2648"/>
        <w:gridCol w:w="1304"/>
        <w:gridCol w:w="1259"/>
        <w:gridCol w:w="1283"/>
        <w:gridCol w:w="1391"/>
        <w:gridCol w:w="122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名称、规格、型号</w:t>
            </w: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单价(元)</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highlight w:val="none"/>
        </w:rPr>
        <w:t>【表10.2.2-32】</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主要机械台班一览表</w:t>
      </w: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工程名称:                            标段：                       第  页  共   页</w:t>
      </w:r>
    </w:p>
    <w:tbl>
      <w:tblPr>
        <w:tblStyle w:val="70"/>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733"/>
        <w:gridCol w:w="2648"/>
        <w:gridCol w:w="1304"/>
        <w:gridCol w:w="1259"/>
        <w:gridCol w:w="1283"/>
        <w:gridCol w:w="1391"/>
        <w:gridCol w:w="122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机械名称、规格、型号</w:t>
            </w: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单价(元)</w:t>
            </w: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合价（元）</w:t>
            </w: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7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44"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62"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39"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51"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706"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623" w:type="pc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r>
    </w:tbl>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p>
    <w:p>
      <w:pPr>
        <w:ind w:firstLine="422"/>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附表1</w:t>
      </w:r>
    </w:p>
    <w:p>
      <w:pPr>
        <w:keepNext/>
        <w:keepLines/>
        <w:spacing w:before="100" w:line="400" w:lineRule="exact"/>
        <w:ind w:firstLine="560"/>
        <w:jc w:val="center"/>
        <w:rPr>
          <w:rFonts w:hint="eastAsia"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t>投标材料设备品牌选用表</w:t>
      </w:r>
    </w:p>
    <w:tbl>
      <w:tblPr>
        <w:tblStyle w:val="70"/>
        <w:tblW w:w="4997" w:type="pct"/>
        <w:jc w:val="center"/>
        <w:tblLayout w:type="autofit"/>
        <w:tblCellMar>
          <w:top w:w="0" w:type="dxa"/>
          <w:left w:w="0" w:type="dxa"/>
          <w:bottom w:w="0" w:type="dxa"/>
          <w:right w:w="0" w:type="dxa"/>
        </w:tblCellMar>
      </w:tblPr>
      <w:tblGrid>
        <w:gridCol w:w="790"/>
        <w:gridCol w:w="4063"/>
        <w:gridCol w:w="2366"/>
        <w:gridCol w:w="2629"/>
      </w:tblGrid>
      <w:tr>
        <w:tblPrEx>
          <w:tblCellMar>
            <w:top w:w="0" w:type="dxa"/>
            <w:left w:w="0" w:type="dxa"/>
            <w:bottom w:w="0" w:type="dxa"/>
            <w:right w:w="0" w:type="dxa"/>
          </w:tblCellMar>
        </w:tblPrEx>
        <w:trPr>
          <w:trHeight w:val="339" w:hRule="atLeast"/>
          <w:jc w:val="center"/>
        </w:trPr>
        <w:tc>
          <w:tcPr>
            <w:tcW w:w="401" w:type="pct"/>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280" w:lineRule="exact"/>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2062"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产品名称</w:t>
            </w:r>
          </w:p>
        </w:tc>
        <w:tc>
          <w:tcPr>
            <w:tcW w:w="1201" w:type="pct"/>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投标材料、设备品牌名称</w:t>
            </w:r>
          </w:p>
        </w:tc>
        <w:tc>
          <w:tcPr>
            <w:tcW w:w="1334" w:type="pct"/>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型号、规格</w:t>
            </w: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p>
        </w:tc>
      </w:tr>
      <w:tr>
        <w:tblPrEx>
          <w:tblCellMar>
            <w:top w:w="0" w:type="dxa"/>
            <w:left w:w="0" w:type="dxa"/>
            <w:bottom w:w="0" w:type="dxa"/>
            <w:right w:w="0" w:type="dxa"/>
          </w:tblCellMar>
        </w:tblPrEx>
        <w:trPr>
          <w:trHeight w:val="339" w:hRule="atLeast"/>
          <w:jc w:val="center"/>
        </w:trPr>
        <w:tc>
          <w:tcPr>
            <w:tcW w:w="401" w:type="pct"/>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widowControl/>
              <w:ind w:firstLine="400"/>
              <w:jc w:val="center"/>
              <w:rPr>
                <w:rFonts w:hint="eastAsia" w:asciiTheme="minorEastAsia" w:hAnsiTheme="minorEastAsia" w:eastAsiaTheme="minorEastAsia" w:cstheme="minorEastAsia"/>
                <w:color w:val="auto"/>
                <w:sz w:val="20"/>
                <w:highlight w:val="none"/>
              </w:rPr>
            </w:pPr>
          </w:p>
        </w:tc>
        <w:tc>
          <w:tcPr>
            <w:tcW w:w="2062"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hint="eastAsia" w:asciiTheme="minorEastAsia" w:hAnsiTheme="minorEastAsia" w:eastAsiaTheme="minorEastAsia" w:cstheme="minorEastAsia"/>
                <w:color w:val="auto"/>
                <w:highlight w:val="none"/>
              </w:rPr>
            </w:pPr>
          </w:p>
        </w:tc>
        <w:tc>
          <w:tcPr>
            <w:tcW w:w="1201" w:type="pc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highlight w:val="none"/>
              </w:rPr>
            </w:pPr>
          </w:p>
        </w:tc>
        <w:tc>
          <w:tcPr>
            <w:tcW w:w="1334" w:type="pct"/>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280" w:lineRule="exact"/>
              <w:ind w:right="277"/>
              <w:jc w:val="center"/>
              <w:rPr>
                <w:rFonts w:hint="eastAsia" w:asciiTheme="minorEastAsia" w:hAnsiTheme="minorEastAsia" w:eastAsiaTheme="minorEastAsia" w:cstheme="minorEastAsia"/>
                <w:color w:val="auto"/>
                <w:highlight w:val="none"/>
              </w:rPr>
            </w:pPr>
          </w:p>
        </w:tc>
      </w:tr>
    </w:tbl>
    <w:p>
      <w:pPr>
        <w:rPr>
          <w:rFonts w:hint="eastAsia" w:asciiTheme="minorEastAsia" w:hAnsiTheme="minorEastAsia" w:eastAsiaTheme="minorEastAsia" w:cstheme="minorEastAsia"/>
          <w:color w:val="auto"/>
          <w:highlight w:val="none"/>
        </w:rPr>
      </w:pPr>
    </w:p>
    <w:sectPr>
      <w:headerReference r:id="rId7" w:type="first"/>
      <w:headerReference r:id="rId6" w:type="even"/>
      <w:footerReference r:id="rId8" w:type="even"/>
      <w:pgSz w:w="11906" w:h="16838"/>
      <w:pgMar w:top="1134" w:right="1134" w:bottom="1134" w:left="1134" w:header="680" w:footer="907" w:gutter="0"/>
      <w:cols w:space="720" w:num="1"/>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Franklin Gothic Medium">
    <w:panose1 w:val="020B0603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金桥简标宋">
    <w:altName w:val="黑体"/>
    <w:panose1 w:val="00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Helvetica Neue">
    <w:altName w:val="黑体"/>
    <w:panose1 w:val="00000000000000000000"/>
    <w:charset w:val="86"/>
    <w:family w:val="auto"/>
    <w:pitch w:val="default"/>
    <w:sig w:usb0="00000000" w:usb1="00000000" w:usb2="00000010" w:usb3="00000000" w:csb0="00040000" w:csb1="00000000"/>
  </w:font>
  <w:font w:name="ZapfDingbatsNr2EFOP-Regular">
    <w:altName w:val="黑体"/>
    <w:panose1 w:val="00000000000000000000"/>
    <w:charset w:val="86"/>
    <w:family w:val="auto"/>
    <w:pitch w:val="default"/>
    <w:sig w:usb0="00000000" w:usb1="00000000" w:usb2="00000010" w:usb3="00000000" w:csb0="00040001"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宋体|呯堈...">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Century">
    <w:panose1 w:val="02040604050505020304"/>
    <w:charset w:val="00"/>
    <w:family w:val="roman"/>
    <w:pitch w:val="default"/>
    <w:sig w:usb0="00000287" w:usb1="000000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Trend Slab">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PMingLiU">
    <w:altName w:val="Microsoft JhengHei UI"/>
    <w:panose1 w:val="02010601000101010101"/>
    <w:charset w:val="88"/>
    <w:family w:val="roman"/>
    <w:pitch w:val="default"/>
    <w:sig w:usb0="00000000" w:usb1="00000000" w:usb2="00000016" w:usb3="00000000" w:csb0="00100001" w:csb1="00000000"/>
  </w:font>
  <w:font w:name="BGCBPJ+TimesNewRoman">
    <w:altName w:val="宋体"/>
    <w:panose1 w:val="00000000000000000000"/>
    <w:charset w:val="86"/>
    <w:family w:val="roman"/>
    <w:pitch w:val="default"/>
    <w:sig w:usb0="00000000" w:usb1="00000000" w:usb2="00000010" w:usb3="00000000" w:csb0="00040000" w:csb1="00000000"/>
  </w:font>
  <w:font w:name="Noto Sans Mono CJK JP Regular">
    <w:altName w:val="Calibri"/>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HelveticaNeueLT Std Lt">
    <w:altName w:val="宋体"/>
    <w:panose1 w:val="00000000000000000000"/>
    <w:charset w:val="86"/>
    <w:family w:val="auto"/>
    <w:pitch w:val="default"/>
    <w:sig w:usb0="00000000" w:usb1="00000000" w:usb2="00000010" w:usb3="00000000" w:csb0="00040001" w:csb1="00000000"/>
  </w:font>
  <w:font w:name="隶书">
    <w:panose1 w:val="02010509060101010101"/>
    <w:charset w:val="86"/>
    <w:family w:val="modern"/>
    <w:pitch w:val="default"/>
    <w:sig w:usb0="00000001" w:usb1="080E0000" w:usb2="00000000" w:usb3="00000000" w:csb0="00040000" w:csb1="00000000"/>
  </w:font>
  <w:font w:name="Optima">
    <w:altName w:val="Yu Gothic UI"/>
    <w:panose1 w:val="00000000000000000000"/>
    <w:charset w:val="00"/>
    <w:family w:val="swiss"/>
    <w:pitch w:val="default"/>
    <w:sig w:usb0="00000000" w:usb1="00000000" w:usb2="00000000" w:usb3="00000000" w:csb0="00000000" w:csb1="00000000"/>
  </w:font>
  <w:font w:name="MS Sans Serif">
    <w:altName w:val="Arial"/>
    <w:panose1 w:val="00000000000000000000"/>
    <w:charset w:val="00"/>
    <w:family w:val="swiss"/>
    <w:pitch w:val="default"/>
    <w:sig w:usb0="00000000" w:usb1="00000000" w:usb2="00000000" w:usb3="00000000" w:csb0="00000001" w:csb1="00000000"/>
  </w:font>
  <w:font w:name="汉仪中黑简...">
    <w:altName w:val="黑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360"/>
      <w:jc w:val="center"/>
      <w:rPr>
        <w:rFonts w:ascii="宋体" w:hAnsi="宋体"/>
      </w:rPr>
    </w:pPr>
    <w:r>
      <w:rPr>
        <w:rFonts w:ascii="宋体" w:hAnsi="宋体"/>
        <w:lang w:val="zh-CN"/>
      </w:rPr>
      <w:t xml:space="preserve"> </w:t>
    </w:r>
    <w:r>
      <w:rPr>
        <w:rFonts w:ascii="宋体" w:hAnsi="宋体"/>
        <w:bCs/>
        <w:sz w:val="24"/>
        <w:szCs w:val="24"/>
      </w:rPr>
      <w:fldChar w:fldCharType="begin"/>
    </w:r>
    <w:r>
      <w:rPr>
        <w:rFonts w:ascii="宋体" w:hAnsi="宋体"/>
        <w:bCs/>
      </w:rPr>
      <w:instrText xml:space="preserve">PAGE</w:instrText>
    </w:r>
    <w:r>
      <w:rPr>
        <w:rFonts w:ascii="宋体" w:hAnsi="宋体"/>
        <w:bCs/>
        <w:sz w:val="24"/>
        <w:szCs w:val="24"/>
      </w:rPr>
      <w:fldChar w:fldCharType="separate"/>
    </w:r>
    <w:r>
      <w:rPr>
        <w:rFonts w:ascii="宋体" w:hAnsi="宋体"/>
        <w:bCs/>
      </w:rPr>
      <w:t>45</w:t>
    </w:r>
    <w:r>
      <w:rPr>
        <w:rFonts w:ascii="宋体" w:hAnsi="宋体"/>
        <w:bCs/>
        <w:sz w:val="24"/>
        <w:szCs w:val="24"/>
      </w:rPr>
      <w:fldChar w:fldCharType="end"/>
    </w:r>
    <w:r>
      <w:rPr>
        <w:rFonts w:ascii="宋体" w:hAnsi="宋体"/>
        <w:lang w:val="zh-CN"/>
      </w:rPr>
      <w:t xml:space="preserve"> / </w:t>
    </w:r>
    <w:r>
      <w:rPr>
        <w:rFonts w:ascii="宋体" w:hAnsi="宋体"/>
        <w:bCs/>
        <w:sz w:val="24"/>
        <w:szCs w:val="24"/>
      </w:rPr>
      <w:fldChar w:fldCharType="begin"/>
    </w:r>
    <w:r>
      <w:rPr>
        <w:rFonts w:ascii="宋体" w:hAnsi="宋体"/>
        <w:bCs/>
      </w:rPr>
      <w:instrText xml:space="preserve">NUMPAGES</w:instrText>
    </w:r>
    <w:r>
      <w:rPr>
        <w:rFonts w:ascii="宋体" w:hAnsi="宋体"/>
        <w:bCs/>
        <w:sz w:val="24"/>
        <w:szCs w:val="24"/>
      </w:rPr>
      <w:fldChar w:fldCharType="separate"/>
    </w:r>
    <w:r>
      <w:rPr>
        <w:rFonts w:ascii="宋体" w:hAnsi="宋体"/>
        <w:bCs/>
      </w:rPr>
      <w:t>105</w:t>
    </w:r>
    <w:r>
      <w:rPr>
        <w:rFonts w:ascii="宋体" w:hAnsi="宋体"/>
        <w:bCs/>
        <w:sz w:val="24"/>
        <w:szCs w:val="24"/>
      </w:rPr>
      <w:fldChar w:fldCharType="end"/>
    </w:r>
  </w:p>
  <w:p>
    <w:pPr>
      <w:pStyle w:val="48"/>
      <w:ind w:right="359" w:rightChars="171" w:firstLine="4410" w:firstLineChars="24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360"/>
      <w:rPr>
        <w:rStyle w:val="76"/>
      </w:rPr>
    </w:pPr>
    <w:r>
      <w:fldChar w:fldCharType="begin"/>
    </w:r>
    <w:r>
      <w:rPr>
        <w:rStyle w:val="76"/>
      </w:rPr>
      <w:instrText xml:space="preserve">PAGE  </w:instrText>
    </w:r>
    <w:r>
      <w:fldChar w:fldCharType="separate"/>
    </w:r>
    <w:r>
      <w:rPr>
        <w:rStyle w:val="76"/>
      </w:rPr>
      <w:t>1</w:t>
    </w:r>
    <w:r>
      <w:fldChar w:fldCharType="end"/>
    </w:r>
  </w:p>
  <w:p>
    <w:pPr>
      <w:pStyle w:val="48"/>
      <w:ind w:firstLine="360"/>
    </w:pPr>
  </w:p>
  <w:p/>
  <w:p/>
  <w:p/>
  <w:p/>
  <w:p/>
  <w:p/>
  <w:p/>
  <w:p/>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4"/>
        <w:rPr>
          <w:rFonts w:ascii="仿宋" w:hAnsi="仿宋" w:eastAsia="仿宋"/>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right" w:y="1"/>
      <w:ind w:firstLine="360"/>
      <w:rPr>
        <w:rStyle w:val="76"/>
      </w:rPr>
    </w:pPr>
    <w:r>
      <w:fldChar w:fldCharType="begin"/>
    </w:r>
    <w:r>
      <w:rPr>
        <w:rStyle w:val="76"/>
      </w:rPr>
      <w:instrText xml:space="preserve">PAGE  </w:instrText>
    </w:r>
    <w:r>
      <w:fldChar w:fldCharType="separate"/>
    </w:r>
    <w:r>
      <w:rPr>
        <w:rStyle w:val="76"/>
      </w:rPr>
      <w:t>1</w:t>
    </w:r>
    <w:r>
      <w:fldChar w:fldCharType="end"/>
    </w:r>
  </w:p>
  <w:p>
    <w:pPr>
      <w:pStyle w:val="49"/>
      <w:ind w:right="360" w:firstLine="360"/>
    </w:pPr>
  </w:p>
  <w:p/>
  <w:p/>
  <w:p/>
  <w:p/>
  <w:p/>
  <w:p/>
  <w:p/>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75BDB"/>
    <w:multiLevelType w:val="singleLevel"/>
    <w:tmpl w:val="84B75BDB"/>
    <w:lvl w:ilvl="0" w:tentative="0">
      <w:start w:val="2"/>
      <w:numFmt w:val="chineseCounting"/>
      <w:suff w:val="nothing"/>
      <w:lvlText w:val="（%1）"/>
      <w:lvlJc w:val="left"/>
      <w:rPr>
        <w:rFonts w:hint="eastAsia"/>
      </w:rPr>
    </w:lvl>
  </w:abstractNum>
  <w:abstractNum w:abstractNumId="1">
    <w:nsid w:val="CDD48B1A"/>
    <w:multiLevelType w:val="multilevel"/>
    <w:tmpl w:val="CDD48B1A"/>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E9FD1AEC"/>
    <w:multiLevelType w:val="singleLevel"/>
    <w:tmpl w:val="E9FD1AEC"/>
    <w:lvl w:ilvl="0" w:tentative="0">
      <w:start w:val="1"/>
      <w:numFmt w:val="decimal"/>
      <w:suff w:val="space"/>
      <w:lvlText w:val="%1."/>
      <w:lvlJc w:val="left"/>
    </w:lvl>
  </w:abstractNum>
  <w:abstractNum w:abstractNumId="3">
    <w:nsid w:val="F5E6AA65"/>
    <w:multiLevelType w:val="singleLevel"/>
    <w:tmpl w:val="F5E6AA65"/>
    <w:lvl w:ilvl="0" w:tentative="0">
      <w:start w:val="1"/>
      <w:numFmt w:val="chineseCounting"/>
      <w:suff w:val="nothing"/>
      <w:lvlText w:val="（%1）"/>
      <w:lvlJc w:val="left"/>
      <w:rPr>
        <w:rFonts w:hint="eastAsia"/>
      </w:rPr>
    </w:lvl>
  </w:abstractNum>
  <w:abstractNum w:abstractNumId="4">
    <w:nsid w:val="0CA54D68"/>
    <w:multiLevelType w:val="multilevel"/>
    <w:tmpl w:val="0CA54D68"/>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D976832"/>
    <w:multiLevelType w:val="singleLevel"/>
    <w:tmpl w:val="0D976832"/>
    <w:lvl w:ilvl="0" w:tentative="0">
      <w:start w:val="1"/>
      <w:numFmt w:val="chineseCounting"/>
      <w:suff w:val="nothing"/>
      <w:lvlText w:val="（%1）"/>
      <w:lvlJc w:val="left"/>
      <w:rPr>
        <w:rFonts w:hint="eastAsia"/>
      </w:rPr>
    </w:lvl>
  </w:abstractNum>
  <w:abstractNum w:abstractNumId="6">
    <w:nsid w:val="0FCD5728"/>
    <w:multiLevelType w:val="multilevel"/>
    <w:tmpl w:val="0FCD572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1F6D485B"/>
    <w:multiLevelType w:val="multilevel"/>
    <w:tmpl w:val="1F6D485B"/>
    <w:lvl w:ilvl="0" w:tentative="0">
      <w:start w:val="1"/>
      <w:numFmt w:val="decimal"/>
      <w:suff w:val="nothing"/>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54E81E66"/>
    <w:multiLevelType w:val="multilevel"/>
    <w:tmpl w:val="54E81E66"/>
    <w:lvl w:ilvl="0" w:tentative="0">
      <w:start w:val="1"/>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9">
    <w:nsid w:val="56E8312E"/>
    <w:multiLevelType w:val="singleLevel"/>
    <w:tmpl w:val="56E8312E"/>
    <w:lvl w:ilvl="0" w:tentative="0">
      <w:start w:val="4"/>
      <w:numFmt w:val="chineseCounting"/>
      <w:suff w:val="nothing"/>
      <w:lvlText w:val="%1、"/>
      <w:lvlJc w:val="left"/>
      <w:rPr>
        <w:rFonts w:hint="eastAsia"/>
      </w:rPr>
    </w:lvl>
  </w:abstractNum>
  <w:abstractNum w:abstractNumId="10">
    <w:nsid w:val="5C777F39"/>
    <w:multiLevelType w:val="multilevel"/>
    <w:tmpl w:val="5C777F3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6E021079"/>
    <w:multiLevelType w:val="multilevel"/>
    <w:tmpl w:val="6E02107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7B7EC746"/>
    <w:multiLevelType w:val="singleLevel"/>
    <w:tmpl w:val="7B7EC746"/>
    <w:lvl w:ilvl="0" w:tentative="0">
      <w:start w:val="1"/>
      <w:numFmt w:val="decimal"/>
      <w:suff w:val="nothing"/>
      <w:lvlText w:val="%1）"/>
      <w:lvlJc w:val="left"/>
    </w:lvl>
  </w:abstractNum>
  <w:num w:numId="1">
    <w:abstractNumId w:val="7"/>
  </w:num>
  <w:num w:numId="2">
    <w:abstractNumId w:val="6"/>
  </w:num>
  <w:num w:numId="3">
    <w:abstractNumId w:val="11"/>
  </w:num>
  <w:num w:numId="4">
    <w:abstractNumId w:val="10"/>
  </w:num>
  <w:num w:numId="5">
    <w:abstractNumId w:val="4"/>
  </w:num>
  <w:num w:numId="6">
    <w:abstractNumId w:val="0"/>
  </w:num>
  <w:num w:numId="7">
    <w:abstractNumId w:val="1"/>
  </w:num>
  <w:num w:numId="8">
    <w:abstractNumId w:val="9"/>
  </w:num>
  <w:num w:numId="9">
    <w:abstractNumId w:val="8"/>
  </w:num>
  <w:num w:numId="10">
    <w:abstractNumId w:val="3"/>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YzUxZmZlMmEzMmRhMDY2MzIwNDMyMmNlNzIzNDgifQ=="/>
  </w:docVars>
  <w:rsids>
    <w:rsidRoot w:val="009C7B0E"/>
    <w:rsid w:val="0000175D"/>
    <w:rsid w:val="00005E3F"/>
    <w:rsid w:val="00010475"/>
    <w:rsid w:val="00010A93"/>
    <w:rsid w:val="000110F7"/>
    <w:rsid w:val="00011B73"/>
    <w:rsid w:val="00014E57"/>
    <w:rsid w:val="000151D0"/>
    <w:rsid w:val="00017C05"/>
    <w:rsid w:val="000211D4"/>
    <w:rsid w:val="00022073"/>
    <w:rsid w:val="0002586D"/>
    <w:rsid w:val="00032351"/>
    <w:rsid w:val="00035744"/>
    <w:rsid w:val="000379F2"/>
    <w:rsid w:val="0004026E"/>
    <w:rsid w:val="00040C65"/>
    <w:rsid w:val="00042018"/>
    <w:rsid w:val="00043214"/>
    <w:rsid w:val="00044FAE"/>
    <w:rsid w:val="00046D09"/>
    <w:rsid w:val="000478BC"/>
    <w:rsid w:val="0005030A"/>
    <w:rsid w:val="00050487"/>
    <w:rsid w:val="00051135"/>
    <w:rsid w:val="0005281E"/>
    <w:rsid w:val="00054A42"/>
    <w:rsid w:val="00057EF9"/>
    <w:rsid w:val="00060084"/>
    <w:rsid w:val="00064976"/>
    <w:rsid w:val="0006673A"/>
    <w:rsid w:val="00067011"/>
    <w:rsid w:val="000702CA"/>
    <w:rsid w:val="00073A93"/>
    <w:rsid w:val="000741BC"/>
    <w:rsid w:val="00077F45"/>
    <w:rsid w:val="0008164E"/>
    <w:rsid w:val="00084164"/>
    <w:rsid w:val="00084A3F"/>
    <w:rsid w:val="0009078C"/>
    <w:rsid w:val="00090F38"/>
    <w:rsid w:val="00092226"/>
    <w:rsid w:val="000931C8"/>
    <w:rsid w:val="0009366C"/>
    <w:rsid w:val="000945E5"/>
    <w:rsid w:val="00094D62"/>
    <w:rsid w:val="0009750D"/>
    <w:rsid w:val="000A6CE5"/>
    <w:rsid w:val="000A6CEA"/>
    <w:rsid w:val="000A78C5"/>
    <w:rsid w:val="000B076E"/>
    <w:rsid w:val="000B093B"/>
    <w:rsid w:val="000B7700"/>
    <w:rsid w:val="000B7D5F"/>
    <w:rsid w:val="000C76A6"/>
    <w:rsid w:val="000D0493"/>
    <w:rsid w:val="000D4239"/>
    <w:rsid w:val="000D4A09"/>
    <w:rsid w:val="000E1795"/>
    <w:rsid w:val="000E2326"/>
    <w:rsid w:val="000E2AB3"/>
    <w:rsid w:val="000E5C34"/>
    <w:rsid w:val="000E6851"/>
    <w:rsid w:val="000E7AC5"/>
    <w:rsid w:val="000F1864"/>
    <w:rsid w:val="000F4F8C"/>
    <w:rsid w:val="000F50CC"/>
    <w:rsid w:val="000F51C1"/>
    <w:rsid w:val="000F5FFC"/>
    <w:rsid w:val="00100309"/>
    <w:rsid w:val="00101B55"/>
    <w:rsid w:val="00105D1D"/>
    <w:rsid w:val="00107034"/>
    <w:rsid w:val="00120636"/>
    <w:rsid w:val="00120AA7"/>
    <w:rsid w:val="001232B6"/>
    <w:rsid w:val="00126720"/>
    <w:rsid w:val="00126A71"/>
    <w:rsid w:val="00127566"/>
    <w:rsid w:val="001313B6"/>
    <w:rsid w:val="001333F7"/>
    <w:rsid w:val="001335D7"/>
    <w:rsid w:val="001346AF"/>
    <w:rsid w:val="00135F22"/>
    <w:rsid w:val="00135FF9"/>
    <w:rsid w:val="00136E4D"/>
    <w:rsid w:val="001373E2"/>
    <w:rsid w:val="0014225F"/>
    <w:rsid w:val="001422B6"/>
    <w:rsid w:val="001423C7"/>
    <w:rsid w:val="00142CFF"/>
    <w:rsid w:val="00145F32"/>
    <w:rsid w:val="00150642"/>
    <w:rsid w:val="0015319B"/>
    <w:rsid w:val="00154D07"/>
    <w:rsid w:val="0015635B"/>
    <w:rsid w:val="001578BF"/>
    <w:rsid w:val="001619A7"/>
    <w:rsid w:val="00163CB5"/>
    <w:rsid w:val="00163FEE"/>
    <w:rsid w:val="001712B1"/>
    <w:rsid w:val="00171679"/>
    <w:rsid w:val="001738FF"/>
    <w:rsid w:val="001741CD"/>
    <w:rsid w:val="00175A2C"/>
    <w:rsid w:val="00181790"/>
    <w:rsid w:val="00184F12"/>
    <w:rsid w:val="0019678D"/>
    <w:rsid w:val="00196A8C"/>
    <w:rsid w:val="001977CC"/>
    <w:rsid w:val="001A17AB"/>
    <w:rsid w:val="001A33BF"/>
    <w:rsid w:val="001A469D"/>
    <w:rsid w:val="001B13C4"/>
    <w:rsid w:val="001B2997"/>
    <w:rsid w:val="001B2D71"/>
    <w:rsid w:val="001B3BBB"/>
    <w:rsid w:val="001C0792"/>
    <w:rsid w:val="001C1C04"/>
    <w:rsid w:val="001C63A5"/>
    <w:rsid w:val="001C6D56"/>
    <w:rsid w:val="001D1549"/>
    <w:rsid w:val="001D3A64"/>
    <w:rsid w:val="001D3A7F"/>
    <w:rsid w:val="001D41B4"/>
    <w:rsid w:val="001D744B"/>
    <w:rsid w:val="001D7E28"/>
    <w:rsid w:val="001E04AC"/>
    <w:rsid w:val="001E6513"/>
    <w:rsid w:val="001F35F9"/>
    <w:rsid w:val="001F3EEC"/>
    <w:rsid w:val="00202466"/>
    <w:rsid w:val="002024B7"/>
    <w:rsid w:val="0020395B"/>
    <w:rsid w:val="00203A3E"/>
    <w:rsid w:val="00204237"/>
    <w:rsid w:val="002067EC"/>
    <w:rsid w:val="00206ADD"/>
    <w:rsid w:val="00211097"/>
    <w:rsid w:val="002116B3"/>
    <w:rsid w:val="0021199B"/>
    <w:rsid w:val="00212B03"/>
    <w:rsid w:val="00213F68"/>
    <w:rsid w:val="002163CD"/>
    <w:rsid w:val="002175E6"/>
    <w:rsid w:val="0021772E"/>
    <w:rsid w:val="002213D6"/>
    <w:rsid w:val="00226D43"/>
    <w:rsid w:val="00226E6B"/>
    <w:rsid w:val="00227310"/>
    <w:rsid w:val="002345C0"/>
    <w:rsid w:val="00237F86"/>
    <w:rsid w:val="002405D8"/>
    <w:rsid w:val="00240815"/>
    <w:rsid w:val="00240D16"/>
    <w:rsid w:val="00246A24"/>
    <w:rsid w:val="00254F85"/>
    <w:rsid w:val="00256392"/>
    <w:rsid w:val="00267130"/>
    <w:rsid w:val="0027083C"/>
    <w:rsid w:val="0027393C"/>
    <w:rsid w:val="00275399"/>
    <w:rsid w:val="002755D9"/>
    <w:rsid w:val="00276556"/>
    <w:rsid w:val="002779DD"/>
    <w:rsid w:val="002836EE"/>
    <w:rsid w:val="002850FC"/>
    <w:rsid w:val="00285F1F"/>
    <w:rsid w:val="002906BD"/>
    <w:rsid w:val="00290E10"/>
    <w:rsid w:val="00296042"/>
    <w:rsid w:val="002A0535"/>
    <w:rsid w:val="002A16FB"/>
    <w:rsid w:val="002A1DA2"/>
    <w:rsid w:val="002A25A7"/>
    <w:rsid w:val="002A4295"/>
    <w:rsid w:val="002A452D"/>
    <w:rsid w:val="002A608F"/>
    <w:rsid w:val="002A634D"/>
    <w:rsid w:val="002A6C8C"/>
    <w:rsid w:val="002B0030"/>
    <w:rsid w:val="002B09CB"/>
    <w:rsid w:val="002B3D33"/>
    <w:rsid w:val="002B3D5B"/>
    <w:rsid w:val="002B4B50"/>
    <w:rsid w:val="002B73EB"/>
    <w:rsid w:val="002B7ABF"/>
    <w:rsid w:val="002C3C67"/>
    <w:rsid w:val="002D0E2E"/>
    <w:rsid w:val="002D147D"/>
    <w:rsid w:val="002D17E2"/>
    <w:rsid w:val="002D36BF"/>
    <w:rsid w:val="002D45BF"/>
    <w:rsid w:val="002D50FC"/>
    <w:rsid w:val="002D6716"/>
    <w:rsid w:val="002D720C"/>
    <w:rsid w:val="002E1EB9"/>
    <w:rsid w:val="002E4092"/>
    <w:rsid w:val="002E5D2C"/>
    <w:rsid w:val="002E78D7"/>
    <w:rsid w:val="002F7974"/>
    <w:rsid w:val="002F7BB1"/>
    <w:rsid w:val="002F7FC7"/>
    <w:rsid w:val="00303F7A"/>
    <w:rsid w:val="00306436"/>
    <w:rsid w:val="00307470"/>
    <w:rsid w:val="00311B9B"/>
    <w:rsid w:val="00312C3A"/>
    <w:rsid w:val="00313985"/>
    <w:rsid w:val="003144C6"/>
    <w:rsid w:val="003160D2"/>
    <w:rsid w:val="00316424"/>
    <w:rsid w:val="003177CD"/>
    <w:rsid w:val="00317B0A"/>
    <w:rsid w:val="003218CA"/>
    <w:rsid w:val="00325A5C"/>
    <w:rsid w:val="0032712E"/>
    <w:rsid w:val="003276C2"/>
    <w:rsid w:val="003304FC"/>
    <w:rsid w:val="0033058C"/>
    <w:rsid w:val="003310DA"/>
    <w:rsid w:val="003317E4"/>
    <w:rsid w:val="0033597B"/>
    <w:rsid w:val="00335DDF"/>
    <w:rsid w:val="0033660B"/>
    <w:rsid w:val="00337EA3"/>
    <w:rsid w:val="00337FA2"/>
    <w:rsid w:val="00347589"/>
    <w:rsid w:val="00347D05"/>
    <w:rsid w:val="00347D49"/>
    <w:rsid w:val="00347FF4"/>
    <w:rsid w:val="0035061D"/>
    <w:rsid w:val="003529A1"/>
    <w:rsid w:val="00354D7A"/>
    <w:rsid w:val="003567F8"/>
    <w:rsid w:val="003574E7"/>
    <w:rsid w:val="00357D7D"/>
    <w:rsid w:val="0036236E"/>
    <w:rsid w:val="00364C6B"/>
    <w:rsid w:val="00365ADE"/>
    <w:rsid w:val="00370B61"/>
    <w:rsid w:val="003717B5"/>
    <w:rsid w:val="003718AE"/>
    <w:rsid w:val="0037275C"/>
    <w:rsid w:val="003732B0"/>
    <w:rsid w:val="00373B3F"/>
    <w:rsid w:val="00377723"/>
    <w:rsid w:val="00380065"/>
    <w:rsid w:val="00383CE4"/>
    <w:rsid w:val="003858E2"/>
    <w:rsid w:val="0038590A"/>
    <w:rsid w:val="00387482"/>
    <w:rsid w:val="0038790E"/>
    <w:rsid w:val="00387A2A"/>
    <w:rsid w:val="00391F82"/>
    <w:rsid w:val="00393B00"/>
    <w:rsid w:val="0039481A"/>
    <w:rsid w:val="00394D80"/>
    <w:rsid w:val="00396DC6"/>
    <w:rsid w:val="003974C1"/>
    <w:rsid w:val="003A066E"/>
    <w:rsid w:val="003A1735"/>
    <w:rsid w:val="003B0167"/>
    <w:rsid w:val="003B09B8"/>
    <w:rsid w:val="003B1CE4"/>
    <w:rsid w:val="003B48F2"/>
    <w:rsid w:val="003B6B8C"/>
    <w:rsid w:val="003B7E07"/>
    <w:rsid w:val="003C0502"/>
    <w:rsid w:val="003C0BA4"/>
    <w:rsid w:val="003C3F8E"/>
    <w:rsid w:val="003C4AA7"/>
    <w:rsid w:val="003C52C2"/>
    <w:rsid w:val="003C546D"/>
    <w:rsid w:val="003C58FE"/>
    <w:rsid w:val="003D0AF2"/>
    <w:rsid w:val="003D1E98"/>
    <w:rsid w:val="003D3841"/>
    <w:rsid w:val="003D4B2C"/>
    <w:rsid w:val="003D4B44"/>
    <w:rsid w:val="003D7ADA"/>
    <w:rsid w:val="003E1372"/>
    <w:rsid w:val="003E3DBC"/>
    <w:rsid w:val="003E403B"/>
    <w:rsid w:val="003F0B33"/>
    <w:rsid w:val="003F2B8B"/>
    <w:rsid w:val="003F304B"/>
    <w:rsid w:val="003F3B3C"/>
    <w:rsid w:val="003F5283"/>
    <w:rsid w:val="003F5E4B"/>
    <w:rsid w:val="003F60E5"/>
    <w:rsid w:val="003F735A"/>
    <w:rsid w:val="003F7EB3"/>
    <w:rsid w:val="00400CE6"/>
    <w:rsid w:val="00400D32"/>
    <w:rsid w:val="00414678"/>
    <w:rsid w:val="00417A16"/>
    <w:rsid w:val="00417FD9"/>
    <w:rsid w:val="00422B26"/>
    <w:rsid w:val="00425064"/>
    <w:rsid w:val="00427883"/>
    <w:rsid w:val="0043349C"/>
    <w:rsid w:val="004348C4"/>
    <w:rsid w:val="00434DA0"/>
    <w:rsid w:val="0043551F"/>
    <w:rsid w:val="00436C76"/>
    <w:rsid w:val="00442911"/>
    <w:rsid w:val="00442D04"/>
    <w:rsid w:val="00444C54"/>
    <w:rsid w:val="00447EAD"/>
    <w:rsid w:val="00447EAF"/>
    <w:rsid w:val="00455711"/>
    <w:rsid w:val="00456E68"/>
    <w:rsid w:val="00457B82"/>
    <w:rsid w:val="00460E82"/>
    <w:rsid w:val="00462DD1"/>
    <w:rsid w:val="00464DFC"/>
    <w:rsid w:val="004656DC"/>
    <w:rsid w:val="00467055"/>
    <w:rsid w:val="0047018A"/>
    <w:rsid w:val="00473608"/>
    <w:rsid w:val="0047552B"/>
    <w:rsid w:val="00477167"/>
    <w:rsid w:val="00477C1A"/>
    <w:rsid w:val="004821FE"/>
    <w:rsid w:val="00487AC1"/>
    <w:rsid w:val="004A3161"/>
    <w:rsid w:val="004A681F"/>
    <w:rsid w:val="004B1B89"/>
    <w:rsid w:val="004B5534"/>
    <w:rsid w:val="004B7ED2"/>
    <w:rsid w:val="004C14F7"/>
    <w:rsid w:val="004C5910"/>
    <w:rsid w:val="004C720D"/>
    <w:rsid w:val="004C79D0"/>
    <w:rsid w:val="004D539A"/>
    <w:rsid w:val="004D5843"/>
    <w:rsid w:val="004D7AB1"/>
    <w:rsid w:val="004D7BD2"/>
    <w:rsid w:val="004E33C0"/>
    <w:rsid w:val="004E3703"/>
    <w:rsid w:val="004E3BC0"/>
    <w:rsid w:val="004E6F78"/>
    <w:rsid w:val="004E79FA"/>
    <w:rsid w:val="004E7B5C"/>
    <w:rsid w:val="004F000C"/>
    <w:rsid w:val="004F0F83"/>
    <w:rsid w:val="004F2130"/>
    <w:rsid w:val="004F2462"/>
    <w:rsid w:val="004F31A4"/>
    <w:rsid w:val="004F6714"/>
    <w:rsid w:val="0050052B"/>
    <w:rsid w:val="00502271"/>
    <w:rsid w:val="0050372F"/>
    <w:rsid w:val="005056DC"/>
    <w:rsid w:val="00507332"/>
    <w:rsid w:val="00510E23"/>
    <w:rsid w:val="00511861"/>
    <w:rsid w:val="0051193D"/>
    <w:rsid w:val="005244A5"/>
    <w:rsid w:val="00526260"/>
    <w:rsid w:val="00526717"/>
    <w:rsid w:val="0053009F"/>
    <w:rsid w:val="00530F70"/>
    <w:rsid w:val="00532795"/>
    <w:rsid w:val="00534179"/>
    <w:rsid w:val="0053532B"/>
    <w:rsid w:val="00535E3E"/>
    <w:rsid w:val="005378D5"/>
    <w:rsid w:val="005400C5"/>
    <w:rsid w:val="00540C14"/>
    <w:rsid w:val="005452A3"/>
    <w:rsid w:val="005473D8"/>
    <w:rsid w:val="0054789C"/>
    <w:rsid w:val="00547CCB"/>
    <w:rsid w:val="00550A8E"/>
    <w:rsid w:val="00550CF7"/>
    <w:rsid w:val="0055149F"/>
    <w:rsid w:val="00556B9E"/>
    <w:rsid w:val="005577E7"/>
    <w:rsid w:val="00557E0B"/>
    <w:rsid w:val="00560686"/>
    <w:rsid w:val="00563034"/>
    <w:rsid w:val="005659C4"/>
    <w:rsid w:val="00566FB1"/>
    <w:rsid w:val="00570A8B"/>
    <w:rsid w:val="00570E0F"/>
    <w:rsid w:val="00570F65"/>
    <w:rsid w:val="00590293"/>
    <w:rsid w:val="00591A42"/>
    <w:rsid w:val="00592C8F"/>
    <w:rsid w:val="00592E9F"/>
    <w:rsid w:val="00594480"/>
    <w:rsid w:val="00594985"/>
    <w:rsid w:val="00594D15"/>
    <w:rsid w:val="0059516E"/>
    <w:rsid w:val="00595479"/>
    <w:rsid w:val="00595F6A"/>
    <w:rsid w:val="005A1CE4"/>
    <w:rsid w:val="005A453D"/>
    <w:rsid w:val="005A46CC"/>
    <w:rsid w:val="005A48BE"/>
    <w:rsid w:val="005B1612"/>
    <w:rsid w:val="005B678F"/>
    <w:rsid w:val="005B70B3"/>
    <w:rsid w:val="005C0A1B"/>
    <w:rsid w:val="005C3098"/>
    <w:rsid w:val="005C35A6"/>
    <w:rsid w:val="005C4099"/>
    <w:rsid w:val="005C5866"/>
    <w:rsid w:val="005C7E92"/>
    <w:rsid w:val="005D153E"/>
    <w:rsid w:val="005D3677"/>
    <w:rsid w:val="005D475F"/>
    <w:rsid w:val="005D503C"/>
    <w:rsid w:val="005E3DF1"/>
    <w:rsid w:val="005E3EB3"/>
    <w:rsid w:val="005E6FB0"/>
    <w:rsid w:val="005F1EB1"/>
    <w:rsid w:val="005F1F98"/>
    <w:rsid w:val="005F46BE"/>
    <w:rsid w:val="00600C33"/>
    <w:rsid w:val="0060162F"/>
    <w:rsid w:val="006041CE"/>
    <w:rsid w:val="00606CEE"/>
    <w:rsid w:val="00610729"/>
    <w:rsid w:val="00610E9A"/>
    <w:rsid w:val="00611667"/>
    <w:rsid w:val="0061430D"/>
    <w:rsid w:val="00614A5B"/>
    <w:rsid w:val="00614BAF"/>
    <w:rsid w:val="00616B56"/>
    <w:rsid w:val="0062159B"/>
    <w:rsid w:val="00623403"/>
    <w:rsid w:val="00623685"/>
    <w:rsid w:val="006250B7"/>
    <w:rsid w:val="0062657F"/>
    <w:rsid w:val="00632432"/>
    <w:rsid w:val="00633092"/>
    <w:rsid w:val="00635D61"/>
    <w:rsid w:val="00636DCC"/>
    <w:rsid w:val="006415A9"/>
    <w:rsid w:val="006418CA"/>
    <w:rsid w:val="00644306"/>
    <w:rsid w:val="00647510"/>
    <w:rsid w:val="00650415"/>
    <w:rsid w:val="00651845"/>
    <w:rsid w:val="0065361D"/>
    <w:rsid w:val="006542C4"/>
    <w:rsid w:val="00655BC0"/>
    <w:rsid w:val="0065742A"/>
    <w:rsid w:val="006574B1"/>
    <w:rsid w:val="0065799E"/>
    <w:rsid w:val="00660E86"/>
    <w:rsid w:val="00662426"/>
    <w:rsid w:val="006633B4"/>
    <w:rsid w:val="006644A2"/>
    <w:rsid w:val="006669BC"/>
    <w:rsid w:val="006670F0"/>
    <w:rsid w:val="00674510"/>
    <w:rsid w:val="00676349"/>
    <w:rsid w:val="006766BB"/>
    <w:rsid w:val="00681198"/>
    <w:rsid w:val="0068564A"/>
    <w:rsid w:val="006860DA"/>
    <w:rsid w:val="0069055F"/>
    <w:rsid w:val="00691940"/>
    <w:rsid w:val="006928A5"/>
    <w:rsid w:val="00693644"/>
    <w:rsid w:val="00694271"/>
    <w:rsid w:val="00695471"/>
    <w:rsid w:val="006A1920"/>
    <w:rsid w:val="006A2E5D"/>
    <w:rsid w:val="006A515C"/>
    <w:rsid w:val="006B000D"/>
    <w:rsid w:val="006B22E6"/>
    <w:rsid w:val="006B320C"/>
    <w:rsid w:val="006B46E9"/>
    <w:rsid w:val="006B4DFD"/>
    <w:rsid w:val="006B52DB"/>
    <w:rsid w:val="006C28DA"/>
    <w:rsid w:val="006C2D08"/>
    <w:rsid w:val="006C2F36"/>
    <w:rsid w:val="006C52EC"/>
    <w:rsid w:val="006C56AB"/>
    <w:rsid w:val="006D24D9"/>
    <w:rsid w:val="006D4320"/>
    <w:rsid w:val="006D45FE"/>
    <w:rsid w:val="006D6310"/>
    <w:rsid w:val="006D7EDB"/>
    <w:rsid w:val="006E2461"/>
    <w:rsid w:val="006F378D"/>
    <w:rsid w:val="006F3FA9"/>
    <w:rsid w:val="006F4A1E"/>
    <w:rsid w:val="006F58E1"/>
    <w:rsid w:val="006F79E2"/>
    <w:rsid w:val="007008BB"/>
    <w:rsid w:val="00700B5B"/>
    <w:rsid w:val="0070182E"/>
    <w:rsid w:val="00702549"/>
    <w:rsid w:val="00703474"/>
    <w:rsid w:val="00703ABD"/>
    <w:rsid w:val="00705770"/>
    <w:rsid w:val="007060D1"/>
    <w:rsid w:val="00707898"/>
    <w:rsid w:val="007119CB"/>
    <w:rsid w:val="00711F41"/>
    <w:rsid w:val="00712CE3"/>
    <w:rsid w:val="00712E24"/>
    <w:rsid w:val="00715F68"/>
    <w:rsid w:val="00720B12"/>
    <w:rsid w:val="00721B0B"/>
    <w:rsid w:val="00727CC1"/>
    <w:rsid w:val="00731660"/>
    <w:rsid w:val="00731C8D"/>
    <w:rsid w:val="00732E7B"/>
    <w:rsid w:val="007364E2"/>
    <w:rsid w:val="007379F8"/>
    <w:rsid w:val="00740176"/>
    <w:rsid w:val="007500A7"/>
    <w:rsid w:val="0075262D"/>
    <w:rsid w:val="00752B61"/>
    <w:rsid w:val="00754029"/>
    <w:rsid w:val="007551BB"/>
    <w:rsid w:val="00756B0F"/>
    <w:rsid w:val="007618B4"/>
    <w:rsid w:val="007619B5"/>
    <w:rsid w:val="00761FF3"/>
    <w:rsid w:val="00763767"/>
    <w:rsid w:val="00764B38"/>
    <w:rsid w:val="007721D7"/>
    <w:rsid w:val="0077297C"/>
    <w:rsid w:val="00774A2A"/>
    <w:rsid w:val="007751CF"/>
    <w:rsid w:val="00780306"/>
    <w:rsid w:val="00781563"/>
    <w:rsid w:val="00781782"/>
    <w:rsid w:val="00782D67"/>
    <w:rsid w:val="00782F0E"/>
    <w:rsid w:val="00785345"/>
    <w:rsid w:val="007874CD"/>
    <w:rsid w:val="00791096"/>
    <w:rsid w:val="007924D0"/>
    <w:rsid w:val="00795897"/>
    <w:rsid w:val="007965E1"/>
    <w:rsid w:val="00797A4C"/>
    <w:rsid w:val="007A1D1A"/>
    <w:rsid w:val="007A2661"/>
    <w:rsid w:val="007A42B1"/>
    <w:rsid w:val="007A47A5"/>
    <w:rsid w:val="007A5D14"/>
    <w:rsid w:val="007A662D"/>
    <w:rsid w:val="007A79CE"/>
    <w:rsid w:val="007B0D8F"/>
    <w:rsid w:val="007B20E4"/>
    <w:rsid w:val="007B4553"/>
    <w:rsid w:val="007B4BBF"/>
    <w:rsid w:val="007B54AA"/>
    <w:rsid w:val="007B69E9"/>
    <w:rsid w:val="007B7788"/>
    <w:rsid w:val="007C0157"/>
    <w:rsid w:val="007C37C2"/>
    <w:rsid w:val="007C5E2C"/>
    <w:rsid w:val="007C5F20"/>
    <w:rsid w:val="007D237F"/>
    <w:rsid w:val="007D5BAE"/>
    <w:rsid w:val="007D6A6F"/>
    <w:rsid w:val="007D71E5"/>
    <w:rsid w:val="007D7207"/>
    <w:rsid w:val="007E3B18"/>
    <w:rsid w:val="007E4E62"/>
    <w:rsid w:val="007E6010"/>
    <w:rsid w:val="007E7019"/>
    <w:rsid w:val="007E73D0"/>
    <w:rsid w:val="007F07BA"/>
    <w:rsid w:val="007F2449"/>
    <w:rsid w:val="007F2A74"/>
    <w:rsid w:val="007F304D"/>
    <w:rsid w:val="007F4CAC"/>
    <w:rsid w:val="0080177B"/>
    <w:rsid w:val="00803903"/>
    <w:rsid w:val="008051E3"/>
    <w:rsid w:val="00806804"/>
    <w:rsid w:val="00813482"/>
    <w:rsid w:val="00813A8F"/>
    <w:rsid w:val="00813ED2"/>
    <w:rsid w:val="00814159"/>
    <w:rsid w:val="00816CEA"/>
    <w:rsid w:val="0083087A"/>
    <w:rsid w:val="00835413"/>
    <w:rsid w:val="00840A11"/>
    <w:rsid w:val="00840E86"/>
    <w:rsid w:val="008435DF"/>
    <w:rsid w:val="00844A78"/>
    <w:rsid w:val="00844FFF"/>
    <w:rsid w:val="008458E0"/>
    <w:rsid w:val="00845C54"/>
    <w:rsid w:val="00846475"/>
    <w:rsid w:val="00847249"/>
    <w:rsid w:val="00851BEE"/>
    <w:rsid w:val="00855706"/>
    <w:rsid w:val="0085769B"/>
    <w:rsid w:val="00861124"/>
    <w:rsid w:val="0086236A"/>
    <w:rsid w:val="00864EEE"/>
    <w:rsid w:val="00865796"/>
    <w:rsid w:val="00871503"/>
    <w:rsid w:val="008767A4"/>
    <w:rsid w:val="0088398B"/>
    <w:rsid w:val="00887676"/>
    <w:rsid w:val="00890A8E"/>
    <w:rsid w:val="0089127A"/>
    <w:rsid w:val="00894FBE"/>
    <w:rsid w:val="00895ED5"/>
    <w:rsid w:val="008A22CB"/>
    <w:rsid w:val="008A23AD"/>
    <w:rsid w:val="008A35B8"/>
    <w:rsid w:val="008A4DA7"/>
    <w:rsid w:val="008A5DCC"/>
    <w:rsid w:val="008C21CB"/>
    <w:rsid w:val="008C5BE7"/>
    <w:rsid w:val="008D0C14"/>
    <w:rsid w:val="008D3550"/>
    <w:rsid w:val="008D38A3"/>
    <w:rsid w:val="008D47A7"/>
    <w:rsid w:val="008D59F5"/>
    <w:rsid w:val="008D6FF5"/>
    <w:rsid w:val="008E1F6E"/>
    <w:rsid w:val="008E33EA"/>
    <w:rsid w:val="008E4275"/>
    <w:rsid w:val="008E5B21"/>
    <w:rsid w:val="008E6CBB"/>
    <w:rsid w:val="008E7676"/>
    <w:rsid w:val="008F0C14"/>
    <w:rsid w:val="008F595F"/>
    <w:rsid w:val="008F72AD"/>
    <w:rsid w:val="008F747E"/>
    <w:rsid w:val="00903AC9"/>
    <w:rsid w:val="009065A3"/>
    <w:rsid w:val="0091118E"/>
    <w:rsid w:val="0091268E"/>
    <w:rsid w:val="00913176"/>
    <w:rsid w:val="0092041D"/>
    <w:rsid w:val="00920A64"/>
    <w:rsid w:val="009246DF"/>
    <w:rsid w:val="00924CB2"/>
    <w:rsid w:val="00924FAA"/>
    <w:rsid w:val="0092556A"/>
    <w:rsid w:val="0092627E"/>
    <w:rsid w:val="00926666"/>
    <w:rsid w:val="00927B52"/>
    <w:rsid w:val="009310C4"/>
    <w:rsid w:val="00931F66"/>
    <w:rsid w:val="00940E96"/>
    <w:rsid w:val="00942124"/>
    <w:rsid w:val="00942470"/>
    <w:rsid w:val="00944E12"/>
    <w:rsid w:val="00950304"/>
    <w:rsid w:val="009551FD"/>
    <w:rsid w:val="00956818"/>
    <w:rsid w:val="00956B61"/>
    <w:rsid w:val="009578D4"/>
    <w:rsid w:val="009609ED"/>
    <w:rsid w:val="00960AD7"/>
    <w:rsid w:val="00966094"/>
    <w:rsid w:val="00972380"/>
    <w:rsid w:val="00975AF7"/>
    <w:rsid w:val="00977E4B"/>
    <w:rsid w:val="0098003A"/>
    <w:rsid w:val="00980A88"/>
    <w:rsid w:val="00981192"/>
    <w:rsid w:val="00981291"/>
    <w:rsid w:val="00981D7D"/>
    <w:rsid w:val="0098282E"/>
    <w:rsid w:val="009838DD"/>
    <w:rsid w:val="009871E3"/>
    <w:rsid w:val="00987CFB"/>
    <w:rsid w:val="00991324"/>
    <w:rsid w:val="009930BB"/>
    <w:rsid w:val="009973D3"/>
    <w:rsid w:val="00997B24"/>
    <w:rsid w:val="009A0CC7"/>
    <w:rsid w:val="009A144A"/>
    <w:rsid w:val="009A16C8"/>
    <w:rsid w:val="009A2961"/>
    <w:rsid w:val="009A4020"/>
    <w:rsid w:val="009A56C2"/>
    <w:rsid w:val="009B2CC6"/>
    <w:rsid w:val="009B47B7"/>
    <w:rsid w:val="009B4CCF"/>
    <w:rsid w:val="009B67AA"/>
    <w:rsid w:val="009C309F"/>
    <w:rsid w:val="009C465E"/>
    <w:rsid w:val="009C7B0E"/>
    <w:rsid w:val="009C7D46"/>
    <w:rsid w:val="009D0892"/>
    <w:rsid w:val="009D0E0C"/>
    <w:rsid w:val="009D3352"/>
    <w:rsid w:val="009D7698"/>
    <w:rsid w:val="009E0C54"/>
    <w:rsid w:val="009E11C5"/>
    <w:rsid w:val="009E151E"/>
    <w:rsid w:val="009E15C3"/>
    <w:rsid w:val="009E5342"/>
    <w:rsid w:val="009E7A18"/>
    <w:rsid w:val="009F35F4"/>
    <w:rsid w:val="009F42A9"/>
    <w:rsid w:val="009F4E3C"/>
    <w:rsid w:val="00A00E79"/>
    <w:rsid w:val="00A0262A"/>
    <w:rsid w:val="00A02911"/>
    <w:rsid w:val="00A03A6F"/>
    <w:rsid w:val="00A043A9"/>
    <w:rsid w:val="00A103E9"/>
    <w:rsid w:val="00A10BF8"/>
    <w:rsid w:val="00A122CC"/>
    <w:rsid w:val="00A12402"/>
    <w:rsid w:val="00A13AAC"/>
    <w:rsid w:val="00A1734A"/>
    <w:rsid w:val="00A22F57"/>
    <w:rsid w:val="00A25CA9"/>
    <w:rsid w:val="00A27674"/>
    <w:rsid w:val="00A27994"/>
    <w:rsid w:val="00A308FB"/>
    <w:rsid w:val="00A31584"/>
    <w:rsid w:val="00A3422C"/>
    <w:rsid w:val="00A36E79"/>
    <w:rsid w:val="00A41739"/>
    <w:rsid w:val="00A44BE6"/>
    <w:rsid w:val="00A4517E"/>
    <w:rsid w:val="00A47120"/>
    <w:rsid w:val="00A502E1"/>
    <w:rsid w:val="00A52664"/>
    <w:rsid w:val="00A57298"/>
    <w:rsid w:val="00A60339"/>
    <w:rsid w:val="00A60CA3"/>
    <w:rsid w:val="00A61766"/>
    <w:rsid w:val="00A63FA4"/>
    <w:rsid w:val="00A65822"/>
    <w:rsid w:val="00A66A41"/>
    <w:rsid w:val="00A66F38"/>
    <w:rsid w:val="00A67C73"/>
    <w:rsid w:val="00A72E6D"/>
    <w:rsid w:val="00A73A71"/>
    <w:rsid w:val="00A75137"/>
    <w:rsid w:val="00A75C10"/>
    <w:rsid w:val="00A76C2D"/>
    <w:rsid w:val="00A776E4"/>
    <w:rsid w:val="00A80199"/>
    <w:rsid w:val="00A80883"/>
    <w:rsid w:val="00A80C6A"/>
    <w:rsid w:val="00A80FE9"/>
    <w:rsid w:val="00A810A3"/>
    <w:rsid w:val="00A81C2F"/>
    <w:rsid w:val="00A83405"/>
    <w:rsid w:val="00A83496"/>
    <w:rsid w:val="00A84A6B"/>
    <w:rsid w:val="00A868F9"/>
    <w:rsid w:val="00A87D53"/>
    <w:rsid w:val="00A90A2D"/>
    <w:rsid w:val="00A91079"/>
    <w:rsid w:val="00A92175"/>
    <w:rsid w:val="00A92236"/>
    <w:rsid w:val="00A92ACB"/>
    <w:rsid w:val="00A9503D"/>
    <w:rsid w:val="00A9541F"/>
    <w:rsid w:val="00A96CFD"/>
    <w:rsid w:val="00AA2CF3"/>
    <w:rsid w:val="00AA4A6E"/>
    <w:rsid w:val="00AA59DC"/>
    <w:rsid w:val="00AA5D11"/>
    <w:rsid w:val="00AA721D"/>
    <w:rsid w:val="00AA7D46"/>
    <w:rsid w:val="00AB0B7C"/>
    <w:rsid w:val="00AB1FD0"/>
    <w:rsid w:val="00AB31D7"/>
    <w:rsid w:val="00AB3DAC"/>
    <w:rsid w:val="00AB7729"/>
    <w:rsid w:val="00AC0E5B"/>
    <w:rsid w:val="00AC1F1D"/>
    <w:rsid w:val="00AC5896"/>
    <w:rsid w:val="00AC75FF"/>
    <w:rsid w:val="00AD2CB8"/>
    <w:rsid w:val="00AD2D91"/>
    <w:rsid w:val="00AD58E3"/>
    <w:rsid w:val="00AD5D85"/>
    <w:rsid w:val="00AD74E1"/>
    <w:rsid w:val="00AE0792"/>
    <w:rsid w:val="00AE1166"/>
    <w:rsid w:val="00AE1352"/>
    <w:rsid w:val="00AE3F6D"/>
    <w:rsid w:val="00AE5C48"/>
    <w:rsid w:val="00AE7B6A"/>
    <w:rsid w:val="00AF09A4"/>
    <w:rsid w:val="00AF10A3"/>
    <w:rsid w:val="00AF3111"/>
    <w:rsid w:val="00AF559A"/>
    <w:rsid w:val="00AF581C"/>
    <w:rsid w:val="00AF78AA"/>
    <w:rsid w:val="00B026A4"/>
    <w:rsid w:val="00B05366"/>
    <w:rsid w:val="00B11284"/>
    <w:rsid w:val="00B142B2"/>
    <w:rsid w:val="00B14F66"/>
    <w:rsid w:val="00B15F25"/>
    <w:rsid w:val="00B208D7"/>
    <w:rsid w:val="00B21231"/>
    <w:rsid w:val="00B22214"/>
    <w:rsid w:val="00B24321"/>
    <w:rsid w:val="00B254D0"/>
    <w:rsid w:val="00B25C3F"/>
    <w:rsid w:val="00B3142E"/>
    <w:rsid w:val="00B316D2"/>
    <w:rsid w:val="00B33A09"/>
    <w:rsid w:val="00B3444E"/>
    <w:rsid w:val="00B34655"/>
    <w:rsid w:val="00B34661"/>
    <w:rsid w:val="00B3568D"/>
    <w:rsid w:val="00B35CA3"/>
    <w:rsid w:val="00B3629A"/>
    <w:rsid w:val="00B36BC6"/>
    <w:rsid w:val="00B37943"/>
    <w:rsid w:val="00B37A98"/>
    <w:rsid w:val="00B407C6"/>
    <w:rsid w:val="00B40C34"/>
    <w:rsid w:val="00B427E2"/>
    <w:rsid w:val="00B44835"/>
    <w:rsid w:val="00B53477"/>
    <w:rsid w:val="00B57151"/>
    <w:rsid w:val="00B66397"/>
    <w:rsid w:val="00B66CAA"/>
    <w:rsid w:val="00B67462"/>
    <w:rsid w:val="00B7147F"/>
    <w:rsid w:val="00B72C80"/>
    <w:rsid w:val="00B75764"/>
    <w:rsid w:val="00B76812"/>
    <w:rsid w:val="00B77EF4"/>
    <w:rsid w:val="00B815CA"/>
    <w:rsid w:val="00B81DCE"/>
    <w:rsid w:val="00B83464"/>
    <w:rsid w:val="00B8356A"/>
    <w:rsid w:val="00B84941"/>
    <w:rsid w:val="00B84E10"/>
    <w:rsid w:val="00B8562C"/>
    <w:rsid w:val="00B85C1A"/>
    <w:rsid w:val="00B85C6A"/>
    <w:rsid w:val="00B86040"/>
    <w:rsid w:val="00B861A5"/>
    <w:rsid w:val="00B909A7"/>
    <w:rsid w:val="00B93C90"/>
    <w:rsid w:val="00B94A5B"/>
    <w:rsid w:val="00B95654"/>
    <w:rsid w:val="00B95DF2"/>
    <w:rsid w:val="00B9691A"/>
    <w:rsid w:val="00BA043C"/>
    <w:rsid w:val="00BB17D3"/>
    <w:rsid w:val="00BB35A8"/>
    <w:rsid w:val="00BB62EA"/>
    <w:rsid w:val="00BC1FE5"/>
    <w:rsid w:val="00BC3324"/>
    <w:rsid w:val="00BC456C"/>
    <w:rsid w:val="00BC67D3"/>
    <w:rsid w:val="00BD07D3"/>
    <w:rsid w:val="00BD09B3"/>
    <w:rsid w:val="00BD0C74"/>
    <w:rsid w:val="00BD2A88"/>
    <w:rsid w:val="00BD3959"/>
    <w:rsid w:val="00BE0A50"/>
    <w:rsid w:val="00BE3783"/>
    <w:rsid w:val="00BE41E5"/>
    <w:rsid w:val="00BE5FC5"/>
    <w:rsid w:val="00BE6415"/>
    <w:rsid w:val="00BE6C5D"/>
    <w:rsid w:val="00BE715A"/>
    <w:rsid w:val="00BF2523"/>
    <w:rsid w:val="00BF4A8C"/>
    <w:rsid w:val="00C00503"/>
    <w:rsid w:val="00C02225"/>
    <w:rsid w:val="00C0271B"/>
    <w:rsid w:val="00C040A6"/>
    <w:rsid w:val="00C056C7"/>
    <w:rsid w:val="00C0610F"/>
    <w:rsid w:val="00C06E94"/>
    <w:rsid w:val="00C07EBB"/>
    <w:rsid w:val="00C105FF"/>
    <w:rsid w:val="00C10AFA"/>
    <w:rsid w:val="00C12460"/>
    <w:rsid w:val="00C13430"/>
    <w:rsid w:val="00C17A2F"/>
    <w:rsid w:val="00C201EA"/>
    <w:rsid w:val="00C20F7B"/>
    <w:rsid w:val="00C21A1E"/>
    <w:rsid w:val="00C22C5B"/>
    <w:rsid w:val="00C247D6"/>
    <w:rsid w:val="00C268D8"/>
    <w:rsid w:val="00C26CFF"/>
    <w:rsid w:val="00C27821"/>
    <w:rsid w:val="00C27E17"/>
    <w:rsid w:val="00C312C0"/>
    <w:rsid w:val="00C31655"/>
    <w:rsid w:val="00C31F65"/>
    <w:rsid w:val="00C34A4F"/>
    <w:rsid w:val="00C34B50"/>
    <w:rsid w:val="00C34F4C"/>
    <w:rsid w:val="00C362F3"/>
    <w:rsid w:val="00C36AF4"/>
    <w:rsid w:val="00C401AF"/>
    <w:rsid w:val="00C40729"/>
    <w:rsid w:val="00C421E5"/>
    <w:rsid w:val="00C4392E"/>
    <w:rsid w:val="00C44365"/>
    <w:rsid w:val="00C44F33"/>
    <w:rsid w:val="00C458B1"/>
    <w:rsid w:val="00C46B5F"/>
    <w:rsid w:val="00C505DC"/>
    <w:rsid w:val="00C51F10"/>
    <w:rsid w:val="00C56D54"/>
    <w:rsid w:val="00C57A77"/>
    <w:rsid w:val="00C6066F"/>
    <w:rsid w:val="00C62160"/>
    <w:rsid w:val="00C62482"/>
    <w:rsid w:val="00C63156"/>
    <w:rsid w:val="00C63D20"/>
    <w:rsid w:val="00C65743"/>
    <w:rsid w:val="00C66100"/>
    <w:rsid w:val="00C6730C"/>
    <w:rsid w:val="00C70228"/>
    <w:rsid w:val="00C71996"/>
    <w:rsid w:val="00C7385B"/>
    <w:rsid w:val="00C7623C"/>
    <w:rsid w:val="00C76812"/>
    <w:rsid w:val="00C775CB"/>
    <w:rsid w:val="00C82DED"/>
    <w:rsid w:val="00C865E9"/>
    <w:rsid w:val="00C93532"/>
    <w:rsid w:val="00C93FF4"/>
    <w:rsid w:val="00C940AB"/>
    <w:rsid w:val="00C948CD"/>
    <w:rsid w:val="00C96591"/>
    <w:rsid w:val="00C96CF4"/>
    <w:rsid w:val="00CA08CE"/>
    <w:rsid w:val="00CA3632"/>
    <w:rsid w:val="00CA36A6"/>
    <w:rsid w:val="00CB1A6C"/>
    <w:rsid w:val="00CB4538"/>
    <w:rsid w:val="00CB473F"/>
    <w:rsid w:val="00CB752A"/>
    <w:rsid w:val="00CC09D1"/>
    <w:rsid w:val="00CC26CB"/>
    <w:rsid w:val="00CC4785"/>
    <w:rsid w:val="00CD0512"/>
    <w:rsid w:val="00CD0775"/>
    <w:rsid w:val="00CD129A"/>
    <w:rsid w:val="00CD2945"/>
    <w:rsid w:val="00CD2DE6"/>
    <w:rsid w:val="00CD4A93"/>
    <w:rsid w:val="00CD6C28"/>
    <w:rsid w:val="00CE20F7"/>
    <w:rsid w:val="00CE2A76"/>
    <w:rsid w:val="00CE2FA2"/>
    <w:rsid w:val="00CE7FAF"/>
    <w:rsid w:val="00CF4FA1"/>
    <w:rsid w:val="00CF5B7D"/>
    <w:rsid w:val="00CF7F32"/>
    <w:rsid w:val="00D0167D"/>
    <w:rsid w:val="00D02DAE"/>
    <w:rsid w:val="00D04C82"/>
    <w:rsid w:val="00D06209"/>
    <w:rsid w:val="00D0767A"/>
    <w:rsid w:val="00D10BA1"/>
    <w:rsid w:val="00D12298"/>
    <w:rsid w:val="00D14CFF"/>
    <w:rsid w:val="00D17038"/>
    <w:rsid w:val="00D2194C"/>
    <w:rsid w:val="00D319DC"/>
    <w:rsid w:val="00D346D7"/>
    <w:rsid w:val="00D34FEC"/>
    <w:rsid w:val="00D42055"/>
    <w:rsid w:val="00D430A2"/>
    <w:rsid w:val="00D506A4"/>
    <w:rsid w:val="00D50898"/>
    <w:rsid w:val="00D523B8"/>
    <w:rsid w:val="00D52593"/>
    <w:rsid w:val="00D533AE"/>
    <w:rsid w:val="00D5391E"/>
    <w:rsid w:val="00D5465E"/>
    <w:rsid w:val="00D54F84"/>
    <w:rsid w:val="00D552E7"/>
    <w:rsid w:val="00D56699"/>
    <w:rsid w:val="00D56955"/>
    <w:rsid w:val="00D57883"/>
    <w:rsid w:val="00D57944"/>
    <w:rsid w:val="00D671AA"/>
    <w:rsid w:val="00D67C99"/>
    <w:rsid w:val="00D70416"/>
    <w:rsid w:val="00D71ADF"/>
    <w:rsid w:val="00D71FFA"/>
    <w:rsid w:val="00D72027"/>
    <w:rsid w:val="00D73BF4"/>
    <w:rsid w:val="00D74913"/>
    <w:rsid w:val="00D74ACC"/>
    <w:rsid w:val="00D75AE3"/>
    <w:rsid w:val="00D76F1E"/>
    <w:rsid w:val="00D7729F"/>
    <w:rsid w:val="00D77A46"/>
    <w:rsid w:val="00D85CC6"/>
    <w:rsid w:val="00D87739"/>
    <w:rsid w:val="00D93F23"/>
    <w:rsid w:val="00D94C60"/>
    <w:rsid w:val="00D97EDA"/>
    <w:rsid w:val="00DA22A7"/>
    <w:rsid w:val="00DA6DD7"/>
    <w:rsid w:val="00DB51F7"/>
    <w:rsid w:val="00DB5715"/>
    <w:rsid w:val="00DB6CAD"/>
    <w:rsid w:val="00DC08ED"/>
    <w:rsid w:val="00DC13CD"/>
    <w:rsid w:val="00DC350C"/>
    <w:rsid w:val="00DC56C0"/>
    <w:rsid w:val="00DC64D7"/>
    <w:rsid w:val="00DC6AAE"/>
    <w:rsid w:val="00DD18F7"/>
    <w:rsid w:val="00DD3081"/>
    <w:rsid w:val="00DD37AF"/>
    <w:rsid w:val="00DD3C3F"/>
    <w:rsid w:val="00DD5E17"/>
    <w:rsid w:val="00DD63DD"/>
    <w:rsid w:val="00DD6895"/>
    <w:rsid w:val="00DE02B1"/>
    <w:rsid w:val="00DE0C95"/>
    <w:rsid w:val="00DE3DC8"/>
    <w:rsid w:val="00DE5C49"/>
    <w:rsid w:val="00DE7C0C"/>
    <w:rsid w:val="00DF0426"/>
    <w:rsid w:val="00DF4F61"/>
    <w:rsid w:val="00DF7D4C"/>
    <w:rsid w:val="00E02AA6"/>
    <w:rsid w:val="00E03594"/>
    <w:rsid w:val="00E040E2"/>
    <w:rsid w:val="00E06B73"/>
    <w:rsid w:val="00E079B6"/>
    <w:rsid w:val="00E07A20"/>
    <w:rsid w:val="00E10B5B"/>
    <w:rsid w:val="00E112DD"/>
    <w:rsid w:val="00E11B41"/>
    <w:rsid w:val="00E1237F"/>
    <w:rsid w:val="00E129FE"/>
    <w:rsid w:val="00E12CA9"/>
    <w:rsid w:val="00E131F2"/>
    <w:rsid w:val="00E14431"/>
    <w:rsid w:val="00E154CC"/>
    <w:rsid w:val="00E158D5"/>
    <w:rsid w:val="00E16A2D"/>
    <w:rsid w:val="00E2105E"/>
    <w:rsid w:val="00E22219"/>
    <w:rsid w:val="00E237A6"/>
    <w:rsid w:val="00E237E5"/>
    <w:rsid w:val="00E237F5"/>
    <w:rsid w:val="00E27693"/>
    <w:rsid w:val="00E3168F"/>
    <w:rsid w:val="00E33279"/>
    <w:rsid w:val="00E33367"/>
    <w:rsid w:val="00E354D4"/>
    <w:rsid w:val="00E40ECC"/>
    <w:rsid w:val="00E43A71"/>
    <w:rsid w:val="00E4476C"/>
    <w:rsid w:val="00E55604"/>
    <w:rsid w:val="00E56A27"/>
    <w:rsid w:val="00E60206"/>
    <w:rsid w:val="00E60E3A"/>
    <w:rsid w:val="00E6105F"/>
    <w:rsid w:val="00E62111"/>
    <w:rsid w:val="00E6314C"/>
    <w:rsid w:val="00E676EA"/>
    <w:rsid w:val="00E74236"/>
    <w:rsid w:val="00E804A1"/>
    <w:rsid w:val="00E81485"/>
    <w:rsid w:val="00E82634"/>
    <w:rsid w:val="00E843AE"/>
    <w:rsid w:val="00E85061"/>
    <w:rsid w:val="00E85080"/>
    <w:rsid w:val="00E86EE2"/>
    <w:rsid w:val="00E903B9"/>
    <w:rsid w:val="00E91085"/>
    <w:rsid w:val="00E92C17"/>
    <w:rsid w:val="00E93C8D"/>
    <w:rsid w:val="00E9645B"/>
    <w:rsid w:val="00E96DCA"/>
    <w:rsid w:val="00E9720D"/>
    <w:rsid w:val="00E97D77"/>
    <w:rsid w:val="00EA0217"/>
    <w:rsid w:val="00EA0862"/>
    <w:rsid w:val="00EA0CC9"/>
    <w:rsid w:val="00EA1549"/>
    <w:rsid w:val="00EA24E3"/>
    <w:rsid w:val="00EA4249"/>
    <w:rsid w:val="00EA4966"/>
    <w:rsid w:val="00EB135C"/>
    <w:rsid w:val="00EB3233"/>
    <w:rsid w:val="00EB3B9E"/>
    <w:rsid w:val="00EB4C54"/>
    <w:rsid w:val="00EC084D"/>
    <w:rsid w:val="00EC1B6A"/>
    <w:rsid w:val="00EC1C7F"/>
    <w:rsid w:val="00EC32B8"/>
    <w:rsid w:val="00EC3AB7"/>
    <w:rsid w:val="00EC54E9"/>
    <w:rsid w:val="00ED08D9"/>
    <w:rsid w:val="00ED098C"/>
    <w:rsid w:val="00ED0E0B"/>
    <w:rsid w:val="00ED5150"/>
    <w:rsid w:val="00ED5A75"/>
    <w:rsid w:val="00ED7188"/>
    <w:rsid w:val="00EE00B1"/>
    <w:rsid w:val="00EE00D3"/>
    <w:rsid w:val="00EE0A33"/>
    <w:rsid w:val="00EE0D7F"/>
    <w:rsid w:val="00EE0FE9"/>
    <w:rsid w:val="00EE4C2B"/>
    <w:rsid w:val="00EE52FD"/>
    <w:rsid w:val="00EE5D09"/>
    <w:rsid w:val="00EE600B"/>
    <w:rsid w:val="00EF02F4"/>
    <w:rsid w:val="00EF29EC"/>
    <w:rsid w:val="00EF4152"/>
    <w:rsid w:val="00EF4349"/>
    <w:rsid w:val="00EF752B"/>
    <w:rsid w:val="00F00F9A"/>
    <w:rsid w:val="00F02B71"/>
    <w:rsid w:val="00F03BF3"/>
    <w:rsid w:val="00F06FEA"/>
    <w:rsid w:val="00F07F01"/>
    <w:rsid w:val="00F1098C"/>
    <w:rsid w:val="00F11B9A"/>
    <w:rsid w:val="00F129AB"/>
    <w:rsid w:val="00F1352C"/>
    <w:rsid w:val="00F13B42"/>
    <w:rsid w:val="00F14932"/>
    <w:rsid w:val="00F16883"/>
    <w:rsid w:val="00F21D5B"/>
    <w:rsid w:val="00F22978"/>
    <w:rsid w:val="00F2387F"/>
    <w:rsid w:val="00F255AF"/>
    <w:rsid w:val="00F26E77"/>
    <w:rsid w:val="00F3157B"/>
    <w:rsid w:val="00F323D6"/>
    <w:rsid w:val="00F35D37"/>
    <w:rsid w:val="00F41B43"/>
    <w:rsid w:val="00F45987"/>
    <w:rsid w:val="00F46B27"/>
    <w:rsid w:val="00F51A7A"/>
    <w:rsid w:val="00F55AB3"/>
    <w:rsid w:val="00F649C3"/>
    <w:rsid w:val="00F65F86"/>
    <w:rsid w:val="00F71179"/>
    <w:rsid w:val="00F71E21"/>
    <w:rsid w:val="00F766B7"/>
    <w:rsid w:val="00F805FB"/>
    <w:rsid w:val="00F807FD"/>
    <w:rsid w:val="00F82325"/>
    <w:rsid w:val="00F833D9"/>
    <w:rsid w:val="00F83DA8"/>
    <w:rsid w:val="00F845A4"/>
    <w:rsid w:val="00F84B20"/>
    <w:rsid w:val="00F8524D"/>
    <w:rsid w:val="00F864C5"/>
    <w:rsid w:val="00F8650A"/>
    <w:rsid w:val="00F903D7"/>
    <w:rsid w:val="00F92284"/>
    <w:rsid w:val="00F9333B"/>
    <w:rsid w:val="00F94A95"/>
    <w:rsid w:val="00F94E38"/>
    <w:rsid w:val="00F97816"/>
    <w:rsid w:val="00FA0211"/>
    <w:rsid w:val="00FA50D2"/>
    <w:rsid w:val="00FA689F"/>
    <w:rsid w:val="00FA6FDE"/>
    <w:rsid w:val="00FB00F3"/>
    <w:rsid w:val="00FB0873"/>
    <w:rsid w:val="00FB0B55"/>
    <w:rsid w:val="00FB0BAD"/>
    <w:rsid w:val="00FB1787"/>
    <w:rsid w:val="00FB75E4"/>
    <w:rsid w:val="00FC0C32"/>
    <w:rsid w:val="00FC0ECD"/>
    <w:rsid w:val="00FC0FDB"/>
    <w:rsid w:val="00FC223E"/>
    <w:rsid w:val="00FC3D41"/>
    <w:rsid w:val="00FC4B7F"/>
    <w:rsid w:val="00FC515C"/>
    <w:rsid w:val="00FC6044"/>
    <w:rsid w:val="00FD0BA3"/>
    <w:rsid w:val="00FD27CC"/>
    <w:rsid w:val="00FD3E28"/>
    <w:rsid w:val="00FD6896"/>
    <w:rsid w:val="00FD7073"/>
    <w:rsid w:val="00FE3B11"/>
    <w:rsid w:val="00FF00A9"/>
    <w:rsid w:val="00FF24C6"/>
    <w:rsid w:val="00FF6968"/>
    <w:rsid w:val="00FF6B1A"/>
    <w:rsid w:val="00FF6DD2"/>
    <w:rsid w:val="00FF755C"/>
    <w:rsid w:val="00FF75DB"/>
    <w:rsid w:val="01784EE7"/>
    <w:rsid w:val="02B00F38"/>
    <w:rsid w:val="03E56DE9"/>
    <w:rsid w:val="04A0187C"/>
    <w:rsid w:val="05C757A8"/>
    <w:rsid w:val="070A2209"/>
    <w:rsid w:val="09465D19"/>
    <w:rsid w:val="0C056764"/>
    <w:rsid w:val="0FF45053"/>
    <w:rsid w:val="12FA6389"/>
    <w:rsid w:val="148854E2"/>
    <w:rsid w:val="1497293F"/>
    <w:rsid w:val="163716BF"/>
    <w:rsid w:val="167C5408"/>
    <w:rsid w:val="16981D74"/>
    <w:rsid w:val="16CD208A"/>
    <w:rsid w:val="17D51D52"/>
    <w:rsid w:val="18BB365A"/>
    <w:rsid w:val="18ED04C3"/>
    <w:rsid w:val="19325D63"/>
    <w:rsid w:val="199C11A2"/>
    <w:rsid w:val="1A7C5D8C"/>
    <w:rsid w:val="1B285AE1"/>
    <w:rsid w:val="1CA24042"/>
    <w:rsid w:val="1D0F7A68"/>
    <w:rsid w:val="1DF20638"/>
    <w:rsid w:val="1E4A1424"/>
    <w:rsid w:val="1F2F1356"/>
    <w:rsid w:val="20E8763E"/>
    <w:rsid w:val="211A7D04"/>
    <w:rsid w:val="213760FD"/>
    <w:rsid w:val="244B4A3A"/>
    <w:rsid w:val="254772A2"/>
    <w:rsid w:val="256754C4"/>
    <w:rsid w:val="274A3DA9"/>
    <w:rsid w:val="282466F1"/>
    <w:rsid w:val="28962C81"/>
    <w:rsid w:val="28F9547C"/>
    <w:rsid w:val="29336DE4"/>
    <w:rsid w:val="2EF92BB0"/>
    <w:rsid w:val="2F5722A8"/>
    <w:rsid w:val="30F14A21"/>
    <w:rsid w:val="31C0661C"/>
    <w:rsid w:val="32FF1EDA"/>
    <w:rsid w:val="338D7657"/>
    <w:rsid w:val="33F25069"/>
    <w:rsid w:val="34552135"/>
    <w:rsid w:val="34596351"/>
    <w:rsid w:val="34C0290F"/>
    <w:rsid w:val="34F34F5A"/>
    <w:rsid w:val="353E3AC8"/>
    <w:rsid w:val="3A3F59E8"/>
    <w:rsid w:val="3ABE5076"/>
    <w:rsid w:val="3ADE2557"/>
    <w:rsid w:val="3B365BA1"/>
    <w:rsid w:val="3B611A4B"/>
    <w:rsid w:val="3C3722DF"/>
    <w:rsid w:val="3D3C5856"/>
    <w:rsid w:val="3DF35E83"/>
    <w:rsid w:val="3F23468E"/>
    <w:rsid w:val="3FC4398E"/>
    <w:rsid w:val="415662E6"/>
    <w:rsid w:val="41941570"/>
    <w:rsid w:val="43710D47"/>
    <w:rsid w:val="43CA332A"/>
    <w:rsid w:val="446C43E1"/>
    <w:rsid w:val="458715C0"/>
    <w:rsid w:val="45F17C6E"/>
    <w:rsid w:val="45FD4B6F"/>
    <w:rsid w:val="464A70E8"/>
    <w:rsid w:val="46913C98"/>
    <w:rsid w:val="46EA5F85"/>
    <w:rsid w:val="47C85928"/>
    <w:rsid w:val="48A203A1"/>
    <w:rsid w:val="4CE20C71"/>
    <w:rsid w:val="4E6B0914"/>
    <w:rsid w:val="4FAB62B4"/>
    <w:rsid w:val="53910BB9"/>
    <w:rsid w:val="542645AC"/>
    <w:rsid w:val="54BD6C12"/>
    <w:rsid w:val="559000A1"/>
    <w:rsid w:val="572F0205"/>
    <w:rsid w:val="57D46A95"/>
    <w:rsid w:val="582649A1"/>
    <w:rsid w:val="59CA7A73"/>
    <w:rsid w:val="5B6C0815"/>
    <w:rsid w:val="5E223ED0"/>
    <w:rsid w:val="5EED021A"/>
    <w:rsid w:val="5FDC7055"/>
    <w:rsid w:val="60534DDF"/>
    <w:rsid w:val="645679E5"/>
    <w:rsid w:val="64996ADF"/>
    <w:rsid w:val="65B87779"/>
    <w:rsid w:val="65FF0A80"/>
    <w:rsid w:val="67654F94"/>
    <w:rsid w:val="6781583D"/>
    <w:rsid w:val="67B83FAC"/>
    <w:rsid w:val="67BE79B9"/>
    <w:rsid w:val="6AA81663"/>
    <w:rsid w:val="6AD12C46"/>
    <w:rsid w:val="6B5312D5"/>
    <w:rsid w:val="6C580FE6"/>
    <w:rsid w:val="6FA50623"/>
    <w:rsid w:val="6FAC193B"/>
    <w:rsid w:val="70E962F3"/>
    <w:rsid w:val="71015B9C"/>
    <w:rsid w:val="733A70D3"/>
    <w:rsid w:val="73FC2147"/>
    <w:rsid w:val="744C43C6"/>
    <w:rsid w:val="758229AF"/>
    <w:rsid w:val="77A808F4"/>
    <w:rsid w:val="78767161"/>
    <w:rsid w:val="7AFE71C6"/>
    <w:rsid w:val="7DBB6420"/>
    <w:rsid w:val="7E32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qFormat="1" w:unhideWhenUsed="0" w:uiPriority="0" w:semiHidden="0"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qFormat="1" w:unhideWhenUsed="0"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qFormat="1" w:unhideWhenUsed="0" w:uiPriority="0" w:semiHidden="0"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7"/>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2"/>
    <w:basedOn w:val="1"/>
    <w:next w:val="1"/>
    <w:link w:val="98"/>
    <w:autoRedefine/>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5">
    <w:name w:val="heading 3"/>
    <w:basedOn w:val="1"/>
    <w:next w:val="1"/>
    <w:link w:val="99"/>
    <w:autoRedefine/>
    <w:qFormat/>
    <w:uiPriority w:val="0"/>
    <w:pPr>
      <w:keepNext/>
      <w:keepLines/>
      <w:adjustRightInd w:val="0"/>
      <w:spacing w:before="260" w:after="260" w:line="416" w:lineRule="atLeast"/>
      <w:textAlignment w:val="baseline"/>
      <w:outlineLvl w:val="2"/>
    </w:pPr>
    <w:rPr>
      <w:b/>
      <w:kern w:val="0"/>
      <w:sz w:val="32"/>
      <w:szCs w:val="20"/>
    </w:rPr>
  </w:style>
  <w:style w:type="paragraph" w:styleId="6">
    <w:name w:val="heading 4"/>
    <w:basedOn w:val="1"/>
    <w:next w:val="1"/>
    <w:link w:val="100"/>
    <w:autoRedefine/>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7">
    <w:name w:val="heading 5"/>
    <w:basedOn w:val="1"/>
    <w:next w:val="1"/>
    <w:link w:val="101"/>
    <w:autoRedefine/>
    <w:qFormat/>
    <w:uiPriority w:val="0"/>
    <w:pPr>
      <w:keepNext/>
      <w:keepLines/>
      <w:adjustRightInd w:val="0"/>
      <w:spacing w:before="280" w:after="290" w:line="376" w:lineRule="atLeast"/>
      <w:textAlignment w:val="baseline"/>
      <w:outlineLvl w:val="4"/>
    </w:pPr>
    <w:rPr>
      <w:b/>
      <w:kern w:val="0"/>
      <w:sz w:val="28"/>
      <w:szCs w:val="20"/>
    </w:rPr>
  </w:style>
  <w:style w:type="paragraph" w:styleId="8">
    <w:name w:val="heading 6"/>
    <w:basedOn w:val="1"/>
    <w:next w:val="1"/>
    <w:link w:val="102"/>
    <w:autoRedefine/>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9">
    <w:name w:val="heading 7"/>
    <w:basedOn w:val="1"/>
    <w:next w:val="1"/>
    <w:link w:val="103"/>
    <w:autoRedefine/>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104"/>
    <w:autoRedefine/>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105"/>
    <w:autoRedefine/>
    <w:qFormat/>
    <w:uiPriority w:val="0"/>
    <w:pPr>
      <w:keepNext/>
      <w:keepLines/>
      <w:adjustRightInd w:val="0"/>
      <w:spacing w:before="240" w:after="64" w:line="320" w:lineRule="atLeast"/>
      <w:textAlignment w:val="baseline"/>
      <w:outlineLvl w:val="8"/>
    </w:pPr>
    <w:rPr>
      <w:rFonts w:ascii="Arial" w:hAnsi="Arial" w:eastAsia="黑体"/>
      <w:kern w:val="0"/>
      <w:sz w:val="20"/>
      <w:szCs w:val="20"/>
    </w:rPr>
  </w:style>
  <w:style w:type="character" w:default="1" w:styleId="73">
    <w:name w:val="Default Paragraph Font"/>
    <w:autoRedefine/>
    <w:semiHidden/>
    <w:unhideWhenUsed/>
    <w:qFormat/>
    <w:uiPriority w:val="1"/>
  </w:style>
  <w:style w:type="table" w:default="1" w:styleId="70">
    <w:name w:val="Normal Table"/>
    <w:autoRedefine/>
    <w:semiHidden/>
    <w:unhideWhenUsed/>
    <w:qFormat/>
    <w:uiPriority w:val="99"/>
    <w:tblPr>
      <w:tblCellMar>
        <w:top w:w="0" w:type="dxa"/>
        <w:left w:w="108" w:type="dxa"/>
        <w:bottom w:w="0" w:type="dxa"/>
        <w:right w:w="108" w:type="dxa"/>
      </w:tblCellMar>
    </w:tblPr>
  </w:style>
  <w:style w:type="paragraph" w:styleId="2">
    <w:name w:val="macro"/>
    <w:link w:val="96"/>
    <w:autoRedefine/>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2">
    <w:name w:val="List 3"/>
    <w:basedOn w:val="1"/>
    <w:autoRedefine/>
    <w:qFormat/>
    <w:uiPriority w:val="0"/>
    <w:pPr>
      <w:spacing w:line="460" w:lineRule="exact"/>
      <w:ind w:left="100" w:leftChars="400" w:hanging="200" w:hangingChars="200"/>
    </w:pPr>
    <w:rPr>
      <w:spacing w:val="12"/>
      <w:sz w:val="24"/>
      <w:szCs w:val="20"/>
    </w:rPr>
  </w:style>
  <w:style w:type="paragraph" w:styleId="13">
    <w:name w:val="toc 7"/>
    <w:basedOn w:val="1"/>
    <w:next w:val="1"/>
    <w:autoRedefine/>
    <w:qFormat/>
    <w:uiPriority w:val="39"/>
    <w:pPr>
      <w:ind w:left="2520" w:leftChars="1200"/>
    </w:pPr>
  </w:style>
  <w:style w:type="paragraph" w:styleId="14">
    <w:name w:val="List Number 2"/>
    <w:basedOn w:val="1"/>
    <w:autoRedefine/>
    <w:qFormat/>
    <w:uiPriority w:val="0"/>
    <w:pPr>
      <w:widowControl/>
      <w:tabs>
        <w:tab w:val="left" w:pos="1680"/>
      </w:tabs>
      <w:spacing w:afterLines="50"/>
      <w:ind w:left="3360" w:hanging="420"/>
      <w:jc w:val="left"/>
    </w:pPr>
    <w:rPr>
      <w:kern w:val="0"/>
      <w:sz w:val="24"/>
      <w:szCs w:val="20"/>
    </w:rPr>
  </w:style>
  <w:style w:type="paragraph" w:styleId="15">
    <w:name w:val="List Number"/>
    <w:basedOn w:val="1"/>
    <w:autoRedefine/>
    <w:qFormat/>
    <w:uiPriority w:val="0"/>
    <w:pPr>
      <w:widowControl/>
      <w:tabs>
        <w:tab w:val="left" w:pos="0"/>
        <w:tab w:val="left" w:pos="454"/>
        <w:tab w:val="left" w:pos="720"/>
      </w:tabs>
      <w:spacing w:afterLines="50"/>
      <w:ind w:left="454" w:hanging="284"/>
      <w:jc w:val="left"/>
    </w:pPr>
    <w:rPr>
      <w:kern w:val="0"/>
      <w:sz w:val="24"/>
      <w:szCs w:val="20"/>
    </w:rPr>
  </w:style>
  <w:style w:type="paragraph" w:styleId="16">
    <w:name w:val="Normal Indent"/>
    <w:basedOn w:val="1"/>
    <w:link w:val="106"/>
    <w:autoRedefine/>
    <w:qFormat/>
    <w:uiPriority w:val="0"/>
    <w:pPr>
      <w:widowControl/>
      <w:ind w:firstLine="420"/>
      <w:jc w:val="left"/>
    </w:pPr>
    <w:rPr>
      <w:kern w:val="0"/>
      <w:sz w:val="20"/>
      <w:szCs w:val="20"/>
    </w:rPr>
  </w:style>
  <w:style w:type="paragraph" w:styleId="17">
    <w:name w:val="caption"/>
    <w:basedOn w:val="1"/>
    <w:next w:val="1"/>
    <w:autoRedefine/>
    <w:qFormat/>
    <w:uiPriority w:val="0"/>
    <w:pPr>
      <w:ind w:firstLine="6290" w:firstLineChars="2282"/>
    </w:pPr>
    <w:rPr>
      <w:b/>
      <w:bCs/>
      <w:color w:val="000080"/>
      <w:sz w:val="28"/>
    </w:rPr>
  </w:style>
  <w:style w:type="paragraph" w:styleId="18">
    <w:name w:val="index 5"/>
    <w:basedOn w:val="1"/>
    <w:next w:val="1"/>
    <w:autoRedefine/>
    <w:qFormat/>
    <w:uiPriority w:val="0"/>
    <w:pPr>
      <w:widowControl/>
      <w:spacing w:before="60" w:after="60" w:line="360" w:lineRule="auto"/>
      <w:ind w:left="1440"/>
      <w:jc w:val="left"/>
    </w:pPr>
    <w:rPr>
      <w:rFonts w:ascii="Arial" w:hAnsi="Arial" w:cs="Arial"/>
      <w:kern w:val="0"/>
      <w:sz w:val="20"/>
      <w:szCs w:val="20"/>
      <w:lang w:val="en-GB" w:eastAsia="fr-FR"/>
    </w:rPr>
  </w:style>
  <w:style w:type="paragraph" w:styleId="19">
    <w:name w:val="List Bullet"/>
    <w:basedOn w:val="20"/>
    <w:autoRedefine/>
    <w:qFormat/>
    <w:uiPriority w:val="0"/>
    <w:pPr>
      <w:widowControl/>
      <w:overflowPunct w:val="0"/>
      <w:autoSpaceDE w:val="0"/>
      <w:autoSpaceDN w:val="0"/>
      <w:adjustRightInd w:val="0"/>
      <w:spacing w:after="120" w:line="360" w:lineRule="auto"/>
      <w:ind w:left="0" w:right="210" w:rightChars="100" w:firstLine="899" w:firstLineChars="428"/>
      <w:textAlignment w:val="baseline"/>
    </w:pPr>
    <w:rPr>
      <w:rFonts w:ascii="宋体" w:hAnsi="宋体"/>
      <w:color w:val="000000"/>
      <w:spacing w:val="0"/>
      <w:kern w:val="0"/>
    </w:rPr>
  </w:style>
  <w:style w:type="paragraph" w:styleId="20">
    <w:name w:val="List"/>
    <w:basedOn w:val="1"/>
    <w:autoRedefine/>
    <w:qFormat/>
    <w:uiPriority w:val="0"/>
    <w:pPr>
      <w:spacing w:line="460" w:lineRule="exact"/>
      <w:ind w:left="200" w:hanging="200" w:hangingChars="200"/>
    </w:pPr>
    <w:rPr>
      <w:spacing w:val="12"/>
      <w:sz w:val="24"/>
      <w:szCs w:val="20"/>
    </w:rPr>
  </w:style>
  <w:style w:type="paragraph" w:styleId="21">
    <w:name w:val="Document Map"/>
    <w:basedOn w:val="1"/>
    <w:link w:val="107"/>
    <w:autoRedefine/>
    <w:qFormat/>
    <w:uiPriority w:val="0"/>
    <w:pPr>
      <w:widowControl/>
      <w:shd w:val="clear" w:color="auto" w:fill="000080"/>
      <w:jc w:val="left"/>
    </w:pPr>
    <w:rPr>
      <w:kern w:val="0"/>
      <w:sz w:val="20"/>
      <w:szCs w:val="20"/>
    </w:rPr>
  </w:style>
  <w:style w:type="paragraph" w:styleId="22">
    <w:name w:val="toa heading"/>
    <w:basedOn w:val="1"/>
    <w:next w:val="1"/>
    <w:autoRedefine/>
    <w:qFormat/>
    <w:uiPriority w:val="0"/>
    <w:pPr>
      <w:spacing w:before="120"/>
    </w:pPr>
    <w:rPr>
      <w:rFonts w:ascii="Arial" w:hAnsi="Arial" w:cs="Arial"/>
      <w:sz w:val="24"/>
    </w:rPr>
  </w:style>
  <w:style w:type="paragraph" w:styleId="23">
    <w:name w:val="annotation text"/>
    <w:basedOn w:val="1"/>
    <w:link w:val="108"/>
    <w:autoRedefine/>
    <w:qFormat/>
    <w:uiPriority w:val="0"/>
    <w:pPr>
      <w:jc w:val="left"/>
    </w:pPr>
    <w:rPr>
      <w:kern w:val="0"/>
      <w:sz w:val="20"/>
    </w:rPr>
  </w:style>
  <w:style w:type="paragraph" w:styleId="24">
    <w:name w:val="Salutation"/>
    <w:basedOn w:val="1"/>
    <w:next w:val="1"/>
    <w:link w:val="109"/>
    <w:autoRedefine/>
    <w:qFormat/>
    <w:uiPriority w:val="0"/>
    <w:rPr>
      <w:rFonts w:ascii="宋体" w:eastAsia="仿宋_GB2312"/>
      <w:kern w:val="0"/>
      <w:sz w:val="20"/>
      <w:szCs w:val="20"/>
    </w:rPr>
  </w:style>
  <w:style w:type="paragraph" w:styleId="25">
    <w:name w:val="Body Text 3"/>
    <w:basedOn w:val="1"/>
    <w:link w:val="110"/>
    <w:autoRedefine/>
    <w:qFormat/>
    <w:uiPriority w:val="0"/>
    <w:pPr>
      <w:spacing w:line="500" w:lineRule="exact"/>
    </w:pPr>
    <w:rPr>
      <w:rFonts w:ascii="宋体" w:hAnsi="宋体"/>
      <w:color w:val="000000"/>
      <w:kern w:val="0"/>
      <w:sz w:val="20"/>
    </w:rPr>
  </w:style>
  <w:style w:type="paragraph" w:styleId="26">
    <w:name w:val="Closing"/>
    <w:basedOn w:val="1"/>
    <w:next w:val="1"/>
    <w:link w:val="111"/>
    <w:autoRedefine/>
    <w:qFormat/>
    <w:uiPriority w:val="0"/>
    <w:pPr>
      <w:ind w:left="4320"/>
    </w:pPr>
    <w:rPr>
      <w:rFonts w:ascii="宋体" w:eastAsia="仿宋_GB2312"/>
      <w:kern w:val="0"/>
      <w:sz w:val="20"/>
      <w:szCs w:val="20"/>
    </w:rPr>
  </w:style>
  <w:style w:type="paragraph" w:styleId="27">
    <w:name w:val="List Bullet 3"/>
    <w:basedOn w:val="1"/>
    <w:autoRedefine/>
    <w:qFormat/>
    <w:uiPriority w:val="0"/>
    <w:pPr>
      <w:tabs>
        <w:tab w:val="left" w:pos="360"/>
        <w:tab w:val="left" w:pos="1200"/>
      </w:tabs>
      <w:spacing w:line="300" w:lineRule="auto"/>
      <w:ind w:left="360" w:hanging="360"/>
      <w:jc w:val="left"/>
    </w:pPr>
    <w:rPr>
      <w:rFonts w:cs="幼圆"/>
      <w:kern w:val="0"/>
      <w:szCs w:val="21"/>
    </w:rPr>
  </w:style>
  <w:style w:type="paragraph" w:styleId="28">
    <w:name w:val="Body Text"/>
    <w:basedOn w:val="1"/>
    <w:next w:val="29"/>
    <w:link w:val="94"/>
    <w:autoRedefine/>
    <w:unhideWhenUsed/>
    <w:qFormat/>
    <w:uiPriority w:val="0"/>
    <w:pPr>
      <w:spacing w:after="120"/>
    </w:pPr>
    <w:rPr>
      <w:kern w:val="0"/>
      <w:sz w:val="20"/>
    </w:rPr>
  </w:style>
  <w:style w:type="paragraph" w:styleId="29">
    <w:name w:val="Body Text First Indent"/>
    <w:basedOn w:val="28"/>
    <w:next w:val="30"/>
    <w:link w:val="95"/>
    <w:autoRedefine/>
    <w:qFormat/>
    <w:uiPriority w:val="0"/>
    <w:pPr>
      <w:ind w:firstLine="420" w:firstLineChars="100"/>
    </w:pPr>
  </w:style>
  <w:style w:type="paragraph" w:styleId="30">
    <w:name w:val="toc 6"/>
    <w:basedOn w:val="1"/>
    <w:next w:val="1"/>
    <w:autoRedefine/>
    <w:qFormat/>
    <w:uiPriority w:val="39"/>
    <w:pPr>
      <w:ind w:left="2100" w:leftChars="1000"/>
    </w:pPr>
  </w:style>
  <w:style w:type="paragraph" w:styleId="31">
    <w:name w:val="Body Text Indent"/>
    <w:basedOn w:val="1"/>
    <w:next w:val="1"/>
    <w:link w:val="112"/>
    <w:autoRedefine/>
    <w:qFormat/>
    <w:uiPriority w:val="0"/>
    <w:pPr>
      <w:spacing w:afterLines="50"/>
      <w:ind w:firstLine="480" w:firstLineChars="200"/>
    </w:pPr>
    <w:rPr>
      <w:kern w:val="0"/>
      <w:sz w:val="24"/>
    </w:rPr>
  </w:style>
  <w:style w:type="paragraph" w:styleId="32">
    <w:name w:val="List Number 3"/>
    <w:basedOn w:val="1"/>
    <w:autoRedefine/>
    <w:qFormat/>
    <w:uiPriority w:val="0"/>
    <w:pPr>
      <w:tabs>
        <w:tab w:val="left" w:pos="1200"/>
      </w:tabs>
      <w:ind w:left="1200" w:leftChars="400" w:hanging="360" w:hangingChars="200"/>
    </w:pPr>
  </w:style>
  <w:style w:type="paragraph" w:styleId="33">
    <w:name w:val="List 2"/>
    <w:basedOn w:val="1"/>
    <w:autoRedefine/>
    <w:qFormat/>
    <w:uiPriority w:val="0"/>
    <w:pPr>
      <w:spacing w:line="460" w:lineRule="exact"/>
      <w:ind w:left="100" w:leftChars="200" w:hanging="200" w:hangingChars="200"/>
    </w:pPr>
    <w:rPr>
      <w:spacing w:val="12"/>
      <w:sz w:val="24"/>
      <w:szCs w:val="20"/>
    </w:rPr>
  </w:style>
  <w:style w:type="paragraph" w:styleId="34">
    <w:name w:val="List Continue"/>
    <w:basedOn w:val="1"/>
    <w:autoRedefine/>
    <w:qFormat/>
    <w:uiPriority w:val="0"/>
    <w:pPr>
      <w:spacing w:after="120" w:line="460" w:lineRule="exact"/>
      <w:ind w:left="420" w:leftChars="200" w:firstLine="200" w:firstLineChars="200"/>
    </w:pPr>
    <w:rPr>
      <w:spacing w:val="12"/>
      <w:sz w:val="24"/>
      <w:szCs w:val="20"/>
    </w:rPr>
  </w:style>
  <w:style w:type="paragraph" w:styleId="35">
    <w:name w:val="Block Text"/>
    <w:basedOn w:val="1"/>
    <w:autoRedefine/>
    <w:qFormat/>
    <w:uiPriority w:val="0"/>
    <w:pPr>
      <w:spacing w:line="400" w:lineRule="atLeast"/>
      <w:ind w:left="-901" w:leftChars="-429" w:right="-899" w:rightChars="-428" w:firstLine="560" w:firstLineChars="200"/>
    </w:pPr>
    <w:rPr>
      <w:rFonts w:ascii="宋体" w:hAnsi="宋体"/>
      <w:sz w:val="28"/>
    </w:rPr>
  </w:style>
  <w:style w:type="paragraph" w:styleId="36">
    <w:name w:val="List Bullet 2"/>
    <w:basedOn w:val="1"/>
    <w:autoRedefine/>
    <w:qFormat/>
    <w:uiPriority w:val="0"/>
    <w:pPr>
      <w:tabs>
        <w:tab w:val="left" w:pos="900"/>
        <w:tab w:val="left" w:pos="1200"/>
      </w:tabs>
      <w:spacing w:line="460" w:lineRule="exact"/>
      <w:ind w:left="1200" w:hanging="720"/>
    </w:pPr>
    <w:rPr>
      <w:spacing w:val="6"/>
      <w:sz w:val="24"/>
      <w:szCs w:val="20"/>
    </w:rPr>
  </w:style>
  <w:style w:type="paragraph" w:styleId="37">
    <w:name w:val="HTML Address"/>
    <w:basedOn w:val="1"/>
    <w:link w:val="113"/>
    <w:autoRedefine/>
    <w:qFormat/>
    <w:uiPriority w:val="0"/>
    <w:rPr>
      <w:i/>
      <w:iCs/>
      <w:kern w:val="0"/>
      <w:sz w:val="20"/>
    </w:rPr>
  </w:style>
  <w:style w:type="paragraph" w:styleId="38">
    <w:name w:val="index 4"/>
    <w:basedOn w:val="1"/>
    <w:next w:val="1"/>
    <w:autoRedefine/>
    <w:qFormat/>
    <w:uiPriority w:val="0"/>
    <w:pPr>
      <w:ind w:left="600" w:leftChars="600"/>
    </w:pPr>
  </w:style>
  <w:style w:type="paragraph" w:styleId="39">
    <w:name w:val="toc 5"/>
    <w:basedOn w:val="1"/>
    <w:next w:val="1"/>
    <w:autoRedefine/>
    <w:qFormat/>
    <w:uiPriority w:val="39"/>
    <w:pPr>
      <w:ind w:left="1680" w:leftChars="800"/>
    </w:pPr>
  </w:style>
  <w:style w:type="paragraph" w:styleId="40">
    <w:name w:val="toc 3"/>
    <w:basedOn w:val="1"/>
    <w:next w:val="1"/>
    <w:autoRedefine/>
    <w:qFormat/>
    <w:uiPriority w:val="39"/>
    <w:pPr>
      <w:spacing w:line="560" w:lineRule="exact"/>
      <w:ind w:left="840" w:leftChars="400"/>
    </w:pPr>
    <w:rPr>
      <w:rFonts w:ascii="宋体" w:hAnsi="宋体"/>
      <w:sz w:val="24"/>
    </w:rPr>
  </w:style>
  <w:style w:type="paragraph" w:styleId="41">
    <w:name w:val="Plain Text"/>
    <w:basedOn w:val="1"/>
    <w:next w:val="42"/>
    <w:link w:val="114"/>
    <w:autoRedefine/>
    <w:qFormat/>
    <w:uiPriority w:val="0"/>
    <w:rPr>
      <w:rFonts w:ascii="宋体" w:hAnsi="Courier New"/>
      <w:kern w:val="0"/>
      <w:sz w:val="20"/>
      <w:szCs w:val="21"/>
    </w:rPr>
  </w:style>
  <w:style w:type="paragraph" w:styleId="42">
    <w:name w:val="Date"/>
    <w:basedOn w:val="1"/>
    <w:next w:val="1"/>
    <w:link w:val="115"/>
    <w:autoRedefine/>
    <w:qFormat/>
    <w:uiPriority w:val="99"/>
    <w:rPr>
      <w:rFonts w:eastAsia="仿宋_GB2312"/>
      <w:kern w:val="0"/>
      <w:sz w:val="28"/>
      <w:szCs w:val="20"/>
    </w:rPr>
  </w:style>
  <w:style w:type="paragraph" w:styleId="43">
    <w:name w:val="toc 8"/>
    <w:basedOn w:val="1"/>
    <w:next w:val="1"/>
    <w:autoRedefine/>
    <w:qFormat/>
    <w:uiPriority w:val="39"/>
    <w:pPr>
      <w:ind w:left="2940" w:leftChars="1400"/>
    </w:pPr>
  </w:style>
  <w:style w:type="paragraph" w:styleId="44">
    <w:name w:val="Body Text Indent 2"/>
    <w:basedOn w:val="1"/>
    <w:link w:val="116"/>
    <w:autoRedefine/>
    <w:qFormat/>
    <w:uiPriority w:val="0"/>
    <w:pPr>
      <w:spacing w:line="360" w:lineRule="auto"/>
      <w:ind w:firstLine="570"/>
    </w:pPr>
    <w:rPr>
      <w:rFonts w:ascii="宋体" w:hAnsi="宋体"/>
      <w:bCs/>
      <w:color w:val="FF6600"/>
      <w:kern w:val="0"/>
      <w:sz w:val="24"/>
    </w:rPr>
  </w:style>
  <w:style w:type="paragraph" w:styleId="45">
    <w:name w:val="endnote text"/>
    <w:basedOn w:val="1"/>
    <w:link w:val="117"/>
    <w:autoRedefine/>
    <w:qFormat/>
    <w:uiPriority w:val="0"/>
    <w:pPr>
      <w:widowControl/>
      <w:snapToGrid w:val="0"/>
      <w:jc w:val="left"/>
    </w:pPr>
    <w:rPr>
      <w:kern w:val="0"/>
      <w:sz w:val="20"/>
      <w:szCs w:val="20"/>
    </w:rPr>
  </w:style>
  <w:style w:type="paragraph" w:styleId="46">
    <w:name w:val="List Continue 5"/>
    <w:basedOn w:val="1"/>
    <w:autoRedefine/>
    <w:qFormat/>
    <w:uiPriority w:val="0"/>
    <w:pPr>
      <w:spacing w:after="120" w:line="460" w:lineRule="exact"/>
      <w:ind w:left="2100" w:leftChars="1000" w:firstLine="200" w:firstLineChars="200"/>
    </w:pPr>
    <w:rPr>
      <w:spacing w:val="12"/>
      <w:sz w:val="24"/>
      <w:szCs w:val="20"/>
    </w:rPr>
  </w:style>
  <w:style w:type="paragraph" w:styleId="47">
    <w:name w:val="Balloon Text"/>
    <w:basedOn w:val="1"/>
    <w:link w:val="118"/>
    <w:autoRedefine/>
    <w:qFormat/>
    <w:uiPriority w:val="99"/>
    <w:rPr>
      <w:kern w:val="0"/>
      <w:sz w:val="18"/>
      <w:szCs w:val="18"/>
    </w:rPr>
  </w:style>
  <w:style w:type="paragraph" w:styleId="48">
    <w:name w:val="footer"/>
    <w:basedOn w:val="1"/>
    <w:link w:val="119"/>
    <w:autoRedefine/>
    <w:qFormat/>
    <w:uiPriority w:val="99"/>
    <w:pPr>
      <w:tabs>
        <w:tab w:val="center" w:pos="4153"/>
        <w:tab w:val="right" w:pos="8306"/>
      </w:tabs>
      <w:snapToGrid w:val="0"/>
      <w:jc w:val="left"/>
    </w:pPr>
    <w:rPr>
      <w:kern w:val="0"/>
      <w:sz w:val="18"/>
      <w:szCs w:val="18"/>
    </w:rPr>
  </w:style>
  <w:style w:type="paragraph" w:styleId="49">
    <w:name w:val="header"/>
    <w:basedOn w:val="1"/>
    <w:link w:val="120"/>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50">
    <w:name w:val="Signature"/>
    <w:basedOn w:val="1"/>
    <w:link w:val="121"/>
    <w:autoRedefine/>
    <w:qFormat/>
    <w:uiPriority w:val="0"/>
    <w:pPr>
      <w:spacing w:line="460" w:lineRule="exact"/>
      <w:ind w:left="100" w:leftChars="2100" w:firstLine="200" w:firstLineChars="200"/>
    </w:pPr>
    <w:rPr>
      <w:spacing w:val="12"/>
      <w:kern w:val="0"/>
      <w:sz w:val="24"/>
      <w:szCs w:val="20"/>
    </w:rPr>
  </w:style>
  <w:style w:type="paragraph" w:styleId="51">
    <w:name w:val="toc 1"/>
    <w:basedOn w:val="1"/>
    <w:next w:val="1"/>
    <w:autoRedefine/>
    <w:qFormat/>
    <w:uiPriority w:val="39"/>
  </w:style>
  <w:style w:type="paragraph" w:styleId="52">
    <w:name w:val="toc 4"/>
    <w:basedOn w:val="1"/>
    <w:next w:val="1"/>
    <w:autoRedefine/>
    <w:qFormat/>
    <w:uiPriority w:val="39"/>
    <w:pPr>
      <w:ind w:left="1260" w:leftChars="600"/>
    </w:pPr>
  </w:style>
  <w:style w:type="paragraph" w:styleId="53">
    <w:name w:val="Subtitle"/>
    <w:basedOn w:val="1"/>
    <w:next w:val="1"/>
    <w:link w:val="122"/>
    <w:autoRedefine/>
    <w:qFormat/>
    <w:uiPriority w:val="0"/>
    <w:pPr>
      <w:spacing w:before="240" w:after="60" w:line="312" w:lineRule="auto"/>
      <w:jc w:val="center"/>
      <w:outlineLvl w:val="0"/>
    </w:pPr>
    <w:rPr>
      <w:rFonts w:ascii="Cambria" w:hAnsi="Cambria"/>
      <w:b/>
      <w:bCs/>
      <w:kern w:val="28"/>
      <w:sz w:val="32"/>
      <w:szCs w:val="32"/>
    </w:rPr>
  </w:style>
  <w:style w:type="paragraph" w:styleId="54">
    <w:name w:val="footnote text"/>
    <w:basedOn w:val="1"/>
    <w:link w:val="123"/>
    <w:autoRedefine/>
    <w:qFormat/>
    <w:uiPriority w:val="99"/>
    <w:pPr>
      <w:adjustRightInd w:val="0"/>
      <w:spacing w:line="312" w:lineRule="atLeast"/>
      <w:jc w:val="left"/>
      <w:textAlignment w:val="baseline"/>
    </w:pPr>
    <w:rPr>
      <w:kern w:val="0"/>
      <w:sz w:val="18"/>
      <w:szCs w:val="20"/>
    </w:rPr>
  </w:style>
  <w:style w:type="paragraph" w:styleId="55">
    <w:name w:val="List 5"/>
    <w:basedOn w:val="1"/>
    <w:autoRedefine/>
    <w:qFormat/>
    <w:uiPriority w:val="0"/>
    <w:pPr>
      <w:spacing w:line="460" w:lineRule="exact"/>
      <w:ind w:left="100" w:leftChars="800" w:hanging="200" w:hangingChars="200"/>
    </w:pPr>
    <w:rPr>
      <w:spacing w:val="12"/>
      <w:sz w:val="24"/>
      <w:szCs w:val="20"/>
    </w:rPr>
  </w:style>
  <w:style w:type="paragraph" w:styleId="56">
    <w:name w:val="Body Text Indent 3"/>
    <w:basedOn w:val="1"/>
    <w:link w:val="124"/>
    <w:autoRedefine/>
    <w:qFormat/>
    <w:uiPriority w:val="0"/>
    <w:pPr>
      <w:spacing w:line="400" w:lineRule="atLeast"/>
      <w:ind w:left="-428" w:leftChars="-428" w:right="-899" w:rightChars="-428" w:hanging="899" w:hangingChars="321"/>
    </w:pPr>
    <w:rPr>
      <w:rFonts w:ascii="宋体" w:hAnsi="宋体"/>
      <w:kern w:val="0"/>
      <w:sz w:val="28"/>
    </w:rPr>
  </w:style>
  <w:style w:type="paragraph" w:styleId="57">
    <w:name w:val="toc 2"/>
    <w:basedOn w:val="1"/>
    <w:next w:val="1"/>
    <w:autoRedefine/>
    <w:qFormat/>
    <w:uiPriority w:val="39"/>
    <w:pPr>
      <w:ind w:left="420" w:leftChars="200"/>
    </w:pPr>
  </w:style>
  <w:style w:type="paragraph" w:styleId="58">
    <w:name w:val="toc 9"/>
    <w:basedOn w:val="1"/>
    <w:next w:val="1"/>
    <w:autoRedefine/>
    <w:qFormat/>
    <w:uiPriority w:val="39"/>
    <w:pPr>
      <w:ind w:left="3360" w:leftChars="1600"/>
    </w:pPr>
  </w:style>
  <w:style w:type="paragraph" w:styleId="59">
    <w:name w:val="Body Text 2"/>
    <w:basedOn w:val="1"/>
    <w:link w:val="125"/>
    <w:autoRedefine/>
    <w:qFormat/>
    <w:uiPriority w:val="0"/>
    <w:rPr>
      <w:rFonts w:ascii="宋体" w:hAnsi="宋体"/>
      <w:kern w:val="0"/>
      <w:sz w:val="24"/>
    </w:rPr>
  </w:style>
  <w:style w:type="paragraph" w:styleId="60">
    <w:name w:val="List 4"/>
    <w:basedOn w:val="1"/>
    <w:autoRedefine/>
    <w:qFormat/>
    <w:uiPriority w:val="0"/>
    <w:pPr>
      <w:spacing w:line="460" w:lineRule="exact"/>
      <w:ind w:left="100" w:leftChars="600" w:hanging="200" w:hangingChars="200"/>
    </w:pPr>
    <w:rPr>
      <w:spacing w:val="12"/>
      <w:sz w:val="24"/>
      <w:szCs w:val="20"/>
    </w:rPr>
  </w:style>
  <w:style w:type="paragraph" w:styleId="61">
    <w:name w:val="List Continue 2"/>
    <w:basedOn w:val="1"/>
    <w:autoRedefine/>
    <w:qFormat/>
    <w:uiPriority w:val="0"/>
    <w:pPr>
      <w:spacing w:after="120" w:line="460" w:lineRule="exact"/>
      <w:ind w:left="840" w:leftChars="400" w:firstLine="200" w:firstLineChars="200"/>
    </w:pPr>
    <w:rPr>
      <w:spacing w:val="12"/>
      <w:sz w:val="24"/>
      <w:szCs w:val="20"/>
    </w:rPr>
  </w:style>
  <w:style w:type="paragraph" w:styleId="62">
    <w:name w:val="HTML Preformatted"/>
    <w:basedOn w:val="1"/>
    <w:link w:val="126"/>
    <w:autoRedefine/>
    <w:qFormat/>
    <w:uiPriority w:val="0"/>
    <w:rPr>
      <w:rFonts w:ascii="Courier New" w:hAnsi="Courier New"/>
      <w:kern w:val="0"/>
      <w:sz w:val="20"/>
      <w:szCs w:val="20"/>
    </w:rPr>
  </w:style>
  <w:style w:type="paragraph" w:styleId="63">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64">
    <w:name w:val="List Continue 3"/>
    <w:basedOn w:val="1"/>
    <w:autoRedefine/>
    <w:qFormat/>
    <w:uiPriority w:val="0"/>
    <w:pPr>
      <w:spacing w:after="120" w:line="460" w:lineRule="exact"/>
      <w:ind w:left="1260" w:leftChars="600" w:firstLine="200" w:firstLineChars="200"/>
    </w:pPr>
    <w:rPr>
      <w:spacing w:val="12"/>
      <w:sz w:val="24"/>
      <w:szCs w:val="20"/>
    </w:rPr>
  </w:style>
  <w:style w:type="paragraph" w:styleId="65">
    <w:name w:val="index 1"/>
    <w:basedOn w:val="1"/>
    <w:next w:val="1"/>
    <w:autoRedefine/>
    <w:qFormat/>
    <w:uiPriority w:val="0"/>
    <w:pPr>
      <w:spacing w:line="220" w:lineRule="exact"/>
      <w:jc w:val="center"/>
    </w:pPr>
    <w:rPr>
      <w:rFonts w:ascii="仿宋_GB2312" w:eastAsia="仿宋_GB2312"/>
      <w:szCs w:val="21"/>
    </w:rPr>
  </w:style>
  <w:style w:type="paragraph" w:styleId="66">
    <w:name w:val="index 2"/>
    <w:basedOn w:val="1"/>
    <w:next w:val="1"/>
    <w:autoRedefine/>
    <w:qFormat/>
    <w:uiPriority w:val="0"/>
    <w:pPr>
      <w:ind w:left="200" w:leftChars="200"/>
    </w:pPr>
  </w:style>
  <w:style w:type="paragraph" w:styleId="67">
    <w:name w:val="Title"/>
    <w:basedOn w:val="1"/>
    <w:link w:val="127"/>
    <w:autoRedefine/>
    <w:qFormat/>
    <w:uiPriority w:val="0"/>
    <w:pPr>
      <w:widowControl/>
      <w:tabs>
        <w:tab w:val="left" w:pos="720"/>
      </w:tabs>
      <w:spacing w:before="240" w:after="60"/>
      <w:ind w:left="720" w:hanging="720"/>
      <w:jc w:val="center"/>
      <w:outlineLvl w:val="0"/>
    </w:pPr>
    <w:rPr>
      <w:rFonts w:ascii="Arial" w:hAnsi="Arial"/>
      <w:b/>
      <w:bCs/>
      <w:kern w:val="0"/>
      <w:sz w:val="32"/>
      <w:szCs w:val="32"/>
    </w:rPr>
  </w:style>
  <w:style w:type="paragraph" w:styleId="68">
    <w:name w:val="annotation subject"/>
    <w:basedOn w:val="23"/>
    <w:next w:val="23"/>
    <w:link w:val="128"/>
    <w:autoRedefine/>
    <w:qFormat/>
    <w:uiPriority w:val="0"/>
    <w:rPr>
      <w:b/>
      <w:bCs/>
    </w:rPr>
  </w:style>
  <w:style w:type="paragraph" w:styleId="69">
    <w:name w:val="Body Text First Indent 2"/>
    <w:basedOn w:val="31"/>
    <w:next w:val="1"/>
    <w:link w:val="1381"/>
    <w:autoRedefine/>
    <w:unhideWhenUsed/>
    <w:qFormat/>
    <w:uiPriority w:val="0"/>
    <w:pPr>
      <w:spacing w:afterLines="0"/>
      <w:ind w:left="420" w:leftChars="200" w:firstLine="420"/>
    </w:pPr>
    <w:rPr>
      <w:kern w:val="2"/>
      <w:sz w:val="21"/>
    </w:rPr>
  </w:style>
  <w:style w:type="table" w:styleId="71">
    <w:name w:val="Table Grid"/>
    <w:basedOn w:val="7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2">
    <w:name w:val="Table Professional"/>
    <w:basedOn w:val="70"/>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autoRedefine/>
    <w:qFormat/>
    <w:uiPriority w:val="0"/>
    <w:rPr>
      <w:b/>
      <w:bCs/>
    </w:rPr>
  </w:style>
  <w:style w:type="character" w:styleId="75">
    <w:name w:val="endnote reference"/>
    <w:autoRedefine/>
    <w:qFormat/>
    <w:uiPriority w:val="0"/>
    <w:rPr>
      <w:vertAlign w:val="superscript"/>
    </w:rPr>
  </w:style>
  <w:style w:type="character" w:styleId="76">
    <w:name w:val="page number"/>
    <w:autoRedefine/>
    <w:qFormat/>
    <w:uiPriority w:val="0"/>
  </w:style>
  <w:style w:type="character" w:styleId="77">
    <w:name w:val="FollowedHyperlink"/>
    <w:autoRedefine/>
    <w:unhideWhenUsed/>
    <w:qFormat/>
    <w:uiPriority w:val="0"/>
    <w:rPr>
      <w:color w:val="800080"/>
      <w:u w:val="single"/>
    </w:rPr>
  </w:style>
  <w:style w:type="character" w:styleId="78">
    <w:name w:val="Emphasis"/>
    <w:autoRedefine/>
    <w:qFormat/>
    <w:uiPriority w:val="0"/>
    <w:rPr>
      <w:color w:val="CC0033"/>
    </w:rPr>
  </w:style>
  <w:style w:type="character" w:styleId="79">
    <w:name w:val="line number"/>
    <w:autoRedefine/>
    <w:qFormat/>
    <w:uiPriority w:val="0"/>
    <w:rPr>
      <w:rFonts w:ascii="仿宋_GB2312" w:hAnsi="Tahoma" w:eastAsia="仿宋_GB2312"/>
      <w:b/>
      <w:sz w:val="32"/>
      <w:szCs w:val="32"/>
    </w:rPr>
  </w:style>
  <w:style w:type="character" w:styleId="80">
    <w:name w:val="HTML Definition"/>
    <w:autoRedefine/>
    <w:qFormat/>
    <w:uiPriority w:val="0"/>
    <w:rPr>
      <w:i/>
      <w:iCs/>
    </w:rPr>
  </w:style>
  <w:style w:type="character" w:styleId="81">
    <w:name w:val="HTML Typewriter"/>
    <w:autoRedefine/>
    <w:qFormat/>
    <w:uiPriority w:val="0"/>
    <w:rPr>
      <w:rFonts w:ascii="Courier New" w:hAnsi="Courier New"/>
      <w:sz w:val="20"/>
      <w:szCs w:val="20"/>
    </w:rPr>
  </w:style>
  <w:style w:type="character" w:styleId="82">
    <w:name w:val="HTML Acronym"/>
    <w:autoRedefine/>
    <w:qFormat/>
    <w:uiPriority w:val="0"/>
  </w:style>
  <w:style w:type="character" w:styleId="83">
    <w:name w:val="HTML Variable"/>
    <w:autoRedefine/>
    <w:qFormat/>
    <w:uiPriority w:val="0"/>
    <w:rPr>
      <w:i/>
      <w:iCs/>
    </w:rPr>
  </w:style>
  <w:style w:type="character" w:styleId="84">
    <w:name w:val="Hyperlink"/>
    <w:autoRedefine/>
    <w:qFormat/>
    <w:uiPriority w:val="99"/>
    <w:rPr>
      <w:color w:val="000000"/>
      <w:sz w:val="18"/>
      <w:szCs w:val="18"/>
      <w:u w:val="none"/>
    </w:rPr>
  </w:style>
  <w:style w:type="character" w:styleId="85">
    <w:name w:val="HTML Code"/>
    <w:autoRedefine/>
    <w:qFormat/>
    <w:uiPriority w:val="0"/>
    <w:rPr>
      <w:rFonts w:ascii="Courier New" w:hAnsi="Courier New" w:cs="Courier New"/>
      <w:sz w:val="20"/>
      <w:szCs w:val="20"/>
    </w:rPr>
  </w:style>
  <w:style w:type="character" w:styleId="86">
    <w:name w:val="annotation reference"/>
    <w:autoRedefine/>
    <w:qFormat/>
    <w:uiPriority w:val="0"/>
    <w:rPr>
      <w:sz w:val="21"/>
      <w:szCs w:val="21"/>
    </w:rPr>
  </w:style>
  <w:style w:type="character" w:styleId="87">
    <w:name w:val="HTML Cite"/>
    <w:autoRedefine/>
    <w:qFormat/>
    <w:uiPriority w:val="0"/>
    <w:rPr>
      <w:i/>
      <w:iCs/>
    </w:rPr>
  </w:style>
  <w:style w:type="character" w:styleId="88">
    <w:name w:val="footnote reference"/>
    <w:autoRedefine/>
    <w:qFormat/>
    <w:uiPriority w:val="99"/>
    <w:rPr>
      <w:vertAlign w:val="superscript"/>
    </w:rPr>
  </w:style>
  <w:style w:type="character" w:styleId="89">
    <w:name w:val="HTML Keyboard"/>
    <w:autoRedefine/>
    <w:qFormat/>
    <w:uiPriority w:val="0"/>
    <w:rPr>
      <w:rFonts w:ascii="Courier New" w:hAnsi="Courier New"/>
      <w:sz w:val="20"/>
      <w:szCs w:val="20"/>
    </w:rPr>
  </w:style>
  <w:style w:type="character" w:styleId="90">
    <w:name w:val="HTML Sample"/>
    <w:autoRedefine/>
    <w:qFormat/>
    <w:uiPriority w:val="0"/>
    <w:rPr>
      <w:rFonts w:ascii="Courier New" w:hAnsi="Courier New"/>
    </w:rPr>
  </w:style>
  <w:style w:type="paragraph" w:customStyle="1" w:styleId="91">
    <w:name w:val="表格文字"/>
    <w:basedOn w:val="92"/>
    <w:next w:val="28"/>
    <w:autoRedefine/>
    <w:qFormat/>
    <w:uiPriority w:val="0"/>
    <w:pPr>
      <w:adjustRightInd w:val="0"/>
      <w:spacing w:line="420" w:lineRule="atLeast"/>
      <w:jc w:val="left"/>
      <w:textAlignment w:val="baseline"/>
    </w:pPr>
  </w:style>
  <w:style w:type="paragraph" w:customStyle="1" w:styleId="92">
    <w:name w:val="表格"/>
    <w:basedOn w:val="1"/>
    <w:link w:val="93"/>
    <w:autoRedefine/>
    <w:qFormat/>
    <w:uiPriority w:val="0"/>
    <w:pPr>
      <w:jc w:val="center"/>
      <w:textAlignment w:val="center"/>
    </w:pPr>
    <w:rPr>
      <w:rFonts w:ascii="华文细黑" w:hAnsi="华文细黑"/>
      <w:kern w:val="0"/>
      <w:sz w:val="20"/>
      <w:szCs w:val="20"/>
    </w:rPr>
  </w:style>
  <w:style w:type="character" w:customStyle="1" w:styleId="93">
    <w:name w:val="表格 Char Char"/>
    <w:link w:val="92"/>
    <w:autoRedefine/>
    <w:qFormat/>
    <w:uiPriority w:val="0"/>
    <w:rPr>
      <w:rFonts w:ascii="华文细黑" w:hAnsi="华文细黑"/>
    </w:rPr>
  </w:style>
  <w:style w:type="character" w:customStyle="1" w:styleId="94">
    <w:name w:val="正文文本 字符2"/>
    <w:link w:val="28"/>
    <w:autoRedefine/>
    <w:qFormat/>
    <w:uiPriority w:val="0"/>
    <w:rPr>
      <w:rFonts w:ascii="Times New Roman" w:hAnsi="Times New Roman" w:eastAsia="宋体" w:cs="Times New Roman"/>
      <w:szCs w:val="24"/>
    </w:rPr>
  </w:style>
  <w:style w:type="character" w:customStyle="1" w:styleId="95">
    <w:name w:val="正文文本首行缩进 字符2"/>
    <w:link w:val="29"/>
    <w:autoRedefine/>
    <w:qFormat/>
    <w:uiPriority w:val="0"/>
    <w:rPr>
      <w:szCs w:val="24"/>
    </w:rPr>
  </w:style>
  <w:style w:type="character" w:customStyle="1" w:styleId="96">
    <w:name w:val="宏文本 字符3"/>
    <w:link w:val="2"/>
    <w:autoRedefine/>
    <w:qFormat/>
    <w:uiPriority w:val="99"/>
    <w:rPr>
      <w:rFonts w:ascii="Courier New" w:hAnsi="Courier New"/>
      <w:kern w:val="2"/>
      <w:sz w:val="24"/>
      <w:szCs w:val="24"/>
      <w:lang w:val="en-US" w:eastAsia="zh-CN" w:bidi="ar-SA"/>
    </w:rPr>
  </w:style>
  <w:style w:type="character" w:customStyle="1" w:styleId="97">
    <w:name w:val="标题 1 字符2"/>
    <w:link w:val="3"/>
    <w:autoRedefine/>
    <w:qFormat/>
    <w:uiPriority w:val="0"/>
    <w:rPr>
      <w:rFonts w:ascii="Times New Roman" w:hAnsi="Times New Roman" w:eastAsia="宋体" w:cs="Times New Roman"/>
      <w:b/>
      <w:kern w:val="44"/>
      <w:sz w:val="44"/>
      <w:szCs w:val="20"/>
    </w:rPr>
  </w:style>
  <w:style w:type="character" w:customStyle="1" w:styleId="98">
    <w:name w:val="标题 2 字符2"/>
    <w:link w:val="4"/>
    <w:autoRedefine/>
    <w:qFormat/>
    <w:uiPriority w:val="0"/>
    <w:rPr>
      <w:rFonts w:ascii="Arial" w:hAnsi="Arial" w:eastAsia="黑体" w:cs="Times New Roman"/>
      <w:b/>
      <w:kern w:val="0"/>
      <w:sz w:val="32"/>
      <w:szCs w:val="20"/>
    </w:rPr>
  </w:style>
  <w:style w:type="character" w:customStyle="1" w:styleId="99">
    <w:name w:val="标题 3 字符2"/>
    <w:link w:val="5"/>
    <w:autoRedefine/>
    <w:qFormat/>
    <w:uiPriority w:val="0"/>
    <w:rPr>
      <w:rFonts w:ascii="Times New Roman" w:hAnsi="Times New Roman" w:eastAsia="宋体" w:cs="Times New Roman"/>
      <w:b/>
      <w:kern w:val="0"/>
      <w:sz w:val="32"/>
      <w:szCs w:val="20"/>
    </w:rPr>
  </w:style>
  <w:style w:type="character" w:customStyle="1" w:styleId="100">
    <w:name w:val="标题 4 字符2"/>
    <w:link w:val="6"/>
    <w:autoRedefine/>
    <w:qFormat/>
    <w:uiPriority w:val="0"/>
    <w:rPr>
      <w:rFonts w:ascii="Arial" w:hAnsi="Arial" w:eastAsia="黑体" w:cs="Times New Roman"/>
      <w:b/>
      <w:kern w:val="0"/>
      <w:sz w:val="28"/>
      <w:szCs w:val="20"/>
    </w:rPr>
  </w:style>
  <w:style w:type="character" w:customStyle="1" w:styleId="101">
    <w:name w:val="标题 5 字符2"/>
    <w:link w:val="7"/>
    <w:autoRedefine/>
    <w:qFormat/>
    <w:uiPriority w:val="0"/>
    <w:rPr>
      <w:rFonts w:ascii="Times New Roman" w:hAnsi="Times New Roman" w:eastAsia="宋体" w:cs="Times New Roman"/>
      <w:b/>
      <w:kern w:val="0"/>
      <w:sz w:val="28"/>
      <w:szCs w:val="20"/>
    </w:rPr>
  </w:style>
  <w:style w:type="character" w:customStyle="1" w:styleId="102">
    <w:name w:val="标题 6 字符2"/>
    <w:link w:val="8"/>
    <w:autoRedefine/>
    <w:qFormat/>
    <w:uiPriority w:val="0"/>
    <w:rPr>
      <w:rFonts w:ascii="Arial" w:hAnsi="Arial" w:eastAsia="黑体" w:cs="Times New Roman"/>
      <w:b/>
      <w:kern w:val="0"/>
      <w:sz w:val="24"/>
      <w:szCs w:val="20"/>
    </w:rPr>
  </w:style>
  <w:style w:type="character" w:customStyle="1" w:styleId="103">
    <w:name w:val="标题 7 字符2"/>
    <w:link w:val="9"/>
    <w:autoRedefine/>
    <w:qFormat/>
    <w:uiPriority w:val="0"/>
    <w:rPr>
      <w:rFonts w:ascii="Times New Roman" w:hAnsi="Times New Roman" w:eastAsia="宋体" w:cs="Times New Roman"/>
      <w:b/>
      <w:kern w:val="0"/>
      <w:sz w:val="24"/>
      <w:szCs w:val="20"/>
    </w:rPr>
  </w:style>
  <w:style w:type="character" w:customStyle="1" w:styleId="104">
    <w:name w:val="标题 8 字符2"/>
    <w:link w:val="10"/>
    <w:autoRedefine/>
    <w:qFormat/>
    <w:uiPriority w:val="0"/>
    <w:rPr>
      <w:rFonts w:ascii="Arial" w:hAnsi="Arial" w:eastAsia="黑体" w:cs="Times New Roman"/>
      <w:kern w:val="0"/>
      <w:sz w:val="24"/>
      <w:szCs w:val="20"/>
    </w:rPr>
  </w:style>
  <w:style w:type="character" w:customStyle="1" w:styleId="105">
    <w:name w:val="标题 9 字符2"/>
    <w:link w:val="11"/>
    <w:autoRedefine/>
    <w:qFormat/>
    <w:uiPriority w:val="0"/>
    <w:rPr>
      <w:rFonts w:ascii="Arial" w:hAnsi="Arial" w:eastAsia="黑体" w:cs="Times New Roman"/>
      <w:kern w:val="0"/>
      <w:szCs w:val="20"/>
    </w:rPr>
  </w:style>
  <w:style w:type="character" w:customStyle="1" w:styleId="106">
    <w:name w:val="正文缩进 字符2"/>
    <w:link w:val="16"/>
    <w:autoRedefine/>
    <w:qFormat/>
    <w:uiPriority w:val="0"/>
    <w:rPr>
      <w:rFonts w:eastAsia="宋体"/>
    </w:rPr>
  </w:style>
  <w:style w:type="character" w:customStyle="1" w:styleId="107">
    <w:name w:val="文档结构图 字符2"/>
    <w:link w:val="21"/>
    <w:autoRedefine/>
    <w:qFormat/>
    <w:uiPriority w:val="99"/>
    <w:rPr>
      <w:shd w:val="clear" w:color="auto" w:fill="000080"/>
    </w:rPr>
  </w:style>
  <w:style w:type="character" w:customStyle="1" w:styleId="108">
    <w:name w:val="批注文字 字符2"/>
    <w:link w:val="23"/>
    <w:autoRedefine/>
    <w:qFormat/>
    <w:uiPriority w:val="0"/>
    <w:rPr>
      <w:szCs w:val="24"/>
    </w:rPr>
  </w:style>
  <w:style w:type="character" w:customStyle="1" w:styleId="109">
    <w:name w:val="称呼 字符2"/>
    <w:link w:val="24"/>
    <w:autoRedefine/>
    <w:qFormat/>
    <w:uiPriority w:val="0"/>
    <w:rPr>
      <w:rFonts w:ascii="宋体" w:eastAsia="仿宋_GB2312"/>
    </w:rPr>
  </w:style>
  <w:style w:type="character" w:customStyle="1" w:styleId="110">
    <w:name w:val="正文文本 3 字符2"/>
    <w:link w:val="25"/>
    <w:autoRedefine/>
    <w:qFormat/>
    <w:uiPriority w:val="99"/>
    <w:rPr>
      <w:rFonts w:ascii="宋体" w:hAnsi="宋体"/>
      <w:color w:val="000000"/>
      <w:szCs w:val="24"/>
    </w:rPr>
  </w:style>
  <w:style w:type="character" w:customStyle="1" w:styleId="111">
    <w:name w:val="结束语 字符1"/>
    <w:link w:val="26"/>
    <w:autoRedefine/>
    <w:qFormat/>
    <w:uiPriority w:val="0"/>
    <w:rPr>
      <w:rFonts w:ascii="宋体" w:hAnsi="Times New Roman" w:eastAsia="仿宋_GB2312" w:cs="Times New Roman"/>
      <w:szCs w:val="20"/>
    </w:rPr>
  </w:style>
  <w:style w:type="character" w:customStyle="1" w:styleId="112">
    <w:name w:val="正文文本缩进 字符2"/>
    <w:link w:val="31"/>
    <w:autoRedefine/>
    <w:qFormat/>
    <w:uiPriority w:val="99"/>
    <w:rPr>
      <w:sz w:val="24"/>
      <w:szCs w:val="24"/>
    </w:rPr>
  </w:style>
  <w:style w:type="character" w:customStyle="1" w:styleId="113">
    <w:name w:val="HTML 地址 字符2"/>
    <w:link w:val="37"/>
    <w:autoRedefine/>
    <w:qFormat/>
    <w:uiPriority w:val="0"/>
    <w:rPr>
      <w:i/>
      <w:iCs/>
      <w:szCs w:val="24"/>
    </w:rPr>
  </w:style>
  <w:style w:type="character" w:customStyle="1" w:styleId="114">
    <w:name w:val="纯文本 字符2"/>
    <w:link w:val="41"/>
    <w:autoRedefine/>
    <w:qFormat/>
    <w:uiPriority w:val="99"/>
    <w:rPr>
      <w:rFonts w:ascii="宋体" w:hAnsi="Courier New" w:eastAsia="宋体" w:cs="Courier New"/>
      <w:szCs w:val="21"/>
    </w:rPr>
  </w:style>
  <w:style w:type="character" w:customStyle="1" w:styleId="115">
    <w:name w:val="日期 字符2"/>
    <w:link w:val="42"/>
    <w:autoRedefine/>
    <w:qFormat/>
    <w:uiPriority w:val="99"/>
    <w:rPr>
      <w:rFonts w:eastAsia="仿宋_GB2312"/>
      <w:sz w:val="28"/>
    </w:rPr>
  </w:style>
  <w:style w:type="character" w:customStyle="1" w:styleId="116">
    <w:name w:val="正文文本缩进 2 字符1"/>
    <w:link w:val="44"/>
    <w:autoRedefine/>
    <w:qFormat/>
    <w:uiPriority w:val="99"/>
    <w:rPr>
      <w:rFonts w:ascii="宋体" w:hAnsi="宋体"/>
      <w:bCs/>
      <w:color w:val="FF6600"/>
      <w:sz w:val="24"/>
      <w:szCs w:val="24"/>
    </w:rPr>
  </w:style>
  <w:style w:type="character" w:customStyle="1" w:styleId="117">
    <w:name w:val="尾注文本 字符1"/>
    <w:link w:val="45"/>
    <w:autoRedefine/>
    <w:qFormat/>
    <w:uiPriority w:val="0"/>
    <w:rPr>
      <w:rFonts w:ascii="Times New Roman" w:hAnsi="Times New Roman" w:eastAsia="宋体" w:cs="Times New Roman"/>
      <w:kern w:val="0"/>
      <w:sz w:val="20"/>
      <w:szCs w:val="20"/>
    </w:rPr>
  </w:style>
  <w:style w:type="character" w:customStyle="1" w:styleId="118">
    <w:name w:val="批注框文本 字符2"/>
    <w:link w:val="47"/>
    <w:autoRedefine/>
    <w:qFormat/>
    <w:uiPriority w:val="99"/>
    <w:rPr>
      <w:sz w:val="18"/>
      <w:szCs w:val="18"/>
    </w:rPr>
  </w:style>
  <w:style w:type="character" w:customStyle="1" w:styleId="119">
    <w:name w:val="页脚 字符2"/>
    <w:link w:val="48"/>
    <w:autoRedefine/>
    <w:qFormat/>
    <w:uiPriority w:val="99"/>
    <w:rPr>
      <w:rFonts w:eastAsia="宋体"/>
      <w:sz w:val="18"/>
      <w:szCs w:val="18"/>
    </w:rPr>
  </w:style>
  <w:style w:type="character" w:customStyle="1" w:styleId="120">
    <w:name w:val="页眉 字符2"/>
    <w:link w:val="49"/>
    <w:autoRedefine/>
    <w:qFormat/>
    <w:uiPriority w:val="99"/>
    <w:rPr>
      <w:rFonts w:eastAsia="宋体"/>
      <w:sz w:val="18"/>
      <w:szCs w:val="18"/>
    </w:rPr>
  </w:style>
  <w:style w:type="character" w:customStyle="1" w:styleId="121">
    <w:name w:val="签名 字符3"/>
    <w:link w:val="50"/>
    <w:autoRedefine/>
    <w:qFormat/>
    <w:uiPriority w:val="0"/>
    <w:rPr>
      <w:spacing w:val="12"/>
      <w:sz w:val="24"/>
    </w:rPr>
  </w:style>
  <w:style w:type="character" w:customStyle="1" w:styleId="122">
    <w:name w:val="副标题 字符2"/>
    <w:link w:val="53"/>
    <w:autoRedefine/>
    <w:qFormat/>
    <w:uiPriority w:val="0"/>
    <w:rPr>
      <w:rFonts w:ascii="Cambria" w:hAnsi="Cambria"/>
      <w:b/>
      <w:bCs/>
      <w:kern w:val="28"/>
      <w:sz w:val="32"/>
      <w:szCs w:val="32"/>
    </w:rPr>
  </w:style>
  <w:style w:type="character" w:customStyle="1" w:styleId="123">
    <w:name w:val="脚注文本 字符1"/>
    <w:link w:val="54"/>
    <w:autoRedefine/>
    <w:qFormat/>
    <w:uiPriority w:val="99"/>
    <w:rPr>
      <w:rFonts w:ascii="Times New Roman" w:hAnsi="Times New Roman" w:eastAsia="宋体" w:cs="Times New Roman"/>
      <w:kern w:val="0"/>
      <w:sz w:val="18"/>
      <w:szCs w:val="20"/>
    </w:rPr>
  </w:style>
  <w:style w:type="character" w:customStyle="1" w:styleId="124">
    <w:name w:val="正文文本缩进 3 字符2"/>
    <w:link w:val="56"/>
    <w:autoRedefine/>
    <w:qFormat/>
    <w:uiPriority w:val="99"/>
    <w:rPr>
      <w:rFonts w:ascii="宋体" w:hAnsi="宋体"/>
      <w:sz w:val="28"/>
      <w:szCs w:val="24"/>
    </w:rPr>
  </w:style>
  <w:style w:type="character" w:customStyle="1" w:styleId="125">
    <w:name w:val="正文文本 2 字符2"/>
    <w:link w:val="59"/>
    <w:autoRedefine/>
    <w:qFormat/>
    <w:uiPriority w:val="99"/>
    <w:rPr>
      <w:rFonts w:ascii="宋体" w:hAnsi="宋体"/>
      <w:sz w:val="24"/>
      <w:szCs w:val="24"/>
    </w:rPr>
  </w:style>
  <w:style w:type="character" w:customStyle="1" w:styleId="126">
    <w:name w:val="HTML 预设格式 字符3"/>
    <w:link w:val="62"/>
    <w:autoRedefine/>
    <w:qFormat/>
    <w:uiPriority w:val="0"/>
    <w:rPr>
      <w:rFonts w:ascii="Courier New" w:hAnsi="Courier New" w:cs="Courier New"/>
    </w:rPr>
  </w:style>
  <w:style w:type="character" w:customStyle="1" w:styleId="127">
    <w:name w:val="标题 字符2"/>
    <w:link w:val="67"/>
    <w:autoRedefine/>
    <w:qFormat/>
    <w:uiPriority w:val="0"/>
    <w:rPr>
      <w:rFonts w:ascii="Arial" w:hAnsi="Arial" w:cs="Arial"/>
      <w:b/>
      <w:bCs/>
      <w:sz w:val="32"/>
      <w:szCs w:val="32"/>
    </w:rPr>
  </w:style>
  <w:style w:type="character" w:customStyle="1" w:styleId="128">
    <w:name w:val="批注主题 字符2"/>
    <w:link w:val="68"/>
    <w:autoRedefine/>
    <w:qFormat/>
    <w:uiPriority w:val="99"/>
    <w:rPr>
      <w:b/>
      <w:bCs/>
      <w:szCs w:val="24"/>
    </w:rPr>
  </w:style>
  <w:style w:type="character" w:customStyle="1" w:styleId="129">
    <w:name w:val="ca-351"/>
    <w:autoRedefine/>
    <w:qFormat/>
    <w:uiPriority w:val="0"/>
    <w:rPr>
      <w:rFonts w:hint="default" w:ascii="Times New Roman" w:hAnsi="Times New Roman" w:cs="Times New Roman"/>
      <w:sz w:val="10"/>
      <w:szCs w:val="10"/>
    </w:rPr>
  </w:style>
  <w:style w:type="character" w:customStyle="1" w:styleId="130">
    <w:name w:val="脚注文本 字符"/>
    <w:autoRedefine/>
    <w:qFormat/>
    <w:uiPriority w:val="0"/>
    <w:rPr>
      <w:kern w:val="2"/>
      <w:sz w:val="18"/>
      <w:szCs w:val="18"/>
    </w:rPr>
  </w:style>
  <w:style w:type="character" w:customStyle="1" w:styleId="131">
    <w:name w:val="2nd level Char2"/>
    <w:autoRedefine/>
    <w:qFormat/>
    <w:uiPriority w:val="0"/>
    <w:rPr>
      <w:rFonts w:ascii="Arial" w:hAnsi="Arial" w:eastAsia="宋体"/>
      <w:b/>
      <w:bCs/>
      <w:kern w:val="2"/>
      <w:sz w:val="24"/>
      <w:szCs w:val="32"/>
      <w:lang w:val="en-US" w:eastAsia="zh-CN" w:bidi="ar-SA"/>
    </w:rPr>
  </w:style>
  <w:style w:type="character" w:customStyle="1" w:styleId="132">
    <w:name w:val="个人撰写风格"/>
    <w:autoRedefine/>
    <w:qFormat/>
    <w:uiPriority w:val="0"/>
    <w:rPr>
      <w:rFonts w:ascii="Arial" w:hAnsi="Arial" w:eastAsia="宋体" w:cs="Arial"/>
      <w:color w:val="auto"/>
      <w:sz w:val="20"/>
    </w:rPr>
  </w:style>
  <w:style w:type="character" w:customStyle="1" w:styleId="133">
    <w:name w:val="页脚 Char1"/>
    <w:autoRedefine/>
    <w:qFormat/>
    <w:uiPriority w:val="0"/>
    <w:rPr>
      <w:rFonts w:eastAsia="宋体"/>
      <w:kern w:val="2"/>
      <w:sz w:val="18"/>
      <w:szCs w:val="18"/>
      <w:lang w:val="en-US" w:eastAsia="zh-CN" w:bidi="ar-SA"/>
    </w:rPr>
  </w:style>
  <w:style w:type="character" w:customStyle="1" w:styleId="134">
    <w:name w:val="无间隔 Char"/>
    <w:link w:val="135"/>
    <w:autoRedefine/>
    <w:qFormat/>
    <w:uiPriority w:val="0"/>
    <w:rPr>
      <w:rFonts w:ascii="Franklin Gothic Medium" w:hAnsi="Franklin Gothic Medium" w:eastAsia="微软雅黑"/>
      <w:sz w:val="22"/>
      <w:szCs w:val="22"/>
      <w:lang w:eastAsia="en-US" w:bidi="en-US"/>
    </w:rPr>
  </w:style>
  <w:style w:type="paragraph" w:customStyle="1" w:styleId="135">
    <w:name w:val="无间隔1"/>
    <w:link w:val="134"/>
    <w:autoRedefine/>
    <w:qFormat/>
    <w:uiPriority w:val="0"/>
    <w:pPr>
      <w:widowControl w:val="0"/>
      <w:jc w:val="both"/>
    </w:pPr>
    <w:rPr>
      <w:rFonts w:ascii="Franklin Gothic Medium" w:hAnsi="Franklin Gothic Medium" w:eastAsia="微软雅黑" w:cs="Times New Roman"/>
      <w:sz w:val="22"/>
      <w:szCs w:val="22"/>
      <w:lang w:val="en-US" w:eastAsia="en-US" w:bidi="en-US"/>
    </w:rPr>
  </w:style>
  <w:style w:type="character" w:customStyle="1" w:styleId="136">
    <w:name w:val="jinju1"/>
    <w:autoRedefine/>
    <w:qFormat/>
    <w:uiPriority w:val="0"/>
    <w:rPr>
      <w:color w:val="666666"/>
      <w:spacing w:val="0"/>
      <w:sz w:val="18"/>
      <w:szCs w:val="18"/>
    </w:rPr>
  </w:style>
  <w:style w:type="character" w:customStyle="1" w:styleId="137">
    <w:name w:val="ca-471"/>
    <w:autoRedefine/>
    <w:qFormat/>
    <w:uiPriority w:val="0"/>
    <w:rPr>
      <w:rFonts w:hint="eastAsia" w:ascii="宋体" w:hAnsi="宋体" w:eastAsia="宋体"/>
      <w:b/>
      <w:bCs/>
      <w:color w:val="000000"/>
      <w:spacing w:val="-20"/>
      <w:sz w:val="24"/>
      <w:szCs w:val="24"/>
    </w:rPr>
  </w:style>
  <w:style w:type="character" w:customStyle="1" w:styleId="138">
    <w:name w:val="companytext"/>
    <w:autoRedefine/>
    <w:qFormat/>
    <w:uiPriority w:val="0"/>
  </w:style>
  <w:style w:type="character" w:customStyle="1" w:styleId="139">
    <w:name w:val="普通文字 Char Char1"/>
    <w:autoRedefine/>
    <w:qFormat/>
    <w:uiPriority w:val="0"/>
    <w:rPr>
      <w:rFonts w:ascii="宋体" w:hAnsi="Courier New" w:eastAsia="宋体"/>
      <w:kern w:val="2"/>
      <w:sz w:val="21"/>
      <w:lang w:val="en-US" w:eastAsia="zh-CN" w:bidi="ar-SA"/>
    </w:rPr>
  </w:style>
  <w:style w:type="character" w:customStyle="1" w:styleId="140">
    <w:name w:val="HTML 预设格式 字符1"/>
    <w:autoRedefine/>
    <w:qFormat/>
    <w:uiPriority w:val="0"/>
    <w:rPr>
      <w:rFonts w:ascii="Courier New" w:hAnsi="Courier New" w:cs="Courier New"/>
      <w:kern w:val="2"/>
    </w:rPr>
  </w:style>
  <w:style w:type="character" w:customStyle="1" w:styleId="141">
    <w:name w:val="个人答复风格"/>
    <w:autoRedefine/>
    <w:qFormat/>
    <w:uiPriority w:val="0"/>
    <w:rPr>
      <w:rFonts w:ascii="Arial" w:hAnsi="Arial" w:eastAsia="宋体" w:cs="Arial"/>
      <w:color w:val="auto"/>
      <w:sz w:val="20"/>
    </w:rPr>
  </w:style>
  <w:style w:type="character" w:customStyle="1" w:styleId="142">
    <w:name w:val="ca-431"/>
    <w:autoRedefine/>
    <w:qFormat/>
    <w:uiPriority w:val="0"/>
    <w:rPr>
      <w:rFonts w:hint="eastAsia" w:ascii="宋体" w:hAnsi="宋体" w:eastAsia="宋体"/>
      <w:color w:val="000000"/>
      <w:sz w:val="44"/>
      <w:szCs w:val="44"/>
    </w:rPr>
  </w:style>
  <w:style w:type="character" w:customStyle="1" w:styleId="143">
    <w:name w:val="Char Char Char1"/>
    <w:autoRedefine/>
    <w:qFormat/>
    <w:uiPriority w:val="0"/>
    <w:rPr>
      <w:rFonts w:ascii="宋体" w:hAnsi="Courier New" w:eastAsia="仿宋_GB2312"/>
      <w:b/>
      <w:sz w:val="21"/>
      <w:szCs w:val="21"/>
    </w:rPr>
  </w:style>
  <w:style w:type="character" w:customStyle="1" w:styleId="144">
    <w:name w:val="HTML 地址 字符"/>
    <w:autoRedefine/>
    <w:qFormat/>
    <w:uiPriority w:val="0"/>
    <w:rPr>
      <w:i/>
      <w:iCs/>
      <w:kern w:val="2"/>
      <w:sz w:val="21"/>
      <w:szCs w:val="24"/>
    </w:rPr>
  </w:style>
  <w:style w:type="character" w:customStyle="1" w:styleId="145">
    <w:name w:val="style111"/>
    <w:autoRedefine/>
    <w:qFormat/>
    <w:uiPriority w:val="0"/>
    <w:rPr>
      <w:sz w:val="27"/>
      <w:szCs w:val="27"/>
    </w:rPr>
  </w:style>
  <w:style w:type="character" w:customStyle="1" w:styleId="146">
    <w:name w:val="me04"/>
    <w:autoRedefine/>
    <w:qFormat/>
    <w:uiPriority w:val="0"/>
    <w:rPr>
      <w:rFonts w:ascii="仿宋_GB2312" w:hAnsi="Tahoma" w:eastAsia="仿宋_GB2312"/>
      <w:b/>
      <w:sz w:val="32"/>
      <w:szCs w:val="32"/>
    </w:rPr>
  </w:style>
  <w:style w:type="character" w:customStyle="1" w:styleId="147">
    <w:name w:val="Char Char23"/>
    <w:autoRedefine/>
    <w:qFormat/>
    <w:uiPriority w:val="0"/>
    <w:rPr>
      <w:rFonts w:ascii="Arial" w:hAnsi="Arial" w:eastAsia="宋体"/>
      <w:b/>
      <w:bCs/>
      <w:kern w:val="2"/>
      <w:sz w:val="24"/>
      <w:szCs w:val="32"/>
      <w:lang w:val="en-US" w:eastAsia="zh-CN" w:bidi="ar-SA"/>
    </w:rPr>
  </w:style>
  <w:style w:type="character" w:customStyle="1" w:styleId="148">
    <w:name w:val="未处理的提及1"/>
    <w:autoRedefine/>
    <w:unhideWhenUsed/>
    <w:qFormat/>
    <w:uiPriority w:val="99"/>
    <w:rPr>
      <w:color w:val="605E5C"/>
      <w:shd w:val="clear" w:color="auto" w:fill="E1DFDD"/>
    </w:rPr>
  </w:style>
  <w:style w:type="character" w:customStyle="1" w:styleId="149">
    <w:name w:val="标题 Char1"/>
    <w:autoRedefine/>
    <w:qFormat/>
    <w:uiPriority w:val="0"/>
    <w:rPr>
      <w:rFonts w:ascii="Cambria" w:hAnsi="Cambria" w:cs="Times New Roman"/>
      <w:b/>
      <w:bCs/>
      <w:kern w:val="2"/>
      <w:sz w:val="32"/>
      <w:szCs w:val="32"/>
    </w:rPr>
  </w:style>
  <w:style w:type="character" w:customStyle="1" w:styleId="150">
    <w:name w:val="签名 字符2"/>
    <w:autoRedefine/>
    <w:qFormat/>
    <w:uiPriority w:val="0"/>
    <w:rPr>
      <w:rFonts w:eastAsia="宋体"/>
      <w:kern w:val="2"/>
      <w:sz w:val="21"/>
      <w:szCs w:val="24"/>
    </w:rPr>
  </w:style>
  <w:style w:type="character" w:customStyle="1" w:styleId="151">
    <w:name w:val="正文文本缩进 3 字符1"/>
    <w:autoRedefine/>
    <w:qFormat/>
    <w:uiPriority w:val="0"/>
    <w:rPr>
      <w:rFonts w:eastAsia="宋体"/>
      <w:kern w:val="2"/>
      <w:sz w:val="21"/>
      <w:szCs w:val="24"/>
    </w:rPr>
  </w:style>
  <w:style w:type="character" w:customStyle="1" w:styleId="152">
    <w:name w:val="样式 正文缩进正文（首行缩进两字）特点ALT+Z表正文正文非缩进四号段1Normal Indent Char2... Char"/>
    <w:autoRedefine/>
    <w:qFormat/>
    <w:uiPriority w:val="0"/>
  </w:style>
  <w:style w:type="character" w:customStyle="1" w:styleId="153">
    <w:name w:val="Style2"/>
    <w:autoRedefine/>
    <w:qFormat/>
    <w:uiPriority w:val="0"/>
    <w:rPr>
      <w:rFonts w:ascii="Calibri" w:hAnsi="宋体" w:eastAsia="宋体" w:cs="Times New Roman"/>
      <w:sz w:val="22"/>
      <w:szCs w:val="22"/>
      <w:lang w:eastAsia="zh-CN"/>
    </w:rPr>
  </w:style>
  <w:style w:type="character" w:customStyle="1" w:styleId="154">
    <w:name w:val="正文文字4 Char Char"/>
    <w:autoRedefine/>
    <w:qFormat/>
    <w:uiPriority w:val="0"/>
    <w:rPr>
      <w:rFonts w:eastAsia="宋体"/>
      <w:kern w:val="2"/>
      <w:sz w:val="21"/>
      <w:szCs w:val="24"/>
      <w:lang w:val="en-US" w:eastAsia="zh-CN" w:bidi="ar-SA"/>
    </w:rPr>
  </w:style>
  <w:style w:type="character" w:customStyle="1" w:styleId="155">
    <w:name w:val="标题 4 字符"/>
    <w:autoRedefine/>
    <w:qFormat/>
    <w:uiPriority w:val="0"/>
    <w:rPr>
      <w:rFonts w:ascii="Arial" w:hAnsi="Arial" w:eastAsia="黑体"/>
      <w:b/>
      <w:bCs/>
      <w:sz w:val="28"/>
      <w:szCs w:val="28"/>
      <w:lang w:val="en-US" w:eastAsia="zh-CN" w:bidi="ar-SA"/>
    </w:rPr>
  </w:style>
  <w:style w:type="character" w:customStyle="1" w:styleId="156">
    <w:name w:val="Sample"/>
    <w:autoRedefine/>
    <w:qFormat/>
    <w:uiPriority w:val="0"/>
    <w:rPr>
      <w:rFonts w:ascii="Courier New" w:hAnsi="Courier New"/>
    </w:rPr>
  </w:style>
  <w:style w:type="character" w:customStyle="1" w:styleId="157">
    <w:name w:val="Char Char261"/>
    <w:autoRedefine/>
    <w:qFormat/>
    <w:uiPriority w:val="0"/>
    <w:rPr>
      <w:rFonts w:ascii="Arial" w:hAnsi="Arial" w:eastAsia="黑体"/>
      <w:b/>
      <w:bCs/>
      <w:kern w:val="2"/>
      <w:sz w:val="32"/>
      <w:szCs w:val="32"/>
      <w:lang w:val="en-US" w:eastAsia="zh-CN" w:bidi="ar-SA"/>
    </w:rPr>
  </w:style>
  <w:style w:type="character" w:customStyle="1" w:styleId="158">
    <w:name w:val="尾注文本 字符"/>
    <w:autoRedefine/>
    <w:qFormat/>
    <w:uiPriority w:val="0"/>
    <w:rPr>
      <w:rFonts w:ascii="宋体"/>
      <w:snapToGrid/>
    </w:rPr>
  </w:style>
  <w:style w:type="character" w:customStyle="1" w:styleId="159">
    <w:name w:val="HTML Markup"/>
    <w:autoRedefine/>
    <w:qFormat/>
    <w:uiPriority w:val="0"/>
    <w:rPr>
      <w:vanish/>
      <w:color w:val="FF0000"/>
    </w:rPr>
  </w:style>
  <w:style w:type="character" w:customStyle="1" w:styleId="160">
    <w:name w:val="正文文本 字符1"/>
    <w:autoRedefine/>
    <w:qFormat/>
    <w:uiPriority w:val="0"/>
    <w:rPr>
      <w:kern w:val="2"/>
      <w:sz w:val="21"/>
      <w:szCs w:val="24"/>
    </w:rPr>
  </w:style>
  <w:style w:type="character" w:customStyle="1" w:styleId="161">
    <w:name w:val="页脚 Char Char"/>
    <w:autoRedefine/>
    <w:qFormat/>
    <w:uiPriority w:val="0"/>
    <w:rPr>
      <w:rFonts w:ascii="Times New Roman" w:hAnsi="Times New Roman" w:eastAsia="宋体" w:cs="Times New Roman"/>
      <w:sz w:val="18"/>
      <w:szCs w:val="18"/>
    </w:rPr>
  </w:style>
  <w:style w:type="character" w:customStyle="1" w:styleId="162">
    <w:name w:val="标题 8 Char1"/>
    <w:autoRedefine/>
    <w:qFormat/>
    <w:uiPriority w:val="0"/>
    <w:rPr>
      <w:rFonts w:ascii="Arial" w:hAnsi="Arial" w:eastAsia="黑体"/>
      <w:kern w:val="2"/>
      <w:sz w:val="24"/>
      <w:szCs w:val="24"/>
      <w:lang w:bidi="ar-SA"/>
    </w:rPr>
  </w:style>
  <w:style w:type="character" w:customStyle="1" w:styleId="163">
    <w:name w:val="标题 1 字符1"/>
    <w:autoRedefine/>
    <w:qFormat/>
    <w:uiPriority w:val="0"/>
    <w:rPr>
      <w:b/>
      <w:kern w:val="44"/>
      <w:sz w:val="44"/>
    </w:rPr>
  </w:style>
  <w:style w:type="character" w:customStyle="1" w:styleId="164">
    <w:name w:val="副标题 Char"/>
    <w:autoRedefine/>
    <w:qFormat/>
    <w:uiPriority w:val="0"/>
    <w:rPr>
      <w:rFonts w:ascii="Cambria" w:hAnsi="Cambria"/>
      <w:b/>
      <w:bCs/>
      <w:kern w:val="28"/>
      <w:sz w:val="32"/>
      <w:szCs w:val="32"/>
      <w:lang w:bidi="ar-SA"/>
    </w:rPr>
  </w:style>
  <w:style w:type="character" w:customStyle="1" w:styleId="165">
    <w:name w:val="unnamed51"/>
    <w:autoRedefine/>
    <w:qFormat/>
    <w:uiPriority w:val="0"/>
    <w:rPr>
      <w:sz w:val="22"/>
      <w:szCs w:val="22"/>
    </w:rPr>
  </w:style>
  <w:style w:type="character" w:customStyle="1" w:styleId="166">
    <w:name w:val="ca-410"/>
    <w:autoRedefine/>
    <w:qFormat/>
    <w:uiPriority w:val="0"/>
    <w:rPr>
      <w:rFonts w:hint="eastAsia" w:ascii="宋体" w:hAnsi="宋体" w:eastAsia="宋体"/>
      <w:b/>
      <w:bCs/>
      <w:color w:val="000000"/>
      <w:spacing w:val="-20"/>
      <w:sz w:val="48"/>
      <w:szCs w:val="48"/>
    </w:rPr>
  </w:style>
  <w:style w:type="character" w:customStyle="1" w:styleId="167">
    <w:name w:val="正文文本缩进 2 Char"/>
    <w:autoRedefine/>
    <w:qFormat/>
    <w:uiPriority w:val="0"/>
    <w:rPr>
      <w:rFonts w:ascii="Times New Roman" w:hAnsi="Times New Roman" w:eastAsia="宋体" w:cs="Times New Roman"/>
      <w:szCs w:val="24"/>
    </w:rPr>
  </w:style>
  <w:style w:type="character" w:customStyle="1" w:styleId="168">
    <w:name w:val="文档结构图 Char3"/>
    <w:autoRedefine/>
    <w:qFormat/>
    <w:uiPriority w:val="99"/>
    <w:rPr>
      <w:rFonts w:eastAsia="宋体"/>
      <w:kern w:val="2"/>
      <w:sz w:val="21"/>
      <w:szCs w:val="24"/>
      <w:lang w:val="en-US" w:eastAsia="zh-CN" w:bidi="ar-SA"/>
    </w:rPr>
  </w:style>
  <w:style w:type="character" w:customStyle="1" w:styleId="169">
    <w:name w:val="批注主题 Char5"/>
    <w:autoRedefine/>
    <w:qFormat/>
    <w:uiPriority w:val="0"/>
    <w:rPr>
      <w:rFonts w:ascii="Times New Roman" w:hAnsi="Times New Roman" w:eastAsia="宋体" w:cs="Times New Roman"/>
      <w:b/>
      <w:bCs/>
      <w:szCs w:val="24"/>
    </w:rPr>
  </w:style>
  <w:style w:type="character" w:customStyle="1" w:styleId="170">
    <w:name w:val="Char Char611"/>
    <w:autoRedefine/>
    <w:qFormat/>
    <w:uiPriority w:val="0"/>
    <w:rPr>
      <w:rFonts w:eastAsia="宋体"/>
      <w:kern w:val="2"/>
      <w:sz w:val="21"/>
      <w:szCs w:val="24"/>
      <w:lang w:val="en-US" w:eastAsia="zh-CN" w:bidi="ar-SA"/>
    </w:rPr>
  </w:style>
  <w:style w:type="character" w:customStyle="1" w:styleId="171">
    <w:name w:val="正文缩进 字符1"/>
    <w:autoRedefine/>
    <w:qFormat/>
    <w:uiPriority w:val="0"/>
    <w:rPr>
      <w:rFonts w:eastAsia="宋体"/>
      <w:lang w:val="en-US" w:eastAsia="zh-CN" w:bidi="ar-SA"/>
    </w:rPr>
  </w:style>
  <w:style w:type="character" w:customStyle="1" w:styleId="172">
    <w:name w:val="Heading 3 - old Char1"/>
    <w:autoRedefine/>
    <w:qFormat/>
    <w:uiPriority w:val="0"/>
    <w:rPr>
      <w:rFonts w:eastAsia="宋体"/>
      <w:b/>
      <w:bCs/>
      <w:kern w:val="2"/>
      <w:sz w:val="21"/>
      <w:szCs w:val="32"/>
      <w:lang w:val="en-US" w:eastAsia="zh-CN" w:bidi="ar-SA"/>
    </w:rPr>
  </w:style>
  <w:style w:type="character" w:customStyle="1" w:styleId="173">
    <w:name w:val="正文文本 3 Char2"/>
    <w:autoRedefine/>
    <w:qFormat/>
    <w:uiPriority w:val="0"/>
    <w:rPr>
      <w:rFonts w:ascii="Times New Roman" w:hAnsi="Times New Roman" w:eastAsia="宋体" w:cs="Times New Roman"/>
      <w:sz w:val="16"/>
      <w:szCs w:val="16"/>
    </w:rPr>
  </w:style>
  <w:style w:type="character" w:customStyle="1" w:styleId="174">
    <w:name w:val="ca-111"/>
    <w:autoRedefine/>
    <w:qFormat/>
    <w:uiPriority w:val="0"/>
    <w:rPr>
      <w:rFonts w:hint="default" w:ascii="Times New Roman" w:hAnsi="Times New Roman" w:cs="Times New Roman"/>
      <w:color w:val="000000"/>
      <w:sz w:val="30"/>
      <w:szCs w:val="30"/>
    </w:rPr>
  </w:style>
  <w:style w:type="character" w:customStyle="1" w:styleId="175">
    <w:name w:val="正文文本 3 Char"/>
    <w:autoRedefine/>
    <w:qFormat/>
    <w:uiPriority w:val="0"/>
    <w:rPr>
      <w:rFonts w:ascii="宋体" w:eastAsia="宋体"/>
      <w:kern w:val="2"/>
      <w:sz w:val="24"/>
      <w:lang w:val="en-US" w:eastAsia="zh-CN" w:bidi="ar-SA"/>
    </w:rPr>
  </w:style>
  <w:style w:type="character" w:customStyle="1" w:styleId="176">
    <w:name w:val="fontstyle21"/>
    <w:autoRedefine/>
    <w:qFormat/>
    <w:uiPriority w:val="0"/>
    <w:rPr>
      <w:rFonts w:hint="default" w:ascii="Arial" w:hAnsi="Arial" w:cs="Arial"/>
      <w:color w:val="000000"/>
      <w:sz w:val="22"/>
      <w:szCs w:val="22"/>
    </w:rPr>
  </w:style>
  <w:style w:type="character" w:customStyle="1" w:styleId="177">
    <w:name w:val="副标题 字符"/>
    <w:autoRedefine/>
    <w:qFormat/>
    <w:uiPriority w:val="0"/>
    <w:rPr>
      <w:rFonts w:ascii="Franklin Gothic Medium" w:hAnsi="Franklin Gothic Medium" w:eastAsia="微软雅黑"/>
      <w:i/>
      <w:iCs/>
      <w:smallCaps/>
      <w:spacing w:val="10"/>
      <w:sz w:val="28"/>
      <w:szCs w:val="28"/>
      <w:lang w:val="en-US" w:eastAsia="en-US" w:bidi="en-US"/>
    </w:rPr>
  </w:style>
  <w:style w:type="character" w:customStyle="1" w:styleId="178">
    <w:name w:val="Char Char111"/>
    <w:autoRedefine/>
    <w:qFormat/>
    <w:uiPriority w:val="0"/>
    <w:rPr>
      <w:rFonts w:ascii="Times New Roman" w:hAnsi="Times New Roman" w:eastAsia="宋体" w:cs="Times New Roman"/>
      <w:sz w:val="18"/>
      <w:szCs w:val="18"/>
    </w:rPr>
  </w:style>
  <w:style w:type="character" w:customStyle="1" w:styleId="179">
    <w:name w:val="ca-521"/>
    <w:autoRedefine/>
    <w:qFormat/>
    <w:uiPriority w:val="0"/>
    <w:rPr>
      <w:rFonts w:hint="eastAsia" w:ascii="宋体" w:hAnsi="宋体" w:eastAsia="宋体"/>
      <w:b/>
      <w:bCs/>
      <w:spacing w:val="-20"/>
      <w:sz w:val="36"/>
      <w:szCs w:val="36"/>
    </w:rPr>
  </w:style>
  <w:style w:type="character" w:customStyle="1" w:styleId="180">
    <w:name w:val="userdata"/>
    <w:autoRedefine/>
    <w:qFormat/>
    <w:uiPriority w:val="0"/>
  </w:style>
  <w:style w:type="character" w:customStyle="1" w:styleId="181">
    <w:name w:val="宏文本 字符2"/>
    <w:autoRedefine/>
    <w:qFormat/>
    <w:uiPriority w:val="0"/>
    <w:rPr>
      <w:rFonts w:ascii="Courier New" w:hAnsi="Courier New" w:eastAsia="宋体" w:cs="Courier New"/>
      <w:kern w:val="2"/>
      <w:sz w:val="24"/>
      <w:szCs w:val="24"/>
    </w:rPr>
  </w:style>
  <w:style w:type="character" w:customStyle="1" w:styleId="182">
    <w:name w:val="页眉 字符"/>
    <w:autoRedefine/>
    <w:qFormat/>
    <w:uiPriority w:val="0"/>
    <w:rPr>
      <w:rFonts w:eastAsia="宋体"/>
      <w:kern w:val="2"/>
      <w:sz w:val="18"/>
      <w:szCs w:val="18"/>
      <w:lang w:val="en-US" w:eastAsia="zh-CN" w:bidi="ar-SA"/>
    </w:rPr>
  </w:style>
  <w:style w:type="character" w:customStyle="1" w:styleId="183">
    <w:name w:val="引用 字符1"/>
    <w:autoRedefine/>
    <w:qFormat/>
    <w:uiPriority w:val="99"/>
    <w:rPr>
      <w:i/>
      <w:iCs/>
      <w:color w:val="404040"/>
      <w:kern w:val="2"/>
      <w:sz w:val="21"/>
      <w:szCs w:val="24"/>
    </w:rPr>
  </w:style>
  <w:style w:type="character" w:customStyle="1" w:styleId="184">
    <w:name w:val="标题 5 字符1"/>
    <w:autoRedefine/>
    <w:qFormat/>
    <w:uiPriority w:val="0"/>
    <w:rPr>
      <w:b/>
      <w:sz w:val="28"/>
    </w:rPr>
  </w:style>
  <w:style w:type="character" w:customStyle="1" w:styleId="185">
    <w:name w:val="add2"/>
    <w:autoRedefine/>
    <w:qFormat/>
    <w:uiPriority w:val="0"/>
  </w:style>
  <w:style w:type="character" w:customStyle="1" w:styleId="186">
    <w:name w:val="标题5 Char Char"/>
    <w:link w:val="187"/>
    <w:autoRedefine/>
    <w:qFormat/>
    <w:uiPriority w:val="0"/>
    <w:rPr>
      <w:spacing w:val="10"/>
      <w:kern w:val="24"/>
      <w:sz w:val="24"/>
    </w:rPr>
  </w:style>
  <w:style w:type="paragraph" w:customStyle="1" w:styleId="187">
    <w:name w:val="标题5"/>
    <w:basedOn w:val="1"/>
    <w:link w:val="186"/>
    <w:autoRedefine/>
    <w:qFormat/>
    <w:uiPriority w:val="0"/>
    <w:pPr>
      <w:spacing w:before="100" w:beforeAutospacing="1" w:after="100" w:afterAutospacing="1" w:line="640" w:lineRule="exact"/>
    </w:pPr>
    <w:rPr>
      <w:spacing w:val="10"/>
      <w:kern w:val="24"/>
      <w:sz w:val="24"/>
      <w:szCs w:val="20"/>
    </w:rPr>
  </w:style>
  <w:style w:type="character" w:customStyle="1" w:styleId="188">
    <w:name w:val="Char Char61"/>
    <w:autoRedefine/>
    <w:qFormat/>
    <w:uiPriority w:val="0"/>
    <w:rPr>
      <w:rFonts w:ascii="Times New Roman" w:hAnsi="Times New Roman" w:eastAsia="宋体" w:cs="Times New Roman"/>
      <w:szCs w:val="24"/>
    </w:rPr>
  </w:style>
  <w:style w:type="character" w:customStyle="1" w:styleId="189">
    <w:name w:val="标题 2 字符1"/>
    <w:autoRedefine/>
    <w:qFormat/>
    <w:uiPriority w:val="0"/>
    <w:rPr>
      <w:rFonts w:ascii="Arial" w:hAnsi="Arial" w:eastAsia="黑体"/>
      <w:b/>
      <w:sz w:val="32"/>
    </w:rPr>
  </w:style>
  <w:style w:type="character" w:customStyle="1" w:styleId="190">
    <w:name w:val="宏文本 Char2"/>
    <w:autoRedefine/>
    <w:qFormat/>
    <w:uiPriority w:val="0"/>
    <w:rPr>
      <w:rFonts w:ascii="Courier New" w:hAnsi="Courier New" w:cs="Courier New"/>
      <w:kern w:val="2"/>
      <w:sz w:val="24"/>
      <w:szCs w:val="24"/>
    </w:rPr>
  </w:style>
  <w:style w:type="character" w:customStyle="1" w:styleId="191">
    <w:name w:val="标题 3 字符1"/>
    <w:autoRedefine/>
    <w:qFormat/>
    <w:uiPriority w:val="0"/>
    <w:rPr>
      <w:b/>
      <w:sz w:val="32"/>
    </w:rPr>
  </w:style>
  <w:style w:type="character" w:customStyle="1" w:styleId="192">
    <w:name w:val="无格式表格 51"/>
    <w:autoRedefine/>
    <w:qFormat/>
    <w:uiPriority w:val="0"/>
    <w:rPr>
      <w:smallCaps/>
      <w:color w:val="C0504D"/>
      <w:u w:val="single"/>
    </w:rPr>
  </w:style>
  <w:style w:type="character" w:customStyle="1" w:styleId="193">
    <w:name w:val="项目编号A Char"/>
    <w:link w:val="194"/>
    <w:autoRedefine/>
    <w:qFormat/>
    <w:uiPriority w:val="0"/>
    <w:rPr>
      <w:rFonts w:ascii="Arial" w:hAnsi="Arial"/>
      <w:sz w:val="24"/>
    </w:rPr>
  </w:style>
  <w:style w:type="paragraph" w:customStyle="1" w:styleId="194">
    <w:name w:val="项目编号A"/>
    <w:basedOn w:val="1"/>
    <w:link w:val="193"/>
    <w:autoRedefine/>
    <w:qFormat/>
    <w:uiPriority w:val="0"/>
    <w:pPr>
      <w:tabs>
        <w:tab w:val="left" w:pos="1140"/>
        <w:tab w:val="left" w:pos="2160"/>
      </w:tabs>
      <w:spacing w:line="360" w:lineRule="auto"/>
      <w:ind w:left="2160" w:hanging="1080"/>
    </w:pPr>
    <w:rPr>
      <w:rFonts w:ascii="Arial" w:hAnsi="Arial"/>
      <w:kern w:val="0"/>
      <w:sz w:val="24"/>
      <w:szCs w:val="20"/>
    </w:rPr>
  </w:style>
  <w:style w:type="character" w:customStyle="1" w:styleId="195">
    <w:name w:val="标题 8 Char"/>
    <w:autoRedefine/>
    <w:qFormat/>
    <w:uiPriority w:val="0"/>
    <w:rPr>
      <w:rFonts w:ascii="Cambria" w:hAnsi="Cambria" w:eastAsia="宋体" w:cs="Times New Roman"/>
      <w:sz w:val="24"/>
      <w:szCs w:val="24"/>
    </w:rPr>
  </w:style>
  <w:style w:type="character" w:customStyle="1" w:styleId="196">
    <w:name w:val="标题 7 字符1"/>
    <w:autoRedefine/>
    <w:qFormat/>
    <w:uiPriority w:val="0"/>
    <w:rPr>
      <w:b/>
      <w:sz w:val="24"/>
    </w:rPr>
  </w:style>
  <w:style w:type="character" w:customStyle="1" w:styleId="197">
    <w:name w:val="正文首行缩进 Char1"/>
    <w:autoRedefine/>
    <w:qFormat/>
    <w:uiPriority w:val="99"/>
    <w:rPr>
      <w:rFonts w:ascii="Tahoma" w:hAnsi="Tahoma"/>
      <w:kern w:val="2"/>
      <w:sz w:val="21"/>
      <w:szCs w:val="24"/>
    </w:rPr>
  </w:style>
  <w:style w:type="character" w:customStyle="1" w:styleId="198">
    <w:name w:val="正文文字4 Char1"/>
    <w:autoRedefine/>
    <w:qFormat/>
    <w:uiPriority w:val="0"/>
    <w:rPr>
      <w:rFonts w:eastAsia="宋体"/>
      <w:kern w:val="2"/>
      <w:sz w:val="21"/>
      <w:szCs w:val="24"/>
      <w:lang w:val="en-US" w:eastAsia="zh-CN" w:bidi="ar-SA"/>
    </w:rPr>
  </w:style>
  <w:style w:type="character" w:customStyle="1" w:styleId="199">
    <w:name w:val="页脚 字符1"/>
    <w:autoRedefine/>
    <w:qFormat/>
    <w:uiPriority w:val="99"/>
    <w:rPr>
      <w:rFonts w:eastAsia="宋体"/>
      <w:kern w:val="2"/>
      <w:sz w:val="18"/>
      <w:szCs w:val="18"/>
      <w:lang w:val="en-US" w:eastAsia="zh-CN" w:bidi="ar-SA"/>
    </w:rPr>
  </w:style>
  <w:style w:type="character" w:customStyle="1" w:styleId="200">
    <w:name w:val="ca-201"/>
    <w:autoRedefine/>
    <w:qFormat/>
    <w:uiPriority w:val="0"/>
    <w:rPr>
      <w:rFonts w:hint="default" w:ascii="??" w:hAnsi="??"/>
      <w:color w:val="000000"/>
      <w:sz w:val="18"/>
      <w:szCs w:val="18"/>
    </w:rPr>
  </w:style>
  <w:style w:type="character" w:customStyle="1" w:styleId="201">
    <w:name w:val="Char Char34"/>
    <w:autoRedefine/>
    <w:qFormat/>
    <w:uiPriority w:val="0"/>
    <w:rPr>
      <w:rFonts w:eastAsia="宋体"/>
      <w:b/>
      <w:bCs/>
      <w:sz w:val="24"/>
      <w:szCs w:val="24"/>
      <w:lang w:val="en-US" w:eastAsia="zh-CN" w:bidi="ar-SA"/>
    </w:rPr>
  </w:style>
  <w:style w:type="character" w:customStyle="1" w:styleId="202">
    <w:name w:val="CPara- Char"/>
    <w:autoRedefine/>
    <w:qFormat/>
    <w:uiPriority w:val="0"/>
    <w:rPr>
      <w:rFonts w:ascii="宋体" w:hAnsi="宋体" w:eastAsia="宋体"/>
      <w:lang w:val="en-US" w:eastAsia="en-US" w:bidi="ar-SA"/>
    </w:rPr>
  </w:style>
  <w:style w:type="character" w:customStyle="1" w:styleId="203">
    <w:name w:val="Char Char38"/>
    <w:autoRedefine/>
    <w:qFormat/>
    <w:uiPriority w:val="0"/>
    <w:rPr>
      <w:rFonts w:eastAsia="宋体"/>
      <w:b/>
      <w:bCs/>
      <w:kern w:val="2"/>
      <w:sz w:val="32"/>
      <w:szCs w:val="32"/>
      <w:lang w:val="en-US" w:eastAsia="zh-CN" w:bidi="ar-SA"/>
    </w:rPr>
  </w:style>
  <w:style w:type="character" w:customStyle="1" w:styleId="204">
    <w:name w:val="样式 黑色"/>
    <w:autoRedefine/>
    <w:qFormat/>
    <w:uiPriority w:val="0"/>
    <w:rPr>
      <w:color w:val="000000"/>
      <w:spacing w:val="4"/>
    </w:rPr>
  </w:style>
  <w:style w:type="character" w:customStyle="1" w:styleId="205">
    <w:name w:val="日期 Char5"/>
    <w:autoRedefine/>
    <w:qFormat/>
    <w:uiPriority w:val="99"/>
    <w:rPr>
      <w:rFonts w:ascii="Times New Roman" w:hAnsi="Times New Roman" w:eastAsia="宋体" w:cs="Times New Roman"/>
      <w:szCs w:val="24"/>
    </w:rPr>
  </w:style>
  <w:style w:type="character" w:customStyle="1" w:styleId="206">
    <w:name w:val="签名 Char1"/>
    <w:autoRedefine/>
    <w:qFormat/>
    <w:uiPriority w:val="0"/>
    <w:rPr>
      <w:kern w:val="2"/>
      <w:sz w:val="21"/>
      <w:szCs w:val="24"/>
    </w:rPr>
  </w:style>
  <w:style w:type="character" w:customStyle="1" w:styleId="207">
    <w:name w:val="ca-151"/>
    <w:autoRedefine/>
    <w:qFormat/>
    <w:uiPriority w:val="0"/>
    <w:rPr>
      <w:rFonts w:hint="eastAsia" w:ascii="宋体" w:hAnsi="宋体" w:eastAsia="宋体"/>
      <w:caps/>
      <w:color w:val="000000"/>
      <w:sz w:val="24"/>
      <w:szCs w:val="24"/>
    </w:rPr>
  </w:style>
  <w:style w:type="character" w:customStyle="1" w:styleId="208">
    <w:name w:val="ca-61"/>
    <w:autoRedefine/>
    <w:qFormat/>
    <w:uiPriority w:val="0"/>
    <w:rPr>
      <w:rFonts w:hint="eastAsia" w:ascii="宋体" w:hAnsi="宋体" w:eastAsia="宋体"/>
      <w:color w:val="000000"/>
      <w:sz w:val="30"/>
      <w:szCs w:val="30"/>
    </w:rPr>
  </w:style>
  <w:style w:type="character" w:customStyle="1" w:styleId="209">
    <w:name w:val="正文文本缩进 字符"/>
    <w:autoRedefine/>
    <w:qFormat/>
    <w:uiPriority w:val="0"/>
    <w:rPr>
      <w:rFonts w:eastAsia="宋体"/>
      <w:kern w:val="2"/>
      <w:sz w:val="21"/>
      <w:szCs w:val="24"/>
      <w:lang w:val="en-US" w:eastAsia="zh-CN" w:bidi="ar-SA"/>
    </w:rPr>
  </w:style>
  <w:style w:type="character" w:customStyle="1" w:styleId="210">
    <w:name w:val="Style5"/>
    <w:autoRedefine/>
    <w:qFormat/>
    <w:uiPriority w:val="0"/>
    <w:rPr>
      <w:rFonts w:ascii="Calibri" w:hAnsi="宋体" w:eastAsia="宋体" w:cs="Times New Roman"/>
      <w:sz w:val="22"/>
      <w:szCs w:val="22"/>
      <w:lang w:eastAsia="zh-CN"/>
    </w:rPr>
  </w:style>
  <w:style w:type="character" w:customStyle="1" w:styleId="211">
    <w:name w:val="Char Char271"/>
    <w:autoRedefine/>
    <w:qFormat/>
    <w:uiPriority w:val="0"/>
    <w:rPr>
      <w:rFonts w:eastAsia="宋体"/>
      <w:b/>
      <w:bCs/>
      <w:kern w:val="44"/>
      <w:sz w:val="44"/>
      <w:szCs w:val="44"/>
      <w:lang w:val="en-US" w:eastAsia="zh-CN" w:bidi="ar-SA"/>
    </w:rPr>
  </w:style>
  <w:style w:type="character" w:customStyle="1" w:styleId="212">
    <w:name w:val="ca-311"/>
    <w:autoRedefine/>
    <w:qFormat/>
    <w:uiPriority w:val="0"/>
    <w:rPr>
      <w:rFonts w:hint="default" w:ascii="??" w:hAnsi="??"/>
      <w:color w:val="000000"/>
      <w:sz w:val="21"/>
      <w:szCs w:val="21"/>
    </w:rPr>
  </w:style>
  <w:style w:type="character" w:customStyle="1" w:styleId="213">
    <w:name w:val="open"/>
    <w:autoRedefine/>
    <w:qFormat/>
    <w:uiPriority w:val="0"/>
  </w:style>
  <w:style w:type="character" w:customStyle="1" w:styleId="214">
    <w:name w:val="ca-221"/>
    <w:autoRedefine/>
    <w:qFormat/>
    <w:uiPriority w:val="0"/>
    <w:rPr>
      <w:rFonts w:hint="eastAsia" w:ascii="宋体" w:hAnsi="宋体" w:eastAsia="宋体"/>
      <w:sz w:val="21"/>
      <w:szCs w:val="21"/>
    </w:rPr>
  </w:style>
  <w:style w:type="character" w:customStyle="1" w:styleId="215">
    <w:name w:val="HTML 预设格式 Char"/>
    <w:autoRedefine/>
    <w:qFormat/>
    <w:uiPriority w:val="0"/>
    <w:rPr>
      <w:rFonts w:ascii="Courier New" w:hAnsi="Courier New" w:eastAsia="宋体" w:cs="Courier New"/>
      <w:lang w:val="en-US" w:eastAsia="zh-CN" w:bidi="ar-SA"/>
    </w:rPr>
  </w:style>
  <w:style w:type="character" w:customStyle="1" w:styleId="216">
    <w:name w:val="明显强调1"/>
    <w:autoRedefine/>
    <w:qFormat/>
    <w:uiPriority w:val="0"/>
    <w:rPr>
      <w:b/>
      <w:bCs/>
      <w:i/>
      <w:iCs/>
      <w:color w:val="4F81BD"/>
    </w:rPr>
  </w:style>
  <w:style w:type="character" w:customStyle="1" w:styleId="217">
    <w:name w:val="标题 7 Char"/>
    <w:autoRedefine/>
    <w:qFormat/>
    <w:uiPriority w:val="0"/>
    <w:rPr>
      <w:rFonts w:ascii="Times New Roman" w:hAnsi="Times New Roman" w:eastAsia="宋体" w:cs="Times New Roman"/>
      <w:b/>
      <w:bCs/>
      <w:sz w:val="24"/>
      <w:szCs w:val="24"/>
    </w:rPr>
  </w:style>
  <w:style w:type="character" w:customStyle="1" w:styleId="218">
    <w:name w:val="Keyboard"/>
    <w:autoRedefine/>
    <w:qFormat/>
    <w:uiPriority w:val="0"/>
    <w:rPr>
      <w:rFonts w:ascii="Courier New" w:hAnsi="Courier New"/>
      <w:b/>
      <w:sz w:val="20"/>
    </w:rPr>
  </w:style>
  <w:style w:type="character" w:customStyle="1" w:styleId="219">
    <w:name w:val="by jerry Char Char"/>
    <w:autoRedefine/>
    <w:qFormat/>
    <w:uiPriority w:val="0"/>
    <w:rPr>
      <w:rFonts w:eastAsia="宋体"/>
      <w:b/>
      <w:bCs/>
      <w:kern w:val="44"/>
      <w:sz w:val="32"/>
      <w:szCs w:val="44"/>
      <w:lang w:val="en-US" w:eastAsia="zh-CN" w:bidi="ar-SA"/>
    </w:rPr>
  </w:style>
  <w:style w:type="character" w:customStyle="1" w:styleId="220">
    <w:name w:val="标题 3 Char"/>
    <w:autoRedefine/>
    <w:qFormat/>
    <w:uiPriority w:val="0"/>
    <w:rPr>
      <w:rFonts w:ascii="Times New Roman" w:hAnsi="Times New Roman" w:eastAsia="宋体" w:cs="Times New Roman"/>
      <w:b/>
      <w:bCs/>
      <w:sz w:val="32"/>
      <w:szCs w:val="32"/>
    </w:rPr>
  </w:style>
  <w:style w:type="character" w:customStyle="1" w:styleId="221">
    <w:name w:val="明显引用 Char1"/>
    <w:autoRedefine/>
    <w:qFormat/>
    <w:uiPriority w:val="0"/>
    <w:rPr>
      <w:b/>
      <w:bCs/>
      <w:i/>
      <w:iCs/>
      <w:color w:val="4F81BD"/>
      <w:kern w:val="2"/>
      <w:sz w:val="21"/>
      <w:szCs w:val="24"/>
    </w:rPr>
  </w:style>
  <w:style w:type="character" w:customStyle="1" w:styleId="222">
    <w:name w:val="hui"/>
    <w:autoRedefine/>
    <w:qFormat/>
    <w:uiPriority w:val="0"/>
    <w:rPr>
      <w:rFonts w:ascii="仿宋_GB2312" w:hAnsi="Tahoma" w:eastAsia="仿宋_GB2312"/>
      <w:b/>
      <w:sz w:val="32"/>
      <w:szCs w:val="32"/>
    </w:rPr>
  </w:style>
  <w:style w:type="character" w:customStyle="1" w:styleId="223">
    <w:name w:val="手改 Char Char2"/>
    <w:autoRedefine/>
    <w:qFormat/>
    <w:uiPriority w:val="0"/>
    <w:rPr>
      <w:rFonts w:eastAsia="宋体"/>
      <w:kern w:val="2"/>
      <w:sz w:val="21"/>
      <w:szCs w:val="24"/>
      <w:lang w:val="en-US" w:eastAsia="zh-CN" w:bidi="ar-SA"/>
    </w:rPr>
  </w:style>
  <w:style w:type="character" w:customStyle="1" w:styleId="224">
    <w:name w:val="正文文本缩进 3 Char"/>
    <w:autoRedefine/>
    <w:qFormat/>
    <w:uiPriority w:val="0"/>
    <w:rPr>
      <w:rFonts w:eastAsia="宋体"/>
      <w:kern w:val="2"/>
      <w:sz w:val="16"/>
      <w:szCs w:val="16"/>
      <w:lang w:val="en-US" w:eastAsia="zh-CN" w:bidi="ar-SA"/>
    </w:rPr>
  </w:style>
  <w:style w:type="character" w:customStyle="1" w:styleId="225">
    <w:name w:val="Char Char15"/>
    <w:autoRedefine/>
    <w:qFormat/>
    <w:uiPriority w:val="0"/>
    <w:rPr>
      <w:rFonts w:ascii="Times New Roman" w:hAnsi="Times New Roman" w:eastAsia="宋体" w:cs="Times New Roman"/>
      <w:sz w:val="18"/>
      <w:szCs w:val="18"/>
    </w:rPr>
  </w:style>
  <w:style w:type="character" w:customStyle="1" w:styleId="226">
    <w:name w:val="副标题 Char3"/>
    <w:autoRedefine/>
    <w:qFormat/>
    <w:uiPriority w:val="11"/>
    <w:rPr>
      <w:rFonts w:ascii="Franklin Gothic Medium" w:hAnsi="Franklin Gothic Medium" w:eastAsia="微软雅黑"/>
      <w:i/>
      <w:iCs/>
      <w:smallCaps/>
      <w:spacing w:val="10"/>
      <w:sz w:val="28"/>
      <w:szCs w:val="28"/>
      <w:lang w:val="en-US" w:eastAsia="en-US" w:bidi="en-US"/>
    </w:rPr>
  </w:style>
  <w:style w:type="character" w:customStyle="1" w:styleId="227">
    <w:name w:val="Char Char2111"/>
    <w:autoRedefine/>
    <w:qFormat/>
    <w:uiPriority w:val="0"/>
    <w:rPr>
      <w:rFonts w:ascii="Arial" w:hAnsi="Arial" w:eastAsia="黑体"/>
      <w:b/>
      <w:bCs/>
      <w:kern w:val="2"/>
      <w:sz w:val="28"/>
      <w:szCs w:val="28"/>
      <w:lang w:val="en-US" w:eastAsia="zh-CN" w:bidi="ar-SA"/>
    </w:rPr>
  </w:style>
  <w:style w:type="character" w:customStyle="1" w:styleId="228">
    <w:name w:val="Table Text Char Char"/>
    <w:autoRedefine/>
    <w:qFormat/>
    <w:uiPriority w:val="0"/>
    <w:rPr>
      <w:sz w:val="24"/>
    </w:rPr>
  </w:style>
  <w:style w:type="character" w:customStyle="1" w:styleId="229">
    <w:name w:val="del"/>
    <w:autoRedefine/>
    <w:qFormat/>
    <w:uiPriority w:val="0"/>
  </w:style>
  <w:style w:type="character" w:customStyle="1" w:styleId="230">
    <w:name w:val="标题 Char2"/>
    <w:autoRedefine/>
    <w:qFormat/>
    <w:uiPriority w:val="10"/>
    <w:rPr>
      <w:rFonts w:ascii="Cambria" w:hAnsi="Cambria" w:eastAsia="宋体" w:cs="Times New Roman"/>
      <w:b/>
      <w:bCs/>
      <w:kern w:val="2"/>
      <w:sz w:val="32"/>
      <w:szCs w:val="32"/>
    </w:rPr>
  </w:style>
  <w:style w:type="character" w:customStyle="1" w:styleId="231">
    <w:name w:val="by jerry Char1"/>
    <w:autoRedefine/>
    <w:qFormat/>
    <w:uiPriority w:val="0"/>
    <w:rPr>
      <w:rFonts w:eastAsia="宋体"/>
      <w:b/>
      <w:bCs/>
      <w:kern w:val="44"/>
      <w:sz w:val="32"/>
      <w:szCs w:val="44"/>
      <w:lang w:val="en-US" w:eastAsia="zh-CN" w:bidi="ar-SA"/>
    </w:rPr>
  </w:style>
  <w:style w:type="character" w:customStyle="1" w:styleId="232">
    <w:name w:val="zbggmain"/>
    <w:autoRedefine/>
    <w:qFormat/>
    <w:uiPriority w:val="0"/>
  </w:style>
  <w:style w:type="character" w:customStyle="1" w:styleId="233">
    <w:name w:val="批注框文本 Char4"/>
    <w:autoRedefine/>
    <w:qFormat/>
    <w:uiPriority w:val="99"/>
    <w:rPr>
      <w:rFonts w:ascii="Times New Roman" w:hAnsi="Times New Roman" w:eastAsia="宋体" w:cs="Times New Roman"/>
      <w:sz w:val="18"/>
      <w:szCs w:val="18"/>
    </w:rPr>
  </w:style>
  <w:style w:type="character" w:customStyle="1" w:styleId="234">
    <w:name w:val="Char Char39"/>
    <w:autoRedefine/>
    <w:qFormat/>
    <w:uiPriority w:val="0"/>
    <w:rPr>
      <w:rFonts w:ascii="Arial" w:hAnsi="Arial" w:eastAsia="黑体"/>
      <w:b/>
      <w:bCs/>
      <w:kern w:val="2"/>
      <w:sz w:val="32"/>
      <w:szCs w:val="32"/>
      <w:lang w:val="en-US" w:eastAsia="zh-CN" w:bidi="ar-SA"/>
    </w:rPr>
  </w:style>
  <w:style w:type="character" w:customStyle="1" w:styleId="235">
    <w:name w:val="heading 7 Char1"/>
    <w:autoRedefine/>
    <w:qFormat/>
    <w:uiPriority w:val="0"/>
    <w:rPr>
      <w:rFonts w:ascii="Arial" w:hAnsi="Arial" w:eastAsia="黑体"/>
      <w:b/>
      <w:sz w:val="21"/>
      <w:szCs w:val="21"/>
      <w:lang w:val="en-US" w:eastAsia="zh-CN" w:bidi="ar-SA"/>
    </w:rPr>
  </w:style>
  <w:style w:type="character" w:customStyle="1" w:styleId="236">
    <w:name w:val="Char Char222"/>
    <w:autoRedefine/>
    <w:qFormat/>
    <w:uiPriority w:val="0"/>
    <w:rPr>
      <w:rFonts w:eastAsia="宋体"/>
      <w:b/>
      <w:bCs/>
      <w:kern w:val="44"/>
      <w:sz w:val="44"/>
      <w:szCs w:val="44"/>
      <w:lang w:val="en-US" w:eastAsia="zh-CN" w:bidi="ar-SA"/>
    </w:rPr>
  </w:style>
  <w:style w:type="character" w:customStyle="1" w:styleId="237">
    <w:name w:val="明显引用 Char3"/>
    <w:autoRedefine/>
    <w:qFormat/>
    <w:uiPriority w:val="30"/>
    <w:rPr>
      <w:rFonts w:ascii="Franklin Gothic Medium" w:hAnsi="Franklin Gothic Medium" w:eastAsia="微软雅黑"/>
      <w:i/>
      <w:iCs/>
      <w:sz w:val="22"/>
      <w:szCs w:val="22"/>
      <w:lang w:val="en-US" w:eastAsia="en-US" w:bidi="en-US"/>
    </w:rPr>
  </w:style>
  <w:style w:type="character" w:customStyle="1" w:styleId="238">
    <w:name w:val="标题 4 Char Char"/>
    <w:autoRedefine/>
    <w:qFormat/>
    <w:uiPriority w:val="0"/>
    <w:rPr>
      <w:rFonts w:ascii="Arial" w:hAnsi="Arial" w:eastAsia="宋体"/>
      <w:b/>
      <w:bCs/>
      <w:kern w:val="2"/>
      <w:sz w:val="24"/>
      <w:szCs w:val="28"/>
      <w:lang w:val="en-US" w:eastAsia="zh-CN" w:bidi="ar-SA"/>
    </w:rPr>
  </w:style>
  <w:style w:type="character" w:customStyle="1" w:styleId="239">
    <w:name w:val="样式 宋体"/>
    <w:autoRedefine/>
    <w:qFormat/>
    <w:uiPriority w:val="0"/>
    <w:rPr>
      <w:rFonts w:ascii="宋体" w:hAnsi="宋体" w:eastAsia="宋体"/>
      <w:b/>
      <w:sz w:val="24"/>
      <w:szCs w:val="24"/>
    </w:rPr>
  </w:style>
  <w:style w:type="character" w:customStyle="1" w:styleId="240">
    <w:name w:val="Char1"/>
    <w:autoRedefine/>
    <w:qFormat/>
    <w:uiPriority w:val="0"/>
    <w:rPr>
      <w:rFonts w:ascii="宋体" w:hAnsi="宋体" w:eastAsia="宋体"/>
      <w:b/>
      <w:kern w:val="2"/>
      <w:sz w:val="24"/>
      <w:szCs w:val="24"/>
      <w:lang w:val="en-US" w:eastAsia="zh-CN" w:bidi="ar-SA"/>
    </w:rPr>
  </w:style>
  <w:style w:type="character" w:customStyle="1" w:styleId="241">
    <w:name w:val="ca-341"/>
    <w:autoRedefine/>
    <w:qFormat/>
    <w:uiPriority w:val="0"/>
    <w:rPr>
      <w:rFonts w:hint="eastAsia" w:ascii="宋体" w:hAnsi="宋体" w:eastAsia="宋体"/>
      <w:color w:val="000000"/>
      <w:sz w:val="20"/>
      <w:szCs w:val="20"/>
    </w:rPr>
  </w:style>
  <w:style w:type="character" w:customStyle="1" w:styleId="242">
    <w:name w:val="署名 Char1"/>
    <w:autoRedefine/>
    <w:qFormat/>
    <w:uiPriority w:val="0"/>
    <w:rPr>
      <w:rFonts w:eastAsia="宋体"/>
      <w:kern w:val="2"/>
      <w:sz w:val="21"/>
      <w:szCs w:val="24"/>
      <w:lang w:val="en-US" w:eastAsia="zh-CN" w:bidi="ar-SA"/>
    </w:rPr>
  </w:style>
  <w:style w:type="character" w:customStyle="1" w:styleId="243">
    <w:name w:val="签名 字符"/>
    <w:autoRedefine/>
    <w:qFormat/>
    <w:uiPriority w:val="0"/>
    <w:rPr>
      <w:rFonts w:ascii="Tahoma" w:hAnsi="Tahoma" w:eastAsia="仿宋_GB2312"/>
      <w:sz w:val="24"/>
    </w:rPr>
  </w:style>
  <w:style w:type="character" w:customStyle="1" w:styleId="244">
    <w:name w:val="Char Char2311"/>
    <w:autoRedefine/>
    <w:qFormat/>
    <w:uiPriority w:val="0"/>
    <w:rPr>
      <w:rFonts w:ascii="Arial" w:hAnsi="Arial" w:eastAsia="宋体"/>
      <w:b/>
      <w:bCs/>
      <w:kern w:val="2"/>
      <w:sz w:val="24"/>
      <w:szCs w:val="32"/>
      <w:lang w:val="en-US" w:eastAsia="zh-CN" w:bidi="ar-SA"/>
    </w:rPr>
  </w:style>
  <w:style w:type="character" w:customStyle="1" w:styleId="245">
    <w:name w:val="CPara- Char Char"/>
    <w:autoRedefine/>
    <w:qFormat/>
    <w:uiPriority w:val="0"/>
    <w:rPr>
      <w:rFonts w:ascii="宋体" w:hAnsi="宋体" w:eastAsia="宋体"/>
      <w:lang w:val="en-US" w:eastAsia="en-US" w:bidi="ar-SA"/>
    </w:rPr>
  </w:style>
  <w:style w:type="character" w:customStyle="1" w:styleId="246">
    <w:name w:val="标题五 Char"/>
    <w:link w:val="247"/>
    <w:autoRedefine/>
    <w:qFormat/>
    <w:uiPriority w:val="0"/>
    <w:rPr>
      <w:rFonts w:ascii="宋体"/>
      <w:b/>
      <w:color w:val="000000"/>
      <w:sz w:val="28"/>
      <w:szCs w:val="28"/>
    </w:rPr>
  </w:style>
  <w:style w:type="paragraph" w:customStyle="1" w:styleId="247">
    <w:name w:val="标题五"/>
    <w:basedOn w:val="1"/>
    <w:link w:val="246"/>
    <w:autoRedefine/>
    <w:qFormat/>
    <w:uiPriority w:val="0"/>
    <w:pPr>
      <w:spacing w:line="360" w:lineRule="auto"/>
      <w:jc w:val="left"/>
    </w:pPr>
    <w:rPr>
      <w:rFonts w:ascii="宋体"/>
      <w:b/>
      <w:color w:val="000000"/>
      <w:kern w:val="0"/>
      <w:sz w:val="28"/>
      <w:szCs w:val="28"/>
    </w:rPr>
  </w:style>
  <w:style w:type="character" w:customStyle="1" w:styleId="248">
    <w:name w:val="正文文本 字符"/>
    <w:autoRedefine/>
    <w:qFormat/>
    <w:uiPriority w:val="0"/>
    <w:rPr>
      <w:rFonts w:eastAsia="宋体"/>
      <w:kern w:val="2"/>
      <w:sz w:val="21"/>
      <w:szCs w:val="24"/>
      <w:lang w:val="en-US" w:eastAsia="zh-CN" w:bidi="ar-SA"/>
    </w:rPr>
  </w:style>
  <w:style w:type="character" w:customStyle="1" w:styleId="249">
    <w:name w:val="标准项目标题4 Char"/>
    <w:autoRedefine/>
    <w:qFormat/>
    <w:uiPriority w:val="0"/>
    <w:rPr>
      <w:rFonts w:ascii="Arial" w:hAnsi="Arial" w:eastAsia="黑体"/>
      <w:b/>
      <w:bCs/>
      <w:kern w:val="2"/>
      <w:sz w:val="28"/>
      <w:szCs w:val="28"/>
      <w:lang w:val="en-US" w:eastAsia="zh-CN" w:bidi="ar-SA"/>
    </w:rPr>
  </w:style>
  <w:style w:type="character" w:customStyle="1" w:styleId="250">
    <w:name w:val="批注文字 Char"/>
    <w:autoRedefine/>
    <w:qFormat/>
    <w:uiPriority w:val="0"/>
    <w:rPr>
      <w:rFonts w:ascii="Times New Roman" w:hAnsi="Times New Roman"/>
      <w:kern w:val="2"/>
      <w:sz w:val="21"/>
      <w:szCs w:val="24"/>
    </w:rPr>
  </w:style>
  <w:style w:type="character" w:customStyle="1" w:styleId="251">
    <w:name w:val="Char Char361"/>
    <w:autoRedefine/>
    <w:qFormat/>
    <w:uiPriority w:val="0"/>
    <w:rPr>
      <w:rFonts w:ascii="宋体" w:hAnsi="宋体" w:eastAsia="宋体"/>
      <w:b/>
      <w:sz w:val="24"/>
      <w:lang w:val="en-US" w:eastAsia="zh-CN" w:bidi="ar-SA"/>
    </w:rPr>
  </w:style>
  <w:style w:type="character" w:customStyle="1" w:styleId="252">
    <w:name w:val="正文首行缩进 Char Char"/>
    <w:autoRedefine/>
    <w:qFormat/>
    <w:uiPriority w:val="0"/>
  </w:style>
  <w:style w:type="character" w:customStyle="1" w:styleId="253">
    <w:name w:val="批注框文本 Char2"/>
    <w:autoRedefine/>
    <w:qFormat/>
    <w:uiPriority w:val="0"/>
    <w:rPr>
      <w:sz w:val="18"/>
      <w:szCs w:val="18"/>
    </w:rPr>
  </w:style>
  <w:style w:type="character" w:customStyle="1" w:styleId="254">
    <w:name w:val="无间隔 字符1"/>
    <w:link w:val="255"/>
    <w:autoRedefine/>
    <w:qFormat/>
    <w:uiPriority w:val="0"/>
    <w:rPr>
      <w:kern w:val="2"/>
      <w:sz w:val="21"/>
      <w:szCs w:val="22"/>
      <w:lang w:val="en-US" w:eastAsia="zh-CN" w:bidi="ar-SA"/>
    </w:rPr>
  </w:style>
  <w:style w:type="paragraph" w:styleId="255">
    <w:name w:val="No Spacing"/>
    <w:link w:val="254"/>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56">
    <w:name w:val="纯文本 Char Char Char2"/>
    <w:autoRedefine/>
    <w:qFormat/>
    <w:locked/>
    <w:uiPriority w:val="0"/>
    <w:rPr>
      <w:rFonts w:ascii="宋体" w:hAnsi="Courier New" w:eastAsia="宋体"/>
      <w:kern w:val="2"/>
      <w:sz w:val="21"/>
      <w:lang w:val="en-US" w:eastAsia="zh-CN" w:bidi="ar-SA"/>
    </w:rPr>
  </w:style>
  <w:style w:type="character" w:customStyle="1" w:styleId="257">
    <w:name w:val="网格表 1 浅色1"/>
    <w:autoRedefine/>
    <w:qFormat/>
    <w:uiPriority w:val="0"/>
    <w:rPr>
      <w:b/>
      <w:bCs/>
      <w:smallCaps/>
      <w:spacing w:val="5"/>
    </w:rPr>
  </w:style>
  <w:style w:type="character" w:customStyle="1" w:styleId="258">
    <w:name w:val="ca-291"/>
    <w:autoRedefine/>
    <w:qFormat/>
    <w:uiPriority w:val="0"/>
    <w:rPr>
      <w:rFonts w:hint="eastAsia" w:ascii="宋体" w:hAnsi="宋体" w:eastAsia="宋体"/>
      <w:color w:val="7030A0"/>
      <w:sz w:val="21"/>
      <w:szCs w:val="21"/>
    </w:rPr>
  </w:style>
  <w:style w:type="character" w:customStyle="1" w:styleId="259">
    <w:name w:val="ca-91"/>
    <w:autoRedefine/>
    <w:qFormat/>
    <w:uiPriority w:val="0"/>
    <w:rPr>
      <w:rFonts w:hint="eastAsia" w:ascii="楷体_GB2312" w:eastAsia="楷体_GB2312"/>
      <w:color w:val="000000"/>
      <w:spacing w:val="20"/>
      <w:sz w:val="96"/>
      <w:szCs w:val="96"/>
    </w:rPr>
  </w:style>
  <w:style w:type="character" w:customStyle="1" w:styleId="260">
    <w:name w:val="日期 字符"/>
    <w:autoRedefine/>
    <w:qFormat/>
    <w:uiPriority w:val="0"/>
    <w:rPr>
      <w:rFonts w:eastAsia="宋体"/>
      <w:kern w:val="2"/>
      <w:sz w:val="21"/>
      <w:szCs w:val="24"/>
      <w:lang w:val="en-US" w:eastAsia="zh-CN" w:bidi="ar-SA"/>
    </w:rPr>
  </w:style>
  <w:style w:type="character" w:customStyle="1" w:styleId="261">
    <w:name w:val="手改 Char Char"/>
    <w:autoRedefine/>
    <w:qFormat/>
    <w:uiPriority w:val="0"/>
    <w:rPr>
      <w:rFonts w:eastAsia="宋体"/>
      <w:kern w:val="2"/>
      <w:sz w:val="21"/>
      <w:szCs w:val="24"/>
      <w:lang w:val="en-US" w:eastAsia="zh-CN" w:bidi="ar-SA"/>
    </w:rPr>
  </w:style>
  <w:style w:type="character" w:customStyle="1" w:styleId="262">
    <w:name w:val="ca-191"/>
    <w:autoRedefine/>
    <w:qFormat/>
    <w:uiPriority w:val="0"/>
    <w:rPr>
      <w:rFonts w:hint="default" w:ascii="Times New Roman" w:hAnsi="Times New Roman" w:cs="Times New Roman"/>
      <w:sz w:val="18"/>
      <w:szCs w:val="18"/>
    </w:rPr>
  </w:style>
  <w:style w:type="character" w:customStyle="1" w:styleId="263">
    <w:name w:val="引用 字符2"/>
    <w:link w:val="264"/>
    <w:autoRedefine/>
    <w:qFormat/>
    <w:uiPriority w:val="0"/>
    <w:rPr>
      <w:i/>
      <w:iCs/>
      <w:color w:val="000000"/>
    </w:rPr>
  </w:style>
  <w:style w:type="paragraph" w:styleId="264">
    <w:name w:val="Quote"/>
    <w:basedOn w:val="1"/>
    <w:next w:val="1"/>
    <w:link w:val="263"/>
    <w:autoRedefine/>
    <w:qFormat/>
    <w:uiPriority w:val="0"/>
    <w:rPr>
      <w:i/>
      <w:iCs/>
      <w:color w:val="000000"/>
      <w:kern w:val="0"/>
      <w:sz w:val="20"/>
      <w:szCs w:val="20"/>
    </w:rPr>
  </w:style>
  <w:style w:type="character" w:customStyle="1" w:styleId="265">
    <w:name w:val="Footer-Even Char"/>
    <w:autoRedefine/>
    <w:qFormat/>
    <w:uiPriority w:val="0"/>
    <w:rPr>
      <w:rFonts w:eastAsia="宋体"/>
      <w:kern w:val="2"/>
      <w:sz w:val="18"/>
      <w:szCs w:val="18"/>
      <w:lang w:val="en-US" w:eastAsia="zh-CN" w:bidi="ar-SA"/>
    </w:rPr>
  </w:style>
  <w:style w:type="character" w:customStyle="1" w:styleId="266">
    <w:name w:val="批注主题 Char1"/>
    <w:autoRedefine/>
    <w:qFormat/>
    <w:uiPriority w:val="0"/>
    <w:rPr>
      <w:b/>
      <w:bCs/>
      <w:kern w:val="2"/>
      <w:sz w:val="21"/>
      <w:szCs w:val="22"/>
    </w:rPr>
  </w:style>
  <w:style w:type="character" w:customStyle="1" w:styleId="267">
    <w:name w:val="ca-261"/>
    <w:autoRedefine/>
    <w:qFormat/>
    <w:uiPriority w:val="0"/>
    <w:rPr>
      <w:rFonts w:hint="eastAsia" w:ascii="宋体" w:hAnsi="宋体" w:eastAsia="宋体"/>
      <w:color w:val="002060"/>
      <w:sz w:val="21"/>
      <w:szCs w:val="21"/>
    </w:rPr>
  </w:style>
  <w:style w:type="character" w:customStyle="1" w:styleId="268">
    <w:name w:val="文档结构图 Char5"/>
    <w:autoRedefine/>
    <w:qFormat/>
    <w:uiPriority w:val="0"/>
    <w:rPr>
      <w:rFonts w:ascii="宋体" w:hAnsi="Times New Roman" w:eastAsia="宋体" w:cs="Times New Roman"/>
      <w:sz w:val="18"/>
      <w:szCs w:val="18"/>
    </w:rPr>
  </w:style>
  <w:style w:type="character" w:customStyle="1" w:styleId="269">
    <w:name w:val="批注主题 Char Char"/>
    <w:autoRedefine/>
    <w:qFormat/>
    <w:uiPriority w:val="0"/>
    <w:rPr>
      <w:rFonts w:ascii="Times New Roman" w:hAnsi="Times New Roman" w:eastAsia="宋体" w:cs="Times New Roman"/>
      <w:b/>
      <w:bCs/>
      <w:kern w:val="2"/>
      <w:sz w:val="21"/>
      <w:szCs w:val="24"/>
    </w:rPr>
  </w:style>
  <w:style w:type="character" w:customStyle="1" w:styleId="270">
    <w:name w:val="Char Char27"/>
    <w:autoRedefine/>
    <w:qFormat/>
    <w:uiPriority w:val="0"/>
    <w:rPr>
      <w:rFonts w:eastAsia="宋体"/>
      <w:b/>
      <w:bCs/>
      <w:kern w:val="44"/>
      <w:sz w:val="44"/>
      <w:szCs w:val="44"/>
      <w:lang w:val="en-US" w:eastAsia="zh-CN" w:bidi="ar-SA"/>
    </w:rPr>
  </w:style>
  <w:style w:type="character" w:customStyle="1" w:styleId="271">
    <w:name w:val="ca-321"/>
    <w:autoRedefine/>
    <w:qFormat/>
    <w:uiPriority w:val="0"/>
    <w:rPr>
      <w:rFonts w:hint="eastAsia" w:ascii="宋体" w:hAnsi="宋体" w:eastAsia="宋体"/>
      <w:b/>
      <w:bCs/>
      <w:color w:val="C00000"/>
      <w:spacing w:val="-20"/>
      <w:sz w:val="21"/>
      <w:szCs w:val="21"/>
    </w:rPr>
  </w:style>
  <w:style w:type="character" w:customStyle="1" w:styleId="272">
    <w:name w:val="正文文本缩进 3 字符"/>
    <w:autoRedefine/>
    <w:qFormat/>
    <w:uiPriority w:val="0"/>
    <w:rPr>
      <w:rFonts w:eastAsia="宋体"/>
      <w:kern w:val="2"/>
      <w:sz w:val="16"/>
      <w:szCs w:val="16"/>
      <w:lang w:val="en-US" w:eastAsia="zh-CN" w:bidi="ar-SA"/>
    </w:rPr>
  </w:style>
  <w:style w:type="character" w:customStyle="1" w:styleId="273">
    <w:name w:val="Footer-Even Char1"/>
    <w:autoRedefine/>
    <w:qFormat/>
    <w:uiPriority w:val="0"/>
    <w:rPr>
      <w:rFonts w:eastAsia="宋体"/>
      <w:kern w:val="2"/>
      <w:sz w:val="18"/>
      <w:szCs w:val="18"/>
      <w:lang w:val="en-US" w:eastAsia="zh-CN" w:bidi="ar-SA"/>
    </w:rPr>
  </w:style>
  <w:style w:type="character" w:customStyle="1" w:styleId="274">
    <w:name w:val="样式 标题 3 + 黑体 小四 Char Char"/>
    <w:link w:val="275"/>
    <w:autoRedefine/>
    <w:qFormat/>
    <w:uiPriority w:val="0"/>
    <w:rPr>
      <w:rFonts w:ascii="黑体" w:hAnsi="Arial" w:eastAsia="黑体"/>
      <w:bCs/>
      <w:sz w:val="24"/>
      <w:szCs w:val="24"/>
    </w:rPr>
  </w:style>
  <w:style w:type="paragraph" w:customStyle="1" w:styleId="275">
    <w:name w:val="样式 标题 3 + 黑体 小四"/>
    <w:basedOn w:val="5"/>
    <w:link w:val="274"/>
    <w:autoRedefine/>
    <w:qFormat/>
    <w:uiPriority w:val="0"/>
    <w:pPr>
      <w:adjustRightInd/>
      <w:spacing w:line="413" w:lineRule="auto"/>
      <w:textAlignment w:val="auto"/>
    </w:pPr>
    <w:rPr>
      <w:rFonts w:ascii="黑体" w:hAnsi="Arial" w:eastAsia="黑体"/>
      <w:b w:val="0"/>
      <w:bCs/>
      <w:sz w:val="24"/>
      <w:szCs w:val="24"/>
    </w:rPr>
  </w:style>
  <w:style w:type="character" w:customStyle="1" w:styleId="276">
    <w:name w:val="Para head"/>
    <w:autoRedefine/>
    <w:qFormat/>
    <w:uiPriority w:val="0"/>
    <w:rPr>
      <w:rFonts w:ascii="Arial" w:hAnsi="Arial" w:eastAsia="Times New Roman"/>
      <w:sz w:val="20"/>
    </w:rPr>
  </w:style>
  <w:style w:type="character" w:customStyle="1" w:styleId="277">
    <w:name w:val="textcontents"/>
    <w:autoRedefine/>
    <w:qFormat/>
    <w:uiPriority w:val="0"/>
    <w:rPr>
      <w:rFonts w:cs="Times New Roman"/>
    </w:rPr>
  </w:style>
  <w:style w:type="character" w:customStyle="1" w:styleId="278">
    <w:name w:val="正文文本 Char"/>
    <w:autoRedefine/>
    <w:qFormat/>
    <w:uiPriority w:val="0"/>
    <w:rPr>
      <w:rFonts w:eastAsia="宋体"/>
      <w:kern w:val="2"/>
      <w:sz w:val="21"/>
      <w:szCs w:val="24"/>
      <w:lang w:val="en-US" w:eastAsia="zh-CN" w:bidi="ar-SA"/>
    </w:rPr>
  </w:style>
  <w:style w:type="character" w:customStyle="1" w:styleId="279">
    <w:name w:val="ca-54"/>
    <w:autoRedefine/>
    <w:qFormat/>
    <w:uiPriority w:val="0"/>
    <w:rPr>
      <w:rFonts w:hint="eastAsia" w:ascii="宋体" w:hAnsi="宋体" w:eastAsia="宋体"/>
      <w:b/>
      <w:bCs/>
      <w:color w:val="000000"/>
      <w:spacing w:val="40"/>
      <w:sz w:val="48"/>
      <w:szCs w:val="48"/>
    </w:rPr>
  </w:style>
  <w:style w:type="character" w:customStyle="1" w:styleId="280">
    <w:name w:val="style91"/>
    <w:autoRedefine/>
    <w:qFormat/>
    <w:uiPriority w:val="0"/>
    <w:rPr>
      <w:sz w:val="24"/>
      <w:szCs w:val="24"/>
    </w:rPr>
  </w:style>
  <w:style w:type="character" w:customStyle="1" w:styleId="281">
    <w:name w:val="Indent Char"/>
    <w:autoRedefine/>
    <w:qFormat/>
    <w:uiPriority w:val="0"/>
    <w:rPr>
      <w:rFonts w:ascii="仿宋_GB2312" w:eastAsia="宋体"/>
      <w:b/>
      <w:kern w:val="2"/>
      <w:sz w:val="21"/>
      <w:szCs w:val="24"/>
      <w:lang w:val="en-US" w:eastAsia="zh-CN" w:bidi="ar-SA"/>
    </w:rPr>
  </w:style>
  <w:style w:type="character" w:customStyle="1" w:styleId="282">
    <w:name w:val="refresh"/>
    <w:autoRedefine/>
    <w:qFormat/>
    <w:uiPriority w:val="0"/>
  </w:style>
  <w:style w:type="character" w:customStyle="1" w:styleId="283">
    <w:name w:val="副标题 字符1"/>
    <w:autoRedefine/>
    <w:qFormat/>
    <w:uiPriority w:val="0"/>
    <w:rPr>
      <w:rFonts w:ascii="等线" w:hAnsi="等线" w:eastAsia="等线" w:cs="Times New Roman"/>
      <w:b/>
      <w:bCs/>
      <w:kern w:val="28"/>
      <w:sz w:val="32"/>
      <w:szCs w:val="32"/>
    </w:rPr>
  </w:style>
  <w:style w:type="character" w:customStyle="1" w:styleId="284">
    <w:name w:val="bookmark-item"/>
    <w:autoRedefine/>
    <w:qFormat/>
    <w:uiPriority w:val="0"/>
  </w:style>
  <w:style w:type="character" w:customStyle="1" w:styleId="285">
    <w:name w:val="Char Char272"/>
    <w:autoRedefine/>
    <w:qFormat/>
    <w:uiPriority w:val="0"/>
    <w:rPr>
      <w:rFonts w:eastAsia="宋体"/>
      <w:b/>
      <w:bCs/>
      <w:kern w:val="44"/>
      <w:sz w:val="44"/>
      <w:szCs w:val="44"/>
      <w:lang w:val="en-US" w:eastAsia="zh-CN" w:bidi="ar-SA"/>
    </w:rPr>
  </w:style>
  <w:style w:type="character" w:customStyle="1" w:styleId="286">
    <w:name w:val="正文首行缩进 Char"/>
    <w:link w:val="287"/>
    <w:autoRedefine/>
    <w:qFormat/>
    <w:uiPriority w:val="0"/>
  </w:style>
  <w:style w:type="paragraph" w:customStyle="1" w:styleId="287">
    <w:name w:val="Char Char Char Char Char Char Char12"/>
    <w:basedOn w:val="1"/>
    <w:link w:val="286"/>
    <w:autoRedefine/>
    <w:qFormat/>
    <w:uiPriority w:val="0"/>
    <w:rPr>
      <w:rFonts w:asciiTheme="minorHAnsi" w:hAnsiTheme="minorHAnsi" w:eastAsiaTheme="minorEastAsia" w:cstheme="minorBidi"/>
      <w:sz w:val="24"/>
      <w:szCs w:val="22"/>
    </w:rPr>
  </w:style>
  <w:style w:type="character" w:customStyle="1" w:styleId="288">
    <w:name w:val="明显参考1"/>
    <w:autoRedefine/>
    <w:qFormat/>
    <w:uiPriority w:val="0"/>
    <w:rPr>
      <w:b/>
      <w:bCs/>
      <w:smallCaps/>
      <w:color w:val="C0504D"/>
      <w:spacing w:val="5"/>
      <w:u w:val="single"/>
    </w:rPr>
  </w:style>
  <w:style w:type="character" w:customStyle="1" w:styleId="289">
    <w:name w:val="标题 5 字符"/>
    <w:autoRedefine/>
    <w:qFormat/>
    <w:uiPriority w:val="0"/>
    <w:rPr>
      <w:rFonts w:eastAsia="宋体"/>
      <w:b/>
      <w:bCs/>
      <w:kern w:val="2"/>
      <w:sz w:val="28"/>
      <w:szCs w:val="28"/>
      <w:lang w:val="en-US" w:eastAsia="zh-CN" w:bidi="ar-SA"/>
    </w:rPr>
  </w:style>
  <w:style w:type="character" w:customStyle="1" w:styleId="290">
    <w:name w:val="标题 Char Char"/>
    <w:autoRedefine/>
    <w:qFormat/>
    <w:uiPriority w:val="0"/>
    <w:rPr>
      <w:rFonts w:ascii="Arial" w:hAnsi="Arial" w:eastAsia="宋体"/>
      <w:b/>
      <w:kern w:val="2"/>
      <w:sz w:val="44"/>
      <w:lang w:val="en-US" w:eastAsia="zh-CN"/>
    </w:rPr>
  </w:style>
  <w:style w:type="character" w:customStyle="1" w:styleId="291">
    <w:name w:val="标题11 Char"/>
    <w:link w:val="292"/>
    <w:autoRedefine/>
    <w:qFormat/>
    <w:uiPriority w:val="0"/>
    <w:rPr>
      <w:b/>
      <w:bCs/>
      <w:sz w:val="28"/>
      <w:szCs w:val="32"/>
    </w:rPr>
  </w:style>
  <w:style w:type="paragraph" w:customStyle="1" w:styleId="292">
    <w:name w:val="标题11"/>
    <w:basedOn w:val="5"/>
    <w:link w:val="291"/>
    <w:autoRedefine/>
    <w:qFormat/>
    <w:uiPriority w:val="0"/>
    <w:pPr>
      <w:adjustRightInd/>
      <w:spacing w:before="100" w:beforeAutospacing="1" w:after="100" w:afterAutospacing="1" w:line="360" w:lineRule="auto"/>
      <w:textAlignment w:val="auto"/>
    </w:pPr>
    <w:rPr>
      <w:bCs/>
      <w:sz w:val="28"/>
      <w:szCs w:val="32"/>
    </w:rPr>
  </w:style>
  <w:style w:type="character" w:customStyle="1" w:styleId="293">
    <w:name w:val="Char Char11"/>
    <w:autoRedefine/>
    <w:qFormat/>
    <w:uiPriority w:val="0"/>
    <w:rPr>
      <w:rFonts w:ascii="Times New Roman" w:hAnsi="Times New Roman" w:eastAsia="宋体" w:cs="Times New Roman"/>
      <w:sz w:val="18"/>
      <w:szCs w:val="18"/>
    </w:rPr>
  </w:style>
  <w:style w:type="character" w:customStyle="1" w:styleId="294">
    <w:name w:val="标题 3 Char1"/>
    <w:autoRedefine/>
    <w:qFormat/>
    <w:uiPriority w:val="0"/>
    <w:rPr>
      <w:rFonts w:eastAsia="宋体"/>
      <w:b/>
      <w:bCs/>
      <w:kern w:val="2"/>
      <w:sz w:val="32"/>
      <w:szCs w:val="32"/>
      <w:lang w:val="en-US" w:eastAsia="zh-CN" w:bidi="ar-SA"/>
    </w:rPr>
  </w:style>
  <w:style w:type="character" w:customStyle="1" w:styleId="295">
    <w:name w:val="标题 4 Char"/>
    <w:autoRedefine/>
    <w:qFormat/>
    <w:uiPriority w:val="0"/>
    <w:rPr>
      <w:rFonts w:ascii="Cambria" w:hAnsi="Cambria" w:eastAsia="宋体" w:cs="Times New Roman"/>
      <w:b/>
      <w:bCs/>
      <w:sz w:val="28"/>
      <w:szCs w:val="28"/>
    </w:rPr>
  </w:style>
  <w:style w:type="character" w:customStyle="1" w:styleId="296">
    <w:name w:val="批注主题 Char2"/>
    <w:autoRedefine/>
    <w:qFormat/>
    <w:uiPriority w:val="0"/>
    <w:rPr>
      <w:b/>
      <w:bCs/>
    </w:rPr>
  </w:style>
  <w:style w:type="character" w:customStyle="1" w:styleId="297">
    <w:name w:val="正文文本缩进 字符1"/>
    <w:autoRedefine/>
    <w:qFormat/>
    <w:uiPriority w:val="0"/>
    <w:rPr>
      <w:rFonts w:ascii="宋体" w:eastAsia="宋体"/>
      <w:kern w:val="2"/>
      <w:sz w:val="21"/>
      <w:szCs w:val="24"/>
    </w:rPr>
  </w:style>
  <w:style w:type="character" w:customStyle="1" w:styleId="298">
    <w:name w:val="Char Char391"/>
    <w:autoRedefine/>
    <w:qFormat/>
    <w:uiPriority w:val="0"/>
    <w:rPr>
      <w:rFonts w:ascii="Arial" w:hAnsi="Arial" w:eastAsia="黑体"/>
      <w:b/>
      <w:bCs/>
      <w:kern w:val="2"/>
      <w:sz w:val="32"/>
      <w:szCs w:val="32"/>
      <w:lang w:val="en-US" w:eastAsia="zh-CN" w:bidi="ar-SA"/>
    </w:rPr>
  </w:style>
  <w:style w:type="character" w:customStyle="1" w:styleId="299">
    <w:name w:val="Char Char40"/>
    <w:autoRedefine/>
    <w:qFormat/>
    <w:uiPriority w:val="0"/>
    <w:rPr>
      <w:rFonts w:eastAsia="宋体"/>
      <w:b/>
      <w:bCs/>
      <w:kern w:val="44"/>
      <w:sz w:val="44"/>
      <w:szCs w:val="44"/>
      <w:lang w:val="en-US" w:eastAsia="zh-CN" w:bidi="ar-SA"/>
    </w:rPr>
  </w:style>
  <w:style w:type="character" w:customStyle="1" w:styleId="300">
    <w:name w:val="标题 2 Char1"/>
    <w:autoRedefine/>
    <w:qFormat/>
    <w:uiPriority w:val="0"/>
    <w:rPr>
      <w:rFonts w:ascii="Arial" w:hAnsi="Arial" w:eastAsia="黑体"/>
      <w:b/>
      <w:bCs/>
      <w:kern w:val="2"/>
      <w:sz w:val="32"/>
      <w:szCs w:val="32"/>
      <w:lang w:val="en-US" w:eastAsia="zh-CN" w:bidi="ar-SA"/>
    </w:rPr>
  </w:style>
  <w:style w:type="character" w:customStyle="1" w:styleId="301">
    <w:name w:val="标题 8 字符1"/>
    <w:autoRedefine/>
    <w:qFormat/>
    <w:uiPriority w:val="0"/>
    <w:rPr>
      <w:rFonts w:ascii="Arial" w:hAnsi="Arial" w:eastAsia="黑体"/>
      <w:sz w:val="24"/>
    </w:rPr>
  </w:style>
  <w:style w:type="character" w:customStyle="1" w:styleId="302">
    <w:name w:val="页眉 Char"/>
    <w:autoRedefine/>
    <w:qFormat/>
    <w:uiPriority w:val="0"/>
    <w:rPr>
      <w:rFonts w:eastAsia="宋体"/>
      <w:kern w:val="2"/>
      <w:sz w:val="18"/>
      <w:szCs w:val="18"/>
      <w:lang w:val="en-US" w:eastAsia="zh-CN" w:bidi="ar-SA"/>
    </w:rPr>
  </w:style>
  <w:style w:type="character" w:customStyle="1" w:styleId="303">
    <w:name w:val="ca-531"/>
    <w:autoRedefine/>
    <w:qFormat/>
    <w:uiPriority w:val="0"/>
    <w:rPr>
      <w:rFonts w:hint="default" w:ascii="Times New Roman" w:hAnsi="Times New Roman" w:cs="Times New Roman"/>
      <w:b/>
      <w:bCs/>
      <w:spacing w:val="-20"/>
      <w:sz w:val="36"/>
      <w:szCs w:val="36"/>
    </w:rPr>
  </w:style>
  <w:style w:type="character" w:customStyle="1" w:styleId="304">
    <w:name w:val="批注文字 字符1"/>
    <w:autoRedefine/>
    <w:qFormat/>
    <w:uiPriority w:val="0"/>
    <w:rPr>
      <w:kern w:val="2"/>
      <w:sz w:val="21"/>
      <w:szCs w:val="24"/>
    </w:rPr>
  </w:style>
  <w:style w:type="character" w:customStyle="1" w:styleId="305">
    <w:name w:val="ca-181"/>
    <w:autoRedefine/>
    <w:qFormat/>
    <w:uiPriority w:val="0"/>
    <w:rPr>
      <w:rFonts w:hint="eastAsia" w:ascii="宋体" w:hAnsi="宋体" w:eastAsia="宋体"/>
      <w:color w:val="000000"/>
      <w:sz w:val="18"/>
      <w:szCs w:val="18"/>
    </w:rPr>
  </w:style>
  <w:style w:type="character" w:customStyle="1" w:styleId="306">
    <w:name w:val="页脚 Char"/>
    <w:autoRedefine/>
    <w:qFormat/>
    <w:uiPriority w:val="99"/>
    <w:rPr>
      <w:rFonts w:eastAsia="宋体"/>
      <w:kern w:val="2"/>
      <w:sz w:val="18"/>
      <w:szCs w:val="18"/>
      <w:lang w:val="en-US" w:eastAsia="zh-CN" w:bidi="ar-SA"/>
    </w:rPr>
  </w:style>
  <w:style w:type="character" w:customStyle="1" w:styleId="307">
    <w:name w:val="正文文本 3 字符1"/>
    <w:autoRedefine/>
    <w:qFormat/>
    <w:uiPriority w:val="0"/>
    <w:rPr>
      <w:rFonts w:ascii="宋体" w:hAnsi="宋体"/>
      <w:color w:val="000000"/>
      <w:kern w:val="2"/>
      <w:sz w:val="21"/>
      <w:szCs w:val="24"/>
    </w:rPr>
  </w:style>
  <w:style w:type="character" w:customStyle="1" w:styleId="308">
    <w:name w:val="正文文本 2 Char"/>
    <w:autoRedefine/>
    <w:qFormat/>
    <w:uiPriority w:val="0"/>
    <w:rPr>
      <w:rFonts w:eastAsia="宋体"/>
      <w:kern w:val="2"/>
      <w:sz w:val="21"/>
      <w:szCs w:val="24"/>
      <w:lang w:val="en-US" w:eastAsia="zh-CN" w:bidi="ar-SA"/>
    </w:rPr>
  </w:style>
  <w:style w:type="character" w:customStyle="1" w:styleId="309">
    <w:name w:val="add"/>
    <w:autoRedefine/>
    <w:qFormat/>
    <w:uiPriority w:val="0"/>
  </w:style>
  <w:style w:type="character" w:customStyle="1" w:styleId="310">
    <w:name w:val="明显引用 字符1"/>
    <w:autoRedefine/>
    <w:qFormat/>
    <w:uiPriority w:val="99"/>
    <w:rPr>
      <w:i/>
      <w:iCs/>
      <w:color w:val="4472C4"/>
      <w:kern w:val="2"/>
      <w:sz w:val="21"/>
      <w:szCs w:val="24"/>
    </w:rPr>
  </w:style>
  <w:style w:type="character" w:customStyle="1" w:styleId="311">
    <w:name w:val="正文文本 Char4"/>
    <w:autoRedefine/>
    <w:qFormat/>
    <w:uiPriority w:val="99"/>
    <w:rPr>
      <w:kern w:val="2"/>
      <w:sz w:val="32"/>
      <w:szCs w:val="24"/>
    </w:rPr>
  </w:style>
  <w:style w:type="character" w:customStyle="1" w:styleId="312">
    <w:name w:val="正文文本缩进 2 Char2"/>
    <w:autoRedefine/>
    <w:qFormat/>
    <w:uiPriority w:val="0"/>
    <w:rPr>
      <w:rFonts w:ascii="Times New Roman" w:hAnsi="Times New Roman" w:eastAsia="宋体" w:cs="Times New Roman"/>
      <w:szCs w:val="24"/>
    </w:rPr>
  </w:style>
  <w:style w:type="character" w:customStyle="1" w:styleId="313">
    <w:name w:val="引用 Char1"/>
    <w:autoRedefine/>
    <w:qFormat/>
    <w:uiPriority w:val="0"/>
    <w:rPr>
      <w:i/>
      <w:iCs/>
      <w:color w:val="000000"/>
      <w:kern w:val="2"/>
      <w:sz w:val="21"/>
      <w:szCs w:val="24"/>
    </w:rPr>
  </w:style>
  <w:style w:type="character" w:customStyle="1" w:styleId="314">
    <w:name w:val="Char Char12"/>
    <w:autoRedefine/>
    <w:qFormat/>
    <w:uiPriority w:val="0"/>
    <w:rPr>
      <w:rFonts w:ascii="Arial" w:hAnsi="Arial" w:eastAsia="宋体"/>
      <w:b/>
      <w:sz w:val="32"/>
      <w:lang w:val="en-US" w:eastAsia="zh-CN" w:bidi="ar-SA"/>
    </w:rPr>
  </w:style>
  <w:style w:type="character" w:customStyle="1" w:styleId="315">
    <w:name w:val="param_td1"/>
    <w:autoRedefine/>
    <w:qFormat/>
    <w:uiPriority w:val="0"/>
    <w:rPr>
      <w:rFonts w:ascii="仿宋_GB2312" w:hAnsi="Tahoma" w:eastAsia="仿宋_GB2312"/>
      <w:b/>
      <w:sz w:val="32"/>
      <w:szCs w:val="32"/>
    </w:rPr>
  </w:style>
  <w:style w:type="character" w:customStyle="1" w:styleId="316">
    <w:name w:val="样式 标题 3h3标题 3(节)H3l3CTsect1.2.3Heading 3 - old一level_3... Char Char"/>
    <w:autoRedefine/>
    <w:qFormat/>
    <w:uiPriority w:val="0"/>
  </w:style>
  <w:style w:type="character" w:customStyle="1" w:styleId="317">
    <w:name w:val="明显引用 字符2"/>
    <w:link w:val="318"/>
    <w:autoRedefine/>
    <w:qFormat/>
    <w:uiPriority w:val="0"/>
    <w:rPr>
      <w:b/>
      <w:bCs/>
      <w:i/>
      <w:iCs/>
      <w:color w:val="4F81BD"/>
    </w:rPr>
  </w:style>
  <w:style w:type="paragraph" w:styleId="318">
    <w:name w:val="Intense Quote"/>
    <w:basedOn w:val="1"/>
    <w:next w:val="1"/>
    <w:link w:val="317"/>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319">
    <w:name w:val="Char Char36"/>
    <w:autoRedefine/>
    <w:qFormat/>
    <w:uiPriority w:val="0"/>
    <w:rPr>
      <w:rFonts w:ascii="宋体" w:hAnsi="宋体" w:eastAsia="宋体"/>
      <w:b/>
      <w:sz w:val="24"/>
      <w:lang w:val="en-US" w:eastAsia="zh-CN" w:bidi="ar-SA"/>
    </w:rPr>
  </w:style>
  <w:style w:type="character" w:customStyle="1" w:styleId="320">
    <w:name w:val="ca-101"/>
    <w:autoRedefine/>
    <w:qFormat/>
    <w:uiPriority w:val="0"/>
    <w:rPr>
      <w:rFonts w:hint="default" w:ascii="Times New Roman" w:hAnsi="Times New Roman" w:cs="Times New Roman"/>
      <w:color w:val="000000"/>
      <w:sz w:val="52"/>
      <w:szCs w:val="52"/>
    </w:rPr>
  </w:style>
  <w:style w:type="character" w:customStyle="1" w:styleId="321">
    <w:name w:val="2nd level Char1"/>
    <w:autoRedefine/>
    <w:qFormat/>
    <w:uiPriority w:val="0"/>
    <w:rPr>
      <w:rFonts w:ascii="Arial" w:hAnsi="Arial" w:eastAsia="宋体"/>
      <w:b/>
      <w:bCs/>
      <w:kern w:val="2"/>
      <w:sz w:val="24"/>
      <w:szCs w:val="32"/>
      <w:lang w:val="en-US" w:eastAsia="zh-CN" w:bidi="ar-SA"/>
    </w:rPr>
  </w:style>
  <w:style w:type="character" w:customStyle="1" w:styleId="322">
    <w:name w:val="日期 字符1"/>
    <w:autoRedefine/>
    <w:qFormat/>
    <w:uiPriority w:val="0"/>
    <w:rPr>
      <w:rFonts w:eastAsia="仿宋_GB2312"/>
      <w:kern w:val="2"/>
      <w:sz w:val="28"/>
    </w:rPr>
  </w:style>
  <w:style w:type="character" w:customStyle="1" w:styleId="323">
    <w:name w:val="itemapproved1"/>
    <w:autoRedefine/>
    <w:qFormat/>
    <w:uiPriority w:val="0"/>
    <w:rPr>
      <w:color w:val="008C10"/>
    </w:rPr>
  </w:style>
  <w:style w:type="character" w:customStyle="1" w:styleId="324">
    <w:name w:val="副标题 Char1"/>
    <w:autoRedefine/>
    <w:qFormat/>
    <w:uiPriority w:val="0"/>
    <w:rPr>
      <w:rFonts w:ascii="Cambria" w:hAnsi="Cambria" w:cs="Times New Roman"/>
      <w:b/>
      <w:bCs/>
      <w:kern w:val="28"/>
      <w:sz w:val="32"/>
      <w:szCs w:val="32"/>
    </w:rPr>
  </w:style>
  <w:style w:type="character" w:customStyle="1" w:styleId="325">
    <w:name w:val="Char Char331"/>
    <w:autoRedefine/>
    <w:qFormat/>
    <w:uiPriority w:val="0"/>
    <w:rPr>
      <w:rFonts w:ascii="Arial" w:hAnsi="Arial" w:eastAsia="黑体"/>
      <w:sz w:val="24"/>
      <w:szCs w:val="24"/>
      <w:lang w:val="en-US" w:eastAsia="zh-CN" w:bidi="ar-SA"/>
    </w:rPr>
  </w:style>
  <w:style w:type="character" w:customStyle="1" w:styleId="326">
    <w:name w:val="标题 2 字符"/>
    <w:autoRedefine/>
    <w:qFormat/>
    <w:uiPriority w:val="0"/>
    <w:rPr>
      <w:rFonts w:ascii="Arial" w:hAnsi="Arial" w:eastAsia="黑体"/>
      <w:b/>
      <w:bCs/>
      <w:kern w:val="2"/>
      <w:sz w:val="32"/>
      <w:szCs w:val="32"/>
      <w:lang w:bidi="ar-SA"/>
    </w:rPr>
  </w:style>
  <w:style w:type="character" w:customStyle="1" w:styleId="327">
    <w:name w:val="日期 Char Char"/>
    <w:autoRedefine/>
    <w:qFormat/>
    <w:uiPriority w:val="0"/>
    <w:rPr>
      <w:rFonts w:ascii="Times New Roman" w:hAnsi="Times New Roman"/>
      <w:kern w:val="2"/>
      <w:sz w:val="21"/>
      <w:szCs w:val="24"/>
    </w:rPr>
  </w:style>
  <w:style w:type="character" w:customStyle="1" w:styleId="328">
    <w:name w:val="页眉 字符1"/>
    <w:autoRedefine/>
    <w:qFormat/>
    <w:uiPriority w:val="0"/>
    <w:rPr>
      <w:rFonts w:eastAsia="宋体"/>
      <w:kern w:val="2"/>
      <w:sz w:val="18"/>
      <w:szCs w:val="18"/>
      <w:lang w:val="en-US" w:eastAsia="zh-CN" w:bidi="ar-SA"/>
    </w:rPr>
  </w:style>
  <w:style w:type="character" w:customStyle="1" w:styleId="329">
    <w:name w:val="署名 Char"/>
    <w:autoRedefine/>
    <w:qFormat/>
    <w:uiPriority w:val="0"/>
    <w:rPr>
      <w:kern w:val="2"/>
      <w:sz w:val="21"/>
      <w:szCs w:val="24"/>
    </w:rPr>
  </w:style>
  <w:style w:type="character" w:customStyle="1" w:styleId="330">
    <w:name w:val="标题 9 字符1"/>
    <w:autoRedefine/>
    <w:qFormat/>
    <w:uiPriority w:val="0"/>
    <w:rPr>
      <w:rFonts w:ascii="Arial" w:hAnsi="Arial" w:eastAsia="黑体"/>
      <w:sz w:val="21"/>
    </w:rPr>
  </w:style>
  <w:style w:type="character" w:customStyle="1" w:styleId="331">
    <w:name w:val="Char Char17"/>
    <w:autoRedefine/>
    <w:qFormat/>
    <w:uiPriority w:val="0"/>
    <w:rPr>
      <w:rFonts w:ascii="Cambria" w:hAnsi="Cambria" w:eastAsia="宋体" w:cs="Times New Roman"/>
      <w:b/>
      <w:bCs/>
      <w:kern w:val="2"/>
      <w:sz w:val="32"/>
      <w:szCs w:val="32"/>
    </w:rPr>
  </w:style>
  <w:style w:type="character" w:customStyle="1" w:styleId="332">
    <w:name w:val="ca-121"/>
    <w:autoRedefine/>
    <w:qFormat/>
    <w:uiPriority w:val="0"/>
    <w:rPr>
      <w:rFonts w:hint="default" w:ascii="Times New Roman" w:hAnsi="Times New Roman" w:cs="Times New Roman"/>
      <w:color w:val="000000"/>
      <w:sz w:val="32"/>
      <w:szCs w:val="32"/>
    </w:rPr>
  </w:style>
  <w:style w:type="character" w:customStyle="1" w:styleId="333">
    <w:name w:val="标题 6 字符1"/>
    <w:autoRedefine/>
    <w:qFormat/>
    <w:uiPriority w:val="0"/>
    <w:rPr>
      <w:rFonts w:ascii="Arial" w:hAnsi="Arial" w:eastAsia="黑体"/>
      <w:b/>
      <w:sz w:val="24"/>
    </w:rPr>
  </w:style>
  <w:style w:type="character" w:customStyle="1" w:styleId="334">
    <w:name w:val="Char Char31"/>
    <w:autoRedefine/>
    <w:qFormat/>
    <w:uiPriority w:val="0"/>
    <w:rPr>
      <w:rFonts w:eastAsia="宋体"/>
      <w:kern w:val="2"/>
      <w:sz w:val="18"/>
      <w:szCs w:val="18"/>
      <w:lang w:val="en-US" w:eastAsia="zh-CN" w:bidi="ar-SA"/>
    </w:rPr>
  </w:style>
  <w:style w:type="character" w:customStyle="1" w:styleId="335">
    <w:name w:val="标题 2 Char"/>
    <w:autoRedefine/>
    <w:qFormat/>
    <w:uiPriority w:val="0"/>
    <w:rPr>
      <w:rFonts w:ascii="Cambria" w:hAnsi="Cambria" w:eastAsia="宋体" w:cs="Times New Roman"/>
      <w:b/>
      <w:bCs/>
      <w:sz w:val="32"/>
      <w:szCs w:val="32"/>
    </w:rPr>
  </w:style>
  <w:style w:type="character" w:customStyle="1" w:styleId="336">
    <w:name w:val="Char Char381"/>
    <w:autoRedefine/>
    <w:qFormat/>
    <w:uiPriority w:val="0"/>
    <w:rPr>
      <w:rFonts w:eastAsia="宋体"/>
      <w:b/>
      <w:bCs/>
      <w:kern w:val="2"/>
      <w:sz w:val="32"/>
      <w:szCs w:val="32"/>
      <w:lang w:val="en-US" w:eastAsia="zh-CN" w:bidi="ar-SA"/>
    </w:rPr>
  </w:style>
  <w:style w:type="character" w:customStyle="1" w:styleId="337">
    <w:name w:val="HTML 预设格式 字符2"/>
    <w:autoRedefine/>
    <w:qFormat/>
    <w:uiPriority w:val="0"/>
    <w:rPr>
      <w:rFonts w:ascii="Courier New" w:hAnsi="Courier New" w:eastAsia="宋体" w:cs="Courier New"/>
      <w:kern w:val="2"/>
    </w:rPr>
  </w:style>
  <w:style w:type="character" w:customStyle="1" w:styleId="338">
    <w:name w:val="ca-331"/>
    <w:autoRedefine/>
    <w:qFormat/>
    <w:uiPriority w:val="0"/>
    <w:rPr>
      <w:rFonts w:hint="eastAsia" w:ascii="宋体" w:hAnsi="宋体" w:eastAsia="宋体"/>
      <w:b/>
      <w:bCs/>
      <w:color w:val="002060"/>
      <w:spacing w:val="-20"/>
      <w:sz w:val="20"/>
      <w:szCs w:val="20"/>
    </w:rPr>
  </w:style>
  <w:style w:type="character" w:customStyle="1" w:styleId="339">
    <w:name w:val="标题 Char3"/>
    <w:autoRedefine/>
    <w:qFormat/>
    <w:uiPriority w:val="10"/>
    <w:rPr>
      <w:rFonts w:ascii="Arial" w:hAnsi="Arial" w:eastAsia="宋体" w:cs="Arial"/>
      <w:kern w:val="2"/>
      <w:sz w:val="44"/>
      <w:szCs w:val="24"/>
      <w:lang w:val="en-US" w:eastAsia="zh-CN" w:bidi="ar-SA"/>
    </w:rPr>
  </w:style>
  <w:style w:type="character" w:customStyle="1" w:styleId="340">
    <w:name w:val="Char Char221"/>
    <w:autoRedefine/>
    <w:qFormat/>
    <w:uiPriority w:val="0"/>
    <w:rPr>
      <w:rFonts w:eastAsia="宋体"/>
      <w:b/>
      <w:bCs/>
      <w:kern w:val="2"/>
      <w:sz w:val="21"/>
      <w:szCs w:val="32"/>
      <w:lang w:val="en-US" w:eastAsia="zh-CN" w:bidi="ar-SA"/>
    </w:rPr>
  </w:style>
  <w:style w:type="character" w:customStyle="1" w:styleId="341">
    <w:name w:val="Char Char1"/>
    <w:autoRedefine/>
    <w:qFormat/>
    <w:uiPriority w:val="0"/>
    <w:rPr>
      <w:rFonts w:eastAsia="宋体"/>
      <w:kern w:val="2"/>
      <w:sz w:val="21"/>
      <w:szCs w:val="24"/>
      <w:lang w:val="en-US" w:eastAsia="zh-CN" w:bidi="ar-SA"/>
    </w:rPr>
  </w:style>
  <w:style w:type="character" w:customStyle="1" w:styleId="342">
    <w:name w:val="Char Char21"/>
    <w:autoRedefine/>
    <w:qFormat/>
    <w:uiPriority w:val="0"/>
    <w:rPr>
      <w:rFonts w:ascii="Arial" w:hAnsi="Arial" w:eastAsia="黑体"/>
      <w:b/>
      <w:bCs/>
      <w:kern w:val="2"/>
      <w:sz w:val="28"/>
      <w:szCs w:val="28"/>
      <w:lang w:val="en-US" w:eastAsia="zh-CN" w:bidi="ar-SA"/>
    </w:rPr>
  </w:style>
  <w:style w:type="character" w:customStyle="1" w:styleId="343">
    <w:name w:val="Char Char9"/>
    <w:autoRedefine/>
    <w:qFormat/>
    <w:uiPriority w:val="0"/>
    <w:rPr>
      <w:rFonts w:eastAsia="宋体"/>
      <w:color w:val="000000"/>
      <w:kern w:val="2"/>
      <w:sz w:val="24"/>
      <w:lang w:val="en-US" w:eastAsia="zh-CN" w:bidi="ar-SA"/>
    </w:rPr>
  </w:style>
  <w:style w:type="character" w:customStyle="1" w:styleId="344">
    <w:name w:val="Char Char382"/>
    <w:autoRedefine/>
    <w:qFormat/>
    <w:uiPriority w:val="0"/>
    <w:rPr>
      <w:rFonts w:eastAsia="宋体"/>
      <w:b/>
      <w:bCs/>
      <w:kern w:val="2"/>
      <w:sz w:val="32"/>
      <w:szCs w:val="32"/>
      <w:lang w:val="en-US" w:eastAsia="zh-CN" w:bidi="ar-SA"/>
    </w:rPr>
  </w:style>
  <w:style w:type="character" w:customStyle="1" w:styleId="345">
    <w:name w:val="Style3"/>
    <w:autoRedefine/>
    <w:qFormat/>
    <w:uiPriority w:val="0"/>
    <w:rPr>
      <w:rFonts w:ascii="Calibri" w:hAnsi="宋体" w:eastAsia="宋体" w:cs="Times New Roman"/>
      <w:szCs w:val="22"/>
      <w:lang w:eastAsia="zh-CN"/>
    </w:rPr>
  </w:style>
  <w:style w:type="character" w:customStyle="1" w:styleId="346">
    <w:name w:val="Char Char3111"/>
    <w:autoRedefine/>
    <w:qFormat/>
    <w:uiPriority w:val="0"/>
    <w:rPr>
      <w:rFonts w:eastAsia="宋体"/>
      <w:kern w:val="2"/>
      <w:sz w:val="18"/>
      <w:szCs w:val="18"/>
      <w:lang w:val="en-US" w:eastAsia="zh-CN" w:bidi="ar-SA"/>
    </w:rPr>
  </w:style>
  <w:style w:type="character" w:customStyle="1" w:styleId="347">
    <w:name w:val="heading 9 Char1"/>
    <w:autoRedefine/>
    <w:qFormat/>
    <w:uiPriority w:val="0"/>
    <w:rPr>
      <w:rFonts w:ascii="Arial" w:hAnsi="Arial" w:eastAsia="黑体"/>
      <w:b/>
      <w:sz w:val="21"/>
      <w:szCs w:val="32"/>
      <w:lang w:val="en-US" w:eastAsia="zh-CN" w:bidi="ar-SA"/>
    </w:rPr>
  </w:style>
  <w:style w:type="character" w:customStyle="1" w:styleId="348">
    <w:name w:val="结束语 字符"/>
    <w:autoRedefine/>
    <w:qFormat/>
    <w:uiPriority w:val="0"/>
    <w:rPr>
      <w:rFonts w:ascii="宋体" w:hAnsi="Calibri" w:eastAsia="仿宋_GB2312"/>
      <w:kern w:val="2"/>
      <w:sz w:val="21"/>
    </w:rPr>
  </w:style>
  <w:style w:type="character" w:customStyle="1" w:styleId="349">
    <w:name w:val="标题 3 字符"/>
    <w:autoRedefine/>
    <w:qFormat/>
    <w:uiPriority w:val="0"/>
    <w:rPr>
      <w:rFonts w:eastAsia="宋体"/>
      <w:b/>
      <w:bCs/>
      <w:kern w:val="2"/>
      <w:sz w:val="32"/>
      <w:szCs w:val="32"/>
      <w:lang w:val="en-US" w:eastAsia="zh-CN" w:bidi="ar-SA"/>
    </w:rPr>
  </w:style>
  <w:style w:type="character" w:customStyle="1" w:styleId="350">
    <w:name w:val="不明显参考1"/>
    <w:autoRedefine/>
    <w:qFormat/>
    <w:uiPriority w:val="0"/>
    <w:rPr>
      <w:smallCaps/>
      <w:color w:val="C0504D"/>
      <w:u w:val="single"/>
    </w:rPr>
  </w:style>
  <w:style w:type="character" w:customStyle="1" w:styleId="351">
    <w:name w:val="Ò³Ã¼ Char Char1"/>
    <w:autoRedefine/>
    <w:qFormat/>
    <w:uiPriority w:val="0"/>
    <w:rPr>
      <w:rFonts w:ascii="仿宋_GB2312" w:eastAsia="宋体"/>
      <w:b/>
      <w:kern w:val="2"/>
      <w:sz w:val="18"/>
      <w:szCs w:val="18"/>
      <w:lang w:val="en-US" w:eastAsia="zh-CN" w:bidi="ar-SA"/>
    </w:rPr>
  </w:style>
  <w:style w:type="character" w:customStyle="1" w:styleId="352">
    <w:name w:val="ca-131"/>
    <w:autoRedefine/>
    <w:qFormat/>
    <w:uiPriority w:val="0"/>
    <w:rPr>
      <w:rFonts w:hint="eastAsia" w:ascii="宋体" w:hAnsi="宋体" w:eastAsia="宋体"/>
      <w:color w:val="000000"/>
      <w:sz w:val="32"/>
      <w:szCs w:val="32"/>
    </w:rPr>
  </w:style>
  <w:style w:type="character" w:customStyle="1" w:styleId="353">
    <w:name w:val="Char Char35"/>
    <w:autoRedefine/>
    <w:qFormat/>
    <w:uiPriority w:val="0"/>
    <w:rPr>
      <w:rFonts w:ascii="Arial" w:hAnsi="Arial" w:eastAsia="黑体"/>
      <w:b/>
      <w:bCs/>
      <w:sz w:val="24"/>
      <w:szCs w:val="24"/>
      <w:lang w:val="en-US" w:eastAsia="zh-CN" w:bidi="ar-SA"/>
    </w:rPr>
  </w:style>
  <w:style w:type="character" w:customStyle="1" w:styleId="354">
    <w:name w:val="Char Char Char"/>
    <w:autoRedefine/>
    <w:qFormat/>
    <w:uiPriority w:val="0"/>
    <w:rPr>
      <w:rFonts w:ascii="Arial" w:hAnsi="Arial" w:eastAsia="黑体"/>
      <w:b/>
      <w:bCs/>
      <w:kern w:val="2"/>
      <w:sz w:val="32"/>
      <w:szCs w:val="32"/>
      <w:lang w:val="en-US" w:eastAsia="zh-CN" w:bidi="ar-SA"/>
    </w:rPr>
  </w:style>
  <w:style w:type="character" w:customStyle="1" w:styleId="355">
    <w:name w:val="Style1"/>
    <w:autoRedefine/>
    <w:qFormat/>
    <w:uiPriority w:val="0"/>
    <w:rPr>
      <w:rFonts w:ascii="Calibri" w:hAnsi="宋体" w:eastAsia="宋体" w:cs="Times New Roman"/>
      <w:sz w:val="22"/>
      <w:szCs w:val="22"/>
      <w:lang w:eastAsia="zh-CN"/>
    </w:rPr>
  </w:style>
  <w:style w:type="character" w:customStyle="1" w:styleId="356">
    <w:name w:val="ow1"/>
    <w:autoRedefine/>
    <w:qFormat/>
    <w:uiPriority w:val="0"/>
    <w:rPr>
      <w:color w:val="000000"/>
      <w:sz w:val="18"/>
      <w:szCs w:val="18"/>
      <w:u w:val="none"/>
    </w:rPr>
  </w:style>
  <w:style w:type="character" w:customStyle="1" w:styleId="357">
    <w:name w:val="slimspacer"/>
    <w:autoRedefine/>
    <w:qFormat/>
    <w:uiPriority w:val="0"/>
  </w:style>
  <w:style w:type="character" w:customStyle="1" w:styleId="358">
    <w:name w:val="ca-71"/>
    <w:autoRedefine/>
    <w:qFormat/>
    <w:uiPriority w:val="0"/>
    <w:rPr>
      <w:rFonts w:hint="default" w:ascii="Times New Roman" w:hAnsi="Times New Roman" w:cs="Times New Roman"/>
      <w:color w:val="000000"/>
      <w:sz w:val="28"/>
      <w:szCs w:val="28"/>
    </w:rPr>
  </w:style>
  <w:style w:type="character" w:customStyle="1" w:styleId="359">
    <w:name w:val="Bullet list Char"/>
    <w:autoRedefine/>
    <w:qFormat/>
    <w:uiPriority w:val="0"/>
    <w:rPr>
      <w:rFonts w:ascii="宋体" w:hAnsi="Times New Roman" w:eastAsia="宋体" w:cs="Times New Roman"/>
      <w:szCs w:val="20"/>
    </w:rPr>
  </w:style>
  <w:style w:type="character" w:customStyle="1" w:styleId="360">
    <w:name w:val="样式2 Char Char"/>
    <w:link w:val="361"/>
    <w:autoRedefine/>
    <w:qFormat/>
    <w:uiPriority w:val="0"/>
    <w:rPr>
      <w:rFonts w:ascii="黑体" w:hAnsi="Courier New" w:eastAsia="黑体" w:cs="Courier New"/>
      <w:w w:val="90"/>
      <w:sz w:val="32"/>
      <w:szCs w:val="21"/>
    </w:rPr>
  </w:style>
  <w:style w:type="paragraph" w:customStyle="1" w:styleId="361">
    <w:name w:val="样式2"/>
    <w:basedOn w:val="41"/>
    <w:link w:val="360"/>
    <w:autoRedefine/>
    <w:qFormat/>
    <w:uiPriority w:val="0"/>
    <w:pPr>
      <w:spacing w:beforeLines="100" w:afterLines="100"/>
      <w:jc w:val="center"/>
    </w:pPr>
    <w:rPr>
      <w:rFonts w:ascii="黑体" w:eastAsia="黑体"/>
      <w:w w:val="90"/>
      <w:sz w:val="32"/>
    </w:rPr>
  </w:style>
  <w:style w:type="character" w:customStyle="1" w:styleId="362">
    <w:name w:val="style41"/>
    <w:autoRedefine/>
    <w:qFormat/>
    <w:uiPriority w:val="0"/>
    <w:rPr>
      <w:rFonts w:ascii="仿宋_GB2312" w:eastAsia="仿宋_GB2312"/>
      <w:b/>
      <w:color w:val="auto"/>
      <w:sz w:val="32"/>
      <w:szCs w:val="32"/>
    </w:rPr>
  </w:style>
  <w:style w:type="character" w:customStyle="1" w:styleId="363">
    <w:name w:val="zbggtop11 style5"/>
    <w:autoRedefine/>
    <w:qFormat/>
    <w:uiPriority w:val="0"/>
  </w:style>
  <w:style w:type="character" w:customStyle="1" w:styleId="364">
    <w:name w:val="Char Char172"/>
    <w:autoRedefine/>
    <w:qFormat/>
    <w:uiPriority w:val="0"/>
    <w:rPr>
      <w:rFonts w:ascii="Cambria" w:hAnsi="Cambria" w:eastAsia="宋体" w:cs="Times New Roman"/>
      <w:b/>
      <w:bCs/>
      <w:kern w:val="2"/>
      <w:sz w:val="32"/>
      <w:szCs w:val="32"/>
    </w:rPr>
  </w:style>
  <w:style w:type="character" w:customStyle="1" w:styleId="365">
    <w:name w:val="titleblack14px1"/>
    <w:autoRedefine/>
    <w:qFormat/>
    <w:uiPriority w:val="0"/>
    <w:rPr>
      <w:b/>
      <w:bCs/>
      <w:color w:val="000000"/>
      <w:sz w:val="21"/>
      <w:szCs w:val="21"/>
    </w:rPr>
  </w:style>
  <w:style w:type="character" w:customStyle="1" w:styleId="366">
    <w:name w:val="font11"/>
    <w:autoRedefine/>
    <w:qFormat/>
    <w:uiPriority w:val="0"/>
    <w:rPr>
      <w:rFonts w:hint="eastAsia" w:ascii="宋体" w:hAnsi="宋体" w:eastAsia="宋体" w:cs="宋体"/>
      <w:color w:val="000000"/>
      <w:sz w:val="20"/>
      <w:szCs w:val="20"/>
      <w:u w:val="none"/>
      <w:vertAlign w:val="superscript"/>
    </w:rPr>
  </w:style>
  <w:style w:type="character" w:customStyle="1" w:styleId="367">
    <w:name w:val="批注框文本 Char"/>
    <w:autoRedefine/>
    <w:qFormat/>
    <w:uiPriority w:val="0"/>
    <w:rPr>
      <w:rFonts w:eastAsia="宋体"/>
      <w:kern w:val="2"/>
      <w:sz w:val="18"/>
      <w:szCs w:val="18"/>
      <w:lang w:val="en-US" w:eastAsia="zh-CN" w:bidi="ar-SA"/>
    </w:rPr>
  </w:style>
  <w:style w:type="character" w:customStyle="1" w:styleId="368">
    <w:name w:val="unnamed11"/>
    <w:autoRedefine/>
    <w:qFormat/>
    <w:uiPriority w:val="0"/>
    <w:rPr>
      <w:sz w:val="18"/>
      <w:szCs w:val="18"/>
      <w:u w:val="none"/>
    </w:rPr>
  </w:style>
  <w:style w:type="character" w:customStyle="1" w:styleId="369">
    <w:name w:val="PI Char2"/>
    <w:autoRedefine/>
    <w:qFormat/>
    <w:uiPriority w:val="0"/>
    <w:rPr>
      <w:rFonts w:ascii="仿宋_GB2312" w:eastAsia="仿宋_GB2312"/>
      <w:b/>
      <w:kern w:val="2"/>
      <w:sz w:val="24"/>
      <w:szCs w:val="24"/>
    </w:rPr>
  </w:style>
  <w:style w:type="character" w:customStyle="1" w:styleId="370">
    <w:name w:val="手改 Char Char1"/>
    <w:autoRedefine/>
    <w:qFormat/>
    <w:uiPriority w:val="0"/>
    <w:rPr>
      <w:rFonts w:eastAsia="宋体"/>
      <w:kern w:val="2"/>
      <w:sz w:val="21"/>
      <w:szCs w:val="24"/>
      <w:lang w:val="en-US" w:eastAsia="zh-CN" w:bidi="ar-SA"/>
    </w:rPr>
  </w:style>
  <w:style w:type="character" w:customStyle="1" w:styleId="371">
    <w:name w:val="Char Char37"/>
    <w:autoRedefine/>
    <w:qFormat/>
    <w:uiPriority w:val="0"/>
    <w:rPr>
      <w:rFonts w:ascii="Arial" w:hAnsi="Arial" w:eastAsia="黑体"/>
      <w:b/>
      <w:bCs/>
      <w:kern w:val="2"/>
      <w:sz w:val="28"/>
      <w:szCs w:val="28"/>
      <w:lang w:val="en-US" w:eastAsia="zh-CN" w:bidi="ar-SA"/>
    </w:rPr>
  </w:style>
  <w:style w:type="character" w:customStyle="1" w:styleId="372">
    <w:name w:val="Char Char Char11"/>
    <w:autoRedefine/>
    <w:qFormat/>
    <w:uiPriority w:val="0"/>
    <w:rPr>
      <w:rFonts w:ascii="Arial" w:hAnsi="Arial" w:eastAsia="黑体"/>
      <w:b/>
      <w:bCs/>
      <w:kern w:val="2"/>
      <w:sz w:val="32"/>
      <w:szCs w:val="32"/>
      <w:lang w:val="en-US" w:eastAsia="zh-CN" w:bidi="ar-SA"/>
    </w:rPr>
  </w:style>
  <w:style w:type="character" w:customStyle="1" w:styleId="373">
    <w:name w:val="label"/>
    <w:autoRedefine/>
    <w:qFormat/>
    <w:uiPriority w:val="0"/>
  </w:style>
  <w:style w:type="character" w:customStyle="1" w:styleId="374">
    <w:name w:val="ca-511"/>
    <w:autoRedefine/>
    <w:qFormat/>
    <w:uiPriority w:val="0"/>
    <w:rPr>
      <w:rFonts w:hint="default" w:ascii="Times New Roman" w:hAnsi="Times New Roman" w:cs="Times New Roman"/>
      <w:b/>
      <w:bCs/>
      <w:color w:val="000000"/>
      <w:spacing w:val="-20"/>
      <w:sz w:val="32"/>
      <w:szCs w:val="32"/>
    </w:rPr>
  </w:style>
  <w:style w:type="character" w:customStyle="1" w:styleId="375">
    <w:name w:val="heading 4 Char1"/>
    <w:autoRedefine/>
    <w:qFormat/>
    <w:uiPriority w:val="0"/>
    <w:rPr>
      <w:rFonts w:ascii="Cambria" w:hAnsi="Cambria" w:eastAsia="宋体"/>
      <w:b/>
      <w:bCs/>
      <w:kern w:val="2"/>
      <w:sz w:val="28"/>
      <w:szCs w:val="28"/>
      <w:lang w:val="en-US" w:eastAsia="zh-CN" w:bidi="ar-SA"/>
    </w:rPr>
  </w:style>
  <w:style w:type="character" w:customStyle="1" w:styleId="376">
    <w:name w:val="宏文本 字符1"/>
    <w:autoRedefine/>
    <w:qFormat/>
    <w:uiPriority w:val="0"/>
    <w:rPr>
      <w:rFonts w:ascii="Courier New" w:hAnsi="Courier New" w:cs="Courier New"/>
      <w:kern w:val="2"/>
      <w:sz w:val="24"/>
      <w:szCs w:val="24"/>
    </w:rPr>
  </w:style>
  <w:style w:type="character" w:customStyle="1" w:styleId="377">
    <w:name w:val="heading 1 Char2"/>
    <w:autoRedefine/>
    <w:qFormat/>
    <w:uiPriority w:val="0"/>
    <w:rPr>
      <w:rFonts w:ascii="仿宋_GB2312" w:eastAsia="仿宋_GB2312"/>
      <w:b/>
      <w:bCs/>
      <w:kern w:val="44"/>
      <w:sz w:val="44"/>
      <w:szCs w:val="44"/>
    </w:rPr>
  </w:style>
  <w:style w:type="character" w:customStyle="1" w:styleId="378">
    <w:name w:val="副标题 Char2"/>
    <w:autoRedefine/>
    <w:qFormat/>
    <w:uiPriority w:val="11"/>
    <w:rPr>
      <w:rFonts w:ascii="Cambria" w:hAnsi="Cambria" w:eastAsia="宋体" w:cs="Times New Roman"/>
      <w:b/>
      <w:bCs/>
      <w:kern w:val="28"/>
      <w:sz w:val="32"/>
      <w:szCs w:val="32"/>
    </w:rPr>
  </w:style>
  <w:style w:type="character" w:customStyle="1" w:styleId="379">
    <w:name w:val="Char Char182"/>
    <w:autoRedefine/>
    <w:qFormat/>
    <w:uiPriority w:val="0"/>
    <w:rPr>
      <w:rFonts w:eastAsia="宋体"/>
      <w:kern w:val="2"/>
      <w:sz w:val="21"/>
      <w:szCs w:val="24"/>
      <w:lang w:val="en-US" w:eastAsia="zh-CN" w:bidi="ar-SA"/>
    </w:rPr>
  </w:style>
  <w:style w:type="character" w:customStyle="1" w:styleId="380">
    <w:name w:val="Char Char Char Char Char"/>
    <w:autoRedefine/>
    <w:qFormat/>
    <w:uiPriority w:val="0"/>
    <w:rPr>
      <w:rFonts w:ascii="Arial" w:hAnsi="Arial" w:eastAsia="黑体"/>
      <w:b/>
      <w:bCs/>
      <w:kern w:val="2"/>
      <w:sz w:val="32"/>
      <w:szCs w:val="32"/>
      <w:lang w:val="en-US" w:eastAsia="zh-CN" w:bidi="ar-SA"/>
    </w:rPr>
  </w:style>
  <w:style w:type="character" w:customStyle="1" w:styleId="381">
    <w:name w:val="pagebanner"/>
    <w:autoRedefine/>
    <w:qFormat/>
    <w:uiPriority w:val="0"/>
  </w:style>
  <w:style w:type="character" w:customStyle="1" w:styleId="382">
    <w:name w:val="称呼 字符1"/>
    <w:autoRedefine/>
    <w:qFormat/>
    <w:uiPriority w:val="0"/>
    <w:rPr>
      <w:kern w:val="2"/>
      <w:sz w:val="21"/>
      <w:szCs w:val="24"/>
    </w:rPr>
  </w:style>
  <w:style w:type="character" w:customStyle="1" w:styleId="383">
    <w:name w:val="标书标题 3 Char Char Char"/>
    <w:link w:val="384"/>
    <w:autoRedefine/>
    <w:qFormat/>
    <w:uiPriority w:val="0"/>
    <w:rPr>
      <w:rFonts w:ascii="Arial" w:hAnsi="Arial" w:eastAsia="仿宋_GB2312"/>
      <w:b/>
      <w:sz w:val="24"/>
      <w:szCs w:val="32"/>
    </w:rPr>
  </w:style>
  <w:style w:type="paragraph" w:customStyle="1" w:styleId="384">
    <w:name w:val="标书标题 3 Char"/>
    <w:basedOn w:val="1"/>
    <w:link w:val="383"/>
    <w:autoRedefine/>
    <w:qFormat/>
    <w:uiPriority w:val="0"/>
    <w:pPr>
      <w:tabs>
        <w:tab w:val="left" w:pos="720"/>
        <w:tab w:val="left" w:pos="1485"/>
        <w:tab w:val="left" w:pos="2100"/>
      </w:tabs>
      <w:spacing w:line="360" w:lineRule="auto"/>
      <w:ind w:left="1485" w:hanging="420"/>
      <w:outlineLvl w:val="2"/>
    </w:pPr>
    <w:rPr>
      <w:rFonts w:ascii="Arial" w:hAnsi="Arial" w:eastAsia="仿宋_GB2312"/>
      <w:b/>
      <w:kern w:val="0"/>
      <w:sz w:val="24"/>
      <w:szCs w:val="32"/>
    </w:rPr>
  </w:style>
  <w:style w:type="character" w:customStyle="1" w:styleId="385">
    <w:name w:val="正文文本 Char3"/>
    <w:autoRedefine/>
    <w:qFormat/>
    <w:uiPriority w:val="99"/>
    <w:rPr>
      <w:rFonts w:eastAsia="宋体"/>
      <w:kern w:val="2"/>
      <w:sz w:val="21"/>
      <w:szCs w:val="24"/>
      <w:lang w:val="en-US" w:eastAsia="zh-CN" w:bidi="ar-SA"/>
    </w:rPr>
  </w:style>
  <w:style w:type="character" w:customStyle="1" w:styleId="386">
    <w:name w:val="标题 4 字符1"/>
    <w:autoRedefine/>
    <w:qFormat/>
    <w:uiPriority w:val="0"/>
    <w:rPr>
      <w:rFonts w:ascii="Arial" w:hAnsi="Arial" w:eastAsia="黑体"/>
      <w:b/>
      <w:sz w:val="28"/>
    </w:rPr>
  </w:style>
  <w:style w:type="character" w:customStyle="1" w:styleId="387">
    <w:name w:val="页眉 Char4"/>
    <w:autoRedefine/>
    <w:semiHidden/>
    <w:qFormat/>
    <w:uiPriority w:val="99"/>
    <w:rPr>
      <w:rFonts w:ascii="Times New Roman" w:hAnsi="Times New Roman" w:eastAsia="宋体" w:cs="Times New Roman"/>
      <w:sz w:val="18"/>
      <w:szCs w:val="18"/>
    </w:rPr>
  </w:style>
  <w:style w:type="character" w:customStyle="1" w:styleId="388">
    <w:name w:val="HTML 预设格式 字符"/>
    <w:autoRedefine/>
    <w:qFormat/>
    <w:uiPriority w:val="0"/>
    <w:rPr>
      <w:rFonts w:ascii="Courier New" w:hAnsi="Courier New" w:eastAsia="宋体" w:cs="Courier New"/>
      <w:lang w:val="en-US" w:eastAsia="zh-CN" w:bidi="ar-SA"/>
    </w:rPr>
  </w:style>
  <w:style w:type="character" w:customStyle="1" w:styleId="389">
    <w:name w:val="明显引用 Char"/>
    <w:autoRedefine/>
    <w:qFormat/>
    <w:uiPriority w:val="0"/>
    <w:rPr>
      <w:b/>
      <w:bCs/>
      <w:i/>
      <w:iCs/>
      <w:color w:val="4F81BD"/>
      <w:kern w:val="2"/>
      <w:sz w:val="21"/>
      <w:szCs w:val="22"/>
      <w:lang w:bidi="ar-SA"/>
    </w:rPr>
  </w:style>
  <w:style w:type="character" w:customStyle="1" w:styleId="390">
    <w:name w:val="Comment"/>
    <w:autoRedefine/>
    <w:qFormat/>
    <w:uiPriority w:val="0"/>
    <w:rPr>
      <w:vanish/>
    </w:rPr>
  </w:style>
  <w:style w:type="character" w:customStyle="1" w:styleId="391">
    <w:name w:val="标题 9 Char"/>
    <w:autoRedefine/>
    <w:qFormat/>
    <w:uiPriority w:val="0"/>
    <w:rPr>
      <w:rFonts w:ascii="Cambria" w:hAnsi="Cambria" w:eastAsia="宋体" w:cs="Times New Roman"/>
      <w:szCs w:val="21"/>
    </w:rPr>
  </w:style>
  <w:style w:type="character" w:customStyle="1" w:styleId="392">
    <w:name w:val="标题 9 Char1"/>
    <w:autoRedefine/>
    <w:qFormat/>
    <w:uiPriority w:val="0"/>
    <w:rPr>
      <w:rFonts w:ascii="Arial" w:hAnsi="Arial" w:eastAsia="黑体"/>
      <w:kern w:val="2"/>
      <w:sz w:val="21"/>
      <w:szCs w:val="21"/>
      <w:lang w:bidi="ar-SA"/>
    </w:rPr>
  </w:style>
  <w:style w:type="character" w:customStyle="1" w:styleId="393">
    <w:name w:val="heading 4 Char2"/>
    <w:autoRedefine/>
    <w:qFormat/>
    <w:uiPriority w:val="0"/>
    <w:rPr>
      <w:rFonts w:ascii="Cambria" w:hAnsi="Cambria" w:eastAsia="仿宋_GB2312"/>
      <w:b/>
      <w:bCs/>
      <w:kern w:val="2"/>
      <w:sz w:val="28"/>
      <w:szCs w:val="28"/>
    </w:rPr>
  </w:style>
  <w:style w:type="character" w:customStyle="1" w:styleId="394">
    <w:name w:val="error"/>
    <w:autoRedefine/>
    <w:qFormat/>
    <w:uiPriority w:val="0"/>
    <w:rPr>
      <w:color w:val="CC0000"/>
    </w:rPr>
  </w:style>
  <w:style w:type="character" w:customStyle="1" w:styleId="395">
    <w:name w:val="标题 6 Char1"/>
    <w:autoRedefine/>
    <w:qFormat/>
    <w:uiPriority w:val="0"/>
    <w:rPr>
      <w:rFonts w:ascii="Arial" w:hAnsi="Arial" w:eastAsia="黑体"/>
      <w:b/>
      <w:bCs/>
      <w:kern w:val="2"/>
      <w:sz w:val="24"/>
      <w:szCs w:val="24"/>
      <w:lang w:val="en-US" w:eastAsia="zh-CN" w:bidi="ar-SA"/>
    </w:rPr>
  </w:style>
  <w:style w:type="character" w:customStyle="1" w:styleId="396">
    <w:name w:val="ca-211"/>
    <w:autoRedefine/>
    <w:qFormat/>
    <w:uiPriority w:val="0"/>
    <w:rPr>
      <w:rFonts w:hint="eastAsia" w:ascii="宋体" w:hAnsi="宋体" w:eastAsia="宋体"/>
      <w:color w:val="000000"/>
      <w:sz w:val="21"/>
      <w:szCs w:val="21"/>
    </w:rPr>
  </w:style>
  <w:style w:type="character" w:customStyle="1" w:styleId="397">
    <w:name w:val="签名 Char"/>
    <w:autoRedefine/>
    <w:qFormat/>
    <w:uiPriority w:val="0"/>
    <w:rPr>
      <w:rFonts w:ascii="Tahoma" w:hAnsi="Tahoma" w:eastAsia="仿宋_GB2312"/>
      <w:sz w:val="24"/>
    </w:rPr>
  </w:style>
  <w:style w:type="character" w:customStyle="1" w:styleId="398">
    <w:name w:val="ca-501"/>
    <w:autoRedefine/>
    <w:qFormat/>
    <w:uiPriority w:val="0"/>
    <w:rPr>
      <w:rFonts w:hint="eastAsia" w:ascii="宋体" w:hAnsi="宋体" w:eastAsia="宋体"/>
      <w:spacing w:val="0"/>
      <w:sz w:val="24"/>
      <w:szCs w:val="24"/>
    </w:rPr>
  </w:style>
  <w:style w:type="character" w:customStyle="1" w:styleId="399">
    <w:name w:val="ca-441"/>
    <w:autoRedefine/>
    <w:qFormat/>
    <w:uiPriority w:val="0"/>
    <w:rPr>
      <w:rFonts w:hint="eastAsia" w:ascii="宋体" w:hAnsi="宋体" w:eastAsia="宋体"/>
      <w:color w:val="000000"/>
      <w:sz w:val="52"/>
      <w:szCs w:val="52"/>
    </w:rPr>
  </w:style>
  <w:style w:type="character" w:customStyle="1" w:styleId="400">
    <w:name w:val="文档结构图 Char1"/>
    <w:autoRedefine/>
    <w:qFormat/>
    <w:uiPriority w:val="0"/>
    <w:rPr>
      <w:rFonts w:ascii="宋体"/>
      <w:kern w:val="2"/>
      <w:sz w:val="18"/>
      <w:szCs w:val="18"/>
    </w:rPr>
  </w:style>
  <w:style w:type="character" w:customStyle="1" w:styleId="401">
    <w:name w:val="Style4"/>
    <w:autoRedefine/>
    <w:qFormat/>
    <w:uiPriority w:val="0"/>
    <w:rPr>
      <w:rFonts w:ascii="Calibri" w:hAnsi="宋体" w:eastAsia="宋体" w:cs="Times New Roman"/>
      <w:szCs w:val="22"/>
      <w:lang w:eastAsia="zh-CN"/>
    </w:rPr>
  </w:style>
  <w:style w:type="character" w:customStyle="1" w:styleId="402">
    <w:name w:val="批注文字 Char1"/>
    <w:autoRedefine/>
    <w:qFormat/>
    <w:uiPriority w:val="0"/>
  </w:style>
  <w:style w:type="character" w:customStyle="1" w:styleId="403">
    <w:name w:val="Char Char310"/>
    <w:autoRedefine/>
    <w:qFormat/>
    <w:uiPriority w:val="0"/>
    <w:rPr>
      <w:rFonts w:ascii="宋体" w:hAnsi="Times New Roman" w:eastAsia="宋体" w:cs="Times New Roman"/>
      <w:i/>
      <w:snapToGrid w:val="0"/>
      <w:kern w:val="0"/>
      <w:sz w:val="36"/>
      <w:szCs w:val="20"/>
      <w:lang w:val="en-AU"/>
    </w:rPr>
  </w:style>
  <w:style w:type="character" w:customStyle="1" w:styleId="404">
    <w:name w:val="标题 1 Char3"/>
    <w:autoRedefine/>
    <w:qFormat/>
    <w:uiPriority w:val="0"/>
    <w:rPr>
      <w:rFonts w:eastAsia="金桥简标宋"/>
      <w:kern w:val="44"/>
      <w:sz w:val="36"/>
      <w:szCs w:val="24"/>
    </w:rPr>
  </w:style>
  <w:style w:type="character" w:customStyle="1" w:styleId="405">
    <w:name w:val="Char Char1211"/>
    <w:autoRedefine/>
    <w:qFormat/>
    <w:uiPriority w:val="0"/>
    <w:rPr>
      <w:rFonts w:ascii="Arial" w:hAnsi="Arial" w:eastAsia="宋体"/>
      <w:b/>
      <w:sz w:val="32"/>
      <w:lang w:val="en-US" w:eastAsia="zh-CN" w:bidi="ar-SA"/>
    </w:rPr>
  </w:style>
  <w:style w:type="character" w:customStyle="1" w:styleId="406">
    <w:name w:val="open2"/>
    <w:autoRedefine/>
    <w:qFormat/>
    <w:uiPriority w:val="0"/>
  </w:style>
  <w:style w:type="character" w:customStyle="1" w:styleId="407">
    <w:name w:val="ca-491"/>
    <w:autoRedefine/>
    <w:qFormat/>
    <w:uiPriority w:val="0"/>
    <w:rPr>
      <w:rFonts w:hint="eastAsia" w:ascii="宋体" w:hAnsi="宋体" w:eastAsia="宋体"/>
      <w:spacing w:val="0"/>
      <w:sz w:val="32"/>
      <w:szCs w:val="32"/>
    </w:rPr>
  </w:style>
  <w:style w:type="character" w:customStyle="1" w:styleId="408">
    <w:name w:val="Texte Char Char"/>
    <w:autoRedefine/>
    <w:qFormat/>
    <w:uiPriority w:val="0"/>
    <w:rPr>
      <w:rFonts w:ascii="宋体" w:hAnsi="Courier New" w:eastAsia="宋体"/>
      <w:sz w:val="21"/>
      <w:szCs w:val="21"/>
      <w:lang w:val="en-US" w:eastAsia="zh-CN" w:bidi="ar-SA"/>
    </w:rPr>
  </w:style>
  <w:style w:type="character" w:customStyle="1" w:styleId="409">
    <w:name w:val="标题 5 Char1"/>
    <w:autoRedefine/>
    <w:qFormat/>
    <w:uiPriority w:val="0"/>
    <w:rPr>
      <w:rFonts w:eastAsia="宋体"/>
      <w:b/>
      <w:bCs/>
      <w:kern w:val="2"/>
      <w:sz w:val="28"/>
      <w:szCs w:val="28"/>
      <w:lang w:val="en-US" w:eastAsia="zh-CN" w:bidi="ar-SA"/>
    </w:rPr>
  </w:style>
  <w:style w:type="character" w:customStyle="1" w:styleId="410">
    <w:name w:val="宏文本 Char"/>
    <w:autoRedefine/>
    <w:qFormat/>
    <w:uiPriority w:val="99"/>
    <w:rPr>
      <w:rFonts w:ascii="Courier New" w:hAnsi="Courier New"/>
      <w:kern w:val="2"/>
      <w:sz w:val="24"/>
      <w:szCs w:val="24"/>
      <w:lang w:val="en-US" w:eastAsia="zh-CN" w:bidi="ar-SA"/>
    </w:rPr>
  </w:style>
  <w:style w:type="character" w:customStyle="1" w:styleId="411">
    <w:name w:val="方案文档 Char"/>
    <w:link w:val="412"/>
    <w:autoRedefine/>
    <w:qFormat/>
    <w:uiPriority w:val="0"/>
    <w:rPr>
      <w:rFonts w:ascii="Arial" w:hAnsi="Arial"/>
      <w:szCs w:val="21"/>
      <w:lang w:val="zh-CN"/>
    </w:rPr>
  </w:style>
  <w:style w:type="paragraph" w:customStyle="1" w:styleId="412">
    <w:name w:val="方案文档"/>
    <w:basedOn w:val="1"/>
    <w:link w:val="411"/>
    <w:autoRedefine/>
    <w:qFormat/>
    <w:uiPriority w:val="0"/>
    <w:pPr>
      <w:spacing w:before="120" w:after="120" w:line="360" w:lineRule="auto"/>
      <w:ind w:left="496" w:right="32"/>
    </w:pPr>
    <w:rPr>
      <w:rFonts w:ascii="Arial" w:hAnsi="Arial"/>
      <w:kern w:val="0"/>
      <w:sz w:val="20"/>
      <w:szCs w:val="21"/>
      <w:lang w:val="zh-CN"/>
    </w:rPr>
  </w:style>
  <w:style w:type="character" w:customStyle="1" w:styleId="413">
    <w:name w:val="Char Char19"/>
    <w:autoRedefine/>
    <w:qFormat/>
    <w:uiPriority w:val="0"/>
    <w:rPr>
      <w:rFonts w:ascii="Cambria" w:hAnsi="Cambria" w:eastAsia="仿宋_GB2312"/>
      <w:b/>
      <w:bCs/>
      <w:kern w:val="2"/>
      <w:sz w:val="32"/>
      <w:szCs w:val="32"/>
    </w:rPr>
  </w:style>
  <w:style w:type="character" w:customStyle="1" w:styleId="414">
    <w:name w:val="正文文本缩进 3 Char2"/>
    <w:autoRedefine/>
    <w:qFormat/>
    <w:uiPriority w:val="0"/>
    <w:rPr>
      <w:rFonts w:ascii="Times New Roman" w:hAnsi="Times New Roman" w:eastAsia="宋体" w:cs="Times New Roman"/>
      <w:sz w:val="16"/>
      <w:szCs w:val="16"/>
    </w:rPr>
  </w:style>
  <w:style w:type="character" w:customStyle="1" w:styleId="415">
    <w:name w:val="正文文本 2 字符"/>
    <w:autoRedefine/>
    <w:qFormat/>
    <w:uiPriority w:val="0"/>
    <w:rPr>
      <w:rFonts w:ascii="宋体" w:hAnsi="宋体" w:eastAsia="仿宋_GB2312"/>
      <w:kern w:val="2"/>
      <w:sz w:val="21"/>
      <w:szCs w:val="24"/>
    </w:rPr>
  </w:style>
  <w:style w:type="character" w:customStyle="1" w:styleId="416">
    <w:name w:val="宏文本 字符"/>
    <w:autoRedefine/>
    <w:qFormat/>
    <w:uiPriority w:val="99"/>
    <w:rPr>
      <w:rFonts w:ascii="Courier New" w:hAnsi="Courier New"/>
      <w:kern w:val="2"/>
      <w:sz w:val="24"/>
      <w:szCs w:val="24"/>
      <w:lang w:val="en-US" w:eastAsia="zh-CN" w:bidi="ar-SA"/>
    </w:rPr>
  </w:style>
  <w:style w:type="character" w:customStyle="1" w:styleId="417">
    <w:name w:val="批注主题 字符"/>
    <w:autoRedefine/>
    <w:qFormat/>
    <w:uiPriority w:val="0"/>
    <w:rPr>
      <w:rFonts w:eastAsia="宋体"/>
      <w:b/>
      <w:bCs/>
      <w:kern w:val="2"/>
      <w:sz w:val="21"/>
      <w:szCs w:val="24"/>
      <w:lang w:val="en-US" w:eastAsia="zh-CN" w:bidi="ar-SA"/>
    </w:rPr>
  </w:style>
  <w:style w:type="character" w:customStyle="1" w:styleId="418">
    <w:name w:val="Para- Char Char"/>
    <w:autoRedefine/>
    <w:qFormat/>
    <w:uiPriority w:val="0"/>
    <w:rPr>
      <w:rFonts w:ascii="Arial" w:hAnsi="Arial" w:eastAsia="宋体"/>
      <w:lang w:val="en-US" w:eastAsia="en-US" w:bidi="ar-SA"/>
    </w:rPr>
  </w:style>
  <w:style w:type="character" w:customStyle="1" w:styleId="419">
    <w:name w:val="批注框文本 字符1"/>
    <w:autoRedefine/>
    <w:qFormat/>
    <w:uiPriority w:val="0"/>
    <w:rPr>
      <w:rFonts w:eastAsia="宋体"/>
      <w:kern w:val="2"/>
      <w:sz w:val="18"/>
      <w:szCs w:val="18"/>
    </w:rPr>
  </w:style>
  <w:style w:type="character" w:customStyle="1" w:styleId="420">
    <w:name w:val="称呼 Char"/>
    <w:autoRedefine/>
    <w:qFormat/>
    <w:uiPriority w:val="0"/>
  </w:style>
  <w:style w:type="character" w:customStyle="1" w:styleId="421">
    <w:name w:val="h Char1"/>
    <w:autoRedefine/>
    <w:qFormat/>
    <w:uiPriority w:val="0"/>
    <w:rPr>
      <w:rFonts w:eastAsia="宋体"/>
      <w:kern w:val="2"/>
      <w:sz w:val="18"/>
      <w:szCs w:val="18"/>
      <w:lang w:val="en-US" w:eastAsia="zh-CN" w:bidi="ar-SA"/>
    </w:rPr>
  </w:style>
  <w:style w:type="character" w:customStyle="1" w:styleId="422">
    <w:name w:val="Para- Char"/>
    <w:autoRedefine/>
    <w:qFormat/>
    <w:uiPriority w:val="0"/>
    <w:rPr>
      <w:rFonts w:ascii="Arial" w:hAnsi="Arial" w:eastAsia="宋体"/>
      <w:lang w:val="en-US" w:eastAsia="en-US" w:bidi="ar-SA"/>
    </w:rPr>
  </w:style>
  <w:style w:type="character" w:customStyle="1" w:styleId="423">
    <w:name w:val="正文文本首行缩进 字符"/>
    <w:link w:val="424"/>
    <w:autoRedefine/>
    <w:qFormat/>
    <w:uiPriority w:val="0"/>
    <w:rPr>
      <w:kern w:val="2"/>
      <w:sz w:val="21"/>
      <w:szCs w:val="24"/>
    </w:rPr>
  </w:style>
  <w:style w:type="paragraph" w:customStyle="1" w:styleId="424">
    <w:name w:val="_Style 769"/>
    <w:basedOn w:val="1"/>
    <w:next w:val="425"/>
    <w:link w:val="423"/>
    <w:autoRedefine/>
    <w:qFormat/>
    <w:uiPriority w:val="0"/>
    <w:pPr>
      <w:ind w:firstLine="420" w:firstLineChars="200"/>
    </w:pPr>
  </w:style>
  <w:style w:type="paragraph" w:styleId="425">
    <w:name w:val="List Paragraph"/>
    <w:basedOn w:val="1"/>
    <w:autoRedefine/>
    <w:qFormat/>
    <w:uiPriority w:val="99"/>
    <w:pPr>
      <w:ind w:firstLine="420" w:firstLineChars="200"/>
    </w:pPr>
    <w:rPr>
      <w:szCs w:val="20"/>
    </w:rPr>
  </w:style>
  <w:style w:type="character" w:customStyle="1" w:styleId="426">
    <w:name w:val="引用 Char2"/>
    <w:autoRedefine/>
    <w:qFormat/>
    <w:uiPriority w:val="29"/>
    <w:rPr>
      <w:rFonts w:eastAsia="宋体"/>
      <w:i/>
      <w:iCs/>
      <w:color w:val="000000"/>
      <w:kern w:val="2"/>
      <w:sz w:val="21"/>
      <w:szCs w:val="24"/>
    </w:rPr>
  </w:style>
  <w:style w:type="character" w:customStyle="1" w:styleId="427">
    <w:name w:val="样式 正文（首行缩进两字） + 宋体 Char Char"/>
    <w:autoRedefine/>
    <w:qFormat/>
    <w:uiPriority w:val="0"/>
    <w:rPr>
      <w:rFonts w:ascii="宋体" w:hAnsi="宋体" w:eastAsia="宋体"/>
      <w:spacing w:val="6"/>
      <w:kern w:val="24"/>
      <w:sz w:val="24"/>
      <w:szCs w:val="24"/>
      <w:lang w:val="en-US" w:eastAsia="zh-CN" w:bidi="ar-SA"/>
    </w:rPr>
  </w:style>
  <w:style w:type="character" w:customStyle="1" w:styleId="428">
    <w:name w:val="纯文本 Char1"/>
    <w:autoRedefine/>
    <w:qFormat/>
    <w:uiPriority w:val="0"/>
    <w:rPr>
      <w:rFonts w:ascii="宋体" w:hAnsi="Courier New" w:eastAsia="宋体"/>
      <w:kern w:val="2"/>
      <w:sz w:val="21"/>
      <w:lang w:val="en-US" w:eastAsia="zh-CN" w:bidi="ar-SA"/>
    </w:rPr>
  </w:style>
  <w:style w:type="character" w:customStyle="1" w:styleId="429">
    <w:name w:val="批注主题 Char3"/>
    <w:autoRedefine/>
    <w:qFormat/>
    <w:uiPriority w:val="99"/>
    <w:rPr>
      <w:rFonts w:eastAsia="宋体"/>
      <w:b/>
      <w:bCs/>
      <w:kern w:val="2"/>
      <w:sz w:val="21"/>
      <w:szCs w:val="24"/>
      <w:lang w:val="en-US" w:eastAsia="zh-CN" w:bidi="ar-SA"/>
    </w:rPr>
  </w:style>
  <w:style w:type="character" w:customStyle="1" w:styleId="430">
    <w:name w:val="页眉 Char1"/>
    <w:autoRedefine/>
    <w:qFormat/>
    <w:uiPriority w:val="0"/>
    <w:rPr>
      <w:rFonts w:eastAsia="宋体"/>
      <w:kern w:val="2"/>
      <w:sz w:val="18"/>
      <w:szCs w:val="18"/>
      <w:lang w:val="en-US" w:eastAsia="zh-CN" w:bidi="ar-SA"/>
    </w:rPr>
  </w:style>
  <w:style w:type="character" w:customStyle="1" w:styleId="431">
    <w:name w:val="HTML 地址 字符1"/>
    <w:autoRedefine/>
    <w:qFormat/>
    <w:uiPriority w:val="0"/>
    <w:rPr>
      <w:i/>
      <w:iCs/>
      <w:kern w:val="2"/>
      <w:sz w:val="21"/>
      <w:szCs w:val="24"/>
    </w:rPr>
  </w:style>
  <w:style w:type="character" w:customStyle="1" w:styleId="432">
    <w:name w:val="文档结构图 字符1"/>
    <w:autoRedefine/>
    <w:qFormat/>
    <w:uiPriority w:val="0"/>
    <w:rPr>
      <w:shd w:val="clear" w:color="auto" w:fill="000080"/>
    </w:rPr>
  </w:style>
  <w:style w:type="character" w:customStyle="1" w:styleId="433">
    <w:name w:val="引用 字符"/>
    <w:autoRedefine/>
    <w:qFormat/>
    <w:uiPriority w:val="0"/>
    <w:rPr>
      <w:rFonts w:ascii="Franklin Gothic Medium" w:hAnsi="Franklin Gothic Medium" w:eastAsia="微软雅黑"/>
      <w:i/>
      <w:iCs/>
      <w:sz w:val="22"/>
      <w:szCs w:val="22"/>
      <w:lang w:val="en-US" w:eastAsia="en-US" w:bidi="en-US"/>
    </w:rPr>
  </w:style>
  <w:style w:type="character" w:customStyle="1" w:styleId="434">
    <w:name w:val="无间隔 字符"/>
    <w:autoRedefine/>
    <w:qFormat/>
    <w:uiPriority w:val="0"/>
    <w:rPr>
      <w:rFonts w:ascii="Franklin Gothic Medium" w:hAnsi="Franklin Gothic Medium" w:eastAsia="微软雅黑"/>
      <w:sz w:val="22"/>
      <w:szCs w:val="22"/>
      <w:lang w:eastAsia="en-US" w:bidi="en-US"/>
    </w:rPr>
  </w:style>
  <w:style w:type="character" w:customStyle="1" w:styleId="435">
    <w:name w:val="正文首行缩进 Char Char Char Char Char Char"/>
    <w:autoRedefine/>
    <w:qFormat/>
    <w:uiPriority w:val="0"/>
    <w:rPr>
      <w:rFonts w:ascii="Times New Roman" w:hAnsi="Times New Roman" w:eastAsia="宋体" w:cs="Times New Roman"/>
      <w:szCs w:val="24"/>
    </w:rPr>
  </w:style>
  <w:style w:type="character" w:customStyle="1" w:styleId="436">
    <w:name w:val="页脚 Char4"/>
    <w:autoRedefine/>
    <w:semiHidden/>
    <w:qFormat/>
    <w:uiPriority w:val="99"/>
    <w:rPr>
      <w:rFonts w:ascii="Times New Roman" w:hAnsi="Times New Roman" w:eastAsia="宋体" w:cs="Times New Roman"/>
      <w:sz w:val="18"/>
      <w:szCs w:val="18"/>
    </w:rPr>
  </w:style>
  <w:style w:type="character" w:customStyle="1" w:styleId="437">
    <w:name w:val="Char Char211"/>
    <w:autoRedefine/>
    <w:qFormat/>
    <w:uiPriority w:val="0"/>
    <w:rPr>
      <w:rFonts w:ascii="Times New Roman" w:hAnsi="Times New Roman" w:eastAsia="宋体" w:cs="Times New Roman"/>
      <w:b/>
      <w:bCs/>
      <w:kern w:val="44"/>
      <w:sz w:val="44"/>
      <w:szCs w:val="44"/>
    </w:rPr>
  </w:style>
  <w:style w:type="character" w:customStyle="1" w:styleId="438">
    <w:name w:val="正文文字首行缩进 Char"/>
    <w:autoRedefine/>
    <w:qFormat/>
    <w:uiPriority w:val="0"/>
    <w:rPr>
      <w:rFonts w:ascii="Times New Roman" w:hAnsi="Times New Roman" w:eastAsia="宋体" w:cs="Times New Roman"/>
      <w:sz w:val="24"/>
      <w:szCs w:val="24"/>
    </w:rPr>
  </w:style>
  <w:style w:type="character" w:customStyle="1" w:styleId="439">
    <w:name w:val="Char Char26"/>
    <w:autoRedefine/>
    <w:qFormat/>
    <w:uiPriority w:val="0"/>
    <w:rPr>
      <w:rFonts w:ascii="Arial" w:hAnsi="Arial" w:eastAsia="黑体"/>
      <w:b/>
      <w:bCs/>
      <w:kern w:val="2"/>
      <w:sz w:val="32"/>
      <w:szCs w:val="32"/>
      <w:lang w:val="en-US" w:eastAsia="zh-CN" w:bidi="ar-SA"/>
    </w:rPr>
  </w:style>
  <w:style w:type="character" w:customStyle="1" w:styleId="440">
    <w:name w:val="ca-271"/>
    <w:autoRedefine/>
    <w:qFormat/>
    <w:uiPriority w:val="0"/>
    <w:rPr>
      <w:rFonts w:hint="eastAsia" w:ascii="宋体" w:hAnsi="宋体" w:eastAsia="宋体"/>
      <w:b/>
      <w:bCs/>
      <w:color w:val="002060"/>
      <w:spacing w:val="-20"/>
      <w:sz w:val="21"/>
      <w:szCs w:val="21"/>
    </w:rPr>
  </w:style>
  <w:style w:type="character" w:customStyle="1" w:styleId="441">
    <w:name w:val="批注文字 Char2"/>
    <w:autoRedefine/>
    <w:qFormat/>
    <w:uiPriority w:val="99"/>
    <w:rPr>
      <w:rFonts w:eastAsia="宋体"/>
      <w:kern w:val="2"/>
      <w:sz w:val="21"/>
      <w:szCs w:val="24"/>
      <w:lang w:val="en-US" w:eastAsia="zh-CN" w:bidi="ar-SA"/>
    </w:rPr>
  </w:style>
  <w:style w:type="character" w:customStyle="1" w:styleId="442">
    <w:name w:val="副标题 Char5"/>
    <w:autoRedefine/>
    <w:qFormat/>
    <w:uiPriority w:val="11"/>
    <w:rPr>
      <w:rFonts w:ascii="Cambria" w:hAnsi="Cambria" w:eastAsia="宋体" w:cs="Times New Roman"/>
      <w:b/>
      <w:bCs/>
      <w:kern w:val="28"/>
      <w:sz w:val="32"/>
      <w:szCs w:val="32"/>
    </w:rPr>
  </w:style>
  <w:style w:type="character" w:customStyle="1" w:styleId="443">
    <w:name w:val="正文缩进 Char1"/>
    <w:autoRedefine/>
    <w:qFormat/>
    <w:uiPriority w:val="0"/>
    <w:rPr>
      <w:rFonts w:eastAsia="宋体"/>
      <w:sz w:val="21"/>
      <w:lang w:val="en-US" w:eastAsia="zh-CN" w:bidi="ar-SA"/>
    </w:rPr>
  </w:style>
  <w:style w:type="character" w:customStyle="1" w:styleId="444">
    <w:name w:val="标题 5 Char"/>
    <w:autoRedefine/>
    <w:qFormat/>
    <w:uiPriority w:val="0"/>
    <w:rPr>
      <w:rFonts w:ascii="Times New Roman" w:hAnsi="Times New Roman" w:eastAsia="宋体" w:cs="Times New Roman"/>
      <w:b/>
      <w:bCs/>
      <w:sz w:val="28"/>
      <w:szCs w:val="28"/>
    </w:rPr>
  </w:style>
  <w:style w:type="character" w:customStyle="1" w:styleId="445">
    <w:name w:val="引用 Char3"/>
    <w:autoRedefine/>
    <w:qFormat/>
    <w:uiPriority w:val="29"/>
    <w:rPr>
      <w:rFonts w:ascii="Franklin Gothic Medium" w:hAnsi="Franklin Gothic Medium" w:eastAsia="微软雅黑"/>
      <w:i/>
      <w:iCs/>
      <w:sz w:val="22"/>
      <w:szCs w:val="22"/>
      <w:lang w:val="en-US" w:eastAsia="en-US" w:bidi="en-US"/>
    </w:rPr>
  </w:style>
  <w:style w:type="character" w:customStyle="1" w:styleId="446">
    <w:name w:val="Char Char16"/>
    <w:autoRedefine/>
    <w:qFormat/>
    <w:uiPriority w:val="0"/>
    <w:rPr>
      <w:rFonts w:ascii="仿宋_GB2312" w:eastAsia="仿宋_GB2312"/>
      <w:b/>
      <w:bCs/>
      <w:kern w:val="2"/>
      <w:sz w:val="28"/>
      <w:szCs w:val="28"/>
    </w:rPr>
  </w:style>
  <w:style w:type="character" w:customStyle="1" w:styleId="447">
    <w:name w:val="称呼 Char3"/>
    <w:autoRedefine/>
    <w:qFormat/>
    <w:uiPriority w:val="99"/>
    <w:rPr>
      <w:rFonts w:ascii="Times New Roman" w:hAnsi="Times New Roman" w:eastAsia="宋体" w:cs="Times New Roman"/>
      <w:szCs w:val="24"/>
    </w:rPr>
  </w:style>
  <w:style w:type="character" w:customStyle="1" w:styleId="448">
    <w:name w:val="标题 字符1"/>
    <w:autoRedefine/>
    <w:qFormat/>
    <w:uiPriority w:val="0"/>
    <w:rPr>
      <w:rFonts w:ascii="等线 Light" w:hAnsi="等线 Light" w:eastAsia="等线 Light" w:cs="Times New Roman"/>
      <w:b/>
      <w:bCs/>
      <w:kern w:val="2"/>
      <w:sz w:val="32"/>
      <w:szCs w:val="32"/>
    </w:rPr>
  </w:style>
  <w:style w:type="character" w:customStyle="1" w:styleId="449">
    <w:name w:val="morewin"/>
    <w:autoRedefine/>
    <w:qFormat/>
    <w:uiPriority w:val="0"/>
  </w:style>
  <w:style w:type="character" w:customStyle="1" w:styleId="450">
    <w:name w:val="正文文本缩进 Char2"/>
    <w:autoRedefine/>
    <w:qFormat/>
    <w:uiPriority w:val="0"/>
    <w:rPr>
      <w:rFonts w:ascii="Times New Roman" w:hAnsi="Times New Roman" w:eastAsia="宋体" w:cs="Times New Roman"/>
      <w:szCs w:val="24"/>
    </w:rPr>
  </w:style>
  <w:style w:type="character" w:customStyle="1" w:styleId="451">
    <w:name w:val="Char Char4011"/>
    <w:autoRedefine/>
    <w:qFormat/>
    <w:uiPriority w:val="0"/>
    <w:rPr>
      <w:rFonts w:eastAsia="宋体"/>
      <w:b/>
      <w:bCs/>
      <w:kern w:val="44"/>
      <w:sz w:val="44"/>
      <w:szCs w:val="44"/>
      <w:lang w:val="en-US" w:eastAsia="zh-CN" w:bidi="ar-SA"/>
    </w:rPr>
  </w:style>
  <w:style w:type="character" w:customStyle="1" w:styleId="452">
    <w:name w:val="签名 Char3"/>
    <w:autoRedefine/>
    <w:qFormat/>
    <w:uiPriority w:val="99"/>
    <w:rPr>
      <w:rFonts w:ascii="Times New Roman" w:hAnsi="Times New Roman" w:eastAsia="宋体" w:cs="Times New Roman"/>
      <w:szCs w:val="24"/>
    </w:rPr>
  </w:style>
  <w:style w:type="character" w:customStyle="1" w:styleId="453">
    <w:name w:val="Char Char3711"/>
    <w:autoRedefine/>
    <w:qFormat/>
    <w:uiPriority w:val="0"/>
    <w:rPr>
      <w:rFonts w:ascii="Arial" w:hAnsi="Arial" w:eastAsia="黑体"/>
      <w:b/>
      <w:bCs/>
      <w:kern w:val="2"/>
      <w:sz w:val="28"/>
      <w:szCs w:val="28"/>
      <w:lang w:val="en-US" w:eastAsia="zh-CN" w:bidi="ar-SA"/>
    </w:rPr>
  </w:style>
  <w:style w:type="character" w:customStyle="1" w:styleId="454">
    <w:name w:val="纯文本 Char3"/>
    <w:autoRedefine/>
    <w:qFormat/>
    <w:uiPriority w:val="0"/>
    <w:rPr>
      <w:rFonts w:ascii="宋体" w:hAnsi="Courier New" w:eastAsia="宋体" w:cs="Courier New"/>
      <w:szCs w:val="21"/>
    </w:rPr>
  </w:style>
  <w:style w:type="character" w:customStyle="1" w:styleId="455">
    <w:name w:val="标题 1 Char Char"/>
    <w:autoRedefine/>
    <w:qFormat/>
    <w:uiPriority w:val="0"/>
    <w:rPr>
      <w:rFonts w:ascii="Times New Roman" w:hAnsi="Times New Roman"/>
      <w:b/>
      <w:bCs/>
      <w:kern w:val="44"/>
      <w:sz w:val="44"/>
      <w:szCs w:val="44"/>
    </w:rPr>
  </w:style>
  <w:style w:type="character" w:customStyle="1" w:styleId="456">
    <w:name w:val="内文 Char Char"/>
    <w:link w:val="457"/>
    <w:autoRedefine/>
    <w:qFormat/>
    <w:uiPriority w:val="0"/>
    <w:rPr>
      <w:rFonts w:ascii="Arial" w:hAnsi="Arial"/>
      <w:kern w:val="2"/>
      <w:sz w:val="21"/>
      <w:szCs w:val="22"/>
      <w:lang w:val="en-US" w:eastAsia="zh-CN" w:bidi="ar-SA"/>
    </w:rPr>
  </w:style>
  <w:style w:type="paragraph" w:customStyle="1" w:styleId="457">
    <w:name w:val="内文"/>
    <w:link w:val="456"/>
    <w:autoRedefine/>
    <w:qFormat/>
    <w:uiPriority w:val="0"/>
    <w:pPr>
      <w:adjustRightInd w:val="0"/>
      <w:snapToGrid w:val="0"/>
      <w:spacing w:line="400" w:lineRule="exact"/>
      <w:ind w:firstLine="200" w:firstLineChars="200"/>
      <w:jc w:val="both"/>
    </w:pPr>
    <w:rPr>
      <w:rFonts w:ascii="Arial" w:hAnsi="Arial" w:eastAsia="宋体" w:cs="Times New Roman"/>
      <w:kern w:val="2"/>
      <w:sz w:val="21"/>
      <w:szCs w:val="22"/>
      <w:lang w:val="en-US" w:eastAsia="zh-CN" w:bidi="ar-SA"/>
    </w:rPr>
  </w:style>
  <w:style w:type="character" w:customStyle="1" w:styleId="458">
    <w:name w:val="Char Char3"/>
    <w:autoRedefine/>
    <w:qFormat/>
    <w:uiPriority w:val="0"/>
    <w:rPr>
      <w:rFonts w:ascii="宋体" w:hAnsi="Times New Roman" w:eastAsia="宋体" w:cs="Times New Roman"/>
      <w:i/>
      <w:snapToGrid w:val="0"/>
      <w:kern w:val="0"/>
      <w:sz w:val="36"/>
      <w:szCs w:val="20"/>
      <w:lang w:val="en-AU"/>
    </w:rPr>
  </w:style>
  <w:style w:type="character" w:customStyle="1" w:styleId="459">
    <w:name w:val="Char Char312"/>
    <w:autoRedefine/>
    <w:qFormat/>
    <w:uiPriority w:val="0"/>
    <w:rPr>
      <w:rFonts w:ascii="宋体" w:hAnsi="Times New Roman" w:eastAsia="宋体" w:cs="Times New Roman"/>
      <w:i/>
      <w:snapToGrid w:val="0"/>
      <w:kern w:val="0"/>
      <w:sz w:val="36"/>
      <w:szCs w:val="20"/>
      <w:lang w:val="en-AU"/>
    </w:rPr>
  </w:style>
  <w:style w:type="character" w:customStyle="1" w:styleId="460">
    <w:name w:val="标题 2 Char2"/>
    <w:autoRedefine/>
    <w:qFormat/>
    <w:uiPriority w:val="0"/>
    <w:rPr>
      <w:rFonts w:ascii="Arial" w:hAnsi="Arial" w:eastAsia="黑体"/>
      <w:b/>
      <w:bCs/>
      <w:kern w:val="2"/>
      <w:sz w:val="32"/>
      <w:szCs w:val="32"/>
      <w:lang w:bidi="ar-SA"/>
    </w:rPr>
  </w:style>
  <w:style w:type="character" w:customStyle="1" w:styleId="461">
    <w:name w:val="批注文字 Char4"/>
    <w:autoRedefine/>
    <w:semiHidden/>
    <w:qFormat/>
    <w:uiPriority w:val="99"/>
    <w:rPr>
      <w:rFonts w:ascii="Times New Roman" w:hAnsi="Times New Roman" w:eastAsia="宋体" w:cs="Times New Roman"/>
      <w:szCs w:val="24"/>
    </w:rPr>
  </w:style>
  <w:style w:type="character" w:customStyle="1" w:styleId="462">
    <w:name w:val="Char Char152"/>
    <w:autoRedefine/>
    <w:qFormat/>
    <w:uiPriority w:val="0"/>
    <w:rPr>
      <w:rFonts w:ascii="Times New Roman" w:hAnsi="Times New Roman" w:eastAsia="宋体" w:cs="Times New Roman"/>
      <w:sz w:val="18"/>
      <w:szCs w:val="18"/>
    </w:rPr>
  </w:style>
  <w:style w:type="character" w:customStyle="1" w:styleId="463">
    <w:name w:val="Char Char91"/>
    <w:autoRedefine/>
    <w:qFormat/>
    <w:uiPriority w:val="0"/>
    <w:rPr>
      <w:rFonts w:eastAsia="宋体"/>
      <w:color w:val="000000"/>
      <w:kern w:val="2"/>
      <w:sz w:val="24"/>
      <w:lang w:val="en-US" w:eastAsia="zh-CN" w:bidi="ar-SA"/>
    </w:rPr>
  </w:style>
  <w:style w:type="character" w:customStyle="1" w:styleId="464">
    <w:name w:val="标题 1 字符"/>
    <w:autoRedefine/>
    <w:qFormat/>
    <w:uiPriority w:val="0"/>
    <w:rPr>
      <w:rFonts w:eastAsia="宋体"/>
      <w:b/>
      <w:bCs/>
      <w:kern w:val="44"/>
      <w:sz w:val="44"/>
      <w:szCs w:val="44"/>
      <w:lang w:val="en-US" w:eastAsia="zh-CN" w:bidi="ar-SA"/>
    </w:rPr>
  </w:style>
  <w:style w:type="character" w:customStyle="1" w:styleId="465">
    <w:name w:val="正文文字4 Char"/>
    <w:autoRedefine/>
    <w:qFormat/>
    <w:uiPriority w:val="0"/>
    <w:rPr>
      <w:rFonts w:eastAsia="宋体"/>
      <w:kern w:val="2"/>
      <w:sz w:val="21"/>
      <w:szCs w:val="24"/>
      <w:lang w:val="en-US" w:eastAsia="zh-CN" w:bidi="ar-SA"/>
    </w:rPr>
  </w:style>
  <w:style w:type="character" w:customStyle="1" w:styleId="466">
    <w:name w:val="Definition"/>
    <w:autoRedefine/>
    <w:qFormat/>
    <w:uiPriority w:val="0"/>
    <w:rPr>
      <w:i/>
    </w:rPr>
  </w:style>
  <w:style w:type="character" w:customStyle="1" w:styleId="467">
    <w:name w:val="ca-210"/>
    <w:autoRedefine/>
    <w:qFormat/>
    <w:uiPriority w:val="0"/>
    <w:rPr>
      <w:rFonts w:hint="default" w:ascii="Times New Roman" w:hAnsi="Times New Roman" w:cs="Times New Roman"/>
      <w:color w:val="000000"/>
      <w:sz w:val="36"/>
      <w:szCs w:val="36"/>
    </w:rPr>
  </w:style>
  <w:style w:type="character" w:customStyle="1" w:styleId="468">
    <w:name w:val="批注文字 Char Char"/>
    <w:autoRedefine/>
    <w:qFormat/>
    <w:uiPriority w:val="0"/>
    <w:rPr>
      <w:rFonts w:ascii="宋体" w:hAnsi="Times New Roman" w:eastAsia="宋体" w:cs="Times New Roman"/>
      <w:sz w:val="28"/>
      <w:szCs w:val="20"/>
    </w:rPr>
  </w:style>
  <w:style w:type="character" w:customStyle="1" w:styleId="469">
    <w:name w:val="Char Char32"/>
    <w:autoRedefine/>
    <w:qFormat/>
    <w:uiPriority w:val="0"/>
    <w:rPr>
      <w:rFonts w:ascii="Arial" w:hAnsi="Arial" w:eastAsia="黑体"/>
      <w:sz w:val="21"/>
      <w:szCs w:val="21"/>
      <w:lang w:val="en-US" w:eastAsia="zh-CN" w:bidi="ar-SA"/>
    </w:rPr>
  </w:style>
  <w:style w:type="character" w:customStyle="1" w:styleId="470">
    <w:name w:val="标题 7 Char1"/>
    <w:autoRedefine/>
    <w:qFormat/>
    <w:uiPriority w:val="0"/>
    <w:rPr>
      <w:rFonts w:eastAsia="宋体"/>
      <w:b/>
      <w:bCs/>
      <w:kern w:val="2"/>
      <w:sz w:val="24"/>
      <w:szCs w:val="24"/>
      <w:lang w:bidi="ar-SA"/>
    </w:rPr>
  </w:style>
  <w:style w:type="character" w:customStyle="1" w:styleId="471">
    <w:name w:val="style11"/>
    <w:autoRedefine/>
    <w:qFormat/>
    <w:uiPriority w:val="0"/>
    <w:rPr>
      <w:sz w:val="27"/>
      <w:szCs w:val="27"/>
    </w:rPr>
  </w:style>
  <w:style w:type="character" w:customStyle="1" w:styleId="472">
    <w:name w:val="apple-converted-space"/>
    <w:autoRedefine/>
    <w:qFormat/>
    <w:uiPriority w:val="0"/>
  </w:style>
  <w:style w:type="character" w:customStyle="1" w:styleId="473">
    <w:name w:val="apple-style-span"/>
    <w:autoRedefine/>
    <w:qFormat/>
    <w:uiPriority w:val="0"/>
  </w:style>
  <w:style w:type="character" w:customStyle="1" w:styleId="474">
    <w:name w:val="标题 字符"/>
    <w:autoRedefine/>
    <w:qFormat/>
    <w:uiPriority w:val="0"/>
    <w:rPr>
      <w:rFonts w:ascii="Arial" w:hAnsi="Arial" w:eastAsia="宋体" w:cs="Arial"/>
      <w:kern w:val="2"/>
      <w:sz w:val="44"/>
      <w:szCs w:val="24"/>
      <w:lang w:val="en-US" w:eastAsia="zh-CN" w:bidi="ar-SA"/>
    </w:rPr>
  </w:style>
  <w:style w:type="character" w:customStyle="1" w:styleId="475">
    <w:name w:val="Char Char24"/>
    <w:autoRedefine/>
    <w:qFormat/>
    <w:uiPriority w:val="0"/>
    <w:rPr>
      <w:rFonts w:ascii="Arial" w:hAnsi="Arial" w:eastAsia="黑体"/>
      <w:b/>
      <w:bCs/>
      <w:kern w:val="44"/>
      <w:sz w:val="30"/>
      <w:szCs w:val="44"/>
      <w:lang w:val="en-US" w:eastAsia="zh-CN" w:bidi="ar-SA"/>
    </w:rPr>
  </w:style>
  <w:style w:type="character" w:customStyle="1" w:styleId="476">
    <w:name w:val="日期 Char2"/>
    <w:autoRedefine/>
    <w:qFormat/>
    <w:uiPriority w:val="0"/>
  </w:style>
  <w:style w:type="character" w:customStyle="1" w:styleId="477">
    <w:name w:val="无格式表格 31"/>
    <w:autoRedefine/>
    <w:qFormat/>
    <w:uiPriority w:val="0"/>
    <w:rPr>
      <w:i/>
      <w:iCs/>
      <w:color w:val="808080"/>
    </w:rPr>
  </w:style>
  <w:style w:type="character" w:customStyle="1" w:styleId="478">
    <w:name w:val="纯文本 字符"/>
    <w:autoRedefine/>
    <w:qFormat/>
    <w:uiPriority w:val="0"/>
    <w:rPr>
      <w:rFonts w:ascii="宋体" w:hAnsi="Courier New" w:eastAsia="宋体"/>
      <w:kern w:val="2"/>
      <w:sz w:val="21"/>
      <w:lang w:val="en-US" w:eastAsia="zh-CN" w:bidi="ar-SA"/>
    </w:rPr>
  </w:style>
  <w:style w:type="character" w:customStyle="1" w:styleId="479">
    <w:name w:val="Char Char18"/>
    <w:autoRedefine/>
    <w:qFormat/>
    <w:uiPriority w:val="0"/>
    <w:rPr>
      <w:rFonts w:eastAsia="宋体"/>
      <w:kern w:val="2"/>
      <w:sz w:val="21"/>
      <w:szCs w:val="24"/>
      <w:lang w:val="en-US" w:eastAsia="zh-CN" w:bidi="ar-SA"/>
    </w:rPr>
  </w:style>
  <w:style w:type="character" w:customStyle="1" w:styleId="480">
    <w:name w:val="Char Char92"/>
    <w:autoRedefine/>
    <w:qFormat/>
    <w:uiPriority w:val="0"/>
    <w:rPr>
      <w:rFonts w:eastAsia="宋体"/>
      <w:color w:val="000000"/>
      <w:kern w:val="2"/>
      <w:sz w:val="24"/>
      <w:lang w:val="en-US" w:eastAsia="zh-CN" w:bidi="ar-SA"/>
    </w:rPr>
  </w:style>
  <w:style w:type="character" w:customStyle="1" w:styleId="481">
    <w:name w:val="Char Char311"/>
    <w:autoRedefine/>
    <w:qFormat/>
    <w:uiPriority w:val="0"/>
    <w:rPr>
      <w:rFonts w:eastAsia="宋体"/>
      <w:kern w:val="2"/>
      <w:sz w:val="18"/>
      <w:szCs w:val="18"/>
      <w:lang w:val="en-US" w:eastAsia="zh-CN" w:bidi="ar-SA"/>
    </w:rPr>
  </w:style>
  <w:style w:type="character" w:customStyle="1" w:styleId="482">
    <w:name w:val="明显引用 字符"/>
    <w:autoRedefine/>
    <w:qFormat/>
    <w:uiPriority w:val="0"/>
    <w:rPr>
      <w:rFonts w:ascii="Franklin Gothic Medium" w:hAnsi="Franklin Gothic Medium" w:eastAsia="微软雅黑"/>
      <w:i/>
      <w:iCs/>
      <w:sz w:val="22"/>
      <w:szCs w:val="22"/>
      <w:lang w:val="en-US" w:eastAsia="en-US" w:bidi="en-US"/>
    </w:rPr>
  </w:style>
  <w:style w:type="character" w:customStyle="1" w:styleId="483">
    <w:name w:val="正文文本缩进 2 字符"/>
    <w:autoRedefine/>
    <w:qFormat/>
    <w:uiPriority w:val="0"/>
    <w:rPr>
      <w:rFonts w:eastAsia="仿宋_GB2312"/>
      <w:kern w:val="2"/>
      <w:sz w:val="21"/>
      <w:szCs w:val="24"/>
    </w:rPr>
  </w:style>
  <w:style w:type="character" w:customStyle="1" w:styleId="484">
    <w:name w:val="明显引用 Char2"/>
    <w:autoRedefine/>
    <w:qFormat/>
    <w:uiPriority w:val="30"/>
    <w:rPr>
      <w:rFonts w:eastAsia="宋体"/>
      <w:b/>
      <w:bCs/>
      <w:i/>
      <w:iCs/>
      <w:color w:val="4F81BD"/>
      <w:kern w:val="2"/>
      <w:sz w:val="21"/>
      <w:szCs w:val="24"/>
    </w:rPr>
  </w:style>
  <w:style w:type="character" w:customStyle="1" w:styleId="485">
    <w:name w:val="ca-381"/>
    <w:autoRedefine/>
    <w:qFormat/>
    <w:uiPriority w:val="0"/>
    <w:rPr>
      <w:rFonts w:hint="default" w:ascii="Times New Roman" w:hAnsi="Times New Roman" w:cs="Times New Roman"/>
      <w:b/>
      <w:bCs/>
      <w:spacing w:val="-20"/>
      <w:sz w:val="21"/>
      <w:szCs w:val="21"/>
    </w:rPr>
  </w:style>
  <w:style w:type="character" w:customStyle="1" w:styleId="486">
    <w:name w:val="ca-391"/>
    <w:autoRedefine/>
    <w:qFormat/>
    <w:uiPriority w:val="0"/>
    <w:rPr>
      <w:rFonts w:hint="eastAsia" w:ascii="宋体" w:hAnsi="宋体" w:eastAsia="宋体"/>
      <w:b/>
      <w:bCs/>
      <w:color w:val="000000"/>
      <w:spacing w:val="-20"/>
      <w:sz w:val="28"/>
      <w:szCs w:val="28"/>
    </w:rPr>
  </w:style>
  <w:style w:type="character" w:customStyle="1" w:styleId="487">
    <w:name w:val="日期 Char3"/>
    <w:autoRedefine/>
    <w:qFormat/>
    <w:uiPriority w:val="99"/>
    <w:rPr>
      <w:rFonts w:eastAsia="宋体"/>
      <w:kern w:val="2"/>
      <w:sz w:val="21"/>
      <w:szCs w:val="24"/>
      <w:lang w:val="en-US" w:eastAsia="zh-CN" w:bidi="ar-SA"/>
    </w:rPr>
  </w:style>
  <w:style w:type="character" w:customStyle="1" w:styleId="488">
    <w:name w:val="Char Char6"/>
    <w:autoRedefine/>
    <w:qFormat/>
    <w:uiPriority w:val="0"/>
    <w:rPr>
      <w:rFonts w:eastAsia="宋体"/>
      <w:kern w:val="2"/>
      <w:sz w:val="21"/>
      <w:szCs w:val="24"/>
      <w:lang w:val="en-US" w:eastAsia="zh-CN" w:bidi="ar-SA"/>
    </w:rPr>
  </w:style>
  <w:style w:type="character" w:customStyle="1" w:styleId="489">
    <w:name w:val="Char Char401"/>
    <w:autoRedefine/>
    <w:qFormat/>
    <w:uiPriority w:val="0"/>
    <w:rPr>
      <w:rFonts w:eastAsia="宋体"/>
      <w:b/>
      <w:bCs/>
      <w:kern w:val="44"/>
      <w:sz w:val="44"/>
      <w:szCs w:val="44"/>
      <w:lang w:val="en-US" w:eastAsia="zh-CN" w:bidi="ar-SA"/>
    </w:rPr>
  </w:style>
  <w:style w:type="character" w:customStyle="1" w:styleId="490">
    <w:name w:val="正文首行缩进 Char3"/>
    <w:autoRedefine/>
    <w:semiHidden/>
    <w:qFormat/>
    <w:uiPriority w:val="99"/>
    <w:rPr>
      <w:rFonts w:ascii="Times New Roman" w:hAnsi="Times New Roman" w:eastAsia="宋体" w:cs="Times New Roman"/>
      <w:szCs w:val="24"/>
    </w:rPr>
  </w:style>
  <w:style w:type="character" w:customStyle="1" w:styleId="491">
    <w:name w:val="heading 8 Char1"/>
    <w:autoRedefine/>
    <w:qFormat/>
    <w:uiPriority w:val="0"/>
    <w:rPr>
      <w:rFonts w:ascii="Arial" w:hAnsi="Arial" w:eastAsia="黑体"/>
      <w:b/>
      <w:sz w:val="24"/>
      <w:szCs w:val="32"/>
      <w:lang w:val="en-US" w:eastAsia="zh-CN" w:bidi="ar-SA"/>
    </w:rPr>
  </w:style>
  <w:style w:type="character" w:customStyle="1" w:styleId="492">
    <w:name w:val="页脚 字符"/>
    <w:autoRedefine/>
    <w:qFormat/>
    <w:uiPriority w:val="0"/>
    <w:rPr>
      <w:rFonts w:eastAsia="宋体"/>
      <w:kern w:val="2"/>
      <w:sz w:val="18"/>
      <w:szCs w:val="18"/>
      <w:lang w:val="en-US" w:eastAsia="zh-CN" w:bidi="ar-SA"/>
    </w:rPr>
  </w:style>
  <w:style w:type="character" w:customStyle="1" w:styleId="493">
    <w:name w:val="正文文本 Char1"/>
    <w:autoRedefine/>
    <w:qFormat/>
    <w:uiPriority w:val="0"/>
    <w:rPr>
      <w:kern w:val="2"/>
      <w:sz w:val="21"/>
      <w:szCs w:val="22"/>
    </w:rPr>
  </w:style>
  <w:style w:type="character" w:customStyle="1" w:styleId="494">
    <w:name w:val="不明显强调1"/>
    <w:autoRedefine/>
    <w:qFormat/>
    <w:uiPriority w:val="0"/>
    <w:rPr>
      <w:i/>
      <w:iCs/>
      <w:color w:val="808080"/>
    </w:rPr>
  </w:style>
  <w:style w:type="character" w:customStyle="1" w:styleId="495">
    <w:name w:val="Char Char231"/>
    <w:autoRedefine/>
    <w:qFormat/>
    <w:uiPriority w:val="0"/>
    <w:rPr>
      <w:rFonts w:ascii="Arial" w:hAnsi="Arial" w:eastAsia="宋体"/>
      <w:b/>
      <w:bCs/>
      <w:kern w:val="2"/>
      <w:sz w:val="24"/>
      <w:szCs w:val="32"/>
      <w:lang w:val="en-US" w:eastAsia="zh-CN" w:bidi="ar-SA"/>
    </w:rPr>
  </w:style>
  <w:style w:type="character" w:customStyle="1" w:styleId="496">
    <w:name w:val="Footer-Even Char2"/>
    <w:autoRedefine/>
    <w:qFormat/>
    <w:uiPriority w:val="0"/>
    <w:rPr>
      <w:rFonts w:eastAsia="宋体"/>
      <w:kern w:val="2"/>
      <w:sz w:val="18"/>
      <w:szCs w:val="18"/>
      <w:lang w:val="en-US" w:eastAsia="zh-CN" w:bidi="ar-SA"/>
    </w:rPr>
  </w:style>
  <w:style w:type="character" w:customStyle="1" w:styleId="497">
    <w:name w:val="正文文本缩进 2 Char Char"/>
    <w:autoRedefine/>
    <w:qFormat/>
    <w:uiPriority w:val="0"/>
    <w:rPr>
      <w:rFonts w:ascii="Times New Roman" w:hAnsi="Times New Roman" w:eastAsia="宋体" w:cs="Times New Roman"/>
      <w:szCs w:val="24"/>
    </w:rPr>
  </w:style>
  <w:style w:type="character" w:customStyle="1" w:styleId="498">
    <w:name w:val="ca-361"/>
    <w:autoRedefine/>
    <w:qFormat/>
    <w:uiPriority w:val="0"/>
    <w:rPr>
      <w:rFonts w:hint="eastAsia" w:ascii="宋体" w:hAnsi="宋体" w:eastAsia="宋体"/>
      <w:b/>
      <w:bCs/>
      <w:spacing w:val="-20"/>
      <w:sz w:val="21"/>
      <w:szCs w:val="21"/>
    </w:rPr>
  </w:style>
  <w:style w:type="character" w:customStyle="1" w:styleId="499">
    <w:name w:val="Char Char351"/>
    <w:autoRedefine/>
    <w:qFormat/>
    <w:uiPriority w:val="0"/>
    <w:rPr>
      <w:rFonts w:ascii="Arial" w:hAnsi="Arial" w:eastAsia="黑体"/>
      <w:b/>
      <w:bCs/>
      <w:sz w:val="24"/>
      <w:szCs w:val="24"/>
      <w:lang w:val="en-US" w:eastAsia="zh-CN" w:bidi="ar-SA"/>
    </w:rPr>
  </w:style>
  <w:style w:type="character" w:customStyle="1" w:styleId="500">
    <w:name w:val="ca-310"/>
    <w:autoRedefine/>
    <w:qFormat/>
    <w:uiPriority w:val="0"/>
    <w:rPr>
      <w:rFonts w:hint="default" w:ascii="Times New Roman" w:hAnsi="Times New Roman" w:cs="Times New Roman"/>
      <w:b/>
      <w:bCs/>
      <w:color w:val="000000"/>
      <w:spacing w:val="-20"/>
      <w:sz w:val="48"/>
      <w:szCs w:val="48"/>
    </w:rPr>
  </w:style>
  <w:style w:type="character" w:customStyle="1" w:styleId="501">
    <w:name w:val="font161"/>
    <w:autoRedefine/>
    <w:qFormat/>
    <w:uiPriority w:val="0"/>
    <w:rPr>
      <w:b/>
      <w:bCs/>
      <w:sz w:val="32"/>
      <w:szCs w:val="32"/>
    </w:rPr>
  </w:style>
  <w:style w:type="character" w:customStyle="1" w:styleId="502">
    <w:name w:val="未处理的提及2"/>
    <w:autoRedefine/>
    <w:unhideWhenUsed/>
    <w:qFormat/>
    <w:uiPriority w:val="99"/>
    <w:rPr>
      <w:color w:val="605E5C"/>
      <w:shd w:val="clear" w:color="auto" w:fill="E1DFDD"/>
    </w:rPr>
  </w:style>
  <w:style w:type="character" w:customStyle="1" w:styleId="503">
    <w:name w:val="批注框文本 字符"/>
    <w:autoRedefine/>
    <w:qFormat/>
    <w:uiPriority w:val="0"/>
    <w:rPr>
      <w:rFonts w:eastAsia="宋体"/>
      <w:kern w:val="2"/>
      <w:sz w:val="18"/>
      <w:szCs w:val="18"/>
      <w:lang w:val="en-US" w:eastAsia="zh-CN" w:bidi="ar-SA"/>
    </w:rPr>
  </w:style>
  <w:style w:type="character" w:customStyle="1" w:styleId="504">
    <w:name w:val="宏文本 Char1"/>
    <w:autoRedefine/>
    <w:semiHidden/>
    <w:qFormat/>
    <w:uiPriority w:val="99"/>
    <w:rPr>
      <w:rFonts w:ascii="Courier New" w:hAnsi="Courier New" w:cs="Courier New"/>
      <w:kern w:val="2"/>
      <w:sz w:val="24"/>
      <w:szCs w:val="24"/>
    </w:rPr>
  </w:style>
  <w:style w:type="character" w:customStyle="1" w:styleId="505">
    <w:name w:val="样式 标题 4 + 非加粗 Char Char"/>
    <w:autoRedefine/>
    <w:qFormat/>
    <w:uiPriority w:val="0"/>
    <w:rPr>
      <w:rFonts w:ascii="Arial" w:hAnsi="Arial" w:eastAsia="宋体"/>
      <w:b/>
      <w:bCs/>
      <w:spacing w:val="4"/>
      <w:kern w:val="2"/>
      <w:sz w:val="24"/>
      <w:szCs w:val="24"/>
      <w:lang w:val="en-US" w:eastAsia="zh-CN" w:bidi="ar-SA"/>
    </w:rPr>
  </w:style>
  <w:style w:type="character" w:customStyle="1" w:styleId="506">
    <w:name w:val="Char Char3211"/>
    <w:autoRedefine/>
    <w:qFormat/>
    <w:uiPriority w:val="0"/>
    <w:rPr>
      <w:rFonts w:ascii="Arial" w:hAnsi="Arial" w:eastAsia="黑体"/>
      <w:sz w:val="21"/>
      <w:szCs w:val="21"/>
      <w:lang w:val="en-US" w:eastAsia="zh-CN" w:bidi="ar-SA"/>
    </w:rPr>
  </w:style>
  <w:style w:type="character" w:customStyle="1" w:styleId="507">
    <w:name w:val="正文首行缩进两字符 Char"/>
    <w:link w:val="508"/>
    <w:autoRedefine/>
    <w:qFormat/>
    <w:uiPriority w:val="0"/>
    <w:rPr>
      <w:rFonts w:ascii="Arial" w:hAnsi="Arial"/>
      <w:sz w:val="24"/>
      <w:szCs w:val="24"/>
    </w:rPr>
  </w:style>
  <w:style w:type="paragraph" w:customStyle="1" w:styleId="508">
    <w:name w:val="正文首行缩进两字符"/>
    <w:basedOn w:val="1"/>
    <w:link w:val="507"/>
    <w:autoRedefine/>
    <w:qFormat/>
    <w:uiPriority w:val="0"/>
    <w:pPr>
      <w:spacing w:line="300" w:lineRule="auto"/>
      <w:ind w:firstLine="200" w:firstLineChars="200"/>
    </w:pPr>
    <w:rPr>
      <w:rFonts w:ascii="Arial" w:hAnsi="Arial"/>
      <w:kern w:val="0"/>
      <w:sz w:val="24"/>
    </w:rPr>
  </w:style>
  <w:style w:type="character" w:customStyle="1" w:styleId="509">
    <w:name w:val="正文文本首行缩进 字符1"/>
    <w:autoRedefine/>
    <w:qFormat/>
    <w:uiPriority w:val="0"/>
    <w:rPr>
      <w:kern w:val="2"/>
      <w:sz w:val="21"/>
      <w:szCs w:val="24"/>
    </w:rPr>
  </w:style>
  <w:style w:type="character" w:customStyle="1" w:styleId="510">
    <w:name w:val="Heading 2 Hidden Char1 Char"/>
    <w:autoRedefine/>
    <w:qFormat/>
    <w:uiPriority w:val="0"/>
    <w:rPr>
      <w:rFonts w:ascii="宋体" w:hAnsi="Times New Roman" w:eastAsia="宋体" w:cs="Times New Roman"/>
      <w:kern w:val="0"/>
      <w:sz w:val="24"/>
      <w:szCs w:val="24"/>
    </w:rPr>
  </w:style>
  <w:style w:type="character" w:customStyle="1" w:styleId="511">
    <w:name w:val="正文文本 2 Char2"/>
    <w:autoRedefine/>
    <w:qFormat/>
    <w:uiPriority w:val="0"/>
    <w:rPr>
      <w:rFonts w:ascii="Times New Roman" w:hAnsi="Times New Roman" w:eastAsia="宋体" w:cs="Times New Roman"/>
      <w:szCs w:val="24"/>
    </w:rPr>
  </w:style>
  <w:style w:type="character" w:customStyle="1" w:styleId="512">
    <w:name w:val="Plain Text Char"/>
    <w:autoRedefine/>
    <w:qFormat/>
    <w:uiPriority w:val="0"/>
    <w:rPr>
      <w:rFonts w:ascii="宋体" w:hAnsi="Courier New" w:eastAsia="宋体" w:cs="Times New Roman"/>
      <w:sz w:val="21"/>
      <w:szCs w:val="21"/>
    </w:rPr>
  </w:style>
  <w:style w:type="character" w:customStyle="1" w:styleId="513">
    <w:name w:val="正文文本 3 字符"/>
    <w:autoRedefine/>
    <w:qFormat/>
    <w:uiPriority w:val="0"/>
    <w:rPr>
      <w:kern w:val="2"/>
      <w:sz w:val="16"/>
      <w:szCs w:val="16"/>
    </w:rPr>
  </w:style>
  <w:style w:type="character" w:customStyle="1" w:styleId="514">
    <w:name w:val="pt141"/>
    <w:autoRedefine/>
    <w:qFormat/>
    <w:uiPriority w:val="0"/>
    <w:rPr>
      <w:rFonts w:ascii="仿宋_GB2312" w:eastAsia="仿宋_GB2312"/>
      <w:b/>
      <w:color w:val="330066"/>
      <w:spacing w:val="450"/>
      <w:sz w:val="22"/>
      <w:szCs w:val="22"/>
    </w:rPr>
  </w:style>
  <w:style w:type="character" w:customStyle="1" w:styleId="515">
    <w:name w:val="标题 4 Char1"/>
    <w:autoRedefine/>
    <w:qFormat/>
    <w:uiPriority w:val="0"/>
    <w:rPr>
      <w:rFonts w:ascii="Arial" w:hAnsi="Arial" w:eastAsia="宋体"/>
      <w:bCs/>
      <w:kern w:val="2"/>
      <w:szCs w:val="28"/>
    </w:rPr>
  </w:style>
  <w:style w:type="character" w:customStyle="1" w:styleId="516">
    <w:name w:val="Legal Level 1.1.1. Char"/>
    <w:autoRedefine/>
    <w:qFormat/>
    <w:uiPriority w:val="0"/>
    <w:rPr>
      <w:rFonts w:ascii="Arial" w:hAnsi="Arial" w:eastAsia="黑体" w:cs="Times New Roman"/>
      <w:sz w:val="24"/>
      <w:szCs w:val="24"/>
    </w:rPr>
  </w:style>
  <w:style w:type="character" w:customStyle="1" w:styleId="517">
    <w:name w:val="Char Char201"/>
    <w:autoRedefine/>
    <w:qFormat/>
    <w:uiPriority w:val="0"/>
    <w:rPr>
      <w:rFonts w:ascii="Cambria" w:hAnsi="Cambria" w:eastAsia="宋体" w:cs="Times New Roman"/>
      <w:b/>
      <w:bCs/>
      <w:sz w:val="32"/>
      <w:szCs w:val="32"/>
    </w:rPr>
  </w:style>
  <w:style w:type="character" w:customStyle="1" w:styleId="518">
    <w:name w:val="fontstyle31"/>
    <w:autoRedefine/>
    <w:qFormat/>
    <w:uiPriority w:val="0"/>
    <w:rPr>
      <w:rFonts w:hint="default" w:ascii="Arial" w:hAnsi="Arial" w:cs="Arial"/>
      <w:b/>
      <w:bCs/>
      <w:color w:val="000000"/>
      <w:sz w:val="22"/>
      <w:szCs w:val="22"/>
    </w:rPr>
  </w:style>
  <w:style w:type="character" w:customStyle="1" w:styleId="519">
    <w:name w:val="itemmodifedcheck1"/>
    <w:autoRedefine/>
    <w:qFormat/>
    <w:uiPriority w:val="0"/>
    <w:rPr>
      <w:color w:val="2493D1"/>
    </w:rPr>
  </w:style>
  <w:style w:type="character" w:customStyle="1" w:styleId="520">
    <w:name w:val="font21"/>
    <w:autoRedefine/>
    <w:qFormat/>
    <w:uiPriority w:val="0"/>
    <w:rPr>
      <w:rFonts w:hint="default" w:ascii="Times New Roman" w:hAnsi="Times New Roman" w:cs="Times New Roman"/>
      <w:color w:val="000000"/>
      <w:sz w:val="20"/>
      <w:szCs w:val="20"/>
      <w:u w:val="none"/>
    </w:rPr>
  </w:style>
  <w:style w:type="character" w:customStyle="1" w:styleId="521">
    <w:name w:val="blue1"/>
    <w:autoRedefine/>
    <w:qFormat/>
    <w:uiPriority w:val="0"/>
    <w:rPr>
      <w:rFonts w:ascii="仿宋_GB2312" w:hAnsi="Tahoma" w:eastAsia="仿宋_GB2312"/>
      <w:b/>
      <w:sz w:val="32"/>
      <w:szCs w:val="32"/>
    </w:rPr>
  </w:style>
  <w:style w:type="character" w:customStyle="1" w:styleId="522">
    <w:name w:val="ca-241"/>
    <w:autoRedefine/>
    <w:qFormat/>
    <w:uiPriority w:val="0"/>
    <w:rPr>
      <w:rFonts w:hint="eastAsia" w:ascii="宋体" w:hAnsi="宋体" w:eastAsia="宋体"/>
      <w:sz w:val="24"/>
      <w:szCs w:val="24"/>
    </w:rPr>
  </w:style>
  <w:style w:type="character" w:customStyle="1" w:styleId="523">
    <w:name w:val="fontstyle01"/>
    <w:autoRedefine/>
    <w:qFormat/>
    <w:uiPriority w:val="0"/>
    <w:rPr>
      <w:rFonts w:hint="eastAsia" w:ascii="宋体" w:hAnsi="宋体" w:eastAsia="宋体"/>
      <w:color w:val="000000"/>
      <w:sz w:val="32"/>
      <w:szCs w:val="32"/>
    </w:rPr>
  </w:style>
  <w:style w:type="character" w:customStyle="1" w:styleId="524">
    <w:name w:val="Char Char20"/>
    <w:autoRedefine/>
    <w:qFormat/>
    <w:uiPriority w:val="0"/>
    <w:rPr>
      <w:rFonts w:ascii="仿宋_GB2312" w:eastAsia="仿宋_GB2312"/>
      <w:b/>
      <w:bCs/>
      <w:kern w:val="44"/>
      <w:sz w:val="44"/>
      <w:szCs w:val="44"/>
    </w:rPr>
  </w:style>
  <w:style w:type="character" w:customStyle="1" w:styleId="525">
    <w:name w:val="日期 Char"/>
    <w:autoRedefine/>
    <w:qFormat/>
    <w:uiPriority w:val="0"/>
    <w:rPr>
      <w:rFonts w:ascii="Times New Roman" w:hAnsi="Times New Roman"/>
      <w:kern w:val="2"/>
      <w:sz w:val="21"/>
      <w:szCs w:val="24"/>
    </w:rPr>
  </w:style>
  <w:style w:type="character" w:customStyle="1" w:styleId="526">
    <w:name w:val="Char Char1811"/>
    <w:autoRedefine/>
    <w:qFormat/>
    <w:uiPriority w:val="0"/>
    <w:rPr>
      <w:rFonts w:ascii="仿宋_GB2312" w:eastAsia="仿宋_GB2312"/>
      <w:b/>
      <w:bCs/>
      <w:kern w:val="2"/>
      <w:sz w:val="32"/>
      <w:szCs w:val="32"/>
    </w:rPr>
  </w:style>
  <w:style w:type="character" w:customStyle="1" w:styleId="527">
    <w:name w:val="页脚 Char2"/>
    <w:autoRedefine/>
    <w:qFormat/>
    <w:uiPriority w:val="99"/>
    <w:rPr>
      <w:rFonts w:eastAsia="宋体"/>
      <w:kern w:val="2"/>
      <w:sz w:val="18"/>
      <w:szCs w:val="18"/>
      <w:lang w:val="en-US" w:eastAsia="zh-CN" w:bidi="ar-SA"/>
    </w:rPr>
  </w:style>
  <w:style w:type="character" w:customStyle="1" w:styleId="528">
    <w:name w:val="列出段落 Char"/>
    <w:link w:val="529"/>
    <w:autoRedefine/>
    <w:qFormat/>
    <w:locked/>
    <w:uiPriority w:val="0"/>
    <w:rPr>
      <w:rFonts w:ascii="Times New Roman" w:hAnsi="Times New Roman" w:eastAsia="宋体" w:cs="Times New Roman"/>
      <w:kern w:val="0"/>
      <w:sz w:val="20"/>
      <w:szCs w:val="20"/>
    </w:rPr>
  </w:style>
  <w:style w:type="paragraph" w:customStyle="1" w:styleId="529">
    <w:name w:val="列出段落11"/>
    <w:basedOn w:val="1"/>
    <w:link w:val="528"/>
    <w:autoRedefine/>
    <w:qFormat/>
    <w:uiPriority w:val="0"/>
    <w:pPr>
      <w:ind w:firstLine="420" w:firstLineChars="200"/>
    </w:pPr>
    <w:rPr>
      <w:kern w:val="0"/>
      <w:sz w:val="20"/>
      <w:szCs w:val="20"/>
    </w:rPr>
  </w:style>
  <w:style w:type="character" w:customStyle="1" w:styleId="530">
    <w:name w:val="Char Char1711"/>
    <w:autoRedefine/>
    <w:qFormat/>
    <w:uiPriority w:val="0"/>
    <w:rPr>
      <w:rFonts w:ascii="Cambria" w:hAnsi="Cambria" w:eastAsia="宋体" w:cs="Times New Roman"/>
      <w:b/>
      <w:bCs/>
      <w:kern w:val="2"/>
      <w:sz w:val="32"/>
      <w:szCs w:val="32"/>
    </w:rPr>
  </w:style>
  <w:style w:type="character" w:customStyle="1" w:styleId="531">
    <w:name w:val="签名 字符1"/>
    <w:autoRedefine/>
    <w:qFormat/>
    <w:uiPriority w:val="0"/>
    <w:rPr>
      <w:kern w:val="2"/>
      <w:sz w:val="21"/>
      <w:szCs w:val="24"/>
    </w:rPr>
  </w:style>
  <w:style w:type="character" w:customStyle="1" w:styleId="532">
    <w:name w:val="网格型浅色1"/>
    <w:autoRedefine/>
    <w:qFormat/>
    <w:uiPriority w:val="0"/>
    <w:rPr>
      <w:b/>
      <w:bCs/>
      <w:smallCaps/>
      <w:color w:val="C0504D"/>
      <w:spacing w:val="5"/>
      <w:u w:val="single"/>
    </w:rPr>
  </w:style>
  <w:style w:type="character" w:customStyle="1" w:styleId="533">
    <w:name w:val="页眉 Char2"/>
    <w:autoRedefine/>
    <w:qFormat/>
    <w:uiPriority w:val="99"/>
    <w:rPr>
      <w:rFonts w:eastAsia="宋体"/>
      <w:kern w:val="2"/>
      <w:sz w:val="18"/>
      <w:szCs w:val="18"/>
      <w:lang w:val="en-US" w:eastAsia="zh-CN" w:bidi="ar-SA"/>
    </w:rPr>
  </w:style>
  <w:style w:type="character" w:customStyle="1" w:styleId="534">
    <w:name w:val="dandyren_title1"/>
    <w:autoRedefine/>
    <w:qFormat/>
    <w:uiPriority w:val="0"/>
    <w:rPr>
      <w:rFonts w:ascii="仿宋_GB2312" w:eastAsia="仿宋_GB2312"/>
      <w:b/>
      <w:bCs/>
      <w:color w:val="FF6633"/>
      <w:sz w:val="18"/>
      <w:szCs w:val="18"/>
    </w:rPr>
  </w:style>
  <w:style w:type="character" w:customStyle="1" w:styleId="535">
    <w:name w:val="批注文字 字符"/>
    <w:autoRedefine/>
    <w:qFormat/>
    <w:uiPriority w:val="0"/>
    <w:rPr>
      <w:rFonts w:eastAsia="宋体"/>
      <w:kern w:val="2"/>
      <w:sz w:val="21"/>
      <w:szCs w:val="24"/>
      <w:lang w:val="en-US" w:eastAsia="zh-CN" w:bidi="ar-SA"/>
    </w:rPr>
  </w:style>
  <w:style w:type="character" w:customStyle="1" w:styleId="536">
    <w:name w:val="批注框文本 Char1"/>
    <w:autoRedefine/>
    <w:qFormat/>
    <w:uiPriority w:val="0"/>
    <w:rPr>
      <w:kern w:val="2"/>
      <w:sz w:val="18"/>
      <w:szCs w:val="18"/>
    </w:rPr>
  </w:style>
  <w:style w:type="character" w:customStyle="1" w:styleId="537">
    <w:name w:val="Typewriter"/>
    <w:autoRedefine/>
    <w:qFormat/>
    <w:uiPriority w:val="0"/>
    <w:rPr>
      <w:rFonts w:ascii="Courier New" w:hAnsi="Courier New"/>
      <w:sz w:val="20"/>
    </w:rPr>
  </w:style>
  <w:style w:type="character" w:customStyle="1" w:styleId="538">
    <w:name w:val="CPara--- Char"/>
    <w:autoRedefine/>
    <w:qFormat/>
    <w:uiPriority w:val="0"/>
    <w:rPr>
      <w:rFonts w:ascii="Arial" w:hAnsi="Arial" w:eastAsia="宋体"/>
      <w:lang w:val="en-US" w:eastAsia="en-US" w:bidi="ar-SA"/>
    </w:rPr>
  </w:style>
  <w:style w:type="character" w:customStyle="1" w:styleId="539">
    <w:name w:val="ca-281"/>
    <w:autoRedefine/>
    <w:qFormat/>
    <w:uiPriority w:val="0"/>
    <w:rPr>
      <w:rFonts w:hint="eastAsia" w:ascii="宋体" w:hAnsi="宋体" w:eastAsia="宋体"/>
      <w:color w:val="FF0000"/>
      <w:sz w:val="21"/>
      <w:szCs w:val="21"/>
    </w:rPr>
  </w:style>
  <w:style w:type="character" w:customStyle="1" w:styleId="540">
    <w:name w:val="Char Char13"/>
    <w:autoRedefine/>
    <w:qFormat/>
    <w:uiPriority w:val="0"/>
    <w:rPr>
      <w:rFonts w:eastAsia="宋体"/>
      <w:kern w:val="2"/>
      <w:sz w:val="21"/>
      <w:szCs w:val="24"/>
      <w:lang w:val="en-US" w:eastAsia="zh-CN" w:bidi="ar-SA"/>
    </w:rPr>
  </w:style>
  <w:style w:type="character" w:customStyle="1" w:styleId="541">
    <w:name w:val="dash Char"/>
    <w:autoRedefine/>
    <w:qFormat/>
    <w:uiPriority w:val="0"/>
    <w:rPr>
      <w:rFonts w:ascii="宋体" w:hAnsi="Times New Roman" w:eastAsia="宋体" w:cs="Times New Roman"/>
      <w:szCs w:val="20"/>
    </w:rPr>
  </w:style>
  <w:style w:type="character" w:customStyle="1" w:styleId="542">
    <w:name w:val="ca-161"/>
    <w:autoRedefine/>
    <w:qFormat/>
    <w:uiPriority w:val="0"/>
    <w:rPr>
      <w:rFonts w:hint="eastAsia" w:ascii="宋体" w:hAnsi="宋体" w:eastAsia="宋体"/>
      <w:sz w:val="24"/>
      <w:szCs w:val="24"/>
    </w:rPr>
  </w:style>
  <w:style w:type="character" w:customStyle="1" w:styleId="543">
    <w:name w:val="引用 Char5"/>
    <w:autoRedefine/>
    <w:qFormat/>
    <w:uiPriority w:val="29"/>
    <w:rPr>
      <w:rFonts w:ascii="Times New Roman" w:hAnsi="Times New Roman" w:eastAsia="宋体" w:cs="Times New Roman"/>
      <w:i/>
      <w:iCs/>
      <w:color w:val="000000"/>
      <w:szCs w:val="24"/>
    </w:rPr>
  </w:style>
  <w:style w:type="character" w:customStyle="1" w:styleId="544">
    <w:name w:val="ca-301"/>
    <w:autoRedefine/>
    <w:qFormat/>
    <w:uiPriority w:val="0"/>
    <w:rPr>
      <w:rFonts w:hint="default" w:ascii="??" w:hAnsi="??"/>
      <w:color w:val="002060"/>
      <w:sz w:val="21"/>
      <w:szCs w:val="21"/>
    </w:rPr>
  </w:style>
  <w:style w:type="character" w:customStyle="1" w:styleId="545">
    <w:name w:val="Char Char341"/>
    <w:autoRedefine/>
    <w:qFormat/>
    <w:uiPriority w:val="0"/>
    <w:rPr>
      <w:rFonts w:eastAsia="宋体"/>
      <w:b/>
      <w:bCs/>
      <w:sz w:val="24"/>
      <w:szCs w:val="24"/>
      <w:lang w:val="en-US" w:eastAsia="zh-CN" w:bidi="ar-SA"/>
    </w:rPr>
  </w:style>
  <w:style w:type="character" w:customStyle="1" w:styleId="546">
    <w:name w:val="ca-401"/>
    <w:autoRedefine/>
    <w:qFormat/>
    <w:uiPriority w:val="0"/>
    <w:rPr>
      <w:rFonts w:hint="default" w:ascii="Times New Roman" w:hAnsi="Times New Roman" w:cs="Times New Roman"/>
      <w:sz w:val="20"/>
      <w:szCs w:val="20"/>
    </w:rPr>
  </w:style>
  <w:style w:type="character" w:customStyle="1" w:styleId="547">
    <w:name w:val="Char Char262"/>
    <w:autoRedefine/>
    <w:qFormat/>
    <w:uiPriority w:val="0"/>
    <w:rPr>
      <w:rFonts w:ascii="Arial" w:hAnsi="Arial" w:eastAsia="黑体"/>
      <w:b/>
      <w:bCs/>
      <w:kern w:val="2"/>
      <w:sz w:val="32"/>
      <w:szCs w:val="32"/>
      <w:lang w:val="en-US" w:eastAsia="zh-CN" w:bidi="ar-SA"/>
    </w:rPr>
  </w:style>
  <w:style w:type="character" w:customStyle="1" w:styleId="548">
    <w:name w:val="批注主题 Char"/>
    <w:autoRedefine/>
    <w:qFormat/>
    <w:uiPriority w:val="0"/>
    <w:rPr>
      <w:rFonts w:ascii="Times New Roman" w:hAnsi="Times New Roman"/>
      <w:b/>
      <w:bCs/>
      <w:kern w:val="2"/>
      <w:sz w:val="21"/>
      <w:szCs w:val="24"/>
    </w:rPr>
  </w:style>
  <w:style w:type="character" w:customStyle="1" w:styleId="549">
    <w:name w:val="标题 Char5"/>
    <w:autoRedefine/>
    <w:qFormat/>
    <w:uiPriority w:val="10"/>
    <w:rPr>
      <w:rFonts w:ascii="Cambria" w:hAnsi="Cambria" w:eastAsia="宋体" w:cs="Times New Roman"/>
      <w:b/>
      <w:bCs/>
      <w:sz w:val="32"/>
      <w:szCs w:val="32"/>
    </w:rPr>
  </w:style>
  <w:style w:type="character" w:customStyle="1" w:styleId="550">
    <w:name w:val="正文缩进 字符"/>
    <w:autoRedefine/>
    <w:qFormat/>
    <w:uiPriority w:val="0"/>
    <w:rPr>
      <w:rFonts w:eastAsia="宋体"/>
      <w:sz w:val="21"/>
      <w:lang w:val="en-US" w:eastAsia="zh-CN" w:bidi="ar-SA"/>
    </w:rPr>
  </w:style>
  <w:style w:type="character" w:customStyle="1" w:styleId="551">
    <w:name w:val="ca-171"/>
    <w:autoRedefine/>
    <w:qFormat/>
    <w:uiPriority w:val="0"/>
    <w:rPr>
      <w:rFonts w:hint="default" w:ascii="Times New Roman" w:hAnsi="Times New Roman" w:cs="Times New Roman"/>
      <w:b/>
      <w:bCs/>
      <w:spacing w:val="-20"/>
      <w:sz w:val="24"/>
      <w:szCs w:val="24"/>
    </w:rPr>
  </w:style>
  <w:style w:type="character" w:customStyle="1" w:styleId="552">
    <w:name w:val="Char Char392"/>
    <w:autoRedefine/>
    <w:qFormat/>
    <w:uiPriority w:val="0"/>
    <w:rPr>
      <w:rFonts w:ascii="Arial" w:hAnsi="Arial" w:eastAsia="黑体"/>
      <w:b/>
      <w:bCs/>
      <w:kern w:val="2"/>
      <w:sz w:val="32"/>
      <w:szCs w:val="32"/>
      <w:lang w:val="en-US" w:eastAsia="zh-CN" w:bidi="ar-SA"/>
    </w:rPr>
  </w:style>
  <w:style w:type="character" w:customStyle="1" w:styleId="553">
    <w:name w:val="zbggmain style9"/>
    <w:autoRedefine/>
    <w:qFormat/>
    <w:uiPriority w:val="0"/>
  </w:style>
  <w:style w:type="character" w:customStyle="1" w:styleId="554">
    <w:name w:val="正文首行缩进 字符"/>
    <w:link w:val="555"/>
    <w:autoRedefine/>
    <w:qFormat/>
    <w:uiPriority w:val="0"/>
    <w:rPr>
      <w:kern w:val="2"/>
      <w:sz w:val="21"/>
      <w:szCs w:val="24"/>
    </w:rPr>
  </w:style>
  <w:style w:type="paragraph" w:customStyle="1" w:styleId="555">
    <w:name w:val="_Style 710"/>
    <w:basedOn w:val="1"/>
    <w:next w:val="1"/>
    <w:link w:val="554"/>
    <w:autoRedefine/>
    <w:qFormat/>
    <w:uiPriority w:val="0"/>
    <w:pPr>
      <w:ind w:left="3360" w:leftChars="1600"/>
    </w:pPr>
  </w:style>
  <w:style w:type="character" w:customStyle="1" w:styleId="556">
    <w:name w:val="标题4 Char Char"/>
    <w:autoRedefine/>
    <w:qFormat/>
    <w:uiPriority w:val="0"/>
    <w:rPr>
      <w:rFonts w:eastAsia="宋体"/>
      <w:kern w:val="2"/>
      <w:sz w:val="21"/>
      <w:szCs w:val="24"/>
      <w:lang w:val="en-US" w:eastAsia="zh-CN" w:bidi="ar-SA"/>
    </w:rPr>
  </w:style>
  <w:style w:type="character" w:customStyle="1" w:styleId="557">
    <w:name w:val="style44"/>
    <w:autoRedefine/>
    <w:qFormat/>
    <w:uiPriority w:val="0"/>
  </w:style>
  <w:style w:type="character" w:customStyle="1" w:styleId="558">
    <w:name w:val="gray6"/>
    <w:autoRedefine/>
    <w:qFormat/>
    <w:uiPriority w:val="0"/>
    <w:rPr>
      <w:rFonts w:ascii="仿宋_GB2312" w:hAnsi="Tahoma" w:eastAsia="仿宋_GB2312"/>
      <w:b/>
      <w:sz w:val="32"/>
      <w:szCs w:val="32"/>
    </w:rPr>
  </w:style>
  <w:style w:type="character" w:customStyle="1" w:styleId="559">
    <w:name w:val="ca-461"/>
    <w:autoRedefine/>
    <w:qFormat/>
    <w:uiPriority w:val="0"/>
    <w:rPr>
      <w:rFonts w:hint="eastAsia" w:ascii="宋体" w:hAnsi="宋体" w:eastAsia="宋体"/>
      <w:color w:val="000000"/>
      <w:spacing w:val="-20"/>
      <w:sz w:val="28"/>
      <w:szCs w:val="28"/>
    </w:rPr>
  </w:style>
  <w:style w:type="character" w:customStyle="1" w:styleId="560">
    <w:name w:val="ca-371"/>
    <w:autoRedefine/>
    <w:qFormat/>
    <w:uiPriority w:val="0"/>
    <w:rPr>
      <w:rFonts w:hint="eastAsia" w:ascii="宋体" w:hAnsi="宋体" w:eastAsia="宋体"/>
      <w:color w:val="000000"/>
      <w:spacing w:val="0"/>
      <w:sz w:val="21"/>
      <w:szCs w:val="21"/>
    </w:rPr>
  </w:style>
  <w:style w:type="character" w:customStyle="1" w:styleId="561">
    <w:name w:val="h Char"/>
    <w:autoRedefine/>
    <w:qFormat/>
    <w:uiPriority w:val="0"/>
    <w:rPr>
      <w:rFonts w:eastAsia="宋体"/>
      <w:kern w:val="2"/>
      <w:sz w:val="18"/>
      <w:szCs w:val="18"/>
      <w:lang w:val="en-US" w:eastAsia="zh-CN" w:bidi="ar-SA"/>
    </w:rPr>
  </w:style>
  <w:style w:type="character" w:customStyle="1" w:styleId="562">
    <w:name w:val="ca-451"/>
    <w:autoRedefine/>
    <w:qFormat/>
    <w:uiPriority w:val="0"/>
    <w:rPr>
      <w:rFonts w:hint="eastAsia" w:ascii="宋体" w:hAnsi="宋体" w:eastAsia="宋体"/>
      <w:color w:val="000000"/>
      <w:sz w:val="72"/>
      <w:szCs w:val="72"/>
    </w:rPr>
  </w:style>
  <w:style w:type="character" w:customStyle="1" w:styleId="563">
    <w:name w:val="发布"/>
    <w:autoRedefine/>
    <w:qFormat/>
    <w:uiPriority w:val="0"/>
    <w:rPr>
      <w:rFonts w:ascii="黑体" w:eastAsia="黑体"/>
      <w:spacing w:val="22"/>
      <w:w w:val="100"/>
      <w:position w:val="3"/>
      <w:sz w:val="28"/>
    </w:rPr>
  </w:style>
  <w:style w:type="character" w:customStyle="1" w:styleId="564">
    <w:name w:val="样式 标题 4 + 四号 字距调整二号 Char Char Char Char Char"/>
    <w:autoRedefine/>
    <w:qFormat/>
    <w:uiPriority w:val="0"/>
    <w:rPr>
      <w:rFonts w:ascii="Arial" w:hAnsi="Arial" w:eastAsia="宋体"/>
      <w:bCs/>
      <w:spacing w:val="6"/>
      <w:kern w:val="24"/>
      <w:szCs w:val="24"/>
    </w:rPr>
  </w:style>
  <w:style w:type="character" w:customStyle="1" w:styleId="565">
    <w:name w:val="ca-141"/>
    <w:autoRedefine/>
    <w:qFormat/>
    <w:uiPriority w:val="0"/>
    <w:rPr>
      <w:rFonts w:hint="default" w:ascii="Times New Roman" w:hAnsi="Times New Roman" w:cs="Times New Roman"/>
      <w:color w:val="000000"/>
      <w:sz w:val="24"/>
      <w:szCs w:val="24"/>
    </w:rPr>
  </w:style>
  <w:style w:type="character" w:customStyle="1" w:styleId="566">
    <w:name w:val="Char Char33"/>
    <w:autoRedefine/>
    <w:qFormat/>
    <w:uiPriority w:val="0"/>
    <w:rPr>
      <w:rFonts w:ascii="Arial" w:hAnsi="Arial" w:eastAsia="黑体"/>
      <w:sz w:val="24"/>
      <w:szCs w:val="24"/>
      <w:lang w:val="en-US" w:eastAsia="zh-CN" w:bidi="ar-SA"/>
    </w:rPr>
  </w:style>
  <w:style w:type="character" w:customStyle="1" w:styleId="567">
    <w:name w:val="word141"/>
    <w:autoRedefine/>
    <w:qFormat/>
    <w:uiPriority w:val="0"/>
    <w:rPr>
      <w:rFonts w:hint="default" w:ascii="ˎ̥" w:hAnsi="ˎ̥"/>
      <w:sz w:val="21"/>
      <w:szCs w:val="21"/>
    </w:rPr>
  </w:style>
  <w:style w:type="character" w:customStyle="1" w:styleId="568">
    <w:name w:val="宏文本 Char4"/>
    <w:autoRedefine/>
    <w:qFormat/>
    <w:uiPriority w:val="99"/>
    <w:rPr>
      <w:rFonts w:ascii="Courier New" w:hAnsi="Courier New" w:eastAsia="宋体" w:cs="Courier New"/>
      <w:sz w:val="24"/>
      <w:szCs w:val="24"/>
    </w:rPr>
  </w:style>
  <w:style w:type="character" w:customStyle="1" w:styleId="569">
    <w:name w:val="A6"/>
    <w:autoRedefine/>
    <w:qFormat/>
    <w:uiPriority w:val="0"/>
    <w:rPr>
      <w:rFonts w:cs="Helvetica Neue"/>
      <w:color w:val="3E667A"/>
      <w:sz w:val="14"/>
      <w:szCs w:val="14"/>
    </w:rPr>
  </w:style>
  <w:style w:type="character" w:customStyle="1" w:styleId="570">
    <w:name w:val="Variable"/>
    <w:autoRedefine/>
    <w:qFormat/>
    <w:uiPriority w:val="0"/>
    <w:rPr>
      <w:i/>
    </w:rPr>
  </w:style>
  <w:style w:type="character" w:customStyle="1" w:styleId="571">
    <w:name w:val="Char Char332"/>
    <w:autoRedefine/>
    <w:qFormat/>
    <w:uiPriority w:val="0"/>
    <w:rPr>
      <w:rFonts w:ascii="Arial" w:hAnsi="Arial" w:eastAsia="黑体"/>
      <w:sz w:val="24"/>
      <w:szCs w:val="24"/>
      <w:lang w:val="en-US" w:eastAsia="zh-CN" w:bidi="ar-SA"/>
    </w:rPr>
  </w:style>
  <w:style w:type="character" w:customStyle="1" w:styleId="572">
    <w:name w:val="样式 正文缩进正文（首行缩进两字）特点ALT+Z表正文正文非缩进四号段1Normal Indent Char2... Char Char"/>
    <w:autoRedefine/>
    <w:qFormat/>
    <w:uiPriority w:val="0"/>
    <w:rPr>
      <w:rFonts w:ascii="Arial" w:hAnsi="Arial" w:eastAsia="宋体"/>
      <w:b/>
      <w:bCs/>
      <w:kern w:val="2"/>
      <w:sz w:val="24"/>
      <w:szCs w:val="32"/>
      <w:lang w:val="en-US" w:eastAsia="zh-CN" w:bidi="ar-SA"/>
    </w:rPr>
  </w:style>
  <w:style w:type="character" w:customStyle="1" w:styleId="573">
    <w:name w:val="标题 8 字符"/>
    <w:autoRedefine/>
    <w:qFormat/>
    <w:uiPriority w:val="0"/>
    <w:rPr>
      <w:rFonts w:ascii="Arial" w:hAnsi="Arial" w:eastAsia="黑体"/>
      <w:kern w:val="2"/>
      <w:sz w:val="24"/>
      <w:szCs w:val="24"/>
      <w:lang w:bidi="ar-SA"/>
    </w:rPr>
  </w:style>
  <w:style w:type="character" w:customStyle="1" w:styleId="574">
    <w:name w:val="Char Char121"/>
    <w:autoRedefine/>
    <w:qFormat/>
    <w:uiPriority w:val="0"/>
    <w:rPr>
      <w:rFonts w:ascii="Arial" w:hAnsi="Arial" w:eastAsia="宋体"/>
      <w:b/>
      <w:sz w:val="32"/>
      <w:lang w:val="en-US" w:eastAsia="zh-CN" w:bidi="ar-SA"/>
    </w:rPr>
  </w:style>
  <w:style w:type="character" w:customStyle="1" w:styleId="575">
    <w:name w:val="正文文本缩进 Char"/>
    <w:autoRedefine/>
    <w:qFormat/>
    <w:uiPriority w:val="0"/>
    <w:rPr>
      <w:rFonts w:eastAsia="宋体"/>
      <w:kern w:val="2"/>
      <w:sz w:val="21"/>
      <w:szCs w:val="24"/>
      <w:lang w:val="en-US" w:eastAsia="zh-CN" w:bidi="ar-SA"/>
    </w:rPr>
  </w:style>
  <w:style w:type="character" w:customStyle="1" w:styleId="576">
    <w:name w:val="普通(网站) Char"/>
    <w:autoRedefine/>
    <w:qFormat/>
    <w:uiPriority w:val="0"/>
    <w:rPr>
      <w:rFonts w:ascii="宋体" w:hAnsi="宋体" w:eastAsia="宋体" w:cs="宋体"/>
      <w:sz w:val="24"/>
      <w:szCs w:val="24"/>
      <w:lang w:val="en-US" w:eastAsia="zh-CN" w:bidi="ar-SA"/>
    </w:rPr>
  </w:style>
  <w:style w:type="character" w:customStyle="1" w:styleId="577">
    <w:name w:val="Char Char313"/>
    <w:autoRedefine/>
    <w:qFormat/>
    <w:uiPriority w:val="0"/>
    <w:rPr>
      <w:rFonts w:ascii="宋体" w:hAnsi="Times New Roman" w:eastAsia="宋体" w:cs="Times New Roman"/>
      <w:i/>
      <w:snapToGrid/>
      <w:kern w:val="0"/>
      <w:sz w:val="36"/>
      <w:szCs w:val="20"/>
      <w:lang w:val="en-AU"/>
    </w:rPr>
  </w:style>
  <w:style w:type="character" w:customStyle="1" w:styleId="578">
    <w:name w:val="正文文本 Char2"/>
    <w:autoRedefine/>
    <w:qFormat/>
    <w:uiPriority w:val="0"/>
  </w:style>
  <w:style w:type="character" w:customStyle="1" w:styleId="579">
    <w:name w:val="Char Char22"/>
    <w:autoRedefine/>
    <w:qFormat/>
    <w:uiPriority w:val="0"/>
    <w:rPr>
      <w:rFonts w:eastAsia="宋体"/>
      <w:b/>
      <w:bCs/>
      <w:kern w:val="44"/>
      <w:sz w:val="44"/>
      <w:szCs w:val="44"/>
      <w:lang w:val="en-US" w:eastAsia="zh-CN" w:bidi="ar-SA"/>
    </w:rPr>
  </w:style>
  <w:style w:type="character" w:customStyle="1" w:styleId="580">
    <w:name w:val="CODE"/>
    <w:autoRedefine/>
    <w:qFormat/>
    <w:uiPriority w:val="0"/>
    <w:rPr>
      <w:rFonts w:ascii="Courier New" w:hAnsi="Courier New"/>
      <w:sz w:val="20"/>
    </w:rPr>
  </w:style>
  <w:style w:type="character" w:customStyle="1" w:styleId="581">
    <w:name w:val="称呼 字符"/>
    <w:autoRedefine/>
    <w:qFormat/>
    <w:uiPriority w:val="0"/>
  </w:style>
  <w:style w:type="character" w:customStyle="1" w:styleId="582">
    <w:name w:val="批注主题 字符1"/>
    <w:autoRedefine/>
    <w:qFormat/>
    <w:uiPriority w:val="0"/>
    <w:rPr>
      <w:b/>
      <w:bCs/>
      <w:kern w:val="2"/>
      <w:sz w:val="21"/>
      <w:szCs w:val="24"/>
    </w:rPr>
  </w:style>
  <w:style w:type="character" w:customStyle="1" w:styleId="583">
    <w:name w:val="Char Char Char Char Char Char Char Char Char"/>
    <w:autoRedefine/>
    <w:qFormat/>
    <w:uiPriority w:val="0"/>
    <w:rPr>
      <w:rFonts w:ascii="宋体" w:hAnsi="Courier New" w:eastAsia="宋体"/>
      <w:b/>
      <w:sz w:val="21"/>
      <w:szCs w:val="21"/>
      <w:lang w:val="en-US" w:eastAsia="zh-CN" w:bidi="ar-SA"/>
    </w:rPr>
  </w:style>
  <w:style w:type="character" w:customStyle="1" w:styleId="584">
    <w:name w:val="标题 1 Char"/>
    <w:autoRedefine/>
    <w:qFormat/>
    <w:uiPriority w:val="0"/>
    <w:rPr>
      <w:rFonts w:ascii="Times New Roman" w:hAnsi="Times New Roman" w:eastAsia="宋体" w:cs="Times New Roman"/>
      <w:b/>
      <w:bCs/>
      <w:kern w:val="44"/>
      <w:sz w:val="44"/>
      <w:szCs w:val="44"/>
    </w:rPr>
  </w:style>
  <w:style w:type="character" w:customStyle="1" w:styleId="585">
    <w:name w:val="font31"/>
    <w:autoRedefine/>
    <w:qFormat/>
    <w:uiPriority w:val="0"/>
    <w:rPr>
      <w:rFonts w:hint="eastAsia" w:ascii="宋体" w:hAnsi="宋体" w:eastAsia="宋体" w:cs="宋体"/>
      <w:color w:val="000000"/>
      <w:sz w:val="20"/>
      <w:szCs w:val="20"/>
      <w:u w:val="none"/>
    </w:rPr>
  </w:style>
  <w:style w:type="character" w:customStyle="1" w:styleId="586">
    <w:name w:val="Char Char371"/>
    <w:autoRedefine/>
    <w:qFormat/>
    <w:uiPriority w:val="0"/>
    <w:rPr>
      <w:rFonts w:ascii="Arial" w:hAnsi="Arial" w:eastAsia="黑体"/>
      <w:b/>
      <w:bCs/>
      <w:kern w:val="2"/>
      <w:sz w:val="28"/>
      <w:szCs w:val="28"/>
      <w:lang w:val="en-US" w:eastAsia="zh-CN" w:bidi="ar-SA"/>
    </w:rPr>
  </w:style>
  <w:style w:type="character" w:customStyle="1" w:styleId="587">
    <w:name w:val="title1"/>
    <w:autoRedefine/>
    <w:qFormat/>
    <w:uiPriority w:val="0"/>
    <w:rPr>
      <w:rFonts w:hint="eastAsia" w:ascii="宋体" w:hAnsi="宋体" w:eastAsia="宋体"/>
      <w:b/>
      <w:bCs/>
      <w:sz w:val="22"/>
      <w:szCs w:val="22"/>
    </w:rPr>
  </w:style>
  <w:style w:type="character" w:customStyle="1" w:styleId="588">
    <w:name w:val="无格式表格 41"/>
    <w:autoRedefine/>
    <w:qFormat/>
    <w:uiPriority w:val="0"/>
    <w:rPr>
      <w:b/>
      <w:bCs/>
      <w:i/>
      <w:iCs/>
      <w:color w:val="4F81BD"/>
    </w:rPr>
  </w:style>
  <w:style w:type="character" w:customStyle="1" w:styleId="589">
    <w:name w:val="称呼 Char1"/>
    <w:autoRedefine/>
    <w:qFormat/>
    <w:uiPriority w:val="0"/>
    <w:rPr>
      <w:kern w:val="2"/>
      <w:sz w:val="21"/>
      <w:szCs w:val="24"/>
    </w:rPr>
  </w:style>
  <w:style w:type="character" w:customStyle="1" w:styleId="590">
    <w:name w:val="文档结构图 Char2"/>
    <w:autoRedefine/>
    <w:qFormat/>
    <w:uiPriority w:val="0"/>
    <w:rPr>
      <w:rFonts w:ascii="宋体" w:eastAsia="宋体"/>
      <w:sz w:val="18"/>
      <w:szCs w:val="18"/>
    </w:rPr>
  </w:style>
  <w:style w:type="character" w:customStyle="1" w:styleId="591">
    <w:name w:val="1page sec3 Char Char"/>
    <w:autoRedefine/>
    <w:qFormat/>
    <w:uiPriority w:val="0"/>
    <w:rPr>
      <w:rFonts w:eastAsia="宋体"/>
      <w:kern w:val="2"/>
      <w:sz w:val="18"/>
      <w:lang w:val="en-US" w:eastAsia="zh-CN" w:bidi="ar-SA"/>
    </w:rPr>
  </w:style>
  <w:style w:type="character" w:customStyle="1" w:styleId="592">
    <w:name w:val="标题 7 字符"/>
    <w:autoRedefine/>
    <w:qFormat/>
    <w:uiPriority w:val="0"/>
    <w:rPr>
      <w:rFonts w:eastAsia="宋体"/>
      <w:b/>
      <w:bCs/>
      <w:kern w:val="2"/>
      <w:sz w:val="24"/>
      <w:szCs w:val="24"/>
      <w:lang w:bidi="ar-SA"/>
    </w:rPr>
  </w:style>
  <w:style w:type="character" w:customStyle="1" w:styleId="593">
    <w:name w:val="Char Char212"/>
    <w:autoRedefine/>
    <w:qFormat/>
    <w:uiPriority w:val="0"/>
    <w:rPr>
      <w:rFonts w:ascii="Arial" w:hAnsi="Arial" w:eastAsia="黑体"/>
      <w:b/>
      <w:bCs/>
      <w:kern w:val="2"/>
      <w:sz w:val="28"/>
      <w:szCs w:val="28"/>
      <w:lang w:val="en-US" w:eastAsia="zh-CN" w:bidi="ar-SA"/>
    </w:rPr>
  </w:style>
  <w:style w:type="character" w:customStyle="1" w:styleId="594">
    <w:name w:val="正文1 Char Char"/>
    <w:link w:val="595"/>
    <w:autoRedefine/>
    <w:qFormat/>
    <w:uiPriority w:val="0"/>
    <w:rPr>
      <w:rFonts w:ascii="宋体"/>
      <w:kern w:val="21"/>
      <w:sz w:val="24"/>
    </w:rPr>
  </w:style>
  <w:style w:type="paragraph" w:customStyle="1" w:styleId="595">
    <w:name w:val="正文1"/>
    <w:basedOn w:val="1"/>
    <w:link w:val="594"/>
    <w:autoRedefine/>
    <w:qFormat/>
    <w:uiPriority w:val="0"/>
    <w:pPr>
      <w:widowControl/>
      <w:spacing w:line="360" w:lineRule="auto"/>
      <w:ind w:left="499" w:firstLine="499"/>
    </w:pPr>
    <w:rPr>
      <w:rFonts w:ascii="宋体"/>
      <w:kern w:val="21"/>
      <w:sz w:val="24"/>
      <w:szCs w:val="20"/>
    </w:rPr>
  </w:style>
  <w:style w:type="character" w:customStyle="1" w:styleId="596">
    <w:name w:val="样式 正文文本 Char Char"/>
    <w:link w:val="597"/>
    <w:autoRedefine/>
    <w:qFormat/>
    <w:uiPriority w:val="0"/>
    <w:rPr>
      <w:rFonts w:ascii="Arial" w:hAnsi="Arial" w:cs="宋体"/>
      <w:color w:val="000000"/>
    </w:rPr>
  </w:style>
  <w:style w:type="paragraph" w:customStyle="1" w:styleId="597">
    <w:name w:val="样式 正文文本"/>
    <w:basedOn w:val="1"/>
    <w:link w:val="596"/>
    <w:autoRedefine/>
    <w:qFormat/>
    <w:uiPriority w:val="0"/>
    <w:pPr>
      <w:adjustRightInd w:val="0"/>
      <w:snapToGrid w:val="0"/>
      <w:spacing w:line="400" w:lineRule="exact"/>
      <w:ind w:firstLine="200" w:firstLineChars="200"/>
    </w:pPr>
    <w:rPr>
      <w:rFonts w:ascii="Arial" w:hAnsi="Arial"/>
      <w:color w:val="000000"/>
      <w:kern w:val="0"/>
      <w:sz w:val="20"/>
      <w:szCs w:val="20"/>
    </w:rPr>
  </w:style>
  <w:style w:type="character" w:customStyle="1" w:styleId="598">
    <w:name w:val="A3"/>
    <w:autoRedefine/>
    <w:qFormat/>
    <w:uiPriority w:val="0"/>
    <w:rPr>
      <w:rFonts w:ascii="ZapfDingbatsNr2EFOP-Regular" w:eastAsia="ZapfDingbatsNr2EFOP-Regular" w:cs="ZapfDingbatsNr2EFOP-Regular"/>
      <w:color w:val="211D1E"/>
      <w:sz w:val="14"/>
      <w:szCs w:val="14"/>
    </w:rPr>
  </w:style>
  <w:style w:type="character" w:customStyle="1" w:styleId="599">
    <w:name w:val="标题 6 Char"/>
    <w:autoRedefine/>
    <w:qFormat/>
    <w:uiPriority w:val="0"/>
    <w:rPr>
      <w:rFonts w:ascii="Cambria" w:hAnsi="Cambria" w:eastAsia="宋体" w:cs="Times New Roman"/>
      <w:b/>
      <w:bCs/>
      <w:sz w:val="24"/>
      <w:szCs w:val="24"/>
    </w:rPr>
  </w:style>
  <w:style w:type="character" w:customStyle="1" w:styleId="600">
    <w:name w:val="smalltxt1"/>
    <w:autoRedefine/>
    <w:qFormat/>
    <w:uiPriority w:val="0"/>
    <w:rPr>
      <w:rFonts w:hint="default" w:ascii="ˎ̥" w:hAnsi="ˎ̥" w:eastAsia="仿宋_GB2312"/>
      <w:b/>
      <w:sz w:val="24"/>
      <w:szCs w:val="24"/>
    </w:rPr>
  </w:style>
  <w:style w:type="character" w:customStyle="1" w:styleId="601">
    <w:name w:val="纯文本 字符1"/>
    <w:autoRedefine/>
    <w:qFormat/>
    <w:uiPriority w:val="0"/>
    <w:rPr>
      <w:rFonts w:ascii="宋体" w:hAnsi="Courier New" w:eastAsia="宋体" w:cs="Courier New"/>
      <w:kern w:val="2"/>
      <w:sz w:val="21"/>
      <w:szCs w:val="21"/>
      <w:lang w:val="en-US" w:eastAsia="zh-CN" w:bidi="ar-SA"/>
    </w:rPr>
  </w:style>
  <w:style w:type="character" w:customStyle="1" w:styleId="602">
    <w:name w:val="style21"/>
    <w:autoRedefine/>
    <w:qFormat/>
    <w:uiPriority w:val="0"/>
    <w:rPr>
      <w:rFonts w:ascii="仿宋_GB2312" w:eastAsia="仿宋_GB2312"/>
      <w:b/>
      <w:sz w:val="15"/>
      <w:szCs w:val="15"/>
    </w:rPr>
  </w:style>
  <w:style w:type="character" w:customStyle="1" w:styleId="603">
    <w:name w:val="vo21"/>
    <w:autoRedefine/>
    <w:qFormat/>
    <w:uiPriority w:val="0"/>
    <w:rPr>
      <w:rFonts w:hint="default" w:ascii="ˎ̥" w:hAnsi="ˎ̥"/>
      <w:color w:val="0D213F"/>
      <w:sz w:val="18"/>
      <w:szCs w:val="18"/>
      <w:u w:val="none"/>
    </w:rPr>
  </w:style>
  <w:style w:type="character" w:customStyle="1" w:styleId="604">
    <w:name w:val="正文缩进 Char"/>
    <w:autoRedefine/>
    <w:qFormat/>
    <w:uiPriority w:val="0"/>
    <w:rPr>
      <w:rFonts w:eastAsia="宋体"/>
      <w:kern w:val="2"/>
      <w:sz w:val="21"/>
      <w:szCs w:val="24"/>
      <w:lang w:val="en-US" w:eastAsia="zh-CN" w:bidi="ar-SA"/>
    </w:rPr>
  </w:style>
  <w:style w:type="character" w:customStyle="1" w:styleId="605">
    <w:name w:val="Char Char181"/>
    <w:autoRedefine/>
    <w:qFormat/>
    <w:uiPriority w:val="0"/>
    <w:rPr>
      <w:rFonts w:eastAsia="宋体"/>
      <w:kern w:val="2"/>
      <w:sz w:val="21"/>
      <w:szCs w:val="24"/>
      <w:lang w:val="en-US" w:eastAsia="zh-CN" w:bidi="ar-SA"/>
    </w:rPr>
  </w:style>
  <w:style w:type="character" w:customStyle="1" w:styleId="606">
    <w:name w:val="pagelinks"/>
    <w:autoRedefine/>
    <w:qFormat/>
    <w:uiPriority w:val="0"/>
  </w:style>
  <w:style w:type="character" w:customStyle="1" w:styleId="607">
    <w:name w:val="纯文本 Char"/>
    <w:autoRedefine/>
    <w:qFormat/>
    <w:locked/>
    <w:uiPriority w:val="0"/>
    <w:rPr>
      <w:rFonts w:ascii="宋体" w:hAnsi="Courier New" w:eastAsia="宋体"/>
      <w:kern w:val="2"/>
      <w:sz w:val="21"/>
      <w:szCs w:val="21"/>
      <w:lang w:bidi="ar-SA"/>
    </w:rPr>
  </w:style>
  <w:style w:type="character" w:customStyle="1" w:styleId="608">
    <w:name w:val="项目符号A Char"/>
    <w:link w:val="609"/>
    <w:autoRedefine/>
    <w:qFormat/>
    <w:uiPriority w:val="0"/>
    <w:rPr>
      <w:rFonts w:ascii="Arial" w:hAnsi="Arial"/>
      <w:sz w:val="24"/>
    </w:rPr>
  </w:style>
  <w:style w:type="paragraph" w:customStyle="1" w:styleId="609">
    <w:name w:val="项目符号A"/>
    <w:basedOn w:val="1"/>
    <w:link w:val="608"/>
    <w:autoRedefine/>
    <w:qFormat/>
    <w:uiPriority w:val="0"/>
    <w:pPr>
      <w:tabs>
        <w:tab w:val="left" w:pos="585"/>
        <w:tab w:val="left" w:pos="1021"/>
      </w:tabs>
      <w:spacing w:line="360" w:lineRule="auto"/>
      <w:ind w:left="585" w:hanging="360"/>
    </w:pPr>
    <w:rPr>
      <w:rFonts w:ascii="Arial" w:hAnsi="Arial"/>
      <w:kern w:val="0"/>
      <w:sz w:val="24"/>
      <w:szCs w:val="20"/>
    </w:rPr>
  </w:style>
  <w:style w:type="character" w:customStyle="1" w:styleId="610">
    <w:name w:val="引用 Char"/>
    <w:autoRedefine/>
    <w:qFormat/>
    <w:uiPriority w:val="0"/>
    <w:rPr>
      <w:i/>
      <w:iCs/>
      <w:color w:val="000000"/>
      <w:kern w:val="2"/>
      <w:sz w:val="21"/>
      <w:szCs w:val="22"/>
      <w:lang w:bidi="ar-SA"/>
    </w:rPr>
  </w:style>
  <w:style w:type="character" w:customStyle="1" w:styleId="611">
    <w:name w:val="font01"/>
    <w:autoRedefine/>
    <w:qFormat/>
    <w:uiPriority w:val="0"/>
    <w:rPr>
      <w:rFonts w:hint="eastAsia" w:ascii="宋体" w:hAnsi="宋体" w:eastAsia="宋体" w:cs="宋体"/>
      <w:color w:val="000000"/>
      <w:sz w:val="20"/>
      <w:szCs w:val="20"/>
      <w:u w:val="none"/>
    </w:rPr>
  </w:style>
  <w:style w:type="character" w:customStyle="1" w:styleId="612">
    <w:name w:val="表正文 Char1"/>
    <w:autoRedefine/>
    <w:qFormat/>
    <w:uiPriority w:val="0"/>
    <w:rPr>
      <w:rFonts w:eastAsia="宋体"/>
      <w:kern w:val="2"/>
      <w:sz w:val="21"/>
      <w:szCs w:val="24"/>
      <w:lang w:val="en-US" w:eastAsia="zh-CN" w:bidi="ar-SA"/>
    </w:rPr>
  </w:style>
  <w:style w:type="character" w:customStyle="1" w:styleId="613">
    <w:name w:val="文档结构图 Char"/>
    <w:autoRedefine/>
    <w:qFormat/>
    <w:uiPriority w:val="0"/>
    <w:rPr>
      <w:rFonts w:eastAsia="宋体"/>
      <w:kern w:val="2"/>
      <w:sz w:val="21"/>
      <w:szCs w:val="24"/>
      <w:lang w:val="en-US" w:eastAsia="zh-CN" w:bidi="ar-SA"/>
    </w:rPr>
  </w:style>
  <w:style w:type="character" w:customStyle="1" w:styleId="614">
    <w:name w:val="标题 3 Char_0"/>
    <w:link w:val="615"/>
    <w:autoRedefine/>
    <w:qFormat/>
    <w:uiPriority w:val="0"/>
    <w:rPr>
      <w:rFonts w:ascii="Calibri" w:hAnsi="Calibri"/>
      <w:b/>
      <w:bCs/>
      <w:sz w:val="24"/>
      <w:szCs w:val="32"/>
      <w:lang w:val="en-US" w:eastAsia="zh-CN"/>
    </w:rPr>
  </w:style>
  <w:style w:type="paragraph" w:customStyle="1" w:styleId="615">
    <w:name w:val="标题 3_0"/>
    <w:basedOn w:val="616"/>
    <w:next w:val="616"/>
    <w:link w:val="614"/>
    <w:autoRedefine/>
    <w:qFormat/>
    <w:uiPriority w:val="0"/>
    <w:pPr>
      <w:keepNext/>
      <w:keepLines/>
      <w:spacing w:line="360" w:lineRule="auto"/>
      <w:outlineLvl w:val="2"/>
    </w:pPr>
    <w:rPr>
      <w:rFonts w:ascii="Calibri" w:hAnsi="Calibri"/>
      <w:b/>
      <w:bCs/>
      <w:kern w:val="0"/>
      <w:sz w:val="24"/>
      <w:szCs w:val="32"/>
    </w:rPr>
  </w:style>
  <w:style w:type="paragraph" w:customStyle="1" w:styleId="616">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17">
    <w:name w:val="heading 5 Char2"/>
    <w:autoRedefine/>
    <w:qFormat/>
    <w:uiPriority w:val="0"/>
    <w:rPr>
      <w:rFonts w:ascii="仿宋_GB2312" w:eastAsia="仿宋_GB2312"/>
      <w:b/>
      <w:bCs/>
      <w:kern w:val="2"/>
      <w:sz w:val="28"/>
      <w:szCs w:val="28"/>
    </w:rPr>
  </w:style>
  <w:style w:type="character" w:customStyle="1" w:styleId="618">
    <w:name w:val="Char Char342"/>
    <w:autoRedefine/>
    <w:qFormat/>
    <w:uiPriority w:val="0"/>
    <w:rPr>
      <w:rFonts w:eastAsia="宋体"/>
      <w:b/>
      <w:bCs/>
      <w:sz w:val="24"/>
      <w:szCs w:val="24"/>
      <w:lang w:val="en-US" w:eastAsia="zh-CN" w:bidi="ar-SA"/>
    </w:rPr>
  </w:style>
  <w:style w:type="character" w:customStyle="1" w:styleId="619">
    <w:name w:val="HTML 预设格式 Char2"/>
    <w:autoRedefine/>
    <w:qFormat/>
    <w:uiPriority w:val="99"/>
    <w:rPr>
      <w:rFonts w:ascii="Courier New" w:hAnsi="Courier New" w:eastAsia="宋体" w:cs="Courier New"/>
      <w:sz w:val="20"/>
      <w:szCs w:val="20"/>
    </w:rPr>
  </w:style>
  <w:style w:type="character" w:customStyle="1" w:styleId="620">
    <w:name w:val="页眉 Char Char"/>
    <w:autoRedefine/>
    <w:qFormat/>
    <w:uiPriority w:val="0"/>
    <w:rPr>
      <w:rFonts w:ascii="Times New Roman" w:hAnsi="Times New Roman" w:eastAsia="宋体" w:cs="Times New Roman"/>
      <w:sz w:val="18"/>
      <w:szCs w:val="18"/>
    </w:rPr>
  </w:style>
  <w:style w:type="character" w:customStyle="1" w:styleId="621">
    <w:name w:val="Char12"/>
    <w:autoRedefine/>
    <w:qFormat/>
    <w:uiPriority w:val="0"/>
    <w:rPr>
      <w:rFonts w:ascii="宋体" w:hAnsi="宋体" w:eastAsia="宋体"/>
      <w:b/>
      <w:kern w:val="2"/>
      <w:sz w:val="24"/>
      <w:szCs w:val="24"/>
      <w:lang w:val="en-US" w:eastAsia="zh-CN" w:bidi="ar-SA"/>
    </w:rPr>
  </w:style>
  <w:style w:type="character" w:customStyle="1" w:styleId="622">
    <w:name w:val="Char Char321"/>
    <w:autoRedefine/>
    <w:qFormat/>
    <w:uiPriority w:val="0"/>
    <w:rPr>
      <w:rFonts w:ascii="Arial" w:hAnsi="Arial" w:eastAsia="黑体"/>
      <w:sz w:val="21"/>
      <w:szCs w:val="21"/>
      <w:lang w:val="en-US" w:eastAsia="zh-CN" w:bidi="ar-SA"/>
    </w:rPr>
  </w:style>
  <w:style w:type="character" w:customStyle="1" w:styleId="623">
    <w:name w:val="标题 Char"/>
    <w:autoRedefine/>
    <w:qFormat/>
    <w:uiPriority w:val="0"/>
    <w:rPr>
      <w:rFonts w:ascii="Arial" w:hAnsi="Arial" w:eastAsia="宋体"/>
      <w:b/>
      <w:kern w:val="2"/>
      <w:sz w:val="44"/>
      <w:lang w:val="en-US" w:eastAsia="zh-CN"/>
    </w:rPr>
  </w:style>
  <w:style w:type="character" w:customStyle="1" w:styleId="624">
    <w:name w:val="mod"/>
    <w:autoRedefine/>
    <w:qFormat/>
    <w:uiPriority w:val="0"/>
  </w:style>
  <w:style w:type="character" w:customStyle="1" w:styleId="625">
    <w:name w:val="h Char2"/>
    <w:autoRedefine/>
    <w:qFormat/>
    <w:uiPriority w:val="0"/>
    <w:rPr>
      <w:rFonts w:eastAsia="宋体"/>
      <w:kern w:val="2"/>
      <w:sz w:val="18"/>
      <w:szCs w:val="18"/>
      <w:lang w:val="en-US" w:eastAsia="zh-CN" w:bidi="ar-SA"/>
    </w:rPr>
  </w:style>
  <w:style w:type="character" w:customStyle="1" w:styleId="626">
    <w:name w:val="ca-481"/>
    <w:autoRedefine/>
    <w:qFormat/>
    <w:uiPriority w:val="0"/>
    <w:rPr>
      <w:rFonts w:hint="eastAsia" w:ascii="宋体" w:hAnsi="宋体" w:eastAsia="宋体"/>
      <w:color w:val="000000"/>
      <w:sz w:val="26"/>
      <w:szCs w:val="26"/>
    </w:rPr>
  </w:style>
  <w:style w:type="character" w:customStyle="1" w:styleId="627">
    <w:name w:val="ca-251"/>
    <w:autoRedefine/>
    <w:qFormat/>
    <w:uiPriority w:val="0"/>
    <w:rPr>
      <w:rFonts w:hint="default" w:ascii="Times New Roman" w:hAnsi="Times New Roman" w:cs="Times New Roman"/>
      <w:sz w:val="21"/>
      <w:szCs w:val="21"/>
    </w:rPr>
  </w:style>
  <w:style w:type="character" w:customStyle="1" w:styleId="628">
    <w:name w:val="Char Char223"/>
    <w:autoRedefine/>
    <w:qFormat/>
    <w:uiPriority w:val="0"/>
    <w:rPr>
      <w:rFonts w:eastAsia="宋体"/>
      <w:b/>
      <w:bCs/>
      <w:kern w:val="2"/>
      <w:sz w:val="21"/>
      <w:szCs w:val="32"/>
      <w:lang w:val="en-US" w:eastAsia="zh-CN" w:bidi="ar-SA"/>
    </w:rPr>
  </w:style>
  <w:style w:type="character" w:customStyle="1" w:styleId="629">
    <w:name w:val="style7"/>
    <w:autoRedefine/>
    <w:qFormat/>
    <w:uiPriority w:val="0"/>
    <w:rPr>
      <w:rFonts w:cs="Times New Roman"/>
    </w:rPr>
  </w:style>
  <w:style w:type="character" w:customStyle="1" w:styleId="630">
    <w:name w:val="Heading 3 - old Char2"/>
    <w:autoRedefine/>
    <w:qFormat/>
    <w:uiPriority w:val="0"/>
    <w:rPr>
      <w:rFonts w:eastAsia="宋体"/>
      <w:b/>
      <w:bCs/>
      <w:kern w:val="2"/>
      <w:sz w:val="21"/>
      <w:szCs w:val="32"/>
      <w:lang w:val="en-US" w:eastAsia="zh-CN" w:bidi="ar-SA"/>
    </w:rPr>
  </w:style>
  <w:style w:type="character" w:customStyle="1" w:styleId="631">
    <w:name w:val="正文（首行缩进两字）"/>
    <w:autoRedefine/>
    <w:qFormat/>
    <w:uiPriority w:val="0"/>
    <w:rPr>
      <w:rFonts w:eastAsia="宋体"/>
      <w:spacing w:val="14"/>
      <w:kern w:val="24"/>
      <w:sz w:val="24"/>
      <w:lang w:val="en-US" w:eastAsia="zh-CN" w:bidi="ar-SA"/>
    </w:rPr>
  </w:style>
  <w:style w:type="character" w:customStyle="1" w:styleId="632">
    <w:name w:val="Body Text Indent Char"/>
    <w:autoRedefine/>
    <w:qFormat/>
    <w:uiPriority w:val="0"/>
    <w:rPr>
      <w:rFonts w:eastAsia="宋体" w:cs="Times New Roman"/>
      <w:kern w:val="2"/>
      <w:sz w:val="24"/>
      <w:szCs w:val="24"/>
      <w:lang w:val="en-US" w:eastAsia="zh-CN" w:bidi="ar-SA"/>
    </w:rPr>
  </w:style>
  <w:style w:type="character" w:customStyle="1" w:styleId="633">
    <w:name w:val="Body Text Indent 2 Char"/>
    <w:autoRedefine/>
    <w:qFormat/>
    <w:uiPriority w:val="0"/>
    <w:rPr>
      <w:rFonts w:ascii="宋体" w:hAnsi="宋体" w:eastAsia="宋体" w:cs="Courier New"/>
      <w:position w:val="6"/>
      <w:sz w:val="24"/>
      <w:szCs w:val="24"/>
      <w:lang w:val="en-US" w:eastAsia="zh-CN" w:bidi="ar-SA"/>
    </w:rPr>
  </w:style>
  <w:style w:type="character" w:customStyle="1" w:styleId="634">
    <w:name w:val="Char Char62"/>
    <w:autoRedefine/>
    <w:qFormat/>
    <w:uiPriority w:val="0"/>
    <w:rPr>
      <w:rFonts w:eastAsia="宋体"/>
      <w:kern w:val="2"/>
      <w:sz w:val="21"/>
      <w:szCs w:val="24"/>
      <w:lang w:val="en-US" w:eastAsia="zh-CN" w:bidi="ar-SA"/>
    </w:rPr>
  </w:style>
  <w:style w:type="character" w:customStyle="1" w:styleId="635">
    <w:name w:val="abcde1"/>
    <w:autoRedefine/>
    <w:qFormat/>
    <w:uiPriority w:val="0"/>
    <w:rPr>
      <w:sz w:val="26"/>
      <w:szCs w:val="26"/>
    </w:rPr>
  </w:style>
  <w:style w:type="character" w:customStyle="1" w:styleId="636">
    <w:name w:val="Char Char1111"/>
    <w:autoRedefine/>
    <w:qFormat/>
    <w:uiPriority w:val="0"/>
    <w:rPr>
      <w:rFonts w:eastAsia="宋体"/>
      <w:kern w:val="2"/>
      <w:sz w:val="21"/>
      <w:szCs w:val="24"/>
      <w:lang w:val="en-US" w:eastAsia="zh-CN" w:bidi="ar-SA"/>
    </w:rPr>
  </w:style>
  <w:style w:type="character" w:customStyle="1" w:styleId="637">
    <w:name w:val="标准正文格式 Char"/>
    <w:link w:val="638"/>
    <w:autoRedefine/>
    <w:qFormat/>
    <w:uiPriority w:val="0"/>
    <w:rPr>
      <w:rFonts w:ascii="宋体" w:eastAsia="仿宋_GB2312"/>
      <w:color w:val="000000"/>
      <w:sz w:val="24"/>
    </w:rPr>
  </w:style>
  <w:style w:type="paragraph" w:customStyle="1" w:styleId="638">
    <w:name w:val="标准正文格式"/>
    <w:basedOn w:val="1"/>
    <w:link w:val="637"/>
    <w:autoRedefine/>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639">
    <w:name w:val="标题 6 字符"/>
    <w:autoRedefine/>
    <w:qFormat/>
    <w:uiPriority w:val="0"/>
    <w:rPr>
      <w:rFonts w:ascii="Arial" w:hAnsi="Arial" w:eastAsia="黑体"/>
      <w:b/>
      <w:bCs/>
      <w:kern w:val="2"/>
      <w:sz w:val="24"/>
      <w:szCs w:val="24"/>
      <w:lang w:val="en-US" w:eastAsia="zh-CN" w:bidi="ar-SA"/>
    </w:rPr>
  </w:style>
  <w:style w:type="character" w:customStyle="1" w:styleId="640">
    <w:name w:val="ca-231"/>
    <w:autoRedefine/>
    <w:qFormat/>
    <w:uiPriority w:val="0"/>
    <w:rPr>
      <w:rFonts w:hint="default" w:ascii="Times New Roman" w:hAnsi="Times New Roman" w:cs="Times New Roman"/>
      <w:sz w:val="21"/>
      <w:szCs w:val="21"/>
    </w:rPr>
  </w:style>
  <w:style w:type="character" w:customStyle="1" w:styleId="641">
    <w:name w:val="a011"/>
    <w:autoRedefine/>
    <w:qFormat/>
    <w:uiPriority w:val="0"/>
    <w:rPr>
      <w:sz w:val="21"/>
      <w:szCs w:val="21"/>
      <w:u w:val="none"/>
    </w:rPr>
  </w:style>
  <w:style w:type="character" w:customStyle="1" w:styleId="642">
    <w:name w:val="Char Char362"/>
    <w:autoRedefine/>
    <w:qFormat/>
    <w:uiPriority w:val="0"/>
    <w:rPr>
      <w:rFonts w:ascii="宋体" w:hAnsi="宋体" w:eastAsia="宋体"/>
      <w:b/>
      <w:sz w:val="24"/>
      <w:lang w:val="en-US" w:eastAsia="zh-CN" w:bidi="ar-SA"/>
    </w:rPr>
  </w:style>
  <w:style w:type="character" w:customStyle="1" w:styleId="643">
    <w:name w:val="Char Char352"/>
    <w:autoRedefine/>
    <w:qFormat/>
    <w:uiPriority w:val="0"/>
    <w:rPr>
      <w:rFonts w:ascii="Arial" w:hAnsi="Arial" w:eastAsia="黑体"/>
      <w:b/>
      <w:bCs/>
      <w:sz w:val="24"/>
      <w:szCs w:val="24"/>
      <w:lang w:val="en-US" w:eastAsia="zh-CN" w:bidi="ar-SA"/>
    </w:rPr>
  </w:style>
  <w:style w:type="character" w:customStyle="1" w:styleId="644">
    <w:name w:val="ca-421"/>
    <w:autoRedefine/>
    <w:qFormat/>
    <w:uiPriority w:val="0"/>
    <w:rPr>
      <w:rFonts w:hint="eastAsia" w:ascii="宋体" w:hAnsi="宋体" w:eastAsia="宋体"/>
      <w:color w:val="000000"/>
      <w:sz w:val="36"/>
      <w:szCs w:val="36"/>
    </w:rPr>
  </w:style>
  <w:style w:type="character" w:customStyle="1" w:styleId="645">
    <w:name w:val="Table Text Char"/>
    <w:link w:val="646"/>
    <w:autoRedefine/>
    <w:qFormat/>
    <w:uiPriority w:val="0"/>
    <w:rPr>
      <w:rFonts w:ascii="Arial" w:hAnsi="Arial"/>
      <w:kern w:val="2"/>
      <w:sz w:val="18"/>
      <w:szCs w:val="22"/>
      <w:lang w:val="en-US" w:eastAsia="zh-CN" w:bidi="ar-SA"/>
    </w:rPr>
  </w:style>
  <w:style w:type="paragraph" w:customStyle="1" w:styleId="646">
    <w:name w:val="Table Text"/>
    <w:link w:val="645"/>
    <w:autoRedefine/>
    <w:qFormat/>
    <w:uiPriority w:val="0"/>
    <w:pPr>
      <w:snapToGrid w:val="0"/>
      <w:spacing w:before="80" w:after="80"/>
    </w:pPr>
    <w:rPr>
      <w:rFonts w:ascii="Arial" w:hAnsi="Arial" w:eastAsia="宋体" w:cs="Times New Roman"/>
      <w:kern w:val="2"/>
      <w:sz w:val="18"/>
      <w:szCs w:val="22"/>
      <w:lang w:val="en-US" w:eastAsia="zh-CN" w:bidi="ar-SA"/>
    </w:rPr>
  </w:style>
  <w:style w:type="character" w:customStyle="1" w:styleId="647">
    <w:name w:val="明显引用 Char5"/>
    <w:autoRedefine/>
    <w:qFormat/>
    <w:uiPriority w:val="30"/>
    <w:rPr>
      <w:rFonts w:ascii="Times New Roman" w:hAnsi="Times New Roman" w:eastAsia="宋体" w:cs="Times New Roman"/>
      <w:b/>
      <w:bCs/>
      <w:i/>
      <w:iCs/>
      <w:color w:val="4F81BD"/>
      <w:szCs w:val="24"/>
    </w:rPr>
  </w:style>
  <w:style w:type="character" w:customStyle="1" w:styleId="648">
    <w:name w:val="ca-411"/>
    <w:autoRedefine/>
    <w:qFormat/>
    <w:uiPriority w:val="0"/>
    <w:rPr>
      <w:rFonts w:hint="eastAsia" w:ascii="宋体" w:hAnsi="宋体" w:eastAsia="宋体"/>
      <w:b/>
      <w:bCs/>
      <w:color w:val="000000"/>
      <w:spacing w:val="-20"/>
      <w:sz w:val="32"/>
      <w:szCs w:val="32"/>
    </w:rPr>
  </w:style>
  <w:style w:type="character" w:customStyle="1" w:styleId="649">
    <w:name w:val="标题 9 字符"/>
    <w:autoRedefine/>
    <w:qFormat/>
    <w:uiPriority w:val="0"/>
    <w:rPr>
      <w:rFonts w:ascii="Arial" w:hAnsi="Arial" w:eastAsia="黑体"/>
      <w:kern w:val="2"/>
      <w:sz w:val="21"/>
      <w:szCs w:val="21"/>
      <w:lang w:bidi="ar-SA"/>
    </w:rPr>
  </w:style>
  <w:style w:type="character" w:customStyle="1" w:styleId="650">
    <w:name w:val="书籍标题1"/>
    <w:autoRedefine/>
    <w:qFormat/>
    <w:uiPriority w:val="0"/>
    <w:rPr>
      <w:b/>
      <w:bCs/>
      <w:smallCaps/>
      <w:spacing w:val="5"/>
    </w:rPr>
  </w:style>
  <w:style w:type="character" w:customStyle="1" w:styleId="651">
    <w:name w:val="CITE"/>
    <w:autoRedefine/>
    <w:qFormat/>
    <w:uiPriority w:val="0"/>
    <w:rPr>
      <w:i/>
    </w:rPr>
  </w:style>
  <w:style w:type="character" w:customStyle="1" w:styleId="652">
    <w:name w:val="ca-81"/>
    <w:autoRedefine/>
    <w:qFormat/>
    <w:uiPriority w:val="0"/>
    <w:rPr>
      <w:rFonts w:hint="eastAsia" w:ascii="宋体" w:hAnsi="宋体" w:eastAsia="宋体"/>
      <w:color w:val="000000"/>
      <w:sz w:val="28"/>
      <w:szCs w:val="28"/>
    </w:rPr>
  </w:style>
  <w:style w:type="character" w:customStyle="1" w:styleId="653">
    <w:name w:val="HTML 地址 Char1"/>
    <w:autoRedefine/>
    <w:qFormat/>
    <w:uiPriority w:val="99"/>
    <w:rPr>
      <w:rFonts w:ascii="Times New Roman" w:hAnsi="Times New Roman" w:eastAsia="宋体" w:cs="Times New Roman"/>
      <w:i/>
      <w:iCs/>
      <w:szCs w:val="24"/>
    </w:rPr>
  </w:style>
  <w:style w:type="character" w:customStyle="1" w:styleId="654">
    <w:name w:val="Ò³Ã¼ Char Char2"/>
    <w:autoRedefine/>
    <w:qFormat/>
    <w:uiPriority w:val="0"/>
    <w:rPr>
      <w:rFonts w:ascii="仿宋_GB2312" w:eastAsia="仿宋_GB2312"/>
      <w:b/>
      <w:kern w:val="2"/>
      <w:sz w:val="18"/>
      <w:szCs w:val="18"/>
    </w:rPr>
  </w:style>
  <w:style w:type="character" w:customStyle="1" w:styleId="655">
    <w:name w:val="文档结构图 字符"/>
    <w:autoRedefine/>
    <w:qFormat/>
    <w:uiPriority w:val="0"/>
    <w:rPr>
      <w:rFonts w:eastAsia="宋体"/>
      <w:kern w:val="2"/>
      <w:sz w:val="21"/>
      <w:szCs w:val="24"/>
      <w:lang w:val="en-US" w:eastAsia="zh-CN" w:bidi="ar-SA"/>
    </w:rPr>
  </w:style>
  <w:style w:type="character" w:customStyle="1" w:styleId="656">
    <w:name w:val="CPara--- Char Char"/>
    <w:autoRedefine/>
    <w:qFormat/>
    <w:uiPriority w:val="0"/>
    <w:rPr>
      <w:rFonts w:ascii="Arial" w:hAnsi="Arial" w:eastAsia="宋体"/>
      <w:lang w:val="en-US" w:eastAsia="en-US" w:bidi="ar-SA"/>
    </w:rPr>
  </w:style>
  <w:style w:type="character" w:customStyle="1" w:styleId="657">
    <w:name w:val="日期 Char1"/>
    <w:autoRedefine/>
    <w:qFormat/>
    <w:uiPriority w:val="0"/>
    <w:rPr>
      <w:kern w:val="2"/>
      <w:sz w:val="21"/>
      <w:szCs w:val="22"/>
    </w:rPr>
  </w:style>
  <w:style w:type="character" w:customStyle="1" w:styleId="658">
    <w:name w:val="标题 1 Char1"/>
    <w:autoRedefine/>
    <w:qFormat/>
    <w:uiPriority w:val="0"/>
    <w:rPr>
      <w:rFonts w:eastAsia="宋体"/>
      <w:b/>
      <w:bCs/>
      <w:kern w:val="44"/>
      <w:sz w:val="44"/>
      <w:szCs w:val="44"/>
      <w:lang w:val="en-US" w:eastAsia="zh-CN" w:bidi="ar-SA"/>
    </w:rPr>
  </w:style>
  <w:style w:type="character" w:customStyle="1" w:styleId="659">
    <w:name w:val="Char Char171"/>
    <w:autoRedefine/>
    <w:qFormat/>
    <w:uiPriority w:val="0"/>
    <w:rPr>
      <w:rFonts w:ascii="Cambria" w:hAnsi="Cambria" w:eastAsia="仿宋_GB2312"/>
      <w:b/>
      <w:bCs/>
      <w:kern w:val="2"/>
      <w:sz w:val="28"/>
      <w:szCs w:val="28"/>
    </w:rPr>
  </w:style>
  <w:style w:type="paragraph" w:customStyle="1" w:styleId="660">
    <w:name w:val="Main Title"/>
    <w:basedOn w:val="1"/>
    <w:autoRedefine/>
    <w:qFormat/>
    <w:uiPriority w:val="0"/>
    <w:pPr>
      <w:spacing w:before="480" w:afterLines="50"/>
      <w:jc w:val="center"/>
    </w:pPr>
    <w:rPr>
      <w:rFonts w:ascii="宋体"/>
      <w:b/>
      <w:kern w:val="28"/>
      <w:sz w:val="32"/>
      <w:szCs w:val="20"/>
    </w:rPr>
  </w:style>
  <w:style w:type="paragraph" w:customStyle="1" w:styleId="661">
    <w:name w:val="pa-2"/>
    <w:basedOn w:val="1"/>
    <w:autoRedefine/>
    <w:qFormat/>
    <w:uiPriority w:val="0"/>
    <w:pPr>
      <w:widowControl/>
      <w:spacing w:line="400" w:lineRule="atLeast"/>
      <w:jc w:val="center"/>
    </w:pPr>
    <w:rPr>
      <w:rFonts w:ascii="宋体" w:hAnsi="宋体" w:cs="宋体"/>
      <w:kern w:val="0"/>
      <w:sz w:val="24"/>
    </w:rPr>
  </w:style>
  <w:style w:type="paragraph" w:customStyle="1" w:styleId="662">
    <w:name w:val="pa-40"/>
    <w:basedOn w:val="1"/>
    <w:autoRedefine/>
    <w:qFormat/>
    <w:uiPriority w:val="0"/>
    <w:pPr>
      <w:widowControl/>
      <w:spacing w:line="280" w:lineRule="atLeast"/>
    </w:pPr>
    <w:rPr>
      <w:rFonts w:ascii="宋体" w:hAnsi="宋体" w:cs="宋体"/>
      <w:kern w:val="0"/>
      <w:sz w:val="24"/>
    </w:rPr>
  </w:style>
  <w:style w:type="paragraph" w:customStyle="1" w:styleId="663">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4">
    <w:name w:val="样式 样式 标题 3Chapter X.X.X. + 段后: 0.5 行 + 段后: 0.5 行"/>
    <w:basedOn w:val="665"/>
    <w:autoRedefine/>
    <w:qFormat/>
    <w:uiPriority w:val="0"/>
  </w:style>
  <w:style w:type="paragraph" w:customStyle="1" w:styleId="665">
    <w:name w:val="样式 标题 3Chapter X.X.X. + 段后: 0.5 行"/>
    <w:basedOn w:val="5"/>
    <w:autoRedefine/>
    <w:qFormat/>
    <w:uiPriority w:val="0"/>
    <w:pPr>
      <w:keepLines w:val="0"/>
      <w:adjustRightInd/>
      <w:spacing w:before="120" w:afterLines="50" w:line="240" w:lineRule="auto"/>
      <w:jc w:val="left"/>
      <w:textAlignment w:val="auto"/>
    </w:pPr>
    <w:rPr>
      <w:rFonts w:ascii="宋体" w:cs="宋体"/>
      <w:bCs/>
      <w:sz w:val="24"/>
    </w:rPr>
  </w:style>
  <w:style w:type="paragraph" w:customStyle="1" w:styleId="666">
    <w:name w:val="样式 样式 样式1 + 首行缩进:  2 字符 + 首行缩进:  2 字符1"/>
    <w:basedOn w:val="1"/>
    <w:autoRedefine/>
    <w:qFormat/>
    <w:uiPriority w:val="0"/>
    <w:pPr>
      <w:spacing w:line="360" w:lineRule="exact"/>
      <w:ind w:firstLine="480" w:firstLineChars="200"/>
    </w:pPr>
    <w:rPr>
      <w:rFonts w:ascii="Arial" w:hAnsi="Arial"/>
      <w:szCs w:val="20"/>
    </w:rPr>
  </w:style>
  <w:style w:type="paragraph" w:customStyle="1" w:styleId="667">
    <w:name w:val="Char Char2"/>
    <w:basedOn w:val="1"/>
    <w:autoRedefine/>
    <w:qFormat/>
    <w:uiPriority w:val="0"/>
    <w:rPr>
      <w:rFonts w:ascii="Tahoma" w:hAnsi="Tahoma"/>
      <w:sz w:val="24"/>
      <w:szCs w:val="20"/>
    </w:rPr>
  </w:style>
  <w:style w:type="paragraph" w:customStyle="1" w:styleId="668">
    <w:name w:val="ca-29"/>
    <w:basedOn w:val="1"/>
    <w:autoRedefine/>
    <w:qFormat/>
    <w:uiPriority w:val="0"/>
    <w:pPr>
      <w:widowControl/>
      <w:jc w:val="left"/>
    </w:pPr>
    <w:rPr>
      <w:rFonts w:ascii="宋体" w:hAnsi="宋体" w:cs="宋体"/>
      <w:color w:val="7030A0"/>
      <w:kern w:val="0"/>
      <w:szCs w:val="21"/>
    </w:rPr>
  </w:style>
  <w:style w:type="paragraph" w:customStyle="1" w:styleId="669">
    <w:name w:val="参考文献、索引标题"/>
    <w:basedOn w:val="670"/>
    <w:next w:val="1"/>
    <w:autoRedefine/>
    <w:qFormat/>
    <w:uiPriority w:val="0"/>
    <w:pPr>
      <w:tabs>
        <w:tab w:val="left" w:pos="360"/>
      </w:tabs>
      <w:spacing w:after="200"/>
      <w:ind w:left="0" w:firstLine="0"/>
    </w:pPr>
    <w:rPr>
      <w:sz w:val="21"/>
    </w:rPr>
  </w:style>
  <w:style w:type="paragraph" w:customStyle="1" w:styleId="670">
    <w:name w:val="前言、引言标题"/>
    <w:next w:val="1"/>
    <w:autoRedefine/>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67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672">
    <w:name w:val="pa-101"/>
    <w:basedOn w:val="1"/>
    <w:autoRedefine/>
    <w:qFormat/>
    <w:uiPriority w:val="0"/>
    <w:pPr>
      <w:widowControl/>
      <w:spacing w:line="360" w:lineRule="atLeast"/>
      <w:jc w:val="center"/>
    </w:pPr>
    <w:rPr>
      <w:rFonts w:ascii="宋体" w:hAnsi="宋体" w:cs="宋体"/>
      <w:kern w:val="0"/>
      <w:sz w:val="24"/>
    </w:rPr>
  </w:style>
  <w:style w:type="paragraph" w:customStyle="1" w:styleId="673">
    <w:name w:val="Char Char Char Char Char Char Char Char Char Char Char Char Char Char Char Char Char Char1"/>
    <w:basedOn w:val="1"/>
    <w:autoRedefine/>
    <w:qFormat/>
    <w:uiPriority w:val="0"/>
    <w:rPr>
      <w:szCs w:val="20"/>
    </w:rPr>
  </w:style>
  <w:style w:type="paragraph" w:customStyle="1" w:styleId="674">
    <w:name w:val="pa-135"/>
    <w:basedOn w:val="1"/>
    <w:autoRedefine/>
    <w:qFormat/>
    <w:uiPriority w:val="0"/>
    <w:pPr>
      <w:widowControl/>
      <w:spacing w:line="480" w:lineRule="atLeast"/>
      <w:ind w:firstLine="520"/>
    </w:pPr>
    <w:rPr>
      <w:rFonts w:ascii="宋体" w:hAnsi="宋体" w:cs="宋体"/>
      <w:kern w:val="0"/>
      <w:sz w:val="24"/>
    </w:rPr>
  </w:style>
  <w:style w:type="paragraph" w:customStyle="1" w:styleId="675">
    <w:name w:val="ca-5"/>
    <w:basedOn w:val="1"/>
    <w:autoRedefine/>
    <w:qFormat/>
    <w:uiPriority w:val="0"/>
    <w:pPr>
      <w:widowControl/>
      <w:jc w:val="left"/>
    </w:pPr>
    <w:rPr>
      <w:rFonts w:ascii="宋体" w:hAnsi="宋体" w:cs="宋体"/>
      <w:b/>
      <w:bCs/>
      <w:color w:val="000000"/>
      <w:spacing w:val="40"/>
      <w:kern w:val="0"/>
      <w:sz w:val="48"/>
      <w:szCs w:val="48"/>
    </w:rPr>
  </w:style>
  <w:style w:type="paragraph" w:customStyle="1" w:styleId="676">
    <w:name w:val="样式 正文（首行缩进两字） + 首行缩进:  2 字符"/>
    <w:basedOn w:val="16"/>
    <w:autoRedefine/>
    <w:qFormat/>
    <w:uiPriority w:val="0"/>
    <w:pPr>
      <w:widowControl w:val="0"/>
      <w:spacing w:line="460" w:lineRule="exact"/>
      <w:ind w:firstLine="536" w:firstLineChars="200"/>
      <w:jc w:val="both"/>
    </w:pPr>
    <w:rPr>
      <w:spacing w:val="6"/>
      <w:kern w:val="24"/>
      <w:sz w:val="24"/>
    </w:rPr>
  </w:style>
  <w:style w:type="paragraph" w:customStyle="1" w:styleId="677">
    <w:name w:val="修订版本号"/>
    <w:autoRedefine/>
    <w:qFormat/>
    <w:uiPriority w:val="0"/>
    <w:rPr>
      <w:rFonts w:ascii="Times New Roman" w:hAnsi="Times New Roman" w:eastAsia="宋体" w:cs="Times New Roman"/>
      <w:kern w:val="2"/>
      <w:sz w:val="21"/>
      <w:szCs w:val="24"/>
      <w:lang w:val="en-US" w:eastAsia="zh-CN" w:bidi="ar-SA"/>
    </w:rPr>
  </w:style>
  <w:style w:type="paragraph" w:customStyle="1" w:styleId="678">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79">
    <w:name w:val="ca-40"/>
    <w:basedOn w:val="1"/>
    <w:autoRedefine/>
    <w:qFormat/>
    <w:uiPriority w:val="0"/>
    <w:pPr>
      <w:widowControl/>
      <w:jc w:val="left"/>
    </w:pPr>
    <w:rPr>
      <w:kern w:val="0"/>
      <w:sz w:val="20"/>
      <w:szCs w:val="20"/>
    </w:rPr>
  </w:style>
  <w:style w:type="paragraph" w:customStyle="1" w:styleId="680">
    <w:name w:val="样式 标题 2H2h2标题 2(章)总标题2nd levelHeader 2l2Titre2Head 2He..."/>
    <w:basedOn w:val="4"/>
    <w:autoRedefine/>
    <w:qFormat/>
    <w:uiPriority w:val="0"/>
    <w:pPr>
      <w:adjustRightInd/>
      <w:spacing w:before="100" w:beforeAutospacing="1" w:after="120" w:line="640" w:lineRule="exact"/>
      <w:textAlignment w:val="auto"/>
    </w:pPr>
    <w:rPr>
      <w:rFonts w:eastAsia="宋体" w:cs="宋体"/>
      <w:color w:val="000000"/>
      <w:spacing w:val="14"/>
      <w:kern w:val="2"/>
      <w:sz w:val="28"/>
      <w:szCs w:val="28"/>
    </w:rPr>
  </w:style>
  <w:style w:type="paragraph" w:customStyle="1" w:styleId="681">
    <w:name w:val="pa-126"/>
    <w:basedOn w:val="1"/>
    <w:autoRedefine/>
    <w:qFormat/>
    <w:uiPriority w:val="0"/>
    <w:pPr>
      <w:widowControl/>
      <w:spacing w:line="480" w:lineRule="atLeast"/>
      <w:ind w:firstLine="480"/>
    </w:pPr>
    <w:rPr>
      <w:rFonts w:ascii="宋体" w:hAnsi="宋体" w:cs="宋体"/>
      <w:kern w:val="0"/>
      <w:sz w:val="24"/>
    </w:rPr>
  </w:style>
  <w:style w:type="paragraph" w:customStyle="1" w:styleId="682">
    <w:name w:val="样式 样式 标题 4 + 段后: 0.5 行1"/>
    <w:basedOn w:val="683"/>
    <w:next w:val="45"/>
    <w:autoRedefine/>
    <w:qFormat/>
    <w:uiPriority w:val="0"/>
    <w:pPr>
      <w:spacing w:after="120"/>
    </w:pPr>
  </w:style>
  <w:style w:type="paragraph" w:customStyle="1" w:styleId="683">
    <w:name w:val="样式 标题 4 + 段后: 0.5 行"/>
    <w:basedOn w:val="6"/>
    <w:autoRedefine/>
    <w:qFormat/>
    <w:uiPriority w:val="0"/>
    <w:pPr>
      <w:keepLines w:val="0"/>
      <w:adjustRightInd/>
      <w:spacing w:before="120" w:afterLines="50" w:line="240" w:lineRule="auto"/>
      <w:jc w:val="left"/>
      <w:textAlignment w:val="auto"/>
    </w:pPr>
    <w:rPr>
      <w:rFonts w:ascii="宋体" w:hAnsi="Times New Roman" w:eastAsia="宋体" w:cs="宋体"/>
      <w:bCs/>
      <w:sz w:val="20"/>
    </w:rPr>
  </w:style>
  <w:style w:type="paragraph" w:customStyle="1" w:styleId="684">
    <w:name w:val="样式 标题 2Chapter X.X. Statementh22Header 2l2Level 2 Headhea...1"/>
    <w:basedOn w:val="5"/>
    <w:autoRedefine/>
    <w:qFormat/>
    <w:uiPriority w:val="0"/>
    <w:pPr>
      <w:keepLines w:val="0"/>
      <w:tabs>
        <w:tab w:val="left" w:pos="1140"/>
      </w:tabs>
      <w:adjustRightInd/>
      <w:spacing w:before="120" w:afterLines="50" w:line="240" w:lineRule="auto"/>
      <w:jc w:val="left"/>
      <w:textAlignment w:val="auto"/>
    </w:pPr>
    <w:rPr>
      <w:rFonts w:ascii="宋体" w:cs="宋体"/>
      <w:bCs/>
      <w:sz w:val="24"/>
    </w:rPr>
  </w:style>
  <w:style w:type="paragraph" w:customStyle="1" w:styleId="685">
    <w:name w:val="1名"/>
    <w:basedOn w:val="1"/>
    <w:autoRedefine/>
    <w:qFormat/>
    <w:uiPriority w:val="0"/>
    <w:pPr>
      <w:tabs>
        <w:tab w:val="left" w:pos="360"/>
      </w:tabs>
      <w:spacing w:before="120"/>
      <w:ind w:left="360" w:hanging="360"/>
    </w:pPr>
    <w:rPr>
      <w:rFonts w:ascii="宋体"/>
      <w:sz w:val="28"/>
    </w:rPr>
  </w:style>
  <w:style w:type="paragraph" w:customStyle="1" w:styleId="686">
    <w:name w:val="pa-19"/>
    <w:basedOn w:val="1"/>
    <w:autoRedefine/>
    <w:qFormat/>
    <w:uiPriority w:val="0"/>
    <w:pPr>
      <w:widowControl/>
      <w:spacing w:line="240" w:lineRule="atLeast"/>
      <w:ind w:firstLine="20"/>
      <w:jc w:val="left"/>
    </w:pPr>
    <w:rPr>
      <w:rFonts w:ascii="宋体" w:hAnsi="宋体" w:cs="宋体"/>
      <w:kern w:val="0"/>
      <w:sz w:val="24"/>
    </w:rPr>
  </w:style>
  <w:style w:type="paragraph" w:customStyle="1" w:styleId="687">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688">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89">
    <w:name w:val="正文首行缩进2字"/>
    <w:basedOn w:val="1"/>
    <w:autoRedefine/>
    <w:qFormat/>
    <w:uiPriority w:val="0"/>
    <w:pPr>
      <w:spacing w:before="100" w:beforeAutospacing="1" w:after="100" w:afterAutospacing="1"/>
      <w:ind w:firstLine="200" w:firstLineChars="200"/>
    </w:pPr>
    <w:rPr>
      <w:rFonts w:eastAsia="楷体_GB2312"/>
      <w:sz w:val="28"/>
    </w:rPr>
  </w:style>
  <w:style w:type="paragraph" w:customStyle="1" w:styleId="690">
    <w:name w:val="pa-45"/>
    <w:basedOn w:val="1"/>
    <w:autoRedefine/>
    <w:qFormat/>
    <w:uiPriority w:val="0"/>
    <w:pPr>
      <w:widowControl/>
      <w:spacing w:line="280" w:lineRule="atLeast"/>
      <w:ind w:firstLine="420"/>
    </w:pPr>
    <w:rPr>
      <w:rFonts w:ascii="宋体" w:hAnsi="宋体" w:cs="宋体"/>
      <w:kern w:val="0"/>
      <w:sz w:val="24"/>
    </w:rPr>
  </w:style>
  <w:style w:type="paragraph" w:customStyle="1" w:styleId="691">
    <w:name w:val="pa-50"/>
    <w:basedOn w:val="1"/>
    <w:autoRedefine/>
    <w:qFormat/>
    <w:uiPriority w:val="0"/>
    <w:pPr>
      <w:widowControl/>
      <w:spacing w:line="280" w:lineRule="atLeast"/>
      <w:ind w:hanging="200"/>
      <w:jc w:val="center"/>
    </w:pPr>
    <w:rPr>
      <w:rFonts w:ascii="宋体" w:hAnsi="宋体" w:cs="宋体"/>
      <w:kern w:val="0"/>
      <w:sz w:val="24"/>
    </w:rPr>
  </w:style>
  <w:style w:type="paragraph" w:customStyle="1" w:styleId="692">
    <w:name w:val="日期1"/>
    <w:basedOn w:val="1"/>
    <w:next w:val="1"/>
    <w:autoRedefine/>
    <w:qFormat/>
    <w:uiPriority w:val="0"/>
    <w:pPr>
      <w:adjustRightInd w:val="0"/>
      <w:spacing w:line="312" w:lineRule="atLeast"/>
      <w:textAlignment w:val="baseline"/>
    </w:pPr>
    <w:rPr>
      <w:kern w:val="0"/>
      <w:sz w:val="24"/>
      <w:szCs w:val="20"/>
    </w:rPr>
  </w:style>
  <w:style w:type="paragraph" w:customStyle="1" w:styleId="693">
    <w:name w:val="xl1417"/>
    <w:basedOn w:val="1"/>
    <w:autoRedefine/>
    <w:qFormat/>
    <w:uiPriority w:val="0"/>
    <w:pPr>
      <w:widowControl/>
      <w:spacing w:before="100" w:beforeAutospacing="1" w:after="100" w:afterAutospacing="1"/>
      <w:jc w:val="center"/>
      <w:textAlignment w:val="top"/>
    </w:pPr>
    <w:rPr>
      <w:rFonts w:ascii="宋体" w:hAnsi="宋体" w:cs="宋体"/>
      <w:kern w:val="0"/>
      <w:sz w:val="16"/>
      <w:szCs w:val="16"/>
    </w:rPr>
  </w:style>
  <w:style w:type="paragraph" w:customStyle="1" w:styleId="694">
    <w:name w:val="沈标题四"/>
    <w:basedOn w:val="6"/>
    <w:next w:val="1"/>
    <w:autoRedefine/>
    <w:qFormat/>
    <w:uiPriority w:val="0"/>
    <w:pPr>
      <w:keepNext w:val="0"/>
      <w:keepLines w:val="0"/>
      <w:adjustRightInd/>
      <w:spacing w:line="377" w:lineRule="auto"/>
      <w:textAlignment w:val="auto"/>
    </w:pPr>
    <w:rPr>
      <w:rFonts w:ascii="Arial Narrow" w:hAnsi="Arial Narrow" w:eastAsia="方正姚体"/>
      <w:b w:val="0"/>
      <w:bCs/>
      <w:kern w:val="2"/>
      <w:sz w:val="24"/>
      <w:szCs w:val="24"/>
    </w:rPr>
  </w:style>
  <w:style w:type="paragraph" w:customStyle="1" w:styleId="695">
    <w:name w:val="H5"/>
    <w:basedOn w:val="1"/>
    <w:next w:val="1"/>
    <w:autoRedefine/>
    <w:qFormat/>
    <w:uiPriority w:val="0"/>
    <w:pPr>
      <w:keepNext/>
      <w:autoSpaceDE w:val="0"/>
      <w:autoSpaceDN w:val="0"/>
      <w:adjustRightInd w:val="0"/>
      <w:spacing w:before="100" w:after="100"/>
      <w:jc w:val="left"/>
      <w:outlineLvl w:val="5"/>
    </w:pPr>
    <w:rPr>
      <w:b/>
      <w:kern w:val="0"/>
      <w:sz w:val="20"/>
      <w:szCs w:val="20"/>
    </w:rPr>
  </w:style>
  <w:style w:type="paragraph" w:customStyle="1" w:styleId="696">
    <w:name w:val="pa-138"/>
    <w:basedOn w:val="1"/>
    <w:autoRedefine/>
    <w:qFormat/>
    <w:uiPriority w:val="0"/>
    <w:pPr>
      <w:widowControl/>
      <w:spacing w:line="480" w:lineRule="atLeast"/>
      <w:ind w:firstLine="960"/>
      <w:jc w:val="center"/>
    </w:pPr>
    <w:rPr>
      <w:rFonts w:ascii="宋体" w:hAnsi="宋体" w:cs="宋体"/>
      <w:kern w:val="0"/>
      <w:sz w:val="24"/>
    </w:rPr>
  </w:style>
  <w:style w:type="paragraph" w:customStyle="1" w:styleId="697">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698">
    <w:name w:val="Char Char Char Char1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99">
    <w:name w:val="默认段落字体 Para Char"/>
    <w:basedOn w:val="1"/>
    <w:autoRedefine/>
    <w:qFormat/>
    <w:uiPriority w:val="0"/>
    <w:pPr>
      <w:tabs>
        <w:tab w:val="left" w:pos="600"/>
      </w:tabs>
      <w:ind w:left="600" w:hanging="600"/>
    </w:pPr>
  </w:style>
  <w:style w:type="paragraph" w:customStyle="1" w:styleId="700">
    <w:name w:val="列出段落1"/>
    <w:basedOn w:val="1"/>
    <w:link w:val="1433"/>
    <w:autoRedefine/>
    <w:qFormat/>
    <w:uiPriority w:val="0"/>
    <w:pPr>
      <w:ind w:firstLine="420" w:firstLineChars="200"/>
    </w:pPr>
    <w:rPr>
      <w:rFonts w:ascii="Calibri" w:hAnsi="Calibri"/>
      <w:szCs w:val="22"/>
    </w:rPr>
  </w:style>
  <w:style w:type="paragraph" w:customStyle="1" w:styleId="701">
    <w:name w:val="ARTICLE"/>
    <w:autoRedefine/>
    <w:qFormat/>
    <w:uiPriority w:val="0"/>
    <w:pPr>
      <w:keepNext/>
      <w:keepLines/>
      <w:spacing w:before="100" w:beforeAutospacing="1" w:after="100" w:afterAutospacing="1" w:line="360" w:lineRule="auto"/>
    </w:pPr>
    <w:rPr>
      <w:rFonts w:ascii="Arial" w:hAnsi="Arial" w:eastAsia="宋体" w:cs="Arial"/>
      <w:caps/>
      <w:u w:val="single"/>
      <w:lang w:val="en-US" w:eastAsia="en-US" w:bidi="ar-SA"/>
    </w:rPr>
  </w:style>
  <w:style w:type="paragraph" w:customStyle="1" w:styleId="702">
    <w:name w:val="pa-6"/>
    <w:basedOn w:val="1"/>
    <w:autoRedefine/>
    <w:qFormat/>
    <w:uiPriority w:val="0"/>
    <w:pPr>
      <w:widowControl/>
      <w:spacing w:line="560" w:lineRule="atLeast"/>
    </w:pPr>
    <w:rPr>
      <w:rFonts w:ascii="宋体" w:hAnsi="宋体" w:cs="宋体"/>
      <w:kern w:val="0"/>
      <w:sz w:val="24"/>
    </w:rPr>
  </w:style>
  <w:style w:type="paragraph" w:customStyle="1" w:styleId="703">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04">
    <w:name w:val="标书标题4"/>
    <w:basedOn w:val="6"/>
    <w:autoRedefine/>
    <w:qFormat/>
    <w:uiPriority w:val="0"/>
    <w:pPr>
      <w:keepLines w:val="0"/>
      <w:snapToGrid w:val="0"/>
      <w:spacing w:beforeLines="50" w:afterLines="50" w:line="580" w:lineRule="exact"/>
      <w:textAlignment w:val="auto"/>
    </w:pPr>
    <w:rPr>
      <w:rFonts w:ascii="Arial Narrow" w:hAnsi="Arial Narrow" w:eastAsia="仿宋_GB2312"/>
      <w:color w:val="000000"/>
      <w:sz w:val="24"/>
      <w:szCs w:val="32"/>
    </w:rPr>
  </w:style>
  <w:style w:type="paragraph" w:customStyle="1" w:styleId="705">
    <w:name w:val="pa-109"/>
    <w:basedOn w:val="1"/>
    <w:autoRedefine/>
    <w:qFormat/>
    <w:uiPriority w:val="0"/>
    <w:pPr>
      <w:widowControl/>
      <w:spacing w:line="280" w:lineRule="atLeast"/>
    </w:pPr>
    <w:rPr>
      <w:rFonts w:ascii="宋体" w:hAnsi="宋体" w:cs="宋体"/>
      <w:kern w:val="0"/>
      <w:sz w:val="24"/>
    </w:rPr>
  </w:style>
  <w:style w:type="paragraph" w:customStyle="1" w:styleId="706">
    <w:name w:val="标题4"/>
    <w:basedOn w:val="4"/>
    <w:next w:val="38"/>
    <w:autoRedefine/>
    <w:qFormat/>
    <w:uiPriority w:val="0"/>
    <w:pPr>
      <w:adjustRightInd/>
      <w:spacing w:line="413" w:lineRule="auto"/>
      <w:textAlignment w:val="auto"/>
    </w:pPr>
    <w:rPr>
      <w:rFonts w:ascii="Times New Roman" w:hAnsi="Times New Roman" w:eastAsia="宋体"/>
      <w:b w:val="0"/>
      <w:sz w:val="21"/>
    </w:rPr>
  </w:style>
  <w:style w:type="paragraph" w:customStyle="1" w:styleId="707">
    <w:name w:val="Para-----"/>
    <w:autoRedefine/>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paragraph" w:customStyle="1" w:styleId="708">
    <w:name w:val="标题 31"/>
    <w:basedOn w:val="709"/>
    <w:next w:val="16"/>
    <w:autoRedefine/>
    <w:qFormat/>
    <w:uiPriority w:val="0"/>
    <w:pPr>
      <w:spacing w:line="360" w:lineRule="auto"/>
      <w:outlineLvl w:val="2"/>
    </w:pPr>
    <w:rPr>
      <w:kern w:val="2"/>
      <w:sz w:val="24"/>
      <w:szCs w:val="24"/>
    </w:rPr>
  </w:style>
  <w:style w:type="paragraph" w:customStyle="1" w:styleId="709">
    <w:name w:val="正文3"/>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10">
    <w:name w:val="样式 标题 4"/>
    <w:basedOn w:val="711"/>
    <w:next w:val="712"/>
    <w:autoRedefine/>
    <w:qFormat/>
    <w:uiPriority w:val="0"/>
    <w:pPr>
      <w:tabs>
        <w:tab w:val="left" w:pos="420"/>
        <w:tab w:val="left" w:pos="2160"/>
        <w:tab w:val="left" w:pos="2530"/>
      </w:tabs>
      <w:spacing w:after="50"/>
      <w:ind w:left="2530" w:hanging="420"/>
    </w:pPr>
  </w:style>
  <w:style w:type="paragraph" w:customStyle="1" w:styleId="711">
    <w:name w:val="样式 标题 4Chapter X.X.X.X. + 段后: 0.5 行1"/>
    <w:basedOn w:val="683"/>
    <w:autoRedefine/>
    <w:qFormat/>
    <w:uiPriority w:val="0"/>
    <w:pPr>
      <w:tabs>
        <w:tab w:val="left" w:pos="420"/>
        <w:tab w:val="left" w:pos="2160"/>
      </w:tabs>
      <w:spacing w:after="120"/>
    </w:pPr>
  </w:style>
  <w:style w:type="paragraph" w:customStyle="1" w:styleId="712">
    <w:name w:val="样式 正文"/>
    <w:basedOn w:val="1"/>
    <w:next w:val="1"/>
    <w:autoRedefine/>
    <w:qFormat/>
    <w:uiPriority w:val="0"/>
    <w:pPr>
      <w:tabs>
        <w:tab w:val="left" w:pos="600"/>
      </w:tabs>
      <w:spacing w:afterLines="50"/>
      <w:ind w:left="600" w:hanging="600"/>
      <w:jc w:val="left"/>
    </w:pPr>
    <w:rPr>
      <w:rFonts w:ascii="宋体" w:cs="宋体"/>
      <w:kern w:val="0"/>
      <w:szCs w:val="20"/>
    </w:rPr>
  </w:style>
  <w:style w:type="paragraph" w:customStyle="1" w:styleId="713">
    <w:name w:val="标准标题3"/>
    <w:basedOn w:val="5"/>
    <w:autoRedefine/>
    <w:qFormat/>
    <w:uiPriority w:val="0"/>
    <w:pPr>
      <w:tabs>
        <w:tab w:val="left" w:pos="780"/>
      </w:tabs>
      <w:adjustRightInd/>
      <w:spacing w:line="240" w:lineRule="auto"/>
      <w:ind w:left="-258" w:leftChars="-258"/>
      <w:textAlignment w:val="auto"/>
    </w:pPr>
    <w:rPr>
      <w:rFonts w:eastAsia="仿宋_GB2312"/>
      <w:bCs/>
      <w:sz w:val="28"/>
      <w:szCs w:val="32"/>
    </w:rPr>
  </w:style>
  <w:style w:type="paragraph" w:customStyle="1" w:styleId="714">
    <w:name w:val="图表脚注"/>
    <w:next w:val="715"/>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15">
    <w:name w:val="段"/>
    <w:autoRedefine/>
    <w:qFormat/>
    <w:uiPriority w:val="0"/>
    <w:pPr>
      <w:tabs>
        <w:tab w:val="left" w:pos="1680"/>
      </w:tabs>
      <w:autoSpaceDE w:val="0"/>
      <w:autoSpaceDN w:val="0"/>
      <w:ind w:left="840" w:firstLine="200" w:firstLineChars="200"/>
      <w:jc w:val="both"/>
    </w:pPr>
    <w:rPr>
      <w:rFonts w:ascii="宋体" w:hAnsi="Times New Roman" w:eastAsia="宋体" w:cs="Times New Roman"/>
      <w:sz w:val="21"/>
      <w:lang w:val="en-US" w:eastAsia="zh-CN" w:bidi="ar-SA"/>
    </w:rPr>
  </w:style>
  <w:style w:type="paragraph" w:customStyle="1" w:styleId="716">
    <w:name w:val="Char Char Char2 Char"/>
    <w:basedOn w:val="1"/>
    <w:autoRedefine/>
    <w:qFormat/>
    <w:uiPriority w:val="0"/>
    <w:pPr>
      <w:tabs>
        <w:tab w:val="left" w:pos="360"/>
      </w:tabs>
      <w:ind w:left="360" w:hanging="360"/>
    </w:pPr>
  </w:style>
  <w:style w:type="paragraph" w:customStyle="1" w:styleId="717">
    <w:name w:val="pa-51"/>
    <w:basedOn w:val="1"/>
    <w:autoRedefine/>
    <w:qFormat/>
    <w:uiPriority w:val="0"/>
    <w:pPr>
      <w:widowControl/>
      <w:spacing w:line="276" w:lineRule="atLeast"/>
      <w:jc w:val="center"/>
    </w:pPr>
    <w:rPr>
      <w:rFonts w:ascii="宋体" w:hAnsi="宋体" w:cs="宋体"/>
      <w:kern w:val="0"/>
      <w:sz w:val="24"/>
    </w:rPr>
  </w:style>
  <w:style w:type="paragraph" w:customStyle="1" w:styleId="718">
    <w:name w:val="Char111"/>
    <w:basedOn w:val="1"/>
    <w:autoRedefine/>
    <w:qFormat/>
    <w:uiPriority w:val="0"/>
    <w:rPr>
      <w:rFonts w:ascii="仿宋_GB2312" w:eastAsia="仿宋_GB2312"/>
      <w:b/>
      <w:sz w:val="32"/>
      <w:szCs w:val="32"/>
    </w:rPr>
  </w:style>
  <w:style w:type="paragraph" w:customStyle="1" w:styleId="719">
    <w:name w:val="日期3"/>
    <w:basedOn w:val="1"/>
    <w:next w:val="1"/>
    <w:autoRedefine/>
    <w:qFormat/>
    <w:uiPriority w:val="0"/>
    <w:pPr>
      <w:adjustRightInd w:val="0"/>
      <w:spacing w:line="312" w:lineRule="atLeast"/>
      <w:textAlignment w:val="baseline"/>
    </w:pPr>
    <w:rPr>
      <w:kern w:val="0"/>
      <w:sz w:val="24"/>
      <w:szCs w:val="20"/>
    </w:rPr>
  </w:style>
  <w:style w:type="paragraph" w:customStyle="1" w:styleId="720">
    <w:name w:val="CM6"/>
    <w:basedOn w:val="721"/>
    <w:next w:val="721"/>
    <w:autoRedefine/>
    <w:qFormat/>
    <w:uiPriority w:val="0"/>
    <w:pPr>
      <w:spacing w:line="596" w:lineRule="atLeast"/>
    </w:pPr>
    <w:rPr>
      <w:rFonts w:ascii="宋体" w:eastAsia="宋体"/>
      <w:color w:val="auto"/>
    </w:rPr>
  </w:style>
  <w:style w:type="paragraph" w:customStyle="1" w:styleId="721">
    <w:name w:val="Default"/>
    <w:link w:val="722"/>
    <w:autoRedefine/>
    <w:qFormat/>
    <w:uiPriority w:val="0"/>
    <w:pPr>
      <w:widowControl w:val="0"/>
      <w:autoSpaceDE w:val="0"/>
      <w:autoSpaceDN w:val="0"/>
      <w:adjustRightInd w:val="0"/>
      <w:spacing w:line="360" w:lineRule="auto"/>
    </w:pPr>
    <w:rPr>
      <w:rFonts w:ascii="宋体|呯堈..." w:hAnsi="Times New Roman" w:eastAsia="宋体|呯堈..." w:cs="Times New Roman"/>
      <w:color w:val="000000"/>
      <w:sz w:val="24"/>
      <w:szCs w:val="24"/>
      <w:lang w:val="en-US" w:eastAsia="zh-CN" w:bidi="ar-SA"/>
    </w:rPr>
  </w:style>
  <w:style w:type="character" w:customStyle="1" w:styleId="722">
    <w:name w:val="Default Char Char"/>
    <w:link w:val="721"/>
    <w:autoRedefine/>
    <w:qFormat/>
    <w:uiPriority w:val="0"/>
    <w:rPr>
      <w:rFonts w:ascii="宋体|呯堈..." w:eastAsia="宋体|呯堈..."/>
      <w:color w:val="000000"/>
      <w:sz w:val="24"/>
      <w:szCs w:val="24"/>
      <w:lang w:bidi="ar-SA"/>
    </w:rPr>
  </w:style>
  <w:style w:type="paragraph" w:customStyle="1" w:styleId="723">
    <w:name w:val="ca-31"/>
    <w:basedOn w:val="1"/>
    <w:autoRedefine/>
    <w:qFormat/>
    <w:uiPriority w:val="0"/>
    <w:pPr>
      <w:widowControl/>
      <w:jc w:val="left"/>
    </w:pPr>
    <w:rPr>
      <w:rFonts w:ascii="??" w:hAnsi="??" w:cs="宋体"/>
      <w:color w:val="000000"/>
      <w:kern w:val="0"/>
      <w:szCs w:val="21"/>
    </w:rPr>
  </w:style>
  <w:style w:type="paragraph" w:customStyle="1" w:styleId="724">
    <w:name w:val="百姓X"/>
    <w:basedOn w:val="1"/>
    <w:autoRedefine/>
    <w:qFormat/>
    <w:uiPriority w:val="0"/>
    <w:pPr>
      <w:spacing w:before="120" w:after="120" w:line="360" w:lineRule="auto"/>
      <w:ind w:firstLine="539"/>
    </w:pPr>
    <w:rPr>
      <w:sz w:val="24"/>
      <w:szCs w:val="20"/>
    </w:rPr>
  </w:style>
  <w:style w:type="paragraph" w:customStyle="1" w:styleId="725">
    <w:name w:val="pa-12"/>
    <w:basedOn w:val="1"/>
    <w:autoRedefine/>
    <w:qFormat/>
    <w:uiPriority w:val="0"/>
    <w:pPr>
      <w:widowControl/>
      <w:spacing w:line="360" w:lineRule="atLeast"/>
    </w:pPr>
    <w:rPr>
      <w:rFonts w:ascii="宋体" w:hAnsi="宋体" w:cs="宋体"/>
      <w:kern w:val="0"/>
      <w:sz w:val="24"/>
    </w:rPr>
  </w:style>
  <w:style w:type="paragraph" w:customStyle="1" w:styleId="726">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727">
    <w:name w:val="pa-69"/>
    <w:basedOn w:val="1"/>
    <w:autoRedefine/>
    <w:qFormat/>
    <w:uiPriority w:val="0"/>
    <w:pPr>
      <w:widowControl/>
      <w:spacing w:line="240" w:lineRule="atLeast"/>
      <w:ind w:firstLine="1140"/>
    </w:pPr>
    <w:rPr>
      <w:rFonts w:ascii="宋体" w:hAnsi="宋体" w:cs="宋体"/>
      <w:kern w:val="0"/>
      <w:sz w:val="24"/>
    </w:rPr>
  </w:style>
  <w:style w:type="paragraph" w:customStyle="1" w:styleId="728">
    <w:name w:val="pa-122"/>
    <w:basedOn w:val="1"/>
    <w:autoRedefine/>
    <w:qFormat/>
    <w:uiPriority w:val="0"/>
    <w:pPr>
      <w:widowControl/>
      <w:spacing w:line="360" w:lineRule="atLeast"/>
      <w:jc w:val="center"/>
    </w:pPr>
    <w:rPr>
      <w:rFonts w:ascii="宋体" w:hAnsi="宋体" w:cs="宋体"/>
      <w:kern w:val="0"/>
      <w:sz w:val="24"/>
    </w:rPr>
  </w:style>
  <w:style w:type="paragraph" w:customStyle="1" w:styleId="729">
    <w:name w:val="项目符号2号"/>
    <w:autoRedefine/>
    <w:qFormat/>
    <w:uiPriority w:val="0"/>
    <w:pPr>
      <w:tabs>
        <w:tab w:val="left" w:pos="4140"/>
        <w:tab w:val="left" w:pos="5102"/>
      </w:tabs>
      <w:spacing w:line="360" w:lineRule="auto"/>
      <w:ind w:left="4140" w:hanging="420"/>
    </w:pPr>
    <w:rPr>
      <w:rFonts w:ascii="Arial" w:hAnsi="Arial" w:eastAsia="仿宋_GB2312" w:cs="Times New Roman"/>
      <w:kern w:val="2"/>
      <w:sz w:val="24"/>
      <w:szCs w:val="24"/>
      <w:lang w:val="en-US" w:eastAsia="zh-CN" w:bidi="ar-SA"/>
    </w:rPr>
  </w:style>
  <w:style w:type="paragraph" w:customStyle="1" w:styleId="730">
    <w:name w:val="BJ-02-T"/>
    <w:autoRedefine/>
    <w:qFormat/>
    <w:uiPriority w:val="0"/>
    <w:pPr>
      <w:spacing w:before="120" w:line="360" w:lineRule="auto"/>
      <w:ind w:left="1985"/>
      <w:jc w:val="both"/>
    </w:pPr>
    <w:rPr>
      <w:rFonts w:ascii="Arial" w:hAnsi="Arial" w:eastAsia="宋体" w:cs="Times New Roman"/>
      <w:sz w:val="24"/>
      <w:lang w:val="en-GB" w:eastAsia="de-DE" w:bidi="ar-SA"/>
    </w:rPr>
  </w:style>
  <w:style w:type="paragraph" w:customStyle="1" w:styleId="731">
    <w:name w:val="BJ-03"/>
    <w:autoRedefine/>
    <w:qFormat/>
    <w:uiPriority w:val="0"/>
    <w:pPr>
      <w:widowControl w:val="0"/>
      <w:spacing w:before="120" w:after="120" w:line="360" w:lineRule="auto"/>
      <w:jc w:val="both"/>
    </w:pPr>
    <w:rPr>
      <w:rFonts w:ascii="Arial" w:hAnsi="Arial" w:eastAsia="宋体" w:cs="Times New Roman"/>
      <w:sz w:val="24"/>
      <w:lang w:val="de-DE" w:eastAsia="de-DE" w:bidi="ar-SA"/>
    </w:rPr>
  </w:style>
  <w:style w:type="paragraph" w:customStyle="1" w:styleId="732">
    <w:name w:val="Char Char Char Char Char Char Char2"/>
    <w:basedOn w:val="1"/>
    <w:autoRedefine/>
    <w:qFormat/>
    <w:uiPriority w:val="0"/>
    <w:rPr>
      <w:kern w:val="0"/>
      <w:sz w:val="24"/>
      <w:szCs w:val="20"/>
    </w:rPr>
  </w:style>
  <w:style w:type="paragraph" w:customStyle="1" w:styleId="733">
    <w:name w:val="pa-123"/>
    <w:basedOn w:val="1"/>
    <w:autoRedefine/>
    <w:qFormat/>
    <w:uiPriority w:val="0"/>
    <w:pPr>
      <w:widowControl/>
      <w:spacing w:line="360" w:lineRule="atLeast"/>
    </w:pPr>
    <w:rPr>
      <w:rFonts w:ascii="宋体" w:hAnsi="宋体" w:cs="宋体"/>
      <w:kern w:val="0"/>
      <w:sz w:val="24"/>
    </w:rPr>
  </w:style>
  <w:style w:type="paragraph" w:customStyle="1" w:styleId="734">
    <w:name w:val="最新标题4"/>
    <w:basedOn w:val="710"/>
    <w:next w:val="1"/>
    <w:autoRedefine/>
    <w:qFormat/>
    <w:uiPriority w:val="0"/>
    <w:pPr>
      <w:tabs>
        <w:tab w:val="left" w:pos="600"/>
        <w:tab w:val="clear" w:pos="2530"/>
      </w:tabs>
      <w:spacing w:after="120"/>
      <w:ind w:left="0" w:firstLine="0"/>
    </w:pPr>
  </w:style>
  <w:style w:type="paragraph" w:customStyle="1" w:styleId="735">
    <w:name w:val="pa-72"/>
    <w:basedOn w:val="1"/>
    <w:autoRedefine/>
    <w:qFormat/>
    <w:uiPriority w:val="0"/>
    <w:pPr>
      <w:widowControl/>
      <w:spacing w:line="240" w:lineRule="atLeast"/>
      <w:ind w:firstLine="560"/>
    </w:pPr>
    <w:rPr>
      <w:rFonts w:ascii="宋体" w:hAnsi="宋体" w:cs="宋体"/>
      <w:kern w:val="0"/>
      <w:sz w:val="24"/>
    </w:rPr>
  </w:style>
  <w:style w:type="paragraph" w:customStyle="1" w:styleId="736">
    <w:name w:val="paragraph1"/>
    <w:basedOn w:val="1"/>
    <w:autoRedefine/>
    <w:qFormat/>
    <w:uiPriority w:val="0"/>
    <w:pPr>
      <w:spacing w:afterLines="30" w:line="360" w:lineRule="auto"/>
      <w:ind w:firstLine="420" w:firstLineChars="200"/>
    </w:pPr>
    <w:rPr>
      <w:rFonts w:eastAsia="楷体_GB2312"/>
      <w:sz w:val="24"/>
      <w:szCs w:val="20"/>
    </w:rPr>
  </w:style>
  <w:style w:type="paragraph" w:customStyle="1" w:styleId="737">
    <w:name w:val="ca-3"/>
    <w:basedOn w:val="1"/>
    <w:autoRedefine/>
    <w:qFormat/>
    <w:uiPriority w:val="0"/>
    <w:pPr>
      <w:widowControl/>
      <w:jc w:val="left"/>
    </w:pPr>
    <w:rPr>
      <w:b/>
      <w:bCs/>
      <w:color w:val="000000"/>
      <w:spacing w:val="-20"/>
      <w:kern w:val="0"/>
      <w:sz w:val="48"/>
      <w:szCs w:val="48"/>
    </w:rPr>
  </w:style>
  <w:style w:type="paragraph" w:customStyle="1" w:styleId="738">
    <w:name w:val="样式 三号 加粗 段后: 0.5 行"/>
    <w:basedOn w:val="1"/>
    <w:autoRedefine/>
    <w:qFormat/>
    <w:uiPriority w:val="0"/>
    <w:pPr>
      <w:spacing w:afterLines="50"/>
      <w:jc w:val="left"/>
    </w:pPr>
    <w:rPr>
      <w:rFonts w:ascii="宋体" w:cs="宋体"/>
      <w:b/>
      <w:bCs/>
      <w:kern w:val="0"/>
      <w:sz w:val="32"/>
      <w:szCs w:val="20"/>
    </w:rPr>
  </w:style>
  <w:style w:type="paragraph" w:customStyle="1" w:styleId="739">
    <w:name w:val="font8"/>
    <w:basedOn w:val="1"/>
    <w:autoRedefine/>
    <w:qFormat/>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740">
    <w:name w:val="Char Char Char Char Char Char"/>
    <w:basedOn w:val="1"/>
    <w:autoRedefine/>
    <w:qFormat/>
    <w:uiPriority w:val="0"/>
    <w:pPr>
      <w:widowControl/>
      <w:spacing w:line="360" w:lineRule="auto"/>
      <w:jc w:val="left"/>
    </w:pPr>
  </w:style>
  <w:style w:type="paragraph" w:customStyle="1" w:styleId="741">
    <w:name w:val="pa-39"/>
    <w:basedOn w:val="1"/>
    <w:autoRedefine/>
    <w:qFormat/>
    <w:uiPriority w:val="0"/>
    <w:pPr>
      <w:widowControl/>
      <w:spacing w:line="360" w:lineRule="atLeast"/>
      <w:jc w:val="center"/>
    </w:pPr>
    <w:rPr>
      <w:rFonts w:ascii="宋体" w:hAnsi="宋体" w:cs="宋体"/>
      <w:kern w:val="0"/>
      <w:sz w:val="24"/>
    </w:rPr>
  </w:style>
  <w:style w:type="paragraph" w:customStyle="1" w:styleId="742">
    <w:name w:val="二级无标题条"/>
    <w:basedOn w:val="1"/>
    <w:autoRedefine/>
    <w:qFormat/>
    <w:uiPriority w:val="0"/>
  </w:style>
  <w:style w:type="paragraph" w:customStyle="1" w:styleId="743">
    <w:name w:val="样式 节 + 行距: 固定值 37 磅"/>
    <w:basedOn w:val="744"/>
    <w:autoRedefine/>
    <w:qFormat/>
    <w:uiPriority w:val="0"/>
    <w:pPr>
      <w:spacing w:before="120" w:after="120" w:line="660" w:lineRule="exact"/>
    </w:pPr>
    <w:rPr>
      <w:rFonts w:cs="宋体"/>
    </w:rPr>
  </w:style>
  <w:style w:type="paragraph" w:customStyle="1" w:styleId="744">
    <w:name w:val="节"/>
    <w:basedOn w:val="4"/>
    <w:autoRedefine/>
    <w:qFormat/>
    <w:uiPriority w:val="0"/>
    <w:pPr>
      <w:adjustRightInd/>
      <w:spacing w:before="100" w:beforeAutospacing="1" w:after="160" w:line="720" w:lineRule="exact"/>
      <w:jc w:val="center"/>
      <w:textAlignment w:val="auto"/>
    </w:pPr>
    <w:rPr>
      <w:b w:val="0"/>
      <w:bCs/>
      <w:color w:val="000000"/>
      <w:spacing w:val="14"/>
      <w:kern w:val="2"/>
      <w:sz w:val="36"/>
      <w:szCs w:val="28"/>
    </w:rPr>
  </w:style>
  <w:style w:type="paragraph" w:customStyle="1" w:styleId="745">
    <w:name w:val="pa-52"/>
    <w:basedOn w:val="1"/>
    <w:autoRedefine/>
    <w:qFormat/>
    <w:uiPriority w:val="0"/>
    <w:pPr>
      <w:widowControl/>
      <w:spacing w:line="276" w:lineRule="atLeast"/>
      <w:jc w:val="left"/>
    </w:pPr>
    <w:rPr>
      <w:rFonts w:ascii="宋体" w:hAnsi="宋体" w:cs="宋体"/>
      <w:kern w:val="0"/>
      <w:sz w:val="24"/>
    </w:rPr>
  </w:style>
  <w:style w:type="paragraph" w:customStyle="1" w:styleId="746">
    <w:name w:val="ca-19"/>
    <w:basedOn w:val="1"/>
    <w:autoRedefine/>
    <w:qFormat/>
    <w:uiPriority w:val="0"/>
    <w:pPr>
      <w:widowControl/>
      <w:jc w:val="left"/>
    </w:pPr>
    <w:rPr>
      <w:kern w:val="0"/>
      <w:sz w:val="18"/>
      <w:szCs w:val="18"/>
    </w:rPr>
  </w:style>
  <w:style w:type="paragraph" w:customStyle="1" w:styleId="747">
    <w:name w:val="pa-25"/>
    <w:basedOn w:val="1"/>
    <w:autoRedefine/>
    <w:qFormat/>
    <w:uiPriority w:val="0"/>
    <w:pPr>
      <w:widowControl/>
      <w:spacing w:line="360" w:lineRule="atLeast"/>
      <w:ind w:firstLine="480"/>
      <w:jc w:val="center"/>
    </w:pPr>
    <w:rPr>
      <w:rFonts w:ascii="宋体" w:hAnsi="宋体" w:cs="宋体"/>
      <w:kern w:val="0"/>
      <w:sz w:val="24"/>
    </w:rPr>
  </w:style>
  <w:style w:type="paragraph" w:customStyle="1" w:styleId="748">
    <w:name w:val="pa-36"/>
    <w:basedOn w:val="1"/>
    <w:autoRedefine/>
    <w:qFormat/>
    <w:uiPriority w:val="0"/>
    <w:pPr>
      <w:widowControl/>
      <w:spacing w:line="360" w:lineRule="atLeast"/>
      <w:ind w:firstLine="3100"/>
      <w:jc w:val="left"/>
    </w:pPr>
    <w:rPr>
      <w:rFonts w:ascii="宋体" w:hAnsi="宋体" w:cs="宋体"/>
      <w:kern w:val="0"/>
      <w:sz w:val="24"/>
    </w:rPr>
  </w:style>
  <w:style w:type="paragraph" w:customStyle="1" w:styleId="749">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50">
    <w:name w:val="pa-139"/>
    <w:basedOn w:val="1"/>
    <w:autoRedefine/>
    <w:qFormat/>
    <w:uiPriority w:val="0"/>
    <w:pPr>
      <w:widowControl/>
      <w:spacing w:line="320" w:lineRule="atLeast"/>
      <w:ind w:firstLine="280"/>
    </w:pPr>
    <w:rPr>
      <w:rFonts w:ascii="宋体" w:hAnsi="宋体" w:cs="宋体"/>
      <w:kern w:val="0"/>
      <w:sz w:val="24"/>
    </w:rPr>
  </w:style>
  <w:style w:type="paragraph" w:customStyle="1" w:styleId="751">
    <w:name w:val="ca-45"/>
    <w:basedOn w:val="1"/>
    <w:autoRedefine/>
    <w:qFormat/>
    <w:uiPriority w:val="0"/>
    <w:pPr>
      <w:widowControl/>
      <w:jc w:val="left"/>
    </w:pPr>
    <w:rPr>
      <w:rFonts w:ascii="宋体" w:hAnsi="宋体" w:cs="宋体"/>
      <w:color w:val="000000"/>
      <w:kern w:val="0"/>
      <w:sz w:val="72"/>
      <w:szCs w:val="72"/>
    </w:rPr>
  </w:style>
  <w:style w:type="paragraph" w:customStyle="1" w:styleId="752">
    <w:name w:val="pa-90"/>
    <w:basedOn w:val="1"/>
    <w:autoRedefine/>
    <w:qFormat/>
    <w:uiPriority w:val="0"/>
    <w:pPr>
      <w:widowControl/>
      <w:spacing w:line="280" w:lineRule="atLeast"/>
    </w:pPr>
    <w:rPr>
      <w:rFonts w:ascii="宋体" w:hAnsi="宋体" w:cs="宋体"/>
      <w:kern w:val="0"/>
      <w:sz w:val="24"/>
    </w:rPr>
  </w:style>
  <w:style w:type="paragraph" w:customStyle="1" w:styleId="753">
    <w:name w:val="样式 正文缩进正文（首行缩进两字）特点ALT+Z表正文正文非缩进四号段1Normal Indent Char2...2"/>
    <w:basedOn w:val="5"/>
    <w:autoRedefine/>
    <w:qFormat/>
    <w:uiPriority w:val="0"/>
    <w:pPr>
      <w:adjustRightInd/>
      <w:spacing w:before="360" w:after="120" w:line="360" w:lineRule="auto"/>
      <w:jc w:val="center"/>
      <w:textAlignment w:val="auto"/>
    </w:pPr>
    <w:rPr>
      <w:rFonts w:ascii="宋体" w:hAnsi="宋体"/>
      <w:kern w:val="2"/>
      <w:sz w:val="28"/>
    </w:rPr>
  </w:style>
  <w:style w:type="paragraph" w:customStyle="1" w:styleId="754">
    <w:name w:val="xl77"/>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755">
    <w:name w:val="样式 标题 3 + 左  2 字符"/>
    <w:basedOn w:val="5"/>
    <w:autoRedefine/>
    <w:qFormat/>
    <w:uiPriority w:val="0"/>
    <w:pPr>
      <w:adjustRightInd/>
      <w:spacing w:beforeLines="50" w:after="120" w:line="520" w:lineRule="atLeast"/>
      <w:ind w:left="200" w:leftChars="200"/>
      <w:textAlignment w:val="auto"/>
    </w:pPr>
    <w:rPr>
      <w:b w:val="0"/>
      <w:color w:val="000000"/>
      <w:kern w:val="2"/>
      <w:sz w:val="24"/>
      <w:szCs w:val="28"/>
    </w:rPr>
  </w:style>
  <w:style w:type="paragraph" w:customStyle="1" w:styleId="756">
    <w:name w:val="ca-18"/>
    <w:basedOn w:val="1"/>
    <w:autoRedefine/>
    <w:qFormat/>
    <w:uiPriority w:val="0"/>
    <w:pPr>
      <w:widowControl/>
      <w:jc w:val="left"/>
    </w:pPr>
    <w:rPr>
      <w:rFonts w:ascii="宋体" w:hAnsi="宋体" w:cs="宋体"/>
      <w:color w:val="000000"/>
      <w:kern w:val="0"/>
      <w:sz w:val="18"/>
      <w:szCs w:val="18"/>
    </w:rPr>
  </w:style>
  <w:style w:type="paragraph" w:customStyle="1" w:styleId="757">
    <w:name w:val="BJ-03-T"/>
    <w:autoRedefine/>
    <w:qFormat/>
    <w:uiPriority w:val="0"/>
    <w:pPr>
      <w:tabs>
        <w:tab w:val="left" w:pos="2552"/>
      </w:tabs>
      <w:spacing w:before="120" w:after="120" w:line="360" w:lineRule="auto"/>
      <w:jc w:val="both"/>
    </w:pPr>
    <w:rPr>
      <w:rFonts w:ascii="Arial" w:hAnsi="Arial" w:eastAsia="宋体" w:cs="Times New Roman"/>
      <w:sz w:val="24"/>
      <w:lang w:val="en-GB" w:eastAsia="de-DE" w:bidi="ar-SA"/>
    </w:rPr>
  </w:style>
  <w:style w:type="paragraph" w:customStyle="1" w:styleId="758">
    <w:name w:val="Char2 Char Char Char Char Char Char"/>
    <w:basedOn w:val="1"/>
    <w:autoRedefine/>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759">
    <w:name w:val="CPara-"/>
    <w:autoRedefine/>
    <w:qFormat/>
    <w:uiPriority w:val="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lang w:val="en-US" w:eastAsia="en-US" w:bidi="ar-SA"/>
    </w:rPr>
  </w:style>
  <w:style w:type="paragraph" w:customStyle="1" w:styleId="760">
    <w:name w:val="封面正文"/>
    <w:autoRedefine/>
    <w:qFormat/>
    <w:uiPriority w:val="0"/>
    <w:pPr>
      <w:tabs>
        <w:tab w:val="left" w:pos="1980"/>
      </w:tabs>
      <w:ind w:left="1440" w:hanging="1440"/>
      <w:jc w:val="both"/>
    </w:pPr>
    <w:rPr>
      <w:rFonts w:ascii="Times New Roman" w:hAnsi="Times New Roman" w:eastAsia="宋体" w:cs="Times New Roman"/>
      <w:lang w:val="en-US" w:eastAsia="zh-CN" w:bidi="ar-SA"/>
    </w:rPr>
  </w:style>
  <w:style w:type="paragraph" w:customStyle="1" w:styleId="761">
    <w:name w:val="pa-78"/>
    <w:basedOn w:val="1"/>
    <w:autoRedefine/>
    <w:qFormat/>
    <w:uiPriority w:val="0"/>
    <w:pPr>
      <w:widowControl/>
      <w:spacing w:line="340" w:lineRule="atLeast"/>
    </w:pPr>
    <w:rPr>
      <w:rFonts w:ascii="宋体" w:hAnsi="宋体" w:cs="宋体"/>
      <w:kern w:val="0"/>
      <w:sz w:val="24"/>
    </w:rPr>
  </w:style>
  <w:style w:type="paragraph" w:customStyle="1" w:styleId="762">
    <w:name w:val="pa-44"/>
    <w:basedOn w:val="1"/>
    <w:autoRedefine/>
    <w:qFormat/>
    <w:uiPriority w:val="0"/>
    <w:pPr>
      <w:widowControl/>
      <w:spacing w:line="360" w:lineRule="atLeast"/>
      <w:ind w:firstLine="420"/>
      <w:jc w:val="left"/>
    </w:pPr>
    <w:rPr>
      <w:rFonts w:ascii="宋体" w:hAnsi="宋体" w:cs="宋体"/>
      <w:kern w:val="0"/>
      <w:sz w:val="24"/>
    </w:rPr>
  </w:style>
  <w:style w:type="paragraph" w:customStyle="1" w:styleId="763">
    <w:name w:val="发布日期"/>
    <w:autoRedefine/>
    <w:qFormat/>
    <w:uiPriority w:val="0"/>
    <w:rPr>
      <w:rFonts w:ascii="Times New Roman" w:hAnsi="Times New Roman" w:eastAsia="黑体" w:cs="Times New Roman"/>
      <w:sz w:val="28"/>
      <w:lang w:val="en-US" w:eastAsia="zh-CN" w:bidi="ar-SA"/>
    </w:rPr>
  </w:style>
  <w:style w:type="paragraph" w:customStyle="1" w:styleId="764">
    <w:name w:val="示例"/>
    <w:next w:val="715"/>
    <w:autoRedefine/>
    <w:qFormat/>
    <w:uiPriority w:val="0"/>
    <w:pPr>
      <w:tabs>
        <w:tab w:val="left" w:pos="816"/>
        <w:tab w:val="left" w:pos="1080"/>
        <w:tab w:val="left" w:pos="1140"/>
      </w:tabs>
      <w:ind w:left="-207" w:firstLine="419" w:firstLineChars="233"/>
      <w:jc w:val="both"/>
    </w:pPr>
    <w:rPr>
      <w:rFonts w:ascii="宋体" w:hAnsi="Times New Roman" w:eastAsia="宋体" w:cs="Times New Roman"/>
      <w:sz w:val="18"/>
      <w:lang w:val="en-US" w:eastAsia="zh-CN" w:bidi="ar-SA"/>
    </w:rPr>
  </w:style>
  <w:style w:type="paragraph" w:customStyle="1" w:styleId="765">
    <w:name w:val="P3"/>
    <w:basedOn w:val="1"/>
    <w:autoRedefine/>
    <w:qFormat/>
    <w:uiPriority w:val="0"/>
    <w:pPr>
      <w:widowControl/>
      <w:spacing w:before="240" w:line="240" w:lineRule="atLeast"/>
      <w:ind w:left="1152"/>
      <w:jc w:val="left"/>
    </w:pPr>
    <w:rPr>
      <w:b/>
      <w:kern w:val="0"/>
      <w:szCs w:val="21"/>
      <w:lang w:val="en-AU" w:eastAsia="en-US"/>
    </w:rPr>
  </w:style>
  <w:style w:type="paragraph" w:customStyle="1" w:styleId="766">
    <w:name w:val="BJ-01-T"/>
    <w:autoRedefine/>
    <w:qFormat/>
    <w:uiPriority w:val="0"/>
    <w:pPr>
      <w:spacing w:before="120" w:line="360" w:lineRule="auto"/>
      <w:ind w:left="1418"/>
      <w:jc w:val="both"/>
    </w:pPr>
    <w:rPr>
      <w:rFonts w:ascii="Arial" w:hAnsi="Arial" w:eastAsia="宋体" w:cs="Times New Roman"/>
      <w:sz w:val="24"/>
      <w:lang w:val="en-GB" w:eastAsia="de-DE" w:bidi="ar-SA"/>
    </w:rPr>
  </w:style>
  <w:style w:type="paragraph" w:customStyle="1" w:styleId="767">
    <w:name w:val="pa-53"/>
    <w:basedOn w:val="1"/>
    <w:autoRedefine/>
    <w:qFormat/>
    <w:uiPriority w:val="0"/>
    <w:pPr>
      <w:widowControl/>
      <w:spacing w:line="280" w:lineRule="atLeast"/>
      <w:ind w:firstLine="100"/>
    </w:pPr>
    <w:rPr>
      <w:rFonts w:ascii="宋体" w:hAnsi="宋体" w:cs="宋体"/>
      <w:kern w:val="0"/>
      <w:sz w:val="24"/>
    </w:rPr>
  </w:style>
  <w:style w:type="paragraph" w:customStyle="1" w:styleId="768">
    <w:name w:val="默认段落字体 Para Char Char Char Char Char Char Char"/>
    <w:basedOn w:val="1"/>
    <w:autoRedefine/>
    <w:qFormat/>
    <w:uiPriority w:val="0"/>
    <w:rPr>
      <w:rFonts w:ascii="Tahoma" w:hAnsi="Tahoma"/>
      <w:sz w:val="24"/>
      <w:szCs w:val="20"/>
    </w:rPr>
  </w:style>
  <w:style w:type="paragraph" w:customStyle="1" w:styleId="769">
    <w:name w:val="保留正文"/>
    <w:basedOn w:val="28"/>
    <w:autoRedefine/>
    <w:qFormat/>
    <w:uiPriority w:val="0"/>
    <w:pPr>
      <w:keepNext/>
      <w:spacing w:after="160"/>
    </w:pPr>
    <w:rPr>
      <w:szCs w:val="20"/>
    </w:rPr>
  </w:style>
  <w:style w:type="paragraph" w:customStyle="1" w:styleId="770">
    <w:name w:val="Char Char Char Char12"/>
    <w:basedOn w:val="1"/>
    <w:autoRedefine/>
    <w:qFormat/>
    <w:uiPriority w:val="0"/>
  </w:style>
  <w:style w:type="paragraph" w:customStyle="1" w:styleId="771">
    <w:name w:val="pa-114"/>
    <w:basedOn w:val="1"/>
    <w:autoRedefine/>
    <w:qFormat/>
    <w:uiPriority w:val="0"/>
    <w:pPr>
      <w:widowControl/>
      <w:spacing w:line="280" w:lineRule="atLeast"/>
      <w:ind w:firstLine="2220"/>
    </w:pPr>
    <w:rPr>
      <w:rFonts w:ascii="宋体" w:hAnsi="宋体" w:cs="宋体"/>
      <w:kern w:val="0"/>
      <w:sz w:val="24"/>
    </w:rPr>
  </w:style>
  <w:style w:type="paragraph" w:customStyle="1" w:styleId="772">
    <w:name w:val="7"/>
    <w:basedOn w:val="1"/>
    <w:next w:val="16"/>
    <w:autoRedefine/>
    <w:qFormat/>
    <w:uiPriority w:val="0"/>
    <w:pPr>
      <w:snapToGrid w:val="0"/>
      <w:spacing w:line="360" w:lineRule="auto"/>
      <w:ind w:firstLine="420" w:firstLineChars="200"/>
    </w:pPr>
    <w:rPr>
      <w:rFonts w:ascii="Arial" w:hAnsi="Arial" w:eastAsia="仿宋_GB2312"/>
      <w:sz w:val="24"/>
      <w:szCs w:val="20"/>
    </w:rPr>
  </w:style>
  <w:style w:type="paragraph" w:customStyle="1" w:styleId="773">
    <w:name w:val="pa-55"/>
    <w:basedOn w:val="1"/>
    <w:autoRedefine/>
    <w:qFormat/>
    <w:uiPriority w:val="0"/>
    <w:pPr>
      <w:widowControl/>
      <w:spacing w:line="300" w:lineRule="atLeast"/>
      <w:ind w:firstLine="480"/>
      <w:jc w:val="center"/>
    </w:pPr>
    <w:rPr>
      <w:rFonts w:ascii="宋体" w:hAnsi="宋体" w:cs="宋体"/>
      <w:kern w:val="0"/>
      <w:sz w:val="24"/>
    </w:rPr>
  </w:style>
  <w:style w:type="paragraph" w:customStyle="1" w:styleId="774">
    <w:name w:val="pa-131"/>
    <w:basedOn w:val="1"/>
    <w:autoRedefine/>
    <w:qFormat/>
    <w:uiPriority w:val="0"/>
    <w:pPr>
      <w:widowControl/>
      <w:spacing w:line="280" w:lineRule="atLeast"/>
      <w:jc w:val="left"/>
    </w:pPr>
    <w:rPr>
      <w:rFonts w:ascii="宋体" w:hAnsi="宋体" w:cs="宋体"/>
      <w:kern w:val="0"/>
      <w:sz w:val="24"/>
    </w:rPr>
  </w:style>
  <w:style w:type="paragraph" w:customStyle="1" w:styleId="775">
    <w:name w:val="Default Text"/>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776">
    <w:name w:val="样式 标题 1 + 黑体 三号 非加粗 居中 段前: 6 磅 段后: 6 磅 行距: 固定值 20 磅"/>
    <w:basedOn w:val="3"/>
    <w:autoRedefine/>
    <w:qFormat/>
    <w:uiPriority w:val="0"/>
    <w:pPr>
      <w:adjustRightInd/>
      <w:spacing w:before="120" w:after="120" w:line="400" w:lineRule="exact"/>
      <w:jc w:val="center"/>
      <w:textAlignment w:val="auto"/>
    </w:pPr>
    <w:rPr>
      <w:rFonts w:ascii="黑体" w:hAnsi="黑体" w:eastAsia="黑体" w:cs="宋体"/>
      <w:b w:val="0"/>
      <w:sz w:val="32"/>
    </w:rPr>
  </w:style>
  <w:style w:type="paragraph" w:customStyle="1" w:styleId="777">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8"/>
    </w:rPr>
  </w:style>
  <w:style w:type="paragraph" w:customStyle="1" w:styleId="778">
    <w:name w:val="pa-54"/>
    <w:basedOn w:val="1"/>
    <w:autoRedefine/>
    <w:qFormat/>
    <w:uiPriority w:val="0"/>
    <w:pPr>
      <w:widowControl/>
      <w:spacing w:line="280" w:lineRule="atLeast"/>
      <w:jc w:val="left"/>
    </w:pPr>
    <w:rPr>
      <w:rFonts w:ascii="宋体" w:hAnsi="宋体" w:cs="宋体"/>
      <w:kern w:val="0"/>
      <w:sz w:val="24"/>
    </w:rPr>
  </w:style>
  <w:style w:type="paragraph" w:customStyle="1" w:styleId="779">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FF0000"/>
      <w:kern w:val="0"/>
      <w:sz w:val="20"/>
      <w:szCs w:val="20"/>
    </w:rPr>
  </w:style>
  <w:style w:type="paragraph" w:customStyle="1" w:styleId="780">
    <w:name w:val="样式 标题 4Chapter X.X.X. + 段后: 0.5 行1 + 段后: 0.5 行"/>
    <w:basedOn w:val="781"/>
    <w:autoRedefine/>
    <w:qFormat/>
    <w:uiPriority w:val="0"/>
    <w:pPr>
      <w:tabs>
        <w:tab w:val="left" w:pos="420"/>
      </w:tabs>
    </w:pPr>
    <w:rPr>
      <w:szCs w:val="21"/>
    </w:rPr>
  </w:style>
  <w:style w:type="paragraph" w:customStyle="1" w:styleId="781">
    <w:name w:val="样式 标题 4Chapter X.X.X. + 段后: 0.5 行1"/>
    <w:basedOn w:val="6"/>
    <w:next w:val="6"/>
    <w:autoRedefine/>
    <w:qFormat/>
    <w:uiPriority w:val="0"/>
    <w:pPr>
      <w:keepLines w:val="0"/>
      <w:tabs>
        <w:tab w:val="left" w:pos="420"/>
      </w:tabs>
      <w:adjustRightInd/>
      <w:spacing w:before="120" w:afterLines="50" w:line="240" w:lineRule="auto"/>
      <w:ind w:left="425" w:hanging="425"/>
      <w:jc w:val="left"/>
      <w:textAlignment w:val="auto"/>
    </w:pPr>
    <w:rPr>
      <w:rFonts w:ascii="宋体" w:hAnsi="Times New Roman" w:eastAsia="宋体" w:cs="宋体"/>
      <w:bCs/>
      <w:sz w:val="20"/>
    </w:rPr>
  </w:style>
  <w:style w:type="paragraph" w:customStyle="1" w:styleId="782">
    <w:name w:val="InfoBlue"/>
    <w:basedOn w:val="1"/>
    <w:next w:val="28"/>
    <w:autoRedefine/>
    <w:qFormat/>
    <w:uiPriority w:val="0"/>
    <w:pPr>
      <w:tabs>
        <w:tab w:val="left" w:pos="2580"/>
      </w:tabs>
      <w:spacing w:afterLines="50"/>
      <w:ind w:left="720"/>
      <w:jc w:val="left"/>
    </w:pPr>
    <w:rPr>
      <w:rFonts w:ascii="宋体"/>
      <w:i/>
      <w:color w:val="0000FF"/>
      <w:kern w:val="0"/>
      <w:szCs w:val="20"/>
    </w:rPr>
  </w:style>
  <w:style w:type="paragraph" w:customStyle="1" w:styleId="783">
    <w:name w:val="pa-91"/>
    <w:basedOn w:val="1"/>
    <w:autoRedefine/>
    <w:qFormat/>
    <w:uiPriority w:val="0"/>
    <w:pPr>
      <w:widowControl/>
      <w:spacing w:line="360" w:lineRule="atLeast"/>
      <w:ind w:firstLine="4000"/>
      <w:jc w:val="left"/>
    </w:pPr>
    <w:rPr>
      <w:rFonts w:ascii="宋体" w:hAnsi="宋体" w:cs="宋体"/>
      <w:kern w:val="0"/>
      <w:sz w:val="24"/>
    </w:rPr>
  </w:style>
  <w:style w:type="paragraph" w:customStyle="1" w:styleId="784">
    <w:name w:val="样式 样式 标题 3h3标题 3(节)H3l3CTsect1.2.3Heading 3 - old一level_3... + 段..."/>
    <w:basedOn w:val="785"/>
    <w:autoRedefine/>
    <w:qFormat/>
    <w:uiPriority w:val="0"/>
    <w:pPr>
      <w:spacing w:beforeLines="0"/>
    </w:pPr>
    <w:rPr>
      <w:szCs w:val="24"/>
    </w:rPr>
  </w:style>
  <w:style w:type="paragraph" w:customStyle="1" w:styleId="785">
    <w:name w:val="样式 标题 3h3标题 3(节)H3l3CTsect1.2.3Heading 3 - old一level_3..."/>
    <w:basedOn w:val="5"/>
    <w:autoRedefine/>
    <w:qFormat/>
    <w:uiPriority w:val="0"/>
    <w:pPr>
      <w:adjustRightInd/>
      <w:spacing w:beforeLines="50" w:after="240" w:line="440" w:lineRule="exact"/>
      <w:jc w:val="left"/>
      <w:textAlignment w:val="auto"/>
    </w:pPr>
    <w:rPr>
      <w:rFonts w:ascii="宋体" w:hAnsi="Arial"/>
      <w:color w:val="000000"/>
      <w:kern w:val="2"/>
      <w:sz w:val="24"/>
      <w:szCs w:val="28"/>
    </w:rPr>
  </w:style>
  <w:style w:type="paragraph" w:customStyle="1" w:styleId="786">
    <w:name w:val="pa-49"/>
    <w:basedOn w:val="1"/>
    <w:autoRedefine/>
    <w:qFormat/>
    <w:uiPriority w:val="0"/>
    <w:pPr>
      <w:widowControl/>
      <w:spacing w:line="280" w:lineRule="atLeast"/>
      <w:ind w:firstLine="440"/>
      <w:jc w:val="left"/>
    </w:pPr>
    <w:rPr>
      <w:rFonts w:ascii="宋体" w:hAnsi="宋体" w:cs="宋体"/>
      <w:kern w:val="0"/>
      <w:sz w:val="24"/>
    </w:rPr>
  </w:style>
  <w:style w:type="paragraph" w:customStyle="1" w:styleId="787">
    <w:name w:val="8"/>
    <w:basedOn w:val="1"/>
    <w:next w:val="16"/>
    <w:autoRedefine/>
    <w:qFormat/>
    <w:uiPriority w:val="0"/>
    <w:pPr>
      <w:widowControl/>
      <w:spacing w:line="360" w:lineRule="auto"/>
      <w:ind w:firstLine="420"/>
      <w:jc w:val="left"/>
    </w:pPr>
    <w:rPr>
      <w:rFonts w:ascii="宋体" w:hAnsi="宋体"/>
      <w:kern w:val="0"/>
    </w:rPr>
  </w:style>
  <w:style w:type="paragraph" w:customStyle="1" w:styleId="788">
    <w:name w:val="pa-15"/>
    <w:basedOn w:val="1"/>
    <w:autoRedefine/>
    <w:qFormat/>
    <w:uiPriority w:val="0"/>
    <w:pPr>
      <w:widowControl/>
      <w:spacing w:line="240" w:lineRule="atLeast"/>
      <w:jc w:val="left"/>
    </w:pPr>
    <w:rPr>
      <w:rFonts w:ascii="宋体" w:hAnsi="宋体" w:cs="宋体"/>
      <w:kern w:val="0"/>
      <w:sz w:val="24"/>
    </w:rPr>
  </w:style>
  <w:style w:type="paragraph" w:customStyle="1" w:styleId="789">
    <w:name w:val="style1"/>
    <w:basedOn w:val="1"/>
    <w:autoRedefine/>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790">
    <w:name w:val="样式 标题 1 + 宋体 居中 段前: 48 磅 段后: 12 磅 行距: 1.5 倍行距"/>
    <w:basedOn w:val="3"/>
    <w:autoRedefine/>
    <w:qFormat/>
    <w:uiPriority w:val="0"/>
    <w:pPr>
      <w:adjustRightInd/>
      <w:spacing w:before="1560" w:after="240" w:line="360" w:lineRule="auto"/>
      <w:jc w:val="center"/>
      <w:textAlignment w:val="auto"/>
    </w:pPr>
    <w:rPr>
      <w:rFonts w:ascii="宋体" w:hAnsi="宋体"/>
      <w:b w:val="0"/>
      <w:kern w:val="2"/>
      <w:sz w:val="36"/>
    </w:rPr>
  </w:style>
  <w:style w:type="paragraph" w:customStyle="1" w:styleId="791">
    <w:name w:val="标准标题2"/>
    <w:basedOn w:val="4"/>
    <w:autoRedefine/>
    <w:qFormat/>
    <w:uiPriority w:val="0"/>
    <w:pPr>
      <w:adjustRightInd/>
      <w:spacing w:line="360" w:lineRule="auto"/>
      <w:textAlignment w:val="auto"/>
    </w:pPr>
    <w:rPr>
      <w:rFonts w:eastAsia="仿宋_GB2312"/>
      <w:sz w:val="28"/>
      <w:szCs w:val="32"/>
    </w:rPr>
  </w:style>
  <w:style w:type="paragraph" w:customStyle="1" w:styleId="792">
    <w:name w:val="a1"/>
    <w:basedOn w:val="595"/>
    <w:autoRedefine/>
    <w:qFormat/>
    <w:uiPriority w:val="0"/>
    <w:pPr>
      <w:tabs>
        <w:tab w:val="left" w:pos="1260"/>
        <w:tab w:val="left" w:pos="1830"/>
      </w:tabs>
      <w:topLinePunct/>
      <w:spacing w:beforeLines="50" w:afterLines="50" w:line="240" w:lineRule="auto"/>
      <w:ind w:left="1830" w:hanging="420"/>
    </w:pPr>
    <w:rPr>
      <w:rFonts w:ascii="Calibri"/>
      <w:kern w:val="2"/>
      <w:sz w:val="21"/>
      <w:szCs w:val="24"/>
    </w:rPr>
  </w:style>
  <w:style w:type="paragraph" w:customStyle="1" w:styleId="793">
    <w:name w:val="菲页(卷)"/>
    <w:basedOn w:val="3"/>
    <w:next w:val="709"/>
    <w:autoRedefine/>
    <w:qFormat/>
    <w:uiPriority w:val="0"/>
    <w:pPr>
      <w:keepLines w:val="0"/>
      <w:widowControl/>
      <w:tabs>
        <w:tab w:val="left" w:pos="432"/>
      </w:tabs>
      <w:adjustRightInd/>
      <w:spacing w:before="0" w:after="0" w:line="240" w:lineRule="auto"/>
      <w:ind w:left="432" w:hanging="432"/>
      <w:jc w:val="center"/>
      <w:textAlignment w:val="auto"/>
      <w:outlineLvl w:val="1"/>
    </w:pPr>
    <w:rPr>
      <w:rFonts w:ascii="黑体" w:eastAsia="黑体"/>
      <w:b w:val="0"/>
      <w:kern w:val="0"/>
      <w:sz w:val="52"/>
    </w:rPr>
  </w:style>
  <w:style w:type="paragraph" w:customStyle="1" w:styleId="794">
    <w:name w:val="Bullet2"/>
    <w:basedOn w:val="1"/>
    <w:autoRedefine/>
    <w:qFormat/>
    <w:uiPriority w:val="0"/>
    <w:pPr>
      <w:tabs>
        <w:tab w:val="left" w:pos="810"/>
      </w:tabs>
      <w:spacing w:afterLines="50"/>
      <w:ind w:left="1440" w:hanging="360"/>
      <w:jc w:val="left"/>
    </w:pPr>
    <w:rPr>
      <w:rFonts w:ascii="宋体"/>
      <w:color w:val="000080"/>
      <w:kern w:val="0"/>
      <w:szCs w:val="20"/>
    </w:rPr>
  </w:style>
  <w:style w:type="paragraph" w:customStyle="1" w:styleId="795">
    <w:name w:val="章正文"/>
    <w:basedOn w:val="1"/>
    <w:autoRedefine/>
    <w:qFormat/>
    <w:uiPriority w:val="0"/>
    <w:pPr>
      <w:tabs>
        <w:tab w:val="left" w:pos="2100"/>
      </w:tabs>
      <w:spacing w:beforeLines="50" w:after="120" w:line="300" w:lineRule="auto"/>
      <w:ind w:firstLine="480"/>
    </w:pPr>
    <w:rPr>
      <w:rFonts w:ascii="Helvetica" w:hAnsi="Helvetica"/>
      <w:kern w:val="0"/>
      <w:sz w:val="24"/>
    </w:rPr>
  </w:style>
  <w:style w:type="paragraph" w:customStyle="1" w:styleId="796">
    <w:name w:val="样式 样式 标题 2 + 左  1 字符 + 左侧:  1 字符"/>
    <w:basedOn w:val="797"/>
    <w:autoRedefine/>
    <w:qFormat/>
    <w:uiPriority w:val="0"/>
    <w:pPr>
      <w:ind w:left="210"/>
    </w:pPr>
  </w:style>
  <w:style w:type="paragraph" w:customStyle="1" w:styleId="797">
    <w:name w:val="样式 标题 2 + 左  1 字符"/>
    <w:basedOn w:val="4"/>
    <w:autoRedefine/>
    <w:qFormat/>
    <w:uiPriority w:val="0"/>
    <w:pPr>
      <w:adjustRightInd/>
      <w:spacing w:before="100" w:beforeAutospacing="1" w:after="120" w:line="520" w:lineRule="atLeast"/>
      <w:ind w:left="100" w:leftChars="100"/>
      <w:textAlignment w:val="auto"/>
    </w:pPr>
    <w:rPr>
      <w:rFonts w:ascii="Times New Roman" w:hAnsi="Times New Roman" w:eastAsia="宋体"/>
      <w:color w:val="000000"/>
      <w:kern w:val="2"/>
      <w:sz w:val="24"/>
      <w:szCs w:val="28"/>
    </w:rPr>
  </w:style>
  <w:style w:type="paragraph" w:customStyle="1" w:styleId="798">
    <w:name w:val="ca-2"/>
    <w:basedOn w:val="1"/>
    <w:autoRedefine/>
    <w:qFormat/>
    <w:uiPriority w:val="0"/>
    <w:pPr>
      <w:widowControl/>
      <w:jc w:val="left"/>
    </w:pPr>
    <w:rPr>
      <w:color w:val="000000"/>
      <w:kern w:val="0"/>
      <w:sz w:val="36"/>
      <w:szCs w:val="36"/>
    </w:rPr>
  </w:style>
  <w:style w:type="paragraph" w:customStyle="1" w:styleId="799">
    <w:name w:val="ca-27"/>
    <w:basedOn w:val="1"/>
    <w:autoRedefine/>
    <w:qFormat/>
    <w:uiPriority w:val="0"/>
    <w:pPr>
      <w:widowControl/>
      <w:jc w:val="left"/>
    </w:pPr>
    <w:rPr>
      <w:rFonts w:ascii="宋体" w:hAnsi="宋体" w:cs="宋体"/>
      <w:b/>
      <w:bCs/>
      <w:color w:val="002060"/>
      <w:spacing w:val="-20"/>
      <w:kern w:val="0"/>
      <w:szCs w:val="21"/>
    </w:rPr>
  </w:style>
  <w:style w:type="paragraph" w:customStyle="1" w:styleId="800">
    <w:name w:val="Item List"/>
    <w:autoRedefine/>
    <w:qFormat/>
    <w:uiPriority w:val="0"/>
    <w:pPr>
      <w:tabs>
        <w:tab w:val="left" w:pos="812"/>
      </w:tabs>
      <w:spacing w:line="300" w:lineRule="auto"/>
      <w:ind w:left="812" w:hanging="360"/>
      <w:jc w:val="both"/>
    </w:pPr>
    <w:rPr>
      <w:rFonts w:ascii="Arial" w:hAnsi="Arial" w:eastAsia="宋体" w:cs="Times New Roman"/>
      <w:sz w:val="21"/>
      <w:lang w:val="en-US" w:eastAsia="en-US" w:bidi="ar-SA"/>
    </w:rPr>
  </w:style>
  <w:style w:type="paragraph" w:customStyle="1" w:styleId="801">
    <w:name w:val="sanxiang3"/>
    <w:basedOn w:val="1"/>
    <w:autoRedefine/>
    <w:qFormat/>
    <w:uiPriority w:val="0"/>
    <w:pPr>
      <w:widowControl/>
      <w:tabs>
        <w:tab w:val="left" w:pos="686"/>
        <w:tab w:val="left" w:pos="728"/>
        <w:tab w:val="left" w:pos="966"/>
      </w:tabs>
      <w:spacing w:beforeLines="100" w:after="156" w:line="240" w:lineRule="atLeast"/>
      <w:ind w:left="359" w:hanging="359" w:hangingChars="149"/>
      <w:jc w:val="left"/>
      <w:outlineLvl w:val="2"/>
    </w:pPr>
    <w:rPr>
      <w:rFonts w:ascii="宋体" w:hAnsi="宋体" w:eastAsia="黑体"/>
      <w:b/>
      <w:bCs/>
      <w:kern w:val="0"/>
      <w:sz w:val="24"/>
    </w:rPr>
  </w:style>
  <w:style w:type="paragraph" w:customStyle="1" w:styleId="802">
    <w:name w:val="pa-110"/>
    <w:basedOn w:val="1"/>
    <w:autoRedefine/>
    <w:qFormat/>
    <w:uiPriority w:val="0"/>
    <w:pPr>
      <w:widowControl/>
      <w:spacing w:line="360" w:lineRule="atLeast"/>
      <w:jc w:val="center"/>
    </w:pPr>
    <w:rPr>
      <w:rFonts w:ascii="宋体" w:hAnsi="宋体" w:cs="宋体"/>
      <w:kern w:val="0"/>
      <w:sz w:val="24"/>
    </w:rPr>
  </w:style>
  <w:style w:type="paragraph" w:customStyle="1" w:styleId="803">
    <w:name w:val="xl5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tabs>
        <w:tab w:val="left" w:pos="4080"/>
      </w:tabs>
      <w:spacing w:before="100" w:beforeAutospacing="1" w:after="100" w:afterAutospacing="1"/>
      <w:ind w:left="4080" w:hanging="420"/>
      <w:jc w:val="center"/>
      <w:textAlignment w:val="center"/>
    </w:pPr>
    <w:rPr>
      <w:rFonts w:ascii="宋体" w:hAnsi="宋体"/>
      <w:b/>
      <w:bCs/>
      <w:kern w:val="0"/>
      <w:sz w:val="20"/>
      <w:szCs w:val="20"/>
    </w:rPr>
  </w:style>
  <w:style w:type="paragraph" w:customStyle="1" w:styleId="804">
    <w:name w:val="样式　标题4"/>
    <w:basedOn w:val="781"/>
    <w:next w:val="1"/>
    <w:autoRedefine/>
    <w:qFormat/>
    <w:uiPriority w:val="0"/>
    <w:pPr>
      <w:tabs>
        <w:tab w:val="left" w:pos="600"/>
        <w:tab w:val="clear" w:pos="420"/>
      </w:tabs>
      <w:ind w:hanging="200" w:hangingChars="200"/>
    </w:pPr>
  </w:style>
  <w:style w:type="paragraph" w:customStyle="1" w:styleId="805">
    <w:name w:val="Char1 Char Char Char Char Char"/>
    <w:basedOn w:val="1"/>
    <w:autoRedefine/>
    <w:qFormat/>
    <w:uiPriority w:val="0"/>
    <w:rPr>
      <w:rFonts w:ascii="Tahoma" w:hAnsi="Tahoma"/>
      <w:sz w:val="24"/>
      <w:szCs w:val="20"/>
    </w:rPr>
  </w:style>
  <w:style w:type="paragraph" w:customStyle="1" w:styleId="806">
    <w:name w:val="pa-96"/>
    <w:basedOn w:val="1"/>
    <w:autoRedefine/>
    <w:qFormat/>
    <w:uiPriority w:val="0"/>
    <w:pPr>
      <w:widowControl/>
      <w:spacing w:line="480" w:lineRule="atLeast"/>
    </w:pPr>
    <w:rPr>
      <w:rFonts w:ascii="宋体" w:hAnsi="宋体" w:cs="宋体"/>
      <w:kern w:val="0"/>
      <w:sz w:val="24"/>
    </w:rPr>
  </w:style>
  <w:style w:type="paragraph" w:customStyle="1" w:styleId="807">
    <w:name w:val="二级项目符号"/>
    <w:basedOn w:val="1"/>
    <w:autoRedefine/>
    <w:qFormat/>
    <w:uiPriority w:val="0"/>
    <w:pPr>
      <w:widowControl/>
      <w:tabs>
        <w:tab w:val="left" w:pos="360"/>
      </w:tabs>
      <w:spacing w:line="360" w:lineRule="auto"/>
    </w:pPr>
    <w:rPr>
      <w:kern w:val="0"/>
      <w:sz w:val="24"/>
      <w:szCs w:val="20"/>
    </w:rPr>
  </w:style>
  <w:style w:type="paragraph" w:customStyle="1" w:styleId="808">
    <w:name w:val="附录表标题"/>
    <w:next w:val="715"/>
    <w:autoRedefine/>
    <w:qFormat/>
    <w:uiPriority w:val="0"/>
    <w:pPr>
      <w:tabs>
        <w:tab w:val="left" w:pos="1680"/>
      </w:tabs>
      <w:ind w:left="840" w:hanging="420"/>
      <w:jc w:val="center"/>
      <w:textAlignment w:val="baseline"/>
    </w:pPr>
    <w:rPr>
      <w:rFonts w:ascii="黑体" w:hAnsi="Times New Roman" w:eastAsia="黑体" w:cs="Times New Roman"/>
      <w:kern w:val="21"/>
      <w:sz w:val="21"/>
      <w:lang w:val="en-US" w:eastAsia="zh-CN" w:bidi="ar-SA"/>
    </w:rPr>
  </w:style>
  <w:style w:type="paragraph" w:customStyle="1" w:styleId="809">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0">
    <w:name w:val="ca-24"/>
    <w:basedOn w:val="1"/>
    <w:autoRedefine/>
    <w:qFormat/>
    <w:uiPriority w:val="0"/>
    <w:pPr>
      <w:widowControl/>
      <w:jc w:val="left"/>
    </w:pPr>
    <w:rPr>
      <w:rFonts w:ascii="宋体" w:hAnsi="宋体" w:cs="宋体"/>
      <w:kern w:val="0"/>
      <w:sz w:val="24"/>
    </w:rPr>
  </w:style>
  <w:style w:type="paragraph" w:customStyle="1" w:styleId="811">
    <w:name w:val="H6"/>
    <w:basedOn w:val="1"/>
    <w:next w:val="1"/>
    <w:autoRedefine/>
    <w:qFormat/>
    <w:uiPriority w:val="0"/>
    <w:pPr>
      <w:keepNext/>
      <w:autoSpaceDE w:val="0"/>
      <w:autoSpaceDN w:val="0"/>
      <w:adjustRightInd w:val="0"/>
      <w:spacing w:before="100" w:after="100"/>
      <w:jc w:val="left"/>
      <w:outlineLvl w:val="6"/>
    </w:pPr>
    <w:rPr>
      <w:b/>
      <w:kern w:val="0"/>
      <w:sz w:val="16"/>
      <w:szCs w:val="20"/>
    </w:rPr>
  </w:style>
  <w:style w:type="paragraph" w:customStyle="1" w:styleId="812">
    <w:name w:val="BJ-01"/>
    <w:autoRedefine/>
    <w:qFormat/>
    <w:uiPriority w:val="0"/>
    <w:pPr>
      <w:tabs>
        <w:tab w:val="left" w:pos="360"/>
        <w:tab w:val="left" w:pos="567"/>
      </w:tabs>
      <w:spacing w:before="240" w:line="360" w:lineRule="auto"/>
      <w:ind w:left="360" w:hanging="360"/>
      <w:jc w:val="both"/>
    </w:pPr>
    <w:rPr>
      <w:rFonts w:ascii="Arial" w:hAnsi="Arial" w:eastAsia="宋体" w:cs="Times New Roman"/>
      <w:sz w:val="24"/>
      <w:lang w:val="en-GB" w:eastAsia="de-DE" w:bidi="ar-SA"/>
    </w:rPr>
  </w:style>
  <w:style w:type="paragraph" w:customStyle="1" w:styleId="813">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814">
    <w:name w:val="pa-56"/>
    <w:basedOn w:val="1"/>
    <w:autoRedefine/>
    <w:qFormat/>
    <w:uiPriority w:val="0"/>
    <w:pPr>
      <w:widowControl/>
      <w:spacing w:line="300" w:lineRule="atLeast"/>
      <w:ind w:firstLine="420"/>
    </w:pPr>
    <w:rPr>
      <w:rFonts w:ascii="宋体" w:hAnsi="宋体" w:cs="宋体"/>
      <w:kern w:val="0"/>
      <w:sz w:val="24"/>
    </w:rPr>
  </w:style>
  <w:style w:type="paragraph" w:customStyle="1" w:styleId="815">
    <w:name w:val="条文脚注"/>
    <w:basedOn w:val="54"/>
    <w:autoRedefine/>
    <w:qFormat/>
    <w:uiPriority w:val="0"/>
    <w:pPr>
      <w:adjustRightInd/>
      <w:snapToGrid w:val="0"/>
      <w:spacing w:line="240" w:lineRule="auto"/>
      <w:ind w:left="780" w:leftChars="200" w:hanging="360" w:hangingChars="200"/>
      <w:jc w:val="both"/>
      <w:textAlignment w:val="auto"/>
    </w:pPr>
    <w:rPr>
      <w:rFonts w:ascii="宋体"/>
      <w:kern w:val="2"/>
      <w:szCs w:val="18"/>
    </w:rPr>
  </w:style>
  <w:style w:type="paragraph" w:customStyle="1" w:styleId="816">
    <w:name w:val="pa-87"/>
    <w:basedOn w:val="1"/>
    <w:autoRedefine/>
    <w:qFormat/>
    <w:uiPriority w:val="0"/>
    <w:pPr>
      <w:widowControl/>
      <w:spacing w:line="320" w:lineRule="atLeast"/>
      <w:ind w:firstLine="560"/>
      <w:jc w:val="left"/>
    </w:pPr>
    <w:rPr>
      <w:rFonts w:ascii="宋体" w:hAnsi="宋体" w:cs="宋体"/>
      <w:kern w:val="0"/>
      <w:sz w:val="24"/>
    </w:rPr>
  </w:style>
  <w:style w:type="paragraph" w:customStyle="1" w:styleId="817">
    <w:name w:val="五号正文项目（标准）"/>
    <w:basedOn w:val="1"/>
    <w:autoRedefine/>
    <w:qFormat/>
    <w:uiPriority w:val="0"/>
    <w:pPr>
      <w:tabs>
        <w:tab w:val="left" w:pos="360"/>
        <w:tab w:val="left" w:pos="900"/>
      </w:tabs>
      <w:spacing w:line="400" w:lineRule="exact"/>
      <w:ind w:left="900" w:hanging="540"/>
      <w:jc w:val="left"/>
    </w:pPr>
    <w:rPr>
      <w:rFonts w:ascii="宋体" w:hAnsi="宋体"/>
      <w:color w:val="000000"/>
      <w:szCs w:val="20"/>
    </w:rPr>
  </w:style>
  <w:style w:type="paragraph" w:customStyle="1" w:styleId="818">
    <w:name w:val="附录章标题"/>
    <w:next w:val="715"/>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19">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820">
    <w:name w:val="xl51"/>
    <w:basedOn w:val="1"/>
    <w:autoRedefine/>
    <w:qFormat/>
    <w:uiPriority w:val="0"/>
    <w:pPr>
      <w:widowControl/>
      <w:pBdr>
        <w:top w:val="single" w:color="auto" w:sz="4" w:space="0"/>
        <w:left w:val="single" w:color="auto" w:sz="4" w:space="0"/>
        <w:bottom w:val="single" w:color="auto" w:sz="4" w:space="0"/>
        <w:right w:val="single" w:color="auto" w:sz="4" w:space="0"/>
      </w:pBdr>
      <w:tabs>
        <w:tab w:val="left" w:pos="4500"/>
      </w:tabs>
      <w:spacing w:before="100" w:beforeAutospacing="1" w:after="100" w:afterAutospacing="1"/>
      <w:ind w:hanging="420"/>
      <w:jc w:val="center"/>
      <w:textAlignment w:val="center"/>
    </w:pPr>
    <w:rPr>
      <w:rFonts w:ascii="宋体" w:hAnsi="宋体"/>
      <w:b/>
      <w:bCs/>
      <w:kern w:val="0"/>
      <w:sz w:val="20"/>
      <w:szCs w:val="20"/>
    </w:rPr>
  </w:style>
  <w:style w:type="paragraph" w:customStyle="1" w:styleId="821">
    <w:name w:val="pa-107"/>
    <w:basedOn w:val="1"/>
    <w:autoRedefine/>
    <w:qFormat/>
    <w:uiPriority w:val="0"/>
    <w:pPr>
      <w:widowControl/>
      <w:spacing w:line="720" w:lineRule="atLeast"/>
      <w:ind w:firstLine="3000"/>
    </w:pPr>
    <w:rPr>
      <w:rFonts w:ascii="宋体" w:hAnsi="宋体" w:cs="宋体"/>
      <w:kern w:val="0"/>
      <w:sz w:val="24"/>
    </w:rPr>
  </w:style>
  <w:style w:type="paragraph" w:customStyle="1" w:styleId="822">
    <w:name w:val="pa-134"/>
    <w:basedOn w:val="1"/>
    <w:autoRedefine/>
    <w:qFormat/>
    <w:uiPriority w:val="0"/>
    <w:pPr>
      <w:widowControl/>
      <w:spacing w:line="360" w:lineRule="atLeast"/>
    </w:pPr>
    <w:rPr>
      <w:rFonts w:ascii="宋体" w:hAnsi="宋体" w:cs="宋体"/>
      <w:kern w:val="0"/>
      <w:sz w:val="24"/>
    </w:rPr>
  </w:style>
  <w:style w:type="paragraph" w:customStyle="1" w:styleId="823">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24">
    <w:name w:val="样式 标题 2H2Heading 2 HiddenHeading 2 CCBS2nd levelh22Header..."/>
    <w:basedOn w:val="4"/>
    <w:autoRedefine/>
    <w:qFormat/>
    <w:uiPriority w:val="0"/>
    <w:pPr>
      <w:tabs>
        <w:tab w:val="left" w:pos="360"/>
        <w:tab w:val="left" w:pos="567"/>
        <w:tab w:val="left" w:pos="840"/>
      </w:tabs>
      <w:adjustRightInd/>
      <w:spacing w:line="416" w:lineRule="auto"/>
      <w:ind w:left="360" w:hanging="360"/>
      <w:textAlignment w:val="auto"/>
    </w:pPr>
    <w:rPr>
      <w:rFonts w:ascii="宋体" w:hAnsi="宋体" w:eastAsia="宋体"/>
      <w:bCs/>
      <w:szCs w:val="32"/>
    </w:rPr>
  </w:style>
  <w:style w:type="paragraph" w:customStyle="1" w:styleId="825">
    <w:name w:val="xl14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826">
    <w:name w:val="Tabletext"/>
    <w:basedOn w:val="1"/>
    <w:autoRedefine/>
    <w:qFormat/>
    <w:uiPriority w:val="0"/>
    <w:pPr>
      <w:keepLines/>
      <w:spacing w:afterLines="50"/>
      <w:jc w:val="left"/>
    </w:pPr>
    <w:rPr>
      <w:rFonts w:ascii="宋体"/>
      <w:kern w:val="0"/>
      <w:szCs w:val="20"/>
    </w:rPr>
  </w:style>
  <w:style w:type="paragraph" w:customStyle="1" w:styleId="827">
    <w:name w:val="pa-74"/>
    <w:basedOn w:val="1"/>
    <w:autoRedefine/>
    <w:qFormat/>
    <w:uiPriority w:val="0"/>
    <w:pPr>
      <w:widowControl/>
      <w:spacing w:line="360" w:lineRule="atLeast"/>
      <w:ind w:firstLine="640"/>
      <w:jc w:val="center"/>
    </w:pPr>
    <w:rPr>
      <w:rFonts w:ascii="宋体" w:hAnsi="宋体" w:cs="宋体"/>
      <w:kern w:val="0"/>
      <w:sz w:val="24"/>
    </w:rPr>
  </w:style>
  <w:style w:type="paragraph" w:customStyle="1" w:styleId="828">
    <w:name w:val="正文4"/>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829">
    <w:name w:val="pa-23"/>
    <w:basedOn w:val="1"/>
    <w:autoRedefine/>
    <w:qFormat/>
    <w:uiPriority w:val="0"/>
    <w:pPr>
      <w:widowControl/>
      <w:spacing w:line="360" w:lineRule="atLeast"/>
      <w:ind w:firstLine="420"/>
    </w:pPr>
    <w:rPr>
      <w:rFonts w:ascii="宋体" w:hAnsi="宋体" w:cs="宋体"/>
      <w:kern w:val="0"/>
      <w:sz w:val="24"/>
    </w:rPr>
  </w:style>
  <w:style w:type="paragraph" w:customStyle="1" w:styleId="83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831">
    <w:name w:val="Char Char Char Char Char Char Char Char Char Char Char Char Char2"/>
    <w:basedOn w:val="1"/>
    <w:autoRedefine/>
    <w:qFormat/>
    <w:uiPriority w:val="0"/>
    <w:rPr>
      <w:rFonts w:ascii="Tahoma" w:hAnsi="Tahoma"/>
      <w:sz w:val="24"/>
      <w:szCs w:val="20"/>
    </w:rPr>
  </w:style>
  <w:style w:type="paragraph" w:customStyle="1" w:styleId="832">
    <w:name w:val="pa-136"/>
    <w:basedOn w:val="1"/>
    <w:autoRedefine/>
    <w:qFormat/>
    <w:uiPriority w:val="0"/>
    <w:pPr>
      <w:widowControl/>
      <w:spacing w:line="360" w:lineRule="atLeast"/>
      <w:ind w:firstLine="5640"/>
    </w:pPr>
    <w:rPr>
      <w:rFonts w:ascii="宋体" w:hAnsi="宋体" w:cs="宋体"/>
      <w:kern w:val="0"/>
      <w:sz w:val="24"/>
    </w:rPr>
  </w:style>
  <w:style w:type="paragraph" w:customStyle="1" w:styleId="833">
    <w:name w:val="xl1419"/>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cs="宋体"/>
      <w:b/>
      <w:bCs/>
      <w:kern w:val="0"/>
      <w:sz w:val="20"/>
      <w:szCs w:val="20"/>
    </w:rPr>
  </w:style>
  <w:style w:type="paragraph" w:customStyle="1" w:styleId="834">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5">
    <w:name w:val="标准书眉_偶数页"/>
    <w:basedOn w:val="836"/>
    <w:next w:val="1"/>
    <w:autoRedefine/>
    <w:qFormat/>
    <w:uiPriority w:val="0"/>
    <w:pPr>
      <w:tabs>
        <w:tab w:val="center" w:pos="4154"/>
        <w:tab w:val="right" w:pos="8306"/>
      </w:tabs>
      <w:jc w:val="left"/>
    </w:pPr>
  </w:style>
  <w:style w:type="paragraph" w:customStyle="1" w:styleId="83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37">
    <w:name w:val="pa-61"/>
    <w:basedOn w:val="1"/>
    <w:autoRedefine/>
    <w:qFormat/>
    <w:uiPriority w:val="0"/>
    <w:pPr>
      <w:widowControl/>
      <w:spacing w:line="240" w:lineRule="atLeast"/>
    </w:pPr>
    <w:rPr>
      <w:rFonts w:ascii="宋体" w:hAnsi="宋体" w:cs="宋体"/>
      <w:kern w:val="0"/>
      <w:sz w:val="24"/>
    </w:rPr>
  </w:style>
  <w:style w:type="paragraph" w:customStyle="1" w:styleId="838">
    <w:name w:val="ca-51"/>
    <w:basedOn w:val="1"/>
    <w:autoRedefine/>
    <w:qFormat/>
    <w:uiPriority w:val="0"/>
    <w:pPr>
      <w:widowControl/>
      <w:jc w:val="left"/>
    </w:pPr>
    <w:rPr>
      <w:b/>
      <w:bCs/>
      <w:color w:val="000000"/>
      <w:spacing w:val="-20"/>
      <w:kern w:val="0"/>
      <w:sz w:val="32"/>
      <w:szCs w:val="32"/>
    </w:rPr>
  </w:style>
  <w:style w:type="paragraph" w:customStyle="1" w:styleId="839">
    <w:name w:val="pa-58"/>
    <w:basedOn w:val="1"/>
    <w:autoRedefine/>
    <w:qFormat/>
    <w:uiPriority w:val="0"/>
    <w:pPr>
      <w:widowControl/>
      <w:spacing w:line="300" w:lineRule="atLeast"/>
      <w:ind w:firstLine="300"/>
    </w:pPr>
    <w:rPr>
      <w:rFonts w:ascii="宋体" w:hAnsi="宋体" w:cs="宋体"/>
      <w:kern w:val="0"/>
      <w:sz w:val="24"/>
    </w:rPr>
  </w:style>
  <w:style w:type="paragraph" w:customStyle="1" w:styleId="840">
    <w:name w:val="ca-20"/>
    <w:basedOn w:val="1"/>
    <w:autoRedefine/>
    <w:qFormat/>
    <w:uiPriority w:val="0"/>
    <w:pPr>
      <w:widowControl/>
      <w:jc w:val="left"/>
    </w:pPr>
    <w:rPr>
      <w:rFonts w:ascii="??" w:hAnsi="??" w:cs="宋体"/>
      <w:color w:val="000000"/>
      <w:kern w:val="0"/>
      <w:sz w:val="18"/>
      <w:szCs w:val="18"/>
    </w:rPr>
  </w:style>
  <w:style w:type="paragraph" w:customStyle="1" w:styleId="841">
    <w:name w:val="pa-98"/>
    <w:basedOn w:val="1"/>
    <w:autoRedefine/>
    <w:qFormat/>
    <w:uiPriority w:val="0"/>
    <w:pPr>
      <w:widowControl/>
      <w:spacing w:line="720" w:lineRule="atLeast"/>
      <w:ind w:firstLine="480"/>
    </w:pPr>
    <w:rPr>
      <w:rFonts w:ascii="宋体" w:hAnsi="宋体" w:cs="宋体"/>
      <w:kern w:val="0"/>
      <w:sz w:val="24"/>
    </w:rPr>
  </w:style>
  <w:style w:type="paragraph" w:customStyle="1" w:styleId="842">
    <w:name w:val="z-Bottom of Form"/>
    <w:next w:val="1"/>
    <w:autoRedefine/>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843">
    <w:name w:val="t1"/>
    <w:basedOn w:val="1"/>
    <w:autoRedefine/>
    <w:qFormat/>
    <w:uiPriority w:val="0"/>
    <w:pPr>
      <w:widowControl/>
      <w:spacing w:line="280" w:lineRule="atLeast"/>
      <w:jc w:val="left"/>
    </w:pPr>
    <w:rPr>
      <w:kern w:val="0"/>
      <w:sz w:val="24"/>
      <w:szCs w:val="20"/>
      <w:lang w:val="de-DE" w:eastAsia="de-DE"/>
    </w:rPr>
  </w:style>
  <w:style w:type="paragraph" w:customStyle="1" w:styleId="844">
    <w:name w:val="td-10"/>
    <w:basedOn w:val="1"/>
    <w:autoRedefine/>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845">
    <w:name w:val="xl4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99"/>
      <w:spacing w:before="100" w:beforeAutospacing="1" w:after="100" w:afterAutospacing="1"/>
      <w:jc w:val="center"/>
      <w:textAlignment w:val="center"/>
    </w:pPr>
    <w:rPr>
      <w:rFonts w:ascii="宋体" w:hAnsi="宋体"/>
      <w:b/>
      <w:bCs/>
      <w:kern w:val="0"/>
      <w:sz w:val="20"/>
      <w:szCs w:val="20"/>
    </w:rPr>
  </w:style>
  <w:style w:type="paragraph" w:customStyle="1" w:styleId="846">
    <w:name w:val="ca-28"/>
    <w:basedOn w:val="1"/>
    <w:autoRedefine/>
    <w:qFormat/>
    <w:uiPriority w:val="0"/>
    <w:pPr>
      <w:widowControl/>
      <w:jc w:val="left"/>
    </w:pPr>
    <w:rPr>
      <w:rFonts w:ascii="宋体" w:hAnsi="宋体" w:cs="宋体"/>
      <w:color w:val="FF0000"/>
      <w:kern w:val="0"/>
      <w:szCs w:val="21"/>
    </w:rPr>
  </w:style>
  <w:style w:type="paragraph" w:customStyle="1" w:styleId="847">
    <w:name w:val="pa-77"/>
    <w:basedOn w:val="1"/>
    <w:autoRedefine/>
    <w:qFormat/>
    <w:uiPriority w:val="0"/>
    <w:pPr>
      <w:widowControl/>
      <w:spacing w:line="360" w:lineRule="atLeast"/>
    </w:pPr>
    <w:rPr>
      <w:rFonts w:ascii="宋体" w:hAnsi="宋体" w:cs="宋体"/>
      <w:kern w:val="0"/>
      <w:sz w:val="24"/>
    </w:rPr>
  </w:style>
  <w:style w:type="paragraph" w:customStyle="1" w:styleId="848">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49">
    <w:name w:val="[列表1]"/>
    <w:basedOn w:val="1"/>
    <w:autoRedefine/>
    <w:qFormat/>
    <w:uiPriority w:val="0"/>
    <w:pPr>
      <w:tabs>
        <w:tab w:val="left" w:pos="420"/>
        <w:tab w:val="left" w:pos="840"/>
        <w:tab w:val="left" w:pos="11656"/>
      </w:tabs>
      <w:spacing w:line="360" w:lineRule="auto"/>
      <w:ind w:left="420" w:hanging="600"/>
    </w:pPr>
    <w:rPr>
      <w:rFonts w:ascii="宋体" w:hAnsi="宋体" w:eastAsia="Arial Unicode MS" w:cs="Arial Unicode MS"/>
      <w:sz w:val="24"/>
    </w:rPr>
  </w:style>
  <w:style w:type="paragraph" w:customStyle="1" w:styleId="850">
    <w:name w:val="样式 样式 样式 标题 2 + 左  1 字符 + 左侧:  1 字符 + 左  0 字符"/>
    <w:basedOn w:val="796"/>
    <w:autoRedefine/>
    <w:qFormat/>
    <w:uiPriority w:val="0"/>
    <w:pPr>
      <w:ind w:left="0" w:leftChars="0"/>
    </w:pPr>
    <w:rPr>
      <w:szCs w:val="24"/>
    </w:rPr>
  </w:style>
  <w:style w:type="paragraph" w:customStyle="1" w:styleId="851">
    <w:name w:val="表格内容"/>
    <w:basedOn w:val="28"/>
    <w:autoRedefine/>
    <w:qFormat/>
    <w:uiPriority w:val="0"/>
    <w:pPr>
      <w:suppressLineNumbers/>
      <w:suppressAutoHyphens/>
    </w:pPr>
    <w:rPr>
      <w:kern w:val="1"/>
      <w:lang w:eastAsia="ar-SA"/>
    </w:rPr>
  </w:style>
  <w:style w:type="paragraph" w:customStyle="1" w:styleId="852">
    <w:name w:val="pa-80"/>
    <w:basedOn w:val="1"/>
    <w:autoRedefine/>
    <w:qFormat/>
    <w:uiPriority w:val="0"/>
    <w:pPr>
      <w:widowControl/>
      <w:spacing w:line="360" w:lineRule="atLeast"/>
    </w:pPr>
    <w:rPr>
      <w:rFonts w:ascii="宋体" w:hAnsi="宋体" w:cs="宋体"/>
      <w:kern w:val="0"/>
      <w:sz w:val="24"/>
    </w:rPr>
  </w:style>
  <w:style w:type="paragraph" w:customStyle="1" w:styleId="853">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854">
    <w:name w:val="Char Char1511"/>
    <w:basedOn w:val="1"/>
    <w:autoRedefine/>
    <w:qFormat/>
    <w:uiPriority w:val="0"/>
    <w:rPr>
      <w:szCs w:val="20"/>
    </w:rPr>
  </w:style>
  <w:style w:type="paragraph" w:customStyle="1" w:styleId="855">
    <w:name w:val="xl5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856">
    <w:name w:val="CM13"/>
    <w:basedOn w:val="721"/>
    <w:next w:val="721"/>
    <w:autoRedefine/>
    <w:qFormat/>
    <w:uiPriority w:val="0"/>
    <w:pPr>
      <w:spacing w:after="610" w:line="240" w:lineRule="auto"/>
    </w:pPr>
    <w:rPr>
      <w:rFonts w:ascii="宋体" w:eastAsia="宋体"/>
      <w:color w:val="auto"/>
    </w:rPr>
  </w:style>
  <w:style w:type="paragraph" w:customStyle="1" w:styleId="857">
    <w:name w:val="样式 A正文 + 首行缩进:  0 字符"/>
    <w:basedOn w:val="1"/>
    <w:autoRedefine/>
    <w:qFormat/>
    <w:uiPriority w:val="0"/>
    <w:rPr>
      <w:rFonts w:cs="宋体"/>
      <w:szCs w:val="20"/>
    </w:rPr>
  </w:style>
  <w:style w:type="paragraph" w:customStyle="1" w:styleId="858">
    <w:name w:val="pa-132"/>
    <w:basedOn w:val="1"/>
    <w:autoRedefine/>
    <w:qFormat/>
    <w:uiPriority w:val="0"/>
    <w:pPr>
      <w:widowControl/>
      <w:spacing w:line="360" w:lineRule="atLeast"/>
    </w:pPr>
    <w:rPr>
      <w:rFonts w:ascii="宋体" w:hAnsi="宋体" w:cs="宋体"/>
      <w:kern w:val="0"/>
      <w:sz w:val="24"/>
    </w:rPr>
  </w:style>
  <w:style w:type="paragraph" w:customStyle="1" w:styleId="859">
    <w:name w:val="S4-I-L15-U"/>
    <w:basedOn w:val="1"/>
    <w:autoRedefine/>
    <w:qFormat/>
    <w:uiPriority w:val="0"/>
    <w:pPr>
      <w:spacing w:line="360" w:lineRule="auto"/>
    </w:pPr>
    <w:rPr>
      <w:b/>
      <w:i/>
      <w:sz w:val="24"/>
      <w:u w:val="single"/>
    </w:rPr>
  </w:style>
  <w:style w:type="paragraph" w:customStyle="1" w:styleId="860">
    <w:name w:val="CM14"/>
    <w:basedOn w:val="721"/>
    <w:next w:val="721"/>
    <w:autoRedefine/>
    <w:qFormat/>
    <w:uiPriority w:val="0"/>
    <w:pPr>
      <w:spacing w:after="413" w:line="240" w:lineRule="auto"/>
    </w:pPr>
    <w:rPr>
      <w:rFonts w:ascii="宋体" w:eastAsia="宋体"/>
      <w:color w:val="auto"/>
    </w:rPr>
  </w:style>
  <w:style w:type="paragraph" w:customStyle="1" w:styleId="861">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862">
    <w:name w:val="text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63">
    <w:name w:val="ca-10"/>
    <w:basedOn w:val="1"/>
    <w:autoRedefine/>
    <w:qFormat/>
    <w:uiPriority w:val="0"/>
    <w:pPr>
      <w:widowControl/>
      <w:jc w:val="left"/>
    </w:pPr>
    <w:rPr>
      <w:color w:val="000000"/>
      <w:kern w:val="0"/>
      <w:sz w:val="52"/>
      <w:szCs w:val="52"/>
    </w:rPr>
  </w:style>
  <w:style w:type="paragraph" w:customStyle="1" w:styleId="864">
    <w:name w:val="TOC 标题1"/>
    <w:basedOn w:val="3"/>
    <w:next w:val="1"/>
    <w:autoRedefine/>
    <w:qFormat/>
    <w:uiPriority w:val="0"/>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865">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66">
    <w:name w:val="S4-L15-No"/>
    <w:basedOn w:val="867"/>
    <w:autoRedefine/>
    <w:qFormat/>
    <w:uiPriority w:val="0"/>
    <w:pPr>
      <w:tabs>
        <w:tab w:val="left" w:pos="720"/>
      </w:tabs>
      <w:ind w:hanging="720"/>
    </w:pPr>
  </w:style>
  <w:style w:type="paragraph" w:customStyle="1" w:styleId="867">
    <w:name w:val="S4-L15"/>
    <w:basedOn w:val="1"/>
    <w:autoRedefine/>
    <w:qFormat/>
    <w:uiPriority w:val="0"/>
    <w:pPr>
      <w:spacing w:after="120" w:line="360" w:lineRule="auto"/>
      <w:ind w:left="720" w:firstLine="392"/>
    </w:pPr>
    <w:rPr>
      <w:szCs w:val="21"/>
      <w:lang w:val="fr-FR"/>
    </w:rPr>
  </w:style>
  <w:style w:type="paragraph" w:customStyle="1" w:styleId="868">
    <w:name w:val="ca-15"/>
    <w:basedOn w:val="1"/>
    <w:autoRedefine/>
    <w:qFormat/>
    <w:uiPriority w:val="0"/>
    <w:pPr>
      <w:widowControl/>
      <w:jc w:val="left"/>
    </w:pPr>
    <w:rPr>
      <w:rFonts w:ascii="宋体" w:hAnsi="宋体" w:cs="宋体"/>
      <w:caps/>
      <w:color w:val="000000"/>
      <w:kern w:val="0"/>
      <w:sz w:val="24"/>
    </w:rPr>
  </w:style>
  <w:style w:type="paragraph" w:customStyle="1" w:styleId="869">
    <w:name w:val="ca-7"/>
    <w:basedOn w:val="1"/>
    <w:autoRedefine/>
    <w:qFormat/>
    <w:uiPriority w:val="0"/>
    <w:pPr>
      <w:widowControl/>
      <w:jc w:val="left"/>
    </w:pPr>
    <w:rPr>
      <w:color w:val="000000"/>
      <w:kern w:val="0"/>
      <w:sz w:val="28"/>
      <w:szCs w:val="28"/>
    </w:rPr>
  </w:style>
  <w:style w:type="paragraph" w:customStyle="1" w:styleId="870">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871">
    <w:name w:val="pa-59"/>
    <w:basedOn w:val="1"/>
    <w:autoRedefine/>
    <w:qFormat/>
    <w:uiPriority w:val="0"/>
    <w:pPr>
      <w:widowControl/>
      <w:spacing w:line="360" w:lineRule="atLeast"/>
      <w:ind w:firstLine="200"/>
    </w:pPr>
    <w:rPr>
      <w:rFonts w:ascii="宋体" w:hAnsi="宋体" w:cs="宋体"/>
      <w:kern w:val="0"/>
      <w:sz w:val="24"/>
    </w:rPr>
  </w:style>
  <w:style w:type="paragraph" w:customStyle="1" w:styleId="872">
    <w:name w:val="样式 标题 3 + 段前: 7.8 磅"/>
    <w:basedOn w:val="5"/>
    <w:autoRedefine/>
    <w:qFormat/>
    <w:uiPriority w:val="0"/>
    <w:pPr>
      <w:keepNext w:val="0"/>
      <w:keepLines w:val="0"/>
      <w:adjustRightInd/>
      <w:spacing w:before="156" w:after="0" w:line="360" w:lineRule="auto"/>
      <w:ind w:left="2220" w:hanging="420"/>
      <w:textAlignment w:val="auto"/>
    </w:pPr>
    <w:rPr>
      <w:rFonts w:cs="宋体"/>
      <w:b w:val="0"/>
      <w:kern w:val="2"/>
      <w:sz w:val="24"/>
    </w:rPr>
  </w:style>
  <w:style w:type="paragraph" w:customStyle="1" w:styleId="873">
    <w:name w:val="pa-7"/>
    <w:basedOn w:val="1"/>
    <w:autoRedefine/>
    <w:qFormat/>
    <w:uiPriority w:val="0"/>
    <w:pPr>
      <w:widowControl/>
      <w:spacing w:line="400" w:lineRule="atLeast"/>
    </w:pPr>
    <w:rPr>
      <w:rFonts w:ascii="宋体" w:hAnsi="宋体" w:cs="宋体"/>
      <w:kern w:val="0"/>
      <w:sz w:val="24"/>
    </w:rPr>
  </w:style>
  <w:style w:type="paragraph" w:customStyle="1" w:styleId="874">
    <w:name w:val="Rechtliche Stellung Unterzeichner"/>
    <w:basedOn w:val="50"/>
    <w:autoRedefine/>
    <w:qFormat/>
    <w:uiPriority w:val="0"/>
    <w:pPr>
      <w:widowControl/>
      <w:tabs>
        <w:tab w:val="left" w:pos="567"/>
        <w:tab w:val="left" w:pos="1134"/>
        <w:tab w:val="left" w:pos="1200"/>
        <w:tab w:val="right" w:pos="9639"/>
      </w:tabs>
      <w:spacing w:line="360" w:lineRule="auto"/>
      <w:ind w:left="4252" w:leftChars="0" w:firstLine="0" w:firstLineChars="0"/>
    </w:pPr>
    <w:rPr>
      <w:rFonts w:ascii="Arial" w:hAnsi="Arial"/>
      <w:spacing w:val="0"/>
      <w:lang w:val="de-DE" w:eastAsia="de-DE"/>
    </w:rPr>
  </w:style>
  <w:style w:type="paragraph" w:customStyle="1" w:styleId="875">
    <w:name w:val="font7"/>
    <w:basedOn w:val="1"/>
    <w:autoRedefine/>
    <w:qFormat/>
    <w:uiPriority w:val="0"/>
    <w:pPr>
      <w:widowControl/>
      <w:spacing w:before="100" w:beforeAutospacing="1" w:after="100" w:afterAutospacing="1"/>
      <w:jc w:val="left"/>
    </w:pPr>
    <w:rPr>
      <w:rFonts w:hint="eastAsia" w:ascii="宋体" w:hAnsi="宋体"/>
      <w:kern w:val="0"/>
      <w:sz w:val="20"/>
      <w:szCs w:val="20"/>
    </w:rPr>
  </w:style>
  <w:style w:type="paragraph" w:customStyle="1" w:styleId="876">
    <w:name w:val="标准有序列表（L1）"/>
    <w:basedOn w:val="16"/>
    <w:autoRedefine/>
    <w:qFormat/>
    <w:uiPriority w:val="0"/>
    <w:pPr>
      <w:widowControl w:val="0"/>
      <w:tabs>
        <w:tab w:val="left" w:pos="0"/>
        <w:tab w:val="left" w:pos="1890"/>
      </w:tabs>
      <w:spacing w:line="360" w:lineRule="auto"/>
      <w:ind w:firstLine="0"/>
      <w:jc w:val="both"/>
    </w:pPr>
    <w:rPr>
      <w:rFonts w:ascii="黑体" w:eastAsia="黑体"/>
      <w:color w:val="000000"/>
      <w:sz w:val="24"/>
    </w:rPr>
  </w:style>
  <w:style w:type="paragraph" w:customStyle="1" w:styleId="877">
    <w:name w:val="Char Char Char Char Char Char Char"/>
    <w:basedOn w:val="1"/>
    <w:link w:val="1428"/>
    <w:autoRedefine/>
    <w:qFormat/>
    <w:uiPriority w:val="0"/>
    <w:rPr>
      <w:kern w:val="0"/>
      <w:sz w:val="24"/>
      <w:szCs w:val="20"/>
    </w:rPr>
  </w:style>
  <w:style w:type="paragraph" w:customStyle="1" w:styleId="878">
    <w:name w:val="ca-16"/>
    <w:basedOn w:val="1"/>
    <w:autoRedefine/>
    <w:qFormat/>
    <w:uiPriority w:val="0"/>
    <w:pPr>
      <w:widowControl/>
      <w:jc w:val="left"/>
    </w:pPr>
    <w:rPr>
      <w:rFonts w:ascii="宋体" w:hAnsi="宋体" w:cs="宋体"/>
      <w:kern w:val="0"/>
      <w:sz w:val="24"/>
    </w:rPr>
  </w:style>
  <w:style w:type="paragraph" w:customStyle="1" w:styleId="879">
    <w:name w:val="f"/>
    <w:basedOn w:val="16"/>
    <w:autoRedefine/>
    <w:qFormat/>
    <w:uiPriority w:val="0"/>
    <w:pPr>
      <w:widowControl w:val="0"/>
      <w:adjustRightInd w:val="0"/>
      <w:snapToGrid w:val="0"/>
      <w:spacing w:line="400" w:lineRule="atLeast"/>
      <w:ind w:firstLine="0"/>
      <w:jc w:val="center"/>
    </w:pPr>
    <w:rPr>
      <w:rFonts w:ascii="仿宋_GB2312" w:hAnsi="Arial" w:eastAsia="仿宋_GB2312"/>
      <w:sz w:val="28"/>
    </w:rPr>
  </w:style>
  <w:style w:type="paragraph" w:customStyle="1" w:styleId="880">
    <w:name w:val="标准标题1"/>
    <w:basedOn w:val="3"/>
    <w:autoRedefine/>
    <w:qFormat/>
    <w:uiPriority w:val="0"/>
    <w:pPr>
      <w:pageBreakBefore/>
      <w:tabs>
        <w:tab w:val="left" w:pos="1080"/>
      </w:tabs>
      <w:adjustRightInd/>
      <w:spacing w:line="578" w:lineRule="auto"/>
      <w:ind w:left="425" w:hanging="425"/>
      <w:textAlignment w:val="auto"/>
    </w:pPr>
    <w:rPr>
      <w:rFonts w:eastAsia="仿宋_GB2312"/>
      <w:bCs/>
      <w:sz w:val="32"/>
      <w:szCs w:val="44"/>
    </w:rPr>
  </w:style>
  <w:style w:type="paragraph" w:customStyle="1" w:styleId="881">
    <w:name w:val="ca-44"/>
    <w:basedOn w:val="1"/>
    <w:autoRedefine/>
    <w:qFormat/>
    <w:uiPriority w:val="0"/>
    <w:pPr>
      <w:widowControl/>
      <w:jc w:val="left"/>
    </w:pPr>
    <w:rPr>
      <w:rFonts w:ascii="宋体" w:hAnsi="宋体" w:cs="宋体"/>
      <w:color w:val="000000"/>
      <w:kern w:val="0"/>
      <w:sz w:val="52"/>
      <w:szCs w:val="52"/>
    </w:rPr>
  </w:style>
  <w:style w:type="paragraph" w:customStyle="1" w:styleId="882">
    <w:name w:val="样式6"/>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883">
    <w:name w:val="Char"/>
    <w:basedOn w:val="21"/>
    <w:autoRedefine/>
    <w:qFormat/>
    <w:uiPriority w:val="0"/>
    <w:pPr>
      <w:widowControl w:val="0"/>
      <w:jc w:val="both"/>
    </w:pPr>
    <w:rPr>
      <w:rFonts w:ascii="Tahoma" w:hAnsi="Tahoma"/>
      <w:sz w:val="24"/>
      <w:szCs w:val="24"/>
    </w:rPr>
  </w:style>
  <w:style w:type="paragraph" w:customStyle="1" w:styleId="884">
    <w:name w:val="Char Char1 Char Char 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5">
    <w:name w:val="pa-46"/>
    <w:basedOn w:val="1"/>
    <w:autoRedefine/>
    <w:qFormat/>
    <w:uiPriority w:val="0"/>
    <w:pPr>
      <w:widowControl/>
      <w:spacing w:line="280" w:lineRule="atLeast"/>
      <w:ind w:firstLine="420"/>
      <w:jc w:val="left"/>
    </w:pPr>
    <w:rPr>
      <w:rFonts w:ascii="宋体" w:hAnsi="宋体" w:cs="宋体"/>
      <w:kern w:val="0"/>
      <w:sz w:val="24"/>
    </w:rPr>
  </w:style>
  <w:style w:type="paragraph" w:customStyle="1" w:styleId="886">
    <w:name w:val="Char21"/>
    <w:basedOn w:val="1"/>
    <w:autoRedefine/>
    <w:qFormat/>
    <w:uiPriority w:val="0"/>
    <w:pPr>
      <w:tabs>
        <w:tab w:val="left" w:pos="360"/>
      </w:tabs>
    </w:pPr>
  </w:style>
  <w:style w:type="paragraph" w:customStyle="1" w:styleId="887">
    <w:name w:val="样式 样式 标题 3section:33l3Level 3 HeadH3heading 3h3Bold Headbh... + ... Char"/>
    <w:basedOn w:val="1"/>
    <w:autoRedefine/>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888">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889">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890">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891">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2">
    <w:name w:val="pa-47"/>
    <w:basedOn w:val="1"/>
    <w:autoRedefine/>
    <w:qFormat/>
    <w:uiPriority w:val="0"/>
    <w:pPr>
      <w:widowControl/>
      <w:spacing w:line="280" w:lineRule="atLeast"/>
      <w:ind w:firstLine="280"/>
      <w:jc w:val="center"/>
    </w:pPr>
    <w:rPr>
      <w:rFonts w:ascii="宋体" w:hAnsi="宋体" w:cs="宋体"/>
      <w:kern w:val="0"/>
      <w:sz w:val="24"/>
    </w:rPr>
  </w:style>
  <w:style w:type="paragraph" w:customStyle="1" w:styleId="893">
    <w:name w:val="二级条标题"/>
    <w:basedOn w:val="894"/>
    <w:next w:val="715"/>
    <w:autoRedefine/>
    <w:qFormat/>
    <w:uiPriority w:val="0"/>
    <w:pPr>
      <w:ind w:left="528"/>
      <w:outlineLvl w:val="3"/>
    </w:pPr>
  </w:style>
  <w:style w:type="paragraph" w:customStyle="1" w:styleId="894">
    <w:name w:val="一级条标题"/>
    <w:basedOn w:val="3"/>
    <w:next w:val="715"/>
    <w:autoRedefine/>
    <w:qFormat/>
    <w:uiPriority w:val="0"/>
    <w:pPr>
      <w:keepNext w:val="0"/>
      <w:keepLines w:val="0"/>
      <w:widowControl/>
      <w:adjustRightInd/>
      <w:spacing w:before="0" w:after="0" w:line="240" w:lineRule="auto"/>
      <w:jc w:val="left"/>
      <w:textAlignment w:val="auto"/>
      <w:outlineLvl w:val="2"/>
    </w:pPr>
    <w:rPr>
      <w:rFonts w:ascii="黑体" w:eastAsia="黑体"/>
      <w:b w:val="0"/>
      <w:kern w:val="0"/>
      <w:sz w:val="24"/>
    </w:rPr>
  </w:style>
  <w:style w:type="paragraph" w:customStyle="1" w:styleId="895">
    <w:name w:val="ca-17"/>
    <w:basedOn w:val="1"/>
    <w:autoRedefine/>
    <w:qFormat/>
    <w:uiPriority w:val="0"/>
    <w:pPr>
      <w:widowControl/>
      <w:jc w:val="left"/>
    </w:pPr>
    <w:rPr>
      <w:b/>
      <w:bCs/>
      <w:spacing w:val="-20"/>
      <w:kern w:val="0"/>
      <w:sz w:val="24"/>
    </w:rPr>
  </w:style>
  <w:style w:type="paragraph" w:customStyle="1" w:styleId="896">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897">
    <w:name w:val="pa-33"/>
    <w:basedOn w:val="1"/>
    <w:autoRedefine/>
    <w:qFormat/>
    <w:uiPriority w:val="0"/>
    <w:pPr>
      <w:widowControl/>
      <w:spacing w:line="360" w:lineRule="atLeast"/>
      <w:ind w:firstLine="440"/>
    </w:pPr>
    <w:rPr>
      <w:rFonts w:ascii="宋体" w:hAnsi="宋体" w:cs="宋体"/>
      <w:kern w:val="0"/>
      <w:sz w:val="24"/>
    </w:rPr>
  </w:style>
  <w:style w:type="paragraph" w:customStyle="1" w:styleId="898">
    <w:name w:val="pa-140"/>
    <w:basedOn w:val="1"/>
    <w:autoRedefine/>
    <w:qFormat/>
    <w:uiPriority w:val="0"/>
    <w:pPr>
      <w:widowControl/>
      <w:spacing w:line="320" w:lineRule="atLeast"/>
      <w:ind w:firstLine="560"/>
    </w:pPr>
    <w:rPr>
      <w:rFonts w:ascii="宋体" w:hAnsi="宋体" w:cs="宋体"/>
      <w:kern w:val="0"/>
      <w:sz w:val="24"/>
    </w:rPr>
  </w:style>
  <w:style w:type="paragraph" w:customStyle="1" w:styleId="899">
    <w:name w:val="pa-92"/>
    <w:basedOn w:val="1"/>
    <w:autoRedefine/>
    <w:qFormat/>
    <w:uiPriority w:val="0"/>
    <w:pPr>
      <w:widowControl/>
      <w:spacing w:line="480" w:lineRule="atLeast"/>
      <w:ind w:firstLine="480"/>
    </w:pPr>
    <w:rPr>
      <w:rFonts w:ascii="宋体" w:hAnsi="宋体" w:cs="宋体"/>
      <w:kern w:val="0"/>
      <w:sz w:val="24"/>
    </w:rPr>
  </w:style>
  <w:style w:type="paragraph" w:customStyle="1" w:styleId="900">
    <w:name w:val="ca-35"/>
    <w:basedOn w:val="1"/>
    <w:autoRedefine/>
    <w:qFormat/>
    <w:uiPriority w:val="0"/>
    <w:pPr>
      <w:widowControl/>
      <w:jc w:val="left"/>
    </w:pPr>
    <w:rPr>
      <w:kern w:val="0"/>
      <w:sz w:val="10"/>
      <w:szCs w:val="10"/>
    </w:rPr>
  </w:style>
  <w:style w:type="paragraph" w:customStyle="1" w:styleId="901">
    <w:name w:val="附录二级条标题"/>
    <w:basedOn w:val="902"/>
    <w:next w:val="715"/>
    <w:autoRedefine/>
    <w:qFormat/>
    <w:uiPriority w:val="0"/>
    <w:pPr>
      <w:outlineLvl w:val="3"/>
    </w:pPr>
  </w:style>
  <w:style w:type="paragraph" w:customStyle="1" w:styleId="902">
    <w:name w:val="附录一级条标题"/>
    <w:basedOn w:val="818"/>
    <w:next w:val="715"/>
    <w:autoRedefine/>
    <w:qFormat/>
    <w:uiPriority w:val="0"/>
    <w:pPr>
      <w:autoSpaceDN w:val="0"/>
      <w:spacing w:beforeLines="0" w:afterLines="0"/>
      <w:outlineLvl w:val="2"/>
    </w:pPr>
  </w:style>
  <w:style w:type="paragraph" w:customStyle="1" w:styleId="903">
    <w:name w:val="Plain Text1"/>
    <w:basedOn w:val="1"/>
    <w:autoRedefine/>
    <w:qFormat/>
    <w:uiPriority w:val="0"/>
    <w:pPr>
      <w:autoSpaceDE w:val="0"/>
      <w:autoSpaceDN w:val="0"/>
      <w:adjustRightInd w:val="0"/>
      <w:spacing w:line="360" w:lineRule="auto"/>
    </w:pPr>
    <w:rPr>
      <w:rFonts w:hint="eastAsia" w:ascii="宋体" w:hAnsi="宋体"/>
      <w:sz w:val="24"/>
      <w:szCs w:val="20"/>
    </w:rPr>
  </w:style>
  <w:style w:type="paragraph" w:customStyle="1" w:styleId="904">
    <w:name w:val="CM4"/>
    <w:basedOn w:val="721"/>
    <w:next w:val="721"/>
    <w:autoRedefine/>
    <w:qFormat/>
    <w:uiPriority w:val="0"/>
    <w:pPr>
      <w:spacing w:line="468" w:lineRule="atLeast"/>
    </w:pPr>
    <w:rPr>
      <w:rFonts w:ascii="宋体" w:eastAsia="宋体"/>
      <w:color w:val="auto"/>
    </w:rPr>
  </w:style>
  <w:style w:type="paragraph" w:customStyle="1" w:styleId="905">
    <w:name w:val="Para-"/>
    <w:autoRedefine/>
    <w:qFormat/>
    <w:uiPriority w:val="0"/>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lang w:val="en-US" w:eastAsia="en-US" w:bidi="ar-SA"/>
    </w:rPr>
  </w:style>
  <w:style w:type="paragraph" w:customStyle="1" w:styleId="906">
    <w:name w:val="Char1 Char Char Char Char Char1"/>
    <w:basedOn w:val="1"/>
    <w:autoRedefine/>
    <w:qFormat/>
    <w:uiPriority w:val="0"/>
    <w:rPr>
      <w:rFonts w:ascii="Tahoma" w:hAnsi="Tahoma"/>
      <w:sz w:val="24"/>
      <w:szCs w:val="20"/>
    </w:rPr>
  </w:style>
  <w:style w:type="paragraph" w:customStyle="1" w:styleId="907">
    <w:name w:val="S4-I-U-L15-No-dot"/>
    <w:basedOn w:val="1"/>
    <w:autoRedefine/>
    <w:qFormat/>
    <w:uiPriority w:val="0"/>
    <w:pPr>
      <w:tabs>
        <w:tab w:val="left" w:pos="1112"/>
        <w:tab w:val="left" w:pos="1275"/>
      </w:tabs>
      <w:spacing w:after="120" w:line="360" w:lineRule="auto"/>
      <w:ind w:left="1112" w:hanging="420"/>
    </w:pPr>
    <w:rPr>
      <w:i/>
      <w:sz w:val="24"/>
      <w:u w:val="single"/>
    </w:rPr>
  </w:style>
  <w:style w:type="paragraph" w:customStyle="1" w:styleId="908">
    <w:name w:val="ca-48"/>
    <w:basedOn w:val="1"/>
    <w:autoRedefine/>
    <w:qFormat/>
    <w:uiPriority w:val="0"/>
    <w:pPr>
      <w:widowControl/>
      <w:jc w:val="left"/>
    </w:pPr>
    <w:rPr>
      <w:rFonts w:ascii="宋体" w:hAnsi="宋体" w:cs="宋体"/>
      <w:color w:val="000000"/>
      <w:kern w:val="0"/>
      <w:sz w:val="26"/>
      <w:szCs w:val="26"/>
    </w:rPr>
  </w:style>
  <w:style w:type="paragraph" w:customStyle="1" w:styleId="909">
    <w:name w:val="Para--"/>
    <w:autoRedefine/>
    <w:qFormat/>
    <w:uiPriority w:val="0"/>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lang w:val="en-US" w:eastAsia="en-US" w:bidi="ar-SA"/>
    </w:rPr>
  </w:style>
  <w:style w:type="paragraph" w:customStyle="1" w:styleId="910">
    <w:name w:val="表内文字"/>
    <w:basedOn w:val="1"/>
    <w:autoRedefine/>
    <w:qFormat/>
    <w:uiPriority w:val="0"/>
    <w:pPr>
      <w:spacing w:line="500" w:lineRule="atLeast"/>
      <w:jc w:val="center"/>
    </w:pPr>
    <w:rPr>
      <w:rFonts w:ascii="Arial" w:hAnsi="Arial" w:eastAsia="楷体_GB2312" w:cs="Arial"/>
      <w:sz w:val="28"/>
    </w:rPr>
  </w:style>
  <w:style w:type="paragraph" w:customStyle="1" w:styleId="911">
    <w:name w:val="样式 标题 1 + 段后: 0.5 行"/>
    <w:basedOn w:val="3"/>
    <w:autoRedefine/>
    <w:qFormat/>
    <w:uiPriority w:val="0"/>
    <w:pPr>
      <w:keepLines w:val="0"/>
      <w:adjustRightInd/>
      <w:spacing w:before="120" w:afterLines="50" w:line="240" w:lineRule="auto"/>
      <w:jc w:val="left"/>
      <w:textAlignment w:val="auto"/>
    </w:pPr>
    <w:rPr>
      <w:rFonts w:ascii="宋体" w:cs="宋体"/>
      <w:bCs/>
      <w:kern w:val="0"/>
      <w:sz w:val="28"/>
    </w:rPr>
  </w:style>
  <w:style w:type="paragraph" w:customStyle="1" w:styleId="912">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913">
    <w:name w:val="默认段落字体 Para Char Char Char"/>
    <w:basedOn w:val="1"/>
    <w:autoRedefine/>
    <w:qFormat/>
    <w:uiPriority w:val="0"/>
  </w:style>
  <w:style w:type="paragraph" w:customStyle="1" w:styleId="914">
    <w:name w:val="td-7"/>
    <w:basedOn w:val="1"/>
    <w:autoRedefine/>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915">
    <w:name w:val="ca-22"/>
    <w:basedOn w:val="1"/>
    <w:autoRedefine/>
    <w:qFormat/>
    <w:uiPriority w:val="0"/>
    <w:pPr>
      <w:widowControl/>
      <w:jc w:val="left"/>
    </w:pPr>
    <w:rPr>
      <w:rFonts w:ascii="宋体" w:hAnsi="宋体" w:cs="宋体"/>
      <w:kern w:val="0"/>
      <w:szCs w:val="21"/>
    </w:rPr>
  </w:style>
  <w:style w:type="paragraph" w:customStyle="1" w:styleId="916">
    <w:name w:val="-PART-"/>
    <w:autoRedefine/>
    <w:qFormat/>
    <w:uiPriority w:val="0"/>
    <w:pPr>
      <w:keepNext/>
      <w:keepLines/>
      <w:spacing w:before="100" w:beforeAutospacing="1" w:after="100" w:afterAutospacing="1" w:line="360" w:lineRule="auto"/>
    </w:pPr>
    <w:rPr>
      <w:rFonts w:ascii="Arial" w:hAnsi="Arial" w:eastAsia="宋体" w:cs="Arial"/>
      <w:b/>
      <w:bCs/>
      <w:caps/>
      <w:sz w:val="24"/>
      <w:lang w:val="en-US" w:eastAsia="en-US" w:bidi="ar-SA"/>
    </w:rPr>
  </w:style>
  <w:style w:type="paragraph" w:customStyle="1" w:styleId="917">
    <w:name w:val="样式 标题1"/>
    <w:basedOn w:val="911"/>
    <w:next w:val="918"/>
    <w:autoRedefine/>
    <w:qFormat/>
    <w:uiPriority w:val="0"/>
    <w:pPr>
      <w:tabs>
        <w:tab w:val="left" w:pos="1270"/>
      </w:tabs>
      <w:spacing w:after="50"/>
      <w:ind w:left="1270" w:hanging="420"/>
    </w:pPr>
    <w:rPr>
      <w:bCs w:val="0"/>
      <w:sz w:val="32"/>
    </w:rPr>
  </w:style>
  <w:style w:type="paragraph" w:customStyle="1" w:styleId="918">
    <w:name w:val="最新标题2"/>
    <w:basedOn w:val="919"/>
    <w:next w:val="920"/>
    <w:autoRedefine/>
    <w:qFormat/>
    <w:uiPriority w:val="0"/>
    <w:pPr>
      <w:tabs>
        <w:tab w:val="left" w:pos="600"/>
      </w:tabs>
      <w:spacing w:after="120"/>
    </w:pPr>
  </w:style>
  <w:style w:type="paragraph" w:customStyle="1" w:styleId="919">
    <w:name w:val="样式 标题 2"/>
    <w:basedOn w:val="4"/>
    <w:next w:val="920"/>
    <w:autoRedefine/>
    <w:qFormat/>
    <w:uiPriority w:val="0"/>
    <w:pPr>
      <w:keepLines w:val="0"/>
      <w:tabs>
        <w:tab w:val="left" w:pos="600"/>
      </w:tabs>
      <w:adjustRightInd/>
      <w:spacing w:before="120" w:afterLines="50" w:line="240" w:lineRule="auto"/>
      <w:ind w:left="380" w:hanging="380"/>
      <w:jc w:val="left"/>
      <w:textAlignment w:val="auto"/>
    </w:pPr>
    <w:rPr>
      <w:rFonts w:ascii="宋体" w:hAnsi="Times New Roman" w:eastAsia="宋体" w:cs="宋体"/>
      <w:bCs/>
      <w:sz w:val="28"/>
    </w:rPr>
  </w:style>
  <w:style w:type="paragraph" w:customStyle="1" w:styleId="920">
    <w:name w:val="最新标题3"/>
    <w:basedOn w:val="921"/>
    <w:next w:val="734"/>
    <w:autoRedefine/>
    <w:qFormat/>
    <w:uiPriority w:val="0"/>
    <w:pPr>
      <w:tabs>
        <w:tab w:val="left" w:pos="600"/>
      </w:tabs>
      <w:spacing w:after="120"/>
    </w:pPr>
  </w:style>
  <w:style w:type="paragraph" w:customStyle="1" w:styleId="921">
    <w:name w:val="样式 标题 3"/>
    <w:basedOn w:val="5"/>
    <w:next w:val="734"/>
    <w:autoRedefine/>
    <w:qFormat/>
    <w:uiPriority w:val="0"/>
    <w:pPr>
      <w:keepLines w:val="0"/>
      <w:tabs>
        <w:tab w:val="left" w:pos="600"/>
      </w:tabs>
      <w:adjustRightInd/>
      <w:spacing w:before="120" w:afterLines="50" w:line="240" w:lineRule="auto"/>
      <w:ind w:left="600" w:hanging="600"/>
      <w:jc w:val="left"/>
      <w:textAlignment w:val="auto"/>
    </w:pPr>
    <w:rPr>
      <w:rFonts w:ascii="宋体" w:cs="宋体"/>
      <w:bCs/>
      <w:sz w:val="24"/>
    </w:rPr>
  </w:style>
  <w:style w:type="paragraph" w:customStyle="1" w:styleId="922">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923">
    <w:name w:val="pa-70"/>
    <w:basedOn w:val="1"/>
    <w:autoRedefine/>
    <w:qFormat/>
    <w:uiPriority w:val="0"/>
    <w:pPr>
      <w:widowControl/>
      <w:spacing w:line="360" w:lineRule="atLeast"/>
      <w:ind w:firstLine="420"/>
      <w:jc w:val="left"/>
    </w:pPr>
    <w:rPr>
      <w:rFonts w:ascii="宋体" w:hAnsi="宋体" w:cs="宋体"/>
      <w:kern w:val="0"/>
      <w:sz w:val="24"/>
    </w:rPr>
  </w:style>
  <w:style w:type="paragraph" w:customStyle="1" w:styleId="924">
    <w:name w:val="Bullet1"/>
    <w:basedOn w:val="1"/>
    <w:autoRedefine/>
    <w:qFormat/>
    <w:uiPriority w:val="0"/>
    <w:pPr>
      <w:tabs>
        <w:tab w:val="left" w:pos="360"/>
        <w:tab w:val="left" w:pos="810"/>
      </w:tabs>
      <w:spacing w:afterLines="50"/>
      <w:ind w:left="720" w:hanging="432"/>
      <w:jc w:val="left"/>
    </w:pPr>
    <w:rPr>
      <w:rFonts w:ascii="宋体"/>
      <w:kern w:val="0"/>
      <w:szCs w:val="20"/>
    </w:rPr>
  </w:style>
  <w:style w:type="paragraph" w:customStyle="1" w:styleId="925">
    <w:name w:val="pa-105"/>
    <w:basedOn w:val="1"/>
    <w:autoRedefine/>
    <w:qFormat/>
    <w:uiPriority w:val="0"/>
    <w:pPr>
      <w:widowControl/>
      <w:spacing w:line="960" w:lineRule="atLeast"/>
    </w:pPr>
    <w:rPr>
      <w:rFonts w:ascii="宋体" w:hAnsi="宋体" w:cs="宋体"/>
      <w:kern w:val="0"/>
      <w:sz w:val="24"/>
    </w:rPr>
  </w:style>
  <w:style w:type="paragraph" w:customStyle="1" w:styleId="926">
    <w:name w:val="pa-133"/>
    <w:basedOn w:val="1"/>
    <w:autoRedefine/>
    <w:qFormat/>
    <w:uiPriority w:val="0"/>
    <w:pPr>
      <w:widowControl/>
      <w:spacing w:line="280" w:lineRule="atLeast"/>
      <w:jc w:val="left"/>
    </w:pPr>
    <w:rPr>
      <w:rFonts w:ascii="宋体" w:hAnsi="宋体" w:cs="宋体"/>
      <w:kern w:val="0"/>
      <w:sz w:val="24"/>
    </w:rPr>
  </w:style>
  <w:style w:type="paragraph" w:customStyle="1" w:styleId="927">
    <w:name w:val="Divn"/>
    <w:autoRedefine/>
    <w:qFormat/>
    <w:uiPriority w:val="0"/>
    <w:pPr>
      <w:spacing w:line="360" w:lineRule="auto"/>
    </w:pPr>
    <w:rPr>
      <w:rFonts w:ascii="Arial" w:hAnsi="Arial" w:eastAsia="宋体" w:cs="Arial"/>
      <w:b/>
      <w:caps/>
      <w:u w:val="single"/>
      <w:lang w:val="en-US" w:eastAsia="zh-CN" w:bidi="ar-SA"/>
    </w:rPr>
  </w:style>
  <w:style w:type="paragraph" w:customStyle="1" w:styleId="928">
    <w:name w:val="样式 标题 2h2sect 1.2H22nd level2Header 2UNDERRUBRIK 1-2章标题...1"/>
    <w:basedOn w:val="5"/>
    <w:next w:val="35"/>
    <w:autoRedefine/>
    <w:qFormat/>
    <w:uiPriority w:val="0"/>
    <w:pPr>
      <w:adjustRightInd/>
      <w:spacing w:beforeLines="50" w:after="120" w:line="520" w:lineRule="atLeast"/>
      <w:textAlignment w:val="auto"/>
    </w:pPr>
    <w:rPr>
      <w:b w:val="0"/>
      <w:color w:val="000000"/>
      <w:kern w:val="2"/>
      <w:sz w:val="24"/>
      <w:szCs w:val="28"/>
    </w:rPr>
  </w:style>
  <w:style w:type="paragraph" w:customStyle="1" w:styleId="929">
    <w:name w:val="正文_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30">
    <w:name w:val="Bullet"/>
    <w:basedOn w:val="1"/>
    <w:autoRedefine/>
    <w:qFormat/>
    <w:uiPriority w:val="0"/>
    <w:pPr>
      <w:widowControl/>
      <w:tabs>
        <w:tab w:val="left" w:pos="360"/>
        <w:tab w:val="left" w:pos="720"/>
      </w:tabs>
      <w:spacing w:before="120" w:afterLines="50"/>
      <w:ind w:left="720" w:right="360"/>
    </w:pPr>
    <w:rPr>
      <w:rFonts w:ascii="宋体"/>
      <w:kern w:val="0"/>
      <w:szCs w:val="20"/>
    </w:rPr>
  </w:style>
  <w:style w:type="paragraph" w:customStyle="1" w:styleId="931">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32">
    <w:name w:val="CM2"/>
    <w:basedOn w:val="721"/>
    <w:next w:val="721"/>
    <w:autoRedefine/>
    <w:qFormat/>
    <w:uiPriority w:val="0"/>
    <w:pPr>
      <w:spacing w:line="623" w:lineRule="atLeast"/>
    </w:pPr>
    <w:rPr>
      <w:rFonts w:ascii="宋体" w:eastAsia="宋体"/>
      <w:color w:val="auto"/>
    </w:rPr>
  </w:style>
  <w:style w:type="paragraph" w:customStyle="1" w:styleId="933">
    <w:name w:val="pa-93"/>
    <w:basedOn w:val="1"/>
    <w:autoRedefine/>
    <w:qFormat/>
    <w:uiPriority w:val="0"/>
    <w:pPr>
      <w:widowControl/>
      <w:spacing w:line="480" w:lineRule="atLeast"/>
      <w:ind w:firstLine="480"/>
      <w:jc w:val="left"/>
    </w:pPr>
    <w:rPr>
      <w:rFonts w:ascii="宋体" w:hAnsi="宋体" w:cs="宋体"/>
      <w:kern w:val="0"/>
      <w:sz w:val="24"/>
    </w:rPr>
  </w:style>
  <w:style w:type="paragraph" w:customStyle="1" w:styleId="934">
    <w:name w:val="CM11"/>
    <w:basedOn w:val="721"/>
    <w:next w:val="721"/>
    <w:autoRedefine/>
    <w:qFormat/>
    <w:uiPriority w:val="0"/>
    <w:pPr>
      <w:spacing w:after="307" w:line="240" w:lineRule="auto"/>
    </w:pPr>
    <w:rPr>
      <w:rFonts w:ascii="宋体" w:eastAsia="宋体"/>
      <w:color w:val="auto"/>
    </w:rPr>
  </w:style>
  <w:style w:type="paragraph" w:customStyle="1" w:styleId="935">
    <w:name w:val="Table - Text"/>
    <w:basedOn w:val="1"/>
    <w:autoRedefine/>
    <w:qFormat/>
    <w:uiPriority w:val="0"/>
    <w:pPr>
      <w:widowControl/>
      <w:spacing w:before="60" w:afterLines="50"/>
      <w:jc w:val="left"/>
    </w:pPr>
    <w:rPr>
      <w:kern w:val="0"/>
      <w:szCs w:val="20"/>
      <w:lang w:eastAsia="en-US"/>
    </w:rPr>
  </w:style>
  <w:style w:type="paragraph" w:customStyle="1" w:styleId="936">
    <w:name w:val="样式 标题 2 + Times New Roman 四号 非加粗 段前: 5 磅 段后: 0 磅 行距: 固定值 20..."/>
    <w:basedOn w:val="4"/>
    <w:autoRedefine/>
    <w:qFormat/>
    <w:uiPriority w:val="0"/>
    <w:pPr>
      <w:adjustRightInd/>
      <w:spacing w:before="100" w:after="0" w:line="400" w:lineRule="exact"/>
      <w:textAlignment w:val="auto"/>
    </w:pPr>
    <w:rPr>
      <w:rFonts w:ascii="Times New Roman" w:hAnsi="Times New Roman" w:cs="宋体"/>
      <w:b w:val="0"/>
      <w:kern w:val="2"/>
      <w:sz w:val="28"/>
    </w:rPr>
  </w:style>
  <w:style w:type="paragraph" w:customStyle="1" w:styleId="937">
    <w:name w:val="表格格式"/>
    <w:basedOn w:val="1"/>
    <w:autoRedefine/>
    <w:qFormat/>
    <w:uiPriority w:val="0"/>
    <w:pPr>
      <w:spacing w:line="360" w:lineRule="exact"/>
      <w:ind w:left="-91"/>
      <w:jc w:val="left"/>
    </w:pPr>
    <w:rPr>
      <w:rFonts w:ascii="宋体"/>
      <w:kern w:val="0"/>
      <w:sz w:val="24"/>
      <w:szCs w:val="11"/>
    </w:rPr>
  </w:style>
  <w:style w:type="paragraph" w:customStyle="1" w:styleId="938">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39">
    <w:name w:val="Char Char Char Char Char Char1"/>
    <w:basedOn w:val="1"/>
    <w:autoRedefine/>
    <w:qFormat/>
    <w:uiPriority w:val="0"/>
  </w:style>
  <w:style w:type="paragraph" w:customStyle="1" w:styleId="940">
    <w:name w:val="ca-4"/>
    <w:basedOn w:val="1"/>
    <w:autoRedefine/>
    <w:qFormat/>
    <w:uiPriority w:val="0"/>
    <w:pPr>
      <w:widowControl/>
      <w:jc w:val="left"/>
    </w:pPr>
    <w:rPr>
      <w:rFonts w:ascii="宋体" w:hAnsi="宋体" w:cs="宋体"/>
      <w:b/>
      <w:bCs/>
      <w:color w:val="000000"/>
      <w:spacing w:val="-20"/>
      <w:kern w:val="0"/>
      <w:sz w:val="48"/>
      <w:szCs w:val="48"/>
    </w:rPr>
  </w:style>
  <w:style w:type="paragraph" w:customStyle="1" w:styleId="941">
    <w:name w:val="_Style 757"/>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42">
    <w:name w:val="Body"/>
    <w:basedOn w:val="1"/>
    <w:autoRedefine/>
    <w:qFormat/>
    <w:uiPriority w:val="0"/>
    <w:pPr>
      <w:widowControl/>
      <w:spacing w:before="120" w:afterLines="50"/>
    </w:pPr>
    <w:rPr>
      <w:rFonts w:ascii="宋体"/>
      <w:kern w:val="0"/>
      <w:szCs w:val="20"/>
    </w:rPr>
  </w:style>
  <w:style w:type="paragraph" w:customStyle="1" w:styleId="943">
    <w:name w:val="ca-9"/>
    <w:basedOn w:val="1"/>
    <w:autoRedefine/>
    <w:qFormat/>
    <w:uiPriority w:val="0"/>
    <w:pPr>
      <w:widowControl/>
      <w:jc w:val="left"/>
    </w:pPr>
    <w:rPr>
      <w:rFonts w:ascii="楷体_GB2312" w:hAnsi="宋体" w:eastAsia="楷体_GB2312" w:cs="宋体"/>
      <w:color w:val="000000"/>
      <w:spacing w:val="20"/>
      <w:kern w:val="0"/>
      <w:sz w:val="96"/>
      <w:szCs w:val="96"/>
    </w:rPr>
  </w:style>
  <w:style w:type="paragraph" w:customStyle="1" w:styleId="944">
    <w:name w:val="列出段落12"/>
    <w:basedOn w:val="1"/>
    <w:autoRedefine/>
    <w:qFormat/>
    <w:uiPriority w:val="34"/>
    <w:pPr>
      <w:ind w:firstLine="420" w:firstLineChars="200"/>
    </w:pPr>
    <w:rPr>
      <w:rFonts w:ascii="Calibri" w:hAnsi="Calibri"/>
      <w:szCs w:val="22"/>
    </w:rPr>
  </w:style>
  <w:style w:type="paragraph" w:customStyle="1" w:styleId="945">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46">
    <w:name w:val="z2"/>
    <w:basedOn w:val="1"/>
    <w:autoRedefine/>
    <w:qFormat/>
    <w:uiPriority w:val="0"/>
    <w:pPr>
      <w:keepNext/>
      <w:widowControl/>
      <w:wordWrap w:val="0"/>
      <w:spacing w:beforeLines="50" w:afterLines="50" w:line="300" w:lineRule="auto"/>
    </w:pPr>
    <w:rPr>
      <w:rFonts w:ascii="宋体" w:hAnsi="宋体"/>
      <w:b/>
      <w:bCs/>
      <w:sz w:val="24"/>
    </w:rPr>
  </w:style>
  <w:style w:type="paragraph" w:customStyle="1" w:styleId="947">
    <w:name w:val="Char Char"/>
    <w:basedOn w:val="1"/>
    <w:autoRedefine/>
    <w:qFormat/>
    <w:uiPriority w:val="0"/>
  </w:style>
  <w:style w:type="paragraph" w:customStyle="1" w:styleId="948">
    <w:name w:val="Char Char1 Char Char 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49">
    <w:name w:val="Char Char Char1 Char Char Char1 Char Char Char Char Char Char Char Char Char Char1"/>
    <w:basedOn w:val="1"/>
    <w:autoRedefine/>
    <w:qFormat/>
    <w:uiPriority w:val="0"/>
    <w:pPr>
      <w:tabs>
        <w:tab w:val="left" w:pos="1200"/>
      </w:tabs>
      <w:ind w:left="1200" w:hanging="720"/>
    </w:pPr>
  </w:style>
  <w:style w:type="paragraph" w:customStyle="1" w:styleId="950">
    <w:name w:val="pa-24"/>
    <w:basedOn w:val="1"/>
    <w:autoRedefine/>
    <w:qFormat/>
    <w:uiPriority w:val="0"/>
    <w:pPr>
      <w:widowControl/>
      <w:spacing w:line="360" w:lineRule="atLeast"/>
      <w:ind w:firstLine="480"/>
    </w:pPr>
    <w:rPr>
      <w:rFonts w:ascii="宋体" w:hAnsi="宋体" w:cs="宋体"/>
      <w:kern w:val="0"/>
      <w:sz w:val="24"/>
    </w:rPr>
  </w:style>
  <w:style w:type="paragraph" w:customStyle="1" w:styleId="951">
    <w:name w:val="正文表标题"/>
    <w:next w:val="715"/>
    <w:autoRedefine/>
    <w:qFormat/>
    <w:uiPriority w:val="0"/>
    <w:pPr>
      <w:jc w:val="center"/>
    </w:pPr>
    <w:rPr>
      <w:rFonts w:ascii="黑体" w:hAnsi="Times New Roman" w:eastAsia="黑体" w:cs="Times New Roman"/>
      <w:sz w:val="21"/>
      <w:lang w:val="en-US" w:eastAsia="zh-CN" w:bidi="ar-SA"/>
    </w:rPr>
  </w:style>
  <w:style w:type="paragraph" w:customStyle="1" w:styleId="952">
    <w:name w:val="_Style 5"/>
    <w:basedOn w:val="21"/>
    <w:autoRedefine/>
    <w:qFormat/>
    <w:uiPriority w:val="0"/>
    <w:pPr>
      <w:widowControl w:val="0"/>
      <w:jc w:val="both"/>
    </w:pPr>
    <w:rPr>
      <w:szCs w:val="24"/>
    </w:rPr>
  </w:style>
  <w:style w:type="paragraph" w:customStyle="1" w:styleId="953">
    <w:name w:val="pa-22"/>
    <w:basedOn w:val="1"/>
    <w:autoRedefine/>
    <w:qFormat/>
    <w:uiPriority w:val="0"/>
    <w:pPr>
      <w:widowControl/>
      <w:spacing w:line="280" w:lineRule="atLeast"/>
      <w:ind w:firstLine="480"/>
    </w:pPr>
    <w:rPr>
      <w:rFonts w:ascii="宋体" w:hAnsi="宋体" w:cs="宋体"/>
      <w:kern w:val="0"/>
      <w:sz w:val="24"/>
    </w:rPr>
  </w:style>
  <w:style w:type="paragraph" w:customStyle="1" w:styleId="954">
    <w:name w:val="pa-60"/>
    <w:basedOn w:val="1"/>
    <w:autoRedefine/>
    <w:qFormat/>
    <w:uiPriority w:val="0"/>
    <w:pPr>
      <w:widowControl/>
      <w:spacing w:line="360" w:lineRule="atLeast"/>
      <w:ind w:firstLine="560"/>
    </w:pPr>
    <w:rPr>
      <w:rFonts w:ascii="宋体" w:hAnsi="宋体" w:cs="宋体"/>
      <w:kern w:val="0"/>
      <w:sz w:val="24"/>
    </w:rPr>
  </w:style>
  <w:style w:type="paragraph" w:customStyle="1" w:styleId="955">
    <w:name w:val="pa-18"/>
    <w:basedOn w:val="1"/>
    <w:autoRedefine/>
    <w:qFormat/>
    <w:uiPriority w:val="0"/>
    <w:pPr>
      <w:widowControl/>
      <w:spacing w:line="240" w:lineRule="atLeast"/>
      <w:ind w:firstLine="20"/>
    </w:pPr>
    <w:rPr>
      <w:rFonts w:ascii="宋体" w:hAnsi="宋体" w:cs="宋体"/>
      <w:kern w:val="0"/>
      <w:sz w:val="24"/>
    </w:rPr>
  </w:style>
  <w:style w:type="paragraph" w:customStyle="1" w:styleId="956">
    <w:name w:val="ca-13"/>
    <w:basedOn w:val="1"/>
    <w:autoRedefine/>
    <w:qFormat/>
    <w:uiPriority w:val="0"/>
    <w:pPr>
      <w:widowControl/>
      <w:jc w:val="left"/>
    </w:pPr>
    <w:rPr>
      <w:rFonts w:ascii="宋体" w:hAnsi="宋体" w:cs="宋体"/>
      <w:color w:val="000000"/>
      <w:kern w:val="0"/>
      <w:sz w:val="32"/>
      <w:szCs w:val="32"/>
    </w:rPr>
  </w:style>
  <w:style w:type="paragraph" w:customStyle="1" w:styleId="957">
    <w:name w:val="Char Char Char Char Char Char Char Char Char Char Char Char Char1"/>
    <w:basedOn w:val="1"/>
    <w:autoRedefine/>
    <w:qFormat/>
    <w:uiPriority w:val="0"/>
    <w:rPr>
      <w:rFonts w:ascii="Tahoma" w:hAnsi="Tahoma"/>
      <w:sz w:val="24"/>
      <w:szCs w:val="20"/>
    </w:rPr>
  </w:style>
  <w:style w:type="paragraph" w:customStyle="1" w:styleId="958">
    <w:name w:val="zmd1"/>
    <w:basedOn w:val="1"/>
    <w:autoRedefine/>
    <w:qFormat/>
    <w:uiPriority w:val="0"/>
    <w:pPr>
      <w:spacing w:beforeLines="50" w:line="360" w:lineRule="auto"/>
      <w:ind w:firstLine="200" w:firstLineChars="200"/>
    </w:pPr>
    <w:rPr>
      <w:rFonts w:ascii="楷体_GB2312" w:hAnsi="宋体" w:eastAsia="楷体_GB2312"/>
      <w:sz w:val="24"/>
    </w:rPr>
  </w:style>
  <w:style w:type="paragraph" w:customStyle="1" w:styleId="959">
    <w:name w:val="Paragraph4"/>
    <w:basedOn w:val="1"/>
    <w:autoRedefine/>
    <w:qFormat/>
    <w:uiPriority w:val="0"/>
    <w:pPr>
      <w:spacing w:before="80" w:afterLines="50"/>
      <w:ind w:left="2250"/>
    </w:pPr>
    <w:rPr>
      <w:rFonts w:ascii="宋体"/>
      <w:kern w:val="0"/>
      <w:szCs w:val="20"/>
    </w:rPr>
  </w:style>
  <w:style w:type="paragraph" w:customStyle="1" w:styleId="960">
    <w:name w:val="标题 21"/>
    <w:basedOn w:val="1"/>
    <w:next w:val="16"/>
    <w:autoRedefine/>
    <w:qFormat/>
    <w:uiPriority w:val="0"/>
    <w:pPr>
      <w:spacing w:line="360" w:lineRule="auto"/>
      <w:jc w:val="left"/>
      <w:outlineLvl w:val="1"/>
    </w:pPr>
    <w:rPr>
      <w:rFonts w:ascii="宋体" w:hAnsi="宋体"/>
      <w:kern w:val="0"/>
      <w:sz w:val="24"/>
    </w:rPr>
  </w:style>
  <w:style w:type="paragraph" w:customStyle="1" w:styleId="961">
    <w:name w:val="正文文字格式"/>
    <w:basedOn w:val="1"/>
    <w:autoRedefine/>
    <w:qFormat/>
    <w:uiPriority w:val="0"/>
    <w:pPr>
      <w:spacing w:line="460" w:lineRule="exact"/>
      <w:ind w:firstLine="505"/>
      <w:jc w:val="left"/>
    </w:pPr>
    <w:rPr>
      <w:rFonts w:ascii="宋体"/>
      <w:kern w:val="24"/>
      <w:sz w:val="24"/>
      <w:szCs w:val="20"/>
    </w:rPr>
  </w:style>
  <w:style w:type="paragraph" w:customStyle="1" w:styleId="962">
    <w:name w:val="pa-127"/>
    <w:basedOn w:val="1"/>
    <w:autoRedefine/>
    <w:qFormat/>
    <w:uiPriority w:val="0"/>
    <w:pPr>
      <w:widowControl/>
      <w:spacing w:line="480" w:lineRule="atLeast"/>
      <w:ind w:firstLine="960"/>
    </w:pPr>
    <w:rPr>
      <w:rFonts w:ascii="宋体" w:hAnsi="宋体" w:cs="宋体"/>
      <w:kern w:val="0"/>
      <w:sz w:val="24"/>
    </w:rPr>
  </w:style>
  <w:style w:type="paragraph" w:customStyle="1" w:styleId="963">
    <w:name w:val="pa-42"/>
    <w:basedOn w:val="1"/>
    <w:autoRedefine/>
    <w:qFormat/>
    <w:uiPriority w:val="0"/>
    <w:pPr>
      <w:widowControl/>
      <w:spacing w:line="280" w:lineRule="atLeast"/>
      <w:ind w:firstLine="420"/>
      <w:jc w:val="left"/>
    </w:pPr>
    <w:rPr>
      <w:rFonts w:ascii="宋体" w:hAnsi="宋体" w:cs="宋体"/>
      <w:kern w:val="0"/>
      <w:sz w:val="24"/>
    </w:rPr>
  </w:style>
  <w:style w:type="paragraph" w:customStyle="1" w:styleId="964">
    <w:name w:val="Char Char1 Char"/>
    <w:basedOn w:val="1"/>
    <w:autoRedefine/>
    <w:qFormat/>
    <w:uiPriority w:val="0"/>
    <w:rPr>
      <w:rFonts w:ascii="Calibri" w:hAnsi="Calibri"/>
    </w:rPr>
  </w:style>
  <w:style w:type="paragraph" w:customStyle="1" w:styleId="965">
    <w:name w:val="pa-75"/>
    <w:basedOn w:val="1"/>
    <w:autoRedefine/>
    <w:qFormat/>
    <w:uiPriority w:val="0"/>
    <w:pPr>
      <w:widowControl/>
      <w:spacing w:line="300" w:lineRule="atLeast"/>
      <w:jc w:val="center"/>
    </w:pPr>
    <w:rPr>
      <w:rFonts w:ascii="宋体" w:hAnsi="宋体" w:cs="宋体"/>
      <w:kern w:val="0"/>
      <w:sz w:val="24"/>
    </w:rPr>
  </w:style>
  <w:style w:type="paragraph" w:customStyle="1" w:styleId="966">
    <w:name w:val="Char Char Char Char Char Char Char Char Char Char Char Char Char Char Char Char Char Char111"/>
    <w:basedOn w:val="1"/>
    <w:autoRedefine/>
    <w:qFormat/>
    <w:uiPriority w:val="0"/>
    <w:rPr>
      <w:rFonts w:ascii="Calibri" w:hAnsi="Calibri"/>
      <w:szCs w:val="20"/>
    </w:rPr>
  </w:style>
  <w:style w:type="paragraph" w:customStyle="1" w:styleId="967">
    <w:name w:val="pa-120"/>
    <w:basedOn w:val="1"/>
    <w:autoRedefine/>
    <w:qFormat/>
    <w:uiPriority w:val="0"/>
    <w:pPr>
      <w:widowControl/>
      <w:spacing w:line="280" w:lineRule="atLeast"/>
      <w:jc w:val="right"/>
    </w:pPr>
    <w:rPr>
      <w:rFonts w:ascii="宋体" w:hAnsi="宋体" w:cs="宋体"/>
      <w:kern w:val="0"/>
      <w:sz w:val="24"/>
    </w:rPr>
  </w:style>
  <w:style w:type="paragraph" w:customStyle="1" w:styleId="968">
    <w:name w:val="标书标题2"/>
    <w:basedOn w:val="4"/>
    <w:autoRedefine/>
    <w:qFormat/>
    <w:uiPriority w:val="0"/>
    <w:pPr>
      <w:keepLines w:val="0"/>
      <w:widowControl/>
      <w:snapToGrid w:val="0"/>
      <w:spacing w:beforeLines="150" w:after="240" w:line="640" w:lineRule="exact"/>
      <w:jc w:val="center"/>
      <w:textAlignment w:val="auto"/>
    </w:pPr>
    <w:rPr>
      <w:rFonts w:ascii="Arial Narrow" w:hAnsi="Arial Narrow" w:eastAsia="仿宋_GB2312"/>
      <w:bCs/>
      <w:color w:val="000000"/>
      <w:sz w:val="44"/>
      <w:szCs w:val="28"/>
    </w:rPr>
  </w:style>
  <w:style w:type="paragraph" w:customStyle="1" w:styleId="969">
    <w:name w:val="圆点"/>
    <w:basedOn w:val="1"/>
    <w:autoRedefine/>
    <w:qFormat/>
    <w:uiPriority w:val="0"/>
    <w:pPr>
      <w:spacing w:beforeLines="50" w:afterLines="50" w:line="360" w:lineRule="auto"/>
      <w:ind w:firstLine="480" w:firstLineChars="200"/>
    </w:pPr>
    <w:rPr>
      <w:rFonts w:ascii="仿宋_GB2312" w:eastAsia="仿宋_GB2312"/>
      <w:sz w:val="24"/>
    </w:rPr>
  </w:style>
  <w:style w:type="paragraph" w:customStyle="1" w:styleId="970">
    <w:name w:val="list11"/>
    <w:basedOn w:val="971"/>
    <w:autoRedefine/>
    <w:qFormat/>
    <w:uiPriority w:val="0"/>
    <w:pPr>
      <w:tabs>
        <w:tab w:val="left" w:pos="425"/>
        <w:tab w:val="left" w:pos="1191"/>
        <w:tab w:val="left" w:pos="1680"/>
        <w:tab w:val="left" w:pos="2745"/>
        <w:tab w:val="left" w:pos="3360"/>
        <w:tab w:val="left" w:pos="3540"/>
        <w:tab w:val="left" w:pos="4320"/>
        <w:tab w:val="left" w:pos="6120"/>
      </w:tabs>
      <w:spacing w:beforeLines="20" w:afterLines="20" w:line="240" w:lineRule="auto"/>
      <w:ind w:left="1685" w:hanging="425"/>
    </w:pPr>
  </w:style>
  <w:style w:type="paragraph" w:customStyle="1" w:styleId="971">
    <w:name w:val="list1"/>
    <w:basedOn w:val="1"/>
    <w:autoRedefine/>
    <w:qFormat/>
    <w:uiPriority w:val="0"/>
    <w:pPr>
      <w:keepLines/>
      <w:tabs>
        <w:tab w:val="left" w:pos="1191"/>
        <w:tab w:val="left" w:pos="2745"/>
        <w:tab w:val="left" w:pos="3360"/>
      </w:tabs>
      <w:topLinePunct/>
      <w:adjustRightInd w:val="0"/>
      <w:spacing w:beforeLines="50" w:afterLines="10" w:line="300" w:lineRule="auto"/>
      <w:ind w:left="1195" w:hanging="403"/>
      <w:jc w:val="left"/>
    </w:pPr>
    <w:rPr>
      <w:rFonts w:eastAsia="新宋体"/>
      <w:kern w:val="0"/>
    </w:rPr>
  </w:style>
  <w:style w:type="paragraph" w:customStyle="1" w:styleId="972">
    <w:name w:val="ca-6"/>
    <w:basedOn w:val="1"/>
    <w:autoRedefine/>
    <w:qFormat/>
    <w:uiPriority w:val="0"/>
    <w:pPr>
      <w:widowControl/>
      <w:jc w:val="left"/>
    </w:pPr>
    <w:rPr>
      <w:rFonts w:ascii="宋体" w:hAnsi="宋体" w:cs="宋体"/>
      <w:color w:val="000000"/>
      <w:kern w:val="0"/>
      <w:sz w:val="30"/>
      <w:szCs w:val="30"/>
    </w:rPr>
  </w:style>
  <w:style w:type="paragraph" w:customStyle="1" w:styleId="973">
    <w:name w:val="pa-65"/>
    <w:basedOn w:val="1"/>
    <w:autoRedefine/>
    <w:qFormat/>
    <w:uiPriority w:val="0"/>
    <w:pPr>
      <w:widowControl/>
      <w:spacing w:line="360" w:lineRule="atLeast"/>
    </w:pPr>
    <w:rPr>
      <w:rFonts w:ascii="宋体" w:hAnsi="宋体" w:cs="宋体"/>
      <w:kern w:val="0"/>
      <w:sz w:val="24"/>
    </w:rPr>
  </w:style>
  <w:style w:type="paragraph" w:customStyle="1" w:styleId="974">
    <w:name w:val="pa-121"/>
    <w:basedOn w:val="1"/>
    <w:autoRedefine/>
    <w:qFormat/>
    <w:uiPriority w:val="0"/>
    <w:pPr>
      <w:widowControl/>
      <w:spacing w:line="360" w:lineRule="atLeast"/>
      <w:jc w:val="center"/>
    </w:pPr>
    <w:rPr>
      <w:rFonts w:ascii="宋体" w:hAnsi="宋体" w:cs="宋体"/>
      <w:kern w:val="0"/>
      <w:sz w:val="24"/>
    </w:rPr>
  </w:style>
  <w:style w:type="paragraph" w:customStyle="1" w:styleId="975">
    <w:name w:val="xl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976">
    <w:name w:val="样式 正文文本缩进 + 仿宋_GB2312 小四 首行缩进:  0 厘米 行距: 1.5 倍行距"/>
    <w:basedOn w:val="31"/>
    <w:autoRedefine/>
    <w:qFormat/>
    <w:uiPriority w:val="0"/>
    <w:pPr>
      <w:tabs>
        <w:tab w:val="left" w:pos="2100"/>
      </w:tabs>
      <w:spacing w:afterLines="0" w:line="360" w:lineRule="auto"/>
      <w:ind w:firstLine="0" w:firstLineChars="0"/>
    </w:pPr>
    <w:rPr>
      <w:rFonts w:ascii="仿宋_GB2312" w:eastAsia="新宋体"/>
      <w:szCs w:val="20"/>
    </w:rPr>
  </w:style>
  <w:style w:type="paragraph" w:customStyle="1" w:styleId="977">
    <w:name w:val="样式 标题 3(A-3)sect1.2.3h3H3level_3PIM 3Level 3 HeadHeading..."/>
    <w:basedOn w:val="5"/>
    <w:autoRedefine/>
    <w:qFormat/>
    <w:uiPriority w:val="0"/>
    <w:pPr>
      <w:adjustRightInd/>
      <w:spacing w:line="416" w:lineRule="auto"/>
      <w:textAlignment w:val="auto"/>
    </w:pPr>
    <w:rPr>
      <w:rFonts w:ascii="Arial" w:hAnsi="Arial"/>
      <w:bCs/>
      <w:sz w:val="30"/>
      <w:szCs w:val="32"/>
    </w:rPr>
  </w:style>
  <w:style w:type="paragraph" w:customStyle="1" w:styleId="978">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979">
    <w:name w:val="pa-3"/>
    <w:basedOn w:val="1"/>
    <w:autoRedefine/>
    <w:qFormat/>
    <w:uiPriority w:val="0"/>
    <w:pPr>
      <w:widowControl/>
      <w:spacing w:line="520" w:lineRule="atLeast"/>
      <w:jc w:val="center"/>
    </w:pPr>
    <w:rPr>
      <w:rFonts w:ascii="宋体" w:hAnsi="宋体" w:cs="宋体"/>
      <w:kern w:val="0"/>
      <w:sz w:val="24"/>
    </w:rPr>
  </w:style>
  <w:style w:type="paragraph" w:customStyle="1" w:styleId="980">
    <w:name w:val="目次、标准名称标题"/>
    <w:basedOn w:val="670"/>
    <w:next w:val="715"/>
    <w:autoRedefine/>
    <w:qFormat/>
    <w:uiPriority w:val="0"/>
    <w:pPr>
      <w:tabs>
        <w:tab w:val="left" w:pos="2160"/>
      </w:tabs>
      <w:spacing w:line="460" w:lineRule="exact"/>
      <w:ind w:left="0" w:firstLine="0"/>
    </w:pPr>
  </w:style>
  <w:style w:type="paragraph" w:customStyle="1" w:styleId="981">
    <w:name w:val="Char Char Char1 Char Char Char1 Char Char Char Char Char Char Char Char Char Char"/>
    <w:basedOn w:val="1"/>
    <w:autoRedefine/>
    <w:qFormat/>
    <w:uiPriority w:val="0"/>
    <w:pPr>
      <w:tabs>
        <w:tab w:val="left" w:pos="1200"/>
      </w:tabs>
      <w:ind w:left="1200" w:hanging="720"/>
    </w:pPr>
  </w:style>
  <w:style w:type="paragraph" w:customStyle="1" w:styleId="982">
    <w:name w:val="td-8"/>
    <w:basedOn w:val="1"/>
    <w:autoRedefine/>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983">
    <w:name w:val="样式 正文（首行缩进两字） + 宋体 首行缩进:  2 字符"/>
    <w:basedOn w:val="16"/>
    <w:autoRedefine/>
    <w:qFormat/>
    <w:uiPriority w:val="0"/>
    <w:pPr>
      <w:widowControl w:val="0"/>
      <w:spacing w:line="460" w:lineRule="exact"/>
      <w:ind w:firstLine="503" w:firstLineChars="200"/>
      <w:jc w:val="both"/>
    </w:pPr>
    <w:rPr>
      <w:rFonts w:ascii="宋体" w:hAnsi="宋体" w:cs="宋体"/>
      <w:spacing w:val="6"/>
      <w:kern w:val="24"/>
      <w:sz w:val="24"/>
    </w:rPr>
  </w:style>
  <w:style w:type="paragraph" w:customStyle="1" w:styleId="984">
    <w:name w:val="投标标题 2"/>
    <w:basedOn w:val="17"/>
    <w:autoRedefine/>
    <w:qFormat/>
    <w:uiPriority w:val="0"/>
    <w:rPr>
      <w:rFonts w:eastAsia="黑体"/>
      <w:color w:val="auto"/>
    </w:rPr>
  </w:style>
  <w:style w:type="paragraph" w:customStyle="1" w:styleId="985">
    <w:name w:val="P1"/>
    <w:basedOn w:val="1"/>
    <w:autoRedefine/>
    <w:qFormat/>
    <w:uiPriority w:val="0"/>
    <w:pPr>
      <w:widowControl/>
      <w:spacing w:before="240" w:line="240" w:lineRule="atLeast"/>
      <w:jc w:val="left"/>
    </w:pPr>
    <w:rPr>
      <w:b/>
      <w:kern w:val="0"/>
      <w:szCs w:val="21"/>
      <w:lang w:val="en-AU" w:eastAsia="en-US"/>
    </w:rPr>
  </w:style>
  <w:style w:type="paragraph" w:customStyle="1" w:styleId="986">
    <w:name w:val="he"/>
    <w:basedOn w:val="1"/>
    <w:autoRedefine/>
    <w:qFormat/>
    <w:uiPriority w:val="0"/>
    <w:pPr>
      <w:widowControl/>
      <w:tabs>
        <w:tab w:val="left" w:pos="780"/>
        <w:tab w:val="left" w:pos="1080"/>
      </w:tabs>
      <w:spacing w:line="312" w:lineRule="atLeast"/>
      <w:ind w:left="-207" w:firstLine="655"/>
    </w:pPr>
    <w:rPr>
      <w:rFonts w:ascii="仿宋_GB2312" w:eastAsia="仿宋_GB2312"/>
      <w:sz w:val="28"/>
      <w:szCs w:val="20"/>
    </w:rPr>
  </w:style>
  <w:style w:type="paragraph" w:customStyle="1" w:styleId="987">
    <w:name w:val="五级条标题"/>
    <w:basedOn w:val="988"/>
    <w:next w:val="715"/>
    <w:autoRedefine/>
    <w:qFormat/>
    <w:uiPriority w:val="0"/>
    <w:pPr>
      <w:tabs>
        <w:tab w:val="left" w:pos="600"/>
        <w:tab w:val="left" w:pos="720"/>
        <w:tab w:val="left" w:pos="11177"/>
      </w:tabs>
      <w:ind w:left="11177"/>
      <w:outlineLvl w:val="6"/>
    </w:pPr>
  </w:style>
  <w:style w:type="paragraph" w:customStyle="1" w:styleId="988">
    <w:name w:val="四级条标题"/>
    <w:basedOn w:val="989"/>
    <w:next w:val="715"/>
    <w:autoRedefine/>
    <w:qFormat/>
    <w:uiPriority w:val="0"/>
    <w:pPr>
      <w:ind w:left="0"/>
      <w:outlineLvl w:val="5"/>
    </w:pPr>
  </w:style>
  <w:style w:type="paragraph" w:customStyle="1" w:styleId="989">
    <w:name w:val="三级条标题"/>
    <w:basedOn w:val="893"/>
    <w:next w:val="715"/>
    <w:autoRedefine/>
    <w:qFormat/>
    <w:uiPriority w:val="0"/>
    <w:pPr>
      <w:ind w:left="242"/>
      <w:outlineLvl w:val="4"/>
    </w:pPr>
  </w:style>
  <w:style w:type="paragraph" w:customStyle="1" w:styleId="990">
    <w:name w:val="ca-46"/>
    <w:basedOn w:val="1"/>
    <w:autoRedefine/>
    <w:qFormat/>
    <w:uiPriority w:val="0"/>
    <w:pPr>
      <w:widowControl/>
      <w:jc w:val="left"/>
    </w:pPr>
    <w:rPr>
      <w:rFonts w:ascii="宋体" w:hAnsi="宋体" w:cs="宋体"/>
      <w:color w:val="000000"/>
      <w:spacing w:val="-20"/>
      <w:kern w:val="0"/>
      <w:sz w:val="28"/>
      <w:szCs w:val="28"/>
    </w:rPr>
  </w:style>
  <w:style w:type="paragraph" w:customStyle="1" w:styleId="991">
    <w:name w:val="小节"/>
    <w:basedOn w:val="5"/>
    <w:autoRedefine/>
    <w:qFormat/>
    <w:uiPriority w:val="0"/>
    <w:pPr>
      <w:adjustRightInd/>
      <w:spacing w:beforeLines="50" w:after="200" w:line="560" w:lineRule="exact"/>
      <w:jc w:val="left"/>
      <w:textAlignment w:val="auto"/>
    </w:pPr>
    <w:rPr>
      <w:rFonts w:ascii="宋体" w:hAnsi="宋体"/>
      <w:b w:val="0"/>
      <w:bCs/>
      <w:color w:val="000000"/>
      <w:spacing w:val="10"/>
      <w:kern w:val="2"/>
      <w:sz w:val="28"/>
      <w:szCs w:val="32"/>
    </w:rPr>
  </w:style>
  <w:style w:type="paragraph" w:customStyle="1" w:styleId="992">
    <w:name w:val="目录"/>
    <w:basedOn w:val="1"/>
    <w:autoRedefine/>
    <w:qFormat/>
    <w:uiPriority w:val="0"/>
    <w:pPr>
      <w:widowControl/>
      <w:jc w:val="center"/>
    </w:pPr>
    <w:rPr>
      <w:rFonts w:ascii="宋体"/>
      <w:b/>
      <w:kern w:val="0"/>
      <w:sz w:val="36"/>
      <w:szCs w:val="20"/>
    </w:rPr>
  </w:style>
  <w:style w:type="paragraph" w:customStyle="1" w:styleId="993">
    <w:name w:val="pa-82"/>
    <w:basedOn w:val="1"/>
    <w:autoRedefine/>
    <w:qFormat/>
    <w:uiPriority w:val="0"/>
    <w:pPr>
      <w:widowControl/>
      <w:spacing w:line="480" w:lineRule="atLeast"/>
      <w:jc w:val="center"/>
    </w:pPr>
    <w:rPr>
      <w:rFonts w:ascii="宋体" w:hAnsi="宋体" w:cs="宋体"/>
      <w:kern w:val="0"/>
      <w:sz w:val="24"/>
    </w:rPr>
  </w:style>
  <w:style w:type="paragraph" w:customStyle="1" w:styleId="994">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95">
    <w:name w:val="ca-23"/>
    <w:basedOn w:val="1"/>
    <w:autoRedefine/>
    <w:qFormat/>
    <w:uiPriority w:val="0"/>
    <w:pPr>
      <w:widowControl/>
      <w:jc w:val="left"/>
    </w:pPr>
    <w:rPr>
      <w:kern w:val="0"/>
      <w:szCs w:val="21"/>
    </w:rPr>
  </w:style>
  <w:style w:type="paragraph" w:customStyle="1" w:styleId="996">
    <w:name w:val="样式 标题 3h33rd level3l3CTLevel 3 Topic Headingsect1.2.3Hea..."/>
    <w:basedOn w:val="5"/>
    <w:autoRedefine/>
    <w:qFormat/>
    <w:uiPriority w:val="0"/>
    <w:pPr>
      <w:spacing w:beforeLines="50" w:afterLines="50" w:line="240" w:lineRule="atLeast"/>
      <w:ind w:left="180"/>
      <w:jc w:val="left"/>
    </w:pPr>
    <w:rPr>
      <w:rFonts w:ascii="宋体" w:hAnsi="宋体" w:cs="宋体"/>
      <w:bCs/>
      <w:sz w:val="24"/>
    </w:rPr>
  </w:style>
  <w:style w:type="paragraph" w:customStyle="1" w:styleId="997">
    <w:name w:val="Char Char Char Char1"/>
    <w:basedOn w:val="1"/>
    <w:autoRedefine/>
    <w:qFormat/>
    <w:uiPriority w:val="0"/>
  </w:style>
  <w:style w:type="paragraph" w:customStyle="1" w:styleId="998">
    <w:name w:val="Text---"/>
    <w:autoRedefine/>
    <w:qFormat/>
    <w:uiPriority w:val="0"/>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lang w:val="en-US" w:eastAsia="en-US" w:bidi="ar-SA"/>
    </w:rPr>
  </w:style>
  <w:style w:type="paragraph" w:customStyle="1" w:styleId="999">
    <w:name w:val="pa-43"/>
    <w:basedOn w:val="1"/>
    <w:autoRedefine/>
    <w:qFormat/>
    <w:uiPriority w:val="0"/>
    <w:pPr>
      <w:widowControl/>
      <w:spacing w:line="280" w:lineRule="atLeast"/>
      <w:jc w:val="center"/>
    </w:pPr>
    <w:rPr>
      <w:rFonts w:ascii="宋体" w:hAnsi="宋体" w:cs="宋体"/>
      <w:kern w:val="0"/>
      <w:sz w:val="24"/>
    </w:rPr>
  </w:style>
  <w:style w:type="paragraph" w:customStyle="1" w:styleId="1000">
    <w:name w:val="pa-16"/>
    <w:basedOn w:val="1"/>
    <w:autoRedefine/>
    <w:qFormat/>
    <w:uiPriority w:val="0"/>
    <w:pPr>
      <w:widowControl/>
      <w:spacing w:line="240" w:lineRule="atLeast"/>
    </w:pPr>
    <w:rPr>
      <w:rFonts w:ascii="宋体" w:hAnsi="宋体" w:cs="宋体"/>
      <w:kern w:val="0"/>
      <w:sz w:val="24"/>
    </w:rPr>
  </w:style>
  <w:style w:type="paragraph" w:customStyle="1" w:styleId="1001">
    <w:name w:val="实施日期"/>
    <w:basedOn w:val="763"/>
    <w:autoRedefine/>
    <w:qFormat/>
    <w:uiPriority w:val="0"/>
    <w:pPr>
      <w:jc w:val="right"/>
    </w:pPr>
  </w:style>
  <w:style w:type="paragraph" w:customStyle="1" w:styleId="1002">
    <w:name w:val="简单回函地址"/>
    <w:basedOn w:val="1"/>
    <w:autoRedefine/>
    <w:qFormat/>
    <w:uiPriority w:val="0"/>
    <w:pPr>
      <w:spacing w:line="460" w:lineRule="exact"/>
      <w:ind w:firstLine="200" w:firstLineChars="200"/>
    </w:pPr>
    <w:rPr>
      <w:spacing w:val="12"/>
      <w:sz w:val="24"/>
      <w:szCs w:val="20"/>
    </w:rPr>
  </w:style>
  <w:style w:type="paragraph" w:customStyle="1" w:styleId="1003">
    <w:name w:val="xl7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004">
    <w:name w:val="Alinéa -"/>
    <w:autoRedefine/>
    <w:qFormat/>
    <w:uiPriority w:val="0"/>
    <w:pPr>
      <w:tabs>
        <w:tab w:val="left" w:pos="1381"/>
      </w:tabs>
      <w:spacing w:line="360" w:lineRule="auto"/>
      <w:ind w:left="284"/>
      <w:jc w:val="both"/>
    </w:pPr>
    <w:rPr>
      <w:rFonts w:ascii="Arial" w:hAnsi="Arial" w:eastAsia="宋体" w:cs="Arial"/>
      <w:lang w:val="en-GB" w:eastAsia="fr-FR" w:bidi="ar-SA"/>
    </w:rPr>
  </w:style>
  <w:style w:type="paragraph" w:customStyle="1" w:styleId="1005">
    <w:name w:val="Char2"/>
    <w:basedOn w:val="1"/>
    <w:autoRedefine/>
    <w:qFormat/>
    <w:uiPriority w:val="0"/>
    <w:rPr>
      <w:rFonts w:ascii="Tahoma" w:hAnsi="Tahoma"/>
      <w:sz w:val="24"/>
      <w:szCs w:val="20"/>
    </w:rPr>
  </w:style>
  <w:style w:type="paragraph" w:customStyle="1" w:styleId="1006">
    <w:name w:val="样式 样式 正文文本缩进 + 仿宋_GB2312 小四 首行缩进:  0 厘米 行距: 1.5 倍行距 + (中文) 仿宋_GB..."/>
    <w:basedOn w:val="976"/>
    <w:autoRedefine/>
    <w:qFormat/>
    <w:uiPriority w:val="0"/>
    <w:pPr>
      <w:ind w:firstLine="480" w:firstLineChars="200"/>
    </w:pPr>
  </w:style>
  <w:style w:type="paragraph" w:customStyle="1" w:styleId="1007">
    <w:name w:val="td-5"/>
    <w:basedOn w:val="1"/>
    <w:autoRedefine/>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008">
    <w:name w:val="pa-8"/>
    <w:basedOn w:val="1"/>
    <w:autoRedefine/>
    <w:qFormat/>
    <w:uiPriority w:val="0"/>
    <w:pPr>
      <w:widowControl/>
      <w:spacing w:line="360" w:lineRule="atLeast"/>
    </w:pPr>
    <w:rPr>
      <w:rFonts w:ascii="宋体" w:hAnsi="宋体" w:cs="宋体"/>
      <w:kern w:val="0"/>
      <w:sz w:val="24"/>
    </w:rPr>
  </w:style>
  <w:style w:type="paragraph" w:customStyle="1" w:styleId="1009">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010">
    <w:name w:val="样式 标题 1 + 五号"/>
    <w:basedOn w:val="3"/>
    <w:autoRedefine/>
    <w:qFormat/>
    <w:uiPriority w:val="0"/>
    <w:pPr>
      <w:adjustRightInd/>
      <w:spacing w:before="0" w:after="0" w:line="240" w:lineRule="auto"/>
      <w:jc w:val="center"/>
      <w:textAlignment w:val="auto"/>
    </w:pPr>
    <w:rPr>
      <w:bCs/>
      <w:sz w:val="32"/>
      <w:szCs w:val="32"/>
    </w:rPr>
  </w:style>
  <w:style w:type="paragraph" w:customStyle="1" w:styleId="1011">
    <w:name w:val="Char1 Char Char Char Char Char Char"/>
    <w:basedOn w:val="1"/>
    <w:autoRedefine/>
    <w:qFormat/>
    <w:uiPriority w:val="0"/>
    <w:rPr>
      <w:rFonts w:ascii="Tahoma" w:hAnsi="Tahoma"/>
      <w:sz w:val="24"/>
      <w:szCs w:val="20"/>
    </w:rPr>
  </w:style>
  <w:style w:type="paragraph" w:customStyle="1" w:styleId="1012">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13">
    <w:name w:val="pa-106"/>
    <w:basedOn w:val="1"/>
    <w:autoRedefine/>
    <w:qFormat/>
    <w:uiPriority w:val="0"/>
    <w:pPr>
      <w:widowControl/>
      <w:spacing w:line="720" w:lineRule="atLeast"/>
    </w:pPr>
    <w:rPr>
      <w:rFonts w:ascii="宋体" w:hAnsi="宋体" w:cs="宋体"/>
      <w:kern w:val="0"/>
      <w:sz w:val="24"/>
    </w:rPr>
  </w:style>
  <w:style w:type="paragraph" w:customStyle="1" w:styleId="1014">
    <w:name w:val="招标文件－标准正文"/>
    <w:basedOn w:val="41"/>
    <w:autoRedefine/>
    <w:qFormat/>
    <w:uiPriority w:val="0"/>
    <w:pPr>
      <w:spacing w:line="360" w:lineRule="auto"/>
    </w:pPr>
    <w:rPr>
      <w:rFonts w:cs="宋体"/>
      <w:color w:val="000000"/>
      <w:sz w:val="24"/>
      <w:szCs w:val="20"/>
    </w:rPr>
  </w:style>
  <w:style w:type="paragraph" w:customStyle="1" w:styleId="1015">
    <w:name w:val="Address"/>
    <w:basedOn w:val="1"/>
    <w:next w:val="1"/>
    <w:autoRedefine/>
    <w:qFormat/>
    <w:uiPriority w:val="0"/>
    <w:pPr>
      <w:autoSpaceDE w:val="0"/>
      <w:autoSpaceDN w:val="0"/>
      <w:adjustRightInd w:val="0"/>
      <w:jc w:val="left"/>
    </w:pPr>
    <w:rPr>
      <w:i/>
      <w:kern w:val="0"/>
      <w:sz w:val="24"/>
      <w:szCs w:val="20"/>
    </w:rPr>
  </w:style>
  <w:style w:type="paragraph" w:customStyle="1" w:styleId="1016">
    <w:name w:val="最新标题1"/>
    <w:basedOn w:val="917"/>
    <w:next w:val="918"/>
    <w:autoRedefine/>
    <w:qFormat/>
    <w:uiPriority w:val="0"/>
    <w:pPr>
      <w:tabs>
        <w:tab w:val="left" w:pos="600"/>
        <w:tab w:val="left" w:pos="1140"/>
        <w:tab w:val="clear" w:pos="1270"/>
      </w:tabs>
      <w:spacing w:after="120"/>
      <w:ind w:left="1140" w:hanging="720"/>
    </w:pPr>
    <w:rPr>
      <w:bCs/>
    </w:rPr>
  </w:style>
  <w:style w:type="paragraph" w:customStyle="1" w:styleId="1017">
    <w:name w:val="默认段落字体 Para Char Char Char Char Char Char Char Char Char1 Char Char Char Char Char Char Char"/>
    <w:basedOn w:val="21"/>
    <w:autoRedefine/>
    <w:qFormat/>
    <w:uiPriority w:val="0"/>
    <w:pPr>
      <w:widowControl w:val="0"/>
      <w:jc w:val="both"/>
    </w:pPr>
    <w:rPr>
      <w:rFonts w:ascii="Tahoma" w:hAnsi="Tahoma"/>
      <w:sz w:val="24"/>
      <w:szCs w:val="24"/>
    </w:rPr>
  </w:style>
  <w:style w:type="paragraph" w:customStyle="1" w:styleId="1018">
    <w:name w:val="样式 样式3 + 宋体 五号 Char Char Char"/>
    <w:basedOn w:val="1"/>
    <w:autoRedefine/>
    <w:qFormat/>
    <w:uiPriority w:val="0"/>
    <w:pPr>
      <w:keepNext/>
      <w:keepLines/>
      <w:tabs>
        <w:tab w:val="left" w:pos="1680"/>
      </w:tabs>
      <w:ind w:left="1680" w:hanging="420"/>
      <w:jc w:val="left"/>
      <w:outlineLvl w:val="7"/>
    </w:pPr>
    <w:rPr>
      <w:rFonts w:ascii="宋体" w:hAnsi="宋体"/>
      <w:b/>
      <w:bCs/>
    </w:rPr>
  </w:style>
  <w:style w:type="paragraph" w:customStyle="1" w:styleId="1019">
    <w:name w:val="Char1 Char Char Char"/>
    <w:basedOn w:val="1"/>
    <w:autoRedefine/>
    <w:qFormat/>
    <w:uiPriority w:val="0"/>
    <w:rPr>
      <w:rFonts w:ascii="Tahoma" w:hAnsi="Tahoma"/>
      <w:sz w:val="24"/>
      <w:szCs w:val="20"/>
    </w:rPr>
  </w:style>
  <w:style w:type="paragraph" w:customStyle="1" w:styleId="1020">
    <w:name w:val="Char Char3 Char Char Char Char"/>
    <w:basedOn w:val="1"/>
    <w:autoRedefine/>
    <w:qFormat/>
    <w:uiPriority w:val="0"/>
    <w:pPr>
      <w:widowControl/>
      <w:spacing w:after="160" w:line="360" w:lineRule="auto"/>
      <w:jc w:val="left"/>
    </w:pPr>
    <w:rPr>
      <w:rFonts w:ascii="Verdana" w:hAnsi="Verdana"/>
      <w:kern w:val="0"/>
      <w:sz w:val="24"/>
      <w:szCs w:val="20"/>
      <w:lang w:eastAsia="en-US"/>
    </w:rPr>
  </w:style>
  <w:style w:type="paragraph" w:customStyle="1" w:styleId="1021">
    <w:name w:val="样式 小四 首行缩进:  0.85 厘米 行距: 最小值 26 磅"/>
    <w:basedOn w:val="5"/>
    <w:autoRedefine/>
    <w:qFormat/>
    <w:uiPriority w:val="0"/>
    <w:pPr>
      <w:adjustRightInd/>
      <w:spacing w:beforeLines="50" w:after="120" w:line="520" w:lineRule="atLeast"/>
      <w:textAlignment w:val="auto"/>
    </w:pPr>
    <w:rPr>
      <w:b w:val="0"/>
      <w:color w:val="000000"/>
      <w:kern w:val="2"/>
      <w:sz w:val="24"/>
      <w:szCs w:val="28"/>
    </w:rPr>
  </w:style>
  <w:style w:type="paragraph" w:customStyle="1" w:styleId="1022">
    <w:name w:val="标题 3Chapter X.X.X. + 段后: 0.5 行 + 段后: 0.5 行 + 段后: 0.5 行1"/>
    <w:basedOn w:val="664"/>
    <w:autoRedefine/>
    <w:qFormat/>
    <w:uiPriority w:val="0"/>
  </w:style>
  <w:style w:type="paragraph" w:customStyle="1" w:styleId="1023">
    <w:name w:val="_Style 1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24">
    <w:name w:val="样式5"/>
    <w:basedOn w:val="67"/>
    <w:autoRedefine/>
    <w:qFormat/>
    <w:uiPriority w:val="0"/>
    <w:pPr>
      <w:widowControl w:val="0"/>
      <w:tabs>
        <w:tab w:val="left" w:pos="1050"/>
        <w:tab w:val="clear" w:pos="720"/>
      </w:tabs>
      <w:ind w:left="0" w:firstLine="0"/>
    </w:pPr>
  </w:style>
  <w:style w:type="paragraph" w:customStyle="1" w:styleId="1025">
    <w:name w:val="pa-102"/>
    <w:basedOn w:val="1"/>
    <w:autoRedefine/>
    <w:qFormat/>
    <w:uiPriority w:val="0"/>
    <w:pPr>
      <w:widowControl/>
      <w:spacing w:line="300" w:lineRule="atLeast"/>
      <w:jc w:val="center"/>
    </w:pPr>
    <w:rPr>
      <w:rFonts w:ascii="宋体" w:hAnsi="宋体" w:cs="宋体"/>
      <w:kern w:val="0"/>
      <w:sz w:val="24"/>
    </w:rPr>
  </w:style>
  <w:style w:type="paragraph" w:customStyle="1" w:styleId="1026">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027">
    <w:name w:val="xl1414"/>
    <w:basedOn w:val="1"/>
    <w:autoRedefine/>
    <w:qFormat/>
    <w:uiPriority w:val="0"/>
    <w:pPr>
      <w:widowControl/>
      <w:spacing w:before="100" w:beforeAutospacing="1" w:after="100" w:afterAutospacing="1"/>
      <w:jc w:val="left"/>
      <w:textAlignment w:val="top"/>
    </w:pPr>
    <w:rPr>
      <w:rFonts w:ascii="宋体" w:hAnsi="宋体" w:cs="宋体"/>
      <w:kern w:val="0"/>
      <w:sz w:val="16"/>
      <w:szCs w:val="16"/>
    </w:rPr>
  </w:style>
  <w:style w:type="paragraph" w:customStyle="1" w:styleId="1028">
    <w:name w:val="Char Char Char Char Char Char2"/>
    <w:basedOn w:val="1"/>
    <w:autoRedefine/>
    <w:qFormat/>
    <w:uiPriority w:val="0"/>
    <w:rPr>
      <w:rFonts w:ascii="Calibri" w:hAnsi="Calibri"/>
    </w:rPr>
  </w:style>
  <w:style w:type="paragraph" w:customStyle="1" w:styleId="1029">
    <w:name w:val="ca-1"/>
    <w:basedOn w:val="1"/>
    <w:autoRedefine/>
    <w:qFormat/>
    <w:uiPriority w:val="0"/>
    <w:pPr>
      <w:widowControl/>
      <w:jc w:val="left"/>
    </w:pPr>
    <w:rPr>
      <w:rFonts w:ascii="宋体" w:hAnsi="宋体" w:cs="宋体"/>
      <w:color w:val="000000"/>
      <w:spacing w:val="40"/>
      <w:kern w:val="0"/>
      <w:sz w:val="44"/>
      <w:szCs w:val="44"/>
    </w:rPr>
  </w:style>
  <w:style w:type="paragraph" w:customStyle="1" w:styleId="1030">
    <w:name w:val="样式 标题 3 + 段后: 0 磅"/>
    <w:basedOn w:val="5"/>
    <w:autoRedefine/>
    <w:qFormat/>
    <w:uiPriority w:val="0"/>
    <w:pPr>
      <w:adjustRightInd/>
      <w:spacing w:beforeLines="50" w:after="0" w:line="440" w:lineRule="exact"/>
      <w:jc w:val="left"/>
      <w:textAlignment w:val="auto"/>
    </w:pPr>
    <w:rPr>
      <w:rFonts w:ascii="宋体" w:hAnsi="Arial" w:cs="宋体"/>
      <w:b w:val="0"/>
      <w:bCs/>
      <w:color w:val="000000"/>
      <w:spacing w:val="14"/>
      <w:kern w:val="2"/>
      <w:sz w:val="28"/>
      <w:szCs w:val="28"/>
    </w:rPr>
  </w:style>
  <w:style w:type="paragraph" w:customStyle="1" w:styleId="1031">
    <w:name w:val="样式 正文缩进正文（首行缩进两字）特点ALT+Z表正文正文非缩进四号段1Normal Indent Char2...4"/>
    <w:basedOn w:val="31"/>
    <w:autoRedefine/>
    <w:qFormat/>
    <w:uiPriority w:val="0"/>
    <w:pPr>
      <w:spacing w:afterLines="0"/>
      <w:ind w:firstLine="570" w:firstLineChars="0"/>
    </w:pPr>
    <w:rPr>
      <w:sz w:val="28"/>
      <w:szCs w:val="20"/>
    </w:rPr>
  </w:style>
  <w:style w:type="paragraph" w:customStyle="1" w:styleId="1032">
    <w:name w:val="Para---"/>
    <w:autoRedefine/>
    <w:qFormat/>
    <w:uiPriority w:val="0"/>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lang w:val="en-US" w:eastAsia="en-US" w:bidi="ar-SA"/>
    </w:rPr>
  </w:style>
  <w:style w:type="paragraph" w:customStyle="1" w:styleId="1033">
    <w:name w:val="文本1"/>
    <w:basedOn w:val="1"/>
    <w:autoRedefine/>
    <w:qFormat/>
    <w:uiPriority w:val="0"/>
    <w:pPr>
      <w:adjustRightInd w:val="0"/>
      <w:snapToGrid w:val="0"/>
      <w:spacing w:beforeLines="50" w:line="360" w:lineRule="auto"/>
      <w:ind w:firstLine="200" w:firstLineChars="200"/>
    </w:pPr>
    <w:rPr>
      <w:rFonts w:ascii="楷体_GB2312" w:eastAsia="楷体_GB2312"/>
      <w:sz w:val="24"/>
    </w:rPr>
  </w:style>
  <w:style w:type="paragraph" w:customStyle="1" w:styleId="1034">
    <w:name w:val="pa-141"/>
    <w:basedOn w:val="1"/>
    <w:autoRedefine/>
    <w:qFormat/>
    <w:uiPriority w:val="0"/>
    <w:pPr>
      <w:widowControl/>
      <w:spacing w:line="320" w:lineRule="atLeast"/>
      <w:jc w:val="right"/>
    </w:pPr>
    <w:rPr>
      <w:rFonts w:ascii="宋体" w:hAnsi="宋体" w:cs="宋体"/>
      <w:kern w:val="0"/>
      <w:sz w:val="24"/>
    </w:rPr>
  </w:style>
  <w:style w:type="paragraph" w:customStyle="1" w:styleId="1035">
    <w:name w:val="pa-83"/>
    <w:basedOn w:val="1"/>
    <w:autoRedefine/>
    <w:qFormat/>
    <w:uiPriority w:val="0"/>
    <w:pPr>
      <w:widowControl/>
      <w:spacing w:line="560" w:lineRule="atLeast"/>
      <w:jc w:val="center"/>
    </w:pPr>
    <w:rPr>
      <w:rFonts w:ascii="宋体" w:hAnsi="宋体" w:cs="宋体"/>
      <w:kern w:val="0"/>
      <w:sz w:val="24"/>
    </w:rPr>
  </w:style>
  <w:style w:type="paragraph" w:customStyle="1" w:styleId="1036">
    <w:name w:val="样式 标题 1 + 五号1 Char Char Char Char Char Char Char Char Char Char Char Char Char Char Char Char Char"/>
    <w:basedOn w:val="3"/>
    <w:autoRedefine/>
    <w:qFormat/>
    <w:uiPriority w:val="0"/>
    <w:pPr>
      <w:adjustRightInd/>
      <w:spacing w:before="0" w:after="0" w:line="480" w:lineRule="auto"/>
      <w:textAlignment w:val="auto"/>
    </w:pPr>
    <w:rPr>
      <w:bCs/>
      <w:sz w:val="21"/>
      <w:szCs w:val="44"/>
    </w:rPr>
  </w:style>
  <w:style w:type="paragraph" w:customStyle="1" w:styleId="1037">
    <w:name w:val="td-4"/>
    <w:basedOn w:val="1"/>
    <w:autoRedefine/>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03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039">
    <w:name w:val="pa-32"/>
    <w:basedOn w:val="1"/>
    <w:autoRedefine/>
    <w:qFormat/>
    <w:uiPriority w:val="0"/>
    <w:pPr>
      <w:widowControl/>
      <w:spacing w:line="360" w:lineRule="atLeast"/>
      <w:ind w:firstLine="520"/>
    </w:pPr>
    <w:rPr>
      <w:rFonts w:ascii="宋体" w:hAnsi="宋体" w:cs="宋体"/>
      <w:kern w:val="0"/>
      <w:sz w:val="24"/>
    </w:rPr>
  </w:style>
  <w:style w:type="paragraph" w:customStyle="1" w:styleId="1040">
    <w:name w:val="pa-57"/>
    <w:basedOn w:val="1"/>
    <w:autoRedefine/>
    <w:qFormat/>
    <w:uiPriority w:val="0"/>
    <w:pPr>
      <w:widowControl/>
      <w:spacing w:line="300" w:lineRule="atLeast"/>
      <w:ind w:firstLine="560"/>
    </w:pPr>
    <w:rPr>
      <w:rFonts w:ascii="宋体" w:hAnsi="宋体" w:cs="宋体"/>
      <w:kern w:val="0"/>
      <w:sz w:val="24"/>
    </w:rPr>
  </w:style>
  <w:style w:type="paragraph" w:customStyle="1" w:styleId="1041">
    <w:name w:val="pa-71"/>
    <w:basedOn w:val="1"/>
    <w:autoRedefine/>
    <w:qFormat/>
    <w:uiPriority w:val="0"/>
    <w:pPr>
      <w:widowControl/>
      <w:spacing w:line="240" w:lineRule="atLeast"/>
      <w:ind w:firstLine="320"/>
    </w:pPr>
    <w:rPr>
      <w:rFonts w:ascii="宋体" w:hAnsi="宋体" w:cs="宋体"/>
      <w:kern w:val="0"/>
      <w:sz w:val="24"/>
    </w:rPr>
  </w:style>
  <w:style w:type="paragraph" w:customStyle="1" w:styleId="1042">
    <w:name w:val="Char Char Char Char2"/>
    <w:basedOn w:val="21"/>
    <w:autoRedefine/>
    <w:qFormat/>
    <w:uiPriority w:val="0"/>
    <w:pPr>
      <w:widowControl w:val="0"/>
      <w:adjustRightInd w:val="0"/>
      <w:snapToGrid w:val="0"/>
      <w:spacing w:line="360" w:lineRule="auto"/>
      <w:jc w:val="both"/>
    </w:pPr>
    <w:rPr>
      <w:szCs w:val="24"/>
    </w:rPr>
  </w:style>
  <w:style w:type="paragraph" w:customStyle="1" w:styleId="1043">
    <w:name w:val="大项目"/>
    <w:basedOn w:val="1"/>
    <w:autoRedefine/>
    <w:qFormat/>
    <w:uiPriority w:val="0"/>
    <w:pPr>
      <w:tabs>
        <w:tab w:val="left" w:pos="420"/>
        <w:tab w:val="left" w:pos="1280"/>
      </w:tabs>
      <w:spacing w:line="360" w:lineRule="auto"/>
      <w:ind w:left="420" w:hanging="420"/>
    </w:pPr>
    <w:rPr>
      <w:rFonts w:ascii="宋体" w:hAnsi="Arial" w:cs="Arial"/>
      <w:b/>
      <w:color w:val="000000"/>
      <w:kern w:val="0"/>
      <w:sz w:val="24"/>
    </w:rPr>
  </w:style>
  <w:style w:type="paragraph" w:customStyle="1" w:styleId="1044">
    <w:name w:val="ca-49"/>
    <w:basedOn w:val="1"/>
    <w:autoRedefine/>
    <w:qFormat/>
    <w:uiPriority w:val="0"/>
    <w:pPr>
      <w:widowControl/>
      <w:jc w:val="left"/>
    </w:pPr>
    <w:rPr>
      <w:rFonts w:ascii="宋体" w:hAnsi="宋体" w:cs="宋体"/>
      <w:kern w:val="0"/>
      <w:sz w:val="32"/>
      <w:szCs w:val="32"/>
    </w:rPr>
  </w:style>
  <w:style w:type="paragraph" w:customStyle="1" w:styleId="1045">
    <w:name w:val="Char Char151"/>
    <w:basedOn w:val="1"/>
    <w:autoRedefine/>
    <w:qFormat/>
    <w:uiPriority w:val="0"/>
    <w:rPr>
      <w:szCs w:val="20"/>
    </w:rPr>
  </w:style>
  <w:style w:type="paragraph" w:customStyle="1" w:styleId="1046">
    <w:name w:val="pa-64"/>
    <w:basedOn w:val="1"/>
    <w:autoRedefine/>
    <w:qFormat/>
    <w:uiPriority w:val="0"/>
    <w:pPr>
      <w:widowControl/>
      <w:spacing w:line="360" w:lineRule="atLeast"/>
      <w:ind w:firstLine="560"/>
      <w:jc w:val="left"/>
    </w:pPr>
    <w:rPr>
      <w:rFonts w:ascii="宋体" w:hAnsi="宋体" w:cs="宋体"/>
      <w:kern w:val="0"/>
      <w:sz w:val="24"/>
    </w:rPr>
  </w:style>
  <w:style w:type="paragraph" w:customStyle="1" w:styleId="1047">
    <w:name w:val="样式4"/>
    <w:basedOn w:val="8"/>
    <w:autoRedefine/>
    <w:qFormat/>
    <w:uiPriority w:val="0"/>
    <w:pPr>
      <w:tabs>
        <w:tab w:val="left" w:pos="720"/>
      </w:tabs>
      <w:adjustRightInd/>
      <w:spacing w:line="320" w:lineRule="auto"/>
      <w:textAlignment w:val="auto"/>
    </w:pPr>
    <w:rPr>
      <w:bCs/>
      <w:kern w:val="2"/>
    </w:rPr>
  </w:style>
  <w:style w:type="paragraph" w:customStyle="1" w:styleId="1048">
    <w:name w:val="td-11"/>
    <w:basedOn w:val="1"/>
    <w:autoRedefine/>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1049">
    <w:name w:val="z-Top of Form"/>
    <w:next w:val="1"/>
    <w:autoRedefine/>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050">
    <w:name w:val="注×："/>
    <w:autoRedefine/>
    <w:qFormat/>
    <w:uiPriority w:val="0"/>
    <w:pPr>
      <w:widowControl w:val="0"/>
      <w:tabs>
        <w:tab w:val="left" w:pos="570"/>
        <w:tab w:val="left" w:pos="630"/>
        <w:tab w:val="left" w:pos="1080"/>
      </w:tabs>
      <w:autoSpaceDE w:val="0"/>
      <w:autoSpaceDN w:val="0"/>
      <w:ind w:left="-207" w:firstLine="567"/>
      <w:jc w:val="both"/>
    </w:pPr>
    <w:rPr>
      <w:rFonts w:ascii="宋体" w:hAnsi="Times New Roman" w:eastAsia="宋体" w:cs="Times New Roman"/>
      <w:sz w:val="18"/>
      <w:lang w:val="en-US" w:eastAsia="zh-CN" w:bidi="ar-SA"/>
    </w:rPr>
  </w:style>
  <w:style w:type="paragraph" w:customStyle="1" w:styleId="1051">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1052">
    <w:name w:val="CM10"/>
    <w:basedOn w:val="721"/>
    <w:next w:val="721"/>
    <w:autoRedefine/>
    <w:qFormat/>
    <w:uiPriority w:val="0"/>
    <w:pPr>
      <w:spacing w:after="225" w:line="240" w:lineRule="auto"/>
    </w:pPr>
    <w:rPr>
      <w:rFonts w:ascii="Trend Slab" w:eastAsia="Trend Slab"/>
      <w:color w:val="auto"/>
    </w:rPr>
  </w:style>
  <w:style w:type="paragraph" w:customStyle="1" w:styleId="1053">
    <w:name w:val="标书标题3"/>
    <w:basedOn w:val="5"/>
    <w:autoRedefine/>
    <w:qFormat/>
    <w:uiPriority w:val="0"/>
    <w:pPr>
      <w:keepLines w:val="0"/>
      <w:widowControl/>
      <w:snapToGrid w:val="0"/>
      <w:spacing w:beforeLines="50" w:after="120" w:line="560" w:lineRule="exact"/>
      <w:jc w:val="left"/>
      <w:textAlignment w:val="auto"/>
    </w:pPr>
    <w:rPr>
      <w:rFonts w:ascii="Arial Narrow" w:hAnsi="Arial Narrow" w:eastAsia="仿宋_GB2312"/>
      <w:bCs/>
      <w:color w:val="000000"/>
      <w:sz w:val="28"/>
      <w:szCs w:val="32"/>
    </w:rPr>
  </w:style>
  <w:style w:type="paragraph" w:customStyle="1" w:styleId="1054">
    <w:name w:val="ca-14"/>
    <w:basedOn w:val="1"/>
    <w:autoRedefine/>
    <w:qFormat/>
    <w:uiPriority w:val="0"/>
    <w:pPr>
      <w:widowControl/>
      <w:jc w:val="left"/>
    </w:pPr>
    <w:rPr>
      <w:color w:val="000000"/>
      <w:kern w:val="0"/>
      <w:sz w:val="24"/>
    </w:rPr>
  </w:style>
  <w:style w:type="paragraph" w:customStyle="1" w:styleId="1055">
    <w:name w:val="pa-29"/>
    <w:basedOn w:val="1"/>
    <w:autoRedefine/>
    <w:qFormat/>
    <w:uiPriority w:val="0"/>
    <w:pPr>
      <w:widowControl/>
      <w:spacing w:line="360" w:lineRule="atLeast"/>
      <w:ind w:firstLine="2820"/>
    </w:pPr>
    <w:rPr>
      <w:rFonts w:ascii="宋体" w:hAnsi="宋体" w:cs="宋体"/>
      <w:kern w:val="0"/>
      <w:sz w:val="24"/>
    </w:rPr>
  </w:style>
  <w:style w:type="paragraph" w:customStyle="1" w:styleId="1056">
    <w:name w:val="Char Char Char Char Char Char Char Char Char Char Char Char Char"/>
    <w:basedOn w:val="1"/>
    <w:autoRedefine/>
    <w:qFormat/>
    <w:uiPriority w:val="0"/>
    <w:rPr>
      <w:rFonts w:ascii="Tahoma" w:hAnsi="Tahoma"/>
      <w:sz w:val="24"/>
      <w:szCs w:val="20"/>
    </w:rPr>
  </w:style>
  <w:style w:type="paragraph" w:customStyle="1" w:styleId="1057">
    <w:name w:val="pa-124"/>
    <w:basedOn w:val="1"/>
    <w:autoRedefine/>
    <w:qFormat/>
    <w:uiPriority w:val="0"/>
    <w:pPr>
      <w:widowControl/>
      <w:spacing w:line="760" w:lineRule="atLeast"/>
    </w:pPr>
    <w:rPr>
      <w:rFonts w:ascii="宋体" w:hAnsi="宋体" w:cs="宋体"/>
      <w:kern w:val="0"/>
      <w:sz w:val="24"/>
    </w:rPr>
  </w:style>
  <w:style w:type="paragraph" w:customStyle="1" w:styleId="1058">
    <w:name w:val="样式 ll + 小四 段前: 6 磅 段后: 6 磅 行距: 多倍行距 1.25 字行"/>
    <w:basedOn w:val="28"/>
    <w:autoRedefine/>
    <w:qFormat/>
    <w:uiPriority w:val="0"/>
    <w:pPr>
      <w:tabs>
        <w:tab w:val="left" w:pos="1980"/>
      </w:tabs>
      <w:spacing w:before="120" w:line="300" w:lineRule="auto"/>
    </w:pPr>
    <w:rPr>
      <w:sz w:val="24"/>
      <w:szCs w:val="20"/>
    </w:rPr>
  </w:style>
  <w:style w:type="paragraph" w:customStyle="1" w:styleId="1059">
    <w:name w:val="ca-41"/>
    <w:basedOn w:val="1"/>
    <w:autoRedefine/>
    <w:qFormat/>
    <w:uiPriority w:val="0"/>
    <w:pPr>
      <w:widowControl/>
      <w:jc w:val="left"/>
    </w:pPr>
    <w:rPr>
      <w:rFonts w:ascii="宋体" w:hAnsi="宋体" w:cs="宋体"/>
      <w:b/>
      <w:bCs/>
      <w:color w:val="000000"/>
      <w:spacing w:val="-20"/>
      <w:kern w:val="0"/>
      <w:sz w:val="32"/>
      <w:szCs w:val="32"/>
    </w:rPr>
  </w:style>
  <w:style w:type="paragraph" w:customStyle="1" w:styleId="1060">
    <w:name w:val="pa-128"/>
    <w:basedOn w:val="1"/>
    <w:autoRedefine/>
    <w:qFormat/>
    <w:uiPriority w:val="0"/>
    <w:pPr>
      <w:widowControl/>
      <w:spacing w:line="360" w:lineRule="atLeast"/>
      <w:jc w:val="center"/>
    </w:pPr>
    <w:rPr>
      <w:rFonts w:ascii="宋体" w:hAnsi="宋体" w:cs="宋体"/>
      <w:kern w:val="0"/>
      <w:sz w:val="24"/>
    </w:rPr>
  </w:style>
  <w:style w:type="paragraph" w:customStyle="1" w:styleId="1061">
    <w:name w:val="附录三级条标题"/>
    <w:basedOn w:val="901"/>
    <w:next w:val="715"/>
    <w:autoRedefine/>
    <w:qFormat/>
    <w:uiPriority w:val="0"/>
    <w:pPr>
      <w:outlineLvl w:val="4"/>
    </w:pPr>
  </w:style>
  <w:style w:type="paragraph" w:customStyle="1" w:styleId="1062">
    <w:name w:val="样式 左侧:  1 厘米 段后: 0.5 行"/>
    <w:basedOn w:val="1"/>
    <w:autoRedefine/>
    <w:qFormat/>
    <w:uiPriority w:val="0"/>
    <w:pPr>
      <w:spacing w:afterLines="50"/>
      <w:ind w:firstLine="425"/>
      <w:jc w:val="left"/>
    </w:pPr>
    <w:rPr>
      <w:rFonts w:ascii="宋体" w:cs="宋体"/>
      <w:kern w:val="0"/>
      <w:szCs w:val="20"/>
    </w:rPr>
  </w:style>
  <w:style w:type="paragraph" w:customStyle="1" w:styleId="1063">
    <w:name w:val="菲页2"/>
    <w:basedOn w:val="5"/>
    <w:autoRedefine/>
    <w:qFormat/>
    <w:uiPriority w:val="0"/>
    <w:pPr>
      <w:widowControl/>
      <w:tabs>
        <w:tab w:val="left" w:pos="720"/>
      </w:tabs>
      <w:adjustRightInd/>
      <w:spacing w:before="120" w:after="120" w:line="360" w:lineRule="auto"/>
      <w:ind w:left="720" w:hanging="720"/>
      <w:jc w:val="center"/>
      <w:textAlignment w:val="auto"/>
    </w:pPr>
    <w:rPr>
      <w:rFonts w:ascii="黑体" w:hAnsi="宋体" w:eastAsia="黑体"/>
      <w:b w:val="0"/>
      <w:sz w:val="44"/>
    </w:rPr>
  </w:style>
  <w:style w:type="paragraph" w:customStyle="1" w:styleId="106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65">
    <w:name w:val="ca-26"/>
    <w:basedOn w:val="1"/>
    <w:autoRedefine/>
    <w:qFormat/>
    <w:uiPriority w:val="0"/>
    <w:pPr>
      <w:widowControl/>
      <w:jc w:val="left"/>
    </w:pPr>
    <w:rPr>
      <w:rFonts w:ascii="宋体" w:hAnsi="宋体" w:cs="宋体"/>
      <w:color w:val="002060"/>
      <w:kern w:val="0"/>
      <w:szCs w:val="21"/>
    </w:rPr>
  </w:style>
  <w:style w:type="paragraph" w:customStyle="1" w:styleId="1066">
    <w:name w:val="Char Char1 Char1"/>
    <w:basedOn w:val="1"/>
    <w:autoRedefine/>
    <w:qFormat/>
    <w:uiPriority w:val="0"/>
  </w:style>
  <w:style w:type="paragraph" w:customStyle="1" w:styleId="1067">
    <w:name w:val="样式 正文缩进正文（首行缩进两字）特点ALT+Z表正文正文非缩进四号段1Normal Indent Char2..."/>
    <w:basedOn w:val="4"/>
    <w:next w:val="5"/>
    <w:autoRedefine/>
    <w:qFormat/>
    <w:uiPriority w:val="0"/>
    <w:pPr>
      <w:adjustRightInd/>
      <w:spacing w:before="240" w:after="120" w:line="400" w:lineRule="exact"/>
      <w:ind w:left="1140" w:hanging="630"/>
      <w:jc w:val="center"/>
      <w:textAlignment w:val="auto"/>
    </w:pPr>
    <w:rPr>
      <w:rFonts w:ascii="宋体" w:hAnsi="宋体"/>
      <w:kern w:val="2"/>
    </w:rPr>
  </w:style>
  <w:style w:type="paragraph" w:customStyle="1" w:styleId="1068">
    <w:name w:val="样式 标题 2 + 五号"/>
    <w:basedOn w:val="4"/>
    <w:autoRedefine/>
    <w:qFormat/>
    <w:uiPriority w:val="0"/>
    <w:pPr>
      <w:adjustRightInd/>
      <w:spacing w:before="0" w:after="0" w:line="240" w:lineRule="auto"/>
      <w:textAlignment w:val="auto"/>
    </w:pPr>
    <w:rPr>
      <w:rFonts w:ascii="宋体" w:hAnsi="宋体" w:eastAsia="宋体"/>
      <w:bCs/>
      <w:sz w:val="21"/>
      <w:szCs w:val="32"/>
    </w:rPr>
  </w:style>
  <w:style w:type="paragraph" w:customStyle="1" w:styleId="1069">
    <w:name w:val="样式 仿宋_GB2312 四号 段前: 2.5 磅 段后: 2.5 磅 行距: 固定值 22 磅"/>
    <w:basedOn w:val="1"/>
    <w:autoRedefine/>
    <w:qFormat/>
    <w:uiPriority w:val="0"/>
    <w:pPr>
      <w:spacing w:before="50" w:after="50" w:line="440" w:lineRule="exact"/>
      <w:ind w:firstLine="560" w:firstLineChars="200"/>
    </w:pPr>
    <w:rPr>
      <w:rFonts w:ascii="仿宋_GB2312" w:hAnsi="华文仿宋" w:cs="宋体"/>
      <w:sz w:val="24"/>
      <w:szCs w:val="20"/>
    </w:rPr>
  </w:style>
  <w:style w:type="paragraph" w:customStyle="1" w:styleId="1070">
    <w:name w:val="xl14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1071">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72">
    <w:name w:val="日期2"/>
    <w:basedOn w:val="1"/>
    <w:next w:val="1"/>
    <w:autoRedefine/>
    <w:qFormat/>
    <w:uiPriority w:val="0"/>
    <w:pPr>
      <w:adjustRightInd w:val="0"/>
      <w:spacing w:line="312" w:lineRule="atLeast"/>
      <w:textAlignment w:val="baseline"/>
    </w:pPr>
    <w:rPr>
      <w:kern w:val="0"/>
      <w:sz w:val="24"/>
      <w:szCs w:val="20"/>
    </w:rPr>
  </w:style>
  <w:style w:type="paragraph" w:customStyle="1" w:styleId="1073">
    <w:name w:val="列项·"/>
    <w:autoRedefine/>
    <w:qFormat/>
    <w:uiPriority w:val="0"/>
    <w:pPr>
      <w:tabs>
        <w:tab w:val="left" w:pos="840"/>
        <w:tab w:val="left" w:pos="1080"/>
      </w:tabs>
      <w:ind w:left="200" w:leftChars="200" w:hanging="200" w:hangingChars="200"/>
      <w:jc w:val="both"/>
    </w:pPr>
    <w:rPr>
      <w:rFonts w:ascii="宋体" w:hAnsi="Times New Roman" w:eastAsia="宋体" w:cs="Times New Roman"/>
      <w:sz w:val="21"/>
      <w:lang w:val="en-US" w:eastAsia="zh-CN" w:bidi="ar-SA"/>
    </w:rPr>
  </w:style>
  <w:style w:type="paragraph" w:customStyle="1" w:styleId="1074">
    <w:name w:val="pa-10"/>
    <w:basedOn w:val="1"/>
    <w:autoRedefine/>
    <w:qFormat/>
    <w:uiPriority w:val="0"/>
    <w:pPr>
      <w:widowControl/>
      <w:spacing w:line="360" w:lineRule="atLeast"/>
      <w:ind w:firstLine="3220"/>
    </w:pPr>
    <w:rPr>
      <w:rFonts w:ascii="宋体" w:hAnsi="宋体" w:cs="宋体"/>
      <w:kern w:val="0"/>
      <w:sz w:val="24"/>
    </w:rPr>
  </w:style>
  <w:style w:type="paragraph" w:customStyle="1" w:styleId="1075">
    <w:name w:val="pa-48"/>
    <w:basedOn w:val="1"/>
    <w:autoRedefine/>
    <w:qFormat/>
    <w:uiPriority w:val="0"/>
    <w:pPr>
      <w:widowControl/>
      <w:spacing w:line="280" w:lineRule="atLeast"/>
      <w:ind w:firstLine="440"/>
    </w:pPr>
    <w:rPr>
      <w:rFonts w:ascii="宋体" w:hAnsi="宋体" w:cs="宋体"/>
      <w:kern w:val="0"/>
      <w:sz w:val="24"/>
    </w:rPr>
  </w:style>
  <w:style w:type="paragraph" w:customStyle="1" w:styleId="107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077">
    <w:name w:val="pa-104"/>
    <w:basedOn w:val="1"/>
    <w:autoRedefine/>
    <w:qFormat/>
    <w:uiPriority w:val="0"/>
    <w:pPr>
      <w:widowControl/>
      <w:spacing w:line="280" w:lineRule="atLeast"/>
      <w:ind w:firstLine="500"/>
      <w:jc w:val="left"/>
    </w:pPr>
    <w:rPr>
      <w:rFonts w:ascii="宋体" w:hAnsi="宋体" w:cs="宋体"/>
      <w:kern w:val="0"/>
      <w:sz w:val="24"/>
    </w:rPr>
  </w:style>
  <w:style w:type="paragraph" w:customStyle="1" w:styleId="1078">
    <w:name w:val="pa-117"/>
    <w:basedOn w:val="1"/>
    <w:autoRedefine/>
    <w:qFormat/>
    <w:uiPriority w:val="0"/>
    <w:pPr>
      <w:widowControl/>
      <w:spacing w:line="360" w:lineRule="atLeast"/>
      <w:ind w:firstLine="3840"/>
    </w:pPr>
    <w:rPr>
      <w:rFonts w:ascii="宋体" w:hAnsi="宋体" w:cs="宋体"/>
      <w:kern w:val="0"/>
      <w:sz w:val="24"/>
    </w:rPr>
  </w:style>
  <w:style w:type="paragraph" w:customStyle="1" w:styleId="1079">
    <w:name w:val="BJ-Blob"/>
    <w:autoRedefine/>
    <w:qFormat/>
    <w:uiPriority w:val="0"/>
    <w:pPr>
      <w:tabs>
        <w:tab w:val="left" w:pos="360"/>
        <w:tab w:val="left" w:pos="600"/>
      </w:tabs>
      <w:spacing w:before="40" w:after="40" w:line="360" w:lineRule="auto"/>
      <w:ind w:left="600" w:hanging="600"/>
      <w:jc w:val="both"/>
    </w:pPr>
    <w:rPr>
      <w:rFonts w:ascii="Arial" w:hAnsi="Arial" w:eastAsia="宋体" w:cs="Times New Roman"/>
      <w:sz w:val="24"/>
      <w:lang w:val="en-GB" w:eastAsia="de-DE" w:bidi="ar-SA"/>
    </w:rPr>
  </w:style>
  <w:style w:type="paragraph" w:customStyle="1" w:styleId="1080">
    <w:name w:val="样式 小四 字距调整小四 行距: 最小值 26 磅"/>
    <w:basedOn w:val="5"/>
    <w:autoRedefine/>
    <w:qFormat/>
    <w:uiPriority w:val="0"/>
    <w:pPr>
      <w:adjustRightInd/>
      <w:spacing w:beforeLines="50" w:after="120" w:line="520" w:lineRule="atLeast"/>
      <w:textAlignment w:val="auto"/>
    </w:pPr>
    <w:rPr>
      <w:b w:val="0"/>
      <w:color w:val="000000"/>
      <w:kern w:val="2"/>
      <w:sz w:val="24"/>
      <w:szCs w:val="28"/>
    </w:rPr>
  </w:style>
  <w:style w:type="paragraph" w:customStyle="1" w:styleId="1081">
    <w:name w:val="样式 标题 3 + (中文) 黑体 小四 非加粗 段前: 7.8 磅 段后: 0 磅 行距: 固定值 20 磅"/>
    <w:basedOn w:val="5"/>
    <w:autoRedefine/>
    <w:qFormat/>
    <w:uiPriority w:val="0"/>
    <w:pPr>
      <w:adjustRightInd/>
      <w:spacing w:before="0" w:after="0" w:line="400" w:lineRule="exact"/>
      <w:textAlignment w:val="auto"/>
    </w:pPr>
    <w:rPr>
      <w:rFonts w:eastAsia="黑体" w:cs="宋体"/>
      <w:b w:val="0"/>
      <w:kern w:val="2"/>
      <w:sz w:val="24"/>
    </w:rPr>
  </w:style>
  <w:style w:type="paragraph" w:customStyle="1" w:styleId="1082">
    <w:name w:val="td-2"/>
    <w:basedOn w:val="1"/>
    <w:autoRedefine/>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083">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084">
    <w:name w:val="Para----"/>
    <w:autoRedefine/>
    <w:qFormat/>
    <w:uiPriority w:val="0"/>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lang w:val="en-US" w:eastAsia="en-US" w:bidi="ar-SA"/>
    </w:rPr>
  </w:style>
  <w:style w:type="paragraph" w:customStyle="1" w:styleId="1085">
    <w:name w:val="样式 正文（首行缩进两字） + 宋体 左侧:  0 厘米 悬挂缩进: 1.43 字符"/>
    <w:basedOn w:val="16"/>
    <w:autoRedefine/>
    <w:qFormat/>
    <w:uiPriority w:val="0"/>
    <w:pPr>
      <w:widowControl w:val="0"/>
      <w:spacing w:line="460" w:lineRule="exact"/>
      <w:ind w:left="359" w:hanging="359" w:hangingChars="143"/>
      <w:jc w:val="both"/>
    </w:pPr>
    <w:rPr>
      <w:rFonts w:ascii="宋体" w:hAnsi="宋体" w:cs="宋体"/>
      <w:spacing w:val="6"/>
      <w:kern w:val="24"/>
      <w:sz w:val="24"/>
    </w:rPr>
  </w:style>
  <w:style w:type="paragraph" w:customStyle="1" w:styleId="1086">
    <w:name w:val="Figure Description"/>
    <w:next w:val="1"/>
    <w:autoRedefine/>
    <w:qFormat/>
    <w:uiPriority w:val="0"/>
    <w:pPr>
      <w:snapToGrid w:val="0"/>
      <w:spacing w:before="80" w:after="320"/>
      <w:ind w:left="1701"/>
      <w:jc w:val="center"/>
    </w:pPr>
    <w:rPr>
      <w:rFonts w:ascii="Arial" w:hAnsi="Arial" w:eastAsia="黑体" w:cs="Times New Roman"/>
      <w:sz w:val="18"/>
      <w:lang w:val="en-US" w:eastAsia="zh-CN" w:bidi="ar-SA"/>
    </w:rPr>
  </w:style>
  <w:style w:type="paragraph" w:customStyle="1" w:styleId="1087">
    <w:name w:val="ca-12"/>
    <w:basedOn w:val="1"/>
    <w:autoRedefine/>
    <w:qFormat/>
    <w:uiPriority w:val="0"/>
    <w:pPr>
      <w:widowControl/>
      <w:jc w:val="left"/>
    </w:pPr>
    <w:rPr>
      <w:color w:val="000000"/>
      <w:kern w:val="0"/>
      <w:sz w:val="32"/>
      <w:szCs w:val="32"/>
    </w:rPr>
  </w:style>
  <w:style w:type="paragraph" w:customStyle="1" w:styleId="1088">
    <w:name w:val="td-0"/>
    <w:basedOn w:val="1"/>
    <w:autoRedefine/>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089">
    <w:name w:val="pa-66"/>
    <w:basedOn w:val="1"/>
    <w:autoRedefine/>
    <w:qFormat/>
    <w:uiPriority w:val="0"/>
    <w:pPr>
      <w:widowControl/>
      <w:spacing w:line="240" w:lineRule="atLeast"/>
      <w:ind w:firstLine="200"/>
    </w:pPr>
    <w:rPr>
      <w:rFonts w:ascii="宋体" w:hAnsi="宋体" w:cs="宋体"/>
      <w:kern w:val="0"/>
      <w:sz w:val="24"/>
    </w:rPr>
  </w:style>
  <w:style w:type="paragraph" w:customStyle="1" w:styleId="1090">
    <w:name w:val="pa-86"/>
    <w:basedOn w:val="1"/>
    <w:autoRedefine/>
    <w:qFormat/>
    <w:uiPriority w:val="0"/>
    <w:pPr>
      <w:widowControl/>
      <w:spacing w:line="320" w:lineRule="atLeast"/>
      <w:ind w:firstLine="560"/>
    </w:pPr>
    <w:rPr>
      <w:rFonts w:ascii="宋体" w:hAnsi="宋体" w:cs="宋体"/>
      <w:kern w:val="0"/>
      <w:sz w:val="24"/>
    </w:rPr>
  </w:style>
  <w:style w:type="paragraph" w:customStyle="1" w:styleId="1091">
    <w:name w:val="SS正文首行缩进 +"/>
    <w:basedOn w:val="29"/>
    <w:autoRedefine/>
    <w:qFormat/>
    <w:uiPriority w:val="0"/>
    <w:pPr>
      <w:spacing w:beforeLines="50" w:afterLines="50" w:line="360" w:lineRule="auto"/>
      <w:ind w:firstLine="480" w:firstLineChars="200"/>
    </w:pPr>
    <w:rPr>
      <w:rFonts w:cs="宋体"/>
      <w:sz w:val="24"/>
      <w:szCs w:val="20"/>
    </w:rPr>
  </w:style>
  <w:style w:type="paragraph" w:customStyle="1" w:styleId="1092">
    <w:name w:val="ca-42"/>
    <w:basedOn w:val="1"/>
    <w:autoRedefine/>
    <w:qFormat/>
    <w:uiPriority w:val="0"/>
    <w:pPr>
      <w:widowControl/>
      <w:jc w:val="left"/>
    </w:pPr>
    <w:rPr>
      <w:rFonts w:ascii="宋体" w:hAnsi="宋体" w:cs="宋体"/>
      <w:color w:val="000000"/>
      <w:kern w:val="0"/>
      <w:sz w:val="36"/>
      <w:szCs w:val="36"/>
    </w:rPr>
  </w:style>
  <w:style w:type="paragraph" w:customStyle="1" w:styleId="1093">
    <w:name w:val="xl42"/>
    <w:basedOn w:val="1"/>
    <w:autoRedefine/>
    <w:qFormat/>
    <w:uiPriority w:val="0"/>
    <w:pPr>
      <w:widowControl/>
      <w:pBdr>
        <w:bottom w:val="single" w:color="auto" w:sz="4" w:space="0"/>
        <w:right w:val="single" w:color="auto" w:sz="4" w:space="0"/>
      </w:pBdr>
      <w:spacing w:before="100" w:beforeAutospacing="1" w:after="100" w:afterAutospacing="1"/>
      <w:jc w:val="center"/>
    </w:pPr>
    <w:rPr>
      <w:rFonts w:hint="eastAsia" w:ascii="楷体_GB2312" w:hAnsi="Arial Unicode MS" w:eastAsia="楷体_GB2312"/>
      <w:kern w:val="0"/>
      <w:szCs w:val="21"/>
    </w:rPr>
  </w:style>
  <w:style w:type="paragraph" w:customStyle="1" w:styleId="1094">
    <w:name w:val="pa-108"/>
    <w:basedOn w:val="1"/>
    <w:autoRedefine/>
    <w:qFormat/>
    <w:uiPriority w:val="0"/>
    <w:pPr>
      <w:widowControl/>
      <w:spacing w:line="280" w:lineRule="atLeast"/>
      <w:jc w:val="center"/>
    </w:pPr>
    <w:rPr>
      <w:rFonts w:ascii="宋体" w:hAnsi="宋体" w:cs="宋体"/>
      <w:kern w:val="0"/>
      <w:sz w:val="24"/>
    </w:rPr>
  </w:style>
  <w:style w:type="paragraph" w:customStyle="1" w:styleId="1095">
    <w:name w:val="文档正文"/>
    <w:basedOn w:val="1"/>
    <w:link w:val="1434"/>
    <w:autoRedefine/>
    <w:qFormat/>
    <w:uiPriority w:val="0"/>
    <w:pPr>
      <w:adjustRightInd w:val="0"/>
      <w:spacing w:line="440" w:lineRule="exact"/>
      <w:ind w:firstLine="567"/>
      <w:textAlignment w:val="baseline"/>
    </w:pPr>
    <w:rPr>
      <w:rFonts w:ascii="Arial Narrow" w:hAnsi="Arial Narrow"/>
      <w:kern w:val="0"/>
      <w:sz w:val="24"/>
    </w:rPr>
  </w:style>
  <w:style w:type="paragraph" w:customStyle="1" w:styleId="1096">
    <w:name w:val="样式3"/>
    <w:basedOn w:val="1"/>
    <w:autoRedefine/>
    <w:qFormat/>
    <w:uiPriority w:val="0"/>
    <w:pPr>
      <w:spacing w:line="360" w:lineRule="auto"/>
      <w:ind w:left="810" w:hanging="810"/>
    </w:pPr>
    <w:rPr>
      <w:rFonts w:ascii="宋体"/>
      <w:sz w:val="24"/>
    </w:rPr>
  </w:style>
  <w:style w:type="paragraph" w:customStyle="1" w:styleId="1097">
    <w:name w:val="pa-0"/>
    <w:basedOn w:val="1"/>
    <w:autoRedefine/>
    <w:qFormat/>
    <w:uiPriority w:val="0"/>
    <w:pPr>
      <w:widowControl/>
      <w:spacing w:line="520" w:lineRule="atLeast"/>
      <w:jc w:val="center"/>
    </w:pPr>
    <w:rPr>
      <w:rFonts w:ascii="宋体" w:hAnsi="宋体" w:cs="宋体"/>
      <w:kern w:val="0"/>
      <w:sz w:val="24"/>
    </w:rPr>
  </w:style>
  <w:style w:type="paragraph" w:customStyle="1" w:styleId="1098">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099">
    <w:name w:val="ca-25"/>
    <w:basedOn w:val="1"/>
    <w:autoRedefine/>
    <w:qFormat/>
    <w:uiPriority w:val="0"/>
    <w:pPr>
      <w:widowControl/>
      <w:jc w:val="left"/>
    </w:pPr>
    <w:rPr>
      <w:kern w:val="0"/>
      <w:szCs w:val="21"/>
    </w:rPr>
  </w:style>
  <w:style w:type="paragraph" w:customStyle="1" w:styleId="1100">
    <w:name w:val="pa-41"/>
    <w:basedOn w:val="1"/>
    <w:autoRedefine/>
    <w:qFormat/>
    <w:uiPriority w:val="0"/>
    <w:pPr>
      <w:widowControl/>
      <w:spacing w:line="280" w:lineRule="atLeast"/>
      <w:ind w:firstLine="420"/>
    </w:pPr>
    <w:rPr>
      <w:rFonts w:ascii="宋体" w:hAnsi="宋体" w:cs="宋体"/>
      <w:kern w:val="0"/>
      <w:sz w:val="24"/>
    </w:rPr>
  </w:style>
  <w:style w:type="paragraph" w:customStyle="1" w:styleId="1101">
    <w:name w:val="正文+项目符号"/>
    <w:basedOn w:val="1"/>
    <w:autoRedefine/>
    <w:qFormat/>
    <w:uiPriority w:val="0"/>
    <w:pPr>
      <w:tabs>
        <w:tab w:val="left" w:pos="425"/>
      </w:tabs>
      <w:spacing w:after="120" w:line="360" w:lineRule="auto"/>
      <w:ind w:left="425" w:hanging="425"/>
    </w:pPr>
    <w:rPr>
      <w:rFonts w:ascii="宋体" w:hAnsi="宋体"/>
      <w:sz w:val="24"/>
      <w:szCs w:val="20"/>
    </w:rPr>
  </w:style>
  <w:style w:type="paragraph" w:customStyle="1" w:styleId="1102">
    <w:name w:val="ca-50"/>
    <w:basedOn w:val="1"/>
    <w:autoRedefine/>
    <w:qFormat/>
    <w:uiPriority w:val="0"/>
    <w:pPr>
      <w:widowControl/>
      <w:jc w:val="left"/>
    </w:pPr>
    <w:rPr>
      <w:rFonts w:ascii="宋体" w:hAnsi="宋体" w:cs="宋体"/>
      <w:kern w:val="0"/>
      <w:sz w:val="24"/>
    </w:rPr>
  </w:style>
  <w:style w:type="paragraph" w:customStyle="1" w:styleId="1103">
    <w:name w:val="pa-27"/>
    <w:basedOn w:val="1"/>
    <w:autoRedefine/>
    <w:qFormat/>
    <w:uiPriority w:val="0"/>
    <w:pPr>
      <w:widowControl/>
      <w:spacing w:line="276" w:lineRule="atLeast"/>
      <w:ind w:firstLine="300"/>
    </w:pPr>
    <w:rPr>
      <w:rFonts w:ascii="宋体" w:hAnsi="宋体" w:cs="宋体"/>
      <w:kern w:val="0"/>
      <w:sz w:val="24"/>
    </w:rPr>
  </w:style>
  <w:style w:type="paragraph" w:customStyle="1" w:styleId="1104">
    <w:name w:val="招标文件－表格用正文"/>
    <w:basedOn w:val="1"/>
    <w:autoRedefine/>
    <w:qFormat/>
    <w:uiPriority w:val="0"/>
    <w:pPr>
      <w:spacing w:beforeLines="50" w:afterLines="50"/>
    </w:pPr>
    <w:rPr>
      <w:rFonts w:ascii="宋体" w:hAnsi="Courier New" w:cs="宋体"/>
      <w:color w:val="000000"/>
      <w:sz w:val="24"/>
      <w:szCs w:val="20"/>
    </w:rPr>
  </w:style>
  <w:style w:type="paragraph" w:customStyle="1" w:styleId="1105">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06">
    <w:name w:val="pa-112"/>
    <w:basedOn w:val="1"/>
    <w:autoRedefine/>
    <w:qFormat/>
    <w:uiPriority w:val="0"/>
    <w:pPr>
      <w:widowControl/>
      <w:spacing w:line="280" w:lineRule="atLeast"/>
    </w:pPr>
    <w:rPr>
      <w:rFonts w:ascii="宋体" w:hAnsi="宋体" w:cs="宋体"/>
      <w:kern w:val="0"/>
      <w:sz w:val="24"/>
    </w:rPr>
  </w:style>
  <w:style w:type="paragraph" w:customStyle="1" w:styleId="1107">
    <w:name w:val="默认段落字体 Para Char Char Char Char"/>
    <w:basedOn w:val="1"/>
    <w:autoRedefine/>
    <w:qFormat/>
    <w:uiPriority w:val="0"/>
  </w:style>
  <w:style w:type="paragraph" w:customStyle="1" w:styleId="1108">
    <w:name w:val="四级无标题条"/>
    <w:basedOn w:val="1"/>
    <w:autoRedefine/>
    <w:qFormat/>
    <w:uiPriority w:val="0"/>
    <w:pPr>
      <w:tabs>
        <w:tab w:val="left" w:pos="2520"/>
        <w:tab w:val="left" w:pos="2940"/>
      </w:tabs>
      <w:ind w:left="2520" w:hanging="420"/>
    </w:pPr>
  </w:style>
  <w:style w:type="paragraph" w:customStyle="1" w:styleId="1109">
    <w:name w:val="正文 + 仿宋_GB2312"/>
    <w:basedOn w:val="1"/>
    <w:autoRedefine/>
    <w:qFormat/>
    <w:uiPriority w:val="0"/>
    <w:pPr>
      <w:widowControl/>
      <w:adjustRightInd w:val="0"/>
      <w:snapToGrid w:val="0"/>
      <w:spacing w:line="360" w:lineRule="exact"/>
      <w:ind w:left="480"/>
      <w:textAlignment w:val="baseline"/>
    </w:pPr>
    <w:rPr>
      <w:rFonts w:ascii="仿宋_GB2312" w:eastAsia="仿宋_GB2312" w:cs="仿宋_GB2312"/>
      <w:kern w:val="0"/>
      <w:szCs w:val="21"/>
    </w:rPr>
  </w:style>
  <w:style w:type="paragraph" w:customStyle="1" w:styleId="1110">
    <w:name w:val="Char Char Char Char"/>
    <w:basedOn w:val="1"/>
    <w:autoRedefine/>
    <w:qFormat/>
    <w:uiPriority w:val="0"/>
    <w:rPr>
      <w:rFonts w:ascii="Tahoma" w:hAnsi="Tahoma"/>
      <w:sz w:val="24"/>
      <w:szCs w:val="20"/>
    </w:rPr>
  </w:style>
  <w:style w:type="paragraph" w:customStyle="1" w:styleId="1111">
    <w:name w:val="ca-21"/>
    <w:basedOn w:val="1"/>
    <w:autoRedefine/>
    <w:qFormat/>
    <w:uiPriority w:val="0"/>
    <w:pPr>
      <w:widowControl/>
      <w:jc w:val="left"/>
    </w:pPr>
    <w:rPr>
      <w:rFonts w:ascii="宋体" w:hAnsi="宋体" w:cs="宋体"/>
      <w:color w:val="000000"/>
      <w:kern w:val="0"/>
      <w:szCs w:val="21"/>
    </w:rPr>
  </w:style>
  <w:style w:type="paragraph" w:customStyle="1" w:styleId="1112">
    <w:name w:val="正文，首行缩进:"/>
    <w:basedOn w:val="1"/>
    <w:autoRedefine/>
    <w:qFormat/>
    <w:uiPriority w:val="0"/>
    <w:pPr>
      <w:spacing w:line="480" w:lineRule="exact"/>
      <w:ind w:left="326" w:firstLine="471" w:firstLineChars="200"/>
      <w:jc w:val="left"/>
    </w:pPr>
    <w:rPr>
      <w:rFonts w:ascii="宋体" w:hAnsi="宋体"/>
      <w:spacing w:val="6"/>
      <w:sz w:val="24"/>
      <w:szCs w:val="20"/>
    </w:rPr>
  </w:style>
  <w:style w:type="paragraph" w:customStyle="1" w:styleId="1113">
    <w:name w:val="z1"/>
    <w:basedOn w:val="1"/>
    <w:autoRedefine/>
    <w:qFormat/>
    <w:uiPriority w:val="0"/>
    <w:pPr>
      <w:widowControl/>
      <w:tabs>
        <w:tab w:val="left" w:pos="840"/>
        <w:tab w:val="left" w:pos="1320"/>
      </w:tabs>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1114">
    <w:name w:val="表格内文字"/>
    <w:autoRedefine/>
    <w:qFormat/>
    <w:uiPriority w:val="0"/>
    <w:pPr>
      <w:spacing w:beforeLines="25" w:afterLines="25"/>
      <w:jc w:val="center"/>
    </w:pPr>
    <w:rPr>
      <w:rFonts w:ascii="Arial" w:hAnsi="Arial" w:eastAsia="仿宋_GB2312" w:cs="Times New Roman"/>
      <w:sz w:val="24"/>
      <w:szCs w:val="24"/>
      <w:lang w:val="en-US" w:eastAsia="zh-CN" w:bidi="ar-SA"/>
    </w:rPr>
  </w:style>
  <w:style w:type="paragraph" w:customStyle="1" w:styleId="1115">
    <w:name w:val="文本框内文字"/>
    <w:basedOn w:val="1"/>
    <w:autoRedefine/>
    <w:qFormat/>
    <w:uiPriority w:val="0"/>
    <w:pPr>
      <w:spacing w:line="0" w:lineRule="atLeast"/>
    </w:pPr>
    <w:rPr>
      <w:rFonts w:eastAsia="仿宋_GB2312"/>
      <w:sz w:val="22"/>
    </w:rPr>
  </w:style>
  <w:style w:type="paragraph" w:customStyle="1" w:styleId="1116">
    <w:name w:val="列出段落4"/>
    <w:basedOn w:val="1"/>
    <w:autoRedefine/>
    <w:qFormat/>
    <w:uiPriority w:val="34"/>
    <w:pPr>
      <w:ind w:firstLine="420" w:firstLineChars="200"/>
    </w:pPr>
    <w:rPr>
      <w:rFonts w:ascii="Calibri" w:hAnsi="Calibri" w:cs="Arial"/>
    </w:rPr>
  </w:style>
  <w:style w:type="paragraph" w:customStyle="1" w:styleId="1117">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8">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119">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120">
    <w:name w:val="pa-37"/>
    <w:basedOn w:val="1"/>
    <w:autoRedefine/>
    <w:qFormat/>
    <w:uiPriority w:val="0"/>
    <w:pPr>
      <w:widowControl/>
      <w:spacing w:line="360" w:lineRule="atLeast"/>
      <w:ind w:firstLine="300"/>
    </w:pPr>
    <w:rPr>
      <w:rFonts w:ascii="宋体" w:hAnsi="宋体" w:cs="宋体"/>
      <w:kern w:val="0"/>
      <w:sz w:val="24"/>
    </w:rPr>
  </w:style>
  <w:style w:type="paragraph" w:customStyle="1" w:styleId="1121">
    <w:name w:val="pa-21"/>
    <w:basedOn w:val="1"/>
    <w:autoRedefine/>
    <w:qFormat/>
    <w:uiPriority w:val="0"/>
    <w:pPr>
      <w:widowControl/>
      <w:spacing w:line="240" w:lineRule="atLeast"/>
      <w:ind w:firstLine="420"/>
    </w:pPr>
    <w:rPr>
      <w:rFonts w:ascii="宋体" w:hAnsi="宋体" w:cs="宋体"/>
      <w:kern w:val="0"/>
      <w:sz w:val="24"/>
    </w:rPr>
  </w:style>
  <w:style w:type="paragraph" w:customStyle="1" w:styleId="1122">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top"/>
    </w:pPr>
    <w:rPr>
      <w:color w:val="000000"/>
      <w:kern w:val="0"/>
      <w:sz w:val="20"/>
      <w:szCs w:val="20"/>
    </w:rPr>
  </w:style>
  <w:style w:type="paragraph" w:customStyle="1" w:styleId="1123">
    <w:name w:val="pa-100"/>
    <w:basedOn w:val="1"/>
    <w:autoRedefine/>
    <w:qFormat/>
    <w:uiPriority w:val="0"/>
    <w:pPr>
      <w:widowControl/>
      <w:spacing w:line="300" w:lineRule="atLeast"/>
    </w:pPr>
    <w:rPr>
      <w:rFonts w:ascii="宋体" w:hAnsi="宋体" w:cs="宋体"/>
      <w:kern w:val="0"/>
      <w:sz w:val="24"/>
    </w:rPr>
  </w:style>
  <w:style w:type="paragraph" w:customStyle="1" w:styleId="1124">
    <w:name w:val="ca-8"/>
    <w:basedOn w:val="1"/>
    <w:autoRedefine/>
    <w:qFormat/>
    <w:uiPriority w:val="0"/>
    <w:pPr>
      <w:widowControl/>
      <w:jc w:val="left"/>
    </w:pPr>
    <w:rPr>
      <w:rFonts w:ascii="宋体" w:hAnsi="宋体" w:cs="宋体"/>
      <w:color w:val="000000"/>
      <w:kern w:val="0"/>
      <w:sz w:val="28"/>
      <w:szCs w:val="28"/>
    </w:rPr>
  </w:style>
  <w:style w:type="paragraph" w:customStyle="1" w:styleId="1125">
    <w:name w:val="默认段落字体 Para Char Char Char Char Char Char Char Char Char1 Char"/>
    <w:basedOn w:val="1"/>
    <w:autoRedefine/>
    <w:qFormat/>
    <w:uiPriority w:val="0"/>
    <w:pPr>
      <w:tabs>
        <w:tab w:val="left" w:pos="1260"/>
      </w:tabs>
      <w:spacing w:line="360" w:lineRule="auto"/>
      <w:ind w:left="1260" w:firstLine="480" w:firstLineChars="200"/>
    </w:pPr>
    <w:rPr>
      <w:rFonts w:ascii="Tahoma" w:hAnsi="Tahoma"/>
      <w:sz w:val="24"/>
      <w:szCs w:val="20"/>
    </w:rPr>
  </w:style>
  <w:style w:type="paragraph" w:customStyle="1" w:styleId="1126">
    <w:name w:val="ca-33"/>
    <w:basedOn w:val="1"/>
    <w:autoRedefine/>
    <w:qFormat/>
    <w:uiPriority w:val="0"/>
    <w:pPr>
      <w:widowControl/>
      <w:jc w:val="left"/>
    </w:pPr>
    <w:rPr>
      <w:rFonts w:ascii="宋体" w:hAnsi="宋体" w:cs="宋体"/>
      <w:b/>
      <w:bCs/>
      <w:color w:val="002060"/>
      <w:spacing w:val="-20"/>
      <w:kern w:val="0"/>
      <w:sz w:val="20"/>
      <w:szCs w:val="20"/>
    </w:rPr>
  </w:style>
  <w:style w:type="paragraph" w:customStyle="1" w:styleId="1127">
    <w:name w:val="ca-30"/>
    <w:basedOn w:val="1"/>
    <w:autoRedefine/>
    <w:qFormat/>
    <w:uiPriority w:val="0"/>
    <w:pPr>
      <w:widowControl/>
      <w:jc w:val="left"/>
    </w:pPr>
    <w:rPr>
      <w:rFonts w:ascii="??" w:hAnsi="??" w:cs="宋体"/>
      <w:color w:val="002060"/>
      <w:kern w:val="0"/>
      <w:szCs w:val="21"/>
    </w:rPr>
  </w:style>
  <w:style w:type="paragraph" w:customStyle="1" w:styleId="1128">
    <w:name w:val="五级无标题条"/>
    <w:basedOn w:val="1"/>
    <w:autoRedefine/>
    <w:qFormat/>
    <w:uiPriority w:val="0"/>
    <w:pPr>
      <w:tabs>
        <w:tab w:val="left" w:pos="1290"/>
        <w:tab w:val="left" w:pos="3420"/>
      </w:tabs>
      <w:ind w:left="3420" w:hanging="420"/>
    </w:pPr>
  </w:style>
  <w:style w:type="paragraph" w:customStyle="1" w:styleId="1129">
    <w:name w:val="Char Char4"/>
    <w:basedOn w:val="1"/>
    <w:autoRedefine/>
    <w:qFormat/>
    <w:uiPriority w:val="0"/>
  </w:style>
  <w:style w:type="paragraph" w:customStyle="1" w:styleId="1130">
    <w:name w:val="pa-142"/>
    <w:basedOn w:val="1"/>
    <w:autoRedefine/>
    <w:qFormat/>
    <w:uiPriority w:val="0"/>
    <w:pPr>
      <w:widowControl/>
      <w:spacing w:line="320" w:lineRule="atLeast"/>
      <w:ind w:firstLine="280"/>
      <w:jc w:val="right"/>
    </w:pPr>
    <w:rPr>
      <w:rFonts w:ascii="宋体" w:hAnsi="宋体" w:cs="宋体"/>
      <w:kern w:val="0"/>
      <w:sz w:val="24"/>
    </w:rPr>
  </w:style>
  <w:style w:type="paragraph" w:customStyle="1" w:styleId="1131">
    <w:name w:val="xl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132">
    <w:name w:val="pa-118"/>
    <w:basedOn w:val="1"/>
    <w:autoRedefine/>
    <w:qFormat/>
    <w:uiPriority w:val="0"/>
    <w:pPr>
      <w:widowControl/>
      <w:spacing w:line="480" w:lineRule="atLeast"/>
      <w:ind w:firstLine="1440"/>
    </w:pPr>
    <w:rPr>
      <w:rFonts w:ascii="宋体" w:hAnsi="宋体" w:cs="宋体"/>
      <w:kern w:val="0"/>
      <w:sz w:val="24"/>
    </w:rPr>
  </w:style>
  <w:style w:type="paragraph" w:customStyle="1" w:styleId="1133">
    <w:name w:val="pa-111"/>
    <w:basedOn w:val="1"/>
    <w:autoRedefine/>
    <w:qFormat/>
    <w:uiPriority w:val="0"/>
    <w:pPr>
      <w:widowControl/>
      <w:spacing w:line="280" w:lineRule="atLeast"/>
      <w:ind w:firstLine="480"/>
    </w:pPr>
    <w:rPr>
      <w:rFonts w:ascii="宋体" w:hAnsi="宋体" w:cs="宋体"/>
      <w:kern w:val="0"/>
      <w:sz w:val="24"/>
    </w:rPr>
  </w:style>
  <w:style w:type="paragraph" w:customStyle="1" w:styleId="1134">
    <w:name w:val="样式 样式 样式 标题 3Chapter X.X.X. + 段后: 0.5 行 + 段后: 0.5 行 + 段后: 0.5 行"/>
    <w:basedOn w:val="664"/>
    <w:autoRedefine/>
    <w:qFormat/>
    <w:uiPriority w:val="0"/>
    <w:pPr>
      <w:spacing w:after="120"/>
    </w:pPr>
  </w:style>
  <w:style w:type="paragraph" w:customStyle="1" w:styleId="1135">
    <w:name w:val="样式 标题 1 + (中文) 黑体 四号 加粗 两端对齐 段前: 12 磅 段后: 6 磅"/>
    <w:basedOn w:val="3"/>
    <w:autoRedefine/>
    <w:qFormat/>
    <w:uiPriority w:val="0"/>
    <w:pPr>
      <w:adjustRightInd/>
      <w:spacing w:before="240" w:after="120" w:line="520" w:lineRule="atLeast"/>
      <w:textAlignment w:val="auto"/>
    </w:pPr>
    <w:rPr>
      <w:rFonts w:eastAsia="华文中宋"/>
      <w:bCs/>
      <w:kern w:val="28"/>
      <w:sz w:val="28"/>
    </w:rPr>
  </w:style>
  <w:style w:type="paragraph" w:customStyle="1" w:styleId="1136">
    <w:name w:val="ca-34"/>
    <w:basedOn w:val="1"/>
    <w:autoRedefine/>
    <w:qFormat/>
    <w:uiPriority w:val="0"/>
    <w:pPr>
      <w:widowControl/>
      <w:jc w:val="left"/>
    </w:pPr>
    <w:rPr>
      <w:rFonts w:ascii="宋体" w:hAnsi="宋体" w:cs="宋体"/>
      <w:color w:val="000000"/>
      <w:kern w:val="0"/>
      <w:sz w:val="20"/>
      <w:szCs w:val="20"/>
    </w:rPr>
  </w:style>
  <w:style w:type="paragraph" w:customStyle="1" w:styleId="1137">
    <w:name w:val="表头"/>
    <w:basedOn w:val="1"/>
    <w:autoRedefine/>
    <w:qFormat/>
    <w:uiPriority w:val="0"/>
    <w:pPr>
      <w:spacing w:line="360" w:lineRule="auto"/>
      <w:jc w:val="center"/>
    </w:pPr>
    <w:rPr>
      <w:rFonts w:ascii="黑体" w:eastAsia="黑体"/>
      <w:kern w:val="0"/>
      <w:sz w:val="24"/>
      <w:szCs w:val="20"/>
    </w:rPr>
  </w:style>
  <w:style w:type="paragraph" w:customStyle="1" w:styleId="1138">
    <w:name w:val="pa-129"/>
    <w:basedOn w:val="1"/>
    <w:autoRedefine/>
    <w:qFormat/>
    <w:uiPriority w:val="0"/>
    <w:pPr>
      <w:widowControl/>
      <w:spacing w:line="300" w:lineRule="atLeast"/>
    </w:pPr>
    <w:rPr>
      <w:rFonts w:ascii="宋体" w:hAnsi="宋体" w:cs="宋体"/>
      <w:kern w:val="0"/>
      <w:sz w:val="24"/>
    </w:rPr>
  </w:style>
  <w:style w:type="paragraph" w:customStyle="1" w:styleId="1139">
    <w:name w:val="pa-4"/>
    <w:basedOn w:val="1"/>
    <w:autoRedefine/>
    <w:qFormat/>
    <w:uiPriority w:val="0"/>
    <w:pPr>
      <w:widowControl/>
      <w:spacing w:line="360" w:lineRule="atLeast"/>
      <w:jc w:val="center"/>
    </w:pPr>
    <w:rPr>
      <w:rFonts w:ascii="宋体" w:hAnsi="宋体" w:cs="宋体"/>
      <w:kern w:val="0"/>
      <w:sz w:val="24"/>
    </w:rPr>
  </w:style>
  <w:style w:type="paragraph" w:customStyle="1" w:styleId="1140">
    <w:name w:val="xl6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1141">
    <w:name w:val="ca-47"/>
    <w:basedOn w:val="1"/>
    <w:autoRedefine/>
    <w:qFormat/>
    <w:uiPriority w:val="0"/>
    <w:pPr>
      <w:widowControl/>
      <w:jc w:val="left"/>
    </w:pPr>
    <w:rPr>
      <w:rFonts w:ascii="宋体" w:hAnsi="宋体" w:cs="宋体"/>
      <w:b/>
      <w:bCs/>
      <w:color w:val="000000"/>
      <w:spacing w:val="-20"/>
      <w:kern w:val="0"/>
      <w:sz w:val="24"/>
    </w:rPr>
  </w:style>
  <w:style w:type="paragraph" w:customStyle="1" w:styleId="1142">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1143">
    <w:name w:val="发布部门"/>
    <w:next w:val="715"/>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1144">
    <w:name w:val="ca-32"/>
    <w:basedOn w:val="1"/>
    <w:autoRedefine/>
    <w:qFormat/>
    <w:uiPriority w:val="0"/>
    <w:pPr>
      <w:widowControl/>
      <w:jc w:val="left"/>
    </w:pPr>
    <w:rPr>
      <w:rFonts w:ascii="宋体" w:hAnsi="宋体" w:cs="宋体"/>
      <w:b/>
      <w:bCs/>
      <w:color w:val="C00000"/>
      <w:spacing w:val="-20"/>
      <w:kern w:val="0"/>
      <w:szCs w:val="21"/>
    </w:rPr>
  </w:style>
  <w:style w:type="paragraph" w:customStyle="1" w:styleId="1145">
    <w:name w:val="Char Char1 Char2"/>
    <w:basedOn w:val="1"/>
    <w:autoRedefine/>
    <w:qFormat/>
    <w:uiPriority w:val="0"/>
  </w:style>
  <w:style w:type="paragraph" w:customStyle="1" w:styleId="1146">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147">
    <w:name w:val="Normal0"/>
    <w:autoRedefine/>
    <w:qFormat/>
    <w:uiPriority w:val="0"/>
    <w:rPr>
      <w:rFonts w:ascii="Times New Roman" w:hAnsi="Times New Roman" w:eastAsia="宋体" w:cs="Times New Roman"/>
      <w:lang w:val="en-US" w:eastAsia="en-US" w:bidi="ar-SA"/>
    </w:rPr>
  </w:style>
  <w:style w:type="paragraph" w:customStyle="1" w:styleId="1148">
    <w:name w:val="正文段"/>
    <w:basedOn w:val="1"/>
    <w:autoRedefine/>
    <w:qFormat/>
    <w:uiPriority w:val="0"/>
    <w:pPr>
      <w:widowControl/>
      <w:snapToGrid w:val="0"/>
      <w:spacing w:afterLines="50"/>
      <w:ind w:firstLine="200" w:firstLineChars="200"/>
    </w:pPr>
    <w:rPr>
      <w:kern w:val="0"/>
      <w:sz w:val="24"/>
      <w:szCs w:val="20"/>
    </w:rPr>
  </w:style>
  <w:style w:type="paragraph" w:customStyle="1" w:styleId="1149">
    <w:name w:val="Table Heading Char"/>
    <w:autoRedefine/>
    <w:qFormat/>
    <w:uiPriority w:val="0"/>
    <w:pPr>
      <w:snapToGrid w:val="0"/>
      <w:jc w:val="center"/>
    </w:pPr>
    <w:rPr>
      <w:rFonts w:ascii="Arial" w:hAnsi="Arial" w:eastAsia="黑体" w:cs="Times New Roman"/>
      <w:sz w:val="18"/>
      <w:lang w:val="en-US" w:eastAsia="zh-CN" w:bidi="ar-SA"/>
    </w:rPr>
  </w:style>
  <w:style w:type="paragraph" w:customStyle="1" w:styleId="115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51">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152">
    <w:name w:val="样式 标题 4 + 四号 字距调整二号 Char Char Char"/>
    <w:basedOn w:val="6"/>
    <w:autoRedefine/>
    <w:qFormat/>
    <w:uiPriority w:val="0"/>
    <w:pPr>
      <w:adjustRightInd/>
      <w:spacing w:line="376" w:lineRule="auto"/>
      <w:textAlignment w:val="auto"/>
    </w:pPr>
    <w:rPr>
      <w:rFonts w:eastAsia="宋体"/>
      <w:bCs/>
      <w:spacing w:val="6"/>
      <w:kern w:val="24"/>
      <w:sz w:val="24"/>
      <w:szCs w:val="24"/>
    </w:rPr>
  </w:style>
  <w:style w:type="paragraph" w:customStyle="1" w:styleId="1153">
    <w:name w:val="pa-13"/>
    <w:basedOn w:val="1"/>
    <w:autoRedefine/>
    <w:qFormat/>
    <w:uiPriority w:val="0"/>
    <w:pPr>
      <w:widowControl/>
      <w:spacing w:line="360" w:lineRule="atLeast"/>
    </w:pPr>
    <w:rPr>
      <w:rFonts w:ascii="宋体" w:hAnsi="宋体" w:cs="宋体"/>
      <w:kern w:val="0"/>
      <w:sz w:val="24"/>
    </w:rPr>
  </w:style>
  <w:style w:type="paragraph" w:customStyle="1" w:styleId="1154">
    <w:name w:val="附录五级条标题"/>
    <w:basedOn w:val="1155"/>
    <w:next w:val="715"/>
    <w:autoRedefine/>
    <w:qFormat/>
    <w:uiPriority w:val="0"/>
    <w:pPr>
      <w:tabs>
        <w:tab w:val="left" w:pos="2520"/>
        <w:tab w:val="left" w:pos="2940"/>
      </w:tabs>
      <w:ind w:left="2940"/>
      <w:outlineLvl w:val="6"/>
    </w:pPr>
  </w:style>
  <w:style w:type="paragraph" w:customStyle="1" w:styleId="1155">
    <w:name w:val="附录四级条标题"/>
    <w:basedOn w:val="1061"/>
    <w:next w:val="715"/>
    <w:autoRedefine/>
    <w:qFormat/>
    <w:uiPriority w:val="0"/>
    <w:pPr>
      <w:tabs>
        <w:tab w:val="left" w:pos="2520"/>
      </w:tabs>
      <w:ind w:left="2520" w:hanging="420"/>
      <w:outlineLvl w:val="5"/>
    </w:pPr>
  </w:style>
  <w:style w:type="paragraph" w:customStyle="1" w:styleId="1156">
    <w:name w:val="ll"/>
    <w:basedOn w:val="1"/>
    <w:autoRedefine/>
    <w:qFormat/>
    <w:uiPriority w:val="0"/>
    <w:pPr>
      <w:tabs>
        <w:tab w:val="left" w:pos="585"/>
        <w:tab w:val="left" w:pos="630"/>
        <w:tab w:val="left" w:pos="1260"/>
      </w:tabs>
      <w:ind w:left="630" w:hanging="630"/>
    </w:pPr>
  </w:style>
  <w:style w:type="paragraph" w:customStyle="1" w:styleId="1157">
    <w:name w:val="pa-14"/>
    <w:basedOn w:val="1"/>
    <w:autoRedefine/>
    <w:qFormat/>
    <w:uiPriority w:val="0"/>
    <w:pPr>
      <w:widowControl/>
      <w:spacing w:line="360" w:lineRule="atLeast"/>
      <w:jc w:val="left"/>
    </w:pPr>
    <w:rPr>
      <w:rFonts w:ascii="宋体" w:hAnsi="宋体" w:cs="宋体"/>
      <w:kern w:val="0"/>
      <w:sz w:val="24"/>
    </w:rPr>
  </w:style>
  <w:style w:type="paragraph" w:customStyle="1" w:styleId="1158">
    <w:name w:val="样式 标题 2 + (中文) 黑体 四号 黑色"/>
    <w:basedOn w:val="4"/>
    <w:autoRedefine/>
    <w:qFormat/>
    <w:uiPriority w:val="0"/>
    <w:pPr>
      <w:adjustRightInd/>
      <w:spacing w:line="520" w:lineRule="exact"/>
      <w:jc w:val="left"/>
      <w:textAlignment w:val="auto"/>
    </w:pPr>
    <w:rPr>
      <w:bCs/>
      <w:color w:val="000000"/>
      <w:kern w:val="24"/>
      <w:sz w:val="28"/>
    </w:rPr>
  </w:style>
  <w:style w:type="paragraph" w:customStyle="1" w:styleId="1159">
    <w:name w:val="Definition Term"/>
    <w:basedOn w:val="1"/>
    <w:next w:val="1160"/>
    <w:autoRedefine/>
    <w:qFormat/>
    <w:uiPriority w:val="0"/>
    <w:pPr>
      <w:autoSpaceDE w:val="0"/>
      <w:autoSpaceDN w:val="0"/>
      <w:adjustRightInd w:val="0"/>
      <w:jc w:val="left"/>
    </w:pPr>
    <w:rPr>
      <w:kern w:val="0"/>
      <w:sz w:val="24"/>
      <w:szCs w:val="20"/>
    </w:rPr>
  </w:style>
  <w:style w:type="paragraph" w:customStyle="1" w:styleId="1160">
    <w:name w:val="Definition List"/>
    <w:basedOn w:val="1"/>
    <w:next w:val="1159"/>
    <w:autoRedefine/>
    <w:qFormat/>
    <w:uiPriority w:val="0"/>
    <w:pPr>
      <w:autoSpaceDE w:val="0"/>
      <w:autoSpaceDN w:val="0"/>
      <w:adjustRightInd w:val="0"/>
      <w:ind w:left="360"/>
      <w:jc w:val="left"/>
    </w:pPr>
    <w:rPr>
      <w:kern w:val="0"/>
      <w:sz w:val="24"/>
      <w:szCs w:val="20"/>
    </w:rPr>
  </w:style>
  <w:style w:type="paragraph" w:customStyle="1" w:styleId="1161">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162">
    <w:name w:val="font6"/>
    <w:basedOn w:val="1"/>
    <w:autoRedefine/>
    <w:qFormat/>
    <w:uiPriority w:val="0"/>
    <w:pPr>
      <w:widowControl/>
      <w:spacing w:before="100" w:beforeAutospacing="1" w:after="100" w:afterAutospacing="1"/>
      <w:jc w:val="left"/>
    </w:pPr>
    <w:rPr>
      <w:kern w:val="0"/>
      <w:sz w:val="24"/>
    </w:rPr>
  </w:style>
  <w:style w:type="paragraph" w:customStyle="1" w:styleId="116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164">
    <w:name w:val="PP 行"/>
    <w:basedOn w:val="50"/>
    <w:autoRedefine/>
    <w:qFormat/>
    <w:uiPriority w:val="0"/>
  </w:style>
  <w:style w:type="paragraph" w:customStyle="1" w:styleId="1165">
    <w:name w:val="pa-125"/>
    <w:basedOn w:val="1"/>
    <w:autoRedefine/>
    <w:qFormat/>
    <w:uiPriority w:val="0"/>
    <w:pPr>
      <w:widowControl/>
      <w:spacing w:line="480" w:lineRule="atLeast"/>
      <w:ind w:firstLine="1080"/>
    </w:pPr>
    <w:rPr>
      <w:rFonts w:ascii="宋体" w:hAnsi="宋体" w:cs="宋体"/>
      <w:kern w:val="0"/>
      <w:sz w:val="24"/>
    </w:rPr>
  </w:style>
  <w:style w:type="paragraph" w:customStyle="1" w:styleId="1166">
    <w:name w:val="样式1"/>
    <w:basedOn w:val="1"/>
    <w:autoRedefine/>
    <w:qFormat/>
    <w:uiPriority w:val="0"/>
    <w:pPr>
      <w:spacing w:before="120" w:after="120" w:line="300" w:lineRule="auto"/>
    </w:pPr>
    <w:rPr>
      <w:rFonts w:ascii="宋体" w:hAnsi="宋体"/>
      <w:b/>
      <w:sz w:val="24"/>
      <w:szCs w:val="20"/>
    </w:rPr>
  </w:style>
  <w:style w:type="paragraph" w:customStyle="1" w:styleId="1167">
    <w:name w:val="l8"/>
    <w:basedOn w:val="28"/>
    <w:autoRedefine/>
    <w:qFormat/>
    <w:uiPriority w:val="0"/>
    <w:pPr>
      <w:keepLines/>
      <w:widowControl/>
      <w:spacing w:beforeLines="50" w:afterLines="50" w:line="300" w:lineRule="auto"/>
      <w:ind w:left="855" w:hanging="855"/>
    </w:pPr>
    <w:rPr>
      <w:sz w:val="24"/>
    </w:rPr>
  </w:style>
  <w:style w:type="paragraph" w:customStyle="1" w:styleId="1168">
    <w:name w:val="pa-26"/>
    <w:basedOn w:val="1"/>
    <w:autoRedefine/>
    <w:qFormat/>
    <w:uiPriority w:val="0"/>
    <w:pPr>
      <w:widowControl/>
      <w:spacing w:line="276" w:lineRule="atLeast"/>
      <w:ind w:firstLine="720"/>
    </w:pPr>
    <w:rPr>
      <w:rFonts w:ascii="宋体" w:hAnsi="宋体" w:cs="宋体"/>
      <w:kern w:val="0"/>
      <w:sz w:val="24"/>
    </w:rPr>
  </w:style>
  <w:style w:type="paragraph" w:customStyle="1" w:styleId="1169">
    <w:name w:val="ca-52"/>
    <w:basedOn w:val="1"/>
    <w:autoRedefine/>
    <w:qFormat/>
    <w:uiPriority w:val="0"/>
    <w:pPr>
      <w:widowControl/>
      <w:jc w:val="left"/>
    </w:pPr>
    <w:rPr>
      <w:rFonts w:ascii="宋体" w:hAnsi="宋体" w:cs="宋体"/>
      <w:b/>
      <w:bCs/>
      <w:spacing w:val="-20"/>
      <w:kern w:val="0"/>
      <w:sz w:val="36"/>
      <w:szCs w:val="36"/>
    </w:rPr>
  </w:style>
  <w:style w:type="paragraph" w:customStyle="1" w:styleId="1170">
    <w:name w:val="1 Char"/>
    <w:basedOn w:val="1"/>
    <w:autoRedefine/>
    <w:qFormat/>
    <w:uiPriority w:val="0"/>
    <w:rPr>
      <w:rFonts w:ascii="Tahoma" w:hAnsi="Tahoma"/>
      <w:sz w:val="24"/>
      <w:szCs w:val="20"/>
    </w:rPr>
  </w:style>
  <w:style w:type="paragraph" w:customStyle="1" w:styleId="117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72">
    <w:name w:val="样式 标题 4 + 段后: 8.15 磅 行距: 1.5 倍行距"/>
    <w:basedOn w:val="6"/>
    <w:autoRedefine/>
    <w:qFormat/>
    <w:uiPriority w:val="0"/>
    <w:pPr>
      <w:adjustRightInd/>
      <w:spacing w:after="163" w:line="360" w:lineRule="auto"/>
      <w:textAlignment w:val="auto"/>
    </w:pPr>
    <w:rPr>
      <w:rFonts w:eastAsia="宋体" w:cs="宋体"/>
      <w:bCs/>
      <w:kern w:val="2"/>
      <w:sz w:val="24"/>
    </w:rPr>
  </w:style>
  <w:style w:type="paragraph" w:customStyle="1" w:styleId="1173">
    <w:name w:val="pa-94"/>
    <w:basedOn w:val="1"/>
    <w:autoRedefine/>
    <w:qFormat/>
    <w:uiPriority w:val="0"/>
    <w:pPr>
      <w:widowControl/>
      <w:spacing w:line="480" w:lineRule="atLeast"/>
      <w:jc w:val="left"/>
    </w:pPr>
    <w:rPr>
      <w:rFonts w:ascii="宋体" w:hAnsi="宋体" w:cs="宋体"/>
      <w:kern w:val="0"/>
      <w:sz w:val="24"/>
    </w:rPr>
  </w:style>
  <w:style w:type="paragraph" w:customStyle="1" w:styleId="1174">
    <w:name w:val="Char Char Char Char Char Char Char11"/>
    <w:basedOn w:val="1"/>
    <w:autoRedefine/>
    <w:qFormat/>
    <w:uiPriority w:val="0"/>
  </w:style>
  <w:style w:type="paragraph" w:customStyle="1" w:styleId="1175">
    <w:name w:val="1"/>
    <w:basedOn w:val="1"/>
    <w:next w:val="1"/>
    <w:autoRedefine/>
    <w:qFormat/>
    <w:uiPriority w:val="0"/>
  </w:style>
  <w:style w:type="paragraph" w:customStyle="1" w:styleId="1176">
    <w:name w:val="Char Char Char2"/>
    <w:basedOn w:val="1"/>
    <w:autoRedefine/>
    <w:qFormat/>
    <w:uiPriority w:val="0"/>
    <w:rPr>
      <w:rFonts w:ascii="Tahoma" w:hAnsi="Tahoma"/>
      <w:sz w:val="24"/>
      <w:szCs w:val="20"/>
    </w:rPr>
  </w:style>
  <w:style w:type="paragraph" w:customStyle="1" w:styleId="1177">
    <w:name w:val="封面标准号2"/>
    <w:basedOn w:val="1071"/>
    <w:autoRedefine/>
    <w:qFormat/>
    <w:uiPriority w:val="0"/>
    <w:pPr>
      <w:adjustRightInd w:val="0"/>
      <w:spacing w:before="357" w:line="280" w:lineRule="exact"/>
    </w:pPr>
  </w:style>
  <w:style w:type="paragraph" w:customStyle="1" w:styleId="1178">
    <w:name w:val="xl6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179">
    <w:name w:val="Content"/>
    <w:basedOn w:val="1"/>
    <w:autoRedefine/>
    <w:qFormat/>
    <w:uiPriority w:val="0"/>
    <w:pPr>
      <w:spacing w:line="360" w:lineRule="atLeast"/>
    </w:pPr>
    <w:rPr>
      <w:rFonts w:ascii="Arial" w:hAnsi="Arial" w:eastAsia="PMingLiU"/>
      <w:sz w:val="24"/>
      <w:szCs w:val="20"/>
      <w:lang w:eastAsia="zh-TW"/>
    </w:rPr>
  </w:style>
  <w:style w:type="paragraph" w:customStyle="1" w:styleId="1180">
    <w:name w:val="表格标题"/>
    <w:basedOn w:val="851"/>
    <w:autoRedefine/>
    <w:qFormat/>
    <w:uiPriority w:val="0"/>
    <w:pPr>
      <w:tabs>
        <w:tab w:val="left" w:pos="900"/>
      </w:tabs>
      <w:jc w:val="center"/>
    </w:pPr>
    <w:rPr>
      <w:b/>
      <w:bCs/>
      <w:i/>
      <w:iCs/>
    </w:rPr>
  </w:style>
  <w:style w:type="paragraph" w:customStyle="1" w:styleId="1181">
    <w:name w:val="样式 A + 小二 加粗 居中"/>
    <w:basedOn w:val="1"/>
    <w:autoRedefine/>
    <w:qFormat/>
    <w:uiPriority w:val="0"/>
    <w:pPr>
      <w:widowControl/>
      <w:spacing w:line="300" w:lineRule="auto"/>
      <w:jc w:val="center"/>
    </w:pPr>
    <w:rPr>
      <w:rFonts w:eastAsia="黑体" w:cs="宋体"/>
      <w:b/>
      <w:bCs/>
      <w:kern w:val="0"/>
      <w:sz w:val="36"/>
      <w:szCs w:val="20"/>
    </w:rPr>
  </w:style>
  <w:style w:type="paragraph" w:customStyle="1" w:styleId="1182">
    <w:name w:val="标准书眉一"/>
    <w:autoRedefine/>
    <w:qFormat/>
    <w:uiPriority w:val="0"/>
    <w:pPr>
      <w:tabs>
        <w:tab w:val="left" w:pos="1980"/>
      </w:tabs>
      <w:ind w:left="1440" w:hanging="1440"/>
      <w:jc w:val="both"/>
    </w:pPr>
    <w:rPr>
      <w:rFonts w:ascii="Times New Roman" w:hAnsi="Times New Roman" w:eastAsia="宋体" w:cs="Times New Roman"/>
      <w:lang w:val="en-US" w:eastAsia="zh-CN" w:bidi="ar-SA"/>
    </w:rPr>
  </w:style>
  <w:style w:type="paragraph" w:customStyle="1" w:styleId="1183">
    <w:name w:val="c1"/>
    <w:basedOn w:val="1"/>
    <w:autoRedefine/>
    <w:qFormat/>
    <w:uiPriority w:val="0"/>
    <w:pPr>
      <w:widowControl/>
      <w:spacing w:line="250" w:lineRule="atLeast"/>
      <w:jc w:val="left"/>
    </w:pPr>
    <w:rPr>
      <w:rFonts w:ascii="宋体" w:hAnsi="宋体" w:cs="宋体"/>
      <w:b/>
      <w:bCs/>
      <w:kern w:val="0"/>
      <w:sz w:val="24"/>
    </w:rPr>
  </w:style>
  <w:style w:type="paragraph" w:customStyle="1" w:styleId="1184">
    <w:name w:val="pa-113"/>
    <w:basedOn w:val="1"/>
    <w:autoRedefine/>
    <w:qFormat/>
    <w:uiPriority w:val="0"/>
    <w:pPr>
      <w:widowControl/>
      <w:spacing w:line="360" w:lineRule="atLeast"/>
      <w:ind w:firstLine="2960"/>
    </w:pPr>
    <w:rPr>
      <w:rFonts w:ascii="宋体" w:hAnsi="宋体" w:cs="宋体"/>
      <w:kern w:val="0"/>
      <w:sz w:val="24"/>
    </w:rPr>
  </w:style>
  <w:style w:type="paragraph" w:customStyle="1" w:styleId="1185">
    <w:name w:val="样式 宋体 首行缩进:  0.87 厘米"/>
    <w:basedOn w:val="1"/>
    <w:autoRedefine/>
    <w:qFormat/>
    <w:uiPriority w:val="0"/>
    <w:pPr>
      <w:spacing w:line="480" w:lineRule="exact"/>
      <w:ind w:firstLine="493"/>
    </w:pPr>
    <w:rPr>
      <w:rFonts w:ascii="宋体" w:hAnsi="宋体" w:cs="宋体"/>
      <w:spacing w:val="6"/>
      <w:sz w:val="24"/>
    </w:rPr>
  </w:style>
  <w:style w:type="paragraph" w:customStyle="1" w:styleId="1186">
    <w:name w:val="ca-0"/>
    <w:basedOn w:val="1"/>
    <w:autoRedefine/>
    <w:qFormat/>
    <w:uiPriority w:val="0"/>
    <w:pPr>
      <w:widowControl/>
      <w:jc w:val="left"/>
    </w:pPr>
    <w:rPr>
      <w:rFonts w:ascii="宋体" w:hAnsi="宋体" w:cs="宋体"/>
      <w:color w:val="000000"/>
      <w:kern w:val="0"/>
      <w:sz w:val="48"/>
      <w:szCs w:val="48"/>
    </w:rPr>
  </w:style>
  <w:style w:type="paragraph" w:customStyle="1" w:styleId="1187">
    <w:name w:val="pa-63"/>
    <w:basedOn w:val="1"/>
    <w:autoRedefine/>
    <w:qFormat/>
    <w:uiPriority w:val="0"/>
    <w:pPr>
      <w:widowControl/>
      <w:spacing w:line="360" w:lineRule="atLeast"/>
      <w:ind w:firstLine="300"/>
      <w:jc w:val="left"/>
    </w:pPr>
    <w:rPr>
      <w:rFonts w:ascii="宋体" w:hAnsi="宋体" w:cs="宋体"/>
      <w:kern w:val="0"/>
      <w:sz w:val="24"/>
    </w:rPr>
  </w:style>
  <w:style w:type="paragraph" w:customStyle="1" w:styleId="1188">
    <w:name w:val="列项——"/>
    <w:autoRedefine/>
    <w:qFormat/>
    <w:uiPriority w:val="0"/>
    <w:pPr>
      <w:widowControl w:val="0"/>
      <w:tabs>
        <w:tab w:val="left" w:pos="42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189">
    <w:name w:val="无间距"/>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0">
    <w:name w:val="pa-73"/>
    <w:basedOn w:val="1"/>
    <w:autoRedefine/>
    <w:qFormat/>
    <w:uiPriority w:val="0"/>
    <w:pPr>
      <w:widowControl/>
      <w:spacing w:line="360" w:lineRule="atLeast"/>
      <w:ind w:firstLine="640"/>
    </w:pPr>
    <w:rPr>
      <w:rFonts w:ascii="宋体" w:hAnsi="宋体" w:cs="宋体"/>
      <w:kern w:val="0"/>
      <w:sz w:val="24"/>
    </w:rPr>
  </w:style>
  <w:style w:type="paragraph" w:customStyle="1" w:styleId="1191">
    <w:name w:val="pa-17"/>
    <w:basedOn w:val="1"/>
    <w:autoRedefine/>
    <w:qFormat/>
    <w:uiPriority w:val="0"/>
    <w:pPr>
      <w:widowControl/>
      <w:spacing w:line="240" w:lineRule="atLeast"/>
      <w:jc w:val="center"/>
    </w:pPr>
    <w:rPr>
      <w:rFonts w:ascii="宋体" w:hAnsi="宋体" w:cs="宋体"/>
      <w:kern w:val="0"/>
      <w:sz w:val="24"/>
    </w:rPr>
  </w:style>
  <w:style w:type="paragraph" w:customStyle="1" w:styleId="1192">
    <w:name w:val="正文图标题"/>
    <w:next w:val="715"/>
    <w:autoRedefine/>
    <w:qFormat/>
    <w:uiPriority w:val="0"/>
    <w:pPr>
      <w:tabs>
        <w:tab w:val="left" w:pos="1347"/>
        <w:tab w:val="left" w:pos="2580"/>
      </w:tabs>
      <w:ind w:left="2580" w:hanging="420"/>
      <w:jc w:val="center"/>
    </w:pPr>
    <w:rPr>
      <w:rFonts w:ascii="黑体" w:hAnsi="Times New Roman" w:eastAsia="黑体" w:cs="Times New Roman"/>
      <w:sz w:val="21"/>
      <w:lang w:val="en-US" w:eastAsia="zh-CN" w:bidi="ar-SA"/>
    </w:rPr>
  </w:style>
  <w:style w:type="paragraph" w:customStyle="1" w:styleId="1193">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94">
    <w:name w:val="Char Char Char Char Char Char Char Char Char Char Char Char Char3"/>
    <w:basedOn w:val="1"/>
    <w:autoRedefine/>
    <w:qFormat/>
    <w:uiPriority w:val="0"/>
  </w:style>
  <w:style w:type="paragraph" w:customStyle="1" w:styleId="1195">
    <w:name w:val="pa-89"/>
    <w:basedOn w:val="1"/>
    <w:autoRedefine/>
    <w:qFormat/>
    <w:uiPriority w:val="0"/>
    <w:pPr>
      <w:widowControl/>
      <w:spacing w:line="320" w:lineRule="atLeast"/>
    </w:pPr>
    <w:rPr>
      <w:rFonts w:ascii="宋体" w:hAnsi="宋体" w:cs="宋体"/>
      <w:kern w:val="0"/>
      <w:sz w:val="24"/>
    </w:rPr>
  </w:style>
  <w:style w:type="paragraph" w:customStyle="1" w:styleId="1196">
    <w:name w:val="xl1421"/>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197">
    <w:name w:val="ca-36"/>
    <w:basedOn w:val="1"/>
    <w:autoRedefine/>
    <w:qFormat/>
    <w:uiPriority w:val="0"/>
    <w:pPr>
      <w:widowControl/>
      <w:jc w:val="left"/>
    </w:pPr>
    <w:rPr>
      <w:rFonts w:ascii="宋体" w:hAnsi="宋体" w:cs="宋体"/>
      <w:b/>
      <w:bCs/>
      <w:spacing w:val="-20"/>
      <w:kern w:val="0"/>
      <w:szCs w:val="21"/>
    </w:rPr>
  </w:style>
  <w:style w:type="paragraph" w:customStyle="1" w:styleId="1198">
    <w:name w:val="其他发布部门"/>
    <w:basedOn w:val="1143"/>
    <w:autoRedefine/>
    <w:qFormat/>
    <w:uiPriority w:val="0"/>
    <w:pPr>
      <w:spacing w:line="0" w:lineRule="atLeast"/>
    </w:pPr>
    <w:rPr>
      <w:rFonts w:ascii="黑体" w:eastAsia="黑体"/>
      <w:b w:val="0"/>
    </w:rPr>
  </w:style>
  <w:style w:type="paragraph" w:customStyle="1" w:styleId="1199">
    <w:name w:val="Table Description Char"/>
    <w:next w:val="1"/>
    <w:autoRedefine/>
    <w:qFormat/>
    <w:uiPriority w:val="0"/>
    <w:pPr>
      <w:keepNext/>
      <w:snapToGrid w:val="0"/>
      <w:spacing w:before="160" w:after="80"/>
      <w:ind w:left="1701"/>
      <w:jc w:val="center"/>
    </w:pPr>
    <w:rPr>
      <w:rFonts w:ascii="Arial" w:hAnsi="Arial" w:eastAsia="黑体" w:cs="Times New Roman"/>
      <w:sz w:val="18"/>
      <w:lang w:val="en-US" w:eastAsia="zh-CN" w:bidi="ar-SA"/>
    </w:rPr>
  </w:style>
  <w:style w:type="paragraph" w:customStyle="1" w:styleId="1200">
    <w:name w:val="Paragraph1"/>
    <w:basedOn w:val="1"/>
    <w:autoRedefine/>
    <w:qFormat/>
    <w:uiPriority w:val="0"/>
    <w:pPr>
      <w:spacing w:before="80" w:afterLines="50"/>
    </w:pPr>
    <w:rPr>
      <w:rFonts w:ascii="宋体"/>
      <w:kern w:val="0"/>
      <w:szCs w:val="20"/>
    </w:rPr>
  </w:style>
  <w:style w:type="paragraph" w:customStyle="1" w:styleId="1201">
    <w:name w:val="pa-84"/>
    <w:basedOn w:val="1"/>
    <w:autoRedefine/>
    <w:qFormat/>
    <w:uiPriority w:val="0"/>
    <w:pPr>
      <w:widowControl/>
      <w:spacing w:line="480" w:lineRule="atLeast"/>
      <w:jc w:val="center"/>
    </w:pPr>
    <w:rPr>
      <w:rFonts w:ascii="宋体" w:hAnsi="宋体" w:cs="宋体"/>
      <w:kern w:val="0"/>
      <w:sz w:val="24"/>
    </w:rPr>
  </w:style>
  <w:style w:type="paragraph" w:customStyle="1" w:styleId="1202">
    <w:name w:val="样式 标题 4 + 非加粗"/>
    <w:basedOn w:val="6"/>
    <w:autoRedefine/>
    <w:qFormat/>
    <w:uiPriority w:val="0"/>
    <w:pPr>
      <w:adjustRightInd/>
      <w:spacing w:before="120" w:after="120" w:line="377" w:lineRule="auto"/>
      <w:textAlignment w:val="auto"/>
    </w:pPr>
    <w:rPr>
      <w:rFonts w:eastAsia="宋体"/>
      <w:spacing w:val="4"/>
      <w:kern w:val="2"/>
      <w:sz w:val="24"/>
      <w:szCs w:val="24"/>
    </w:rPr>
  </w:style>
  <w:style w:type="paragraph" w:customStyle="1" w:styleId="1203">
    <w:name w:val="pa-31"/>
    <w:basedOn w:val="1"/>
    <w:autoRedefine/>
    <w:qFormat/>
    <w:uiPriority w:val="0"/>
    <w:pPr>
      <w:widowControl/>
      <w:spacing w:line="240" w:lineRule="atLeast"/>
      <w:ind w:firstLine="420"/>
      <w:jc w:val="left"/>
    </w:pPr>
    <w:rPr>
      <w:rFonts w:ascii="宋体" w:hAnsi="宋体" w:cs="宋体"/>
      <w:kern w:val="0"/>
      <w:sz w:val="24"/>
    </w:rPr>
  </w:style>
  <w:style w:type="paragraph" w:customStyle="1" w:styleId="1204">
    <w:name w:val="Char Char Char Char31"/>
    <w:basedOn w:val="1"/>
    <w:autoRedefine/>
    <w:qFormat/>
    <w:uiPriority w:val="0"/>
  </w:style>
  <w:style w:type="paragraph" w:customStyle="1" w:styleId="1205">
    <w:name w:val="ca-38"/>
    <w:basedOn w:val="1"/>
    <w:autoRedefine/>
    <w:qFormat/>
    <w:uiPriority w:val="0"/>
    <w:pPr>
      <w:widowControl/>
      <w:jc w:val="left"/>
    </w:pPr>
    <w:rPr>
      <w:b/>
      <w:bCs/>
      <w:spacing w:val="-20"/>
      <w:kern w:val="0"/>
      <w:szCs w:val="21"/>
    </w:rPr>
  </w:style>
  <w:style w:type="paragraph" w:customStyle="1" w:styleId="1206">
    <w:name w:val="CPara---"/>
    <w:autoRedefine/>
    <w:qFormat/>
    <w:uiPriority w:val="0"/>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lang w:val="en-US" w:eastAsia="en-US" w:bidi="ar-SA"/>
    </w:rPr>
  </w:style>
  <w:style w:type="paragraph" w:customStyle="1" w:styleId="1207">
    <w:name w:val="Item List in Table"/>
    <w:autoRedefin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1208">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09">
    <w:name w:val="H3"/>
    <w:basedOn w:val="1"/>
    <w:next w:val="1"/>
    <w:autoRedefine/>
    <w:qFormat/>
    <w:uiPriority w:val="0"/>
    <w:pPr>
      <w:keepNext/>
      <w:autoSpaceDE w:val="0"/>
      <w:autoSpaceDN w:val="0"/>
      <w:adjustRightInd w:val="0"/>
      <w:spacing w:before="100" w:after="100"/>
      <w:jc w:val="left"/>
      <w:outlineLvl w:val="3"/>
    </w:pPr>
    <w:rPr>
      <w:b/>
      <w:kern w:val="0"/>
      <w:sz w:val="28"/>
      <w:szCs w:val="20"/>
    </w:rPr>
  </w:style>
  <w:style w:type="paragraph" w:customStyle="1" w:styleId="1210">
    <w:name w:val="ca-39"/>
    <w:basedOn w:val="1"/>
    <w:autoRedefine/>
    <w:qFormat/>
    <w:uiPriority w:val="0"/>
    <w:pPr>
      <w:widowControl/>
      <w:jc w:val="left"/>
    </w:pPr>
    <w:rPr>
      <w:rFonts w:ascii="宋体" w:hAnsi="宋体" w:cs="宋体"/>
      <w:b/>
      <w:bCs/>
      <w:color w:val="000000"/>
      <w:spacing w:val="-20"/>
      <w:kern w:val="0"/>
      <w:sz w:val="28"/>
      <w:szCs w:val="28"/>
    </w:rPr>
  </w:style>
  <w:style w:type="paragraph" w:customStyle="1" w:styleId="1211">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2">
    <w:name w:val="xl1415"/>
    <w:basedOn w:val="1"/>
    <w:autoRedefine/>
    <w:qFormat/>
    <w:uiPriority w:val="0"/>
    <w:pPr>
      <w:widowControl/>
      <w:spacing w:before="100" w:beforeAutospacing="1" w:after="100" w:afterAutospacing="1"/>
      <w:jc w:val="center"/>
      <w:textAlignment w:val="top"/>
    </w:pPr>
    <w:rPr>
      <w:rFonts w:ascii="宋体" w:hAnsi="宋体" w:cs="宋体"/>
      <w:kern w:val="0"/>
      <w:sz w:val="16"/>
      <w:szCs w:val="16"/>
    </w:rPr>
  </w:style>
  <w:style w:type="paragraph" w:customStyle="1" w:styleId="1213">
    <w:name w:val="pa-76"/>
    <w:basedOn w:val="1"/>
    <w:autoRedefine/>
    <w:qFormat/>
    <w:uiPriority w:val="0"/>
    <w:pPr>
      <w:widowControl/>
      <w:spacing w:line="400" w:lineRule="atLeast"/>
      <w:jc w:val="left"/>
    </w:pPr>
    <w:rPr>
      <w:rFonts w:ascii="宋体" w:hAnsi="宋体" w:cs="宋体"/>
      <w:kern w:val="0"/>
      <w:sz w:val="24"/>
    </w:rPr>
  </w:style>
  <w:style w:type="paragraph" w:customStyle="1" w:styleId="1214">
    <w:name w:val="pa-38"/>
    <w:basedOn w:val="1"/>
    <w:autoRedefine/>
    <w:qFormat/>
    <w:uiPriority w:val="0"/>
    <w:pPr>
      <w:widowControl/>
      <w:spacing w:line="360" w:lineRule="atLeast"/>
      <w:ind w:firstLine="520"/>
    </w:pPr>
    <w:rPr>
      <w:rFonts w:ascii="宋体" w:hAnsi="宋体" w:cs="宋体"/>
      <w:kern w:val="0"/>
      <w:sz w:val="24"/>
    </w:rPr>
  </w:style>
  <w:style w:type="paragraph" w:customStyle="1" w:styleId="1215">
    <w:name w:val="xl6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1216">
    <w:name w:val="Paragraph2"/>
    <w:basedOn w:val="1"/>
    <w:autoRedefine/>
    <w:qFormat/>
    <w:uiPriority w:val="0"/>
    <w:pPr>
      <w:spacing w:before="80" w:afterLines="50"/>
      <w:ind w:left="720"/>
    </w:pPr>
    <w:rPr>
      <w:rFonts w:ascii="宋体"/>
      <w:color w:val="000000"/>
      <w:kern w:val="0"/>
      <w:szCs w:val="20"/>
      <w:lang w:val="en-AU"/>
    </w:rPr>
  </w:style>
  <w:style w:type="paragraph" w:customStyle="1" w:styleId="1217">
    <w:name w:val="封面标准代替信息"/>
    <w:basedOn w:val="1177"/>
    <w:autoRedefine/>
    <w:qFormat/>
    <w:uiPriority w:val="0"/>
    <w:pPr>
      <w:spacing w:before="57"/>
    </w:pPr>
    <w:rPr>
      <w:rFonts w:ascii="宋体"/>
      <w:sz w:val="21"/>
    </w:rPr>
  </w:style>
  <w:style w:type="paragraph" w:customStyle="1" w:styleId="1218">
    <w:name w:val="CPara----"/>
    <w:autoRedefine/>
    <w:qFormat/>
    <w:uiPriority w:val="0"/>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lang w:val="de-CH" w:eastAsia="zh-CN" w:bidi="ar-SA"/>
    </w:rPr>
  </w:style>
  <w:style w:type="paragraph" w:customStyle="1" w:styleId="1219">
    <w:name w:val="pa-35"/>
    <w:basedOn w:val="1"/>
    <w:autoRedefine/>
    <w:qFormat/>
    <w:uiPriority w:val="0"/>
    <w:pPr>
      <w:widowControl/>
      <w:spacing w:line="360" w:lineRule="atLeast"/>
      <w:jc w:val="left"/>
    </w:pPr>
    <w:rPr>
      <w:rFonts w:ascii="宋体" w:hAnsi="宋体" w:cs="宋体"/>
      <w:kern w:val="0"/>
      <w:sz w:val="24"/>
    </w:rPr>
  </w:style>
  <w:style w:type="paragraph" w:customStyle="1" w:styleId="1220">
    <w:name w:val="项目符号1号"/>
    <w:autoRedefine/>
    <w:qFormat/>
    <w:uiPriority w:val="0"/>
    <w:pPr>
      <w:tabs>
        <w:tab w:val="left" w:pos="3720"/>
        <w:tab w:val="left" w:pos="4394"/>
      </w:tabs>
      <w:spacing w:line="360" w:lineRule="auto"/>
      <w:ind w:left="3720" w:hanging="420"/>
    </w:pPr>
    <w:rPr>
      <w:rFonts w:ascii="Arial" w:hAnsi="Arial" w:eastAsia="仿宋_GB2312" w:cs="Times New Roman"/>
      <w:kern w:val="2"/>
      <w:sz w:val="24"/>
      <w:szCs w:val="24"/>
      <w:lang w:val="en-US" w:eastAsia="zh-CN" w:bidi="ar-SA"/>
    </w:rPr>
  </w:style>
  <w:style w:type="paragraph" w:customStyle="1" w:styleId="1221">
    <w:name w:val="H2"/>
    <w:basedOn w:val="1"/>
    <w:next w:val="1"/>
    <w:autoRedefine/>
    <w:qFormat/>
    <w:uiPriority w:val="0"/>
    <w:pPr>
      <w:keepNext/>
      <w:autoSpaceDE w:val="0"/>
      <w:autoSpaceDN w:val="0"/>
      <w:adjustRightInd w:val="0"/>
      <w:spacing w:before="100" w:after="100"/>
      <w:jc w:val="left"/>
      <w:outlineLvl w:val="2"/>
    </w:pPr>
    <w:rPr>
      <w:b/>
      <w:kern w:val="0"/>
      <w:sz w:val="36"/>
      <w:szCs w:val="20"/>
    </w:rPr>
  </w:style>
  <w:style w:type="paragraph" w:customStyle="1" w:styleId="1222">
    <w:name w:val="（符号）三标题1.1"/>
    <w:basedOn w:val="1"/>
    <w:autoRedefine/>
    <w:qFormat/>
    <w:uiPriority w:val="0"/>
    <w:pPr>
      <w:spacing w:line="500" w:lineRule="exact"/>
    </w:pPr>
    <w:rPr>
      <w:rFonts w:ascii="宋体" w:hAnsi="宋体"/>
      <w:sz w:val="24"/>
      <w:szCs w:val="20"/>
    </w:rPr>
  </w:style>
  <w:style w:type="paragraph" w:customStyle="1" w:styleId="1223">
    <w:name w:val="网格表 31"/>
    <w:basedOn w:val="3"/>
    <w:next w:val="1"/>
    <w:autoRedefine/>
    <w:qFormat/>
    <w:uiPriority w:val="0"/>
    <w:pPr>
      <w:adjustRightInd/>
      <w:spacing w:line="576" w:lineRule="auto"/>
      <w:textAlignment w:val="auto"/>
      <w:outlineLvl w:val="9"/>
    </w:pPr>
    <w:rPr>
      <w:rFonts w:ascii="Calibri" w:hAnsi="Calibri"/>
      <w:bCs/>
      <w:szCs w:val="44"/>
    </w:rPr>
  </w:style>
  <w:style w:type="paragraph" w:customStyle="1" w:styleId="1224">
    <w:name w:val="Char Char Char Char Char Char Char Char Char Char Char Char Char Char Char Char Char Char Char Char Char Char Char Char Char Char Char Char Char Char Char Char Char1"/>
    <w:basedOn w:val="1"/>
    <w:autoRedefine/>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225">
    <w:name w:val="日期4"/>
    <w:basedOn w:val="1"/>
    <w:next w:val="1"/>
    <w:autoRedefine/>
    <w:qFormat/>
    <w:uiPriority w:val="0"/>
    <w:pPr>
      <w:adjustRightInd w:val="0"/>
      <w:spacing w:line="312" w:lineRule="atLeast"/>
      <w:textAlignment w:val="baseline"/>
    </w:pPr>
    <w:rPr>
      <w:kern w:val="0"/>
      <w:sz w:val="24"/>
      <w:szCs w:val="20"/>
    </w:rPr>
  </w:style>
  <w:style w:type="paragraph" w:customStyle="1" w:styleId="1226">
    <w:name w:val="td-9"/>
    <w:basedOn w:val="1"/>
    <w:autoRedefine/>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1227">
    <w:name w:val="正文2"/>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228">
    <w:name w:val="样式 样式 标题 4 + 段后: 0.5 行 + 段后: 0.5 行"/>
    <w:basedOn w:val="683"/>
    <w:autoRedefine/>
    <w:qFormat/>
    <w:uiPriority w:val="0"/>
  </w:style>
  <w:style w:type="paragraph" w:customStyle="1" w:styleId="1229">
    <w:name w:val="pa-79"/>
    <w:basedOn w:val="1"/>
    <w:autoRedefine/>
    <w:qFormat/>
    <w:uiPriority w:val="0"/>
    <w:pPr>
      <w:widowControl/>
      <w:spacing w:line="360" w:lineRule="atLeast"/>
      <w:ind w:firstLine="3040"/>
      <w:jc w:val="left"/>
    </w:pPr>
    <w:rPr>
      <w:rFonts w:ascii="宋体" w:hAnsi="宋体" w:cs="宋体"/>
      <w:kern w:val="0"/>
      <w:sz w:val="24"/>
    </w:rPr>
  </w:style>
  <w:style w:type="paragraph" w:customStyle="1" w:styleId="1230">
    <w:name w:val="ca-43"/>
    <w:basedOn w:val="1"/>
    <w:autoRedefine/>
    <w:qFormat/>
    <w:uiPriority w:val="0"/>
    <w:pPr>
      <w:widowControl/>
      <w:jc w:val="left"/>
    </w:pPr>
    <w:rPr>
      <w:rFonts w:ascii="宋体" w:hAnsi="宋体" w:cs="宋体"/>
      <w:color w:val="000000"/>
      <w:kern w:val="0"/>
      <w:sz w:val="44"/>
      <w:szCs w:val="44"/>
    </w:rPr>
  </w:style>
  <w:style w:type="paragraph" w:customStyle="1" w:styleId="1231">
    <w:name w:val="xl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32">
    <w:name w:val="226_Chinese Text"/>
    <w:autoRedefine/>
    <w:qFormat/>
    <w:uiPriority w:val="0"/>
    <w:pPr>
      <w:spacing w:after="120" w:line="336" w:lineRule="auto"/>
      <w:jc w:val="both"/>
    </w:pPr>
    <w:rPr>
      <w:rFonts w:ascii="华文中宋" w:hAnsi="华文中宋" w:eastAsia="华文中宋" w:cs="Times New Roman"/>
      <w:lang w:val="en-GB" w:eastAsia="zh-CN" w:bidi="ar-SA"/>
    </w:rPr>
  </w:style>
  <w:style w:type="paragraph" w:customStyle="1" w:styleId="1233">
    <w:name w:val="pa-95"/>
    <w:basedOn w:val="1"/>
    <w:autoRedefine/>
    <w:qFormat/>
    <w:uiPriority w:val="0"/>
    <w:pPr>
      <w:widowControl/>
      <w:spacing w:line="440" w:lineRule="atLeast"/>
      <w:jc w:val="center"/>
    </w:pPr>
    <w:rPr>
      <w:rFonts w:ascii="宋体" w:hAnsi="宋体" w:cs="宋体"/>
      <w:kern w:val="0"/>
      <w:sz w:val="24"/>
    </w:rPr>
  </w:style>
  <w:style w:type="paragraph" w:customStyle="1" w:styleId="1234">
    <w:name w:val="pa-67"/>
    <w:basedOn w:val="1"/>
    <w:autoRedefine/>
    <w:qFormat/>
    <w:uiPriority w:val="0"/>
    <w:pPr>
      <w:widowControl/>
      <w:spacing w:line="240" w:lineRule="atLeast"/>
      <w:ind w:firstLine="420"/>
      <w:jc w:val="left"/>
    </w:pPr>
    <w:rPr>
      <w:rFonts w:ascii="宋体" w:hAnsi="宋体" w:cs="宋体"/>
      <w:kern w:val="0"/>
      <w:sz w:val="24"/>
    </w:rPr>
  </w:style>
  <w:style w:type="paragraph" w:customStyle="1" w:styleId="1235">
    <w:name w:val="pa-97"/>
    <w:basedOn w:val="1"/>
    <w:autoRedefine/>
    <w:qFormat/>
    <w:uiPriority w:val="0"/>
    <w:pPr>
      <w:widowControl/>
      <w:spacing w:line="720" w:lineRule="atLeast"/>
    </w:pPr>
    <w:rPr>
      <w:rFonts w:ascii="宋体" w:hAnsi="宋体" w:cs="宋体"/>
      <w:kern w:val="0"/>
      <w:sz w:val="24"/>
    </w:rPr>
  </w:style>
  <w:style w:type="paragraph" w:customStyle="1" w:styleId="1236">
    <w:name w:val="C Part --"/>
    <w:autoRedefine/>
    <w:qFormat/>
    <w:uiPriority w:val="0"/>
    <w:pPr>
      <w:spacing w:before="100" w:beforeAutospacing="1" w:line="360" w:lineRule="auto"/>
      <w:jc w:val="both"/>
    </w:pPr>
    <w:rPr>
      <w:rFonts w:ascii="宋体" w:hAnsi="宋体" w:eastAsia="宋体" w:cs="Times New Roman"/>
      <w:kern w:val="2"/>
      <w:lang w:val="en-US" w:eastAsia="zh-CN" w:bidi="ar-SA"/>
    </w:rPr>
  </w:style>
  <w:style w:type="paragraph" w:customStyle="1" w:styleId="123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238">
    <w:name w:val="ca-37"/>
    <w:basedOn w:val="1"/>
    <w:autoRedefine/>
    <w:qFormat/>
    <w:uiPriority w:val="0"/>
    <w:pPr>
      <w:widowControl/>
      <w:jc w:val="left"/>
    </w:pPr>
    <w:rPr>
      <w:rFonts w:ascii="宋体" w:hAnsi="宋体" w:cs="宋体"/>
      <w:color w:val="000000"/>
      <w:kern w:val="0"/>
      <w:szCs w:val="21"/>
    </w:rPr>
  </w:style>
  <w:style w:type="paragraph" w:customStyle="1" w:styleId="1239">
    <w:name w:val="正文＋小四＋缩进2字符"/>
    <w:basedOn w:val="1"/>
    <w:autoRedefine/>
    <w:qFormat/>
    <w:uiPriority w:val="0"/>
    <w:pPr>
      <w:spacing w:line="360" w:lineRule="auto"/>
      <w:ind w:firstLine="200" w:firstLineChars="200"/>
    </w:pPr>
    <w:rPr>
      <w:sz w:val="24"/>
    </w:rPr>
  </w:style>
  <w:style w:type="paragraph" w:customStyle="1" w:styleId="1240">
    <w:name w:val="Paragraph3"/>
    <w:basedOn w:val="1"/>
    <w:autoRedefine/>
    <w:qFormat/>
    <w:uiPriority w:val="0"/>
    <w:pPr>
      <w:spacing w:before="80" w:afterLines="50"/>
      <w:ind w:left="1530"/>
    </w:pPr>
    <w:rPr>
      <w:rFonts w:ascii="宋体"/>
      <w:kern w:val="0"/>
      <w:szCs w:val="20"/>
    </w:rPr>
  </w:style>
  <w:style w:type="paragraph" w:customStyle="1" w:styleId="1241">
    <w:name w:val="pa-116"/>
    <w:basedOn w:val="1"/>
    <w:autoRedefine/>
    <w:qFormat/>
    <w:uiPriority w:val="0"/>
    <w:pPr>
      <w:widowControl/>
      <w:spacing w:line="480" w:lineRule="atLeast"/>
      <w:ind w:firstLine="200"/>
    </w:pPr>
    <w:rPr>
      <w:rFonts w:ascii="宋体" w:hAnsi="宋体" w:cs="宋体"/>
      <w:kern w:val="0"/>
      <w:sz w:val="24"/>
    </w:rPr>
  </w:style>
  <w:style w:type="paragraph" w:customStyle="1" w:styleId="1242">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12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244">
    <w:name w:val="xl142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6"/>
      <w:szCs w:val="16"/>
    </w:rPr>
  </w:style>
  <w:style w:type="paragraph" w:customStyle="1" w:styleId="1245">
    <w:name w:val="Char3"/>
    <w:basedOn w:val="1"/>
    <w:autoRedefine/>
    <w:qFormat/>
    <w:uiPriority w:val="0"/>
    <w:pPr>
      <w:tabs>
        <w:tab w:val="left" w:pos="360"/>
      </w:tabs>
    </w:pPr>
  </w:style>
  <w:style w:type="paragraph" w:customStyle="1" w:styleId="1246">
    <w:name w:val="样式 样式 正文文本缩进 + 仿宋_GB2312 小四 首行缩进:  0 厘米 行距: 1.5 倍行距 + (中文) 仿宋_GB... Char Char"/>
    <w:basedOn w:val="976"/>
    <w:autoRedefine/>
    <w:qFormat/>
    <w:uiPriority w:val="0"/>
    <w:pPr>
      <w:ind w:firstLine="480" w:firstLineChars="200"/>
    </w:pPr>
  </w:style>
  <w:style w:type="paragraph" w:customStyle="1" w:styleId="1247">
    <w:name w:val="Char Char1 Char Char Char Char Char Char Char"/>
    <w:basedOn w:val="1"/>
    <w:autoRedefine/>
    <w:qFormat/>
    <w:uiPriority w:val="0"/>
    <w:pPr>
      <w:widowControl/>
      <w:spacing w:after="160" w:line="240" w:lineRule="exact"/>
      <w:jc w:val="left"/>
    </w:pPr>
    <w:rPr>
      <w:szCs w:val="20"/>
    </w:rPr>
  </w:style>
  <w:style w:type="paragraph" w:customStyle="1" w:styleId="1248">
    <w:name w:val="pa-85"/>
    <w:basedOn w:val="1"/>
    <w:autoRedefine/>
    <w:qFormat/>
    <w:uiPriority w:val="0"/>
    <w:pPr>
      <w:widowControl/>
      <w:spacing w:line="760" w:lineRule="atLeast"/>
      <w:jc w:val="center"/>
    </w:pPr>
    <w:rPr>
      <w:rFonts w:ascii="宋体" w:hAnsi="宋体" w:cs="宋体"/>
      <w:kern w:val="0"/>
      <w:sz w:val="24"/>
    </w:rPr>
  </w:style>
  <w:style w:type="paragraph" w:customStyle="1" w:styleId="1249">
    <w:name w:val="ca-11"/>
    <w:basedOn w:val="1"/>
    <w:autoRedefine/>
    <w:qFormat/>
    <w:uiPriority w:val="0"/>
    <w:pPr>
      <w:widowControl/>
      <w:jc w:val="left"/>
    </w:pPr>
    <w:rPr>
      <w:color w:val="000000"/>
      <w:kern w:val="0"/>
      <w:sz w:val="30"/>
      <w:szCs w:val="30"/>
    </w:rPr>
  </w:style>
  <w:style w:type="paragraph" w:customStyle="1" w:styleId="1250">
    <w:name w:val=".."/>
    <w:basedOn w:val="1"/>
    <w:next w:val="1"/>
    <w:autoRedefine/>
    <w:qFormat/>
    <w:uiPriority w:val="0"/>
    <w:pPr>
      <w:autoSpaceDE w:val="0"/>
      <w:autoSpaceDN w:val="0"/>
      <w:adjustRightInd w:val="0"/>
      <w:jc w:val="left"/>
    </w:pPr>
    <w:rPr>
      <w:rFonts w:ascii="BGCBPJ+TimesNewRoman" w:eastAsia="BGCBPJ+TimesNewRoman"/>
      <w:kern w:val="0"/>
      <w:sz w:val="24"/>
    </w:rPr>
  </w:style>
  <w:style w:type="paragraph" w:customStyle="1" w:styleId="1251">
    <w:name w:val="样式7"/>
    <w:basedOn w:val="1"/>
    <w:autoRedefine/>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1252">
    <w:name w:val="xl7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253">
    <w:name w:val="附录图标题"/>
    <w:next w:val="715"/>
    <w:autoRedefine/>
    <w:qFormat/>
    <w:uiPriority w:val="0"/>
    <w:pPr>
      <w:tabs>
        <w:tab w:val="left" w:pos="3780"/>
      </w:tabs>
      <w:ind w:left="2940" w:hanging="420"/>
      <w:jc w:val="center"/>
    </w:pPr>
    <w:rPr>
      <w:rFonts w:ascii="黑体" w:hAnsi="Times New Roman" w:eastAsia="黑体" w:cs="Times New Roman"/>
      <w:sz w:val="21"/>
      <w:lang w:val="en-US" w:eastAsia="zh-CN" w:bidi="ar-SA"/>
    </w:rPr>
  </w:style>
  <w:style w:type="paragraph" w:customStyle="1" w:styleId="1254">
    <w:name w:val="Char Char Char Char11"/>
    <w:basedOn w:val="1"/>
    <w:autoRedefine/>
    <w:qFormat/>
    <w:uiPriority w:val="0"/>
    <w:pPr>
      <w:jc w:val="center"/>
    </w:pPr>
    <w:rPr>
      <w:rFonts w:ascii="仿宋_GB2312" w:eastAsia="仿宋_GB2312"/>
      <w:b/>
      <w:sz w:val="32"/>
      <w:szCs w:val="32"/>
    </w:rPr>
  </w:style>
  <w:style w:type="paragraph" w:customStyle="1" w:styleId="1255">
    <w:name w:val="blockquot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56">
    <w:name w:val="pa-34"/>
    <w:basedOn w:val="1"/>
    <w:autoRedefine/>
    <w:qFormat/>
    <w:uiPriority w:val="0"/>
    <w:pPr>
      <w:widowControl/>
      <w:spacing w:line="360" w:lineRule="atLeast"/>
      <w:ind w:firstLine="460"/>
    </w:pPr>
    <w:rPr>
      <w:rFonts w:ascii="宋体" w:hAnsi="宋体" w:cs="宋体"/>
      <w:kern w:val="0"/>
      <w:sz w:val="24"/>
    </w:rPr>
  </w:style>
  <w:style w:type="paragraph" w:customStyle="1" w:styleId="1257">
    <w:name w:val="样式 表内正文 + 五号 行距: 单倍行距"/>
    <w:basedOn w:val="1"/>
    <w:autoRedefine/>
    <w:qFormat/>
    <w:uiPriority w:val="0"/>
    <w:pPr>
      <w:adjustRightInd w:val="0"/>
      <w:snapToGrid w:val="0"/>
    </w:pPr>
    <w:rPr>
      <w:rFonts w:ascii="Arial" w:hAnsi="Arial" w:cs="宋体"/>
      <w:szCs w:val="20"/>
    </w:rPr>
  </w:style>
  <w:style w:type="paragraph" w:customStyle="1" w:styleId="1258">
    <w:name w:val="附录标识"/>
    <w:basedOn w:val="670"/>
    <w:autoRedefine/>
    <w:qFormat/>
    <w:uiPriority w:val="0"/>
    <w:pPr>
      <w:tabs>
        <w:tab w:val="left" w:pos="570"/>
        <w:tab w:val="left" w:pos="6405"/>
      </w:tabs>
      <w:spacing w:after="200"/>
      <w:ind w:left="570" w:hanging="570"/>
    </w:pPr>
    <w:rPr>
      <w:sz w:val="21"/>
    </w:rPr>
  </w:style>
  <w:style w:type="paragraph" w:customStyle="1" w:styleId="1259">
    <w:name w:val="pa-28"/>
    <w:basedOn w:val="1"/>
    <w:autoRedefine/>
    <w:qFormat/>
    <w:uiPriority w:val="0"/>
    <w:pPr>
      <w:widowControl/>
      <w:spacing w:line="360" w:lineRule="atLeast"/>
      <w:ind w:firstLine="420"/>
      <w:jc w:val="left"/>
    </w:pPr>
    <w:rPr>
      <w:rFonts w:ascii="宋体" w:hAnsi="宋体" w:cs="宋体"/>
      <w:kern w:val="0"/>
      <w:sz w:val="24"/>
    </w:rPr>
  </w:style>
  <w:style w:type="paragraph" w:customStyle="1" w:styleId="1260">
    <w:name w:val="H1"/>
    <w:basedOn w:val="1"/>
    <w:next w:val="1"/>
    <w:autoRedefine/>
    <w:qFormat/>
    <w:uiPriority w:val="0"/>
    <w:pPr>
      <w:keepNext/>
      <w:autoSpaceDE w:val="0"/>
      <w:autoSpaceDN w:val="0"/>
      <w:adjustRightInd w:val="0"/>
      <w:spacing w:before="100" w:after="100"/>
      <w:jc w:val="left"/>
      <w:outlineLvl w:val="1"/>
    </w:pPr>
    <w:rPr>
      <w:b/>
      <w:kern w:val="36"/>
      <w:sz w:val="48"/>
      <w:szCs w:val="20"/>
    </w:rPr>
  </w:style>
  <w:style w:type="paragraph" w:customStyle="1" w:styleId="1261">
    <w:name w:val="样式 标题 3Chapter X.X.X. + 五号 段后: 0.5 行"/>
    <w:basedOn w:val="5"/>
    <w:autoRedefine/>
    <w:qFormat/>
    <w:uiPriority w:val="0"/>
    <w:pPr>
      <w:keepLines w:val="0"/>
      <w:adjustRightInd/>
      <w:spacing w:before="120" w:afterLines="50" w:line="240" w:lineRule="auto"/>
      <w:jc w:val="left"/>
      <w:textAlignment w:val="auto"/>
    </w:pPr>
    <w:rPr>
      <w:rFonts w:ascii="宋体" w:cs="宋体"/>
      <w:bCs/>
      <w:sz w:val="21"/>
    </w:rPr>
  </w:style>
  <w:style w:type="paragraph" w:customStyle="1" w:styleId="1262">
    <w:name w:val="pa-88"/>
    <w:basedOn w:val="1"/>
    <w:autoRedefine/>
    <w:qFormat/>
    <w:uiPriority w:val="0"/>
    <w:pPr>
      <w:widowControl/>
      <w:spacing w:line="320" w:lineRule="atLeast"/>
      <w:ind w:firstLine="480"/>
    </w:pPr>
    <w:rPr>
      <w:rFonts w:ascii="宋体" w:hAnsi="宋体" w:cs="宋体"/>
      <w:kern w:val="0"/>
      <w:sz w:val="24"/>
    </w:rPr>
  </w:style>
  <w:style w:type="paragraph" w:customStyle="1" w:styleId="1263">
    <w:name w:val="xl14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16"/>
      <w:szCs w:val="16"/>
    </w:rPr>
  </w:style>
  <w:style w:type="paragraph" w:customStyle="1" w:styleId="1264">
    <w:name w:val="正文，首行缩进:  2 字符"/>
    <w:autoRedefine/>
    <w:qFormat/>
    <w:uiPriority w:val="0"/>
    <w:pPr>
      <w:spacing w:line="360" w:lineRule="auto"/>
      <w:ind w:firstLine="480" w:firstLineChars="200"/>
    </w:pPr>
    <w:rPr>
      <w:rFonts w:ascii="新宋体" w:hAnsi="新宋体" w:eastAsia="新宋体" w:cs="Arial"/>
      <w:color w:val="000000"/>
      <w:kern w:val="2"/>
      <w:sz w:val="24"/>
      <w:szCs w:val="24"/>
      <w:lang w:val="en-US" w:eastAsia="zh-CN" w:bidi="ar-SA"/>
    </w:rPr>
  </w:style>
  <w:style w:type="paragraph" w:customStyle="1" w:styleId="1265">
    <w:name w:val="pa-130"/>
    <w:basedOn w:val="1"/>
    <w:autoRedefine/>
    <w:qFormat/>
    <w:uiPriority w:val="0"/>
    <w:pPr>
      <w:widowControl/>
      <w:spacing w:line="300" w:lineRule="atLeast"/>
      <w:jc w:val="left"/>
    </w:pPr>
    <w:rPr>
      <w:rFonts w:ascii="宋体" w:hAnsi="宋体" w:cs="宋体"/>
      <w:kern w:val="0"/>
      <w:sz w:val="24"/>
    </w:rPr>
  </w:style>
  <w:style w:type="paragraph" w:customStyle="1" w:styleId="1266">
    <w:name w:val="样式 正文（首行缩进两字） + 宋体"/>
    <w:basedOn w:val="16"/>
    <w:autoRedefine/>
    <w:qFormat/>
    <w:uiPriority w:val="0"/>
    <w:pPr>
      <w:widowControl w:val="0"/>
      <w:spacing w:line="460" w:lineRule="exact"/>
      <w:ind w:firstLine="200" w:firstLineChars="200"/>
      <w:jc w:val="both"/>
    </w:pPr>
    <w:rPr>
      <w:rFonts w:ascii="宋体" w:hAnsi="宋体"/>
      <w:spacing w:val="6"/>
      <w:kern w:val="24"/>
      <w:sz w:val="24"/>
    </w:rPr>
  </w:style>
  <w:style w:type="paragraph" w:customStyle="1" w:styleId="1267">
    <w:name w:val="Char Char Char Char13"/>
    <w:basedOn w:val="1"/>
    <w:autoRedefine/>
    <w:qFormat/>
    <w:uiPriority w:val="0"/>
  </w:style>
  <w:style w:type="paragraph" w:customStyle="1" w:styleId="1268">
    <w:name w:val="样式 样式 标题 3 + 左  2 字符 + 左  1 字符"/>
    <w:basedOn w:val="755"/>
    <w:autoRedefine/>
    <w:qFormat/>
    <w:uiPriority w:val="0"/>
    <w:pPr>
      <w:ind w:left="210" w:leftChars="100"/>
    </w:pPr>
    <w:rPr>
      <w:szCs w:val="24"/>
    </w:rPr>
  </w:style>
  <w:style w:type="paragraph" w:customStyle="1" w:styleId="126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1270">
    <w:name w:val="注："/>
    <w:next w:val="715"/>
    <w:autoRedefine/>
    <w:qFormat/>
    <w:uiPriority w:val="0"/>
    <w:pPr>
      <w:widowControl w:val="0"/>
      <w:tabs>
        <w:tab w:val="left" w:pos="840"/>
        <w:tab w:val="left" w:pos="1080"/>
      </w:tabs>
      <w:autoSpaceDE w:val="0"/>
      <w:autoSpaceDN w:val="0"/>
      <w:ind w:left="-207" w:firstLine="567"/>
      <w:jc w:val="both"/>
    </w:pPr>
    <w:rPr>
      <w:rFonts w:ascii="宋体" w:hAnsi="Times New Roman" w:eastAsia="宋体" w:cs="Times New Roman"/>
      <w:sz w:val="18"/>
      <w:lang w:val="en-US" w:eastAsia="zh-CN" w:bidi="ar-SA"/>
    </w:rPr>
  </w:style>
  <w:style w:type="paragraph" w:customStyle="1" w:styleId="1271">
    <w:name w:val="p16"/>
    <w:basedOn w:val="1"/>
    <w:autoRedefine/>
    <w:qFormat/>
    <w:uiPriority w:val="0"/>
    <w:pPr>
      <w:widowControl/>
    </w:pPr>
    <w:rPr>
      <w:rFonts w:ascii="宋体" w:hAnsi="宋体" w:cs="宋体"/>
      <w:color w:val="000000"/>
      <w:kern w:val="0"/>
      <w:szCs w:val="21"/>
    </w:rPr>
  </w:style>
  <w:style w:type="paragraph" w:customStyle="1" w:styleId="1272">
    <w:name w:val="td-1"/>
    <w:basedOn w:val="1"/>
    <w:autoRedefine/>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273">
    <w:name w:val="此正文"/>
    <w:basedOn w:val="1"/>
    <w:autoRedefine/>
    <w:qFormat/>
    <w:uiPriority w:val="0"/>
    <w:pPr>
      <w:spacing w:line="360" w:lineRule="auto"/>
      <w:ind w:firstLine="200" w:firstLineChars="200"/>
    </w:pPr>
    <w:rPr>
      <w:sz w:val="24"/>
      <w:szCs w:val="20"/>
    </w:rPr>
  </w:style>
  <w:style w:type="paragraph" w:customStyle="1" w:styleId="1274">
    <w:name w:val="5"/>
    <w:basedOn w:val="1"/>
    <w:next w:val="31"/>
    <w:autoRedefine/>
    <w:qFormat/>
    <w:uiPriority w:val="0"/>
    <w:pPr>
      <w:ind w:firstLine="540"/>
    </w:pPr>
    <w:rPr>
      <w:rFonts w:hint="eastAsia" w:ascii="宋体"/>
      <w:sz w:val="24"/>
      <w:szCs w:val="20"/>
    </w:rPr>
  </w:style>
  <w:style w:type="paragraph" w:customStyle="1" w:styleId="1275">
    <w:name w:val="pa-1"/>
    <w:basedOn w:val="1"/>
    <w:autoRedefine/>
    <w:qFormat/>
    <w:uiPriority w:val="0"/>
    <w:pPr>
      <w:widowControl/>
      <w:spacing w:line="480" w:lineRule="atLeast"/>
      <w:jc w:val="center"/>
    </w:pPr>
    <w:rPr>
      <w:rFonts w:ascii="宋体" w:hAnsi="宋体" w:cs="宋体"/>
      <w:kern w:val="0"/>
      <w:sz w:val="24"/>
    </w:rPr>
  </w:style>
  <w:style w:type="paragraph" w:customStyle="1" w:styleId="1276">
    <w:name w:val="Char11"/>
    <w:basedOn w:val="1"/>
    <w:autoRedefine/>
    <w:qFormat/>
    <w:uiPriority w:val="0"/>
    <w:rPr>
      <w:szCs w:val="20"/>
    </w:rPr>
  </w:style>
  <w:style w:type="paragraph" w:customStyle="1" w:styleId="1277">
    <w:name w:val="Char Char Char Char3"/>
    <w:basedOn w:val="21"/>
    <w:autoRedefine/>
    <w:qFormat/>
    <w:uiPriority w:val="0"/>
    <w:pPr>
      <w:widowControl w:val="0"/>
      <w:jc w:val="both"/>
    </w:pPr>
    <w:rPr>
      <w:rFonts w:ascii="Tahoma" w:hAnsi="Tahoma"/>
      <w:sz w:val="24"/>
      <w:szCs w:val="24"/>
    </w:rPr>
  </w:style>
  <w:style w:type="paragraph" w:customStyle="1" w:styleId="127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18"/>
      <w:szCs w:val="18"/>
    </w:rPr>
  </w:style>
  <w:style w:type="paragraph" w:customStyle="1" w:styleId="1279">
    <w:name w:val="樣式1"/>
    <w:basedOn w:val="1"/>
    <w:autoRedefine/>
    <w:qFormat/>
    <w:uiPriority w:val="0"/>
    <w:pPr>
      <w:tabs>
        <w:tab w:val="left" w:pos="720"/>
        <w:tab w:val="left" w:pos="1200"/>
      </w:tabs>
      <w:spacing w:line="0" w:lineRule="atLeast"/>
      <w:ind w:left="1200" w:hanging="420"/>
      <w:jc w:val="left"/>
    </w:pPr>
    <w:rPr>
      <w:rFonts w:ascii="Verdana" w:hAnsi="Verdana" w:eastAsia="PMingLiU"/>
      <w:kern w:val="0"/>
      <w:sz w:val="18"/>
      <w:lang w:eastAsia="zh-TW"/>
    </w:rPr>
  </w:style>
  <w:style w:type="paragraph" w:customStyle="1" w:styleId="1280">
    <w:name w:val="Char Char14"/>
    <w:basedOn w:val="1"/>
    <w:autoRedefine/>
    <w:qFormat/>
    <w:uiPriority w:val="0"/>
    <w:rPr>
      <w:rFonts w:ascii="Tahoma" w:hAnsi="Tahoma"/>
      <w:sz w:val="24"/>
      <w:szCs w:val="20"/>
    </w:rPr>
  </w:style>
  <w:style w:type="paragraph" w:customStyle="1" w:styleId="1281">
    <w:name w:val="pa-115"/>
    <w:basedOn w:val="1"/>
    <w:autoRedefine/>
    <w:qFormat/>
    <w:uiPriority w:val="0"/>
    <w:pPr>
      <w:widowControl/>
      <w:spacing w:line="480" w:lineRule="atLeast"/>
    </w:pPr>
    <w:rPr>
      <w:rFonts w:ascii="宋体" w:hAnsi="宋体" w:cs="宋体"/>
      <w:kern w:val="0"/>
      <w:sz w:val="24"/>
    </w:rPr>
  </w:style>
  <w:style w:type="paragraph" w:customStyle="1" w:styleId="128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283">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84">
    <w:name w:val="xl1423"/>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285">
    <w:name w:val="font9"/>
    <w:basedOn w:val="1"/>
    <w:autoRedefine/>
    <w:qFormat/>
    <w:uiPriority w:val="0"/>
    <w:pPr>
      <w:widowControl/>
      <w:spacing w:before="100" w:beforeAutospacing="1" w:after="100" w:afterAutospacing="1"/>
      <w:jc w:val="left"/>
    </w:pPr>
    <w:rPr>
      <w:b/>
      <w:bCs/>
      <w:kern w:val="0"/>
      <w:sz w:val="24"/>
    </w:rPr>
  </w:style>
  <w:style w:type="paragraph" w:customStyle="1" w:styleId="1286">
    <w:name w:val="note1"/>
    <w:basedOn w:val="1"/>
    <w:autoRedefine/>
    <w:qFormat/>
    <w:uiPriority w:val="0"/>
    <w:pPr>
      <w:keepNext/>
      <w:tabs>
        <w:tab w:val="left" w:pos="1680"/>
        <w:tab w:val="left" w:pos="2160"/>
      </w:tabs>
      <w:autoSpaceDE w:val="0"/>
      <w:autoSpaceDN w:val="0"/>
      <w:adjustRightInd w:val="0"/>
      <w:spacing w:beforeLines="50" w:afterLines="10" w:line="300" w:lineRule="auto"/>
      <w:ind w:left="965" w:right="749" w:hanging="461"/>
      <w:jc w:val="left"/>
    </w:pPr>
    <w:rPr>
      <w:rFonts w:ascii="Arial" w:hAnsi="Arial" w:eastAsia="黑体"/>
      <w:kern w:val="0"/>
      <w:sz w:val="24"/>
    </w:rPr>
  </w:style>
  <w:style w:type="paragraph" w:customStyle="1" w:styleId="1287">
    <w:name w:val="style48"/>
    <w:basedOn w:val="1"/>
    <w:autoRedefine/>
    <w:qFormat/>
    <w:uiPriority w:val="0"/>
    <w:pPr>
      <w:widowControl/>
      <w:jc w:val="left"/>
    </w:pPr>
    <w:rPr>
      <w:rFonts w:ascii="宋体" w:hAnsi="宋体" w:cs="宋体"/>
      <w:kern w:val="0"/>
      <w:sz w:val="24"/>
    </w:rPr>
  </w:style>
  <w:style w:type="paragraph" w:customStyle="1" w:styleId="1288">
    <w:name w:val="正文21"/>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289">
    <w:name w:val="首行缩进"/>
    <w:basedOn w:val="1"/>
    <w:autoRedefine/>
    <w:qFormat/>
    <w:uiPriority w:val="0"/>
    <w:pPr>
      <w:widowControl/>
      <w:tabs>
        <w:tab w:val="left" w:pos="822"/>
        <w:tab w:val="left" w:pos="1296"/>
      </w:tabs>
      <w:snapToGrid w:val="0"/>
      <w:spacing w:before="40" w:after="40" w:line="300" w:lineRule="atLeast"/>
      <w:ind w:left="1296" w:hanging="1296"/>
    </w:pPr>
    <w:rPr>
      <w:rFonts w:ascii="Arial" w:hAnsi="Arial"/>
      <w:kern w:val="0"/>
      <w:szCs w:val="20"/>
    </w:rPr>
  </w:style>
  <w:style w:type="paragraph" w:customStyle="1" w:styleId="1290">
    <w:name w:val="Char Char1 Char Char Char Char Char Char3"/>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91">
    <w:name w:val="p0"/>
    <w:basedOn w:val="1"/>
    <w:autoRedefine/>
    <w:qFormat/>
    <w:uiPriority w:val="0"/>
    <w:pPr>
      <w:widowControl/>
    </w:pPr>
    <w:rPr>
      <w:rFonts w:ascii="宋体" w:hAnsi="宋体" w:cs="宋体"/>
      <w:color w:val="000000"/>
      <w:kern w:val="0"/>
      <w:szCs w:val="28"/>
    </w:rPr>
  </w:style>
  <w:style w:type="paragraph" w:customStyle="1" w:styleId="1292">
    <w:name w:val="三级无标题条"/>
    <w:basedOn w:val="1"/>
    <w:autoRedefine/>
    <w:qFormat/>
    <w:uiPriority w:val="0"/>
    <w:pPr>
      <w:tabs>
        <w:tab w:val="left" w:pos="2100"/>
        <w:tab w:val="left" w:pos="2520"/>
      </w:tabs>
      <w:ind w:left="2100" w:hanging="420"/>
    </w:pPr>
  </w:style>
  <w:style w:type="paragraph" w:customStyle="1" w:styleId="1293">
    <w:name w:val="Char Char Char Char Char Char Char Char Char Char Char Char Char Char Char Char Char Char Char Char Char Char Char Char Char Char Char Char Char 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94">
    <w:name w:val="pa-11"/>
    <w:basedOn w:val="1"/>
    <w:autoRedefine/>
    <w:qFormat/>
    <w:uiPriority w:val="0"/>
    <w:pPr>
      <w:widowControl/>
      <w:spacing w:line="280" w:lineRule="atLeast"/>
    </w:pPr>
    <w:rPr>
      <w:rFonts w:ascii="宋体" w:hAnsi="宋体" w:cs="宋体"/>
      <w:kern w:val="0"/>
      <w:sz w:val="24"/>
    </w:rPr>
  </w:style>
  <w:style w:type="paragraph" w:customStyle="1" w:styleId="1295">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296">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97">
    <w:name w:val="Char Char Char1 Char Char Char1 Char Char Char Char Char Char Char Char Char Char2"/>
    <w:basedOn w:val="1"/>
    <w:autoRedefine/>
    <w:qFormat/>
    <w:uiPriority w:val="0"/>
    <w:pPr>
      <w:tabs>
        <w:tab w:val="left" w:pos="1200"/>
      </w:tabs>
      <w:ind w:left="1200" w:hanging="720"/>
    </w:pPr>
    <w:rPr>
      <w:rFonts w:ascii="Calibri" w:hAnsi="Calibri"/>
    </w:rPr>
  </w:style>
  <w:style w:type="paragraph" w:customStyle="1" w:styleId="1298">
    <w:name w:val="pa-119"/>
    <w:basedOn w:val="1"/>
    <w:autoRedefine/>
    <w:qFormat/>
    <w:uiPriority w:val="0"/>
    <w:pPr>
      <w:widowControl/>
      <w:spacing w:line="420" w:lineRule="atLeast"/>
      <w:jc w:val="center"/>
    </w:pPr>
    <w:rPr>
      <w:rFonts w:ascii="宋体" w:hAnsi="宋体" w:cs="宋体"/>
      <w:kern w:val="0"/>
      <w:sz w:val="24"/>
    </w:rPr>
  </w:style>
  <w:style w:type="paragraph" w:customStyle="1" w:styleId="1299">
    <w:name w:val="CM9"/>
    <w:basedOn w:val="721"/>
    <w:next w:val="721"/>
    <w:autoRedefine/>
    <w:qFormat/>
    <w:uiPriority w:val="0"/>
    <w:pPr>
      <w:spacing w:after="1343" w:line="240" w:lineRule="auto"/>
    </w:pPr>
    <w:rPr>
      <w:rFonts w:ascii="宋体" w:eastAsia="宋体"/>
      <w:color w:val="auto"/>
    </w:rPr>
  </w:style>
  <w:style w:type="paragraph" w:customStyle="1" w:styleId="1300">
    <w:name w:val="样式 样式 样式 样式1 + 首行缩进:  2 字符 + 左侧:  0.74 厘米 + 首行缩进:  2 字符"/>
    <w:basedOn w:val="1"/>
    <w:autoRedefine/>
    <w:qFormat/>
    <w:uiPriority w:val="0"/>
    <w:pPr>
      <w:spacing w:line="360" w:lineRule="exact"/>
      <w:ind w:firstLine="480" w:firstLineChars="200"/>
    </w:pPr>
    <w:rPr>
      <w:rFonts w:ascii="Arial" w:hAnsi="Arial"/>
      <w:kern w:val="0"/>
      <w:szCs w:val="20"/>
    </w:rPr>
  </w:style>
  <w:style w:type="paragraph" w:customStyle="1" w:styleId="1301">
    <w:name w:val="Char Char Char Char Char Char Char1"/>
    <w:basedOn w:val="1"/>
    <w:autoRedefine/>
    <w:qFormat/>
    <w:uiPriority w:val="0"/>
  </w:style>
  <w:style w:type="paragraph" w:customStyle="1" w:styleId="1302">
    <w:name w:val="Table Description"/>
    <w:next w:val="1"/>
    <w:autoRedefine/>
    <w:qFormat/>
    <w:uiPriority w:val="0"/>
    <w:pPr>
      <w:keepNext/>
      <w:snapToGrid w:val="0"/>
      <w:spacing w:before="160" w:after="80"/>
      <w:jc w:val="center"/>
    </w:pPr>
    <w:rPr>
      <w:rFonts w:ascii="Arial" w:hAnsi="Arial" w:eastAsia="黑体" w:cs="Arial"/>
      <w:sz w:val="18"/>
      <w:szCs w:val="18"/>
      <w:lang w:val="en-US" w:eastAsia="zh-CN" w:bidi="ar-SA"/>
    </w:rPr>
  </w:style>
  <w:style w:type="paragraph" w:customStyle="1" w:styleId="1303">
    <w:name w:val="font10"/>
    <w:basedOn w:val="1"/>
    <w:autoRedefine/>
    <w:qFormat/>
    <w:uiPriority w:val="0"/>
    <w:pPr>
      <w:widowControl/>
      <w:spacing w:before="100" w:beforeAutospacing="1" w:after="100" w:afterAutospacing="1"/>
      <w:jc w:val="left"/>
    </w:pPr>
    <w:rPr>
      <w:color w:val="000000"/>
      <w:kern w:val="0"/>
      <w:sz w:val="18"/>
      <w:szCs w:val="18"/>
    </w:rPr>
  </w:style>
  <w:style w:type="paragraph" w:customStyle="1" w:styleId="1304">
    <w:name w:val="样式 正文缩进正文（首行缩进两字）特点ALT+Z表正文正文非缩进四号段1Normal Indent Char2...1"/>
    <w:basedOn w:val="4"/>
    <w:autoRedefine/>
    <w:qFormat/>
    <w:uiPriority w:val="0"/>
    <w:pPr>
      <w:adjustRightInd/>
      <w:spacing w:before="1320" w:after="240" w:line="300" w:lineRule="auto"/>
      <w:jc w:val="center"/>
      <w:textAlignment w:val="auto"/>
    </w:pPr>
    <w:rPr>
      <w:kern w:val="2"/>
    </w:rPr>
  </w:style>
  <w:style w:type="paragraph" w:customStyle="1" w:styleId="1305">
    <w:name w:val="td-3"/>
    <w:basedOn w:val="1"/>
    <w:autoRedefine/>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1306">
    <w:name w:val="pa-30"/>
    <w:basedOn w:val="1"/>
    <w:autoRedefine/>
    <w:qFormat/>
    <w:uiPriority w:val="0"/>
    <w:pPr>
      <w:widowControl/>
      <w:spacing w:line="360" w:lineRule="atLeast"/>
      <w:ind w:firstLine="4100"/>
    </w:pPr>
    <w:rPr>
      <w:rFonts w:ascii="宋体" w:hAnsi="宋体" w:cs="宋体"/>
      <w:kern w:val="0"/>
      <w:sz w:val="24"/>
    </w:rPr>
  </w:style>
  <w:style w:type="paragraph" w:customStyle="1" w:styleId="1307">
    <w:name w:val="规范正文"/>
    <w:basedOn w:val="1"/>
    <w:autoRedefine/>
    <w:qFormat/>
    <w:uiPriority w:val="0"/>
    <w:pPr>
      <w:adjustRightInd w:val="0"/>
      <w:spacing w:line="360" w:lineRule="auto"/>
      <w:ind w:left="480"/>
      <w:textAlignment w:val="baseline"/>
    </w:pPr>
    <w:rPr>
      <w:kern w:val="0"/>
      <w:sz w:val="24"/>
      <w:szCs w:val="20"/>
    </w:rPr>
  </w:style>
  <w:style w:type="paragraph" w:customStyle="1" w:styleId="1308">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1309">
    <w:name w:val="pa-81"/>
    <w:basedOn w:val="1"/>
    <w:autoRedefine/>
    <w:qFormat/>
    <w:uiPriority w:val="0"/>
    <w:pPr>
      <w:widowControl/>
      <w:spacing w:line="360" w:lineRule="atLeast"/>
      <w:jc w:val="center"/>
    </w:pPr>
    <w:rPr>
      <w:rFonts w:ascii="宋体" w:hAnsi="宋体" w:cs="宋体"/>
      <w:kern w:val="0"/>
      <w:sz w:val="24"/>
    </w:rPr>
  </w:style>
  <w:style w:type="paragraph" w:customStyle="1" w:styleId="131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1">
    <w:name w:val="BJ-02"/>
    <w:next w:val="41"/>
    <w:autoRedefine/>
    <w:qFormat/>
    <w:uiPriority w:val="0"/>
    <w:pPr>
      <w:tabs>
        <w:tab w:val="left" w:pos="600"/>
        <w:tab w:val="left" w:pos="1985"/>
        <w:tab w:val="left" w:pos="11177"/>
      </w:tabs>
      <w:spacing w:before="240" w:line="360" w:lineRule="auto"/>
      <w:ind w:left="11177" w:hanging="600"/>
      <w:jc w:val="both"/>
    </w:pPr>
    <w:rPr>
      <w:rFonts w:ascii="Arial" w:hAnsi="Arial" w:eastAsia="宋体" w:cs="Times New Roman"/>
      <w:sz w:val="24"/>
      <w:lang w:val="en-GB" w:eastAsia="de-DE" w:bidi="ar-SA"/>
    </w:rPr>
  </w:style>
  <w:style w:type="paragraph" w:customStyle="1" w:styleId="1312">
    <w:name w:val="xl3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313">
    <w:name w:val="Table Paragraph"/>
    <w:basedOn w:val="1"/>
    <w:autoRedefine/>
    <w:qFormat/>
    <w:uiPriority w:val="0"/>
    <w:pPr>
      <w:autoSpaceDE w:val="0"/>
      <w:autoSpaceDN w:val="0"/>
      <w:jc w:val="left"/>
    </w:pPr>
    <w:rPr>
      <w:rFonts w:ascii="Noto Sans Mono CJK JP Regular" w:hAnsi="Noto Sans Mono CJK JP Regular" w:eastAsia="Noto Sans Mono CJK JP Regular" w:cs="Noto Sans Mono CJK JP Regular"/>
      <w:kern w:val="0"/>
      <w:sz w:val="22"/>
      <w:szCs w:val="22"/>
      <w:lang w:val="zh-CN" w:bidi="zh-CN"/>
    </w:rPr>
  </w:style>
  <w:style w:type="paragraph" w:customStyle="1" w:styleId="1314">
    <w:name w:val="Char Char Char Char Char Char Char Char Char Char Char Char Char Char Char Char Char Char11"/>
    <w:basedOn w:val="1"/>
    <w:autoRedefine/>
    <w:qFormat/>
    <w:uiPriority w:val="0"/>
    <w:rPr>
      <w:szCs w:val="20"/>
    </w:rPr>
  </w:style>
  <w:style w:type="paragraph" w:customStyle="1" w:styleId="1315">
    <w:name w:val="无标题条"/>
    <w:next w:val="715"/>
    <w:autoRedefine/>
    <w:qFormat/>
    <w:uiPriority w:val="0"/>
    <w:pPr>
      <w:jc w:val="both"/>
    </w:pPr>
    <w:rPr>
      <w:rFonts w:ascii="Times New Roman" w:hAnsi="Times New Roman" w:eastAsia="宋体" w:cs="Times New Roman"/>
      <w:sz w:val="21"/>
      <w:lang w:val="en-US" w:eastAsia="zh-CN" w:bidi="ar-SA"/>
    </w:rPr>
  </w:style>
  <w:style w:type="paragraph" w:customStyle="1" w:styleId="1316">
    <w:name w:val="pa-137"/>
    <w:basedOn w:val="1"/>
    <w:autoRedefine/>
    <w:qFormat/>
    <w:uiPriority w:val="0"/>
    <w:pPr>
      <w:widowControl/>
      <w:spacing w:line="480" w:lineRule="atLeast"/>
      <w:jc w:val="center"/>
    </w:pPr>
    <w:rPr>
      <w:rFonts w:ascii="宋体" w:hAnsi="宋体" w:cs="宋体"/>
      <w:kern w:val="0"/>
      <w:sz w:val="24"/>
    </w:rPr>
  </w:style>
  <w:style w:type="paragraph" w:customStyle="1" w:styleId="1317">
    <w:name w:val="样式 标题 3Chapter X.X.X"/>
    <w:basedOn w:val="1022"/>
    <w:autoRedefine/>
    <w:qFormat/>
    <w:uiPriority w:val="0"/>
    <w:pPr>
      <w:spacing w:after="120"/>
    </w:pPr>
  </w:style>
  <w:style w:type="paragraph" w:customStyle="1" w:styleId="1318">
    <w:name w:val="正文 + 小三"/>
    <w:basedOn w:val="1"/>
    <w:autoRedefine/>
    <w:qFormat/>
    <w:uiPriority w:val="0"/>
    <w:rPr>
      <w:rFonts w:ascii="宋体" w:hAnsi="宋体"/>
      <w:sz w:val="30"/>
      <w:szCs w:val="30"/>
    </w:rPr>
  </w:style>
  <w:style w:type="paragraph" w:customStyle="1" w:styleId="1319">
    <w:name w:val="pa-103"/>
    <w:basedOn w:val="1"/>
    <w:autoRedefine/>
    <w:qFormat/>
    <w:uiPriority w:val="0"/>
    <w:pPr>
      <w:widowControl/>
      <w:spacing w:line="480" w:lineRule="atLeast"/>
      <w:ind w:firstLine="500"/>
      <w:jc w:val="left"/>
    </w:pPr>
    <w:rPr>
      <w:rFonts w:ascii="宋体" w:hAnsi="宋体" w:cs="宋体"/>
      <w:kern w:val="0"/>
      <w:sz w:val="24"/>
    </w:rPr>
  </w:style>
  <w:style w:type="paragraph" w:customStyle="1" w:styleId="1320">
    <w:name w:val="CM12"/>
    <w:basedOn w:val="721"/>
    <w:next w:val="721"/>
    <w:autoRedefine/>
    <w:qFormat/>
    <w:uiPriority w:val="0"/>
    <w:pPr>
      <w:spacing w:after="235" w:line="240" w:lineRule="auto"/>
    </w:pPr>
    <w:rPr>
      <w:rFonts w:ascii="宋体" w:eastAsia="宋体"/>
      <w:color w:val="auto"/>
    </w:rPr>
  </w:style>
  <w:style w:type="paragraph" w:customStyle="1" w:styleId="1321">
    <w:name w:val="pa-9"/>
    <w:basedOn w:val="1"/>
    <w:autoRedefine/>
    <w:qFormat/>
    <w:uiPriority w:val="0"/>
    <w:pPr>
      <w:widowControl/>
      <w:spacing w:line="360" w:lineRule="atLeast"/>
      <w:ind w:firstLine="900"/>
    </w:pPr>
    <w:rPr>
      <w:rFonts w:ascii="宋体" w:hAnsi="宋体" w:cs="宋体"/>
      <w:kern w:val="0"/>
      <w:sz w:val="24"/>
    </w:rPr>
  </w:style>
  <w:style w:type="paragraph" w:customStyle="1" w:styleId="1322">
    <w:name w:val="菲页1"/>
    <w:basedOn w:val="4"/>
    <w:autoRedefine/>
    <w:qFormat/>
    <w:uiPriority w:val="0"/>
    <w:pPr>
      <w:widowControl/>
      <w:adjustRightInd/>
      <w:spacing w:line="416" w:lineRule="auto"/>
      <w:jc w:val="center"/>
      <w:textAlignment w:val="auto"/>
    </w:pPr>
    <w:rPr>
      <w:rFonts w:ascii="黑体" w:hAnsi="宋体" w:eastAsia="宋体"/>
      <w:b w:val="0"/>
      <w:sz w:val="52"/>
      <w:szCs w:val="32"/>
    </w:rPr>
  </w:style>
  <w:style w:type="paragraph" w:customStyle="1" w:styleId="1323">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20"/>
      <w:szCs w:val="20"/>
    </w:rPr>
  </w:style>
  <w:style w:type="paragraph" w:customStyle="1" w:styleId="1324">
    <w:name w:val="pa-68"/>
    <w:basedOn w:val="1"/>
    <w:autoRedefine/>
    <w:qFormat/>
    <w:uiPriority w:val="0"/>
    <w:pPr>
      <w:widowControl/>
      <w:spacing w:line="240" w:lineRule="atLeast"/>
      <w:ind w:firstLine="520"/>
    </w:pPr>
    <w:rPr>
      <w:rFonts w:ascii="宋体" w:hAnsi="宋体" w:cs="宋体"/>
      <w:kern w:val="0"/>
      <w:sz w:val="24"/>
    </w:rPr>
  </w:style>
  <w:style w:type="paragraph" w:customStyle="1" w:styleId="1325">
    <w:name w:val="标题1"/>
    <w:basedOn w:val="41"/>
    <w:autoRedefine/>
    <w:qFormat/>
    <w:uiPriority w:val="0"/>
    <w:pPr>
      <w:spacing w:line="360" w:lineRule="auto"/>
    </w:pPr>
    <w:rPr>
      <w:b/>
      <w:sz w:val="30"/>
      <w:szCs w:val="20"/>
    </w:rPr>
  </w:style>
  <w:style w:type="paragraph" w:customStyle="1" w:styleId="1326">
    <w:name w:val="td-6"/>
    <w:basedOn w:val="1"/>
    <w:autoRedefine/>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327">
    <w:name w:val="一级无标题条"/>
    <w:basedOn w:val="1"/>
    <w:autoRedefine/>
    <w:qFormat/>
    <w:uiPriority w:val="0"/>
  </w:style>
  <w:style w:type="paragraph" w:customStyle="1" w:styleId="1328">
    <w:name w:val="xl14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6"/>
      <w:szCs w:val="16"/>
    </w:rPr>
  </w:style>
  <w:style w:type="paragraph" w:customStyle="1" w:styleId="1329">
    <w:name w:val="列项——（一级）"/>
    <w:autoRedefine/>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1330">
    <w:name w:val="样式 正文（首行缩进两字） + 宋体 首行缩进:  0 字符"/>
    <w:basedOn w:val="16"/>
    <w:autoRedefine/>
    <w:qFormat/>
    <w:uiPriority w:val="0"/>
    <w:pPr>
      <w:widowControl w:val="0"/>
      <w:spacing w:line="460" w:lineRule="exact"/>
      <w:ind w:firstLine="0"/>
      <w:jc w:val="both"/>
    </w:pPr>
    <w:rPr>
      <w:rFonts w:ascii="宋体" w:hAnsi="宋体" w:cs="宋体"/>
      <w:spacing w:val="6"/>
      <w:kern w:val="24"/>
      <w:sz w:val="24"/>
    </w:rPr>
  </w:style>
  <w:style w:type="paragraph" w:customStyle="1" w:styleId="1331">
    <w:name w:val="pa-99"/>
    <w:basedOn w:val="1"/>
    <w:autoRedefine/>
    <w:qFormat/>
    <w:uiPriority w:val="0"/>
    <w:pPr>
      <w:widowControl/>
      <w:spacing w:line="300" w:lineRule="atLeast"/>
      <w:ind w:firstLine="520"/>
    </w:pPr>
    <w:rPr>
      <w:rFonts w:ascii="宋体" w:hAnsi="宋体" w:cs="宋体"/>
      <w:kern w:val="0"/>
      <w:sz w:val="24"/>
    </w:rPr>
  </w:style>
  <w:style w:type="paragraph" w:customStyle="1" w:styleId="1332">
    <w:name w:val="样式 模板描述"/>
    <w:basedOn w:val="1"/>
    <w:next w:val="712"/>
    <w:autoRedefine/>
    <w:qFormat/>
    <w:uiPriority w:val="0"/>
    <w:pPr>
      <w:tabs>
        <w:tab w:val="left" w:pos="600"/>
      </w:tabs>
      <w:spacing w:afterLines="50"/>
      <w:jc w:val="left"/>
    </w:pPr>
    <w:rPr>
      <w:rFonts w:ascii="宋体" w:cs="宋体"/>
      <w:i/>
      <w:iCs/>
      <w:color w:val="0000FF"/>
      <w:kern w:val="0"/>
      <w:szCs w:val="21"/>
    </w:rPr>
  </w:style>
  <w:style w:type="paragraph" w:customStyle="1" w:styleId="1333">
    <w:name w:val="ZMD1"/>
    <w:basedOn w:val="1"/>
    <w:autoRedefine/>
    <w:qFormat/>
    <w:uiPriority w:val="0"/>
    <w:pPr>
      <w:spacing w:beforeLines="50" w:line="360" w:lineRule="auto"/>
      <w:ind w:firstLine="200" w:firstLineChars="200"/>
    </w:pPr>
    <w:rPr>
      <w:rFonts w:hAnsi="Arial" w:eastAsia="楷体_GB2312"/>
      <w:sz w:val="24"/>
    </w:rPr>
  </w:style>
  <w:style w:type="paragraph" w:customStyle="1" w:styleId="1334">
    <w:name w:val="样式 标题 3Chapter X.X.X. + 段后: 0.5 行1"/>
    <w:basedOn w:val="5"/>
    <w:next w:val="1"/>
    <w:autoRedefine/>
    <w:qFormat/>
    <w:uiPriority w:val="0"/>
    <w:pPr>
      <w:keepLines w:val="0"/>
      <w:tabs>
        <w:tab w:val="left" w:pos="420"/>
      </w:tabs>
      <w:adjustRightInd/>
      <w:spacing w:before="120" w:afterLines="50" w:line="240" w:lineRule="auto"/>
      <w:jc w:val="left"/>
      <w:textAlignment w:val="auto"/>
    </w:pPr>
    <w:rPr>
      <w:rFonts w:ascii="宋体" w:cs="宋体"/>
      <w:bCs/>
      <w:sz w:val="24"/>
    </w:rPr>
  </w:style>
  <w:style w:type="paragraph" w:customStyle="1" w:styleId="1335">
    <w:name w:val="xl1425"/>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1336">
    <w:name w:val="_Style 2"/>
    <w:basedOn w:val="3"/>
    <w:next w:val="1"/>
    <w:autoRedefine/>
    <w:qFormat/>
    <w:uiPriority w:val="39"/>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1337">
    <w:name w:val="pa-20"/>
    <w:basedOn w:val="1"/>
    <w:autoRedefine/>
    <w:qFormat/>
    <w:uiPriority w:val="0"/>
    <w:pPr>
      <w:widowControl/>
      <w:spacing w:line="360" w:lineRule="atLeast"/>
      <w:jc w:val="left"/>
    </w:pPr>
    <w:rPr>
      <w:rFonts w:ascii="宋体" w:hAnsi="宋体" w:cs="宋体"/>
      <w:kern w:val="0"/>
      <w:sz w:val="24"/>
    </w:rPr>
  </w:style>
  <w:style w:type="paragraph" w:customStyle="1" w:styleId="1338">
    <w:name w:val="xl14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top"/>
    </w:pPr>
    <w:rPr>
      <w:rFonts w:ascii="宋体" w:hAnsi="宋体" w:cs="宋体"/>
      <w:b/>
      <w:bCs/>
      <w:kern w:val="0"/>
      <w:sz w:val="16"/>
      <w:szCs w:val="16"/>
    </w:rPr>
  </w:style>
  <w:style w:type="paragraph" w:customStyle="1" w:styleId="1339">
    <w:name w:val="P2"/>
    <w:basedOn w:val="1"/>
    <w:autoRedefine/>
    <w:qFormat/>
    <w:uiPriority w:val="0"/>
    <w:pPr>
      <w:widowControl/>
      <w:spacing w:before="240" w:line="240" w:lineRule="atLeast"/>
      <w:ind w:left="578"/>
      <w:jc w:val="left"/>
    </w:pPr>
    <w:rPr>
      <w:b/>
      <w:kern w:val="0"/>
      <w:szCs w:val="21"/>
      <w:lang w:val="en-AU" w:eastAsia="en-US"/>
    </w:rPr>
  </w:style>
  <w:style w:type="paragraph" w:customStyle="1" w:styleId="1340">
    <w:name w:val="样式 标题 2Chapter X.X. Statementh22Header 2l2Level 2 Headhea..."/>
    <w:basedOn w:val="4"/>
    <w:autoRedefine/>
    <w:qFormat/>
    <w:uiPriority w:val="0"/>
    <w:pPr>
      <w:keepLines w:val="0"/>
      <w:adjustRightInd/>
      <w:spacing w:before="120" w:afterLines="50" w:line="240" w:lineRule="auto"/>
      <w:jc w:val="left"/>
      <w:textAlignment w:val="auto"/>
    </w:pPr>
    <w:rPr>
      <w:rFonts w:ascii="宋体" w:hAnsi="Times New Roman" w:eastAsia="宋体" w:cs="宋体"/>
      <w:bCs/>
      <w:sz w:val="24"/>
      <w:szCs w:val="24"/>
    </w:rPr>
  </w:style>
  <w:style w:type="paragraph" w:customStyle="1" w:styleId="1341">
    <w:name w:val="pa-62"/>
    <w:basedOn w:val="1"/>
    <w:autoRedefine/>
    <w:qFormat/>
    <w:uiPriority w:val="0"/>
    <w:pPr>
      <w:widowControl/>
      <w:spacing w:line="360" w:lineRule="atLeast"/>
      <w:ind w:firstLine="420"/>
    </w:pPr>
    <w:rPr>
      <w:rFonts w:ascii="宋体" w:hAnsi="宋体" w:cs="宋体"/>
      <w:kern w:val="0"/>
      <w:sz w:val="24"/>
    </w:rPr>
  </w:style>
  <w:style w:type="paragraph" w:customStyle="1" w:styleId="1342">
    <w:name w:val="Proposals body"/>
    <w:basedOn w:val="1"/>
    <w:next w:val="1"/>
    <w:autoRedefine/>
    <w:qFormat/>
    <w:uiPriority w:val="0"/>
    <w:pPr>
      <w:widowControl/>
      <w:spacing w:line="360" w:lineRule="auto"/>
      <w:jc w:val="left"/>
    </w:pPr>
    <w:rPr>
      <w:rFonts w:ascii="宋体"/>
      <w:color w:val="000000"/>
      <w:kern w:val="0"/>
      <w:sz w:val="24"/>
      <w:szCs w:val="20"/>
    </w:rPr>
  </w:style>
  <w:style w:type="paragraph" w:customStyle="1" w:styleId="1343">
    <w:name w:val="pa-5"/>
    <w:basedOn w:val="1"/>
    <w:autoRedefine/>
    <w:qFormat/>
    <w:uiPriority w:val="0"/>
    <w:pPr>
      <w:widowControl/>
      <w:spacing w:line="1000" w:lineRule="atLeast"/>
      <w:jc w:val="center"/>
    </w:pPr>
    <w:rPr>
      <w:rFonts w:ascii="宋体" w:hAnsi="宋体" w:cs="宋体"/>
      <w:kern w:val="0"/>
      <w:sz w:val="24"/>
    </w:rPr>
  </w:style>
  <w:style w:type="paragraph" w:customStyle="1" w:styleId="1344">
    <w:name w:val="章标题"/>
    <w:next w:val="1"/>
    <w:autoRedefine/>
    <w:qFormat/>
    <w:uiPriority w:val="0"/>
    <w:pPr>
      <w:tabs>
        <w:tab w:val="left" w:pos="360"/>
        <w:tab w:val="left" w:pos="1065"/>
        <w:tab w:val="left" w:pos="1680"/>
      </w:tabs>
      <w:spacing w:beforeLines="50" w:afterLines="50"/>
      <w:ind w:left="1065" w:hanging="420"/>
      <w:jc w:val="both"/>
      <w:outlineLvl w:val="1"/>
    </w:pPr>
    <w:rPr>
      <w:rFonts w:ascii="黑体" w:hAnsi="Times New Roman" w:eastAsia="黑体" w:cs="Times New Roman"/>
      <w:sz w:val="21"/>
      <w:lang w:val="en-US" w:eastAsia="zh-CN" w:bidi="ar-SA"/>
    </w:rPr>
  </w:style>
  <w:style w:type="paragraph" w:customStyle="1" w:styleId="1345">
    <w:name w:val="Alist"/>
    <w:basedOn w:val="1"/>
    <w:autoRedefine/>
    <w:qFormat/>
    <w:uiPriority w:val="0"/>
    <w:pPr>
      <w:tabs>
        <w:tab w:val="left" w:pos="360"/>
        <w:tab w:val="left" w:pos="420"/>
      </w:tabs>
      <w:spacing w:beforeLines="50" w:afterLines="50"/>
      <w:ind w:left="360" w:hanging="360"/>
    </w:pPr>
    <w:rPr>
      <w:rFonts w:ascii="Arial" w:hAnsi="Arial"/>
      <w:szCs w:val="21"/>
    </w:rPr>
  </w:style>
  <w:style w:type="paragraph" w:customStyle="1" w:styleId="1346">
    <w:name w:val="ca-53"/>
    <w:basedOn w:val="1"/>
    <w:autoRedefine/>
    <w:qFormat/>
    <w:uiPriority w:val="0"/>
    <w:pPr>
      <w:widowControl/>
      <w:jc w:val="left"/>
    </w:pPr>
    <w:rPr>
      <w:b/>
      <w:bCs/>
      <w:spacing w:val="-20"/>
      <w:kern w:val="0"/>
      <w:sz w:val="36"/>
      <w:szCs w:val="36"/>
    </w:rPr>
  </w:style>
  <w:style w:type="paragraph" w:customStyle="1" w:styleId="1347">
    <w:name w:val="正文空2格  1."/>
    <w:basedOn w:val="1"/>
    <w:autoRedefine/>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1348">
    <w:name w:val="H4"/>
    <w:basedOn w:val="1"/>
    <w:next w:val="1"/>
    <w:autoRedefine/>
    <w:qFormat/>
    <w:uiPriority w:val="0"/>
    <w:pPr>
      <w:keepNext/>
      <w:autoSpaceDE w:val="0"/>
      <w:autoSpaceDN w:val="0"/>
      <w:adjustRightInd w:val="0"/>
      <w:spacing w:before="100" w:after="100"/>
      <w:jc w:val="left"/>
      <w:outlineLvl w:val="4"/>
    </w:pPr>
    <w:rPr>
      <w:b/>
      <w:kern w:val="0"/>
      <w:sz w:val="24"/>
      <w:szCs w:val="20"/>
    </w:rPr>
  </w:style>
  <w:style w:type="paragraph" w:customStyle="1" w:styleId="1349">
    <w:name w:val="Char Char Char Char Char Char Char Char Char Char Char Char Char Char"/>
    <w:basedOn w:val="1"/>
    <w:autoRedefine/>
    <w:qFormat/>
    <w:uiPriority w:val="0"/>
    <w:pPr>
      <w:widowControl/>
      <w:spacing w:after="160" w:line="240" w:lineRule="exact"/>
      <w:jc w:val="left"/>
    </w:pPr>
    <w:rPr>
      <w:rFonts w:ascii="Verdana" w:hAnsi="Verdana" w:cs="宋体"/>
      <w:b/>
      <w:kern w:val="0"/>
      <w:sz w:val="20"/>
      <w:szCs w:val="20"/>
      <w:lang w:eastAsia="en-US"/>
    </w:rPr>
  </w:style>
  <w:style w:type="paragraph" w:customStyle="1" w:styleId="1350">
    <w:name w:val="IBM 正文"/>
    <w:basedOn w:val="1"/>
    <w:autoRedefine/>
    <w:qFormat/>
    <w:uiPriority w:val="0"/>
    <w:pPr>
      <w:spacing w:line="360" w:lineRule="atLeast"/>
    </w:pPr>
    <w:rPr>
      <w:sz w:val="24"/>
      <w:szCs w:val="20"/>
    </w:rPr>
  </w:style>
  <w:style w:type="paragraph" w:customStyle="1" w:styleId="1351">
    <w:name w:val="正文－5"/>
    <w:autoRedefine/>
    <w:qFormat/>
    <w:uiPriority w:val="0"/>
    <w:pPr>
      <w:widowControl w:val="0"/>
      <w:spacing w:line="360" w:lineRule="exact"/>
      <w:jc w:val="both"/>
    </w:pPr>
    <w:rPr>
      <w:rFonts w:ascii="宋体" w:hAnsi="宋体" w:eastAsia="宋体" w:cs="Times New Roman"/>
      <w:bCs/>
      <w:kern w:val="2"/>
      <w:sz w:val="21"/>
      <w:szCs w:val="21"/>
      <w:lang w:val="en-US" w:eastAsia="zh-CN" w:bidi="ar-SA"/>
    </w:rPr>
  </w:style>
  <w:style w:type="paragraph" w:customStyle="1" w:styleId="1352">
    <w:name w:val="S4-B-L15"/>
    <w:basedOn w:val="1"/>
    <w:autoRedefine/>
    <w:qFormat/>
    <w:uiPriority w:val="0"/>
    <w:pPr>
      <w:spacing w:line="360" w:lineRule="auto"/>
    </w:pPr>
    <w:rPr>
      <w:b/>
      <w:bCs/>
      <w:sz w:val="24"/>
    </w:rPr>
  </w:style>
  <w:style w:type="paragraph" w:customStyle="1" w:styleId="1353">
    <w:name w:val="xl14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kern w:val="0"/>
      <w:sz w:val="16"/>
      <w:szCs w:val="16"/>
    </w:rPr>
  </w:style>
  <w:style w:type="paragraph" w:customStyle="1" w:styleId="1354">
    <w:name w:val="S4-L15-C"/>
    <w:basedOn w:val="1"/>
    <w:autoRedefine/>
    <w:qFormat/>
    <w:uiPriority w:val="0"/>
    <w:pPr>
      <w:spacing w:after="120" w:line="360" w:lineRule="auto"/>
      <w:jc w:val="center"/>
    </w:pPr>
    <w:rPr>
      <w:szCs w:val="21"/>
    </w:rPr>
  </w:style>
  <w:style w:type="paragraph" w:customStyle="1" w:styleId="1355">
    <w:name w:val="Char1 Char Char Char Char Char2"/>
    <w:basedOn w:val="1"/>
    <w:autoRedefine/>
    <w:qFormat/>
    <w:uiPriority w:val="0"/>
    <w:rPr>
      <w:rFonts w:ascii="Tahoma" w:hAnsi="Tahoma"/>
      <w:sz w:val="24"/>
      <w:szCs w:val="20"/>
    </w:rPr>
  </w:style>
  <w:style w:type="paragraph" w:customStyle="1" w:styleId="1356">
    <w:name w:val="Cell"/>
    <w:basedOn w:val="1"/>
    <w:autoRedefine/>
    <w:qFormat/>
    <w:uiPriority w:val="0"/>
    <w:pPr>
      <w:adjustRightInd w:val="0"/>
      <w:spacing w:line="360" w:lineRule="atLeast"/>
      <w:textAlignment w:val="baseline"/>
    </w:pPr>
    <w:rPr>
      <w:rFonts w:ascii="Times" w:hAnsi="Times" w:eastAsia="PMingLiU"/>
      <w:color w:val="000000"/>
      <w:kern w:val="0"/>
      <w:sz w:val="24"/>
      <w:szCs w:val="20"/>
      <w:lang w:eastAsia="en-US"/>
    </w:rPr>
  </w:style>
  <w:style w:type="paragraph" w:customStyle="1" w:styleId="1357">
    <w:name w:val="Style-正文"/>
    <w:basedOn w:val="1"/>
    <w:autoRedefine/>
    <w:qFormat/>
    <w:uiPriority w:val="0"/>
    <w:pPr>
      <w:spacing w:line="360" w:lineRule="auto"/>
      <w:ind w:firstLine="420"/>
    </w:pPr>
    <w:rPr>
      <w:rFonts w:ascii="宋体" w:hAnsi="宋体"/>
      <w:sz w:val="24"/>
    </w:rPr>
  </w:style>
  <w:style w:type="paragraph" w:customStyle="1" w:styleId="1358">
    <w:name w:val="Table - Col. Head"/>
    <w:basedOn w:val="1"/>
    <w:autoRedefine/>
    <w:qFormat/>
    <w:uiPriority w:val="0"/>
    <w:pPr>
      <w:keepNext/>
      <w:widowControl/>
      <w:tabs>
        <w:tab w:val="left" w:pos="1140"/>
      </w:tabs>
      <w:spacing w:before="60" w:afterLines="50"/>
      <w:jc w:val="left"/>
    </w:pPr>
    <w:rPr>
      <w:rFonts w:ascii="Arial" w:hAnsi="Arial"/>
      <w:b/>
      <w:kern w:val="0"/>
      <w:sz w:val="18"/>
      <w:szCs w:val="20"/>
      <w:lang w:eastAsia="en-US"/>
    </w:rPr>
  </w:style>
  <w:style w:type="table" w:customStyle="1" w:styleId="1359">
    <w:name w:val="网格型2"/>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Table Normal"/>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361">
    <w:name w:val="网格型4"/>
    <w:basedOn w:val="7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2">
    <w:name w:val="网格型1"/>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3">
    <w:name w:val="专业型1"/>
    <w:basedOn w:val="70"/>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1364">
    <w:name w:val="Table Normal2"/>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365">
    <w:name w:val="Table Normal1"/>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366">
    <w:name w:val="Table Normal11"/>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367">
    <w:name w:val="网格型11"/>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8">
    <w:name w:val="网格型21"/>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9">
    <w:name w:val="网格型31"/>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网格型12"/>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1">
    <w:name w:val="网格型3"/>
    <w:basedOn w:val="7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72">
    <w:name w:val="01 正文-首行缩进2字符"/>
    <w:basedOn w:val="1"/>
    <w:autoRedefine/>
    <w:qFormat/>
    <w:uiPriority w:val="0"/>
    <w:pPr>
      <w:spacing w:beforeLines="50" w:afterLines="50"/>
      <w:ind w:firstLine="200" w:firstLineChars="200"/>
    </w:pPr>
    <w:rPr>
      <w:rFonts w:ascii="Arial" w:hAnsi="Arial"/>
      <w:color w:val="000000"/>
    </w:rPr>
  </w:style>
  <w:style w:type="table" w:customStyle="1" w:styleId="1373">
    <w:name w:val="Table Normal3"/>
    <w:autoRedefine/>
    <w:unhideWhenUsed/>
    <w:qFormat/>
    <w:uiPriority w:val="2"/>
    <w:tblPr>
      <w:tblCellMar>
        <w:top w:w="0" w:type="dxa"/>
        <w:left w:w="0" w:type="dxa"/>
        <w:bottom w:w="0" w:type="dxa"/>
        <w:right w:w="0" w:type="dxa"/>
      </w:tblCellMar>
    </w:tblPr>
  </w:style>
  <w:style w:type="paragraph" w:customStyle="1" w:styleId="1374">
    <w:name w:val="CM19"/>
    <w:basedOn w:val="721"/>
    <w:next w:val="721"/>
    <w:autoRedefine/>
    <w:qFormat/>
    <w:uiPriority w:val="0"/>
    <w:pPr>
      <w:spacing w:line="240" w:lineRule="auto"/>
    </w:pPr>
    <w:rPr>
      <w:rFonts w:ascii="仿宋" w:eastAsia="仿宋"/>
      <w:color w:val="auto"/>
    </w:rPr>
  </w:style>
  <w:style w:type="paragraph" w:customStyle="1" w:styleId="1375">
    <w:name w:val="Body text|1"/>
    <w:basedOn w:val="1"/>
    <w:link w:val="1380"/>
    <w:autoRedefine/>
    <w:qFormat/>
    <w:uiPriority w:val="0"/>
    <w:pPr>
      <w:spacing w:line="302" w:lineRule="auto"/>
    </w:pPr>
    <w:rPr>
      <w:rFonts w:ascii="宋体" w:hAnsi="宋体" w:cs="宋体"/>
      <w:sz w:val="22"/>
      <w:szCs w:val="22"/>
      <w:lang w:val="zh-TW" w:eastAsia="zh-TW" w:bidi="zh-TW"/>
    </w:rPr>
  </w:style>
  <w:style w:type="paragraph" w:customStyle="1" w:styleId="1376">
    <w:name w:val="Body text|2"/>
    <w:basedOn w:val="1"/>
    <w:autoRedefine/>
    <w:qFormat/>
    <w:uiPriority w:val="0"/>
    <w:pPr>
      <w:spacing w:line="361" w:lineRule="exact"/>
      <w:ind w:firstLine="480"/>
    </w:pPr>
  </w:style>
  <w:style w:type="paragraph" w:customStyle="1" w:styleId="1377">
    <w:name w:val="Other|1"/>
    <w:basedOn w:val="1"/>
    <w:autoRedefine/>
    <w:qFormat/>
    <w:uiPriority w:val="0"/>
    <w:pPr>
      <w:spacing w:line="310" w:lineRule="auto"/>
      <w:ind w:firstLine="400"/>
    </w:pPr>
    <w:rPr>
      <w:rFonts w:ascii="宋体" w:hAnsi="宋体" w:cs="宋体"/>
      <w:lang w:val="zh-TW" w:eastAsia="zh-TW" w:bidi="zh-TW"/>
    </w:rPr>
  </w:style>
  <w:style w:type="paragraph" w:customStyle="1" w:styleId="1378">
    <w:name w:val="Table caption|1"/>
    <w:basedOn w:val="1"/>
    <w:autoRedefine/>
    <w:qFormat/>
    <w:uiPriority w:val="0"/>
    <w:rPr>
      <w:rFonts w:ascii="宋体" w:hAnsi="宋体" w:cs="宋体"/>
      <w:lang w:val="zh-TW" w:eastAsia="zh-TW" w:bidi="zh-TW"/>
    </w:rPr>
  </w:style>
  <w:style w:type="paragraph" w:customStyle="1" w:styleId="1379">
    <w:name w:val="Body text|3"/>
    <w:basedOn w:val="1"/>
    <w:autoRedefine/>
    <w:qFormat/>
    <w:uiPriority w:val="0"/>
    <w:rPr>
      <w:b/>
      <w:bCs/>
      <w:sz w:val="11"/>
      <w:szCs w:val="11"/>
    </w:rPr>
  </w:style>
  <w:style w:type="character" w:customStyle="1" w:styleId="1380">
    <w:name w:val="Body text|1_"/>
    <w:basedOn w:val="73"/>
    <w:link w:val="1375"/>
    <w:autoRedefine/>
    <w:qFormat/>
    <w:uiPriority w:val="0"/>
    <w:rPr>
      <w:rFonts w:ascii="宋体" w:hAnsi="宋体" w:eastAsia="宋体" w:cs="宋体"/>
      <w:sz w:val="22"/>
      <w:szCs w:val="22"/>
      <w:u w:val="none"/>
      <w:shd w:val="clear" w:color="auto" w:fill="auto"/>
      <w:lang w:val="zh-TW" w:eastAsia="zh-TW" w:bidi="zh-TW"/>
    </w:rPr>
  </w:style>
  <w:style w:type="character" w:customStyle="1" w:styleId="1381">
    <w:name w:val="正文文本首行缩进 2 字符"/>
    <w:basedOn w:val="112"/>
    <w:link w:val="69"/>
    <w:autoRedefine/>
    <w:qFormat/>
    <w:uiPriority w:val="0"/>
    <w:rPr>
      <w:kern w:val="2"/>
      <w:sz w:val="21"/>
      <w:szCs w:val="24"/>
    </w:rPr>
  </w:style>
  <w:style w:type="character" w:customStyle="1" w:styleId="1382">
    <w:name w:val="A7"/>
    <w:autoRedefine/>
    <w:qFormat/>
    <w:uiPriority w:val="99"/>
    <w:rPr>
      <w:rFonts w:ascii="HelveticaNeueLT Std Lt" w:eastAsia="HelveticaNeueLT Std Lt" w:cs="HelveticaNeueLT Std Lt"/>
      <w:color w:val="000000"/>
      <w:sz w:val="20"/>
      <w:szCs w:val="20"/>
    </w:rPr>
  </w:style>
  <w:style w:type="character" w:customStyle="1" w:styleId="1383">
    <w:name w:val="Comment Text Char1"/>
    <w:autoRedefine/>
    <w:semiHidden/>
    <w:qFormat/>
    <w:uiPriority w:val="99"/>
  </w:style>
  <w:style w:type="character" w:customStyle="1" w:styleId="1384">
    <w:name w:val="_Style 81"/>
    <w:autoRedefine/>
    <w:qFormat/>
    <w:uiPriority w:val="0"/>
    <w:rPr>
      <w:smallCaps/>
      <w:color w:val="C0504D"/>
      <w:u w:val="single"/>
    </w:rPr>
  </w:style>
  <w:style w:type="character" w:customStyle="1" w:styleId="1385">
    <w:name w:val="Quote Char1"/>
    <w:autoRedefine/>
    <w:qFormat/>
    <w:uiPriority w:val="29"/>
    <w:rPr>
      <w:i/>
      <w:iCs/>
      <w:color w:val="000000"/>
    </w:rPr>
  </w:style>
  <w:style w:type="paragraph" w:customStyle="1" w:styleId="1386">
    <w:name w:val="引用1"/>
    <w:basedOn w:val="1"/>
    <w:next w:val="1"/>
    <w:autoRedefine/>
    <w:qFormat/>
    <w:uiPriority w:val="0"/>
    <w:rPr>
      <w:rFonts w:asciiTheme="minorHAnsi" w:hAnsiTheme="minorHAnsi" w:eastAsiaTheme="minorEastAsia" w:cstheme="minorBidi"/>
      <w:i/>
      <w:iCs/>
      <w:color w:val="000000"/>
      <w:szCs w:val="22"/>
    </w:rPr>
  </w:style>
  <w:style w:type="character" w:customStyle="1" w:styleId="1387">
    <w:name w:val="bsharetext"/>
    <w:autoRedefine/>
    <w:qFormat/>
    <w:uiPriority w:val="0"/>
  </w:style>
  <w:style w:type="character" w:customStyle="1" w:styleId="1388">
    <w:name w:val="z-窗体底端 字符1"/>
    <w:autoRedefine/>
    <w:semiHidden/>
    <w:qFormat/>
    <w:uiPriority w:val="99"/>
    <w:rPr>
      <w:rFonts w:ascii="Arial" w:hAnsi="Arial" w:cs="Arial"/>
      <w:vanish/>
      <w:kern w:val="2"/>
      <w:sz w:val="16"/>
      <w:szCs w:val="16"/>
    </w:rPr>
  </w:style>
  <w:style w:type="character" w:customStyle="1" w:styleId="1389">
    <w:name w:val="kt1"/>
    <w:autoRedefine/>
    <w:qFormat/>
    <w:uiPriority w:val="0"/>
  </w:style>
  <w:style w:type="character" w:customStyle="1" w:styleId="1390">
    <w:name w:val="kt"/>
    <w:autoRedefine/>
    <w:qFormat/>
    <w:uiPriority w:val="0"/>
  </w:style>
  <w:style w:type="character" w:customStyle="1" w:styleId="1391">
    <w:name w:val="_Style 7"/>
    <w:autoRedefine/>
    <w:qFormat/>
    <w:uiPriority w:val="0"/>
    <w:rPr>
      <w:i/>
      <w:iCs/>
      <w:color w:val="808080"/>
    </w:rPr>
  </w:style>
  <w:style w:type="character" w:customStyle="1" w:styleId="1392">
    <w:name w:val="正文首行缩进 2 Char1"/>
    <w:autoRedefine/>
    <w:qFormat/>
    <w:uiPriority w:val="99"/>
  </w:style>
  <w:style w:type="character" w:customStyle="1" w:styleId="1393">
    <w:name w:val="ca-01"/>
    <w:autoRedefine/>
    <w:qFormat/>
    <w:uiPriority w:val="0"/>
    <w:rPr>
      <w:rFonts w:hint="eastAsia" w:ascii="宋体" w:hAnsi="宋体" w:eastAsia="宋体"/>
      <w:b/>
      <w:bCs/>
      <w:spacing w:val="-20"/>
      <w:sz w:val="44"/>
      <w:szCs w:val="44"/>
    </w:rPr>
  </w:style>
  <w:style w:type="character" w:customStyle="1" w:styleId="1394">
    <w:name w:val="标题 41"/>
    <w:autoRedefine/>
    <w:qFormat/>
    <w:uiPriority w:val="0"/>
    <w:rPr>
      <w:rFonts w:ascii="Arial" w:hAnsi="Arial" w:eastAsia="宋体"/>
      <w:b/>
      <w:spacing w:val="10"/>
      <w:kern w:val="24"/>
      <w:sz w:val="24"/>
      <w:lang w:val="en-US" w:eastAsia="zh-CN" w:bidi="ar-SA"/>
    </w:rPr>
  </w:style>
  <w:style w:type="character" w:customStyle="1" w:styleId="1395">
    <w:name w:val="font51"/>
    <w:autoRedefine/>
    <w:qFormat/>
    <w:uiPriority w:val="0"/>
    <w:rPr>
      <w:rFonts w:hint="default" w:ascii="Calibri" w:hAnsi="Calibri" w:cs="Calibri"/>
      <w:color w:val="000000"/>
      <w:sz w:val="21"/>
      <w:szCs w:val="21"/>
      <w:u w:val="none"/>
    </w:rPr>
  </w:style>
  <w:style w:type="paragraph" w:customStyle="1" w:styleId="1396">
    <w:name w:val="列出段落2"/>
    <w:basedOn w:val="1"/>
    <w:autoRedefine/>
    <w:qFormat/>
    <w:uiPriority w:val="0"/>
    <w:pPr>
      <w:ind w:firstLine="420" w:firstLineChars="200"/>
    </w:pPr>
    <w:rPr>
      <w:rFonts w:asciiTheme="minorHAnsi" w:hAnsiTheme="minorHAnsi" w:eastAsiaTheme="minorEastAsia" w:cstheme="minorBidi"/>
    </w:rPr>
  </w:style>
  <w:style w:type="character" w:customStyle="1" w:styleId="1397">
    <w:name w:val="font41"/>
    <w:autoRedefine/>
    <w:qFormat/>
    <w:uiPriority w:val="0"/>
    <w:rPr>
      <w:rFonts w:hint="default" w:ascii="Arial" w:hAnsi="Arial" w:cs="Arial"/>
      <w:color w:val="000000"/>
      <w:sz w:val="24"/>
      <w:szCs w:val="24"/>
      <w:u w:val="none"/>
    </w:rPr>
  </w:style>
  <w:style w:type="character" w:customStyle="1" w:styleId="1398">
    <w:name w:val="blue_big1"/>
    <w:autoRedefine/>
    <w:qFormat/>
    <w:uiPriority w:val="0"/>
    <w:rPr>
      <w:b/>
      <w:bCs/>
      <w:color w:val="0189DD"/>
      <w:sz w:val="21"/>
      <w:szCs w:val="21"/>
    </w:rPr>
  </w:style>
  <w:style w:type="character" w:customStyle="1" w:styleId="1399">
    <w:name w:val="z-窗体顶端 Char1"/>
    <w:autoRedefine/>
    <w:semiHidden/>
    <w:qFormat/>
    <w:uiPriority w:val="99"/>
    <w:rPr>
      <w:rFonts w:ascii="Arial" w:hAnsi="Arial" w:cs="Arial"/>
      <w:vanish/>
      <w:kern w:val="2"/>
      <w:sz w:val="16"/>
      <w:szCs w:val="16"/>
    </w:rPr>
  </w:style>
  <w:style w:type="character" w:customStyle="1" w:styleId="1400">
    <w:name w:val="_Style 51"/>
    <w:autoRedefine/>
    <w:qFormat/>
    <w:uiPriority w:val="0"/>
    <w:rPr>
      <w:b/>
      <w:bCs/>
      <w:smallCaps/>
      <w:spacing w:val="5"/>
    </w:rPr>
  </w:style>
  <w:style w:type="character" w:customStyle="1" w:styleId="1401">
    <w:name w:val="15"/>
    <w:autoRedefine/>
    <w:qFormat/>
    <w:uiPriority w:val="0"/>
    <w:rPr>
      <w:rFonts w:hint="default" w:ascii="Times New Roman" w:hAnsi="Times New Roman" w:cs="Times New Roman"/>
      <w:color w:val="0000FF"/>
      <w:u w:val="single"/>
    </w:rPr>
  </w:style>
  <w:style w:type="character" w:customStyle="1" w:styleId="1402">
    <w:name w:val="样式1 Char Char"/>
    <w:autoRedefine/>
    <w:qFormat/>
    <w:uiPriority w:val="0"/>
    <w:rPr>
      <w:rFonts w:ascii="宋体" w:eastAsia="宋体"/>
      <w:kern w:val="2"/>
      <w:sz w:val="24"/>
      <w:szCs w:val="24"/>
      <w:lang w:val="en-US" w:eastAsia="zh-CN" w:bidi="ar-SA"/>
    </w:rPr>
  </w:style>
  <w:style w:type="character" w:customStyle="1" w:styleId="1403">
    <w:name w:val="正文文本 Char Char"/>
    <w:autoRedefine/>
    <w:qFormat/>
    <w:uiPriority w:val="0"/>
    <w:rPr>
      <w:rFonts w:eastAsia="宋体"/>
      <w:kern w:val="2"/>
      <w:sz w:val="21"/>
      <w:lang w:val="en-US" w:eastAsia="zh-CN" w:bidi="ar-SA"/>
    </w:rPr>
  </w:style>
  <w:style w:type="character" w:customStyle="1" w:styleId="1404">
    <w:name w:val="down"/>
    <w:autoRedefine/>
    <w:qFormat/>
    <w:uiPriority w:val="0"/>
  </w:style>
  <w:style w:type="character" w:customStyle="1" w:styleId="1405">
    <w:name w:val="style191"/>
    <w:autoRedefine/>
    <w:qFormat/>
    <w:uiPriority w:val="0"/>
    <w:rPr>
      <w:color w:val="F08200"/>
    </w:rPr>
  </w:style>
  <w:style w:type="character" w:customStyle="1" w:styleId="1406">
    <w:name w:val="正文文本缩进 Char3"/>
    <w:autoRedefine/>
    <w:qFormat/>
    <w:uiPriority w:val="0"/>
    <w:rPr>
      <w:rFonts w:ascii="宋体"/>
      <w:sz w:val="24"/>
    </w:rPr>
  </w:style>
  <w:style w:type="character" w:customStyle="1" w:styleId="1407">
    <w:name w:val="style201"/>
    <w:autoRedefine/>
    <w:qFormat/>
    <w:uiPriority w:val="0"/>
    <w:rPr>
      <w:sz w:val="14"/>
      <w:szCs w:val="14"/>
    </w:rPr>
  </w:style>
  <w:style w:type="character" w:customStyle="1" w:styleId="1408">
    <w:name w:val="Char Char29"/>
    <w:autoRedefine/>
    <w:qFormat/>
    <w:uiPriority w:val="0"/>
    <w:rPr>
      <w:rFonts w:ascii="Arial" w:hAnsi="Arial" w:eastAsia="黑体"/>
      <w:b/>
      <w:bCs/>
      <w:kern w:val="2"/>
      <w:sz w:val="28"/>
      <w:szCs w:val="28"/>
    </w:rPr>
  </w:style>
  <w:style w:type="character" w:customStyle="1" w:styleId="1409">
    <w:name w:val="正文文本首行缩进 2 字符1"/>
    <w:autoRedefine/>
    <w:semiHidden/>
    <w:qFormat/>
    <w:uiPriority w:val="0"/>
    <w:rPr>
      <w:kern w:val="2"/>
      <w:sz w:val="21"/>
      <w:szCs w:val="24"/>
    </w:rPr>
  </w:style>
  <w:style w:type="character" w:customStyle="1" w:styleId="1410">
    <w:name w:val="text22"/>
    <w:autoRedefine/>
    <w:qFormat/>
    <w:uiPriority w:val="0"/>
    <w:rPr>
      <w:rFonts w:hint="default" w:ascii="ˎ̥" w:hAnsi="ˎ̥"/>
      <w:color w:val="FFFFFF"/>
      <w:sz w:val="18"/>
      <w:szCs w:val="18"/>
    </w:rPr>
  </w:style>
  <w:style w:type="character" w:customStyle="1" w:styleId="1411">
    <w:name w:val="招标文件1.1.1.1 Char"/>
    <w:link w:val="1412"/>
    <w:autoRedefine/>
    <w:qFormat/>
    <w:locked/>
    <w:uiPriority w:val="0"/>
    <w:rPr>
      <w:rFonts w:ascii="宋体" w:hAnsi="宋体"/>
      <w:b/>
      <w:spacing w:val="10"/>
      <w:w w:val="95"/>
      <w:sz w:val="24"/>
      <w:szCs w:val="24"/>
    </w:rPr>
  </w:style>
  <w:style w:type="paragraph" w:customStyle="1" w:styleId="1412">
    <w:name w:val="招标文件1.1.1.1"/>
    <w:basedOn w:val="1"/>
    <w:link w:val="1411"/>
    <w:autoRedefine/>
    <w:qFormat/>
    <w:uiPriority w:val="0"/>
    <w:pPr>
      <w:spacing w:before="120" w:after="120" w:line="480" w:lineRule="exact"/>
      <w:ind w:left="284"/>
      <w:jc w:val="left"/>
      <w:outlineLvl w:val="4"/>
    </w:pPr>
    <w:rPr>
      <w:rFonts w:ascii="宋体" w:hAnsi="宋体"/>
      <w:b/>
      <w:spacing w:val="10"/>
      <w:w w:val="95"/>
      <w:kern w:val="0"/>
      <w:sz w:val="24"/>
    </w:rPr>
  </w:style>
  <w:style w:type="character" w:customStyle="1" w:styleId="1413">
    <w:name w:val="headline-content2"/>
    <w:autoRedefine/>
    <w:qFormat/>
    <w:uiPriority w:val="0"/>
  </w:style>
  <w:style w:type="character" w:customStyle="1" w:styleId="1414">
    <w:name w:val="标题 2 Char Char"/>
    <w:autoRedefine/>
    <w:qFormat/>
    <w:uiPriority w:val="0"/>
    <w:rPr>
      <w:rFonts w:ascii="Arial" w:hAnsi="Arial" w:eastAsia="黑体"/>
      <w:b/>
      <w:bCs/>
      <w:kern w:val="2"/>
      <w:sz w:val="32"/>
      <w:szCs w:val="32"/>
      <w:lang w:val="en-US" w:eastAsia="zh-CN" w:bidi="ar-SA"/>
    </w:rPr>
  </w:style>
  <w:style w:type="character" w:customStyle="1" w:styleId="1415">
    <w:name w:val="Plain Text Char Char"/>
    <w:link w:val="1416"/>
    <w:autoRedefine/>
    <w:qFormat/>
    <w:uiPriority w:val="0"/>
    <w:rPr>
      <w:rFonts w:ascii="宋体" w:hAnsi="Courier New"/>
    </w:rPr>
  </w:style>
  <w:style w:type="paragraph" w:customStyle="1" w:styleId="1416">
    <w:name w:val="纯文本1"/>
    <w:basedOn w:val="1"/>
    <w:link w:val="1415"/>
    <w:autoRedefine/>
    <w:qFormat/>
    <w:uiPriority w:val="0"/>
    <w:pPr>
      <w:adjustRightInd w:val="0"/>
      <w:snapToGrid w:val="0"/>
      <w:spacing w:line="288" w:lineRule="auto"/>
      <w:ind w:firstLine="200" w:firstLineChars="200"/>
      <w:textAlignment w:val="baseline"/>
    </w:pPr>
    <w:rPr>
      <w:rFonts w:ascii="宋体" w:hAnsi="Courier New"/>
      <w:kern w:val="0"/>
      <w:sz w:val="20"/>
      <w:szCs w:val="20"/>
    </w:rPr>
  </w:style>
  <w:style w:type="character" w:customStyle="1" w:styleId="1417">
    <w:name w:val="ca-132"/>
    <w:autoRedefine/>
    <w:qFormat/>
    <w:uiPriority w:val="0"/>
  </w:style>
  <w:style w:type="character" w:customStyle="1" w:styleId="1418">
    <w:name w:val="正文文本 2 字符1"/>
    <w:autoRedefine/>
    <w:semiHidden/>
    <w:qFormat/>
    <w:uiPriority w:val="0"/>
    <w:rPr>
      <w:kern w:val="2"/>
      <w:sz w:val="21"/>
      <w:szCs w:val="24"/>
    </w:rPr>
  </w:style>
  <w:style w:type="character" w:customStyle="1" w:styleId="1419">
    <w:name w:val="z-窗体顶端 Char"/>
    <w:link w:val="1420"/>
    <w:autoRedefine/>
    <w:qFormat/>
    <w:uiPriority w:val="99"/>
    <w:rPr>
      <w:rFonts w:ascii="Arial" w:hAnsi="Arial"/>
      <w:vanish/>
      <w:sz w:val="16"/>
      <w:szCs w:val="16"/>
    </w:rPr>
  </w:style>
  <w:style w:type="paragraph" w:customStyle="1" w:styleId="1420">
    <w:name w:val="z-窗体顶端1"/>
    <w:basedOn w:val="1"/>
    <w:next w:val="1"/>
    <w:link w:val="1419"/>
    <w:autoRedefine/>
    <w:unhideWhenUsed/>
    <w:qFormat/>
    <w:uiPriority w:val="99"/>
    <w:pPr>
      <w:widowControl/>
      <w:pBdr>
        <w:bottom w:val="single" w:color="auto" w:sz="6" w:space="1"/>
      </w:pBdr>
      <w:jc w:val="center"/>
    </w:pPr>
    <w:rPr>
      <w:rFonts w:ascii="Arial" w:hAnsi="Arial"/>
      <w:vanish/>
      <w:kern w:val="0"/>
      <w:sz w:val="16"/>
      <w:szCs w:val="16"/>
    </w:rPr>
  </w:style>
  <w:style w:type="paragraph" w:customStyle="1" w:styleId="1421">
    <w:name w:val="明显引用1"/>
    <w:basedOn w:val="1"/>
    <w:next w:val="1"/>
    <w:autoRedefine/>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1422">
    <w:name w:val="样式6 列表并列 Char"/>
    <w:link w:val="1423"/>
    <w:autoRedefine/>
    <w:qFormat/>
    <w:locked/>
    <w:uiPriority w:val="0"/>
    <w:rPr>
      <w:rFonts w:ascii="Arial" w:hAnsi="Arial" w:cs="Arial"/>
      <w:kern w:val="21"/>
      <w:szCs w:val="24"/>
    </w:rPr>
  </w:style>
  <w:style w:type="paragraph" w:customStyle="1" w:styleId="1423">
    <w:name w:val="样式6 列表并列"/>
    <w:link w:val="1422"/>
    <w:autoRedefine/>
    <w:qFormat/>
    <w:uiPriority w:val="0"/>
    <w:pPr>
      <w:widowControl w:val="0"/>
      <w:tabs>
        <w:tab w:val="left" w:pos="0"/>
      </w:tabs>
      <w:spacing w:before="40" w:after="40" w:line="240" w:lineRule="atLeast"/>
      <w:ind w:left="840" w:hanging="420"/>
    </w:pPr>
    <w:rPr>
      <w:rFonts w:ascii="Arial" w:hAnsi="Arial" w:eastAsia="宋体" w:cs="Arial"/>
      <w:kern w:val="21"/>
      <w:szCs w:val="24"/>
      <w:lang w:val="en-US" w:eastAsia="zh-CN" w:bidi="ar-SA"/>
    </w:rPr>
  </w:style>
  <w:style w:type="character" w:customStyle="1" w:styleId="1424">
    <w:name w:val="样式 正文文本 + 首行缩进:  2 字符 Char Char"/>
    <w:autoRedefine/>
    <w:qFormat/>
    <w:uiPriority w:val="0"/>
    <w:rPr>
      <w:rFonts w:ascii="Arial" w:hAnsi="Arial" w:eastAsia="宋体" w:cs="宋体"/>
      <w:kern w:val="2"/>
      <w:sz w:val="21"/>
      <w:lang w:val="en-US" w:eastAsia="zh-CN" w:bidi="ar-SA"/>
    </w:rPr>
  </w:style>
  <w:style w:type="character" w:customStyle="1" w:styleId="1425">
    <w:name w:val="Title Char1"/>
    <w:autoRedefine/>
    <w:qFormat/>
    <w:uiPriority w:val="10"/>
    <w:rPr>
      <w:rFonts w:ascii="Cambria" w:hAnsi="Cambria" w:cs="Times New Roman"/>
      <w:b/>
      <w:bCs/>
      <w:sz w:val="32"/>
      <w:szCs w:val="32"/>
    </w:rPr>
  </w:style>
  <w:style w:type="character" w:customStyle="1" w:styleId="1426">
    <w:name w:val="sect1.2.3 Char"/>
    <w:autoRedefine/>
    <w:qFormat/>
    <w:uiPriority w:val="0"/>
    <w:rPr>
      <w:rFonts w:eastAsia="宋体"/>
      <w:b/>
      <w:sz w:val="32"/>
      <w:lang w:val="en-US" w:eastAsia="zh-CN" w:bidi="ar-SA"/>
    </w:rPr>
  </w:style>
  <w:style w:type="character" w:customStyle="1" w:styleId="1427">
    <w:name w:val="ca-142"/>
    <w:autoRedefine/>
    <w:qFormat/>
    <w:uiPriority w:val="0"/>
  </w:style>
  <w:style w:type="character" w:customStyle="1" w:styleId="1428">
    <w:name w:val="Char Char Char Char Char Char Char Char"/>
    <w:link w:val="877"/>
    <w:autoRedefine/>
    <w:qFormat/>
    <w:uiPriority w:val="0"/>
    <w:rPr>
      <w:sz w:val="24"/>
    </w:rPr>
  </w:style>
  <w:style w:type="character" w:customStyle="1" w:styleId="1429">
    <w:name w:val="Char Char10"/>
    <w:autoRedefine/>
    <w:qFormat/>
    <w:uiPriority w:val="0"/>
    <w:rPr>
      <w:rFonts w:eastAsia="宋体"/>
      <w:kern w:val="2"/>
      <w:sz w:val="21"/>
      <w:szCs w:val="24"/>
      <w:lang w:val="en-US" w:eastAsia="zh-CN" w:bidi="ar-SA"/>
    </w:rPr>
  </w:style>
  <w:style w:type="character" w:customStyle="1" w:styleId="1430">
    <w:name w:val="paramname3"/>
    <w:autoRedefine/>
    <w:qFormat/>
    <w:uiPriority w:val="0"/>
    <w:rPr>
      <w:color w:val="999999"/>
    </w:rPr>
  </w:style>
  <w:style w:type="character" w:customStyle="1" w:styleId="1431">
    <w:name w:val="caxafont"/>
    <w:basedOn w:val="73"/>
    <w:autoRedefine/>
    <w:qFormat/>
    <w:uiPriority w:val="0"/>
  </w:style>
  <w:style w:type="character" w:customStyle="1" w:styleId="1432">
    <w:name w:val="z-窗体顶端 字符1"/>
    <w:autoRedefine/>
    <w:semiHidden/>
    <w:qFormat/>
    <w:uiPriority w:val="99"/>
    <w:rPr>
      <w:rFonts w:ascii="Arial" w:hAnsi="Arial" w:cs="Arial"/>
      <w:vanish/>
      <w:kern w:val="2"/>
      <w:sz w:val="16"/>
      <w:szCs w:val="16"/>
    </w:rPr>
  </w:style>
  <w:style w:type="character" w:customStyle="1" w:styleId="1433">
    <w:name w:val="列出段落 Char1"/>
    <w:link w:val="700"/>
    <w:autoRedefine/>
    <w:qFormat/>
    <w:uiPriority w:val="0"/>
    <w:rPr>
      <w:rFonts w:ascii="Calibri" w:hAnsi="Calibri"/>
      <w:kern w:val="2"/>
      <w:sz w:val="21"/>
      <w:szCs w:val="22"/>
    </w:rPr>
  </w:style>
  <w:style w:type="character" w:customStyle="1" w:styleId="1434">
    <w:name w:val="文档正文 Char"/>
    <w:link w:val="1095"/>
    <w:autoRedefine/>
    <w:qFormat/>
    <w:uiPriority w:val="0"/>
    <w:rPr>
      <w:rFonts w:ascii="Arial Narrow" w:hAnsi="Arial Narrow"/>
      <w:sz w:val="24"/>
      <w:szCs w:val="24"/>
    </w:rPr>
  </w:style>
  <w:style w:type="character" w:customStyle="1" w:styleId="1435">
    <w:name w:val="哈哈正文 Char"/>
    <w:link w:val="1436"/>
    <w:autoRedefine/>
    <w:qFormat/>
    <w:uiPriority w:val="0"/>
    <w:rPr>
      <w:rFonts w:ascii="宋体" w:hAnsi="宋体" w:cs="宋体"/>
      <w:sz w:val="24"/>
    </w:rPr>
  </w:style>
  <w:style w:type="paragraph" w:customStyle="1" w:styleId="1436">
    <w:name w:val="哈哈正文"/>
    <w:basedOn w:val="1"/>
    <w:link w:val="1435"/>
    <w:autoRedefine/>
    <w:qFormat/>
    <w:uiPriority w:val="0"/>
    <w:pPr>
      <w:spacing w:line="360" w:lineRule="auto"/>
      <w:ind w:firstLine="200" w:firstLineChars="200"/>
    </w:pPr>
    <w:rPr>
      <w:rFonts w:ascii="宋体" w:hAnsi="宋体" w:cs="宋体"/>
      <w:kern w:val="0"/>
      <w:sz w:val="24"/>
      <w:szCs w:val="20"/>
    </w:rPr>
  </w:style>
  <w:style w:type="character" w:customStyle="1" w:styleId="1437">
    <w:name w:val="question-title2"/>
    <w:autoRedefine/>
    <w:qFormat/>
    <w:uiPriority w:val="0"/>
  </w:style>
  <w:style w:type="character" w:customStyle="1" w:styleId="1438">
    <w:name w:val="标题4 Char"/>
    <w:autoRedefine/>
    <w:qFormat/>
    <w:uiPriority w:val="0"/>
    <w:rPr>
      <w:rFonts w:ascii="Times New Roman" w:hAnsi="Times New Roman" w:eastAsia="仿宋_GB2312" w:cs="Times New Roman"/>
      <w:sz w:val="32"/>
      <w:szCs w:val="20"/>
    </w:rPr>
  </w:style>
  <w:style w:type="character" w:customStyle="1" w:styleId="1439">
    <w:name w:val="Comment Subject Char1"/>
    <w:autoRedefine/>
    <w:semiHidden/>
    <w:qFormat/>
    <w:uiPriority w:val="99"/>
    <w:rPr>
      <w:b/>
      <w:bCs/>
    </w:rPr>
  </w:style>
  <w:style w:type="character" w:customStyle="1" w:styleId="1440">
    <w:name w:val="Subtitle Char1"/>
    <w:autoRedefine/>
    <w:qFormat/>
    <w:uiPriority w:val="11"/>
    <w:rPr>
      <w:rFonts w:ascii="Cambria" w:hAnsi="Cambria" w:cs="Times New Roman"/>
      <w:b/>
      <w:bCs/>
      <w:kern w:val="28"/>
      <w:sz w:val="32"/>
      <w:szCs w:val="32"/>
    </w:rPr>
  </w:style>
  <w:style w:type="character" w:customStyle="1" w:styleId="1441">
    <w:name w:val="Heading 2 Char"/>
    <w:autoRedefine/>
    <w:qFormat/>
    <w:locked/>
    <w:uiPriority w:val="0"/>
    <w:rPr>
      <w:rFonts w:ascii="Arial" w:hAnsi="Arial" w:eastAsia="黑体" w:cs="Times New Roman"/>
      <w:b/>
      <w:bCs/>
      <w:kern w:val="2"/>
      <w:sz w:val="32"/>
      <w:szCs w:val="32"/>
      <w:lang w:val="en-US" w:eastAsia="zh-CN" w:bidi="ar-SA"/>
    </w:rPr>
  </w:style>
  <w:style w:type="character" w:customStyle="1" w:styleId="1442">
    <w:name w:val="text1"/>
    <w:autoRedefine/>
    <w:qFormat/>
    <w:uiPriority w:val="0"/>
    <w:rPr>
      <w:spacing w:val="144"/>
      <w:sz w:val="18"/>
      <w:szCs w:val="18"/>
    </w:rPr>
  </w:style>
  <w:style w:type="character" w:customStyle="1" w:styleId="1443">
    <w:name w:val="_Style 68"/>
    <w:autoRedefine/>
    <w:qFormat/>
    <w:uiPriority w:val="0"/>
    <w:rPr>
      <w:b/>
      <w:bCs/>
      <w:i/>
      <w:iCs/>
      <w:color w:val="4F81BD"/>
    </w:rPr>
  </w:style>
  <w:style w:type="character" w:customStyle="1" w:styleId="1444">
    <w:name w:val="Char Char7"/>
    <w:autoRedefine/>
    <w:qFormat/>
    <w:uiPriority w:val="0"/>
    <w:rPr>
      <w:kern w:val="2"/>
      <w:sz w:val="16"/>
      <w:szCs w:val="16"/>
    </w:rPr>
  </w:style>
  <w:style w:type="character" w:customStyle="1" w:styleId="1445">
    <w:name w:val="+正文 Char1"/>
    <w:link w:val="1446"/>
    <w:autoRedefine/>
    <w:qFormat/>
    <w:locked/>
    <w:uiPriority w:val="0"/>
    <w:rPr>
      <w:sz w:val="28"/>
    </w:rPr>
  </w:style>
  <w:style w:type="paragraph" w:customStyle="1" w:styleId="1446">
    <w:name w:val="+正文"/>
    <w:basedOn w:val="1"/>
    <w:link w:val="1445"/>
    <w:autoRedefine/>
    <w:qFormat/>
    <w:uiPriority w:val="0"/>
    <w:pPr>
      <w:spacing w:line="360" w:lineRule="auto"/>
      <w:ind w:firstLine="200" w:firstLineChars="200"/>
    </w:pPr>
    <w:rPr>
      <w:kern w:val="0"/>
      <w:sz w:val="28"/>
      <w:szCs w:val="20"/>
    </w:rPr>
  </w:style>
  <w:style w:type="character" w:customStyle="1" w:styleId="1447">
    <w:name w:val="Date Char1"/>
    <w:autoRedefine/>
    <w:semiHidden/>
    <w:qFormat/>
    <w:uiPriority w:val="99"/>
  </w:style>
  <w:style w:type="character" w:customStyle="1" w:styleId="1448">
    <w:name w:val="正文格式 Char"/>
    <w:link w:val="1449"/>
    <w:autoRedefine/>
    <w:qFormat/>
    <w:uiPriority w:val="0"/>
    <w:rPr>
      <w:rFonts w:ascii="仿宋_GB2312" w:eastAsia="仿宋_GB2312"/>
      <w:sz w:val="32"/>
      <w:szCs w:val="32"/>
    </w:rPr>
  </w:style>
  <w:style w:type="paragraph" w:customStyle="1" w:styleId="1449">
    <w:name w:val="正文格式"/>
    <w:basedOn w:val="1"/>
    <w:link w:val="1448"/>
    <w:autoRedefine/>
    <w:qFormat/>
    <w:uiPriority w:val="0"/>
    <w:pPr>
      <w:spacing w:line="560" w:lineRule="exact"/>
      <w:ind w:firstLine="640" w:firstLineChars="200"/>
    </w:pPr>
    <w:rPr>
      <w:rFonts w:ascii="仿宋_GB2312" w:eastAsia="仿宋_GB2312"/>
      <w:kern w:val="0"/>
      <w:sz w:val="32"/>
      <w:szCs w:val="32"/>
    </w:rPr>
  </w:style>
  <w:style w:type="character" w:customStyle="1" w:styleId="1450">
    <w:name w:val="shover"/>
    <w:autoRedefine/>
    <w:qFormat/>
    <w:uiPriority w:val="0"/>
  </w:style>
  <w:style w:type="character" w:customStyle="1" w:styleId="1451">
    <w:name w:val="招标文件1.1.1.1 Char Char"/>
    <w:autoRedefine/>
    <w:qFormat/>
    <w:uiPriority w:val="0"/>
    <w:rPr>
      <w:rFonts w:ascii="宋体" w:hAnsi="宋体"/>
      <w:b/>
      <w:spacing w:val="10"/>
      <w:w w:val="95"/>
      <w:kern w:val="2"/>
      <w:sz w:val="24"/>
      <w:szCs w:val="24"/>
    </w:rPr>
  </w:style>
  <w:style w:type="character" w:customStyle="1" w:styleId="1452">
    <w:name w:val="正文文本缩进 Char4"/>
    <w:autoRedefine/>
    <w:qFormat/>
    <w:uiPriority w:val="0"/>
    <w:rPr>
      <w:sz w:val="24"/>
      <w:szCs w:val="24"/>
    </w:rPr>
  </w:style>
  <w:style w:type="character" w:customStyle="1" w:styleId="1453">
    <w:name w:val="z-窗体底端 Char"/>
    <w:link w:val="1454"/>
    <w:autoRedefine/>
    <w:qFormat/>
    <w:uiPriority w:val="99"/>
    <w:rPr>
      <w:rFonts w:ascii="Arial" w:hAnsi="Arial"/>
      <w:vanish/>
      <w:sz w:val="16"/>
      <w:szCs w:val="16"/>
    </w:rPr>
  </w:style>
  <w:style w:type="paragraph" w:customStyle="1" w:styleId="1454">
    <w:name w:val="z-窗体底端1"/>
    <w:basedOn w:val="1"/>
    <w:next w:val="1"/>
    <w:link w:val="1453"/>
    <w:autoRedefine/>
    <w:unhideWhenUsed/>
    <w:qFormat/>
    <w:uiPriority w:val="99"/>
    <w:pPr>
      <w:widowControl/>
      <w:pBdr>
        <w:top w:val="single" w:color="auto" w:sz="6" w:space="1"/>
      </w:pBdr>
      <w:jc w:val="center"/>
    </w:pPr>
    <w:rPr>
      <w:rFonts w:ascii="Arial" w:hAnsi="Arial"/>
      <w:vanish/>
      <w:kern w:val="0"/>
      <w:sz w:val="16"/>
      <w:szCs w:val="16"/>
    </w:rPr>
  </w:style>
  <w:style w:type="character" w:customStyle="1" w:styleId="1455">
    <w:name w:val="Body Text Char1"/>
    <w:autoRedefine/>
    <w:semiHidden/>
    <w:qFormat/>
    <w:uiPriority w:val="99"/>
  </w:style>
  <w:style w:type="character" w:customStyle="1" w:styleId="1456">
    <w:name w:val="up"/>
    <w:autoRedefine/>
    <w:qFormat/>
    <w:uiPriority w:val="0"/>
  </w:style>
  <w:style w:type="character" w:customStyle="1" w:styleId="1457">
    <w:name w:val="List Paragraph Char"/>
    <w:autoRedefine/>
    <w:qFormat/>
    <w:uiPriority w:val="0"/>
    <w:rPr>
      <w:rFonts w:ascii="Calibri" w:hAnsi="Calibri" w:eastAsia="宋体"/>
    </w:rPr>
  </w:style>
  <w:style w:type="character" w:customStyle="1" w:styleId="1458">
    <w:name w:val="_Style 89"/>
    <w:autoRedefine/>
    <w:qFormat/>
    <w:uiPriority w:val="0"/>
    <w:rPr>
      <w:b/>
      <w:bCs/>
      <w:smallCaps/>
      <w:color w:val="C0504D"/>
      <w:spacing w:val="5"/>
      <w:u w:val="single"/>
    </w:rPr>
  </w:style>
  <w:style w:type="character" w:customStyle="1" w:styleId="1459">
    <w:name w:val="z-窗体底端 Char1"/>
    <w:autoRedefine/>
    <w:semiHidden/>
    <w:qFormat/>
    <w:uiPriority w:val="99"/>
    <w:rPr>
      <w:rFonts w:ascii="Arial" w:hAnsi="Arial" w:cs="Arial"/>
      <w:vanish/>
      <w:kern w:val="2"/>
      <w:sz w:val="16"/>
      <w:szCs w:val="16"/>
    </w:rPr>
  </w:style>
  <w:style w:type="character" w:customStyle="1" w:styleId="1460">
    <w:name w:val="shover1"/>
    <w:autoRedefine/>
    <w:qFormat/>
    <w:uiPriority w:val="0"/>
  </w:style>
  <w:style w:type="character" w:customStyle="1" w:styleId="1461">
    <w:name w:val="Document Map Char1"/>
    <w:autoRedefine/>
    <w:semiHidden/>
    <w:qFormat/>
    <w:uiPriority w:val="99"/>
    <w:rPr>
      <w:rFonts w:ascii="Times New Roman" w:hAnsi="Times New Roman"/>
      <w:sz w:val="16"/>
      <w:szCs w:val="0"/>
    </w:rPr>
  </w:style>
  <w:style w:type="character" w:customStyle="1" w:styleId="1462">
    <w:name w:val="Intense Quote Char1"/>
    <w:autoRedefine/>
    <w:qFormat/>
    <w:uiPriority w:val="30"/>
    <w:rPr>
      <w:b/>
      <w:bCs/>
      <w:i/>
      <w:iCs/>
      <w:color w:val="4F81BD"/>
    </w:rPr>
  </w:style>
  <w:style w:type="character" w:customStyle="1" w:styleId="1463">
    <w:name w:val="hover8"/>
    <w:autoRedefine/>
    <w:qFormat/>
    <w:uiPriority w:val="0"/>
    <w:rPr>
      <w:shd w:val="clear" w:color="auto" w:fill="177EC6"/>
    </w:rPr>
  </w:style>
  <w:style w:type="paragraph" w:customStyle="1" w:styleId="1464">
    <w:name w:val="B类文档标题3"/>
    <w:basedOn w:val="5"/>
    <w:autoRedefine/>
    <w:qFormat/>
    <w:uiPriority w:val="0"/>
    <w:pPr>
      <w:adjustRightInd/>
      <w:spacing w:before="120" w:after="0" w:line="240" w:lineRule="auto"/>
      <w:textAlignment w:val="auto"/>
    </w:pPr>
    <w:rPr>
      <w:rFonts w:ascii="Arial" w:hAnsi="Arial" w:eastAsia="黑体"/>
      <w:b w:val="0"/>
      <w:bCs/>
      <w:kern w:val="44"/>
      <w:sz w:val="28"/>
      <w:szCs w:val="32"/>
    </w:rPr>
  </w:style>
  <w:style w:type="character" w:customStyle="1" w:styleId="1465">
    <w:name w:val="纯文本 Char4"/>
    <w:basedOn w:val="73"/>
    <w:autoRedefine/>
    <w:semiHidden/>
    <w:qFormat/>
    <w:uiPriority w:val="99"/>
    <w:rPr>
      <w:rFonts w:ascii="宋体" w:hAnsi="Courier New" w:eastAsia="宋体" w:cs="Courier New"/>
      <w:szCs w:val="21"/>
    </w:rPr>
  </w:style>
  <w:style w:type="character" w:customStyle="1" w:styleId="1466">
    <w:name w:val="文档结构图 Char6"/>
    <w:basedOn w:val="73"/>
    <w:autoRedefine/>
    <w:semiHidden/>
    <w:qFormat/>
    <w:uiPriority w:val="99"/>
    <w:rPr>
      <w:rFonts w:ascii="宋体" w:hAnsi="Times New Roman" w:eastAsia="宋体" w:cs="Times New Roman"/>
      <w:sz w:val="18"/>
      <w:szCs w:val="18"/>
    </w:rPr>
  </w:style>
  <w:style w:type="character" w:customStyle="1" w:styleId="1467">
    <w:name w:val="正文文本缩进 2 Char3"/>
    <w:basedOn w:val="73"/>
    <w:autoRedefine/>
    <w:semiHidden/>
    <w:qFormat/>
    <w:uiPriority w:val="99"/>
    <w:rPr>
      <w:rFonts w:ascii="Times New Roman" w:hAnsi="Times New Roman" w:eastAsia="宋体" w:cs="Times New Roman"/>
      <w:szCs w:val="24"/>
    </w:rPr>
  </w:style>
  <w:style w:type="paragraph" w:customStyle="1" w:styleId="1468">
    <w:name w:val="xl9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1469">
    <w:name w:val="正文文本缩进 3 Char3"/>
    <w:basedOn w:val="73"/>
    <w:autoRedefine/>
    <w:semiHidden/>
    <w:qFormat/>
    <w:uiPriority w:val="99"/>
    <w:rPr>
      <w:rFonts w:ascii="Times New Roman" w:hAnsi="Times New Roman" w:eastAsia="宋体" w:cs="Times New Roman"/>
      <w:sz w:val="16"/>
      <w:szCs w:val="16"/>
    </w:rPr>
  </w:style>
  <w:style w:type="character" w:customStyle="1" w:styleId="1470">
    <w:name w:val="正文文本 2 Char3"/>
    <w:basedOn w:val="73"/>
    <w:autoRedefine/>
    <w:semiHidden/>
    <w:qFormat/>
    <w:uiPriority w:val="99"/>
    <w:rPr>
      <w:rFonts w:ascii="Times New Roman" w:hAnsi="Times New Roman" w:eastAsia="宋体" w:cs="Times New Roman"/>
      <w:szCs w:val="24"/>
    </w:rPr>
  </w:style>
  <w:style w:type="paragraph" w:customStyle="1" w:styleId="1471">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character" w:customStyle="1" w:styleId="1472">
    <w:name w:val="正文文本缩进 Char5"/>
    <w:basedOn w:val="73"/>
    <w:autoRedefine/>
    <w:semiHidden/>
    <w:qFormat/>
    <w:uiPriority w:val="99"/>
    <w:rPr>
      <w:rFonts w:ascii="Times New Roman" w:hAnsi="Times New Roman" w:eastAsia="宋体" w:cs="Times New Roman"/>
      <w:szCs w:val="24"/>
    </w:rPr>
  </w:style>
  <w:style w:type="character" w:customStyle="1" w:styleId="1473">
    <w:name w:val="批注框文本 Char5"/>
    <w:basedOn w:val="73"/>
    <w:autoRedefine/>
    <w:semiHidden/>
    <w:qFormat/>
    <w:uiPriority w:val="99"/>
    <w:rPr>
      <w:rFonts w:ascii="Times New Roman" w:hAnsi="Times New Roman" w:eastAsia="宋体" w:cs="Times New Roman"/>
      <w:sz w:val="18"/>
      <w:szCs w:val="18"/>
    </w:rPr>
  </w:style>
  <w:style w:type="character" w:customStyle="1" w:styleId="1474">
    <w:name w:val="正文文本 Char6"/>
    <w:basedOn w:val="73"/>
    <w:autoRedefine/>
    <w:semiHidden/>
    <w:qFormat/>
    <w:uiPriority w:val="99"/>
    <w:rPr>
      <w:rFonts w:ascii="Times New Roman" w:hAnsi="Times New Roman" w:eastAsia="宋体" w:cs="Times New Roman"/>
      <w:szCs w:val="24"/>
    </w:rPr>
  </w:style>
  <w:style w:type="character" w:customStyle="1" w:styleId="1475">
    <w:name w:val="批注主题 Char6"/>
    <w:basedOn w:val="461"/>
    <w:autoRedefine/>
    <w:semiHidden/>
    <w:qFormat/>
    <w:uiPriority w:val="99"/>
    <w:rPr>
      <w:rFonts w:ascii="Times New Roman" w:hAnsi="Times New Roman" w:eastAsia="宋体" w:cs="Times New Roman"/>
      <w:b/>
      <w:bCs/>
      <w:szCs w:val="24"/>
    </w:rPr>
  </w:style>
  <w:style w:type="paragraph" w:customStyle="1" w:styleId="1476">
    <w:name w:val="pb1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477">
    <w:name w:val="日期 Char6"/>
    <w:basedOn w:val="73"/>
    <w:autoRedefine/>
    <w:semiHidden/>
    <w:qFormat/>
    <w:uiPriority w:val="99"/>
    <w:rPr>
      <w:rFonts w:ascii="Times New Roman" w:hAnsi="Times New Roman" w:eastAsia="宋体" w:cs="Times New Roman"/>
      <w:szCs w:val="24"/>
    </w:rPr>
  </w:style>
  <w:style w:type="character" w:customStyle="1" w:styleId="1478">
    <w:name w:val="正文文本 3 Char3"/>
    <w:basedOn w:val="73"/>
    <w:autoRedefine/>
    <w:semiHidden/>
    <w:qFormat/>
    <w:uiPriority w:val="99"/>
    <w:rPr>
      <w:rFonts w:ascii="Times New Roman" w:hAnsi="Times New Roman" w:eastAsia="宋体" w:cs="Times New Roman"/>
      <w:sz w:val="16"/>
      <w:szCs w:val="16"/>
    </w:rPr>
  </w:style>
  <w:style w:type="character" w:customStyle="1" w:styleId="1479">
    <w:name w:val="正文首行缩进 2 Char2"/>
    <w:basedOn w:val="1472"/>
    <w:autoRedefine/>
    <w:semiHidden/>
    <w:qFormat/>
    <w:uiPriority w:val="99"/>
    <w:rPr>
      <w:rFonts w:ascii="Times New Roman" w:hAnsi="Times New Roman" w:eastAsia="宋体" w:cs="Times New Roman"/>
      <w:szCs w:val="24"/>
    </w:rPr>
  </w:style>
  <w:style w:type="paragraph" w:customStyle="1" w:styleId="1480">
    <w:name w:val="aui_table"/>
    <w:basedOn w:val="1"/>
    <w:autoRedefine/>
    <w:qFormat/>
    <w:uiPriority w:val="0"/>
    <w:pPr>
      <w:widowControl/>
      <w:jc w:val="left"/>
    </w:pPr>
    <w:rPr>
      <w:rFonts w:ascii="宋体" w:hAnsi="宋体" w:cs="宋体"/>
      <w:kern w:val="0"/>
      <w:sz w:val="24"/>
    </w:rPr>
  </w:style>
  <w:style w:type="paragraph" w:customStyle="1" w:styleId="1481">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482">
    <w:name w:val="aui_title_icon"/>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483">
    <w:name w:val="w5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84">
    <w:name w:val="xl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1485">
    <w:name w:val="pt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86">
    <w:name w:val="lh28"/>
    <w:basedOn w:val="1"/>
    <w:autoRedefine/>
    <w:qFormat/>
    <w:uiPriority w:val="0"/>
    <w:pPr>
      <w:widowControl/>
      <w:spacing w:before="100" w:beforeAutospacing="1" w:after="100" w:afterAutospacing="1" w:line="420" w:lineRule="atLeast"/>
      <w:jc w:val="left"/>
    </w:pPr>
    <w:rPr>
      <w:rFonts w:ascii="宋体" w:hAnsi="宋体" w:cs="宋体"/>
      <w:kern w:val="0"/>
      <w:sz w:val="24"/>
    </w:rPr>
  </w:style>
  <w:style w:type="paragraph" w:customStyle="1" w:styleId="1487">
    <w:name w:val="style3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88">
    <w:name w:val="tc"/>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489">
    <w:name w:val="c9"/>
    <w:basedOn w:val="1"/>
    <w:autoRedefine/>
    <w:qFormat/>
    <w:uiPriority w:val="0"/>
    <w:pPr>
      <w:widowControl/>
      <w:spacing w:before="100" w:beforeAutospacing="1" w:after="100" w:afterAutospacing="1"/>
      <w:jc w:val="left"/>
    </w:pPr>
    <w:rPr>
      <w:rFonts w:ascii="宋体" w:hAnsi="宋体" w:cs="宋体"/>
      <w:color w:val="999999"/>
      <w:kern w:val="0"/>
      <w:sz w:val="24"/>
    </w:rPr>
  </w:style>
  <w:style w:type="paragraph" w:customStyle="1" w:styleId="1490">
    <w:name w:val="样式 正文段 + 段后: 0.5 行 首行缩进:  0 字符"/>
    <w:basedOn w:val="1"/>
    <w:autoRedefine/>
    <w:qFormat/>
    <w:uiPriority w:val="0"/>
    <w:pPr>
      <w:widowControl/>
      <w:snapToGrid w:val="0"/>
    </w:pPr>
    <w:rPr>
      <w:kern w:val="0"/>
      <w:sz w:val="24"/>
      <w:szCs w:val="20"/>
    </w:rPr>
  </w:style>
  <w:style w:type="paragraph" w:customStyle="1" w:styleId="1491">
    <w:name w:val="xl22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492">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93">
    <w:name w:val="itemapproved"/>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008C10"/>
      <w:kern w:val="0"/>
      <w:sz w:val="24"/>
    </w:rPr>
  </w:style>
  <w:style w:type="paragraph" w:customStyle="1" w:styleId="1494">
    <w:name w:val="ti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95">
    <w:name w:val="itemname"/>
    <w:basedOn w:val="1"/>
    <w:autoRedefine/>
    <w:qFormat/>
    <w:uiPriority w:val="0"/>
    <w:pPr>
      <w:widowControl/>
      <w:shd w:val="clear" w:color="auto" w:fill="D0E5FF"/>
      <w:spacing w:before="100" w:beforeAutospacing="1" w:after="100" w:afterAutospacing="1"/>
      <w:jc w:val="left"/>
    </w:pPr>
    <w:rPr>
      <w:rFonts w:ascii="宋体" w:hAnsi="宋体" w:cs="宋体"/>
      <w:kern w:val="0"/>
      <w:sz w:val="24"/>
    </w:rPr>
  </w:style>
  <w:style w:type="paragraph" w:customStyle="1" w:styleId="1496">
    <w:name w:val="wj_form"/>
    <w:basedOn w:val="1"/>
    <w:autoRedefine/>
    <w:qFormat/>
    <w:uiPriority w:val="0"/>
    <w:pPr>
      <w:widowControl/>
      <w:spacing w:before="225"/>
      <w:jc w:val="left"/>
    </w:pPr>
    <w:rPr>
      <w:rFonts w:ascii="宋体" w:hAnsi="宋体" w:cs="宋体"/>
      <w:kern w:val="0"/>
      <w:sz w:val="24"/>
    </w:rPr>
  </w:style>
  <w:style w:type="paragraph" w:customStyle="1" w:styleId="149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498">
    <w:name w:val="xl8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99">
    <w:name w:val="divapprove_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00">
    <w:name w:val="f14"/>
    <w:basedOn w:val="1"/>
    <w:autoRedefine/>
    <w:qFormat/>
    <w:uiPriority w:val="0"/>
    <w:pPr>
      <w:widowControl/>
      <w:spacing w:before="100" w:beforeAutospacing="1" w:after="100" w:afterAutospacing="1"/>
      <w:jc w:val="left"/>
    </w:pPr>
    <w:rPr>
      <w:rFonts w:ascii="宋体" w:hAnsi="宋体" w:cs="宋体"/>
      <w:kern w:val="0"/>
      <w:szCs w:val="21"/>
    </w:rPr>
  </w:style>
  <w:style w:type="paragraph" w:customStyle="1" w:styleId="1501">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502">
    <w:name w:val="scfj"/>
    <w:basedOn w:val="1"/>
    <w:autoRedefine/>
    <w:qFormat/>
    <w:uiPriority w:val="0"/>
    <w:pPr>
      <w:widowControl/>
      <w:pBdr>
        <w:top w:val="single" w:color="CCCCCC" w:sz="6" w:space="4"/>
        <w:left w:val="single" w:color="CCCCCC" w:sz="6" w:space="8"/>
        <w:bottom w:val="single" w:color="CCCCCC" w:sz="6" w:space="4"/>
        <w:right w:val="single" w:color="CCCCCC" w:sz="6" w:space="0"/>
      </w:pBdr>
      <w:shd w:val="clear" w:color="auto" w:fill="E4E4E4"/>
      <w:ind w:right="225"/>
      <w:jc w:val="left"/>
    </w:pPr>
    <w:rPr>
      <w:rFonts w:ascii="宋体" w:hAnsi="宋体" w:cs="宋体"/>
      <w:kern w:val="0"/>
      <w:sz w:val="24"/>
    </w:rPr>
  </w:style>
  <w:style w:type="paragraph" w:customStyle="1" w:styleId="1503">
    <w:name w:val="xl237"/>
    <w:basedOn w:val="1"/>
    <w:autoRedefine/>
    <w:qFormat/>
    <w:uiPriority w:val="0"/>
    <w:pPr>
      <w:widowControl/>
      <w:pBdr>
        <w:top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504">
    <w:name w:val="box"/>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05">
    <w:name w:val="Char Char Char Char Char Char Char Char Char Char"/>
    <w:basedOn w:val="21"/>
    <w:autoRedefine/>
    <w:qFormat/>
    <w:uiPriority w:val="0"/>
    <w:pPr>
      <w:widowControl w:val="0"/>
      <w:tabs>
        <w:tab w:val="left" w:pos="482"/>
        <w:tab w:val="left" w:pos="2183"/>
        <w:tab w:val="left" w:pos="3884"/>
        <w:tab w:val="left" w:pos="5585"/>
      </w:tabs>
      <w:adjustRightInd w:val="0"/>
      <w:jc w:val="both"/>
      <w:textAlignment w:val="baseline"/>
    </w:pPr>
    <w:rPr>
      <w:rFonts w:asciiTheme="minorHAnsi" w:hAnsiTheme="minorHAnsi" w:eastAsiaTheme="minorEastAsia" w:cstheme="minorBidi"/>
      <w:sz w:val="24"/>
    </w:rPr>
  </w:style>
  <w:style w:type="paragraph" w:customStyle="1" w:styleId="1506">
    <w:name w:val="xl15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kern w:val="0"/>
      <w:sz w:val="18"/>
      <w:szCs w:val="18"/>
    </w:rPr>
  </w:style>
  <w:style w:type="paragraph" w:customStyle="1" w:styleId="1507">
    <w:name w:val="group_list"/>
    <w:basedOn w:val="1"/>
    <w:autoRedefine/>
    <w:qFormat/>
    <w:uiPriority w:val="0"/>
    <w:pPr>
      <w:widowControl/>
      <w:pBdr>
        <w:top w:val="single" w:color="A0A0A0" w:sz="6" w:space="4"/>
        <w:left w:val="single" w:color="A0A0A0" w:sz="6" w:space="4"/>
        <w:bottom w:val="single" w:color="A0A0A0" w:sz="6" w:space="4"/>
        <w:right w:val="single" w:color="A0A0A0" w:sz="6" w:space="4"/>
      </w:pBdr>
      <w:spacing w:after="75" w:line="480" w:lineRule="auto"/>
      <w:ind w:right="75"/>
      <w:jc w:val="left"/>
    </w:pPr>
    <w:rPr>
      <w:rFonts w:ascii="宋体" w:hAnsi="宋体" w:cs="宋体"/>
      <w:kern w:val="0"/>
      <w:sz w:val="24"/>
    </w:rPr>
  </w:style>
  <w:style w:type="paragraph" w:customStyle="1" w:styleId="1508">
    <w:name w:val="aui_dialog_icon"/>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509">
    <w:name w:val="mr10"/>
    <w:basedOn w:val="1"/>
    <w:autoRedefine/>
    <w:qFormat/>
    <w:uiPriority w:val="0"/>
    <w:pPr>
      <w:widowControl/>
      <w:spacing w:before="100" w:beforeAutospacing="1" w:after="100" w:afterAutospacing="1"/>
      <w:ind w:right="150"/>
      <w:jc w:val="left"/>
    </w:pPr>
    <w:rPr>
      <w:rFonts w:ascii="宋体" w:hAnsi="宋体" w:cs="宋体"/>
      <w:kern w:val="0"/>
      <w:sz w:val="24"/>
    </w:rPr>
  </w:style>
  <w:style w:type="paragraph" w:customStyle="1" w:styleId="1510">
    <w:name w:val="ulshow"/>
    <w:basedOn w:val="1"/>
    <w:autoRedefine/>
    <w:qFormat/>
    <w:uiPriority w:val="0"/>
    <w:pPr>
      <w:widowControl/>
      <w:spacing w:before="150" w:after="150"/>
      <w:ind w:left="150" w:right="150"/>
      <w:jc w:val="left"/>
    </w:pPr>
    <w:rPr>
      <w:rFonts w:ascii="宋体" w:hAnsi="宋体" w:cs="宋体"/>
      <w:kern w:val="0"/>
      <w:sz w:val="24"/>
    </w:rPr>
  </w:style>
  <w:style w:type="paragraph" w:customStyle="1" w:styleId="1511">
    <w:name w:val="xl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1512">
    <w:name w:val="xl108"/>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1513">
    <w:name w:val="aui_left_botto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14">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15">
    <w:name w:val="mt10"/>
    <w:basedOn w:val="1"/>
    <w:autoRedefine/>
    <w:qFormat/>
    <w:uiPriority w:val="0"/>
    <w:pPr>
      <w:widowControl/>
      <w:spacing w:before="150" w:after="100" w:afterAutospacing="1"/>
      <w:jc w:val="left"/>
    </w:pPr>
    <w:rPr>
      <w:rFonts w:ascii="宋体" w:hAnsi="宋体" w:cs="宋体"/>
      <w:kern w:val="0"/>
      <w:sz w:val="24"/>
    </w:rPr>
  </w:style>
  <w:style w:type="paragraph" w:customStyle="1" w:styleId="1516">
    <w:name w:val="itemapprovedlstr"/>
    <w:basedOn w:val="1"/>
    <w:autoRedefine/>
    <w:qFormat/>
    <w:uiPriority w:val="0"/>
    <w:pPr>
      <w:widowControl/>
      <w:spacing w:before="100" w:beforeAutospacing="1" w:after="100" w:afterAutospacing="1"/>
      <w:jc w:val="left"/>
    </w:pPr>
    <w:rPr>
      <w:rFonts w:ascii="宋体" w:hAnsi="宋体" w:cs="宋体"/>
      <w:color w:val="008C10"/>
      <w:kern w:val="0"/>
      <w:sz w:val="24"/>
    </w:rPr>
  </w:style>
  <w:style w:type="paragraph" w:customStyle="1" w:styleId="1517">
    <w:name w:val="xzwj"/>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18">
    <w:name w:val="表正文"/>
    <w:basedOn w:val="1"/>
    <w:next w:val="16"/>
    <w:autoRedefine/>
    <w:qFormat/>
    <w:uiPriority w:val="0"/>
    <w:pPr>
      <w:ind w:firstLine="420"/>
    </w:pPr>
    <w:rPr>
      <w:szCs w:val="20"/>
    </w:rPr>
  </w:style>
  <w:style w:type="paragraph" w:customStyle="1" w:styleId="1519">
    <w:name w:val="aui_title2"/>
    <w:basedOn w:val="1"/>
    <w:autoRedefine/>
    <w:qFormat/>
    <w:uiPriority w:val="0"/>
    <w:pPr>
      <w:widowControl/>
      <w:pBdr>
        <w:top w:val="single" w:color="4E84C0" w:sz="6" w:space="0"/>
        <w:left w:val="single" w:color="4780BE" w:sz="6" w:space="8"/>
        <w:bottom w:val="single" w:color="0D1D3C" w:sz="6" w:space="0"/>
        <w:right w:val="single" w:color="4780BE" w:sz="6" w:space="23"/>
      </w:pBdr>
      <w:shd w:val="clear" w:color="auto" w:fill="3A6EA5"/>
      <w:spacing w:before="100" w:beforeAutospacing="1" w:after="100" w:afterAutospacing="1" w:line="450" w:lineRule="atLeast"/>
      <w:jc w:val="left"/>
    </w:pPr>
    <w:rPr>
      <w:rFonts w:ascii="宋体" w:hAnsi="宋体" w:cs="宋体"/>
      <w:b/>
      <w:bCs/>
      <w:color w:val="FFFFFF"/>
      <w:kern w:val="0"/>
      <w:sz w:val="24"/>
    </w:rPr>
  </w:style>
  <w:style w:type="paragraph" w:customStyle="1" w:styleId="1520">
    <w:name w:val="c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21">
    <w:name w:val="Body Text(ch)"/>
    <w:basedOn w:val="1"/>
    <w:next w:val="28"/>
    <w:autoRedefine/>
    <w:qFormat/>
    <w:uiPriority w:val="0"/>
    <w:pPr>
      <w:spacing w:line="500" w:lineRule="exact"/>
      <w:jc w:val="center"/>
    </w:pPr>
  </w:style>
  <w:style w:type="paragraph" w:customStyle="1" w:styleId="1522">
    <w:name w:val="divaddgroup"/>
    <w:basedOn w:val="1"/>
    <w:autoRedefine/>
    <w:qFormat/>
    <w:uiPriority w:val="0"/>
    <w:pPr>
      <w:widowControl/>
      <w:pBdr>
        <w:top w:val="single" w:color="6693CF" w:sz="6" w:space="8"/>
        <w:left w:val="single" w:color="6693CF" w:sz="6" w:space="8"/>
        <w:bottom w:val="single" w:color="6693CF" w:sz="6" w:space="8"/>
        <w:right w:val="single" w:color="6693CF" w:sz="6" w:space="8"/>
      </w:pBdr>
      <w:spacing w:before="100" w:beforeAutospacing="1" w:after="75" w:line="480" w:lineRule="auto"/>
      <w:ind w:right="75"/>
      <w:jc w:val="left"/>
    </w:pPr>
    <w:rPr>
      <w:rFonts w:ascii="宋体" w:hAnsi="宋体" w:cs="宋体"/>
      <w:kern w:val="0"/>
      <w:sz w:val="24"/>
    </w:rPr>
  </w:style>
  <w:style w:type="paragraph" w:customStyle="1" w:styleId="1523">
    <w:name w:val="xl1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24">
    <w:name w:val="ml20"/>
    <w:basedOn w:val="1"/>
    <w:autoRedefine/>
    <w:qFormat/>
    <w:uiPriority w:val="0"/>
    <w:pPr>
      <w:widowControl/>
      <w:spacing w:before="100" w:beforeAutospacing="1" w:after="100" w:afterAutospacing="1"/>
      <w:ind w:left="300"/>
      <w:jc w:val="left"/>
    </w:pPr>
    <w:rPr>
      <w:rFonts w:ascii="宋体" w:hAnsi="宋体" w:cs="宋体"/>
      <w:kern w:val="0"/>
      <w:sz w:val="24"/>
    </w:rPr>
  </w:style>
  <w:style w:type="paragraph" w:customStyle="1" w:styleId="1525">
    <w:name w:val="xl2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526">
    <w:name w:val="xl111"/>
    <w:basedOn w:val="1"/>
    <w:autoRedefine/>
    <w:qFormat/>
    <w:uiPriority w:val="0"/>
    <w:pPr>
      <w:widowControl/>
      <w:shd w:val="clear" w:color="000000" w:fill="FFFFFF"/>
      <w:spacing w:before="100" w:beforeAutospacing="1" w:after="100" w:afterAutospacing="1"/>
      <w:jc w:val="center"/>
    </w:pPr>
    <w:rPr>
      <w:rFonts w:ascii="宋体" w:hAnsi="宋体" w:cs="宋体"/>
      <w:b/>
      <w:bCs/>
      <w:color w:val="000000"/>
      <w:kern w:val="0"/>
      <w:sz w:val="40"/>
      <w:szCs w:val="40"/>
    </w:rPr>
  </w:style>
  <w:style w:type="paragraph" w:customStyle="1" w:styleId="1527">
    <w:name w:val="font13"/>
    <w:basedOn w:val="1"/>
    <w:autoRedefine/>
    <w:qFormat/>
    <w:uiPriority w:val="0"/>
    <w:pPr>
      <w:widowControl/>
      <w:spacing w:before="100" w:beforeAutospacing="1" w:after="100" w:afterAutospacing="1"/>
      <w:jc w:val="left"/>
    </w:pPr>
    <w:rPr>
      <w:rFonts w:ascii="Arial" w:hAnsi="Arial" w:cs="Arial"/>
      <w:kern w:val="0"/>
      <w:sz w:val="18"/>
      <w:szCs w:val="18"/>
    </w:rPr>
  </w:style>
  <w:style w:type="paragraph" w:customStyle="1" w:styleId="1528">
    <w:name w:val="xl241"/>
    <w:basedOn w:val="1"/>
    <w:autoRedefine/>
    <w:qFormat/>
    <w:uiPriority w:val="0"/>
    <w:pPr>
      <w:widowControl/>
      <w:pBdr>
        <w:top w:val="single" w:color="auto" w:sz="4" w:space="0"/>
        <w:left w:val="single" w:color="auto" w:sz="4" w:space="0"/>
        <w:bottom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1529">
    <w:name w:val="mr20"/>
    <w:basedOn w:val="1"/>
    <w:autoRedefine/>
    <w:qFormat/>
    <w:uiPriority w:val="0"/>
    <w:pPr>
      <w:widowControl/>
      <w:spacing w:before="100" w:beforeAutospacing="1" w:after="100" w:afterAutospacing="1"/>
      <w:ind w:right="300"/>
      <w:jc w:val="left"/>
    </w:pPr>
    <w:rPr>
      <w:rFonts w:ascii="宋体" w:hAnsi="宋体" w:cs="宋体"/>
      <w:kern w:val="0"/>
      <w:sz w:val="24"/>
    </w:rPr>
  </w:style>
  <w:style w:type="paragraph" w:customStyle="1" w:styleId="1530">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531">
    <w:name w:val="pl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32">
    <w:name w:val="xl229"/>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533">
    <w:name w:val="pb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34">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35">
    <w:name w:val="pb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36">
    <w:name w:val="xl10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537">
    <w:name w:val="aui_left_bottom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38">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539">
    <w:name w:val="c3"/>
    <w:basedOn w:val="1"/>
    <w:autoRedefine/>
    <w:qFormat/>
    <w:uiPriority w:val="0"/>
    <w:pPr>
      <w:widowControl/>
      <w:spacing w:before="100" w:beforeAutospacing="1" w:after="100" w:afterAutospacing="1"/>
      <w:jc w:val="left"/>
    </w:pPr>
    <w:rPr>
      <w:rFonts w:ascii="宋体" w:hAnsi="宋体" w:cs="宋体"/>
      <w:color w:val="333333"/>
      <w:kern w:val="0"/>
      <w:sz w:val="24"/>
    </w:rPr>
  </w:style>
  <w:style w:type="paragraph" w:customStyle="1" w:styleId="1540">
    <w:name w:val="xl112"/>
    <w:basedOn w:val="1"/>
    <w:autoRedefine/>
    <w:qFormat/>
    <w:uiPriority w:val="0"/>
    <w:pPr>
      <w:widowControl/>
      <w:pBdr>
        <w:top w:val="single" w:color="000000" w:sz="4" w:space="0"/>
      </w:pBdr>
      <w:shd w:val="clear" w:color="000000" w:fill="FFFFFF"/>
      <w:spacing w:before="100" w:beforeAutospacing="1" w:after="100" w:afterAutospacing="1"/>
      <w:jc w:val="center"/>
      <w:textAlignment w:val="center"/>
    </w:pPr>
    <w:rPr>
      <w:rFonts w:ascii="宋体" w:hAnsi="宋体" w:cs="宋体"/>
      <w:color w:val="000000"/>
      <w:kern w:val="0"/>
      <w:sz w:val="22"/>
      <w:szCs w:val="22"/>
    </w:rPr>
  </w:style>
  <w:style w:type="paragraph" w:customStyle="1" w:styleId="1541">
    <w:name w:val="xl1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1542">
    <w:name w:val="activemenu"/>
    <w:basedOn w:val="1"/>
    <w:autoRedefine/>
    <w:qFormat/>
    <w:uiPriority w:val="0"/>
    <w:pPr>
      <w:widowControl/>
      <w:pBdr>
        <w:top w:val="single" w:color="FFCC00" w:sz="6" w:space="0"/>
        <w:left w:val="single" w:color="FFCC00" w:sz="6" w:space="0"/>
        <w:bottom w:val="single" w:color="FFCC00" w:sz="6" w:space="0"/>
        <w:right w:val="single" w:color="FFCC00" w:sz="6" w:space="0"/>
      </w:pBdr>
      <w:shd w:val="clear" w:color="auto" w:fill="FFE6A0"/>
      <w:spacing w:before="100" w:beforeAutospacing="1" w:after="100" w:afterAutospacing="1"/>
      <w:jc w:val="left"/>
    </w:pPr>
    <w:rPr>
      <w:rFonts w:ascii="宋体" w:hAnsi="宋体" w:cs="宋体"/>
      <w:kern w:val="0"/>
      <w:sz w:val="24"/>
    </w:rPr>
  </w:style>
  <w:style w:type="paragraph" w:customStyle="1" w:styleId="1543">
    <w:name w:val="ml5"/>
    <w:basedOn w:val="1"/>
    <w:autoRedefine/>
    <w:qFormat/>
    <w:uiPriority w:val="0"/>
    <w:pPr>
      <w:widowControl/>
      <w:spacing w:before="100" w:beforeAutospacing="1" w:after="100" w:afterAutospacing="1"/>
      <w:ind w:left="75"/>
      <w:jc w:val="left"/>
    </w:pPr>
    <w:rPr>
      <w:rFonts w:ascii="宋体" w:hAnsi="宋体" w:cs="宋体"/>
      <w:kern w:val="0"/>
      <w:sz w:val="24"/>
    </w:rPr>
  </w:style>
  <w:style w:type="paragraph" w:customStyle="1" w:styleId="1544">
    <w:name w:val="cen"/>
    <w:basedOn w:val="1"/>
    <w:autoRedefine/>
    <w:qFormat/>
    <w:uiPriority w:val="0"/>
    <w:pPr>
      <w:widowControl/>
      <w:spacing w:before="100" w:beforeAutospacing="1" w:after="100" w:afterAutospacing="1"/>
      <w:jc w:val="left"/>
    </w:pPr>
    <w:rPr>
      <w:rFonts w:ascii="宋体" w:hAnsi="宋体" w:cs="宋体"/>
      <w:vanish/>
      <w:kern w:val="0"/>
      <w:sz w:val="24"/>
    </w:rPr>
  </w:style>
  <w:style w:type="paragraph" w:customStyle="1" w:styleId="1545">
    <w:name w:val="fontred"/>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546">
    <w:name w:val="xl4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b/>
      <w:bCs/>
      <w:kern w:val="0"/>
      <w:sz w:val="24"/>
    </w:rPr>
  </w:style>
  <w:style w:type="paragraph" w:customStyle="1" w:styleId="1547">
    <w:name w:val="divapprove_r"/>
    <w:basedOn w:val="1"/>
    <w:autoRedefine/>
    <w:qFormat/>
    <w:uiPriority w:val="0"/>
    <w:pPr>
      <w:widowControl/>
      <w:pBdr>
        <w:top w:val="single" w:color="6693CF" w:sz="6" w:space="0"/>
        <w:left w:val="single" w:color="6693CF" w:sz="6" w:space="0"/>
      </w:pBdr>
      <w:shd w:val="clear" w:color="auto" w:fill="D6E8FF"/>
      <w:ind w:left="135"/>
      <w:jc w:val="left"/>
    </w:pPr>
    <w:rPr>
      <w:rFonts w:ascii="宋体" w:hAnsi="宋体" w:cs="宋体"/>
      <w:kern w:val="0"/>
      <w:sz w:val="24"/>
    </w:rPr>
  </w:style>
  <w:style w:type="paragraph" w:customStyle="1" w:styleId="1548">
    <w:name w:val="xl12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549">
    <w:name w:val="pt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50">
    <w:name w:val="tk_add"/>
    <w:basedOn w:val="1"/>
    <w:autoRedefine/>
    <w:qFormat/>
    <w:uiPriority w:val="0"/>
    <w:pPr>
      <w:widowControl/>
      <w:pBdr>
        <w:top w:val="single" w:color="E0E0E0" w:sz="6" w:space="4"/>
        <w:left w:val="single" w:color="E0E0E0" w:sz="6" w:space="4"/>
        <w:bottom w:val="single" w:color="E0E0E0" w:sz="6" w:space="4"/>
        <w:right w:val="single" w:color="E0E0E0" w:sz="6" w:space="4"/>
      </w:pBdr>
      <w:shd w:val="clear" w:color="auto" w:fill="F0F0F0"/>
      <w:spacing w:before="75" w:after="75"/>
      <w:ind w:left="75" w:right="75"/>
      <w:jc w:val="left"/>
    </w:pPr>
    <w:rPr>
      <w:rFonts w:ascii="宋体" w:hAnsi="宋体" w:cs="宋体"/>
      <w:kern w:val="0"/>
      <w:sz w:val="24"/>
    </w:rPr>
  </w:style>
  <w:style w:type="paragraph" w:customStyle="1" w:styleId="1551">
    <w:name w:val="Textbau Standard"/>
    <w:basedOn w:val="1"/>
    <w:autoRedefine/>
    <w:qFormat/>
    <w:uiPriority w:val="0"/>
    <w:pPr>
      <w:widowControl/>
      <w:tabs>
        <w:tab w:val="left" w:pos="1701"/>
        <w:tab w:val="left" w:pos="2155"/>
        <w:tab w:val="left" w:pos="2608"/>
        <w:tab w:val="left" w:pos="3062"/>
        <w:tab w:val="left" w:pos="3402"/>
        <w:tab w:val="left" w:pos="3742"/>
        <w:tab w:val="left" w:pos="3969"/>
        <w:tab w:val="left" w:pos="5273"/>
        <w:tab w:val="right" w:pos="7655"/>
      </w:tabs>
      <w:jc w:val="left"/>
    </w:pPr>
    <w:rPr>
      <w:rFonts w:ascii="Arial" w:hAnsi="Arial"/>
      <w:kern w:val="0"/>
      <w:sz w:val="22"/>
      <w:szCs w:val="20"/>
      <w:lang w:val="de-DE" w:eastAsia="en-US"/>
    </w:rPr>
  </w:style>
  <w:style w:type="paragraph" w:customStyle="1" w:styleId="1552">
    <w:name w:val="fb"/>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553">
    <w:name w:val="aui_loading_tip1"/>
    <w:basedOn w:val="1"/>
    <w:autoRedefine/>
    <w:qFormat/>
    <w:uiPriority w:val="0"/>
    <w:pPr>
      <w:widowControl/>
      <w:spacing w:line="288" w:lineRule="atLeast"/>
      <w:ind w:left="-600"/>
      <w:jc w:val="center"/>
    </w:pPr>
    <w:rPr>
      <w:rFonts w:ascii="宋体" w:hAnsi="宋体" w:cs="宋体"/>
      <w:color w:val="808080"/>
      <w:kern w:val="0"/>
      <w:sz w:val="24"/>
    </w:rPr>
  </w:style>
  <w:style w:type="paragraph" w:customStyle="1" w:styleId="1554">
    <w:name w:val="xl47"/>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b/>
      <w:bCs/>
      <w:kern w:val="0"/>
      <w:sz w:val="28"/>
      <w:szCs w:val="28"/>
    </w:rPr>
  </w:style>
  <w:style w:type="paragraph" w:customStyle="1" w:styleId="1555">
    <w:name w:val="t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56">
    <w:name w:val="xl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1557">
    <w:name w:val="info_r"/>
    <w:basedOn w:val="1"/>
    <w:autoRedefine/>
    <w:qFormat/>
    <w:uiPriority w:val="0"/>
    <w:pPr>
      <w:widowControl/>
      <w:ind w:left="122"/>
      <w:jc w:val="left"/>
    </w:pPr>
    <w:rPr>
      <w:rFonts w:ascii="宋体" w:hAnsi="宋体" w:cs="宋体"/>
      <w:kern w:val="0"/>
      <w:sz w:val="24"/>
    </w:rPr>
  </w:style>
  <w:style w:type="paragraph" w:customStyle="1" w:styleId="1558">
    <w:name w:val="form_l"/>
    <w:basedOn w:val="1"/>
    <w:autoRedefine/>
    <w:qFormat/>
    <w:uiPriority w:val="0"/>
    <w:pPr>
      <w:widowControl/>
      <w:pBdr>
        <w:top w:val="single" w:color="6693CF" w:sz="6" w:space="0"/>
        <w:right w:val="single" w:color="6693CF" w:sz="6" w:space="0"/>
      </w:pBdr>
      <w:shd w:val="clear" w:color="auto" w:fill="D6E8FF"/>
      <w:spacing w:before="100" w:beforeAutospacing="1" w:after="100" w:afterAutospacing="1"/>
      <w:jc w:val="left"/>
    </w:pPr>
    <w:rPr>
      <w:rFonts w:ascii="宋体" w:hAnsi="宋体" w:cs="宋体"/>
      <w:kern w:val="0"/>
      <w:sz w:val="24"/>
    </w:rPr>
  </w:style>
  <w:style w:type="paragraph" w:customStyle="1" w:styleId="1559">
    <w:name w:val="xl1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color w:val="000000"/>
      <w:kern w:val="0"/>
      <w:sz w:val="18"/>
      <w:szCs w:val="18"/>
    </w:rPr>
  </w:style>
  <w:style w:type="paragraph" w:customStyle="1" w:styleId="1560">
    <w:name w:val="表内正文"/>
    <w:basedOn w:val="1"/>
    <w:autoRedefine/>
    <w:qFormat/>
    <w:uiPriority w:val="0"/>
    <w:pPr>
      <w:adjustRightInd w:val="0"/>
      <w:snapToGrid w:val="0"/>
      <w:spacing w:line="288" w:lineRule="auto"/>
      <w:ind w:firstLine="200" w:firstLineChars="200"/>
    </w:pPr>
    <w:rPr>
      <w:rFonts w:ascii="宋体"/>
      <w:sz w:val="20"/>
      <w:szCs w:val="20"/>
    </w:rPr>
  </w:style>
  <w:style w:type="paragraph" w:customStyle="1" w:styleId="1561">
    <w:name w:val="xl4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Arial Unicode MS" w:hAnsi="Arial Unicode MS" w:eastAsia="Arial Unicode MS"/>
      <w:b/>
      <w:bCs/>
      <w:kern w:val="0"/>
      <w:sz w:val="24"/>
    </w:rPr>
  </w:style>
  <w:style w:type="paragraph" w:customStyle="1" w:styleId="1562">
    <w:name w:val="CM23"/>
    <w:basedOn w:val="1"/>
    <w:next w:val="1"/>
    <w:autoRedefine/>
    <w:qFormat/>
    <w:uiPriority w:val="0"/>
    <w:pPr>
      <w:autoSpaceDE w:val="0"/>
      <w:autoSpaceDN w:val="0"/>
      <w:adjustRightInd w:val="0"/>
      <w:spacing w:line="468" w:lineRule="atLeast"/>
      <w:jc w:val="left"/>
    </w:pPr>
    <w:rPr>
      <w:rFonts w:ascii="宋体" w:hAnsi="Calibri"/>
      <w:kern w:val="0"/>
      <w:sz w:val="24"/>
    </w:rPr>
  </w:style>
  <w:style w:type="paragraph" w:customStyle="1" w:styleId="1563">
    <w:name w:val="put1"/>
    <w:basedOn w:val="1"/>
    <w:autoRedefine/>
    <w:qFormat/>
    <w:uiPriority w:val="0"/>
    <w:pPr>
      <w:widowControl/>
      <w:spacing w:after="75"/>
      <w:jc w:val="left"/>
    </w:pPr>
    <w:rPr>
      <w:rFonts w:ascii="宋体" w:hAnsi="宋体" w:cs="宋体"/>
      <w:kern w:val="0"/>
      <w:sz w:val="24"/>
    </w:rPr>
  </w:style>
  <w:style w:type="paragraph" w:customStyle="1" w:styleId="1564">
    <w:name w:val="w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65">
    <w:name w:val="but_del"/>
    <w:basedOn w:val="1"/>
    <w:autoRedefine/>
    <w:qFormat/>
    <w:uiPriority w:val="0"/>
    <w:pPr>
      <w:widowControl/>
      <w:ind w:left="375"/>
      <w:jc w:val="left"/>
    </w:pPr>
    <w:rPr>
      <w:rFonts w:ascii="宋体" w:hAnsi="宋体" w:cs="宋体"/>
      <w:kern w:val="0"/>
      <w:sz w:val="24"/>
    </w:rPr>
  </w:style>
  <w:style w:type="paragraph" w:customStyle="1" w:styleId="1566">
    <w:name w:val="aui_icon"/>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67">
    <w:name w:val="文字"/>
    <w:basedOn w:val="1"/>
    <w:autoRedefine/>
    <w:qFormat/>
    <w:uiPriority w:val="0"/>
    <w:pPr>
      <w:tabs>
        <w:tab w:val="left" w:pos="8520"/>
      </w:tabs>
      <w:spacing w:line="312" w:lineRule="auto"/>
      <w:ind w:right="-210" w:firstLine="556"/>
    </w:pPr>
    <w:rPr>
      <w:rFonts w:ascii="楷体_GB2312" w:eastAsia="楷体_GB2312"/>
      <w:sz w:val="28"/>
      <w:szCs w:val="20"/>
    </w:rPr>
  </w:style>
  <w:style w:type="paragraph" w:customStyle="1" w:styleId="1568">
    <w:name w:val="uploadifyprogressbar"/>
    <w:basedOn w:val="1"/>
    <w:autoRedefine/>
    <w:qFormat/>
    <w:uiPriority w:val="0"/>
    <w:pPr>
      <w:widowControl/>
      <w:shd w:val="clear" w:color="auto" w:fill="0099FF"/>
      <w:spacing w:before="100" w:beforeAutospacing="1" w:after="100" w:afterAutospacing="1"/>
      <w:jc w:val="left"/>
    </w:pPr>
    <w:rPr>
      <w:rFonts w:ascii="宋体" w:hAnsi="宋体" w:cs="宋体"/>
      <w:kern w:val="0"/>
      <w:sz w:val="24"/>
    </w:rPr>
  </w:style>
  <w:style w:type="paragraph" w:customStyle="1" w:styleId="1569">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570">
    <w:name w:val="图表标题"/>
    <w:basedOn w:val="1"/>
    <w:autoRedefine/>
    <w:qFormat/>
    <w:uiPriority w:val="0"/>
    <w:pPr>
      <w:spacing w:line="360" w:lineRule="auto"/>
      <w:jc w:val="center"/>
    </w:pPr>
    <w:rPr>
      <w:rFonts w:eastAsia="黑体"/>
      <w:sz w:val="28"/>
      <w:szCs w:val="28"/>
    </w:rPr>
  </w:style>
  <w:style w:type="paragraph" w:customStyle="1" w:styleId="1571">
    <w:name w:val="lastsavedescription"/>
    <w:basedOn w:val="1"/>
    <w:autoRedefine/>
    <w:qFormat/>
    <w:uiPriority w:val="0"/>
    <w:pPr>
      <w:widowControl/>
      <w:spacing w:before="100" w:beforeAutospacing="1" w:after="100" w:afterAutospacing="1" w:line="375" w:lineRule="atLeast"/>
      <w:ind w:right="150"/>
      <w:jc w:val="left"/>
    </w:pPr>
    <w:rPr>
      <w:rFonts w:ascii="宋体" w:hAnsi="宋体" w:cs="宋体"/>
      <w:b/>
      <w:bCs/>
      <w:color w:val="0000FF"/>
      <w:kern w:val="0"/>
      <w:sz w:val="18"/>
      <w:szCs w:val="18"/>
    </w:rPr>
  </w:style>
  <w:style w:type="paragraph" w:customStyle="1" w:styleId="1572">
    <w:name w:val="right_info"/>
    <w:basedOn w:val="1"/>
    <w:autoRedefine/>
    <w:qFormat/>
    <w:uiPriority w:val="0"/>
    <w:pPr>
      <w:widowControl/>
      <w:pBdr>
        <w:left w:val="single" w:color="C1C1C1" w:sz="6" w:space="15"/>
        <w:bottom w:val="single" w:color="C1C1C1" w:sz="6" w:space="8"/>
        <w:right w:val="single" w:color="C1C1C1" w:sz="6" w:space="15"/>
      </w:pBdr>
      <w:shd w:val="clear" w:color="auto" w:fill="ECF4FF"/>
      <w:spacing w:before="100" w:beforeAutospacing="1" w:after="100" w:afterAutospacing="1" w:line="360" w:lineRule="atLeast"/>
      <w:jc w:val="left"/>
    </w:pPr>
    <w:rPr>
      <w:rFonts w:ascii="宋体" w:hAnsi="宋体" w:cs="宋体"/>
      <w:kern w:val="0"/>
      <w:sz w:val="24"/>
    </w:rPr>
  </w:style>
  <w:style w:type="paragraph" w:customStyle="1" w:styleId="1573">
    <w:name w:val="TOP"/>
    <w:basedOn w:val="3"/>
    <w:autoRedefine/>
    <w:qFormat/>
    <w:uiPriority w:val="0"/>
    <w:pPr>
      <w:widowControl/>
      <w:adjustRightInd/>
      <w:spacing w:line="576" w:lineRule="auto"/>
      <w:jc w:val="center"/>
      <w:textAlignment w:val="auto"/>
    </w:pPr>
    <w:rPr>
      <w:rFonts w:ascii="隶书" w:eastAsia="隶书"/>
      <w:bCs/>
      <w:kern w:val="0"/>
      <w:sz w:val="52"/>
    </w:rPr>
  </w:style>
  <w:style w:type="paragraph" w:customStyle="1" w:styleId="1574">
    <w:name w:val="w4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75">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57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577">
    <w:name w:val="xl1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1578">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79">
    <w:name w:val="mr30"/>
    <w:basedOn w:val="1"/>
    <w:autoRedefine/>
    <w:qFormat/>
    <w:uiPriority w:val="0"/>
    <w:pPr>
      <w:widowControl/>
      <w:spacing w:before="100" w:beforeAutospacing="1" w:after="100" w:afterAutospacing="1"/>
      <w:ind w:right="450"/>
      <w:jc w:val="left"/>
    </w:pPr>
    <w:rPr>
      <w:rFonts w:ascii="宋体" w:hAnsi="宋体" w:cs="宋体"/>
      <w:kern w:val="0"/>
      <w:sz w:val="24"/>
    </w:rPr>
  </w:style>
  <w:style w:type="paragraph" w:customStyle="1" w:styleId="1580">
    <w:name w:val="表格内文"/>
    <w:basedOn w:val="1"/>
    <w:autoRedefine/>
    <w:qFormat/>
    <w:uiPriority w:val="0"/>
    <w:pPr>
      <w:widowControl/>
      <w:adjustRightInd w:val="0"/>
      <w:snapToGrid w:val="0"/>
    </w:pPr>
    <w:rPr>
      <w:rFonts w:ascii="Arial" w:hAnsi="Arial"/>
      <w:kern w:val="0"/>
      <w:szCs w:val="20"/>
    </w:rPr>
  </w:style>
  <w:style w:type="paragraph" w:customStyle="1" w:styleId="1581">
    <w:name w:val="xl19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1582">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583">
    <w:name w:val="mt15"/>
    <w:basedOn w:val="1"/>
    <w:autoRedefine/>
    <w:qFormat/>
    <w:uiPriority w:val="0"/>
    <w:pPr>
      <w:widowControl/>
      <w:spacing w:before="225" w:after="100" w:afterAutospacing="1"/>
      <w:jc w:val="left"/>
    </w:pPr>
    <w:rPr>
      <w:rFonts w:ascii="宋体" w:hAnsi="宋体" w:cs="宋体"/>
      <w:kern w:val="0"/>
      <w:sz w:val="24"/>
    </w:rPr>
  </w:style>
  <w:style w:type="paragraph" w:customStyle="1" w:styleId="1584">
    <w:name w:val="pr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85">
    <w:name w:val="table_info"/>
    <w:basedOn w:val="1"/>
    <w:autoRedefine/>
    <w:qFormat/>
    <w:uiPriority w:val="0"/>
    <w:pPr>
      <w:widowControl/>
      <w:pBdr>
        <w:top w:val="single" w:color="6693CF" w:sz="6" w:space="8"/>
        <w:left w:val="single" w:color="6693CF" w:sz="6" w:space="8"/>
        <w:bottom w:val="single" w:color="6693CF" w:sz="6" w:space="8"/>
        <w:right w:val="single" w:color="6693CF" w:sz="6" w:space="8"/>
      </w:pBdr>
      <w:shd w:val="clear" w:color="auto" w:fill="FFFFFF"/>
      <w:spacing w:before="100" w:beforeAutospacing="1" w:after="100" w:afterAutospacing="1"/>
      <w:jc w:val="left"/>
    </w:pPr>
    <w:rPr>
      <w:rFonts w:ascii="宋体" w:hAnsi="宋体" w:cs="宋体"/>
      <w:kern w:val="0"/>
      <w:sz w:val="24"/>
    </w:rPr>
  </w:style>
  <w:style w:type="paragraph" w:customStyle="1" w:styleId="1586">
    <w:name w:val="Normal_99"/>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87">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588">
    <w:name w:val="m10"/>
    <w:basedOn w:val="1"/>
    <w:autoRedefine/>
    <w:qFormat/>
    <w:uiPriority w:val="0"/>
    <w:pPr>
      <w:widowControl/>
      <w:spacing w:before="150" w:after="150"/>
      <w:ind w:left="150" w:right="150"/>
      <w:jc w:val="left"/>
    </w:pPr>
    <w:rPr>
      <w:rFonts w:ascii="宋体" w:hAnsi="宋体" w:cs="宋体"/>
      <w:kern w:val="0"/>
      <w:sz w:val="24"/>
    </w:rPr>
  </w:style>
  <w:style w:type="paragraph" w:customStyle="1" w:styleId="1589">
    <w:name w:val="正文文本缩进 31"/>
    <w:basedOn w:val="1"/>
    <w:autoRedefine/>
    <w:qFormat/>
    <w:uiPriority w:val="0"/>
    <w:pPr>
      <w:tabs>
        <w:tab w:val="left" w:pos="0"/>
      </w:tabs>
      <w:adjustRightInd w:val="0"/>
      <w:snapToGrid w:val="0"/>
      <w:spacing w:line="360" w:lineRule="auto"/>
      <w:ind w:firstLine="734" w:firstLineChars="200"/>
      <w:textAlignment w:val="baseline"/>
    </w:pPr>
    <w:rPr>
      <w:rFonts w:ascii="宋体" w:hAnsi="宋体"/>
      <w:kern w:val="0"/>
      <w:sz w:val="28"/>
      <w:szCs w:val="20"/>
    </w:rPr>
  </w:style>
  <w:style w:type="paragraph" w:customStyle="1" w:styleId="1590">
    <w:name w:val="pt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91">
    <w:name w:val="xl106"/>
    <w:basedOn w:val="1"/>
    <w:autoRedefine/>
    <w:qFormat/>
    <w:uiPriority w:val="0"/>
    <w:pPr>
      <w:widowControl/>
      <w:pBdr>
        <w:top w:val="single" w:color="auto" w:sz="4" w:space="0"/>
        <w:left w:val="single" w:color="auto" w:sz="4" w:space="0"/>
      </w:pBdr>
      <w:spacing w:before="100" w:beforeAutospacing="1" w:after="100" w:afterAutospacing="1"/>
      <w:jc w:val="center"/>
    </w:pPr>
    <w:rPr>
      <w:rFonts w:ascii="仿宋" w:hAnsi="仿宋" w:eastAsia="仿宋" w:cs="宋体"/>
      <w:kern w:val="0"/>
      <w:szCs w:val="21"/>
    </w:rPr>
  </w:style>
  <w:style w:type="paragraph" w:customStyle="1" w:styleId="1592">
    <w:name w:val="style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93">
    <w:name w:val="xl8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94">
    <w:name w:val="Char Char7 Char"/>
    <w:basedOn w:val="1"/>
    <w:autoRedefine/>
    <w:qFormat/>
    <w:uiPriority w:val="0"/>
    <w:pPr>
      <w:tabs>
        <w:tab w:val="left" w:pos="425"/>
      </w:tabs>
      <w:ind w:left="420" w:leftChars="200" w:firstLine="270" w:firstLineChars="150"/>
    </w:pPr>
  </w:style>
  <w:style w:type="paragraph" w:customStyle="1" w:styleId="1595">
    <w:name w:val="ulhide"/>
    <w:basedOn w:val="1"/>
    <w:autoRedefine/>
    <w:qFormat/>
    <w:uiPriority w:val="0"/>
    <w:pPr>
      <w:widowControl/>
      <w:spacing w:before="150" w:after="150"/>
      <w:ind w:left="150" w:right="150"/>
      <w:jc w:val="left"/>
    </w:pPr>
    <w:rPr>
      <w:rFonts w:ascii="宋体" w:hAnsi="宋体" w:cs="宋体"/>
      <w:vanish/>
      <w:kern w:val="0"/>
      <w:sz w:val="24"/>
    </w:rPr>
  </w:style>
  <w:style w:type="paragraph" w:customStyle="1" w:styleId="1596">
    <w:name w:val="m5"/>
    <w:basedOn w:val="1"/>
    <w:autoRedefine/>
    <w:qFormat/>
    <w:uiPriority w:val="0"/>
    <w:pPr>
      <w:widowControl/>
      <w:spacing w:before="75" w:after="75"/>
      <w:ind w:left="75" w:right="75"/>
      <w:jc w:val="left"/>
    </w:pPr>
    <w:rPr>
      <w:rFonts w:ascii="宋体" w:hAnsi="宋体" w:cs="宋体"/>
      <w:kern w:val="0"/>
      <w:sz w:val="24"/>
    </w:rPr>
  </w:style>
  <w:style w:type="paragraph" w:customStyle="1" w:styleId="1597">
    <w:name w:val="xl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1598">
    <w:name w:val="bt1"/>
    <w:basedOn w:val="1"/>
    <w:autoRedefine/>
    <w:qFormat/>
    <w:uiPriority w:val="0"/>
    <w:pPr>
      <w:widowControl/>
      <w:pBdr>
        <w:top w:val="single" w:color="D9D9D9" w:sz="6" w:space="0"/>
      </w:pBdr>
      <w:spacing w:before="100" w:beforeAutospacing="1" w:after="100" w:afterAutospacing="1"/>
      <w:jc w:val="left"/>
    </w:pPr>
    <w:rPr>
      <w:rFonts w:ascii="宋体" w:hAnsi="宋体" w:cs="宋体"/>
      <w:kern w:val="0"/>
      <w:sz w:val="24"/>
    </w:rPr>
  </w:style>
  <w:style w:type="paragraph" w:customStyle="1" w:styleId="1599">
    <w:name w:val="table_bd"/>
    <w:basedOn w:val="1"/>
    <w:autoRedefine/>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1600">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601">
    <w:name w:val="xl1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602">
    <w:name w:val="bc"/>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03">
    <w:name w:val="B类文档标题2"/>
    <w:basedOn w:val="4"/>
    <w:autoRedefine/>
    <w:qFormat/>
    <w:uiPriority w:val="0"/>
    <w:pPr>
      <w:adjustRightInd/>
      <w:spacing w:before="120" w:after="0" w:line="240" w:lineRule="auto"/>
      <w:ind w:left="567" w:hanging="567"/>
      <w:textAlignment w:val="auto"/>
    </w:pPr>
    <w:rPr>
      <w:b w:val="0"/>
      <w:bCs/>
      <w:kern w:val="2"/>
      <w:sz w:val="30"/>
      <w:szCs w:val="32"/>
    </w:rPr>
  </w:style>
  <w:style w:type="paragraph" w:customStyle="1" w:styleId="1604">
    <w:name w:val="xl2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textAlignment w:val="center"/>
    </w:pPr>
    <w:rPr>
      <w:rFonts w:ascii="宋体" w:hAnsi="宋体" w:cs="宋体"/>
      <w:b/>
      <w:bCs/>
      <w:kern w:val="0"/>
      <w:sz w:val="18"/>
      <w:szCs w:val="18"/>
    </w:rPr>
  </w:style>
  <w:style w:type="paragraph" w:customStyle="1" w:styleId="1605">
    <w:name w:val="cont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06">
    <w:name w:val="m20"/>
    <w:basedOn w:val="1"/>
    <w:autoRedefine/>
    <w:qFormat/>
    <w:uiPriority w:val="0"/>
    <w:pPr>
      <w:widowControl/>
      <w:spacing w:before="300" w:after="300"/>
      <w:ind w:left="300" w:right="300"/>
      <w:jc w:val="left"/>
    </w:pPr>
    <w:rPr>
      <w:rFonts w:ascii="宋体" w:hAnsi="宋体" w:cs="宋体"/>
      <w:kern w:val="0"/>
      <w:sz w:val="24"/>
    </w:rPr>
  </w:style>
  <w:style w:type="paragraph" w:customStyle="1" w:styleId="1607">
    <w:name w:val="lh200"/>
    <w:basedOn w:val="1"/>
    <w:autoRedefine/>
    <w:qFormat/>
    <w:uiPriority w:val="0"/>
    <w:pPr>
      <w:widowControl/>
      <w:spacing w:before="100" w:beforeAutospacing="1" w:after="100" w:afterAutospacing="1" w:line="480" w:lineRule="auto"/>
      <w:jc w:val="left"/>
    </w:pPr>
    <w:rPr>
      <w:rFonts w:ascii="宋体" w:hAnsi="宋体" w:cs="宋体"/>
      <w:kern w:val="0"/>
      <w:sz w:val="24"/>
    </w:rPr>
  </w:style>
  <w:style w:type="paragraph" w:customStyle="1" w:styleId="1608">
    <w:name w:val="xl2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609">
    <w:name w:val="mr5"/>
    <w:basedOn w:val="1"/>
    <w:autoRedefine/>
    <w:qFormat/>
    <w:uiPriority w:val="0"/>
    <w:pPr>
      <w:widowControl/>
      <w:spacing w:before="100" w:beforeAutospacing="1" w:after="100" w:afterAutospacing="1"/>
      <w:ind w:right="75"/>
      <w:jc w:val="left"/>
    </w:pPr>
    <w:rPr>
      <w:rFonts w:ascii="宋体" w:hAnsi="宋体" w:cs="宋体"/>
      <w:kern w:val="0"/>
      <w:sz w:val="24"/>
    </w:rPr>
  </w:style>
  <w:style w:type="paragraph" w:customStyle="1" w:styleId="1610">
    <w:name w:val="fi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11">
    <w:name w:val="aui_title1"/>
    <w:basedOn w:val="1"/>
    <w:autoRedefine/>
    <w:qFormat/>
    <w:uiPriority w:val="0"/>
    <w:pPr>
      <w:widowControl/>
      <w:pBdr>
        <w:top w:val="single" w:color="4E84C0" w:sz="6" w:space="0"/>
        <w:left w:val="single" w:color="4780BE" w:sz="6" w:space="8"/>
        <w:bottom w:val="single" w:color="0D1D3C" w:sz="6" w:space="0"/>
        <w:right w:val="single" w:color="4780BE" w:sz="6" w:space="23"/>
      </w:pBdr>
      <w:shd w:val="clear" w:color="auto" w:fill="3A6EA5"/>
      <w:spacing w:before="100" w:beforeAutospacing="1" w:after="100" w:afterAutospacing="1" w:line="450" w:lineRule="atLeast"/>
      <w:jc w:val="left"/>
    </w:pPr>
    <w:rPr>
      <w:rFonts w:ascii="宋体" w:hAnsi="宋体" w:cs="宋体"/>
      <w:b/>
      <w:bCs/>
      <w:color w:val="EBEBEB"/>
      <w:kern w:val="0"/>
      <w:sz w:val="24"/>
    </w:rPr>
  </w:style>
  <w:style w:type="paragraph" w:customStyle="1" w:styleId="1612">
    <w:name w:val="aui_icon1"/>
    <w:basedOn w:val="1"/>
    <w:autoRedefine/>
    <w:qFormat/>
    <w:uiPriority w:val="0"/>
    <w:pPr>
      <w:widowControl/>
      <w:spacing w:before="150" w:after="150"/>
      <w:ind w:left="150"/>
      <w:jc w:val="left"/>
    </w:pPr>
    <w:rPr>
      <w:rFonts w:ascii="宋体" w:hAnsi="宋体" w:cs="宋体"/>
      <w:kern w:val="0"/>
      <w:sz w:val="24"/>
    </w:rPr>
  </w:style>
  <w:style w:type="paragraph" w:customStyle="1" w:styleId="1613">
    <w:name w:val="button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14">
    <w:name w:val="ml10"/>
    <w:basedOn w:val="1"/>
    <w:autoRedefine/>
    <w:qFormat/>
    <w:uiPriority w:val="0"/>
    <w:pPr>
      <w:widowControl/>
      <w:spacing w:before="100" w:beforeAutospacing="1" w:after="100" w:afterAutospacing="1"/>
      <w:ind w:left="150"/>
      <w:jc w:val="left"/>
    </w:pPr>
    <w:rPr>
      <w:rFonts w:ascii="宋体" w:hAnsi="宋体" w:cs="宋体"/>
      <w:kern w:val="0"/>
      <w:sz w:val="24"/>
    </w:rPr>
  </w:style>
  <w:style w:type="paragraph" w:customStyle="1" w:styleId="1615">
    <w:name w:val="_Style 18"/>
    <w:basedOn w:val="1"/>
    <w:autoRedefine/>
    <w:qFormat/>
    <w:uiPriority w:val="0"/>
    <w:pPr>
      <w:tabs>
        <w:tab w:val="left" w:pos="482"/>
        <w:tab w:val="left" w:pos="2183"/>
        <w:tab w:val="left" w:pos="3884"/>
        <w:tab w:val="left" w:pos="5585"/>
      </w:tabs>
      <w:adjustRightInd w:val="0"/>
      <w:textAlignment w:val="baseline"/>
    </w:pPr>
    <w:rPr>
      <w:kern w:val="0"/>
      <w:sz w:val="24"/>
      <w:szCs w:val="20"/>
    </w:rPr>
  </w:style>
  <w:style w:type="paragraph" w:customStyle="1" w:styleId="1616">
    <w:name w:val="xl9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617">
    <w:name w:val="Char1 Char Char Char Char"/>
    <w:basedOn w:val="21"/>
    <w:autoRedefine/>
    <w:semiHidden/>
    <w:qFormat/>
    <w:uiPriority w:val="0"/>
    <w:pPr>
      <w:widowControl w:val="0"/>
      <w:jc w:val="both"/>
    </w:pPr>
    <w:rPr>
      <w:rFonts w:ascii="Tahoma" w:hAnsi="Tahoma" w:cs="Tahoma" w:eastAsiaTheme="minorEastAsia"/>
      <w:sz w:val="18"/>
      <w:szCs w:val="24"/>
    </w:rPr>
  </w:style>
  <w:style w:type="paragraph" w:customStyle="1" w:styleId="1618">
    <w:name w:val="Table 1 Tab"/>
    <w:next w:val="28"/>
    <w:autoRedefine/>
    <w:qFormat/>
    <w:uiPriority w:val="0"/>
    <w:pPr>
      <w:tabs>
        <w:tab w:val="center" w:pos="567"/>
        <w:tab w:val="center" w:pos="1757"/>
        <w:tab w:val="center" w:pos="3005"/>
        <w:tab w:val="center" w:pos="4195"/>
        <w:tab w:val="center" w:pos="5443"/>
        <w:tab w:val="center" w:pos="6690"/>
        <w:tab w:val="center" w:pos="7880"/>
      </w:tabs>
    </w:pPr>
    <w:rPr>
      <w:rFonts w:ascii="Optima" w:hAnsi="Optima" w:eastAsia="宋体" w:cs="Times New Roman"/>
      <w:sz w:val="17"/>
      <w:szCs w:val="22"/>
      <w:lang w:val="en-US" w:eastAsia="zh-CN" w:bidi="ar-SA"/>
    </w:rPr>
  </w:style>
  <w:style w:type="paragraph" w:customStyle="1" w:styleId="1619">
    <w:name w:val="mb20"/>
    <w:basedOn w:val="1"/>
    <w:autoRedefine/>
    <w:qFormat/>
    <w:uiPriority w:val="0"/>
    <w:pPr>
      <w:widowControl/>
      <w:spacing w:before="100" w:beforeAutospacing="1" w:after="300"/>
      <w:jc w:val="left"/>
    </w:pPr>
    <w:rPr>
      <w:rFonts w:ascii="宋体" w:hAnsi="宋体" w:cs="宋体"/>
      <w:kern w:val="0"/>
      <w:sz w:val="24"/>
    </w:rPr>
  </w:style>
  <w:style w:type="paragraph" w:customStyle="1" w:styleId="1620">
    <w:name w:val="bb1"/>
    <w:basedOn w:val="1"/>
    <w:autoRedefine/>
    <w:qFormat/>
    <w:uiPriority w:val="0"/>
    <w:pPr>
      <w:widowControl/>
      <w:pBdr>
        <w:bottom w:val="single" w:color="D9D9D9" w:sz="6" w:space="0"/>
      </w:pBdr>
      <w:spacing w:before="100" w:beforeAutospacing="1" w:after="100" w:afterAutospacing="1"/>
      <w:jc w:val="left"/>
    </w:pPr>
    <w:rPr>
      <w:rFonts w:ascii="宋体" w:hAnsi="宋体" w:cs="宋体"/>
      <w:kern w:val="0"/>
      <w:sz w:val="24"/>
    </w:rPr>
  </w:style>
  <w:style w:type="paragraph" w:customStyle="1" w:styleId="1621">
    <w:name w:val="ml15"/>
    <w:basedOn w:val="1"/>
    <w:autoRedefine/>
    <w:qFormat/>
    <w:uiPriority w:val="0"/>
    <w:pPr>
      <w:widowControl/>
      <w:spacing w:before="100" w:beforeAutospacing="1" w:after="100" w:afterAutospacing="1"/>
      <w:ind w:left="225"/>
      <w:jc w:val="left"/>
    </w:pPr>
    <w:rPr>
      <w:rFonts w:ascii="宋体" w:hAnsi="宋体" w:cs="宋体"/>
      <w:kern w:val="0"/>
      <w:sz w:val="24"/>
    </w:rPr>
  </w:style>
  <w:style w:type="paragraph" w:customStyle="1" w:styleId="1622">
    <w:name w:val="mr15"/>
    <w:basedOn w:val="1"/>
    <w:autoRedefine/>
    <w:qFormat/>
    <w:uiPriority w:val="0"/>
    <w:pPr>
      <w:widowControl/>
      <w:spacing w:before="100" w:beforeAutospacing="1" w:after="100" w:afterAutospacing="1"/>
      <w:ind w:right="225"/>
      <w:jc w:val="left"/>
    </w:pPr>
    <w:rPr>
      <w:rFonts w:ascii="宋体" w:hAnsi="宋体" w:cs="宋体"/>
      <w:kern w:val="0"/>
      <w:sz w:val="24"/>
    </w:rPr>
  </w:style>
  <w:style w:type="paragraph" w:customStyle="1" w:styleId="1623">
    <w:name w:val="w7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24">
    <w:name w:val="正文文本缩进 21"/>
    <w:basedOn w:val="1"/>
    <w:autoRedefine/>
    <w:qFormat/>
    <w:uiPriority w:val="0"/>
    <w:pPr>
      <w:tabs>
        <w:tab w:val="left" w:pos="0"/>
      </w:tabs>
      <w:adjustRightInd w:val="0"/>
      <w:snapToGrid w:val="0"/>
      <w:spacing w:line="360" w:lineRule="auto"/>
      <w:ind w:left="180" w:firstLine="540" w:firstLineChars="200"/>
      <w:textAlignment w:val="baseline"/>
    </w:pPr>
    <w:rPr>
      <w:rFonts w:ascii="宋体" w:hAnsi="宋体"/>
      <w:kern w:val="0"/>
      <w:sz w:val="28"/>
      <w:szCs w:val="20"/>
    </w:rPr>
  </w:style>
  <w:style w:type="paragraph" w:customStyle="1" w:styleId="1625">
    <w:name w:val="mb15"/>
    <w:basedOn w:val="1"/>
    <w:autoRedefine/>
    <w:qFormat/>
    <w:uiPriority w:val="0"/>
    <w:pPr>
      <w:widowControl/>
      <w:spacing w:before="100" w:beforeAutospacing="1" w:after="225"/>
      <w:jc w:val="left"/>
    </w:pPr>
    <w:rPr>
      <w:rFonts w:ascii="宋体" w:hAnsi="宋体" w:cs="宋体"/>
      <w:kern w:val="0"/>
      <w:sz w:val="24"/>
    </w:rPr>
  </w:style>
  <w:style w:type="paragraph" w:customStyle="1" w:styleId="1626">
    <w:name w:val="xl14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627">
    <w:name w:val="c6"/>
    <w:basedOn w:val="1"/>
    <w:autoRedefine/>
    <w:qFormat/>
    <w:uiPriority w:val="0"/>
    <w:pPr>
      <w:widowControl/>
      <w:spacing w:before="100" w:beforeAutospacing="1" w:after="100" w:afterAutospacing="1"/>
      <w:jc w:val="left"/>
    </w:pPr>
    <w:rPr>
      <w:rFonts w:ascii="宋体" w:hAnsi="宋体" w:cs="宋体"/>
      <w:color w:val="666666"/>
      <w:kern w:val="0"/>
      <w:sz w:val="24"/>
    </w:rPr>
  </w:style>
  <w:style w:type="paragraph" w:customStyle="1" w:styleId="1628">
    <w:name w:val="xl2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宋体" w:hAnsi="宋体" w:cs="宋体"/>
      <w:b/>
      <w:bCs/>
      <w:kern w:val="0"/>
      <w:sz w:val="18"/>
      <w:szCs w:val="18"/>
    </w:rPr>
  </w:style>
  <w:style w:type="paragraph" w:customStyle="1" w:styleId="1629">
    <w:name w:val="样式 正文文本 + 首行缩进:  2 字符1"/>
    <w:basedOn w:val="28"/>
    <w:autoRedefine/>
    <w:qFormat/>
    <w:uiPriority w:val="0"/>
    <w:pPr>
      <w:adjustRightInd w:val="0"/>
      <w:snapToGrid w:val="0"/>
      <w:spacing w:after="0" w:line="400" w:lineRule="exact"/>
      <w:ind w:firstLine="200" w:firstLineChars="200"/>
    </w:pPr>
    <w:rPr>
      <w:rFonts w:ascii="Arial" w:hAnsi="Arial" w:cs="宋体" w:eastAsiaTheme="minorEastAsia"/>
      <w:kern w:val="2"/>
      <w:sz w:val="21"/>
      <w:szCs w:val="20"/>
    </w:rPr>
  </w:style>
  <w:style w:type="paragraph" w:customStyle="1" w:styleId="1630">
    <w:name w:val="aui_content2"/>
    <w:basedOn w:val="1"/>
    <w:autoRedefine/>
    <w:qFormat/>
    <w:uiPriority w:val="0"/>
    <w:pPr>
      <w:widowControl/>
      <w:spacing w:before="150" w:after="150"/>
      <w:ind w:left="150" w:right="150"/>
      <w:jc w:val="left"/>
    </w:pPr>
    <w:rPr>
      <w:rFonts w:ascii="宋体" w:hAnsi="宋体" w:cs="宋体"/>
      <w:color w:val="000000"/>
      <w:kern w:val="0"/>
      <w:sz w:val="24"/>
    </w:rPr>
  </w:style>
  <w:style w:type="paragraph" w:customStyle="1" w:styleId="1631">
    <w:name w:val="m15"/>
    <w:basedOn w:val="1"/>
    <w:autoRedefine/>
    <w:qFormat/>
    <w:uiPriority w:val="0"/>
    <w:pPr>
      <w:widowControl/>
      <w:spacing w:before="225" w:after="225"/>
      <w:ind w:left="225" w:right="225"/>
      <w:jc w:val="left"/>
    </w:pPr>
    <w:rPr>
      <w:rFonts w:ascii="宋体" w:hAnsi="宋体" w:cs="宋体"/>
      <w:kern w:val="0"/>
      <w:sz w:val="24"/>
    </w:rPr>
  </w:style>
  <w:style w:type="paragraph" w:customStyle="1" w:styleId="1632">
    <w:name w:val="xl1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character" w:customStyle="1" w:styleId="1633">
    <w:name w:val="z-窗体底端 Char2"/>
    <w:basedOn w:val="73"/>
    <w:autoRedefine/>
    <w:semiHidden/>
    <w:qFormat/>
    <w:uiPriority w:val="99"/>
    <w:rPr>
      <w:rFonts w:ascii="Arial" w:hAnsi="Arial" w:eastAsia="宋体" w:cs="Arial"/>
      <w:vanish/>
      <w:sz w:val="16"/>
      <w:szCs w:val="16"/>
    </w:rPr>
  </w:style>
  <w:style w:type="paragraph" w:customStyle="1" w:styleId="1634">
    <w:name w:val="aui_td_content"/>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635">
    <w:name w:val="xl101"/>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36">
    <w:name w:val="xl2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37">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bCs/>
      <w:kern w:val="0"/>
      <w:sz w:val="24"/>
    </w:rPr>
  </w:style>
  <w:style w:type="paragraph" w:customStyle="1" w:styleId="1638">
    <w:name w:val="tg1"/>
    <w:basedOn w:val="1"/>
    <w:autoRedefine/>
    <w:qFormat/>
    <w:uiPriority w:val="0"/>
    <w:pPr>
      <w:widowControl/>
      <w:spacing w:before="100" w:beforeAutospacing="1" w:after="100" w:afterAutospacing="1"/>
      <w:jc w:val="left"/>
    </w:pPr>
    <w:rPr>
      <w:rFonts w:ascii="宋体" w:hAnsi="宋体" w:cs="宋体"/>
      <w:color w:val="273E74"/>
      <w:kern w:val="0"/>
      <w:sz w:val="24"/>
    </w:rPr>
  </w:style>
  <w:style w:type="paragraph" w:customStyle="1" w:styleId="1639">
    <w:name w:val="字元 字元1"/>
    <w:basedOn w:val="1"/>
    <w:autoRedefine/>
    <w:qFormat/>
    <w:uiPriority w:val="0"/>
    <w:pPr>
      <w:pBdr>
        <w:top w:val="none" w:color="auto" w:sz="0" w:space="1"/>
        <w:left w:val="none" w:color="auto" w:sz="0" w:space="4"/>
        <w:bottom w:val="none" w:color="auto" w:sz="0" w:space="1"/>
        <w:right w:val="none" w:color="auto" w:sz="0" w:space="4"/>
      </w:pBdr>
      <w:tabs>
        <w:tab w:val="left" w:pos="780"/>
      </w:tabs>
      <w:ind w:left="780" w:hanging="360"/>
    </w:pPr>
    <w:rPr>
      <w:szCs w:val="20"/>
    </w:rPr>
  </w:style>
  <w:style w:type="paragraph" w:customStyle="1" w:styleId="1640">
    <w:name w:val="aui_close2"/>
    <w:basedOn w:val="1"/>
    <w:autoRedefine/>
    <w:qFormat/>
    <w:uiPriority w:val="0"/>
    <w:pPr>
      <w:widowControl/>
      <w:pBdr>
        <w:top w:val="single" w:color="214FA3" w:sz="6" w:space="0"/>
        <w:left w:val="single" w:color="214FA3" w:sz="6" w:space="0"/>
        <w:bottom w:val="single" w:color="214FA3" w:sz="6" w:space="0"/>
        <w:right w:val="single" w:color="214FA3" w:sz="6" w:space="0"/>
      </w:pBdr>
      <w:spacing w:before="100" w:beforeAutospacing="1" w:after="100" w:afterAutospacing="1" w:line="195" w:lineRule="atLeast"/>
      <w:jc w:val="center"/>
    </w:pPr>
    <w:rPr>
      <w:rFonts w:ascii="宋体" w:hAnsi="宋体" w:cs="宋体"/>
      <w:kern w:val="0"/>
      <w:sz w:val="24"/>
    </w:rPr>
  </w:style>
  <w:style w:type="paragraph" w:customStyle="1" w:styleId="1641">
    <w:name w:val="lh150"/>
    <w:basedOn w:val="1"/>
    <w:autoRedefine/>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1642">
    <w:name w:val="itemsubmitedlstr"/>
    <w:basedOn w:val="1"/>
    <w:autoRedefine/>
    <w:qFormat/>
    <w:uiPriority w:val="0"/>
    <w:pPr>
      <w:widowControl/>
      <w:spacing w:before="100" w:beforeAutospacing="1" w:after="100" w:afterAutospacing="1"/>
      <w:jc w:val="left"/>
    </w:pPr>
    <w:rPr>
      <w:rFonts w:ascii="宋体" w:hAnsi="宋体" w:cs="宋体"/>
      <w:color w:val="2493D1"/>
      <w:kern w:val="0"/>
      <w:sz w:val="24"/>
    </w:rPr>
  </w:style>
  <w:style w:type="paragraph" w:customStyle="1" w:styleId="1643">
    <w:name w:val="xl235"/>
    <w:basedOn w:val="1"/>
    <w:autoRedefine/>
    <w:qFormat/>
    <w:uiPriority w:val="0"/>
    <w:pPr>
      <w:widowControl/>
      <w:pBdr>
        <w:top w:val="single" w:color="auto" w:sz="4" w:space="0"/>
        <w:left w:val="single" w:color="auto" w:sz="4" w:space="0"/>
        <w:bottom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644">
    <w:name w:val="block"/>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5">
    <w:name w:val="tableheadin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6">
    <w:name w:val="button11"/>
    <w:basedOn w:val="1"/>
    <w:autoRedefine/>
    <w:qFormat/>
    <w:uiPriority w:val="0"/>
    <w:pPr>
      <w:widowControl/>
      <w:spacing w:before="100" w:beforeAutospacing="1" w:after="100" w:afterAutospacing="1" w:line="300" w:lineRule="atLeast"/>
      <w:jc w:val="left"/>
    </w:pPr>
    <w:rPr>
      <w:rFonts w:ascii="宋体" w:hAnsi="宋体" w:cs="宋体"/>
      <w:kern w:val="0"/>
      <w:sz w:val="24"/>
    </w:rPr>
  </w:style>
  <w:style w:type="paragraph" w:customStyle="1" w:styleId="1647">
    <w:name w:val="tar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8">
    <w:name w:val="lc"/>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49">
    <w:name w:val="Char Char5"/>
    <w:basedOn w:val="1"/>
    <w:autoRedefine/>
    <w:qFormat/>
    <w:uiPriority w:val="0"/>
    <w:pPr>
      <w:spacing w:line="360" w:lineRule="auto"/>
      <w:ind w:left="420" w:firstLine="420"/>
    </w:pPr>
  </w:style>
  <w:style w:type="paragraph" w:customStyle="1" w:styleId="1650">
    <w:name w:val="sy"/>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1">
    <w:name w:val="fj"/>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2">
    <w:name w:val="aui_content"/>
    <w:basedOn w:val="1"/>
    <w:autoRedefine/>
    <w:qFormat/>
    <w:uiPriority w:val="0"/>
    <w:pPr>
      <w:widowControl/>
      <w:spacing w:before="150" w:after="150"/>
      <w:ind w:left="150" w:right="150"/>
      <w:jc w:val="left"/>
    </w:pPr>
    <w:rPr>
      <w:rFonts w:ascii="宋体" w:hAnsi="宋体" w:cs="宋体"/>
      <w:kern w:val="0"/>
      <w:sz w:val="24"/>
    </w:rPr>
  </w:style>
  <w:style w:type="paragraph" w:customStyle="1" w:styleId="1653">
    <w:name w:val="xl15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color w:val="000000"/>
      <w:kern w:val="0"/>
      <w:sz w:val="18"/>
      <w:szCs w:val="18"/>
    </w:rPr>
  </w:style>
  <w:style w:type="paragraph" w:customStyle="1" w:styleId="1654">
    <w:name w:val="pl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5">
    <w:name w:val="aui_clos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6">
    <w:name w:val="aui_right_top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57">
    <w:name w:val="xl13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1658">
    <w:name w:val="p17"/>
    <w:basedOn w:val="1"/>
    <w:autoRedefine/>
    <w:qFormat/>
    <w:uiPriority w:val="0"/>
    <w:pPr>
      <w:widowControl/>
      <w:spacing w:before="120" w:after="120"/>
    </w:pPr>
    <w:rPr>
      <w:rFonts w:ascii="宋体" w:hAnsi="宋体" w:cs="宋体"/>
      <w:b/>
      <w:bCs/>
      <w:kern w:val="0"/>
      <w:sz w:val="24"/>
    </w:rPr>
  </w:style>
  <w:style w:type="paragraph" w:customStyle="1" w:styleId="1659">
    <w:name w:val="xl9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b/>
      <w:bCs/>
      <w:kern w:val="0"/>
      <w:sz w:val="24"/>
    </w:rPr>
  </w:style>
  <w:style w:type="paragraph" w:customStyle="1" w:styleId="1660">
    <w:name w:val="xl2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661">
    <w:name w:val="table_list"/>
    <w:basedOn w:val="1"/>
    <w:autoRedefine/>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1662">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63">
    <w:name w:val="招标文件－段落"/>
    <w:basedOn w:val="1014"/>
    <w:autoRedefine/>
    <w:qFormat/>
    <w:uiPriority w:val="0"/>
    <w:pPr>
      <w:tabs>
        <w:tab w:val="left" w:pos="482"/>
        <w:tab w:val="left" w:pos="2183"/>
        <w:tab w:val="left" w:pos="3884"/>
        <w:tab w:val="left" w:pos="5585"/>
      </w:tabs>
      <w:ind w:firstLine="200" w:firstLineChars="200"/>
    </w:pPr>
    <w:rPr>
      <w:kern w:val="2"/>
    </w:rPr>
  </w:style>
  <w:style w:type="paragraph" w:customStyle="1" w:styleId="1664">
    <w:name w:val="uploadifyerror"/>
    <w:basedOn w:val="1"/>
    <w:autoRedefine/>
    <w:qFormat/>
    <w:uiPriority w:val="0"/>
    <w:pPr>
      <w:widowControl/>
      <w:pBdr>
        <w:top w:val="single" w:color="FBCBBC" w:sz="12" w:space="0"/>
        <w:left w:val="single" w:color="FBCBBC" w:sz="12" w:space="0"/>
        <w:bottom w:val="single" w:color="FBCBBC" w:sz="12" w:space="0"/>
        <w:right w:val="single" w:color="FBCBBC" w:sz="12" w:space="0"/>
      </w:pBdr>
      <w:shd w:val="clear" w:color="auto" w:fill="FDE5DD"/>
      <w:spacing w:before="100" w:beforeAutospacing="1" w:after="100" w:afterAutospacing="1"/>
      <w:jc w:val="left"/>
    </w:pPr>
    <w:rPr>
      <w:rFonts w:ascii="宋体" w:hAnsi="宋体" w:cs="宋体"/>
      <w:kern w:val="0"/>
      <w:sz w:val="24"/>
    </w:rPr>
  </w:style>
  <w:style w:type="paragraph" w:customStyle="1" w:styleId="1665">
    <w:name w:val="xl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666">
    <w:name w:val="xl20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1667">
    <w:name w:val="xl243"/>
    <w:basedOn w:val="1"/>
    <w:autoRedefine/>
    <w:qFormat/>
    <w:uiPriority w:val="0"/>
    <w:pPr>
      <w:widowControl/>
      <w:pBdr>
        <w:top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166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69">
    <w:name w:val="xl2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color w:val="000000"/>
      <w:kern w:val="0"/>
      <w:sz w:val="18"/>
      <w:szCs w:val="18"/>
    </w:rPr>
  </w:style>
  <w:style w:type="paragraph" w:customStyle="1" w:styleId="1670">
    <w:name w:val="xl1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71">
    <w:name w:val="aui_td_icon"/>
    <w:basedOn w:val="1"/>
    <w:autoRedefine/>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1672">
    <w:name w:val="search"/>
    <w:basedOn w:val="1"/>
    <w:autoRedefine/>
    <w:qFormat/>
    <w:uiPriority w:val="0"/>
    <w:pPr>
      <w:widowControl/>
      <w:spacing w:before="75"/>
      <w:ind w:left="375"/>
      <w:jc w:val="left"/>
    </w:pPr>
    <w:rPr>
      <w:rFonts w:ascii="宋体" w:hAnsi="宋体" w:cs="宋体"/>
      <w:kern w:val="0"/>
      <w:sz w:val="24"/>
    </w:rPr>
  </w:style>
  <w:style w:type="paragraph" w:customStyle="1" w:styleId="1673">
    <w:name w:val="aui_tit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74">
    <w:name w:val="xl242"/>
    <w:basedOn w:val="1"/>
    <w:autoRedefine/>
    <w:qFormat/>
    <w:uiPriority w:val="0"/>
    <w:pPr>
      <w:widowControl/>
      <w:pBdr>
        <w:top w:val="single" w:color="auto" w:sz="4" w:space="0"/>
        <w:bottom w:val="single" w:color="auto" w:sz="4" w:space="0"/>
      </w:pBdr>
      <w:shd w:val="clear" w:color="000000" w:fill="FF0000"/>
      <w:spacing w:before="100" w:beforeAutospacing="1" w:after="100" w:afterAutospacing="1"/>
      <w:jc w:val="left"/>
      <w:textAlignment w:val="center"/>
    </w:pPr>
    <w:rPr>
      <w:rFonts w:ascii="宋体" w:hAnsi="宋体" w:cs="宋体"/>
      <w:b/>
      <w:bCs/>
      <w:kern w:val="0"/>
      <w:sz w:val="18"/>
      <w:szCs w:val="18"/>
    </w:rPr>
  </w:style>
  <w:style w:type="paragraph" w:customStyle="1" w:styleId="1675">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76">
    <w:name w:val="aui_td_icon1"/>
    <w:basedOn w:val="1"/>
    <w:autoRedefine/>
    <w:qFormat/>
    <w:uiPriority w:val="0"/>
    <w:pPr>
      <w:widowControl/>
      <w:spacing w:before="100" w:beforeAutospacing="1" w:after="100" w:afterAutospacing="1"/>
      <w:jc w:val="left"/>
      <w:textAlignment w:val="top"/>
    </w:pPr>
    <w:rPr>
      <w:rFonts w:ascii="宋体" w:hAnsi="宋体" w:cs="宋体"/>
      <w:vanish/>
      <w:kern w:val="0"/>
      <w:sz w:val="24"/>
    </w:rPr>
  </w:style>
  <w:style w:type="paragraph" w:customStyle="1" w:styleId="1677">
    <w:name w:val="pl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78">
    <w:name w:val="pr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79">
    <w:name w:val="w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80">
    <w:name w:val="xl115"/>
    <w:basedOn w:val="1"/>
    <w:autoRedefine/>
    <w:qFormat/>
    <w:uiPriority w:val="0"/>
    <w:pPr>
      <w:widowControl/>
      <w:pBdr>
        <w:left w:val="single" w:color="000000" w:sz="4" w:space="0"/>
      </w:pBdr>
      <w:spacing w:before="100" w:beforeAutospacing="1" w:after="100" w:afterAutospacing="1"/>
      <w:jc w:val="left"/>
    </w:pPr>
    <w:rPr>
      <w:rFonts w:ascii="宋体" w:hAnsi="宋体" w:cs="宋体"/>
      <w:kern w:val="0"/>
      <w:sz w:val="24"/>
    </w:rPr>
  </w:style>
  <w:style w:type="paragraph" w:customStyle="1" w:styleId="168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682">
    <w:name w:val="tkxq"/>
    <w:basedOn w:val="1"/>
    <w:autoRedefine/>
    <w:qFormat/>
    <w:uiPriority w:val="0"/>
    <w:pPr>
      <w:widowControl/>
      <w:pBdr>
        <w:bottom w:val="dashed" w:color="CCCCCC" w:sz="6" w:space="8"/>
      </w:pBdr>
      <w:shd w:val="clear" w:color="auto" w:fill="FFFFFF"/>
      <w:spacing w:before="100" w:beforeAutospacing="1" w:after="100" w:afterAutospacing="1" w:line="480" w:lineRule="auto"/>
      <w:jc w:val="left"/>
    </w:pPr>
    <w:rPr>
      <w:rFonts w:ascii="宋体" w:hAnsi="宋体" w:cs="宋体"/>
      <w:kern w:val="0"/>
      <w:sz w:val="24"/>
    </w:rPr>
  </w:style>
  <w:style w:type="paragraph" w:customStyle="1" w:styleId="1683">
    <w:name w:val="w18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84">
    <w:name w:val="pl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85">
    <w:name w:val="xl9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86">
    <w:name w:val="Char1 Char Char Char Char Char11"/>
    <w:basedOn w:val="1"/>
    <w:autoRedefine/>
    <w:qFormat/>
    <w:uiPriority w:val="0"/>
    <w:rPr>
      <w:rFonts w:ascii="Tahoma" w:hAnsi="Tahoma"/>
      <w:sz w:val="24"/>
      <w:szCs w:val="20"/>
    </w:rPr>
  </w:style>
  <w:style w:type="paragraph" w:customStyle="1" w:styleId="1687">
    <w:name w:val="main_bottom"/>
    <w:basedOn w:val="1"/>
    <w:autoRedefine/>
    <w:qFormat/>
    <w:uiPriority w:val="0"/>
    <w:pPr>
      <w:widowControl/>
      <w:pBdr>
        <w:bottom w:val="single" w:color="6693CF" w:sz="6" w:space="0"/>
      </w:pBdr>
      <w:spacing w:before="100" w:beforeAutospacing="1" w:after="100" w:afterAutospacing="1" w:line="360" w:lineRule="atLeast"/>
      <w:jc w:val="left"/>
    </w:pPr>
    <w:rPr>
      <w:rFonts w:ascii="宋体" w:hAnsi="宋体" w:cs="宋体"/>
      <w:kern w:val="0"/>
      <w:sz w:val="24"/>
    </w:rPr>
  </w:style>
  <w:style w:type="paragraph" w:customStyle="1" w:styleId="1688">
    <w:name w:val="xl1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1689">
    <w:name w:val="xl1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690">
    <w:name w:val="uploadifyqueueitem"/>
    <w:basedOn w:val="1"/>
    <w:autoRedefine/>
    <w:qFormat/>
    <w:uiPriority w:val="0"/>
    <w:pPr>
      <w:widowControl/>
      <w:pBdr>
        <w:top w:val="single" w:color="E5E5E5" w:sz="12" w:space="8"/>
        <w:left w:val="single" w:color="E5E5E5" w:sz="12" w:space="8"/>
        <w:bottom w:val="single" w:color="E5E5E5" w:sz="12" w:space="8"/>
        <w:right w:val="single" w:color="E5E5E5" w:sz="12" w:space="8"/>
      </w:pBdr>
      <w:shd w:val="clear" w:color="auto" w:fill="F5F5F5"/>
      <w:spacing w:before="75" w:after="100" w:afterAutospacing="1"/>
      <w:jc w:val="left"/>
    </w:pPr>
    <w:rPr>
      <w:rFonts w:ascii="Verdana" w:hAnsi="Verdana" w:cs="宋体"/>
      <w:kern w:val="0"/>
      <w:sz w:val="17"/>
      <w:szCs w:val="17"/>
    </w:rPr>
  </w:style>
  <w:style w:type="paragraph" w:customStyle="1" w:styleId="1691">
    <w:name w:val="xl79"/>
    <w:basedOn w:val="1"/>
    <w:autoRedefine/>
    <w:qFormat/>
    <w:uiPriority w:val="0"/>
    <w:pPr>
      <w:widowControl/>
      <w:pBdr>
        <w:right w:val="single" w:color="auto" w:sz="4" w:space="0"/>
      </w:pBdr>
      <w:spacing w:before="100" w:beforeAutospacing="1" w:after="100" w:afterAutospacing="1"/>
      <w:jc w:val="left"/>
    </w:pPr>
    <w:rPr>
      <w:rFonts w:ascii="宋体" w:hAnsi="宋体" w:cs="宋体"/>
      <w:kern w:val="0"/>
      <w:sz w:val="24"/>
    </w:rPr>
  </w:style>
  <w:style w:type="paragraph" w:customStyle="1" w:styleId="1692">
    <w:name w:val="xl9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693">
    <w:name w:val="biaoge"/>
    <w:basedOn w:val="1"/>
    <w:autoRedefine/>
    <w:qFormat/>
    <w:uiPriority w:val="0"/>
    <w:pPr>
      <w:jc w:val="center"/>
    </w:pPr>
    <w:rPr>
      <w:rFonts w:ascii="Calibri" w:hAnsi="Calibri"/>
      <w:b/>
      <w:sz w:val="18"/>
      <w:szCs w:val="22"/>
    </w:rPr>
  </w:style>
  <w:style w:type="paragraph" w:customStyle="1" w:styleId="1694">
    <w:name w:val="表头2"/>
    <w:basedOn w:val="1180"/>
    <w:autoRedefine/>
    <w:qFormat/>
    <w:uiPriority w:val="0"/>
    <w:pPr>
      <w:suppressLineNumbers w:val="0"/>
      <w:tabs>
        <w:tab w:val="clear" w:pos="900"/>
      </w:tabs>
      <w:suppressAutoHyphens w:val="0"/>
      <w:spacing w:after="60"/>
      <w:jc w:val="left"/>
    </w:pPr>
    <w:rPr>
      <w:bCs w:val="0"/>
      <w:i w:val="0"/>
      <w:iCs w:val="0"/>
      <w:kern w:val="2"/>
      <w:sz w:val="21"/>
      <w:lang w:eastAsia="zh-CN"/>
    </w:rPr>
  </w:style>
  <w:style w:type="paragraph" w:customStyle="1" w:styleId="1695">
    <w:name w:val="font1"/>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696">
    <w:name w:val="xl45"/>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kern w:val="0"/>
      <w:sz w:val="28"/>
      <w:szCs w:val="28"/>
    </w:rPr>
  </w:style>
  <w:style w:type="paragraph" w:customStyle="1" w:styleId="1697">
    <w:name w:val="样式 四号 首行缩进:  1 厘米"/>
    <w:basedOn w:val="1"/>
    <w:autoRedefine/>
    <w:qFormat/>
    <w:uiPriority w:val="0"/>
    <w:pPr>
      <w:spacing w:line="440" w:lineRule="exact"/>
      <w:ind w:firstLine="567"/>
    </w:pPr>
    <w:rPr>
      <w:rFonts w:cs="宋体"/>
      <w:sz w:val="28"/>
      <w:szCs w:val="20"/>
    </w:rPr>
  </w:style>
  <w:style w:type="paragraph" w:customStyle="1" w:styleId="1698">
    <w:name w:val="aui_border1"/>
    <w:basedOn w:val="1"/>
    <w:autoRedefine/>
    <w:qFormat/>
    <w:uiPriority w:val="0"/>
    <w:pPr>
      <w:widowControl/>
      <w:shd w:val="clear" w:color="auto" w:fill="000000"/>
      <w:spacing w:before="100" w:beforeAutospacing="1" w:after="100" w:afterAutospacing="1"/>
      <w:jc w:val="left"/>
    </w:pPr>
    <w:rPr>
      <w:rFonts w:ascii="宋体" w:hAnsi="宋体" w:cs="宋体"/>
      <w:kern w:val="0"/>
      <w:sz w:val="24"/>
    </w:rPr>
  </w:style>
  <w:style w:type="paragraph" w:customStyle="1" w:styleId="169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1700">
    <w:name w:val="aui_bord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1">
    <w:name w:val="pt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2">
    <w:name w:val="listparagraph"/>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3">
    <w:name w:val="tr"/>
    <w:basedOn w:val="1"/>
    <w:autoRedefine/>
    <w:qFormat/>
    <w:uiPriority w:val="0"/>
    <w:pPr>
      <w:widowControl/>
      <w:spacing w:before="100" w:beforeAutospacing="1" w:after="100" w:afterAutospacing="1"/>
      <w:jc w:val="right"/>
    </w:pPr>
    <w:rPr>
      <w:rFonts w:ascii="宋体" w:hAnsi="宋体" w:cs="宋体"/>
      <w:kern w:val="0"/>
      <w:sz w:val="24"/>
    </w:rPr>
  </w:style>
  <w:style w:type="paragraph" w:customStyle="1" w:styleId="1704">
    <w:name w:val="dxinfo"/>
    <w:basedOn w:val="1"/>
    <w:autoRedefine/>
    <w:qFormat/>
    <w:uiPriority w:val="0"/>
    <w:pPr>
      <w:widowControl/>
      <w:spacing w:before="100" w:beforeAutospacing="1" w:after="100" w:afterAutospacing="1" w:line="360" w:lineRule="atLeast"/>
      <w:jc w:val="left"/>
    </w:pPr>
    <w:rPr>
      <w:rFonts w:ascii="宋体" w:hAnsi="宋体" w:cs="宋体"/>
      <w:vanish/>
      <w:kern w:val="0"/>
      <w:sz w:val="24"/>
    </w:rPr>
  </w:style>
  <w:style w:type="paragraph" w:customStyle="1" w:styleId="1705">
    <w:name w:val="too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6">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07">
    <w:name w:val="form_rr"/>
    <w:basedOn w:val="1"/>
    <w:autoRedefine/>
    <w:qFormat/>
    <w:uiPriority w:val="0"/>
    <w:pPr>
      <w:widowControl/>
      <w:pBdr>
        <w:top w:val="single" w:color="C1C1C1" w:sz="6" w:space="0"/>
        <w:left w:val="single" w:color="C1C1C1" w:sz="6" w:space="0"/>
        <w:bottom w:val="single" w:color="C1C1C1" w:sz="6" w:space="0"/>
        <w:right w:val="single" w:color="C1C1C1" w:sz="6" w:space="0"/>
      </w:pBdr>
      <w:shd w:val="clear" w:color="auto" w:fill="ECF4FF"/>
      <w:ind w:right="150"/>
      <w:jc w:val="left"/>
    </w:pPr>
    <w:rPr>
      <w:rFonts w:ascii="宋体" w:hAnsi="宋体" w:cs="宋体"/>
      <w:kern w:val="0"/>
      <w:sz w:val="24"/>
    </w:rPr>
  </w:style>
  <w:style w:type="paragraph" w:customStyle="1" w:styleId="1708">
    <w:name w:val="pt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09">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10">
    <w:name w:val="art_confirm1"/>
    <w:basedOn w:val="1"/>
    <w:autoRedefine/>
    <w:qFormat/>
    <w:uiPriority w:val="0"/>
    <w:pPr>
      <w:widowControl/>
      <w:spacing w:before="100" w:beforeAutospacing="1" w:after="100" w:afterAutospacing="1"/>
      <w:ind w:right="150"/>
      <w:jc w:val="left"/>
    </w:pPr>
    <w:rPr>
      <w:rFonts w:ascii="宋体" w:hAnsi="宋体" w:cs="宋体"/>
      <w:kern w:val="0"/>
      <w:sz w:val="24"/>
    </w:rPr>
  </w:style>
  <w:style w:type="paragraph" w:customStyle="1" w:styleId="1711">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18"/>
      <w:szCs w:val="18"/>
    </w:rPr>
  </w:style>
  <w:style w:type="paragraph" w:customStyle="1" w:styleId="1712">
    <w:name w:val="普通 (Web)"/>
    <w:basedOn w:val="1"/>
    <w:autoRedefine/>
    <w:qFormat/>
    <w:uiPriority w:val="0"/>
    <w:pPr>
      <w:widowControl/>
      <w:spacing w:afterLines="50" w:line="384" w:lineRule="auto"/>
      <w:ind w:left="359" w:leftChars="171" w:right="34" w:firstLine="540" w:firstLineChars="225"/>
      <w:jc w:val="left"/>
    </w:pPr>
    <w:rPr>
      <w:rFonts w:ascii="Arial" w:hAnsi="Arial" w:cs="Arial"/>
      <w:kern w:val="0"/>
      <w:sz w:val="24"/>
    </w:rPr>
  </w:style>
  <w:style w:type="paragraph" w:customStyle="1" w:styleId="1713">
    <w:name w:val="art_page_full&gt;body"/>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14">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15">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716">
    <w:name w:val="注"/>
    <w:basedOn w:val="1"/>
    <w:autoRedefine/>
    <w:qFormat/>
    <w:uiPriority w:val="0"/>
    <w:pPr>
      <w:spacing w:line="360" w:lineRule="auto"/>
      <w:ind w:firstLine="560" w:firstLineChars="200"/>
    </w:pPr>
    <w:rPr>
      <w:szCs w:val="21"/>
    </w:rPr>
  </w:style>
  <w:style w:type="paragraph" w:customStyle="1" w:styleId="1717">
    <w:name w:val="inlin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18">
    <w:name w:val="xl2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71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720">
    <w:name w:val="xl13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21">
    <w:name w:val="m0"/>
    <w:basedOn w:val="1"/>
    <w:autoRedefine/>
    <w:qFormat/>
    <w:uiPriority w:val="0"/>
    <w:pPr>
      <w:widowControl/>
      <w:jc w:val="left"/>
    </w:pPr>
    <w:rPr>
      <w:rFonts w:ascii="宋体" w:hAnsi="宋体" w:cs="宋体"/>
      <w:kern w:val="0"/>
      <w:sz w:val="24"/>
    </w:rPr>
  </w:style>
  <w:style w:type="paragraph" w:customStyle="1" w:styleId="1722">
    <w:name w:val="Char Char Char Char Char Char Char Char Char Char Char"/>
    <w:basedOn w:val="1"/>
    <w:autoRedefine/>
    <w:qFormat/>
    <w:uiPriority w:val="0"/>
    <w:rPr>
      <w:rFonts w:ascii="Tahoma" w:hAnsi="Tahoma"/>
      <w:sz w:val="24"/>
      <w:szCs w:val="20"/>
    </w:rPr>
  </w:style>
  <w:style w:type="paragraph" w:customStyle="1" w:styleId="1723">
    <w:name w:val="cright1"/>
    <w:basedOn w:val="1"/>
    <w:autoRedefine/>
    <w:qFormat/>
    <w:uiPriority w:val="0"/>
    <w:pPr>
      <w:widowControl/>
      <w:wordWrap w:val="0"/>
      <w:jc w:val="left"/>
    </w:pPr>
    <w:rPr>
      <w:rFonts w:ascii="宋体" w:hAnsi="宋体" w:cs="宋体"/>
      <w:color w:val="383838"/>
      <w:kern w:val="0"/>
      <w:sz w:val="24"/>
    </w:rPr>
  </w:style>
  <w:style w:type="paragraph" w:customStyle="1" w:styleId="1724">
    <w:name w:val="xl15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25">
    <w:name w:val="xl10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Cs w:val="21"/>
    </w:rPr>
  </w:style>
  <w:style w:type="paragraph" w:customStyle="1" w:styleId="1726">
    <w:name w:val="xl14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top"/>
    </w:pPr>
    <w:rPr>
      <w:rFonts w:ascii="宋体" w:hAnsi="宋体" w:cs="宋体"/>
      <w:color w:val="000000"/>
      <w:kern w:val="0"/>
      <w:sz w:val="18"/>
      <w:szCs w:val="18"/>
    </w:rPr>
  </w:style>
  <w:style w:type="paragraph" w:customStyle="1" w:styleId="172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28">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1729">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730">
    <w:name w:val="xl1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731">
    <w:name w:val="样式 列表编号 + 段后: 0.5 行"/>
    <w:basedOn w:val="15"/>
    <w:autoRedefine/>
    <w:qFormat/>
    <w:uiPriority w:val="0"/>
    <w:pPr>
      <w:tabs>
        <w:tab w:val="left" w:pos="482"/>
        <w:tab w:val="left" w:pos="2183"/>
        <w:tab w:val="left" w:pos="3884"/>
        <w:tab w:val="left" w:pos="5585"/>
        <w:tab w:val="clear" w:pos="0"/>
        <w:tab w:val="clear" w:pos="454"/>
        <w:tab w:val="clear" w:pos="720"/>
      </w:tabs>
      <w:spacing w:after="156"/>
      <w:ind w:left="1680" w:hanging="420"/>
    </w:pPr>
  </w:style>
  <w:style w:type="paragraph" w:customStyle="1" w:styleId="1732">
    <w:name w:val="xl2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18"/>
      <w:szCs w:val="18"/>
    </w:rPr>
  </w:style>
  <w:style w:type="paragraph" w:customStyle="1" w:styleId="1733">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34">
    <w:name w:val="xl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color w:val="000000"/>
      <w:kern w:val="0"/>
      <w:sz w:val="18"/>
      <w:szCs w:val="18"/>
    </w:rPr>
  </w:style>
  <w:style w:type="paragraph" w:customStyle="1" w:styleId="1735">
    <w:name w:val="xl82"/>
    <w:basedOn w:val="1"/>
    <w:autoRedefine/>
    <w:qFormat/>
    <w:uiPriority w:val="0"/>
    <w:pPr>
      <w:widowControl/>
      <w:pBdr>
        <w:top w:val="single" w:color="auto" w:sz="4" w:space="0"/>
      </w:pBdr>
      <w:spacing w:before="100" w:beforeAutospacing="1" w:after="100" w:afterAutospacing="1"/>
      <w:jc w:val="left"/>
    </w:pPr>
    <w:rPr>
      <w:rFonts w:ascii="宋体" w:hAnsi="宋体" w:cs="宋体"/>
      <w:kern w:val="0"/>
      <w:sz w:val="20"/>
      <w:szCs w:val="20"/>
    </w:rPr>
  </w:style>
  <w:style w:type="paragraph" w:customStyle="1" w:styleId="1736">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737">
    <w:name w:val="p20"/>
    <w:basedOn w:val="1"/>
    <w:autoRedefine/>
    <w:qFormat/>
    <w:uiPriority w:val="0"/>
    <w:pPr>
      <w:widowControl/>
      <w:spacing w:after="120"/>
    </w:pPr>
    <w:rPr>
      <w:kern w:val="0"/>
      <w:szCs w:val="21"/>
    </w:rPr>
  </w:style>
  <w:style w:type="paragraph" w:customStyle="1" w:styleId="1738">
    <w:name w:val="uploadifyprogress"/>
    <w:basedOn w:val="1"/>
    <w:autoRedefine/>
    <w:qFormat/>
    <w:uiPriority w:val="0"/>
    <w:pPr>
      <w:widowControl/>
      <w:shd w:val="clear" w:color="auto" w:fill="E5E5E5"/>
      <w:spacing w:before="150" w:after="100" w:afterAutospacing="1"/>
      <w:jc w:val="left"/>
    </w:pPr>
    <w:rPr>
      <w:rFonts w:ascii="宋体" w:hAnsi="宋体" w:cs="宋体"/>
      <w:kern w:val="0"/>
      <w:sz w:val="24"/>
    </w:rPr>
  </w:style>
  <w:style w:type="paragraph" w:customStyle="1" w:styleId="1739">
    <w:name w:val="w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40">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41">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42">
    <w:name w:val="xl13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43">
    <w:name w:val="clearfix"/>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44">
    <w:name w:val="xl114"/>
    <w:basedOn w:val="1"/>
    <w:autoRedefine/>
    <w:qFormat/>
    <w:uiPriority w:val="0"/>
    <w:pPr>
      <w:widowControl/>
      <w:pBdr>
        <w:top w:val="single" w:color="000000" w:sz="4" w:space="0"/>
        <w:right w:val="single" w:color="000000" w:sz="4" w:space="0"/>
      </w:pBdr>
      <w:spacing w:before="100" w:beforeAutospacing="1" w:after="100" w:afterAutospacing="1"/>
      <w:jc w:val="left"/>
    </w:pPr>
    <w:rPr>
      <w:rFonts w:ascii="宋体" w:hAnsi="宋体" w:cs="宋体"/>
      <w:kern w:val="0"/>
      <w:sz w:val="24"/>
    </w:rPr>
  </w:style>
  <w:style w:type="paragraph" w:customStyle="1" w:styleId="1745">
    <w:name w:val="图表副标题"/>
    <w:basedOn w:val="1570"/>
    <w:autoRedefine/>
    <w:qFormat/>
    <w:uiPriority w:val="0"/>
    <w:pPr>
      <w:spacing w:before="60" w:after="60" w:line="240" w:lineRule="auto"/>
      <w:jc w:val="both"/>
    </w:pPr>
    <w:rPr>
      <w:rFonts w:eastAsia="宋体"/>
      <w:b/>
      <w:bCs/>
      <w:sz w:val="21"/>
      <w:szCs w:val="21"/>
    </w:rPr>
  </w:style>
  <w:style w:type="paragraph" w:customStyle="1" w:styleId="1746">
    <w:name w:val="w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47">
    <w:name w:val="z-Top of Form1"/>
    <w:next w:val="1"/>
    <w:autoRedefine/>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748">
    <w:name w:val="mt0"/>
    <w:basedOn w:val="1"/>
    <w:autoRedefine/>
    <w:qFormat/>
    <w:uiPriority w:val="0"/>
    <w:pPr>
      <w:widowControl/>
      <w:spacing w:after="100" w:afterAutospacing="1"/>
      <w:jc w:val="left"/>
    </w:pPr>
    <w:rPr>
      <w:rFonts w:ascii="宋体" w:hAnsi="宋体" w:cs="宋体"/>
      <w:kern w:val="0"/>
      <w:sz w:val="24"/>
    </w:rPr>
  </w:style>
  <w:style w:type="paragraph" w:customStyle="1" w:styleId="1749">
    <w:name w:val="aui_content1"/>
    <w:basedOn w:val="1"/>
    <w:autoRedefine/>
    <w:qFormat/>
    <w:uiPriority w:val="0"/>
    <w:pPr>
      <w:widowControl/>
      <w:spacing w:before="150" w:after="150"/>
      <w:ind w:left="150" w:right="150"/>
      <w:jc w:val="left"/>
    </w:pPr>
    <w:rPr>
      <w:rFonts w:ascii="宋体" w:hAnsi="宋体" w:cs="宋体"/>
      <w:color w:val="666666"/>
      <w:kern w:val="0"/>
      <w:sz w:val="24"/>
    </w:rPr>
  </w:style>
  <w:style w:type="paragraph" w:customStyle="1" w:styleId="1750">
    <w:name w:val="cf"/>
    <w:basedOn w:val="1"/>
    <w:autoRedefine/>
    <w:qFormat/>
    <w:uiPriority w:val="0"/>
    <w:pPr>
      <w:widowControl/>
      <w:spacing w:before="100" w:beforeAutospacing="1" w:after="100" w:afterAutospacing="1"/>
      <w:jc w:val="left"/>
    </w:pPr>
    <w:rPr>
      <w:rFonts w:ascii="宋体" w:hAnsi="宋体" w:cs="宋体"/>
      <w:color w:val="FFFFFF"/>
      <w:kern w:val="0"/>
      <w:sz w:val="24"/>
    </w:rPr>
  </w:style>
  <w:style w:type="paragraph" w:customStyle="1" w:styleId="1751">
    <w:name w:val="mt30"/>
    <w:basedOn w:val="1"/>
    <w:autoRedefine/>
    <w:qFormat/>
    <w:uiPriority w:val="0"/>
    <w:pPr>
      <w:widowControl/>
      <w:spacing w:before="450" w:after="100" w:afterAutospacing="1"/>
      <w:jc w:val="left"/>
    </w:pPr>
    <w:rPr>
      <w:rFonts w:ascii="宋体" w:hAnsi="宋体" w:cs="宋体"/>
      <w:kern w:val="0"/>
      <w:sz w:val="24"/>
    </w:rPr>
  </w:style>
  <w:style w:type="paragraph" w:customStyle="1" w:styleId="1752">
    <w:name w:val="fn"/>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53">
    <w:name w:val="pr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54">
    <w:name w:val="bl1"/>
    <w:basedOn w:val="1"/>
    <w:autoRedefine/>
    <w:qFormat/>
    <w:uiPriority w:val="0"/>
    <w:pPr>
      <w:widowControl/>
      <w:pBdr>
        <w:left w:val="single" w:color="D9D9D9" w:sz="6" w:space="0"/>
      </w:pBdr>
      <w:spacing w:before="100" w:beforeAutospacing="1" w:after="100" w:afterAutospacing="1"/>
      <w:jc w:val="left"/>
    </w:pPr>
    <w:rPr>
      <w:rFonts w:ascii="宋体" w:hAnsi="宋体" w:cs="宋体"/>
      <w:kern w:val="0"/>
      <w:sz w:val="24"/>
    </w:rPr>
  </w:style>
  <w:style w:type="paragraph" w:customStyle="1" w:styleId="1755">
    <w:name w:val="box1"/>
    <w:basedOn w:val="1"/>
    <w:autoRedefine/>
    <w:qFormat/>
    <w:uiPriority w:val="0"/>
    <w:pPr>
      <w:widowControl/>
      <w:spacing w:before="100" w:beforeAutospacing="1" w:after="100" w:afterAutospacing="1" w:line="480" w:lineRule="auto"/>
      <w:jc w:val="left"/>
    </w:pPr>
    <w:rPr>
      <w:rFonts w:ascii="宋体" w:hAnsi="宋体" w:cs="宋体"/>
      <w:kern w:val="0"/>
      <w:sz w:val="24"/>
    </w:rPr>
  </w:style>
  <w:style w:type="paragraph" w:customStyle="1" w:styleId="1756">
    <w:name w:val="xl1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757">
    <w:name w:val="Char Char Char Char Char Char Char Char Char Char Char Char Char Char Char Char Char Char Char"/>
    <w:basedOn w:val="1"/>
    <w:autoRedefine/>
    <w:qFormat/>
    <w:uiPriority w:val="0"/>
  </w:style>
  <w:style w:type="paragraph" w:customStyle="1" w:styleId="1758">
    <w:name w:val="aui_left_top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59">
    <w:name w:val="f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0">
    <w:name w:val="f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1">
    <w:name w:val="completed"/>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2">
    <w:name w:val="unl"/>
    <w:basedOn w:val="1"/>
    <w:autoRedefine/>
    <w:qFormat/>
    <w:uiPriority w:val="0"/>
    <w:pPr>
      <w:widowControl/>
      <w:spacing w:before="100" w:beforeAutospacing="1" w:after="100" w:afterAutospacing="1"/>
      <w:jc w:val="left"/>
    </w:pPr>
    <w:rPr>
      <w:rFonts w:ascii="宋体" w:hAnsi="宋体" w:cs="宋体"/>
      <w:kern w:val="0"/>
      <w:sz w:val="24"/>
      <w:u w:val="single"/>
    </w:rPr>
  </w:style>
  <w:style w:type="paragraph" w:customStyle="1" w:styleId="1763">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4">
    <w:name w:val="ml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5">
    <w:name w:val="Normal_9"/>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766">
    <w:name w:val="f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67">
    <w:name w:val="p15"/>
    <w:basedOn w:val="1"/>
    <w:autoRedefine/>
    <w:qFormat/>
    <w:uiPriority w:val="0"/>
    <w:pPr>
      <w:widowControl/>
      <w:snapToGrid w:val="0"/>
      <w:spacing w:before="100" w:after="100"/>
      <w:ind w:left="360" w:right="360"/>
      <w:jc w:val="left"/>
    </w:pPr>
    <w:rPr>
      <w:kern w:val="0"/>
      <w:sz w:val="24"/>
    </w:rPr>
  </w:style>
  <w:style w:type="paragraph" w:customStyle="1" w:styleId="1768">
    <w:name w:val="公文正文"/>
    <w:basedOn w:val="1"/>
    <w:autoRedefine/>
    <w:qFormat/>
    <w:uiPriority w:val="0"/>
    <w:pPr>
      <w:ind w:firstLine="640"/>
    </w:pPr>
    <w:rPr>
      <w:rFonts w:eastAsia="仿宋_GB2312"/>
      <w:sz w:val="32"/>
      <w:szCs w:val="20"/>
    </w:rPr>
  </w:style>
  <w:style w:type="paragraph" w:customStyle="1" w:styleId="1769">
    <w:name w:val="xl2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770">
    <w:name w:val="图片"/>
    <w:basedOn w:val="1"/>
    <w:autoRedefine/>
    <w:qFormat/>
    <w:uiPriority w:val="0"/>
    <w:pPr>
      <w:jc w:val="center"/>
    </w:pPr>
    <w:rPr>
      <w:sz w:val="26"/>
    </w:rPr>
  </w:style>
  <w:style w:type="paragraph" w:customStyle="1" w:styleId="1771">
    <w:name w:val="xl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772">
    <w:name w:val="txt2"/>
    <w:basedOn w:val="1"/>
    <w:autoRedefine/>
    <w:qFormat/>
    <w:uiPriority w:val="0"/>
    <w:pPr>
      <w:widowControl/>
      <w:pBdr>
        <w:bottom w:val="single" w:color="333333" w:sz="6" w:space="0"/>
      </w:pBdr>
      <w:spacing w:before="100" w:beforeAutospacing="1" w:after="100" w:afterAutospacing="1"/>
      <w:jc w:val="left"/>
    </w:pPr>
    <w:rPr>
      <w:rFonts w:ascii="宋体" w:hAnsi="宋体" w:cs="宋体"/>
      <w:kern w:val="0"/>
      <w:sz w:val="24"/>
    </w:rPr>
  </w:style>
  <w:style w:type="paragraph" w:customStyle="1" w:styleId="1773">
    <w:name w:val="xl1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7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775">
    <w:name w:val="tk_tab"/>
    <w:basedOn w:val="1"/>
    <w:autoRedefine/>
    <w:qFormat/>
    <w:uiPriority w:val="0"/>
    <w:pPr>
      <w:widowControl/>
      <w:spacing w:before="75"/>
      <w:jc w:val="left"/>
    </w:pPr>
    <w:rPr>
      <w:rFonts w:ascii="宋体" w:hAnsi="宋体" w:cs="宋体"/>
      <w:kern w:val="0"/>
      <w:sz w:val="24"/>
    </w:rPr>
  </w:style>
  <w:style w:type="paragraph" w:customStyle="1" w:styleId="1776">
    <w:name w:val="xl2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8"/>
      <w:szCs w:val="18"/>
    </w:rPr>
  </w:style>
  <w:style w:type="paragraph" w:customStyle="1" w:styleId="1777">
    <w:name w:val="xl24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78">
    <w:name w:val="xl2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left"/>
      <w:textAlignment w:val="center"/>
    </w:pPr>
    <w:rPr>
      <w:rFonts w:ascii="宋体" w:hAnsi="宋体" w:cs="宋体"/>
      <w:color w:val="000000"/>
      <w:kern w:val="0"/>
      <w:sz w:val="18"/>
      <w:szCs w:val="18"/>
    </w:rPr>
  </w:style>
  <w:style w:type="paragraph" w:customStyle="1" w:styleId="1779">
    <w:name w:val="B类文档标题1"/>
    <w:basedOn w:val="3"/>
    <w:next w:val="1"/>
    <w:autoRedefine/>
    <w:qFormat/>
    <w:uiPriority w:val="0"/>
    <w:pPr>
      <w:adjustRightInd/>
      <w:spacing w:beforeLines="50" w:after="0" w:line="240" w:lineRule="auto"/>
      <w:ind w:left="425" w:hanging="425"/>
      <w:textAlignment w:val="auto"/>
    </w:pPr>
    <w:rPr>
      <w:rFonts w:ascii="Arial" w:hAnsi="Arial" w:eastAsia="黑体"/>
      <w:b w:val="0"/>
      <w:bCs/>
      <w:sz w:val="32"/>
    </w:rPr>
  </w:style>
  <w:style w:type="paragraph" w:customStyle="1" w:styleId="1780">
    <w:name w:val="mt20"/>
    <w:basedOn w:val="1"/>
    <w:autoRedefine/>
    <w:qFormat/>
    <w:uiPriority w:val="0"/>
    <w:pPr>
      <w:widowControl/>
      <w:spacing w:before="300" w:after="100" w:afterAutospacing="1"/>
      <w:jc w:val="left"/>
    </w:pPr>
    <w:rPr>
      <w:rFonts w:ascii="宋体" w:hAnsi="宋体" w:cs="宋体"/>
      <w:kern w:val="0"/>
      <w:sz w:val="24"/>
    </w:rPr>
  </w:style>
  <w:style w:type="paragraph" w:customStyle="1" w:styleId="1781">
    <w:name w:val="pu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82">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18"/>
      <w:szCs w:val="18"/>
    </w:rPr>
  </w:style>
  <w:style w:type="paragraph" w:customStyle="1" w:styleId="1783">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84">
    <w:name w:val="xl22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785">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86">
    <w:name w:val="tab2"/>
    <w:basedOn w:val="1"/>
    <w:autoRedefine/>
    <w:qFormat/>
    <w:uiPriority w:val="0"/>
    <w:pPr>
      <w:widowControl/>
      <w:shd w:val="clear" w:color="auto" w:fill="000000"/>
      <w:spacing w:before="100" w:beforeAutospacing="1" w:after="100" w:afterAutospacing="1"/>
      <w:jc w:val="left"/>
    </w:pPr>
    <w:rPr>
      <w:rFonts w:ascii="宋体" w:hAnsi="宋体" w:cs="宋体"/>
      <w:kern w:val="0"/>
      <w:sz w:val="24"/>
    </w:rPr>
  </w:style>
  <w:style w:type="paragraph" w:customStyle="1" w:styleId="1787">
    <w:name w:val="aui_content_mask"/>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88">
    <w:name w:val="tar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89">
    <w:name w:val="xl13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790">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791">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92">
    <w:name w:val="正文文本缩进 New"/>
    <w:basedOn w:val="1"/>
    <w:autoRedefine/>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customStyle="1" w:styleId="1793">
    <w:name w:val="itemvaluelstr"/>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794">
    <w:name w:val="xl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795">
    <w:name w:val="c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96">
    <w:name w:val="xl13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textAlignment w:val="center"/>
    </w:pPr>
    <w:rPr>
      <w:rFonts w:ascii="宋体" w:hAnsi="宋体" w:cs="宋体"/>
      <w:color w:val="000000"/>
      <w:kern w:val="0"/>
      <w:sz w:val="18"/>
      <w:szCs w:val="18"/>
    </w:rPr>
  </w:style>
  <w:style w:type="paragraph" w:customStyle="1" w:styleId="1797">
    <w:name w:val="mt5"/>
    <w:basedOn w:val="1"/>
    <w:autoRedefine/>
    <w:qFormat/>
    <w:uiPriority w:val="0"/>
    <w:pPr>
      <w:widowControl/>
      <w:spacing w:before="75" w:after="100" w:afterAutospacing="1"/>
      <w:jc w:val="left"/>
    </w:pPr>
    <w:rPr>
      <w:rFonts w:ascii="宋体" w:hAnsi="宋体" w:cs="宋体"/>
      <w:kern w:val="0"/>
      <w:sz w:val="24"/>
    </w:rPr>
  </w:style>
  <w:style w:type="paragraph" w:customStyle="1" w:styleId="1798">
    <w:name w:val="aui_right_botto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99">
    <w:name w:val="xl2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800">
    <w:name w:val="Char Char1 Char Char Char Char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01">
    <w:name w:val="样式 Arial 小四 首行缩进:  0.85 厘米"/>
    <w:basedOn w:val="1"/>
    <w:autoRedefine/>
    <w:qFormat/>
    <w:uiPriority w:val="0"/>
    <w:pPr>
      <w:spacing w:line="360" w:lineRule="auto"/>
      <w:ind w:firstLine="482"/>
    </w:pPr>
    <w:rPr>
      <w:rFonts w:ascii="Arial" w:hAnsi="Arial" w:cs="宋体"/>
      <w:sz w:val="24"/>
      <w:szCs w:val="20"/>
    </w:rPr>
  </w:style>
  <w:style w:type="paragraph" w:customStyle="1" w:styleId="1802">
    <w:name w:val="pr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03">
    <w:name w:val="xl226"/>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804">
    <w:name w:val="Pa5"/>
    <w:basedOn w:val="1"/>
    <w:next w:val="1"/>
    <w:autoRedefine/>
    <w:qFormat/>
    <w:uiPriority w:val="0"/>
    <w:pPr>
      <w:autoSpaceDE w:val="0"/>
      <w:autoSpaceDN w:val="0"/>
      <w:adjustRightInd w:val="0"/>
      <w:spacing w:line="241" w:lineRule="atLeast"/>
      <w:jc w:val="left"/>
    </w:pPr>
    <w:rPr>
      <w:rFonts w:ascii="汉仪中黑简..." w:eastAsia="汉仪中黑简..."/>
      <w:kern w:val="0"/>
      <w:sz w:val="24"/>
    </w:rPr>
  </w:style>
  <w:style w:type="paragraph" w:customStyle="1" w:styleId="1805">
    <w:name w:val="样式 标题 2 + (西文) Times New Roman"/>
    <w:basedOn w:val="4"/>
    <w:autoRedefine/>
    <w:qFormat/>
    <w:uiPriority w:val="0"/>
    <w:pPr>
      <w:adjustRightInd/>
      <w:spacing w:line="240" w:lineRule="auto"/>
      <w:textAlignment w:val="auto"/>
    </w:pPr>
    <w:rPr>
      <w:rFonts w:ascii="宋体" w:hAnsi="Times New Roman" w:eastAsia="宋体"/>
      <w:bCs/>
      <w:kern w:val="2"/>
      <w:sz w:val="30"/>
      <w:szCs w:val="28"/>
    </w:rPr>
  </w:style>
  <w:style w:type="paragraph" w:customStyle="1" w:styleId="1806">
    <w:name w:val="样式 正文文本 + 首行缩进:  2 字符"/>
    <w:basedOn w:val="28"/>
    <w:autoRedefine/>
    <w:qFormat/>
    <w:uiPriority w:val="0"/>
    <w:pPr>
      <w:adjustRightInd w:val="0"/>
      <w:snapToGrid w:val="0"/>
      <w:spacing w:after="0" w:line="400" w:lineRule="exact"/>
      <w:ind w:firstLine="200" w:firstLineChars="200"/>
    </w:pPr>
    <w:rPr>
      <w:rFonts w:ascii="Arial" w:hAnsi="Arial" w:cs="宋体" w:eastAsiaTheme="minorEastAsia"/>
      <w:kern w:val="2"/>
      <w:sz w:val="21"/>
      <w:szCs w:val="20"/>
    </w:rPr>
  </w:style>
  <w:style w:type="paragraph" w:customStyle="1" w:styleId="1807">
    <w:name w:val="_Style 79"/>
    <w:autoRedefine/>
    <w:qFormat/>
    <w:uiPriority w:val="0"/>
    <w:rPr>
      <w:rFonts w:ascii="Times New Roman" w:hAnsi="Times New Roman" w:eastAsia="宋体" w:cs="Times New Roman"/>
      <w:kern w:val="2"/>
      <w:sz w:val="21"/>
      <w:szCs w:val="24"/>
      <w:lang w:val="en-US" w:eastAsia="zh-CN" w:bidi="ar-SA"/>
    </w:rPr>
  </w:style>
  <w:style w:type="paragraph" w:customStyle="1" w:styleId="1808">
    <w:name w:val="f18"/>
    <w:basedOn w:val="1"/>
    <w:autoRedefine/>
    <w:qFormat/>
    <w:uiPriority w:val="0"/>
    <w:pPr>
      <w:widowControl/>
      <w:spacing w:before="100" w:beforeAutospacing="1" w:after="100" w:afterAutospacing="1"/>
      <w:jc w:val="left"/>
    </w:pPr>
    <w:rPr>
      <w:rFonts w:ascii="宋体" w:hAnsi="宋体" w:cs="宋体"/>
      <w:kern w:val="0"/>
      <w:sz w:val="27"/>
      <w:szCs w:val="27"/>
    </w:rPr>
  </w:style>
  <w:style w:type="paragraph" w:customStyle="1" w:styleId="1809">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810">
    <w:name w:val="xl22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811">
    <w:name w:val="w8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2">
    <w:name w:val="aui_buttons_wrap1"/>
    <w:basedOn w:val="1"/>
    <w:autoRedefine/>
    <w:qFormat/>
    <w:uiPriority w:val="0"/>
    <w:pPr>
      <w:widowControl/>
      <w:pBdr>
        <w:top w:val="single" w:color="EBEBEB" w:sz="6" w:space="0"/>
        <w:bottom w:val="single" w:color="CCCCCC" w:sz="6" w:space="0"/>
      </w:pBdr>
      <w:shd w:val="clear" w:color="auto" w:fill="F6F6F6"/>
      <w:spacing w:before="100" w:beforeAutospacing="1" w:after="100" w:afterAutospacing="1"/>
      <w:jc w:val="right"/>
    </w:pPr>
    <w:rPr>
      <w:rFonts w:ascii="宋体" w:hAnsi="宋体" w:cs="宋体"/>
      <w:kern w:val="0"/>
      <w:sz w:val="24"/>
    </w:rPr>
  </w:style>
  <w:style w:type="paragraph" w:customStyle="1" w:styleId="1813">
    <w:name w:val="xl46"/>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b/>
      <w:bCs/>
      <w:kern w:val="0"/>
      <w:sz w:val="28"/>
      <w:szCs w:val="28"/>
    </w:rPr>
  </w:style>
  <w:style w:type="paragraph" w:customStyle="1" w:styleId="1814">
    <w:name w:val="br1"/>
    <w:basedOn w:val="1"/>
    <w:autoRedefine/>
    <w:qFormat/>
    <w:uiPriority w:val="0"/>
    <w:pPr>
      <w:widowControl/>
      <w:pBdr>
        <w:right w:val="single" w:color="D9D9D9" w:sz="6" w:space="0"/>
      </w:pBdr>
      <w:spacing w:before="100" w:beforeAutospacing="1" w:after="100" w:afterAutospacing="1"/>
      <w:jc w:val="left"/>
    </w:pPr>
    <w:rPr>
      <w:rFonts w:ascii="宋体" w:hAnsi="宋体" w:cs="宋体"/>
      <w:kern w:val="0"/>
      <w:sz w:val="24"/>
    </w:rPr>
  </w:style>
  <w:style w:type="paragraph" w:customStyle="1" w:styleId="1815">
    <w:name w:val="pr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6">
    <w:name w:val="f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17">
    <w:name w:val="默认段落字体 Para Char Char Char Char Char Char Char Char Char1 Char Char Char Char"/>
    <w:basedOn w:val="1"/>
    <w:autoRedefine/>
    <w:qFormat/>
    <w:uiPriority w:val="0"/>
    <w:rPr>
      <w:rFonts w:ascii="Tahoma" w:hAnsi="Tahoma"/>
      <w:sz w:val="24"/>
      <w:szCs w:val="20"/>
    </w:rPr>
  </w:style>
  <w:style w:type="paragraph" w:customStyle="1" w:styleId="1818">
    <w:name w:val="shaketext"/>
    <w:basedOn w:val="1"/>
    <w:autoRedefine/>
    <w:qFormat/>
    <w:uiPriority w:val="0"/>
    <w:pPr>
      <w:widowControl/>
      <w:pBdr>
        <w:top w:val="single" w:color="DD0000" w:sz="6" w:space="0"/>
        <w:left w:val="single" w:color="DD0000" w:sz="6" w:space="0"/>
        <w:bottom w:val="single" w:color="DD0000" w:sz="6" w:space="0"/>
        <w:right w:val="single" w:color="DD0000" w:sz="6" w:space="0"/>
      </w:pBdr>
      <w:spacing w:before="100" w:beforeAutospacing="1" w:after="100" w:afterAutospacing="1"/>
      <w:jc w:val="left"/>
    </w:pPr>
    <w:rPr>
      <w:rFonts w:ascii="宋体" w:hAnsi="宋体" w:cs="宋体"/>
      <w:color w:val="DD0000"/>
      <w:kern w:val="0"/>
      <w:sz w:val="24"/>
    </w:rPr>
  </w:style>
  <w:style w:type="paragraph" w:customStyle="1" w:styleId="1819">
    <w:name w:val="xl1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820">
    <w:name w:val="Normal_1"/>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821">
    <w:name w:val="c0"/>
    <w:basedOn w:val="1"/>
    <w:autoRedefine/>
    <w:qFormat/>
    <w:uiPriority w:val="0"/>
    <w:pPr>
      <w:widowControl/>
      <w:spacing w:before="100" w:beforeAutospacing="1" w:after="100" w:afterAutospacing="1"/>
      <w:jc w:val="left"/>
    </w:pPr>
    <w:rPr>
      <w:rFonts w:ascii="宋体" w:hAnsi="宋体" w:cs="宋体"/>
      <w:color w:val="0066CC"/>
      <w:kern w:val="0"/>
      <w:sz w:val="24"/>
    </w:rPr>
  </w:style>
  <w:style w:type="paragraph" w:customStyle="1" w:styleId="1822">
    <w:name w:val="mr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23">
    <w:name w:val="表头1"/>
    <w:basedOn w:val="1"/>
    <w:autoRedefine/>
    <w:qFormat/>
    <w:uiPriority w:val="0"/>
    <w:pPr>
      <w:spacing w:beforeLines="50"/>
      <w:jc w:val="center"/>
    </w:pPr>
    <w:rPr>
      <w:rFonts w:ascii="仿宋_GB2312" w:hAnsi="宋体"/>
      <w:b/>
      <w:sz w:val="28"/>
      <w:szCs w:val="28"/>
    </w:rPr>
  </w:style>
  <w:style w:type="paragraph" w:customStyle="1" w:styleId="1824">
    <w:name w:val="f20"/>
    <w:basedOn w:val="1"/>
    <w:autoRedefine/>
    <w:qFormat/>
    <w:uiPriority w:val="0"/>
    <w:pPr>
      <w:widowControl/>
      <w:spacing w:before="100" w:beforeAutospacing="1" w:after="100" w:afterAutospacing="1"/>
      <w:jc w:val="left"/>
    </w:pPr>
    <w:rPr>
      <w:rFonts w:ascii="宋体" w:hAnsi="宋体" w:cs="宋体"/>
      <w:kern w:val="0"/>
      <w:sz w:val="30"/>
      <w:szCs w:val="30"/>
    </w:rPr>
  </w:style>
  <w:style w:type="paragraph" w:customStyle="1" w:styleId="1825">
    <w:name w:val="xl110"/>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1826">
    <w:name w:val="xl13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textAlignment w:val="center"/>
    </w:pPr>
    <w:rPr>
      <w:rFonts w:ascii="宋体" w:hAnsi="宋体" w:cs="宋体"/>
      <w:kern w:val="0"/>
      <w:sz w:val="18"/>
      <w:szCs w:val="18"/>
    </w:rPr>
  </w:style>
  <w:style w:type="paragraph" w:customStyle="1" w:styleId="1827">
    <w:name w:val="xl1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18"/>
      <w:szCs w:val="18"/>
    </w:rPr>
  </w:style>
  <w:style w:type="paragraph" w:customStyle="1" w:styleId="1828">
    <w:name w:val="xl23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character" w:customStyle="1" w:styleId="1829">
    <w:name w:val="z-窗体顶端 Char2"/>
    <w:basedOn w:val="73"/>
    <w:autoRedefine/>
    <w:semiHidden/>
    <w:qFormat/>
    <w:uiPriority w:val="99"/>
    <w:rPr>
      <w:rFonts w:ascii="Arial" w:hAnsi="Arial" w:eastAsia="宋体" w:cs="Arial"/>
      <w:vanish/>
      <w:sz w:val="16"/>
      <w:szCs w:val="16"/>
    </w:rPr>
  </w:style>
  <w:style w:type="paragraph" w:customStyle="1" w:styleId="1830">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31">
    <w:name w:val="mb0"/>
    <w:basedOn w:val="1"/>
    <w:autoRedefine/>
    <w:qFormat/>
    <w:uiPriority w:val="0"/>
    <w:pPr>
      <w:widowControl/>
      <w:spacing w:before="100" w:beforeAutospacing="1"/>
      <w:jc w:val="left"/>
    </w:pPr>
    <w:rPr>
      <w:rFonts w:ascii="宋体" w:hAnsi="宋体" w:cs="宋体"/>
      <w:kern w:val="0"/>
      <w:sz w:val="24"/>
    </w:rPr>
  </w:style>
  <w:style w:type="paragraph" w:customStyle="1" w:styleId="1832">
    <w:name w:val="tab3"/>
    <w:basedOn w:val="1"/>
    <w:autoRedefine/>
    <w:qFormat/>
    <w:uiPriority w:val="0"/>
    <w:pPr>
      <w:widowControl/>
      <w:pBdr>
        <w:top w:val="single" w:color="7F9DB9" w:sz="6" w:space="0"/>
        <w:left w:val="single" w:color="7F9DB9" w:sz="6" w:space="0"/>
        <w:bottom w:val="single" w:color="7F9DB9" w:sz="6" w:space="0"/>
        <w:right w:val="single" w:color="7F9DB9" w:sz="6" w:space="0"/>
      </w:pBdr>
      <w:shd w:val="clear" w:color="auto" w:fill="F1F8FF"/>
      <w:spacing w:before="150" w:after="150"/>
      <w:jc w:val="left"/>
    </w:pPr>
    <w:rPr>
      <w:rFonts w:ascii="宋体" w:hAnsi="宋体" w:cs="宋体"/>
      <w:kern w:val="0"/>
      <w:sz w:val="24"/>
    </w:rPr>
  </w:style>
  <w:style w:type="paragraph" w:customStyle="1" w:styleId="1833">
    <w:name w:val="ml30"/>
    <w:basedOn w:val="1"/>
    <w:autoRedefine/>
    <w:qFormat/>
    <w:uiPriority w:val="0"/>
    <w:pPr>
      <w:widowControl/>
      <w:spacing w:before="100" w:beforeAutospacing="1" w:after="100" w:afterAutospacing="1"/>
      <w:ind w:left="450"/>
      <w:jc w:val="left"/>
    </w:pPr>
    <w:rPr>
      <w:rFonts w:ascii="宋体" w:hAnsi="宋体" w:cs="宋体"/>
      <w:kern w:val="0"/>
      <w:sz w:val="24"/>
    </w:rPr>
  </w:style>
  <w:style w:type="paragraph" w:customStyle="1" w:styleId="1834">
    <w:name w:val="w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5">
    <w:name w:val="xl21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836">
    <w:name w:val="xl1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37">
    <w:name w:val="info_top"/>
    <w:basedOn w:val="1"/>
    <w:autoRedefine/>
    <w:qFormat/>
    <w:uiPriority w:val="0"/>
    <w:pPr>
      <w:widowControl/>
      <w:pBdr>
        <w:top w:val="single" w:color="E0E0E0" w:sz="6" w:space="4"/>
        <w:left w:val="single" w:color="E0E0E0" w:sz="6" w:space="8"/>
        <w:bottom w:val="single" w:color="E0E0E0" w:sz="6" w:space="4"/>
        <w:right w:val="single" w:color="E0E0E0" w:sz="6" w:space="8"/>
      </w:pBdr>
      <w:shd w:val="clear" w:color="auto" w:fill="F0F0F0"/>
      <w:spacing w:before="150" w:after="150"/>
      <w:ind w:right="150"/>
      <w:jc w:val="left"/>
    </w:pPr>
    <w:rPr>
      <w:rFonts w:ascii="宋体" w:hAnsi="宋体" w:cs="宋体"/>
      <w:kern w:val="0"/>
      <w:sz w:val="24"/>
    </w:rPr>
  </w:style>
  <w:style w:type="paragraph" w:customStyle="1" w:styleId="1838">
    <w:name w:val="tab3_box"/>
    <w:basedOn w:val="1"/>
    <w:autoRedefine/>
    <w:qFormat/>
    <w:uiPriority w:val="0"/>
    <w:pPr>
      <w:widowControl/>
      <w:pBdr>
        <w:top w:val="single" w:color="CCCCCC" w:sz="6" w:space="8"/>
        <w:left w:val="single" w:color="CCCCCC" w:sz="6" w:space="8"/>
        <w:bottom w:val="single" w:color="CCCCCC" w:sz="6" w:space="8"/>
        <w:right w:val="single" w:color="CCCCCC" w:sz="6" w:space="8"/>
      </w:pBdr>
      <w:shd w:val="clear" w:color="auto" w:fill="FFFFFF"/>
      <w:spacing w:before="150" w:after="150"/>
      <w:ind w:right="150"/>
      <w:jc w:val="left"/>
    </w:pPr>
    <w:rPr>
      <w:rFonts w:ascii="宋体" w:hAnsi="宋体" w:cs="宋体"/>
      <w:kern w:val="0"/>
      <w:sz w:val="24"/>
    </w:rPr>
  </w:style>
  <w:style w:type="paragraph" w:customStyle="1" w:styleId="1839">
    <w:name w:val="wj_list"/>
    <w:basedOn w:val="1"/>
    <w:autoRedefine/>
    <w:qFormat/>
    <w:uiPriority w:val="0"/>
    <w:pPr>
      <w:widowControl/>
      <w:spacing w:before="975"/>
      <w:ind w:left="1650" w:right="225"/>
      <w:jc w:val="left"/>
    </w:pPr>
    <w:rPr>
      <w:rFonts w:ascii="宋体" w:hAnsi="宋体" w:cs="宋体"/>
      <w:kern w:val="0"/>
      <w:sz w:val="24"/>
    </w:rPr>
  </w:style>
  <w:style w:type="paragraph" w:customStyle="1" w:styleId="1840">
    <w:name w:val="info"/>
    <w:basedOn w:val="1"/>
    <w:autoRedefine/>
    <w:qFormat/>
    <w:uiPriority w:val="0"/>
    <w:pPr>
      <w:widowControl/>
      <w:spacing w:before="225" w:after="225" w:line="360" w:lineRule="atLeast"/>
      <w:ind w:left="225" w:right="225"/>
      <w:jc w:val="left"/>
    </w:pPr>
    <w:rPr>
      <w:rFonts w:ascii="宋体" w:hAnsi="宋体" w:cs="宋体"/>
      <w:kern w:val="0"/>
      <w:sz w:val="24"/>
    </w:rPr>
  </w:style>
  <w:style w:type="paragraph" w:customStyle="1" w:styleId="1841">
    <w:name w:val="h2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42">
    <w:name w:val="文档结构图1"/>
    <w:basedOn w:val="1"/>
    <w:autoRedefine/>
    <w:qFormat/>
    <w:uiPriority w:val="0"/>
    <w:pPr>
      <w:shd w:val="clear" w:color="auto" w:fill="000080"/>
      <w:adjustRightInd w:val="0"/>
      <w:jc w:val="left"/>
      <w:textAlignment w:val="baseline"/>
    </w:pPr>
    <w:rPr>
      <w:sz w:val="24"/>
      <w:szCs w:val="20"/>
    </w:rPr>
  </w:style>
  <w:style w:type="paragraph" w:customStyle="1" w:styleId="1843">
    <w:name w:val="xl2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100" w:afterAutospacing="1"/>
      <w:jc w:val="left"/>
      <w:textAlignment w:val="center"/>
    </w:pPr>
    <w:rPr>
      <w:rFonts w:ascii="宋体" w:hAnsi="宋体" w:cs="宋体"/>
      <w:b/>
      <w:bCs/>
      <w:kern w:val="0"/>
      <w:sz w:val="18"/>
      <w:szCs w:val="18"/>
    </w:rPr>
  </w:style>
  <w:style w:type="paragraph" w:customStyle="1" w:styleId="1844">
    <w:name w:val="pb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45">
    <w:name w:val="pl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46">
    <w:name w:val="divapprove_tool"/>
    <w:basedOn w:val="1"/>
    <w:autoRedefine/>
    <w:qFormat/>
    <w:uiPriority w:val="0"/>
    <w:pPr>
      <w:widowControl/>
      <w:spacing w:before="100" w:beforeAutospacing="1" w:after="100" w:afterAutospacing="1" w:line="330" w:lineRule="atLeast"/>
      <w:jc w:val="left"/>
    </w:pPr>
    <w:rPr>
      <w:rFonts w:ascii="宋体" w:hAnsi="宋体" w:cs="宋体"/>
      <w:color w:val="273E74"/>
      <w:kern w:val="0"/>
      <w:sz w:val="24"/>
    </w:rPr>
  </w:style>
  <w:style w:type="paragraph" w:customStyle="1" w:styleId="1847">
    <w:name w:val="completed1"/>
    <w:basedOn w:val="1"/>
    <w:autoRedefine/>
    <w:qFormat/>
    <w:uiPriority w:val="0"/>
    <w:pPr>
      <w:widowControl/>
      <w:shd w:val="clear" w:color="auto" w:fill="E5E5E5"/>
      <w:spacing w:before="100" w:beforeAutospacing="1" w:after="100" w:afterAutospacing="1"/>
      <w:jc w:val="left"/>
    </w:pPr>
    <w:rPr>
      <w:rFonts w:ascii="宋体" w:hAnsi="宋体" w:cs="宋体"/>
      <w:kern w:val="0"/>
      <w:sz w:val="24"/>
    </w:rPr>
  </w:style>
  <w:style w:type="paragraph" w:customStyle="1" w:styleId="1848">
    <w:name w:val="ta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49">
    <w:name w:val="tab1"/>
    <w:basedOn w:val="1"/>
    <w:autoRedefine/>
    <w:qFormat/>
    <w:uiPriority w:val="0"/>
    <w:pPr>
      <w:widowControl/>
      <w:ind w:left="150" w:right="150"/>
      <w:jc w:val="left"/>
    </w:pPr>
    <w:rPr>
      <w:rFonts w:ascii="宋体" w:hAnsi="宋体" w:cs="宋体"/>
      <w:kern w:val="0"/>
      <w:sz w:val="24"/>
    </w:rPr>
  </w:style>
  <w:style w:type="paragraph" w:customStyle="1" w:styleId="1850">
    <w:name w:val="xl3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4"/>
    </w:rPr>
  </w:style>
  <w:style w:type="paragraph" w:customStyle="1" w:styleId="1851">
    <w:name w:val="xl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852">
    <w:name w:val="p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53">
    <w:name w:val="xl83"/>
    <w:basedOn w:val="1"/>
    <w:autoRedefine/>
    <w:qFormat/>
    <w:uiPriority w:val="0"/>
    <w:pPr>
      <w:widowControl/>
      <w:pBdr>
        <w:bottom w:val="single" w:color="auto" w:sz="4" w:space="0"/>
      </w:pBdr>
      <w:spacing w:before="100" w:beforeAutospacing="1" w:after="100" w:afterAutospacing="1"/>
      <w:jc w:val="left"/>
    </w:pPr>
    <w:rPr>
      <w:rFonts w:ascii="宋体" w:hAnsi="宋体" w:cs="宋体"/>
      <w:kern w:val="0"/>
      <w:sz w:val="20"/>
      <w:szCs w:val="20"/>
    </w:rPr>
  </w:style>
  <w:style w:type="paragraph" w:customStyle="1" w:styleId="1854">
    <w:name w:val="tr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55">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856">
    <w:name w:val="Char Char1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57">
    <w:name w:val="xl2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58">
    <w:name w:val="xl1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859">
    <w:name w:val="xl1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Arial" w:hAnsi="Arial" w:cs="Arial"/>
      <w:color w:val="000000"/>
      <w:kern w:val="0"/>
      <w:sz w:val="18"/>
      <w:szCs w:val="18"/>
    </w:rPr>
  </w:style>
  <w:style w:type="paragraph" w:customStyle="1" w:styleId="1860">
    <w:name w:val="xl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861">
    <w:name w:val="xl1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18"/>
      <w:szCs w:val="18"/>
    </w:rPr>
  </w:style>
  <w:style w:type="paragraph" w:customStyle="1" w:styleId="1862">
    <w:name w:val="cleft"/>
    <w:basedOn w:val="1"/>
    <w:autoRedefine/>
    <w:qFormat/>
    <w:uiPriority w:val="0"/>
    <w:pPr>
      <w:widowControl/>
      <w:jc w:val="left"/>
    </w:pPr>
    <w:rPr>
      <w:rFonts w:ascii="宋体" w:hAnsi="宋体" w:cs="宋体"/>
      <w:b/>
      <w:bCs/>
      <w:kern w:val="0"/>
      <w:sz w:val="24"/>
    </w:rPr>
  </w:style>
  <w:style w:type="paragraph" w:customStyle="1" w:styleId="1863">
    <w:name w:val="Char Char8"/>
    <w:basedOn w:val="1"/>
    <w:autoRedefine/>
    <w:qFormat/>
    <w:uiPriority w:val="0"/>
    <w:rPr>
      <w:rFonts w:ascii="Tahoma" w:hAnsi="Tahoma"/>
      <w:sz w:val="24"/>
      <w:szCs w:val="20"/>
    </w:rPr>
  </w:style>
  <w:style w:type="paragraph" w:customStyle="1" w:styleId="1864">
    <w:name w:val="tr11"/>
    <w:basedOn w:val="1"/>
    <w:autoRedefine/>
    <w:qFormat/>
    <w:uiPriority w:val="0"/>
    <w:pPr>
      <w:widowControl/>
      <w:shd w:val="clear" w:color="auto" w:fill="F0F0F0"/>
      <w:spacing w:before="100" w:beforeAutospacing="1" w:after="100" w:afterAutospacing="1"/>
      <w:jc w:val="left"/>
    </w:pPr>
    <w:rPr>
      <w:rFonts w:ascii="宋体" w:hAnsi="宋体" w:cs="宋体"/>
      <w:kern w:val="0"/>
      <w:sz w:val="24"/>
    </w:rPr>
  </w:style>
  <w:style w:type="paragraph" w:customStyle="1" w:styleId="1865">
    <w:name w:val="样式 标题 1 + Arial 黑色"/>
    <w:basedOn w:val="3"/>
    <w:autoRedefine/>
    <w:qFormat/>
    <w:uiPriority w:val="0"/>
    <w:pPr>
      <w:snapToGrid w:val="0"/>
      <w:spacing w:line="480" w:lineRule="auto"/>
      <w:jc w:val="center"/>
      <w:textAlignment w:val="auto"/>
    </w:pPr>
    <w:rPr>
      <w:rFonts w:ascii="Arial" w:hAnsi="Arial"/>
      <w:bCs/>
      <w:color w:val="000000"/>
      <w:sz w:val="36"/>
      <w:szCs w:val="44"/>
    </w:rPr>
  </w:style>
  <w:style w:type="paragraph" w:customStyle="1" w:styleId="1866">
    <w:name w:val="tab5"/>
    <w:basedOn w:val="1"/>
    <w:autoRedefine/>
    <w:qFormat/>
    <w:uiPriority w:val="0"/>
    <w:pPr>
      <w:widowControl/>
      <w:shd w:val="clear" w:color="auto" w:fill="C0C0C0"/>
      <w:spacing w:before="100" w:beforeAutospacing="1" w:after="100" w:afterAutospacing="1"/>
      <w:jc w:val="left"/>
    </w:pPr>
    <w:rPr>
      <w:rFonts w:ascii="宋体" w:hAnsi="宋体" w:cs="宋体"/>
      <w:kern w:val="0"/>
      <w:sz w:val="24"/>
    </w:rPr>
  </w:style>
  <w:style w:type="paragraph" w:customStyle="1" w:styleId="1867">
    <w:name w:val="xl1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868">
    <w:name w:val="aui_title3"/>
    <w:basedOn w:val="1"/>
    <w:autoRedefine/>
    <w:qFormat/>
    <w:uiPriority w:val="0"/>
    <w:pPr>
      <w:widowControl/>
      <w:pBdr>
        <w:top w:val="single" w:color="4E84C0" w:sz="6" w:space="0"/>
        <w:left w:val="single" w:color="4780BE" w:sz="6" w:space="8"/>
        <w:bottom w:val="single" w:color="0D1D3C" w:sz="6" w:space="0"/>
        <w:right w:val="single" w:color="4780BE" w:sz="6" w:space="23"/>
      </w:pBdr>
      <w:shd w:val="clear" w:color="auto" w:fill="214FA3"/>
      <w:spacing w:before="100" w:beforeAutospacing="1" w:after="100" w:afterAutospacing="1" w:line="450" w:lineRule="atLeast"/>
      <w:jc w:val="left"/>
    </w:pPr>
    <w:rPr>
      <w:rFonts w:ascii="宋体" w:hAnsi="宋体" w:cs="宋体"/>
      <w:b/>
      <w:bCs/>
      <w:color w:val="EBEBEB"/>
      <w:kern w:val="0"/>
      <w:sz w:val="24"/>
    </w:rPr>
  </w:style>
  <w:style w:type="paragraph" w:customStyle="1" w:styleId="1869">
    <w:name w:val="xl1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870">
    <w:name w:val="none"/>
    <w:basedOn w:val="1"/>
    <w:autoRedefine/>
    <w:qFormat/>
    <w:uiPriority w:val="0"/>
    <w:pPr>
      <w:widowControl/>
      <w:spacing w:before="100" w:beforeAutospacing="1" w:after="100" w:afterAutospacing="1"/>
      <w:jc w:val="left"/>
    </w:pPr>
    <w:rPr>
      <w:rFonts w:ascii="宋体" w:hAnsi="宋体" w:cs="宋体"/>
      <w:vanish/>
      <w:kern w:val="0"/>
      <w:sz w:val="24"/>
    </w:rPr>
  </w:style>
  <w:style w:type="paragraph" w:customStyle="1" w:styleId="1871">
    <w:name w:val="pt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72">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73">
    <w:name w:val="_Style 102"/>
    <w:next w:val="1"/>
    <w:autoRedefine/>
    <w:qFormat/>
    <w:uiPriority w:val="99"/>
    <w:pPr>
      <w:widowControl w:val="0"/>
      <w:tabs>
        <w:tab w:val="left" w:pos="482"/>
        <w:tab w:val="left" w:pos="2183"/>
        <w:tab w:val="left" w:pos="3884"/>
        <w:tab w:val="left" w:pos="5585"/>
      </w:tabs>
      <w:adjustRightInd w:val="0"/>
      <w:jc w:val="both"/>
      <w:textAlignment w:val="baseline"/>
    </w:pPr>
    <w:rPr>
      <w:rFonts w:ascii="Times New Roman" w:hAnsi="Times New Roman" w:eastAsia="宋体" w:cs="Times New Roman"/>
      <w:sz w:val="24"/>
      <w:lang w:val="en-US" w:eastAsia="zh-CN" w:bidi="ar-SA"/>
    </w:rPr>
  </w:style>
  <w:style w:type="paragraph" w:customStyle="1" w:styleId="1874">
    <w:name w:val="mb30"/>
    <w:basedOn w:val="1"/>
    <w:autoRedefine/>
    <w:qFormat/>
    <w:uiPriority w:val="0"/>
    <w:pPr>
      <w:widowControl/>
      <w:spacing w:before="100" w:beforeAutospacing="1" w:after="450"/>
      <w:jc w:val="left"/>
    </w:pPr>
    <w:rPr>
      <w:rFonts w:ascii="宋体" w:hAnsi="宋体" w:cs="宋体"/>
      <w:kern w:val="0"/>
      <w:sz w:val="24"/>
    </w:rPr>
  </w:style>
  <w:style w:type="paragraph" w:customStyle="1" w:styleId="1875">
    <w:name w:val="pl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76">
    <w:name w:val="info_l"/>
    <w:basedOn w:val="1"/>
    <w:autoRedefine/>
    <w:qFormat/>
    <w:uiPriority w:val="0"/>
    <w:pPr>
      <w:widowControl/>
      <w:ind w:right="122"/>
      <w:jc w:val="left"/>
    </w:pPr>
    <w:rPr>
      <w:rFonts w:ascii="宋体" w:hAnsi="宋体" w:cs="宋体"/>
      <w:kern w:val="0"/>
      <w:sz w:val="24"/>
    </w:rPr>
  </w:style>
  <w:style w:type="paragraph" w:customStyle="1" w:styleId="1877">
    <w:name w:val="正文样式"/>
    <w:basedOn w:val="1"/>
    <w:autoRedefine/>
    <w:qFormat/>
    <w:uiPriority w:val="0"/>
    <w:pPr>
      <w:spacing w:line="360" w:lineRule="auto"/>
      <w:ind w:firstLine="560" w:firstLineChars="200"/>
    </w:pPr>
    <w:rPr>
      <w:rFonts w:eastAsia="仿宋_GB2312"/>
      <w:sz w:val="28"/>
    </w:rPr>
  </w:style>
  <w:style w:type="paragraph" w:customStyle="1" w:styleId="1878">
    <w:name w:val="w9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79">
    <w:name w:val="p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80">
    <w:name w:val="aui_content_table1"/>
    <w:basedOn w:val="1"/>
    <w:autoRedefine/>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1881">
    <w:name w:val="font12"/>
    <w:basedOn w:val="1"/>
    <w:autoRedefine/>
    <w:qFormat/>
    <w:uiPriority w:val="0"/>
    <w:pPr>
      <w:widowControl/>
      <w:spacing w:before="100" w:beforeAutospacing="1" w:after="100" w:afterAutospacing="1"/>
      <w:jc w:val="left"/>
    </w:pPr>
    <w:rPr>
      <w:rFonts w:ascii="Arial" w:hAnsi="Arial" w:cs="Arial"/>
      <w:b/>
      <w:bCs/>
      <w:kern w:val="0"/>
      <w:sz w:val="24"/>
    </w:rPr>
  </w:style>
  <w:style w:type="paragraph" w:customStyle="1" w:styleId="1882">
    <w:name w:val="m30"/>
    <w:basedOn w:val="1"/>
    <w:autoRedefine/>
    <w:qFormat/>
    <w:uiPriority w:val="0"/>
    <w:pPr>
      <w:widowControl/>
      <w:spacing w:before="450" w:after="450"/>
      <w:ind w:left="450" w:right="450"/>
      <w:jc w:val="left"/>
    </w:pPr>
    <w:rPr>
      <w:rFonts w:ascii="宋体" w:hAnsi="宋体" w:cs="宋体"/>
      <w:kern w:val="0"/>
      <w:sz w:val="24"/>
    </w:rPr>
  </w:style>
  <w:style w:type="paragraph" w:customStyle="1" w:styleId="1883">
    <w:name w:val="lh180"/>
    <w:basedOn w:val="1"/>
    <w:autoRedefine/>
    <w:qFormat/>
    <w:uiPriority w:val="0"/>
    <w:pPr>
      <w:widowControl/>
      <w:spacing w:before="100" w:beforeAutospacing="1" w:after="100" w:afterAutospacing="1" w:line="432" w:lineRule="auto"/>
      <w:jc w:val="left"/>
    </w:pPr>
    <w:rPr>
      <w:rFonts w:ascii="宋体" w:hAnsi="宋体" w:cs="宋体"/>
      <w:kern w:val="0"/>
      <w:sz w:val="24"/>
    </w:rPr>
  </w:style>
  <w:style w:type="paragraph" w:customStyle="1" w:styleId="1884">
    <w:name w:val="表格文字1"/>
    <w:basedOn w:val="1"/>
    <w:autoRedefine/>
    <w:qFormat/>
    <w:uiPriority w:val="0"/>
    <w:pPr>
      <w:spacing w:line="360" w:lineRule="auto"/>
      <w:jc w:val="center"/>
    </w:pPr>
    <w:rPr>
      <w:rFonts w:ascii="宋体"/>
      <w:b/>
      <w:bCs/>
      <w:sz w:val="24"/>
    </w:rPr>
  </w:style>
  <w:style w:type="paragraph" w:customStyle="1" w:styleId="1885">
    <w:name w:val="xl113"/>
    <w:basedOn w:val="1"/>
    <w:autoRedefine/>
    <w:qFormat/>
    <w:uiPriority w:val="0"/>
    <w:pPr>
      <w:widowControl/>
      <w:pBdr>
        <w:top w:val="single" w:color="000000" w:sz="4" w:space="0"/>
        <w:left w:val="single" w:color="000000" w:sz="4" w:space="0"/>
      </w:pBdr>
      <w:shd w:val="clear" w:color="000000" w:fill="FFFFFF"/>
      <w:spacing w:before="100" w:beforeAutospacing="1" w:after="100" w:afterAutospacing="1"/>
      <w:jc w:val="left"/>
      <w:textAlignment w:val="top"/>
    </w:pPr>
    <w:rPr>
      <w:rFonts w:ascii="宋体" w:hAnsi="宋体" w:cs="宋体"/>
      <w:color w:val="000000"/>
      <w:kern w:val="0"/>
      <w:sz w:val="24"/>
    </w:rPr>
  </w:style>
  <w:style w:type="paragraph" w:customStyle="1" w:styleId="1886">
    <w:name w:val="aui_content_tab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87">
    <w:name w:val="t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88">
    <w:name w:val="w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89">
    <w:name w:val="xl1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1890">
    <w:name w:val="close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91">
    <w:name w:val="button12"/>
    <w:basedOn w:val="1"/>
    <w:autoRedefine/>
    <w:qFormat/>
    <w:uiPriority w:val="0"/>
    <w:pPr>
      <w:widowControl/>
      <w:spacing w:before="100" w:beforeAutospacing="1" w:after="100" w:afterAutospacing="1" w:line="300" w:lineRule="atLeast"/>
      <w:jc w:val="left"/>
    </w:pPr>
    <w:rPr>
      <w:rFonts w:ascii="宋体" w:hAnsi="宋体" w:cs="宋体"/>
      <w:kern w:val="0"/>
      <w:sz w:val="24"/>
    </w:rPr>
  </w:style>
  <w:style w:type="paragraph" w:customStyle="1" w:styleId="1892">
    <w:name w:val="xl24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kern w:val="0"/>
      <w:sz w:val="18"/>
      <w:szCs w:val="18"/>
    </w:rPr>
  </w:style>
  <w:style w:type="paragraph" w:customStyle="1" w:styleId="1893">
    <w:name w:val="xl13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1894">
    <w:name w:val="w2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95">
    <w:name w:val="mb10"/>
    <w:basedOn w:val="1"/>
    <w:autoRedefine/>
    <w:qFormat/>
    <w:uiPriority w:val="0"/>
    <w:pPr>
      <w:widowControl/>
      <w:spacing w:before="100" w:beforeAutospacing="1" w:after="150"/>
      <w:jc w:val="left"/>
    </w:pPr>
    <w:rPr>
      <w:rFonts w:ascii="宋体" w:hAnsi="宋体" w:cs="宋体"/>
      <w:kern w:val="0"/>
      <w:sz w:val="24"/>
    </w:rPr>
  </w:style>
  <w:style w:type="paragraph" w:customStyle="1" w:styleId="1896">
    <w:name w:val="pr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97">
    <w:name w:val="form_r"/>
    <w:basedOn w:val="1"/>
    <w:autoRedefine/>
    <w:qFormat/>
    <w:uiPriority w:val="0"/>
    <w:pPr>
      <w:widowControl/>
      <w:pBdr>
        <w:top w:val="single" w:color="C1C1C1" w:sz="6" w:space="0"/>
        <w:left w:val="single" w:color="C1C1C1" w:sz="6" w:space="0"/>
        <w:bottom w:val="single" w:color="C1C1C1" w:sz="6" w:space="0"/>
        <w:right w:val="single" w:color="C1C1C1" w:sz="6" w:space="0"/>
      </w:pBdr>
      <w:shd w:val="clear" w:color="auto" w:fill="ECF4FF"/>
      <w:ind w:left="150" w:right="150"/>
      <w:jc w:val="left"/>
    </w:pPr>
    <w:rPr>
      <w:rFonts w:ascii="宋体" w:hAnsi="宋体" w:cs="宋体"/>
      <w:kern w:val="0"/>
      <w:sz w:val="24"/>
    </w:rPr>
  </w:style>
  <w:style w:type="paragraph" w:customStyle="1" w:styleId="1898">
    <w:name w:val="itemreturnedlstr"/>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1899">
    <w:name w:val="aui_right_to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00">
    <w:name w:val="but"/>
    <w:basedOn w:val="1"/>
    <w:autoRedefine/>
    <w:qFormat/>
    <w:uiPriority w:val="0"/>
    <w:pPr>
      <w:widowControl/>
      <w:pBdr>
        <w:top w:val="single" w:color="2A6DC8" w:sz="6" w:space="0"/>
        <w:left w:val="single" w:color="2A6DC8" w:sz="6" w:space="8"/>
        <w:bottom w:val="single" w:color="2A6DC8" w:sz="6" w:space="0"/>
        <w:right w:val="single" w:color="2A6DC8" w:sz="6" w:space="8"/>
      </w:pBdr>
      <w:spacing w:line="300" w:lineRule="atLeast"/>
      <w:ind w:right="150"/>
      <w:jc w:val="left"/>
    </w:pPr>
    <w:rPr>
      <w:rFonts w:ascii="宋体" w:hAnsi="宋体" w:cs="宋体"/>
      <w:color w:val="000000"/>
      <w:kern w:val="0"/>
      <w:sz w:val="24"/>
    </w:rPr>
  </w:style>
  <w:style w:type="paragraph" w:customStyle="1" w:styleId="1901">
    <w:name w:val="clea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02">
    <w:name w:val="p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03">
    <w:name w:val="xl1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904">
    <w:name w:val="z-Bottom of Form1"/>
    <w:next w:val="1"/>
    <w:autoRedefine/>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905">
    <w:name w:val="xl1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906">
    <w:name w:val="itemmodifedcheck"/>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2493D1"/>
      <w:kern w:val="0"/>
      <w:sz w:val="24"/>
    </w:rPr>
  </w:style>
  <w:style w:type="paragraph" w:customStyle="1" w:styleId="1907">
    <w:name w:val="xl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b/>
      <w:bCs/>
      <w:kern w:val="0"/>
      <w:sz w:val="18"/>
      <w:szCs w:val="18"/>
    </w:rPr>
  </w:style>
  <w:style w:type="paragraph" w:customStyle="1" w:styleId="1908">
    <w:name w:val="aui_left_to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09">
    <w:name w:val="w6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10">
    <w:name w:val="表格2"/>
    <w:autoRedefine/>
    <w:qFormat/>
    <w:uiPriority w:val="0"/>
    <w:pPr>
      <w:widowControl w:val="0"/>
      <w:adjustRightInd w:val="0"/>
      <w:snapToGrid w:val="0"/>
      <w:spacing w:line="240" w:lineRule="exact"/>
      <w:jc w:val="center"/>
    </w:pPr>
    <w:rPr>
      <w:rFonts w:ascii="Times New Roman" w:hAnsi="Times New Roman" w:eastAsia="宋体" w:cs="Times New Roman"/>
      <w:kern w:val="2"/>
      <w:sz w:val="21"/>
      <w:szCs w:val="24"/>
      <w:lang w:val="en-US" w:eastAsia="zh-CN" w:bidi="ar-SA"/>
    </w:rPr>
  </w:style>
  <w:style w:type="paragraph" w:customStyle="1" w:styleId="1911">
    <w:name w:val="Char Char7 Char1"/>
    <w:basedOn w:val="1"/>
    <w:autoRedefine/>
    <w:qFormat/>
    <w:uiPriority w:val="0"/>
    <w:pPr>
      <w:tabs>
        <w:tab w:val="left" w:pos="425"/>
      </w:tabs>
      <w:ind w:left="420" w:leftChars="200" w:firstLine="270" w:firstLineChars="150"/>
    </w:pPr>
  </w:style>
  <w:style w:type="paragraph" w:customStyle="1" w:styleId="1912">
    <w:name w:val="art_confir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13">
    <w:name w:val="ssxq"/>
    <w:basedOn w:val="1"/>
    <w:autoRedefine/>
    <w:qFormat/>
    <w:uiPriority w:val="0"/>
    <w:pPr>
      <w:widowControl/>
      <w:shd w:val="clear" w:color="auto" w:fill="ECF4FF"/>
      <w:spacing w:before="75"/>
      <w:jc w:val="left"/>
    </w:pPr>
    <w:rPr>
      <w:rFonts w:ascii="宋体" w:hAnsi="宋体" w:cs="宋体"/>
      <w:kern w:val="0"/>
      <w:sz w:val="24"/>
    </w:rPr>
  </w:style>
  <w:style w:type="paragraph" w:customStyle="1" w:styleId="1914">
    <w:name w:val="tk_gj"/>
    <w:basedOn w:val="1"/>
    <w:autoRedefine/>
    <w:qFormat/>
    <w:uiPriority w:val="0"/>
    <w:pPr>
      <w:widowControl/>
      <w:spacing w:before="75"/>
      <w:jc w:val="left"/>
    </w:pPr>
    <w:rPr>
      <w:rFonts w:ascii="宋体" w:hAnsi="宋体" w:cs="宋体"/>
      <w:kern w:val="0"/>
      <w:sz w:val="24"/>
    </w:rPr>
  </w:style>
  <w:style w:type="paragraph" w:customStyle="1" w:styleId="1915">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16">
    <w:name w:val="xl2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17">
    <w:name w:val="aui_nocont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18">
    <w:name w:val="reader-pic-item"/>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19">
    <w:name w:val="Char Char Char Char Char Char Char Char Char1 Char"/>
    <w:basedOn w:val="1"/>
    <w:autoRedefine/>
    <w:qFormat/>
    <w:uiPriority w:val="0"/>
    <w:rPr>
      <w:szCs w:val="20"/>
    </w:rPr>
  </w:style>
  <w:style w:type="paragraph" w:customStyle="1" w:styleId="1920">
    <w:name w:val="xl216"/>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1921">
    <w:name w:val="aui_dialo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22">
    <w:name w:val="itemsubmited"/>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FFA500"/>
      <w:kern w:val="0"/>
      <w:sz w:val="24"/>
    </w:rPr>
  </w:style>
  <w:style w:type="paragraph" w:customStyle="1" w:styleId="1923">
    <w:name w:val="xl23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18"/>
      <w:szCs w:val="18"/>
    </w:rPr>
  </w:style>
  <w:style w:type="paragraph" w:customStyle="1" w:styleId="1924">
    <w:name w:val="pb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25">
    <w:name w:val="xl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926">
    <w:name w:val="pl2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27">
    <w:name w:val="xl9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928">
    <w:name w:val="pr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29">
    <w:name w:val="xl1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30">
    <w:name w:val="纯文本2"/>
    <w:basedOn w:val="1"/>
    <w:autoRedefine/>
    <w:qFormat/>
    <w:uiPriority w:val="0"/>
    <w:rPr>
      <w:rFonts w:ascii="宋体" w:hAnsi="Courier New" w:eastAsia="Times New Roman"/>
      <w:kern w:val="0"/>
      <w:szCs w:val="21"/>
    </w:rPr>
  </w:style>
  <w:style w:type="paragraph" w:customStyle="1" w:styleId="1931">
    <w:name w:val="xl9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32">
    <w:name w:val="xl14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933">
    <w:name w:val="xl1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34">
    <w:name w:val="itemreturned"/>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FF0000"/>
      <w:kern w:val="0"/>
      <w:sz w:val="24"/>
    </w:rPr>
  </w:style>
  <w:style w:type="paragraph" w:customStyle="1" w:styleId="1935">
    <w:name w:val="xl2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936">
    <w:name w:val="itemvalue"/>
    <w:basedOn w:val="1"/>
    <w:autoRedefine/>
    <w:qFormat/>
    <w:uiPriority w:val="0"/>
    <w:pPr>
      <w:widowControl/>
      <w:pBdr>
        <w:bottom w:val="single" w:color="000000" w:sz="6" w:space="0"/>
      </w:pBdr>
      <w:spacing w:before="100" w:beforeAutospacing="1" w:after="100" w:afterAutospacing="1"/>
      <w:jc w:val="left"/>
    </w:pPr>
    <w:rPr>
      <w:rFonts w:ascii="宋体" w:hAnsi="宋体" w:cs="宋体"/>
      <w:color w:val="000000"/>
      <w:kern w:val="0"/>
      <w:sz w:val="24"/>
    </w:rPr>
  </w:style>
  <w:style w:type="paragraph" w:customStyle="1" w:styleId="1937">
    <w:name w:val="vm"/>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1938">
    <w:name w:val="xl23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18"/>
      <w:szCs w:val="18"/>
    </w:rPr>
  </w:style>
  <w:style w:type="paragraph" w:customStyle="1" w:styleId="1939">
    <w:name w:val="xl236"/>
    <w:basedOn w:val="1"/>
    <w:autoRedefine/>
    <w:qFormat/>
    <w:uiPriority w:val="0"/>
    <w:pPr>
      <w:widowControl/>
      <w:pBdr>
        <w:top w:val="single" w:color="auto" w:sz="4" w:space="0"/>
        <w:bottom w:val="single" w:color="auto" w:sz="4" w:space="0"/>
      </w:pBdr>
      <w:shd w:val="clear" w:color="000000" w:fill="00CC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940">
    <w:name w:val="正文－恩普"/>
    <w:basedOn w:val="16"/>
    <w:autoRedefine/>
    <w:qFormat/>
    <w:uiPriority w:val="0"/>
    <w:pPr>
      <w:widowControl w:val="0"/>
      <w:spacing w:line="360" w:lineRule="auto"/>
      <w:ind w:firstLine="200" w:firstLineChars="200"/>
      <w:jc w:val="both"/>
    </w:pPr>
    <w:rPr>
      <w:rFonts w:asciiTheme="minorHAnsi" w:hAnsiTheme="minorHAnsi" w:cstheme="minorBidi"/>
      <w:kern w:val="2"/>
      <w:sz w:val="24"/>
      <w:szCs w:val="24"/>
    </w:rPr>
  </w:style>
  <w:style w:type="paragraph" w:customStyle="1" w:styleId="1941">
    <w:name w:val="aui_right_bottom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42">
    <w:name w:val="w3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43">
    <w:name w:val="aui_loading_tip"/>
    <w:basedOn w:val="1"/>
    <w:autoRedefine/>
    <w:qFormat/>
    <w:uiPriority w:val="0"/>
    <w:pPr>
      <w:widowControl/>
      <w:spacing w:line="288" w:lineRule="atLeast"/>
      <w:ind w:left="-600"/>
      <w:jc w:val="center"/>
    </w:pPr>
    <w:rPr>
      <w:rFonts w:ascii="宋体" w:hAnsi="宋体" w:cs="宋体"/>
      <w:kern w:val="0"/>
      <w:sz w:val="24"/>
    </w:rPr>
  </w:style>
  <w:style w:type="paragraph" w:customStyle="1" w:styleId="1944">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945">
    <w:name w:val="样式 标题 3h33rd level3H3l3CTsect1.2.3sect1.2.31sect1.2.32...3"/>
    <w:basedOn w:val="5"/>
    <w:autoRedefine/>
    <w:qFormat/>
    <w:uiPriority w:val="0"/>
    <w:pPr>
      <w:adjustRightInd/>
      <w:spacing w:line="240" w:lineRule="auto"/>
      <w:ind w:left="200" w:leftChars="200"/>
      <w:textAlignment w:val="auto"/>
    </w:pPr>
    <w:rPr>
      <w:rFonts w:cs="宋体"/>
      <w:bCs/>
      <w:kern w:val="2"/>
      <w:sz w:val="24"/>
    </w:rPr>
  </w:style>
  <w:style w:type="paragraph" w:customStyle="1" w:styleId="1946">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47">
    <w:name w:val="xl1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948">
    <w:name w:val="pb3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49">
    <w:name w:val="页眉1"/>
    <w:basedOn w:val="1"/>
    <w:autoRedefine/>
    <w:qFormat/>
    <w:uiPriority w:val="0"/>
    <w:pPr>
      <w:widowControl/>
      <w:shd w:val="clear" w:color="auto" w:fill="ECF4FF"/>
      <w:jc w:val="left"/>
    </w:pPr>
    <w:rPr>
      <w:rFonts w:ascii="宋体" w:hAnsi="宋体" w:cs="宋体"/>
      <w:kern w:val="0"/>
      <w:sz w:val="24"/>
    </w:rPr>
  </w:style>
  <w:style w:type="paragraph" w:customStyle="1" w:styleId="1950">
    <w:name w:val="Char Char Char Char121"/>
    <w:basedOn w:val="1"/>
    <w:autoRedefine/>
    <w:qFormat/>
    <w:uiPriority w:val="0"/>
  </w:style>
  <w:style w:type="paragraph" w:customStyle="1" w:styleId="1951">
    <w:name w:val="ec"/>
    <w:basedOn w:val="1"/>
    <w:autoRedefine/>
    <w:qFormat/>
    <w:uiPriority w:val="0"/>
    <w:pPr>
      <w:widowControl/>
      <w:shd w:val="clear" w:color="auto" w:fill="EFEFEF"/>
      <w:spacing w:before="100" w:beforeAutospacing="1" w:after="100" w:afterAutospacing="1"/>
      <w:jc w:val="left"/>
    </w:pPr>
    <w:rPr>
      <w:rFonts w:ascii="宋体" w:hAnsi="宋体" w:cs="宋体"/>
      <w:kern w:val="0"/>
      <w:sz w:val="24"/>
    </w:rPr>
  </w:style>
  <w:style w:type="paragraph" w:customStyle="1" w:styleId="1952">
    <w:name w:val="p2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53">
    <w:name w:val="cb"/>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54">
    <w:name w:val="xl16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955">
    <w:name w:val="pt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56">
    <w:name w:val="aui_buttons_wrap"/>
    <w:basedOn w:val="1"/>
    <w:autoRedefine/>
    <w:qFormat/>
    <w:uiPriority w:val="0"/>
    <w:pPr>
      <w:widowControl/>
      <w:spacing w:before="100" w:beforeAutospacing="1" w:after="100" w:afterAutospacing="1"/>
      <w:jc w:val="right"/>
    </w:pPr>
    <w:rPr>
      <w:rFonts w:ascii="宋体" w:hAnsi="宋体" w:cs="宋体"/>
      <w:kern w:val="0"/>
      <w:sz w:val="24"/>
    </w:rPr>
  </w:style>
  <w:style w:type="paragraph" w:customStyle="1" w:styleId="1957">
    <w:name w:val="form_l_tit"/>
    <w:basedOn w:val="1"/>
    <w:autoRedefine/>
    <w:qFormat/>
    <w:uiPriority w:val="0"/>
    <w:pPr>
      <w:widowControl/>
      <w:spacing w:before="100" w:beforeAutospacing="1" w:after="100" w:afterAutospacing="1" w:line="375" w:lineRule="atLeast"/>
      <w:jc w:val="left"/>
    </w:pPr>
    <w:rPr>
      <w:rFonts w:ascii="宋体" w:hAnsi="宋体" w:cs="宋体"/>
      <w:b/>
      <w:bCs/>
      <w:color w:val="273E74"/>
      <w:kern w:val="0"/>
      <w:sz w:val="24"/>
    </w:rPr>
  </w:style>
  <w:style w:type="paragraph" w:customStyle="1" w:styleId="1958">
    <w:name w:val="w7"/>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59">
    <w:name w:val="text"/>
    <w:basedOn w:val="1"/>
    <w:autoRedefine/>
    <w:qFormat/>
    <w:uiPriority w:val="0"/>
    <w:pPr>
      <w:widowControl/>
      <w:spacing w:line="360" w:lineRule="atLeast"/>
      <w:jc w:val="left"/>
    </w:pPr>
    <w:rPr>
      <w:rFonts w:ascii="宋体" w:hAnsi="宋体" w:cs="宋体"/>
      <w:color w:val="000000"/>
      <w:spacing w:val="144"/>
      <w:kern w:val="0"/>
      <w:sz w:val="18"/>
      <w:szCs w:val="18"/>
    </w:rPr>
  </w:style>
  <w:style w:type="paragraph" w:customStyle="1" w:styleId="1960">
    <w:name w:val="pb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61">
    <w:name w:val="_Style 115"/>
    <w:basedOn w:val="3"/>
    <w:next w:val="1"/>
    <w:autoRedefine/>
    <w:qFormat/>
    <w:uiPriority w:val="0"/>
    <w:pPr>
      <w:adjustRightInd/>
      <w:spacing w:line="576" w:lineRule="auto"/>
      <w:textAlignment w:val="auto"/>
      <w:outlineLvl w:val="9"/>
    </w:pPr>
    <w:rPr>
      <w:rFonts w:ascii="Calibri" w:hAnsi="Calibri"/>
      <w:bCs/>
      <w:szCs w:val="44"/>
    </w:rPr>
  </w:style>
  <w:style w:type="paragraph" w:customStyle="1" w:styleId="1962">
    <w:name w:val="xl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textAlignment w:val="center"/>
    </w:pPr>
    <w:rPr>
      <w:rFonts w:ascii="宋体" w:hAnsi="宋体" w:cs="宋体"/>
      <w:kern w:val="0"/>
      <w:sz w:val="18"/>
      <w:szCs w:val="18"/>
    </w:rPr>
  </w:style>
  <w:style w:type="paragraph" w:customStyle="1" w:styleId="1963">
    <w:name w:val="xl109"/>
    <w:basedOn w:val="1"/>
    <w:autoRedefine/>
    <w:qFormat/>
    <w:uiPriority w:val="0"/>
    <w:pPr>
      <w:widowControl/>
      <w:spacing w:before="100" w:beforeAutospacing="1" w:after="100" w:afterAutospacing="1"/>
      <w:jc w:val="center"/>
    </w:pPr>
    <w:rPr>
      <w:rFonts w:ascii="仿宋" w:hAnsi="仿宋" w:eastAsia="仿宋" w:cs="宋体"/>
      <w:kern w:val="0"/>
      <w:szCs w:val="21"/>
    </w:rPr>
  </w:style>
  <w:style w:type="paragraph" w:customStyle="1" w:styleId="1964">
    <w:name w:val="aui_content_wrap"/>
    <w:basedOn w:val="1"/>
    <w:autoRedefine/>
    <w:qFormat/>
    <w:uiPriority w:val="0"/>
    <w:pPr>
      <w:widowControl/>
      <w:jc w:val="left"/>
    </w:pPr>
    <w:rPr>
      <w:rFonts w:ascii="宋体" w:hAnsi="宋体" w:cs="宋体"/>
      <w:kern w:val="0"/>
      <w:sz w:val="24"/>
    </w:rPr>
  </w:style>
  <w:style w:type="paragraph" w:customStyle="1" w:styleId="1965">
    <w:name w:val="art_full"/>
    <w:basedOn w:val="1"/>
    <w:autoRedefine/>
    <w:qFormat/>
    <w:uiPriority w:val="0"/>
    <w:pPr>
      <w:widowControl/>
      <w:jc w:val="left"/>
    </w:pPr>
    <w:rPr>
      <w:rFonts w:ascii="宋体" w:hAnsi="宋体" w:cs="宋体"/>
      <w:kern w:val="0"/>
      <w:sz w:val="24"/>
    </w:rPr>
  </w:style>
  <w:style w:type="paragraph" w:customStyle="1" w:styleId="1966">
    <w:name w:val="xl2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67">
    <w:name w:val="no-un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68">
    <w:name w:val="xl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1969">
    <w:name w:val="xl8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Cs w:val="21"/>
    </w:rPr>
  </w:style>
  <w:style w:type="paragraph" w:customStyle="1" w:styleId="1970">
    <w:name w:val="w10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71">
    <w:name w:val="xl10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72">
    <w:name w:val="mb5"/>
    <w:basedOn w:val="1"/>
    <w:autoRedefine/>
    <w:qFormat/>
    <w:uiPriority w:val="0"/>
    <w:pPr>
      <w:widowControl/>
      <w:spacing w:before="100" w:beforeAutospacing="1" w:after="75"/>
      <w:jc w:val="left"/>
    </w:pPr>
    <w:rPr>
      <w:rFonts w:ascii="宋体" w:hAnsi="宋体" w:cs="宋体"/>
      <w:kern w:val="0"/>
      <w:sz w:val="24"/>
    </w:rPr>
  </w:style>
  <w:style w:type="paragraph" w:customStyle="1" w:styleId="1973">
    <w:name w:val="xl8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74">
    <w:name w:val="正文文本 21"/>
    <w:basedOn w:val="1"/>
    <w:autoRedefine/>
    <w:qFormat/>
    <w:uiPriority w:val="0"/>
    <w:pPr>
      <w:adjustRightInd w:val="0"/>
      <w:spacing w:line="300" w:lineRule="auto"/>
      <w:jc w:val="center"/>
      <w:textAlignment w:val="baseline"/>
    </w:pPr>
    <w:rPr>
      <w:rFonts w:ascii="宋体" w:hAnsi="宋体"/>
      <w:sz w:val="24"/>
      <w:szCs w:val="20"/>
    </w:rPr>
  </w:style>
  <w:style w:type="paragraph" w:customStyle="1" w:styleId="1975">
    <w:name w:val="xl233"/>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976">
    <w:name w:val="xl2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977">
    <w:name w:val="xl12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1978">
    <w:name w:val="xl22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979">
    <w:name w:val="aui_close1"/>
    <w:basedOn w:val="1"/>
    <w:autoRedefine/>
    <w:qFormat/>
    <w:uiPriority w:val="0"/>
    <w:pPr>
      <w:widowControl/>
      <w:pBdr>
        <w:top w:val="single" w:color="3A6EA5" w:sz="6" w:space="0"/>
        <w:left w:val="single" w:color="3A6EA5" w:sz="6" w:space="0"/>
        <w:bottom w:val="single" w:color="3A6EA5" w:sz="6" w:space="0"/>
        <w:right w:val="single" w:color="3A6EA5" w:sz="6" w:space="0"/>
      </w:pBdr>
      <w:spacing w:before="100" w:beforeAutospacing="1" w:after="100" w:afterAutospacing="1" w:line="195" w:lineRule="atLeast"/>
      <w:jc w:val="center"/>
    </w:pPr>
    <w:rPr>
      <w:rFonts w:ascii="宋体" w:hAnsi="宋体" w:cs="宋体"/>
      <w:kern w:val="0"/>
      <w:sz w:val="24"/>
    </w:rPr>
  </w:style>
  <w:style w:type="paragraph" w:customStyle="1" w:styleId="1980">
    <w:name w:val="xl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Arial" w:hAnsi="Arial" w:cs="Arial"/>
      <w:b/>
      <w:bCs/>
      <w:kern w:val="0"/>
      <w:sz w:val="18"/>
      <w:szCs w:val="18"/>
    </w:rPr>
  </w:style>
  <w:style w:type="paragraph" w:customStyle="1" w:styleId="1981">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82">
    <w:name w:val="xl1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18"/>
      <w:szCs w:val="18"/>
    </w:rPr>
  </w:style>
  <w:style w:type="paragraph" w:customStyle="1" w:styleId="1983">
    <w:name w:val="xl2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top"/>
    </w:pPr>
    <w:rPr>
      <w:rFonts w:ascii="宋体" w:hAnsi="宋体" w:cs="宋体"/>
      <w:color w:val="000000"/>
      <w:kern w:val="0"/>
      <w:sz w:val="18"/>
      <w:szCs w:val="18"/>
    </w:rPr>
  </w:style>
  <w:style w:type="paragraph" w:customStyle="1" w:styleId="1984">
    <w:name w:val="xl222"/>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985">
    <w:name w:val="Char Char Char Char21"/>
    <w:basedOn w:val="1"/>
    <w:autoRedefine/>
    <w:qFormat/>
    <w:uiPriority w:val="0"/>
    <w:pPr>
      <w:tabs>
        <w:tab w:val="left" w:pos="360"/>
      </w:tabs>
    </w:pPr>
    <w:rPr>
      <w:sz w:val="24"/>
      <w:szCs w:val="22"/>
    </w:rPr>
  </w:style>
  <w:style w:type="character" w:customStyle="1" w:styleId="1986">
    <w:name w:val="脚注文本 Char1"/>
    <w:basedOn w:val="73"/>
    <w:autoRedefine/>
    <w:semiHidden/>
    <w:qFormat/>
    <w:uiPriority w:val="99"/>
    <w:rPr>
      <w:kern w:val="2"/>
      <w:sz w:val="18"/>
      <w:szCs w:val="18"/>
    </w:rPr>
  </w:style>
  <w:style w:type="paragraph" w:customStyle="1" w:styleId="1987">
    <w:name w:val="项目编号B"/>
    <w:basedOn w:val="1"/>
    <w:autoRedefine/>
    <w:qFormat/>
    <w:uiPriority w:val="0"/>
    <w:pPr>
      <w:spacing w:line="360" w:lineRule="auto"/>
      <w:ind w:left="240"/>
    </w:pPr>
    <w:rPr>
      <w:rFonts w:ascii="宋体" w:hAnsi="宋体"/>
      <w:color w:val="000000"/>
    </w:rPr>
  </w:style>
  <w:style w:type="paragraph" w:customStyle="1" w:styleId="1988">
    <w:name w:val="TOC 72"/>
    <w:next w:val="1"/>
    <w:autoRedefine/>
    <w:qFormat/>
    <w:uiPriority w:val="0"/>
    <w:pPr>
      <w:wordWrap w:val="0"/>
      <w:spacing w:after="160" w:line="278" w:lineRule="auto"/>
      <w:ind w:left="2550"/>
      <w:jc w:val="both"/>
    </w:pPr>
    <w:rPr>
      <w:rFonts w:ascii="Calibri" w:hAnsi="Calibri" w:eastAsia="宋体" w:cs="Times New Roman"/>
      <w:sz w:val="21"/>
      <w:szCs w:val="22"/>
      <w:lang w:val="en-US" w:eastAsia="zh-CN" w:bidi="ar-SA"/>
    </w:rPr>
  </w:style>
  <w:style w:type="paragraph" w:customStyle="1" w:styleId="1989">
    <w:name w:val="Normal Indent1"/>
    <w:autoRedefine/>
    <w:qFormat/>
    <w:uiPriority w:val="0"/>
    <w:pPr>
      <w:spacing w:after="160" w:line="278" w:lineRule="auto"/>
      <w:ind w:firstLine="420"/>
    </w:pPr>
    <w:rPr>
      <w:rFonts w:ascii="Times New Roman" w:hAnsi="Times New Roman" w:eastAsia="仿宋_GB2312" w:cs="宋体"/>
      <w:b/>
      <w:bCs/>
      <w:color w:val="000000"/>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8D538-C770-4EB7-975F-0CE432A5FC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92</Pages>
  <Words>51491</Words>
  <Characters>55540</Characters>
  <Lines>400</Lines>
  <Paragraphs>112</Paragraphs>
  <TotalTime>10</TotalTime>
  <ScaleCrop>false</ScaleCrop>
  <LinksUpToDate>false</LinksUpToDate>
  <CharactersWithSpaces>60653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2023-05-19T07:35:00Z</dcterms:created>
  <dc:creator>A</dc:creator>
  <cp:lastModifiedBy>Karen金凯伦</cp:lastModifiedBy>
  <cp:lastPrinted>2022-01-28T06:49:00Z</cp:lastPrinted>
  <dcterms:modified xsi:type="dcterms:W3CDTF">2024-04-25T10:26:09Z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B4C4035994414682A10CF5F73B348F99_13</vt:lpwstr>
  </property>
</Properties>
</file>