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jc w:val="center"/>
        <w:rPr>
          <w:rFonts w:hint="eastAsia" w:asciiTheme="minorEastAsia" w:hAnsiTheme="minorEastAsia" w:eastAsiaTheme="minorEastAsia" w:cstheme="minorEastAsia"/>
          <w:bCs/>
          <w:color w:val="auto"/>
          <w:sz w:val="44"/>
          <w:szCs w:val="44"/>
          <w:highlight w:val="none"/>
        </w:rPr>
      </w:pPr>
      <w:bookmarkStart w:id="0" w:name="_Toc17216782"/>
    </w:p>
    <w:p>
      <w:pPr>
        <w:ind w:firstLine="880"/>
        <w:jc w:val="center"/>
        <w:rPr>
          <w:rFonts w:hint="eastAsia" w:asciiTheme="minorEastAsia" w:hAnsiTheme="minorEastAsia" w:eastAsiaTheme="minorEastAsia" w:cstheme="minorEastAsia"/>
          <w:bCs/>
          <w:color w:val="auto"/>
          <w:sz w:val="44"/>
          <w:szCs w:val="44"/>
          <w:highlight w:val="none"/>
        </w:rPr>
      </w:pPr>
    </w:p>
    <w:p>
      <w:pPr>
        <w:jc w:val="center"/>
        <w:rPr>
          <w:rFonts w:hint="eastAsia" w:asciiTheme="minorEastAsia" w:hAnsiTheme="minorEastAsia" w:eastAsiaTheme="minorEastAsia" w:cstheme="minorEastAsia"/>
          <w:bCs/>
          <w:color w:val="auto"/>
          <w:sz w:val="84"/>
          <w:szCs w:val="84"/>
          <w:highlight w:val="none"/>
        </w:rPr>
      </w:pPr>
      <w:r>
        <w:rPr>
          <w:rFonts w:hint="eastAsia" w:asciiTheme="minorEastAsia" w:hAnsiTheme="minorEastAsia" w:eastAsiaTheme="minorEastAsia" w:cstheme="minorEastAsia"/>
          <w:bCs/>
          <w:color w:val="auto"/>
          <w:sz w:val="84"/>
          <w:szCs w:val="84"/>
          <w:highlight w:val="none"/>
        </w:rPr>
        <w:t>温州医科大学</w:t>
      </w:r>
    </w:p>
    <w:p>
      <w:pPr>
        <w:rPr>
          <w:rFonts w:hint="eastAsia" w:asciiTheme="minorEastAsia" w:hAnsiTheme="minorEastAsia" w:eastAsiaTheme="minorEastAsia" w:cstheme="minorEastAsia"/>
          <w:b/>
          <w:bCs/>
          <w:color w:val="auto"/>
          <w:spacing w:val="140"/>
          <w:sz w:val="72"/>
          <w:highlight w:val="none"/>
        </w:rPr>
      </w:pPr>
    </w:p>
    <w:p>
      <w:pPr>
        <w:spacing w:line="900" w:lineRule="exact"/>
        <w:jc w:val="center"/>
        <w:rPr>
          <w:rFonts w:hint="eastAsia" w:asciiTheme="minorEastAsia" w:hAnsiTheme="minorEastAsia" w:eastAsiaTheme="minorEastAsia" w:cstheme="minorEastAsia"/>
          <w:bCs/>
          <w:color w:val="auto"/>
          <w:sz w:val="84"/>
          <w:szCs w:val="84"/>
          <w:highlight w:val="none"/>
        </w:rPr>
      </w:pPr>
    </w:p>
    <w:p>
      <w:pPr>
        <w:spacing w:line="900" w:lineRule="exact"/>
        <w:jc w:val="center"/>
        <w:rPr>
          <w:rFonts w:hint="eastAsia" w:asciiTheme="minorEastAsia" w:hAnsiTheme="minorEastAsia" w:eastAsiaTheme="minorEastAsia" w:cstheme="minorEastAsia"/>
          <w:bCs/>
          <w:color w:val="auto"/>
          <w:sz w:val="84"/>
          <w:szCs w:val="84"/>
          <w:highlight w:val="none"/>
        </w:rPr>
      </w:pPr>
      <w:r>
        <w:rPr>
          <w:rFonts w:hint="eastAsia" w:asciiTheme="minorEastAsia" w:hAnsiTheme="minorEastAsia" w:eastAsiaTheme="minorEastAsia" w:cstheme="minorEastAsia"/>
          <w:bCs/>
          <w:color w:val="auto"/>
          <w:sz w:val="84"/>
          <w:szCs w:val="84"/>
          <w:highlight w:val="none"/>
        </w:rPr>
        <w:t>竞争性磋商文件</w:t>
      </w:r>
    </w:p>
    <w:p>
      <w:pPr>
        <w:spacing w:line="600" w:lineRule="exact"/>
        <w:ind w:firstLine="2247"/>
        <w:jc w:val="center"/>
        <w:rPr>
          <w:rFonts w:hint="eastAsia" w:asciiTheme="minorEastAsia" w:hAnsiTheme="minorEastAsia" w:eastAsiaTheme="minorEastAsia" w:cstheme="minorEastAsia"/>
          <w:b/>
          <w:bCs/>
          <w:color w:val="auto"/>
          <w:spacing w:val="140"/>
          <w:sz w:val="84"/>
          <w:szCs w:val="84"/>
          <w:highlight w:val="none"/>
        </w:rPr>
      </w:pPr>
    </w:p>
    <w:p>
      <w:pPr>
        <w:spacing w:line="400" w:lineRule="exact"/>
        <w:ind w:firstLine="643"/>
        <w:jc w:val="center"/>
        <w:rPr>
          <w:rFonts w:hint="eastAsia" w:asciiTheme="minorEastAsia" w:hAnsiTheme="minorEastAsia" w:eastAsiaTheme="minorEastAsia" w:cstheme="minorEastAsia"/>
          <w:b/>
          <w:bCs/>
          <w:color w:val="auto"/>
          <w:sz w:val="32"/>
          <w:szCs w:val="32"/>
          <w:highlight w:val="none"/>
        </w:rPr>
      </w:pPr>
    </w:p>
    <w:p>
      <w:pPr>
        <w:ind w:firstLine="760"/>
        <w:jc w:val="center"/>
        <w:rPr>
          <w:rFonts w:hint="eastAsia" w:asciiTheme="minorEastAsia" w:hAnsiTheme="minorEastAsia" w:eastAsiaTheme="minorEastAsia" w:cstheme="minorEastAsia"/>
          <w:color w:val="auto"/>
          <w:spacing w:val="40"/>
          <w:sz w:val="30"/>
          <w:szCs w:val="30"/>
          <w:highlight w:val="none"/>
        </w:rPr>
      </w:pPr>
    </w:p>
    <w:p>
      <w:pPr>
        <w:ind w:firstLine="760"/>
        <w:jc w:val="center"/>
        <w:rPr>
          <w:rFonts w:hint="eastAsia" w:asciiTheme="minorEastAsia" w:hAnsiTheme="minorEastAsia" w:eastAsiaTheme="minorEastAsia" w:cstheme="minorEastAsia"/>
          <w:color w:val="auto"/>
          <w:spacing w:val="40"/>
          <w:sz w:val="30"/>
          <w:szCs w:val="30"/>
          <w:highlight w:val="none"/>
        </w:rPr>
      </w:pPr>
    </w:p>
    <w:p>
      <w:pPr>
        <w:ind w:firstLine="760"/>
        <w:jc w:val="center"/>
        <w:rPr>
          <w:rFonts w:hint="eastAsia" w:asciiTheme="minorEastAsia" w:hAnsiTheme="minorEastAsia" w:eastAsiaTheme="minorEastAsia" w:cstheme="minorEastAsia"/>
          <w:color w:val="auto"/>
          <w:spacing w:val="40"/>
          <w:sz w:val="30"/>
          <w:szCs w:val="30"/>
          <w:highlight w:val="none"/>
        </w:rPr>
      </w:pPr>
    </w:p>
    <w:tbl>
      <w:tblPr>
        <w:tblStyle w:val="71"/>
        <w:tblW w:w="0" w:type="auto"/>
        <w:tblInd w:w="14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00"/>
        <w:gridCol w:w="270"/>
        <w:gridCol w:w="56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1" w:hRule="atLeast"/>
        </w:trPr>
        <w:tc>
          <w:tcPr>
            <w:tcW w:w="15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color w:val="auto"/>
                <w:spacing w:val="40"/>
                <w:sz w:val="30"/>
                <w:szCs w:val="30"/>
                <w:highlight w:val="none"/>
                <w:vertAlign w:val="baseline"/>
              </w:rPr>
            </w:pPr>
            <w:r>
              <w:rPr>
                <w:rFonts w:hint="eastAsia" w:asciiTheme="minorEastAsia" w:hAnsiTheme="minorEastAsia" w:eastAsiaTheme="minorEastAsia" w:cstheme="minorEastAsia"/>
                <w:color w:val="auto"/>
                <w:sz w:val="28"/>
                <w:szCs w:val="28"/>
                <w:highlight w:val="none"/>
              </w:rPr>
              <w:t>项目编号</w:t>
            </w:r>
          </w:p>
        </w:tc>
        <w:tc>
          <w:tcPr>
            <w:tcW w:w="27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color w:val="auto"/>
                <w:spacing w:val="40"/>
                <w:sz w:val="30"/>
                <w:szCs w:val="30"/>
                <w:highlight w:val="none"/>
                <w:vertAlign w:val="baseline"/>
              </w:rPr>
            </w:pPr>
            <w:r>
              <w:rPr>
                <w:rFonts w:hint="eastAsia" w:asciiTheme="minorEastAsia" w:hAnsiTheme="minorEastAsia" w:eastAsiaTheme="minorEastAsia" w:cstheme="minorEastAsia"/>
                <w:color w:val="auto"/>
                <w:sz w:val="28"/>
                <w:szCs w:val="28"/>
                <w:highlight w:val="none"/>
              </w:rPr>
              <w:t>：</w:t>
            </w:r>
          </w:p>
        </w:tc>
        <w:tc>
          <w:tcPr>
            <w:tcW w:w="567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eastAsiaTheme="minorEastAsia" w:cstheme="minorEastAsia"/>
                <w:color w:val="auto"/>
                <w:spacing w:val="40"/>
                <w:sz w:val="30"/>
                <w:szCs w:val="30"/>
                <w:highlight w:val="none"/>
                <w:vertAlign w:val="baseline"/>
                <w:lang w:eastAsia="zh-CN"/>
              </w:rPr>
            </w:pPr>
            <w:r>
              <w:rPr>
                <w:rFonts w:hint="eastAsia" w:asciiTheme="minorEastAsia" w:hAnsiTheme="minorEastAsia" w:eastAsiaTheme="minorEastAsia" w:cstheme="minorEastAsia"/>
                <w:color w:val="auto"/>
                <w:sz w:val="28"/>
                <w:szCs w:val="28"/>
                <w:highlight w:val="none"/>
                <w:lang w:eastAsia="zh-CN"/>
              </w:rPr>
              <w:t>HQGC-2024-002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color w:val="auto"/>
                <w:spacing w:val="40"/>
                <w:sz w:val="30"/>
                <w:szCs w:val="30"/>
                <w:highlight w:val="none"/>
                <w:vertAlign w:val="baseline"/>
              </w:rPr>
            </w:pPr>
            <w:r>
              <w:rPr>
                <w:rFonts w:hint="eastAsia" w:asciiTheme="minorEastAsia" w:hAnsiTheme="minorEastAsia" w:eastAsiaTheme="minorEastAsia" w:cstheme="minorEastAsia"/>
                <w:color w:val="auto"/>
                <w:sz w:val="28"/>
                <w:szCs w:val="28"/>
                <w:highlight w:val="none"/>
              </w:rPr>
              <w:t>项目名称</w:t>
            </w:r>
          </w:p>
        </w:tc>
        <w:tc>
          <w:tcPr>
            <w:tcW w:w="27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color w:val="auto"/>
                <w:spacing w:val="40"/>
                <w:sz w:val="30"/>
                <w:szCs w:val="30"/>
                <w:highlight w:val="none"/>
                <w:vertAlign w:val="baseline"/>
              </w:rPr>
            </w:pPr>
            <w:r>
              <w:rPr>
                <w:rFonts w:hint="eastAsia" w:asciiTheme="minorEastAsia" w:hAnsiTheme="minorEastAsia" w:eastAsiaTheme="minorEastAsia" w:cstheme="minorEastAsia"/>
                <w:color w:val="auto"/>
                <w:sz w:val="28"/>
                <w:szCs w:val="28"/>
                <w:highlight w:val="none"/>
              </w:rPr>
              <w:t>：</w:t>
            </w:r>
          </w:p>
        </w:tc>
        <w:tc>
          <w:tcPr>
            <w:tcW w:w="567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eastAsiaTheme="minorEastAsia" w:cstheme="minorEastAsia"/>
                <w:color w:val="auto"/>
                <w:spacing w:val="40"/>
                <w:sz w:val="30"/>
                <w:szCs w:val="30"/>
                <w:highlight w:val="none"/>
                <w:vertAlign w:val="baseline"/>
              </w:rPr>
            </w:pPr>
            <w:r>
              <w:rPr>
                <w:rFonts w:hint="eastAsia" w:asciiTheme="minorEastAsia" w:hAnsiTheme="minorEastAsia" w:eastAsiaTheme="minorEastAsia" w:cstheme="minorEastAsia"/>
                <w:color w:val="auto"/>
                <w:sz w:val="28"/>
                <w:szCs w:val="28"/>
                <w:highlight w:val="none"/>
              </w:rPr>
              <w:t>温州医科大学茶山校区求真楼配电室低压电缆改造工程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color w:val="auto"/>
                <w:spacing w:val="40"/>
                <w:sz w:val="30"/>
                <w:szCs w:val="30"/>
                <w:highlight w:val="none"/>
                <w:vertAlign w:val="baseline"/>
              </w:rPr>
            </w:pPr>
            <w:r>
              <w:rPr>
                <w:rFonts w:hint="eastAsia" w:asciiTheme="minorEastAsia" w:hAnsiTheme="minorEastAsia" w:eastAsiaTheme="minorEastAsia" w:cstheme="minorEastAsia"/>
                <w:color w:val="auto"/>
                <w:sz w:val="28"/>
                <w:szCs w:val="28"/>
                <w:highlight w:val="none"/>
              </w:rPr>
              <w:t>采购方式</w:t>
            </w:r>
          </w:p>
        </w:tc>
        <w:tc>
          <w:tcPr>
            <w:tcW w:w="27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color w:val="auto"/>
                <w:spacing w:val="40"/>
                <w:sz w:val="30"/>
                <w:szCs w:val="30"/>
                <w:highlight w:val="none"/>
                <w:vertAlign w:val="baseline"/>
              </w:rPr>
            </w:pPr>
            <w:r>
              <w:rPr>
                <w:rFonts w:hint="eastAsia" w:asciiTheme="minorEastAsia" w:hAnsiTheme="minorEastAsia" w:eastAsiaTheme="minorEastAsia" w:cstheme="minorEastAsia"/>
                <w:color w:val="auto"/>
                <w:sz w:val="28"/>
                <w:szCs w:val="28"/>
                <w:highlight w:val="none"/>
              </w:rPr>
              <w:t>：</w:t>
            </w:r>
          </w:p>
        </w:tc>
        <w:tc>
          <w:tcPr>
            <w:tcW w:w="567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eastAsiaTheme="minorEastAsia" w:cstheme="minorEastAsia"/>
                <w:color w:val="auto"/>
                <w:spacing w:val="40"/>
                <w:sz w:val="30"/>
                <w:szCs w:val="30"/>
                <w:highlight w:val="none"/>
                <w:vertAlign w:val="baseline"/>
              </w:rPr>
            </w:pPr>
            <w:r>
              <w:rPr>
                <w:rFonts w:hint="eastAsia" w:asciiTheme="minorEastAsia" w:hAnsiTheme="minorEastAsia" w:eastAsiaTheme="minorEastAsia" w:cstheme="minorEastAsia"/>
                <w:color w:val="auto"/>
                <w:sz w:val="28"/>
                <w:szCs w:val="28"/>
                <w:highlight w:val="none"/>
              </w:rPr>
              <w:t>竞争性磋商</w:t>
            </w:r>
          </w:p>
        </w:tc>
      </w:tr>
    </w:tbl>
    <w:p>
      <w:pPr>
        <w:ind w:firstLine="760"/>
        <w:jc w:val="center"/>
        <w:rPr>
          <w:rFonts w:hint="eastAsia" w:asciiTheme="minorEastAsia" w:hAnsiTheme="minorEastAsia" w:eastAsiaTheme="minorEastAsia" w:cstheme="minorEastAsia"/>
          <w:color w:val="auto"/>
          <w:spacing w:val="40"/>
          <w:sz w:val="30"/>
          <w:szCs w:val="30"/>
          <w:highlight w:val="none"/>
        </w:rPr>
      </w:pPr>
    </w:p>
    <w:p>
      <w:pPr>
        <w:spacing w:line="600" w:lineRule="exact"/>
        <w:ind w:firstLine="560"/>
        <w:rPr>
          <w:rFonts w:hint="eastAsia" w:asciiTheme="minorEastAsia" w:hAnsiTheme="minorEastAsia" w:eastAsiaTheme="minorEastAsia" w:cstheme="minorEastAsia"/>
          <w:color w:val="auto"/>
          <w:sz w:val="28"/>
          <w:szCs w:val="28"/>
          <w:highlight w:val="none"/>
        </w:rPr>
      </w:pPr>
    </w:p>
    <w:p>
      <w:pPr>
        <w:spacing w:line="600" w:lineRule="exact"/>
        <w:ind w:firstLine="840" w:firstLineChars="300"/>
        <w:jc w:val="center"/>
        <w:rPr>
          <w:rFonts w:hint="eastAsia" w:asciiTheme="minorEastAsia" w:hAnsiTheme="minorEastAsia" w:eastAsiaTheme="minorEastAsia" w:cstheme="minorEastAsia"/>
          <w:color w:val="auto"/>
          <w:sz w:val="28"/>
          <w:szCs w:val="28"/>
          <w:highlight w:val="none"/>
        </w:rPr>
      </w:pPr>
    </w:p>
    <w:p>
      <w:pPr>
        <w:spacing w:line="360" w:lineRule="auto"/>
        <w:ind w:firstLine="840" w:firstLineChars="300"/>
        <w:jc w:val="center"/>
        <w:rPr>
          <w:rFonts w:hint="eastAsia" w:asciiTheme="minorEastAsia" w:hAnsiTheme="minorEastAsia" w:eastAsiaTheme="minorEastAsia" w:cstheme="minorEastAsia"/>
          <w:color w:val="auto"/>
          <w:sz w:val="28"/>
          <w:szCs w:val="28"/>
          <w:highlight w:val="none"/>
        </w:rPr>
      </w:pPr>
    </w:p>
    <w:p>
      <w:pPr>
        <w:spacing w:line="360" w:lineRule="auto"/>
        <w:ind w:firstLine="1960" w:firstLineChars="700"/>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采   购   人: 温州医科大学</w:t>
      </w:r>
    </w:p>
    <w:p>
      <w:pPr>
        <w:spacing w:line="360" w:lineRule="auto"/>
        <w:ind w:firstLine="560"/>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 xml:space="preserve">          采购代理单位：浙江林鸥工程管理有限公司</w:t>
      </w:r>
    </w:p>
    <w:p>
      <w:pPr>
        <w:spacing w:line="360" w:lineRule="auto"/>
        <w:ind w:firstLine="56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8"/>
          <w:szCs w:val="28"/>
          <w:highlight w:val="none"/>
        </w:rPr>
        <w:t>二○二四年</w:t>
      </w:r>
      <w:r>
        <w:rPr>
          <w:rFonts w:hint="eastAsia" w:asciiTheme="minorEastAsia" w:hAnsiTheme="minorEastAsia" w:eastAsiaTheme="minorEastAsia" w:cstheme="minorEastAsia"/>
          <w:color w:val="auto"/>
          <w:sz w:val="28"/>
          <w:szCs w:val="28"/>
          <w:highlight w:val="none"/>
          <w:lang w:val="en-US" w:eastAsia="zh-CN"/>
        </w:rPr>
        <w:t>四</w:t>
      </w:r>
      <w:r>
        <w:rPr>
          <w:rFonts w:hint="eastAsia" w:asciiTheme="minorEastAsia" w:hAnsiTheme="minorEastAsia" w:eastAsiaTheme="minorEastAsia" w:cstheme="minorEastAsia"/>
          <w:color w:val="auto"/>
          <w:sz w:val="28"/>
          <w:szCs w:val="28"/>
          <w:highlight w:val="none"/>
        </w:rPr>
        <w:t>月</w:t>
      </w:r>
    </w:p>
    <w:bookmarkEnd w:id="0"/>
    <w:p>
      <w:pPr>
        <w:pStyle w:val="864"/>
        <w:pageBreakBefore w:val="0"/>
        <w:kinsoku/>
        <w:wordWrap/>
        <w:overflowPunct/>
        <w:topLinePunct w:val="0"/>
        <w:autoSpaceDE/>
        <w:autoSpaceDN/>
        <w:bidi w:val="0"/>
        <w:adjustRightInd/>
        <w:snapToGrid/>
        <w:spacing w:line="360" w:lineRule="auto"/>
        <w:ind w:firstLine="723"/>
        <w:jc w:val="center"/>
        <w:textAlignment w:val="auto"/>
        <w:rPr>
          <w:rFonts w:hint="eastAsia" w:asciiTheme="minorEastAsia" w:hAnsiTheme="minorEastAsia" w:eastAsiaTheme="minorEastAsia" w:cstheme="minorEastAsia"/>
          <w:color w:val="auto"/>
          <w:sz w:val="36"/>
          <w:szCs w:val="36"/>
          <w:highlight w:val="none"/>
        </w:rPr>
      </w:pPr>
      <w:r>
        <w:rPr>
          <w:rFonts w:hint="eastAsia" w:asciiTheme="minorEastAsia" w:hAnsiTheme="minorEastAsia" w:eastAsiaTheme="minorEastAsia" w:cstheme="minorEastAsia"/>
          <w:color w:val="auto"/>
          <w:sz w:val="36"/>
          <w:szCs w:val="36"/>
          <w:highlight w:val="none"/>
          <w:lang w:val="zh-CN"/>
        </w:rPr>
        <w:t>目录</w:t>
      </w:r>
    </w:p>
    <w:p>
      <w:pPr>
        <w:pStyle w:val="2"/>
        <w:pageBreakBefore w:val="0"/>
        <w:tabs>
          <w:tab w:val="right" w:leader="dot" w:pos="9652"/>
        </w:tabs>
        <w:kinsoku/>
        <w:wordWrap/>
        <w:overflowPunct/>
        <w:topLinePunct w:val="0"/>
        <w:autoSpaceDE/>
        <w:autoSpaceDN/>
        <w:bidi w:val="0"/>
        <w:adjustRightInd/>
        <w:snapToGrid/>
        <w:spacing w:line="360" w:lineRule="auto"/>
        <w:textAlignment w:val="auto"/>
      </w:pPr>
      <w:r>
        <w:rPr>
          <w:rFonts w:hint="eastAsia" w:asciiTheme="minorEastAsia" w:hAnsiTheme="minorEastAsia" w:eastAsiaTheme="minorEastAsia" w:cstheme="minorEastAsia"/>
          <w:color w:val="auto"/>
          <w:sz w:val="24"/>
          <w:highlight w:val="none"/>
        </w:rPr>
        <w:fldChar w:fldCharType="begin"/>
      </w:r>
      <w:r>
        <w:rPr>
          <w:rFonts w:hint="eastAsia" w:asciiTheme="minorEastAsia" w:hAnsiTheme="minorEastAsia" w:eastAsiaTheme="minorEastAsia" w:cstheme="minorEastAsia"/>
          <w:color w:val="auto"/>
          <w:sz w:val="24"/>
          <w:highlight w:val="none"/>
        </w:rPr>
        <w:instrText xml:space="preserve"> TOC \o "1-3" \h \z \u </w:instrText>
      </w:r>
      <w:r>
        <w:rPr>
          <w:rFonts w:hint="eastAsia" w:asciiTheme="minorEastAsia" w:hAnsiTheme="minorEastAsia" w:eastAsiaTheme="minorEastAsia" w:cstheme="minorEastAsia"/>
          <w:color w:val="auto"/>
          <w:sz w:val="24"/>
          <w:highlight w:val="none"/>
        </w:rPr>
        <w:fldChar w:fldCharType="separate"/>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highlight w:val="none"/>
        </w:rPr>
        <w:instrText xml:space="preserve"> HYPERLINK \l _Toc18712 </w:instrText>
      </w:r>
      <w:r>
        <w:rPr>
          <w:rFonts w:hint="eastAsia" w:asciiTheme="minorEastAsia" w:hAnsiTheme="minorEastAsia" w:eastAsiaTheme="minorEastAsia" w:cstheme="minorEastAsia"/>
          <w:highlight w:val="none"/>
        </w:rPr>
        <w:fldChar w:fldCharType="separate"/>
      </w:r>
      <w:r>
        <w:rPr>
          <w:rFonts w:hint="eastAsia" w:asciiTheme="minorEastAsia" w:hAnsiTheme="minorEastAsia" w:eastAsiaTheme="minorEastAsia" w:cstheme="minorEastAsia"/>
          <w:highlight w:val="none"/>
          <w:shd w:val="clear" w:color="auto" w:fill="FFFFFF"/>
        </w:rPr>
        <w:t>第一章 竞争性磋商公告</w:t>
      </w:r>
      <w:r>
        <w:tab/>
      </w:r>
      <w:r>
        <w:fldChar w:fldCharType="begin"/>
      </w:r>
      <w:r>
        <w:instrText xml:space="preserve"> PAGEREF _Toc18712 \h </w:instrText>
      </w:r>
      <w:r>
        <w:fldChar w:fldCharType="separate"/>
      </w:r>
      <w:r>
        <w:t>3</w:t>
      </w:r>
      <w:r>
        <w:fldChar w:fldCharType="end"/>
      </w:r>
      <w:r>
        <w:rPr>
          <w:rFonts w:hint="eastAsia" w:asciiTheme="minorEastAsia" w:hAnsiTheme="minorEastAsia" w:eastAsiaTheme="minorEastAsia" w:cstheme="minorEastAsia"/>
          <w:color w:val="auto"/>
          <w:highlight w:val="none"/>
        </w:rPr>
        <w:fldChar w:fldCharType="end"/>
      </w:r>
    </w:p>
    <w:p>
      <w:pPr>
        <w:pStyle w:val="2"/>
        <w:pageBreakBefore w:val="0"/>
        <w:tabs>
          <w:tab w:val="right" w:leader="dot" w:pos="9652"/>
        </w:tabs>
        <w:kinsoku/>
        <w:wordWrap/>
        <w:overflowPunct/>
        <w:topLinePunct w:val="0"/>
        <w:autoSpaceDE/>
        <w:autoSpaceDN/>
        <w:bidi w:val="0"/>
        <w:adjustRightInd/>
        <w:snapToGrid/>
        <w:spacing w:line="360" w:lineRule="auto"/>
        <w:textAlignment w:val="auto"/>
      </w:pPr>
      <w:r>
        <w:rPr>
          <w:rFonts w:hint="eastAsia" w:asciiTheme="minorEastAsia" w:hAnsiTheme="minorEastAsia" w:eastAsiaTheme="minorEastAsia" w:cstheme="minorEastAsia"/>
          <w:bCs/>
          <w:color w:val="auto"/>
          <w:highlight w:val="none"/>
          <w:lang w:val="zh-CN"/>
        </w:rPr>
        <w:fldChar w:fldCharType="begin"/>
      </w:r>
      <w:r>
        <w:rPr>
          <w:rFonts w:hint="eastAsia" w:asciiTheme="minorEastAsia" w:hAnsiTheme="minorEastAsia" w:eastAsiaTheme="minorEastAsia" w:cstheme="minorEastAsia"/>
          <w:bCs/>
          <w:highlight w:val="none"/>
          <w:lang w:val="zh-CN"/>
        </w:rPr>
        <w:instrText xml:space="preserve"> HYPERLINK \l _Toc31288 </w:instrText>
      </w:r>
      <w:r>
        <w:rPr>
          <w:rFonts w:hint="eastAsia" w:asciiTheme="minorEastAsia" w:hAnsiTheme="minorEastAsia" w:eastAsiaTheme="minorEastAsia" w:cstheme="minorEastAsia"/>
          <w:bCs/>
          <w:highlight w:val="none"/>
          <w:lang w:val="zh-CN"/>
        </w:rPr>
        <w:fldChar w:fldCharType="separate"/>
      </w:r>
      <w:r>
        <w:rPr>
          <w:rFonts w:hint="eastAsia" w:asciiTheme="minorEastAsia" w:hAnsiTheme="minorEastAsia" w:eastAsiaTheme="minorEastAsia" w:cstheme="minorEastAsia"/>
          <w:highlight w:val="none"/>
        </w:rPr>
        <w:t>第二章 供应商须知</w:t>
      </w:r>
      <w:r>
        <w:tab/>
      </w:r>
      <w:r>
        <w:fldChar w:fldCharType="begin"/>
      </w:r>
      <w:r>
        <w:instrText xml:space="preserve"> PAGEREF _Toc31288 \h </w:instrText>
      </w:r>
      <w:r>
        <w:fldChar w:fldCharType="separate"/>
      </w:r>
      <w:r>
        <w:t>6</w:t>
      </w:r>
      <w:r>
        <w:fldChar w:fldCharType="end"/>
      </w:r>
      <w:r>
        <w:rPr>
          <w:rFonts w:hint="eastAsia" w:asciiTheme="minorEastAsia" w:hAnsiTheme="minorEastAsia" w:eastAsiaTheme="minorEastAsia" w:cstheme="minorEastAsia"/>
          <w:bCs/>
          <w:color w:val="auto"/>
          <w:highlight w:val="none"/>
          <w:lang w:val="zh-CN"/>
        </w:rPr>
        <w:fldChar w:fldCharType="end"/>
      </w:r>
    </w:p>
    <w:p>
      <w:pPr>
        <w:pStyle w:val="2"/>
        <w:pageBreakBefore w:val="0"/>
        <w:tabs>
          <w:tab w:val="right" w:leader="dot" w:pos="9652"/>
        </w:tabs>
        <w:kinsoku/>
        <w:wordWrap/>
        <w:overflowPunct/>
        <w:topLinePunct w:val="0"/>
        <w:autoSpaceDE/>
        <w:autoSpaceDN/>
        <w:bidi w:val="0"/>
        <w:adjustRightInd/>
        <w:snapToGrid/>
        <w:spacing w:line="360" w:lineRule="auto"/>
        <w:textAlignment w:val="auto"/>
      </w:pPr>
      <w:r>
        <w:rPr>
          <w:rFonts w:hint="eastAsia" w:asciiTheme="minorEastAsia" w:hAnsiTheme="minorEastAsia" w:eastAsiaTheme="minorEastAsia" w:cstheme="minorEastAsia"/>
          <w:bCs/>
          <w:color w:val="auto"/>
          <w:highlight w:val="none"/>
          <w:lang w:val="zh-CN"/>
        </w:rPr>
        <w:fldChar w:fldCharType="begin"/>
      </w:r>
      <w:r>
        <w:rPr>
          <w:rFonts w:hint="eastAsia" w:asciiTheme="minorEastAsia" w:hAnsiTheme="minorEastAsia" w:eastAsiaTheme="minorEastAsia" w:cstheme="minorEastAsia"/>
          <w:bCs/>
          <w:highlight w:val="none"/>
          <w:lang w:val="zh-CN"/>
        </w:rPr>
        <w:instrText xml:space="preserve"> HYPERLINK \l _Toc8025 </w:instrText>
      </w:r>
      <w:r>
        <w:rPr>
          <w:rFonts w:hint="eastAsia" w:asciiTheme="minorEastAsia" w:hAnsiTheme="minorEastAsia" w:eastAsiaTheme="minorEastAsia" w:cstheme="minorEastAsia"/>
          <w:bCs/>
          <w:highlight w:val="none"/>
          <w:lang w:val="zh-CN"/>
        </w:rPr>
        <w:fldChar w:fldCharType="separate"/>
      </w:r>
      <w:r>
        <w:rPr>
          <w:rFonts w:hint="eastAsia" w:asciiTheme="minorEastAsia" w:hAnsiTheme="minorEastAsia" w:eastAsiaTheme="minorEastAsia" w:cstheme="minorEastAsia"/>
          <w:snapToGrid w:val="0"/>
          <w:highlight w:val="none"/>
        </w:rPr>
        <w:t>一、总则</w:t>
      </w:r>
      <w:r>
        <w:tab/>
      </w:r>
      <w:r>
        <w:fldChar w:fldCharType="begin"/>
      </w:r>
      <w:r>
        <w:instrText xml:space="preserve"> PAGEREF _Toc8025 \h </w:instrText>
      </w:r>
      <w:r>
        <w:fldChar w:fldCharType="separate"/>
      </w:r>
      <w:r>
        <w:t>11</w:t>
      </w:r>
      <w:r>
        <w:fldChar w:fldCharType="end"/>
      </w:r>
      <w:r>
        <w:rPr>
          <w:rFonts w:hint="eastAsia" w:asciiTheme="minorEastAsia" w:hAnsiTheme="minorEastAsia" w:eastAsiaTheme="minorEastAsia" w:cstheme="minorEastAsia"/>
          <w:bCs/>
          <w:color w:val="auto"/>
          <w:highlight w:val="none"/>
          <w:lang w:val="zh-CN"/>
        </w:rPr>
        <w:fldChar w:fldCharType="end"/>
      </w:r>
    </w:p>
    <w:p>
      <w:pPr>
        <w:pStyle w:val="2"/>
        <w:pageBreakBefore w:val="0"/>
        <w:tabs>
          <w:tab w:val="right" w:leader="dot" w:pos="9652"/>
        </w:tabs>
        <w:kinsoku/>
        <w:wordWrap/>
        <w:overflowPunct/>
        <w:topLinePunct w:val="0"/>
        <w:autoSpaceDE/>
        <w:autoSpaceDN/>
        <w:bidi w:val="0"/>
        <w:adjustRightInd/>
        <w:snapToGrid/>
        <w:spacing w:line="360" w:lineRule="auto"/>
        <w:textAlignment w:val="auto"/>
      </w:pPr>
      <w:r>
        <w:rPr>
          <w:rFonts w:hint="eastAsia" w:asciiTheme="minorEastAsia" w:hAnsiTheme="minorEastAsia" w:eastAsiaTheme="minorEastAsia" w:cstheme="minorEastAsia"/>
          <w:bCs/>
          <w:color w:val="auto"/>
          <w:highlight w:val="none"/>
          <w:lang w:val="zh-CN"/>
        </w:rPr>
        <w:fldChar w:fldCharType="begin"/>
      </w:r>
      <w:r>
        <w:rPr>
          <w:rFonts w:hint="eastAsia" w:asciiTheme="minorEastAsia" w:hAnsiTheme="minorEastAsia" w:eastAsiaTheme="minorEastAsia" w:cstheme="minorEastAsia"/>
          <w:bCs/>
          <w:highlight w:val="none"/>
          <w:lang w:val="zh-CN"/>
        </w:rPr>
        <w:instrText xml:space="preserve"> HYPERLINK \l _Toc18009 </w:instrText>
      </w:r>
      <w:r>
        <w:rPr>
          <w:rFonts w:hint="eastAsia" w:asciiTheme="minorEastAsia" w:hAnsiTheme="minorEastAsia" w:eastAsiaTheme="minorEastAsia" w:cstheme="minorEastAsia"/>
          <w:bCs/>
          <w:highlight w:val="none"/>
          <w:lang w:val="zh-CN"/>
        </w:rPr>
        <w:fldChar w:fldCharType="separate"/>
      </w:r>
      <w:r>
        <w:rPr>
          <w:rFonts w:hint="eastAsia" w:asciiTheme="minorEastAsia" w:hAnsiTheme="minorEastAsia" w:eastAsiaTheme="minorEastAsia" w:cstheme="minorEastAsia"/>
          <w:snapToGrid w:val="0"/>
          <w:highlight w:val="none"/>
        </w:rPr>
        <w:t>二、磋商文件</w:t>
      </w:r>
      <w:r>
        <w:tab/>
      </w:r>
      <w:r>
        <w:fldChar w:fldCharType="begin"/>
      </w:r>
      <w:r>
        <w:instrText xml:space="preserve"> PAGEREF _Toc18009 \h </w:instrText>
      </w:r>
      <w:r>
        <w:fldChar w:fldCharType="separate"/>
      </w:r>
      <w:r>
        <w:t>12</w:t>
      </w:r>
      <w:r>
        <w:fldChar w:fldCharType="end"/>
      </w:r>
      <w:r>
        <w:rPr>
          <w:rFonts w:hint="eastAsia" w:asciiTheme="minorEastAsia" w:hAnsiTheme="minorEastAsia" w:eastAsiaTheme="minorEastAsia" w:cstheme="minorEastAsia"/>
          <w:bCs/>
          <w:color w:val="auto"/>
          <w:highlight w:val="none"/>
          <w:lang w:val="zh-CN"/>
        </w:rPr>
        <w:fldChar w:fldCharType="end"/>
      </w:r>
    </w:p>
    <w:p>
      <w:pPr>
        <w:pStyle w:val="2"/>
        <w:pageBreakBefore w:val="0"/>
        <w:tabs>
          <w:tab w:val="right" w:leader="dot" w:pos="9652"/>
        </w:tabs>
        <w:kinsoku/>
        <w:wordWrap/>
        <w:overflowPunct/>
        <w:topLinePunct w:val="0"/>
        <w:autoSpaceDE/>
        <w:autoSpaceDN/>
        <w:bidi w:val="0"/>
        <w:adjustRightInd/>
        <w:snapToGrid/>
        <w:spacing w:line="360" w:lineRule="auto"/>
        <w:textAlignment w:val="auto"/>
      </w:pPr>
      <w:r>
        <w:rPr>
          <w:rFonts w:hint="eastAsia" w:asciiTheme="minorEastAsia" w:hAnsiTheme="minorEastAsia" w:eastAsiaTheme="minorEastAsia" w:cstheme="minorEastAsia"/>
          <w:bCs/>
          <w:color w:val="auto"/>
          <w:highlight w:val="none"/>
          <w:lang w:val="zh-CN"/>
        </w:rPr>
        <w:fldChar w:fldCharType="begin"/>
      </w:r>
      <w:r>
        <w:rPr>
          <w:rFonts w:hint="eastAsia" w:asciiTheme="minorEastAsia" w:hAnsiTheme="minorEastAsia" w:eastAsiaTheme="minorEastAsia" w:cstheme="minorEastAsia"/>
          <w:bCs/>
          <w:highlight w:val="none"/>
          <w:lang w:val="zh-CN"/>
        </w:rPr>
        <w:instrText xml:space="preserve"> HYPERLINK \l _Toc15583 </w:instrText>
      </w:r>
      <w:r>
        <w:rPr>
          <w:rFonts w:hint="eastAsia" w:asciiTheme="minorEastAsia" w:hAnsiTheme="minorEastAsia" w:eastAsiaTheme="minorEastAsia" w:cstheme="minorEastAsia"/>
          <w:bCs/>
          <w:highlight w:val="none"/>
          <w:lang w:val="zh-CN"/>
        </w:rPr>
        <w:fldChar w:fldCharType="separate"/>
      </w:r>
      <w:r>
        <w:rPr>
          <w:rFonts w:hint="eastAsia" w:asciiTheme="minorEastAsia" w:hAnsiTheme="minorEastAsia" w:eastAsiaTheme="minorEastAsia" w:cstheme="minorEastAsia"/>
          <w:snapToGrid w:val="0"/>
          <w:highlight w:val="none"/>
        </w:rPr>
        <w:t>三、响应文件编制</w:t>
      </w:r>
      <w:r>
        <w:tab/>
      </w:r>
      <w:r>
        <w:fldChar w:fldCharType="begin"/>
      </w:r>
      <w:r>
        <w:instrText xml:space="preserve"> PAGEREF _Toc15583 \h </w:instrText>
      </w:r>
      <w:r>
        <w:fldChar w:fldCharType="separate"/>
      </w:r>
      <w:r>
        <w:t>13</w:t>
      </w:r>
      <w:r>
        <w:fldChar w:fldCharType="end"/>
      </w:r>
      <w:r>
        <w:rPr>
          <w:rFonts w:hint="eastAsia" w:asciiTheme="minorEastAsia" w:hAnsiTheme="minorEastAsia" w:eastAsiaTheme="minorEastAsia" w:cstheme="minorEastAsia"/>
          <w:bCs/>
          <w:color w:val="auto"/>
          <w:highlight w:val="none"/>
          <w:lang w:val="zh-CN"/>
        </w:rPr>
        <w:fldChar w:fldCharType="end"/>
      </w:r>
    </w:p>
    <w:p>
      <w:pPr>
        <w:pStyle w:val="2"/>
        <w:pageBreakBefore w:val="0"/>
        <w:tabs>
          <w:tab w:val="right" w:leader="dot" w:pos="9652"/>
        </w:tabs>
        <w:kinsoku/>
        <w:wordWrap/>
        <w:overflowPunct/>
        <w:topLinePunct w:val="0"/>
        <w:autoSpaceDE/>
        <w:autoSpaceDN/>
        <w:bidi w:val="0"/>
        <w:adjustRightInd/>
        <w:snapToGrid/>
        <w:spacing w:line="360" w:lineRule="auto"/>
        <w:textAlignment w:val="auto"/>
      </w:pPr>
      <w:r>
        <w:rPr>
          <w:rFonts w:hint="eastAsia" w:asciiTheme="minorEastAsia" w:hAnsiTheme="minorEastAsia" w:eastAsiaTheme="minorEastAsia" w:cstheme="minorEastAsia"/>
          <w:bCs/>
          <w:color w:val="auto"/>
          <w:highlight w:val="none"/>
          <w:lang w:val="zh-CN"/>
        </w:rPr>
        <w:fldChar w:fldCharType="begin"/>
      </w:r>
      <w:r>
        <w:rPr>
          <w:rFonts w:hint="eastAsia" w:asciiTheme="minorEastAsia" w:hAnsiTheme="minorEastAsia" w:eastAsiaTheme="minorEastAsia" w:cstheme="minorEastAsia"/>
          <w:bCs/>
          <w:highlight w:val="none"/>
          <w:lang w:val="zh-CN"/>
        </w:rPr>
        <w:instrText xml:space="preserve"> HYPERLINK \l _Toc18609 </w:instrText>
      </w:r>
      <w:r>
        <w:rPr>
          <w:rFonts w:hint="eastAsia" w:asciiTheme="minorEastAsia" w:hAnsiTheme="minorEastAsia" w:eastAsiaTheme="minorEastAsia" w:cstheme="minorEastAsia"/>
          <w:bCs/>
          <w:highlight w:val="none"/>
          <w:lang w:val="zh-CN"/>
        </w:rPr>
        <w:fldChar w:fldCharType="separate"/>
      </w:r>
      <w:r>
        <w:rPr>
          <w:rFonts w:hint="eastAsia" w:asciiTheme="minorEastAsia" w:hAnsiTheme="minorEastAsia" w:eastAsiaTheme="minorEastAsia" w:cstheme="minorEastAsia"/>
          <w:snapToGrid w:val="0"/>
          <w:highlight w:val="none"/>
        </w:rPr>
        <w:t>四、响应文件的递交</w:t>
      </w:r>
      <w:r>
        <w:tab/>
      </w:r>
      <w:r>
        <w:fldChar w:fldCharType="begin"/>
      </w:r>
      <w:r>
        <w:instrText xml:space="preserve"> PAGEREF _Toc18609 \h </w:instrText>
      </w:r>
      <w:r>
        <w:fldChar w:fldCharType="separate"/>
      </w:r>
      <w:r>
        <w:t>15</w:t>
      </w:r>
      <w:r>
        <w:fldChar w:fldCharType="end"/>
      </w:r>
      <w:r>
        <w:rPr>
          <w:rFonts w:hint="eastAsia" w:asciiTheme="minorEastAsia" w:hAnsiTheme="minorEastAsia" w:eastAsiaTheme="minorEastAsia" w:cstheme="minorEastAsia"/>
          <w:bCs/>
          <w:color w:val="auto"/>
          <w:highlight w:val="none"/>
          <w:lang w:val="zh-CN"/>
        </w:rPr>
        <w:fldChar w:fldCharType="end"/>
      </w:r>
    </w:p>
    <w:p>
      <w:pPr>
        <w:pStyle w:val="2"/>
        <w:pageBreakBefore w:val="0"/>
        <w:tabs>
          <w:tab w:val="right" w:leader="dot" w:pos="9652"/>
        </w:tabs>
        <w:kinsoku/>
        <w:wordWrap/>
        <w:overflowPunct/>
        <w:topLinePunct w:val="0"/>
        <w:autoSpaceDE/>
        <w:autoSpaceDN/>
        <w:bidi w:val="0"/>
        <w:adjustRightInd/>
        <w:snapToGrid/>
        <w:spacing w:line="360" w:lineRule="auto"/>
        <w:textAlignment w:val="auto"/>
      </w:pPr>
      <w:r>
        <w:rPr>
          <w:rFonts w:hint="eastAsia" w:asciiTheme="minorEastAsia" w:hAnsiTheme="minorEastAsia" w:eastAsiaTheme="minorEastAsia" w:cstheme="minorEastAsia"/>
          <w:bCs/>
          <w:color w:val="auto"/>
          <w:highlight w:val="none"/>
          <w:lang w:val="zh-CN"/>
        </w:rPr>
        <w:fldChar w:fldCharType="begin"/>
      </w:r>
      <w:r>
        <w:rPr>
          <w:rFonts w:hint="eastAsia" w:asciiTheme="minorEastAsia" w:hAnsiTheme="minorEastAsia" w:eastAsiaTheme="minorEastAsia" w:cstheme="minorEastAsia"/>
          <w:bCs/>
          <w:highlight w:val="none"/>
          <w:lang w:val="zh-CN"/>
        </w:rPr>
        <w:instrText xml:space="preserve"> HYPERLINK \l _Toc315 </w:instrText>
      </w:r>
      <w:r>
        <w:rPr>
          <w:rFonts w:hint="eastAsia" w:asciiTheme="minorEastAsia" w:hAnsiTheme="minorEastAsia" w:eastAsiaTheme="minorEastAsia" w:cstheme="minorEastAsia"/>
          <w:bCs/>
          <w:highlight w:val="none"/>
          <w:lang w:val="zh-CN"/>
        </w:rPr>
        <w:fldChar w:fldCharType="separate"/>
      </w:r>
      <w:r>
        <w:rPr>
          <w:rFonts w:hint="eastAsia" w:asciiTheme="minorEastAsia" w:hAnsiTheme="minorEastAsia" w:eastAsiaTheme="minorEastAsia" w:cstheme="minorEastAsia"/>
          <w:snapToGrid w:val="0"/>
          <w:highlight w:val="none"/>
        </w:rPr>
        <w:t>五、电子开标</w:t>
      </w:r>
      <w:r>
        <w:tab/>
      </w:r>
      <w:r>
        <w:fldChar w:fldCharType="begin"/>
      </w:r>
      <w:r>
        <w:instrText xml:space="preserve"> PAGEREF _Toc315 \h </w:instrText>
      </w:r>
      <w:r>
        <w:fldChar w:fldCharType="separate"/>
      </w:r>
      <w:r>
        <w:t>16</w:t>
      </w:r>
      <w:r>
        <w:fldChar w:fldCharType="end"/>
      </w:r>
      <w:r>
        <w:rPr>
          <w:rFonts w:hint="eastAsia" w:asciiTheme="minorEastAsia" w:hAnsiTheme="minorEastAsia" w:eastAsiaTheme="minorEastAsia" w:cstheme="minorEastAsia"/>
          <w:bCs/>
          <w:color w:val="auto"/>
          <w:highlight w:val="none"/>
          <w:lang w:val="zh-CN"/>
        </w:rPr>
        <w:fldChar w:fldCharType="end"/>
      </w:r>
    </w:p>
    <w:p>
      <w:pPr>
        <w:pStyle w:val="2"/>
        <w:pageBreakBefore w:val="0"/>
        <w:tabs>
          <w:tab w:val="right" w:leader="dot" w:pos="9652"/>
        </w:tabs>
        <w:kinsoku/>
        <w:wordWrap/>
        <w:overflowPunct/>
        <w:topLinePunct w:val="0"/>
        <w:autoSpaceDE/>
        <w:autoSpaceDN/>
        <w:bidi w:val="0"/>
        <w:adjustRightInd/>
        <w:snapToGrid/>
        <w:spacing w:line="360" w:lineRule="auto"/>
        <w:textAlignment w:val="auto"/>
      </w:pPr>
      <w:r>
        <w:rPr>
          <w:rFonts w:hint="eastAsia" w:asciiTheme="minorEastAsia" w:hAnsiTheme="minorEastAsia" w:eastAsiaTheme="minorEastAsia" w:cstheme="minorEastAsia"/>
          <w:bCs/>
          <w:color w:val="auto"/>
          <w:highlight w:val="none"/>
          <w:lang w:val="zh-CN"/>
        </w:rPr>
        <w:fldChar w:fldCharType="begin"/>
      </w:r>
      <w:r>
        <w:rPr>
          <w:rFonts w:hint="eastAsia" w:asciiTheme="minorEastAsia" w:hAnsiTheme="minorEastAsia" w:eastAsiaTheme="minorEastAsia" w:cstheme="minorEastAsia"/>
          <w:bCs/>
          <w:highlight w:val="none"/>
          <w:lang w:val="zh-CN"/>
        </w:rPr>
        <w:instrText xml:space="preserve"> HYPERLINK \l _Toc1288 </w:instrText>
      </w:r>
      <w:r>
        <w:rPr>
          <w:rFonts w:hint="eastAsia" w:asciiTheme="minorEastAsia" w:hAnsiTheme="minorEastAsia" w:eastAsiaTheme="minorEastAsia" w:cstheme="minorEastAsia"/>
          <w:bCs/>
          <w:highlight w:val="none"/>
          <w:lang w:val="zh-CN"/>
        </w:rPr>
        <w:fldChar w:fldCharType="separate"/>
      </w:r>
      <w:r>
        <w:rPr>
          <w:rFonts w:hint="eastAsia" w:asciiTheme="minorEastAsia" w:hAnsiTheme="minorEastAsia" w:eastAsiaTheme="minorEastAsia" w:cstheme="minorEastAsia"/>
          <w:snapToGrid w:val="0"/>
          <w:highlight w:val="none"/>
        </w:rPr>
        <w:t>六、评审</w:t>
      </w:r>
      <w:r>
        <w:tab/>
      </w:r>
      <w:r>
        <w:fldChar w:fldCharType="begin"/>
      </w:r>
      <w:r>
        <w:instrText xml:space="preserve"> PAGEREF _Toc1288 \h </w:instrText>
      </w:r>
      <w:r>
        <w:fldChar w:fldCharType="separate"/>
      </w:r>
      <w:r>
        <w:t>16</w:t>
      </w:r>
      <w:r>
        <w:fldChar w:fldCharType="end"/>
      </w:r>
      <w:r>
        <w:rPr>
          <w:rFonts w:hint="eastAsia" w:asciiTheme="minorEastAsia" w:hAnsiTheme="minorEastAsia" w:eastAsiaTheme="minorEastAsia" w:cstheme="minorEastAsia"/>
          <w:bCs/>
          <w:color w:val="auto"/>
          <w:highlight w:val="none"/>
          <w:lang w:val="zh-CN"/>
        </w:rPr>
        <w:fldChar w:fldCharType="end"/>
      </w:r>
    </w:p>
    <w:p>
      <w:pPr>
        <w:pStyle w:val="2"/>
        <w:pageBreakBefore w:val="0"/>
        <w:tabs>
          <w:tab w:val="right" w:leader="dot" w:pos="9652"/>
        </w:tabs>
        <w:kinsoku/>
        <w:wordWrap/>
        <w:overflowPunct/>
        <w:topLinePunct w:val="0"/>
        <w:autoSpaceDE/>
        <w:autoSpaceDN/>
        <w:bidi w:val="0"/>
        <w:adjustRightInd/>
        <w:snapToGrid/>
        <w:spacing w:line="360" w:lineRule="auto"/>
        <w:textAlignment w:val="auto"/>
      </w:pPr>
      <w:r>
        <w:rPr>
          <w:rFonts w:hint="eastAsia" w:asciiTheme="minorEastAsia" w:hAnsiTheme="minorEastAsia" w:eastAsiaTheme="minorEastAsia" w:cstheme="minorEastAsia"/>
          <w:bCs/>
          <w:color w:val="auto"/>
          <w:highlight w:val="none"/>
          <w:lang w:val="zh-CN"/>
        </w:rPr>
        <w:fldChar w:fldCharType="begin"/>
      </w:r>
      <w:r>
        <w:rPr>
          <w:rFonts w:hint="eastAsia" w:asciiTheme="minorEastAsia" w:hAnsiTheme="minorEastAsia" w:eastAsiaTheme="minorEastAsia" w:cstheme="minorEastAsia"/>
          <w:bCs/>
          <w:highlight w:val="none"/>
          <w:lang w:val="zh-CN"/>
        </w:rPr>
        <w:instrText xml:space="preserve"> HYPERLINK \l _Toc27920 </w:instrText>
      </w:r>
      <w:r>
        <w:rPr>
          <w:rFonts w:hint="eastAsia" w:asciiTheme="minorEastAsia" w:hAnsiTheme="minorEastAsia" w:eastAsiaTheme="minorEastAsia" w:cstheme="minorEastAsia"/>
          <w:bCs/>
          <w:highlight w:val="none"/>
          <w:lang w:val="zh-CN"/>
        </w:rPr>
        <w:fldChar w:fldCharType="separate"/>
      </w:r>
      <w:r>
        <w:rPr>
          <w:rFonts w:hint="eastAsia" w:asciiTheme="minorEastAsia" w:hAnsiTheme="minorEastAsia" w:eastAsiaTheme="minorEastAsia" w:cstheme="minorEastAsia"/>
          <w:snapToGrid w:val="0"/>
          <w:highlight w:val="none"/>
        </w:rPr>
        <w:t>七、定标及授予合同</w:t>
      </w:r>
      <w:r>
        <w:tab/>
      </w:r>
      <w:r>
        <w:fldChar w:fldCharType="begin"/>
      </w:r>
      <w:r>
        <w:instrText xml:space="preserve"> PAGEREF _Toc27920 \h </w:instrText>
      </w:r>
      <w:r>
        <w:fldChar w:fldCharType="separate"/>
      </w:r>
      <w:r>
        <w:t>19</w:t>
      </w:r>
      <w:r>
        <w:fldChar w:fldCharType="end"/>
      </w:r>
      <w:r>
        <w:rPr>
          <w:rFonts w:hint="eastAsia" w:asciiTheme="minorEastAsia" w:hAnsiTheme="minorEastAsia" w:eastAsiaTheme="minorEastAsia" w:cstheme="minorEastAsia"/>
          <w:bCs/>
          <w:color w:val="auto"/>
          <w:highlight w:val="none"/>
          <w:lang w:val="zh-CN"/>
        </w:rPr>
        <w:fldChar w:fldCharType="end"/>
      </w:r>
    </w:p>
    <w:p>
      <w:pPr>
        <w:pStyle w:val="2"/>
        <w:pageBreakBefore w:val="0"/>
        <w:tabs>
          <w:tab w:val="right" w:leader="dot" w:pos="9652"/>
        </w:tabs>
        <w:kinsoku/>
        <w:wordWrap/>
        <w:overflowPunct/>
        <w:topLinePunct w:val="0"/>
        <w:autoSpaceDE/>
        <w:autoSpaceDN/>
        <w:bidi w:val="0"/>
        <w:adjustRightInd/>
        <w:snapToGrid/>
        <w:spacing w:line="360" w:lineRule="auto"/>
        <w:textAlignment w:val="auto"/>
      </w:pPr>
      <w:r>
        <w:rPr>
          <w:rFonts w:hint="eastAsia" w:asciiTheme="minorEastAsia" w:hAnsiTheme="minorEastAsia" w:eastAsiaTheme="minorEastAsia" w:cstheme="minorEastAsia"/>
          <w:bCs/>
          <w:color w:val="auto"/>
          <w:highlight w:val="none"/>
          <w:lang w:val="zh-CN"/>
        </w:rPr>
        <w:fldChar w:fldCharType="begin"/>
      </w:r>
      <w:r>
        <w:rPr>
          <w:rFonts w:hint="eastAsia" w:asciiTheme="minorEastAsia" w:hAnsiTheme="minorEastAsia" w:eastAsiaTheme="minorEastAsia" w:cstheme="minorEastAsia"/>
          <w:bCs/>
          <w:highlight w:val="none"/>
          <w:lang w:val="zh-CN"/>
        </w:rPr>
        <w:instrText xml:space="preserve"> HYPERLINK \l _Toc10140 </w:instrText>
      </w:r>
      <w:r>
        <w:rPr>
          <w:rFonts w:hint="eastAsia" w:asciiTheme="minorEastAsia" w:hAnsiTheme="minorEastAsia" w:eastAsiaTheme="minorEastAsia" w:cstheme="minorEastAsia"/>
          <w:bCs/>
          <w:highlight w:val="none"/>
          <w:lang w:val="zh-CN"/>
        </w:rPr>
        <w:fldChar w:fldCharType="separate"/>
      </w:r>
      <w:r>
        <w:rPr>
          <w:rFonts w:hint="eastAsia" w:asciiTheme="minorEastAsia" w:hAnsiTheme="minorEastAsia" w:eastAsiaTheme="minorEastAsia" w:cstheme="minorEastAsia"/>
          <w:snapToGrid w:val="0"/>
          <w:highlight w:val="none"/>
        </w:rPr>
        <w:t>八、政府采购政策</w:t>
      </w:r>
      <w:r>
        <w:tab/>
      </w:r>
      <w:r>
        <w:fldChar w:fldCharType="begin"/>
      </w:r>
      <w:r>
        <w:instrText xml:space="preserve"> PAGEREF _Toc10140 \h </w:instrText>
      </w:r>
      <w:r>
        <w:fldChar w:fldCharType="separate"/>
      </w:r>
      <w:r>
        <w:t>20</w:t>
      </w:r>
      <w:r>
        <w:fldChar w:fldCharType="end"/>
      </w:r>
      <w:r>
        <w:rPr>
          <w:rFonts w:hint="eastAsia" w:asciiTheme="minorEastAsia" w:hAnsiTheme="minorEastAsia" w:eastAsiaTheme="minorEastAsia" w:cstheme="minorEastAsia"/>
          <w:bCs/>
          <w:color w:val="auto"/>
          <w:highlight w:val="none"/>
          <w:lang w:val="zh-CN"/>
        </w:rPr>
        <w:fldChar w:fldCharType="end"/>
      </w:r>
    </w:p>
    <w:p>
      <w:pPr>
        <w:pStyle w:val="2"/>
        <w:pageBreakBefore w:val="0"/>
        <w:tabs>
          <w:tab w:val="right" w:leader="dot" w:pos="9652"/>
        </w:tabs>
        <w:kinsoku/>
        <w:wordWrap/>
        <w:overflowPunct/>
        <w:topLinePunct w:val="0"/>
        <w:autoSpaceDE/>
        <w:autoSpaceDN/>
        <w:bidi w:val="0"/>
        <w:adjustRightInd/>
        <w:snapToGrid/>
        <w:spacing w:line="360" w:lineRule="auto"/>
        <w:textAlignment w:val="auto"/>
      </w:pPr>
      <w:r>
        <w:rPr>
          <w:rFonts w:hint="eastAsia" w:asciiTheme="minorEastAsia" w:hAnsiTheme="minorEastAsia" w:eastAsiaTheme="minorEastAsia" w:cstheme="minorEastAsia"/>
          <w:bCs/>
          <w:color w:val="auto"/>
          <w:highlight w:val="none"/>
          <w:lang w:val="zh-CN"/>
        </w:rPr>
        <w:fldChar w:fldCharType="begin"/>
      </w:r>
      <w:r>
        <w:rPr>
          <w:rFonts w:hint="eastAsia" w:asciiTheme="minorEastAsia" w:hAnsiTheme="minorEastAsia" w:eastAsiaTheme="minorEastAsia" w:cstheme="minorEastAsia"/>
          <w:bCs/>
          <w:highlight w:val="none"/>
          <w:lang w:val="zh-CN"/>
        </w:rPr>
        <w:instrText xml:space="preserve"> HYPERLINK \l _Toc31036 </w:instrText>
      </w:r>
      <w:r>
        <w:rPr>
          <w:rFonts w:hint="eastAsia" w:asciiTheme="minorEastAsia" w:hAnsiTheme="minorEastAsia" w:eastAsiaTheme="minorEastAsia" w:cstheme="minorEastAsia"/>
          <w:bCs/>
          <w:highlight w:val="none"/>
          <w:lang w:val="zh-CN"/>
        </w:rPr>
        <w:fldChar w:fldCharType="separate"/>
      </w:r>
      <w:r>
        <w:rPr>
          <w:rFonts w:hint="eastAsia" w:asciiTheme="minorEastAsia" w:hAnsiTheme="minorEastAsia" w:eastAsiaTheme="minorEastAsia" w:cstheme="minorEastAsia"/>
          <w:highlight w:val="none"/>
        </w:rPr>
        <w:t>第三章 评审办法和标准</w:t>
      </w:r>
      <w:r>
        <w:tab/>
      </w:r>
      <w:r>
        <w:fldChar w:fldCharType="begin"/>
      </w:r>
      <w:r>
        <w:instrText xml:space="preserve"> PAGEREF _Toc31036 \h </w:instrText>
      </w:r>
      <w:r>
        <w:fldChar w:fldCharType="separate"/>
      </w:r>
      <w:r>
        <w:t>21</w:t>
      </w:r>
      <w:r>
        <w:fldChar w:fldCharType="end"/>
      </w:r>
      <w:r>
        <w:rPr>
          <w:rFonts w:hint="eastAsia" w:asciiTheme="minorEastAsia" w:hAnsiTheme="minorEastAsia" w:eastAsiaTheme="minorEastAsia" w:cstheme="minorEastAsia"/>
          <w:bCs/>
          <w:color w:val="auto"/>
          <w:highlight w:val="none"/>
          <w:lang w:val="zh-CN"/>
        </w:rPr>
        <w:fldChar w:fldCharType="end"/>
      </w:r>
    </w:p>
    <w:p>
      <w:pPr>
        <w:pStyle w:val="2"/>
        <w:pageBreakBefore w:val="0"/>
        <w:tabs>
          <w:tab w:val="right" w:leader="dot" w:pos="9652"/>
        </w:tabs>
        <w:kinsoku/>
        <w:wordWrap/>
        <w:overflowPunct/>
        <w:topLinePunct w:val="0"/>
        <w:autoSpaceDE/>
        <w:autoSpaceDN/>
        <w:bidi w:val="0"/>
        <w:adjustRightInd/>
        <w:snapToGrid/>
        <w:spacing w:line="360" w:lineRule="auto"/>
        <w:textAlignment w:val="auto"/>
      </w:pPr>
      <w:r>
        <w:rPr>
          <w:rFonts w:hint="eastAsia" w:asciiTheme="minorEastAsia" w:hAnsiTheme="minorEastAsia" w:eastAsiaTheme="minorEastAsia" w:cstheme="minorEastAsia"/>
          <w:bCs/>
          <w:color w:val="auto"/>
          <w:highlight w:val="none"/>
          <w:lang w:val="zh-CN"/>
        </w:rPr>
        <w:fldChar w:fldCharType="begin"/>
      </w:r>
      <w:r>
        <w:rPr>
          <w:rFonts w:hint="eastAsia" w:asciiTheme="minorEastAsia" w:hAnsiTheme="minorEastAsia" w:eastAsiaTheme="minorEastAsia" w:cstheme="minorEastAsia"/>
          <w:bCs/>
          <w:highlight w:val="none"/>
          <w:lang w:val="zh-CN"/>
        </w:rPr>
        <w:instrText xml:space="preserve"> HYPERLINK \l _Toc13572 </w:instrText>
      </w:r>
      <w:r>
        <w:rPr>
          <w:rFonts w:hint="eastAsia" w:asciiTheme="minorEastAsia" w:hAnsiTheme="minorEastAsia" w:eastAsiaTheme="minorEastAsia" w:cstheme="minorEastAsia"/>
          <w:bCs/>
          <w:highlight w:val="none"/>
          <w:lang w:val="zh-CN"/>
        </w:rPr>
        <w:fldChar w:fldCharType="separate"/>
      </w:r>
      <w:r>
        <w:rPr>
          <w:rFonts w:hint="eastAsia" w:asciiTheme="minorEastAsia" w:hAnsiTheme="minorEastAsia" w:eastAsiaTheme="minorEastAsia" w:cstheme="minorEastAsia"/>
          <w:highlight w:val="none"/>
        </w:rPr>
        <w:t>一、总则</w:t>
      </w:r>
      <w:r>
        <w:tab/>
      </w:r>
      <w:r>
        <w:fldChar w:fldCharType="begin"/>
      </w:r>
      <w:r>
        <w:instrText xml:space="preserve"> PAGEREF _Toc13572 \h </w:instrText>
      </w:r>
      <w:r>
        <w:fldChar w:fldCharType="separate"/>
      </w:r>
      <w:r>
        <w:t>21</w:t>
      </w:r>
      <w:r>
        <w:fldChar w:fldCharType="end"/>
      </w:r>
      <w:r>
        <w:rPr>
          <w:rFonts w:hint="eastAsia" w:asciiTheme="minorEastAsia" w:hAnsiTheme="minorEastAsia" w:eastAsiaTheme="minorEastAsia" w:cstheme="minorEastAsia"/>
          <w:bCs/>
          <w:color w:val="auto"/>
          <w:highlight w:val="none"/>
          <w:lang w:val="zh-CN"/>
        </w:rPr>
        <w:fldChar w:fldCharType="end"/>
      </w:r>
    </w:p>
    <w:p>
      <w:pPr>
        <w:pStyle w:val="2"/>
        <w:pageBreakBefore w:val="0"/>
        <w:tabs>
          <w:tab w:val="right" w:leader="dot" w:pos="9652"/>
        </w:tabs>
        <w:kinsoku/>
        <w:wordWrap/>
        <w:overflowPunct/>
        <w:topLinePunct w:val="0"/>
        <w:autoSpaceDE/>
        <w:autoSpaceDN/>
        <w:bidi w:val="0"/>
        <w:adjustRightInd/>
        <w:snapToGrid/>
        <w:spacing w:line="360" w:lineRule="auto"/>
        <w:textAlignment w:val="auto"/>
      </w:pPr>
      <w:r>
        <w:rPr>
          <w:rFonts w:hint="eastAsia" w:asciiTheme="minorEastAsia" w:hAnsiTheme="minorEastAsia" w:eastAsiaTheme="minorEastAsia" w:cstheme="minorEastAsia"/>
          <w:bCs/>
          <w:color w:val="auto"/>
          <w:highlight w:val="none"/>
          <w:lang w:val="zh-CN"/>
        </w:rPr>
        <w:fldChar w:fldCharType="begin"/>
      </w:r>
      <w:r>
        <w:rPr>
          <w:rFonts w:hint="eastAsia" w:asciiTheme="minorEastAsia" w:hAnsiTheme="minorEastAsia" w:eastAsiaTheme="minorEastAsia" w:cstheme="minorEastAsia"/>
          <w:bCs/>
          <w:highlight w:val="none"/>
          <w:lang w:val="zh-CN"/>
        </w:rPr>
        <w:instrText xml:space="preserve"> HYPERLINK \l _Toc4706 </w:instrText>
      </w:r>
      <w:r>
        <w:rPr>
          <w:rFonts w:hint="eastAsia" w:asciiTheme="minorEastAsia" w:hAnsiTheme="minorEastAsia" w:eastAsiaTheme="minorEastAsia" w:cstheme="minorEastAsia"/>
          <w:bCs/>
          <w:highlight w:val="none"/>
          <w:lang w:val="zh-CN"/>
        </w:rPr>
        <w:fldChar w:fldCharType="separate"/>
      </w:r>
      <w:r>
        <w:rPr>
          <w:rFonts w:hint="eastAsia" w:asciiTheme="minorEastAsia" w:hAnsiTheme="minorEastAsia" w:eastAsiaTheme="minorEastAsia" w:cstheme="minorEastAsia"/>
          <w:highlight w:val="none"/>
        </w:rPr>
        <w:t>二、评审组织</w:t>
      </w:r>
      <w:r>
        <w:tab/>
      </w:r>
      <w:r>
        <w:fldChar w:fldCharType="begin"/>
      </w:r>
      <w:r>
        <w:instrText xml:space="preserve"> PAGEREF _Toc4706 \h </w:instrText>
      </w:r>
      <w:r>
        <w:fldChar w:fldCharType="separate"/>
      </w:r>
      <w:r>
        <w:t>21</w:t>
      </w:r>
      <w:r>
        <w:fldChar w:fldCharType="end"/>
      </w:r>
      <w:r>
        <w:rPr>
          <w:rFonts w:hint="eastAsia" w:asciiTheme="minorEastAsia" w:hAnsiTheme="minorEastAsia" w:eastAsiaTheme="minorEastAsia" w:cstheme="minorEastAsia"/>
          <w:bCs/>
          <w:color w:val="auto"/>
          <w:highlight w:val="none"/>
          <w:lang w:val="zh-CN"/>
        </w:rPr>
        <w:fldChar w:fldCharType="end"/>
      </w:r>
    </w:p>
    <w:p>
      <w:pPr>
        <w:pStyle w:val="2"/>
        <w:pageBreakBefore w:val="0"/>
        <w:tabs>
          <w:tab w:val="right" w:leader="dot" w:pos="9652"/>
        </w:tabs>
        <w:kinsoku/>
        <w:wordWrap/>
        <w:overflowPunct/>
        <w:topLinePunct w:val="0"/>
        <w:autoSpaceDE/>
        <w:autoSpaceDN/>
        <w:bidi w:val="0"/>
        <w:adjustRightInd/>
        <w:snapToGrid/>
        <w:spacing w:line="360" w:lineRule="auto"/>
        <w:textAlignment w:val="auto"/>
      </w:pPr>
      <w:r>
        <w:rPr>
          <w:rFonts w:hint="eastAsia" w:asciiTheme="minorEastAsia" w:hAnsiTheme="minorEastAsia" w:eastAsiaTheme="minorEastAsia" w:cstheme="minorEastAsia"/>
          <w:bCs/>
          <w:color w:val="auto"/>
          <w:highlight w:val="none"/>
          <w:lang w:val="zh-CN"/>
        </w:rPr>
        <w:fldChar w:fldCharType="begin"/>
      </w:r>
      <w:r>
        <w:rPr>
          <w:rFonts w:hint="eastAsia" w:asciiTheme="minorEastAsia" w:hAnsiTheme="minorEastAsia" w:eastAsiaTheme="minorEastAsia" w:cstheme="minorEastAsia"/>
          <w:bCs/>
          <w:highlight w:val="none"/>
          <w:lang w:val="zh-CN"/>
        </w:rPr>
        <w:instrText xml:space="preserve"> HYPERLINK \l _Toc8217 </w:instrText>
      </w:r>
      <w:r>
        <w:rPr>
          <w:rFonts w:hint="eastAsia" w:asciiTheme="minorEastAsia" w:hAnsiTheme="minorEastAsia" w:eastAsiaTheme="minorEastAsia" w:cstheme="minorEastAsia"/>
          <w:bCs/>
          <w:highlight w:val="none"/>
          <w:lang w:val="zh-CN"/>
        </w:rPr>
        <w:fldChar w:fldCharType="separate"/>
      </w:r>
      <w:r>
        <w:rPr>
          <w:rFonts w:hint="eastAsia" w:asciiTheme="minorEastAsia" w:hAnsiTheme="minorEastAsia" w:eastAsiaTheme="minorEastAsia" w:cstheme="minorEastAsia"/>
          <w:highlight w:val="none"/>
        </w:rPr>
        <w:t>三、磋商会议</w:t>
      </w:r>
      <w:r>
        <w:tab/>
      </w:r>
      <w:r>
        <w:fldChar w:fldCharType="begin"/>
      </w:r>
      <w:r>
        <w:instrText xml:space="preserve"> PAGEREF _Toc8217 \h </w:instrText>
      </w:r>
      <w:r>
        <w:fldChar w:fldCharType="separate"/>
      </w:r>
      <w:r>
        <w:t>21</w:t>
      </w:r>
      <w:r>
        <w:fldChar w:fldCharType="end"/>
      </w:r>
      <w:r>
        <w:rPr>
          <w:rFonts w:hint="eastAsia" w:asciiTheme="minorEastAsia" w:hAnsiTheme="minorEastAsia" w:eastAsiaTheme="minorEastAsia" w:cstheme="minorEastAsia"/>
          <w:bCs/>
          <w:color w:val="auto"/>
          <w:highlight w:val="none"/>
          <w:lang w:val="zh-CN"/>
        </w:rPr>
        <w:fldChar w:fldCharType="end"/>
      </w:r>
    </w:p>
    <w:p>
      <w:pPr>
        <w:pStyle w:val="2"/>
        <w:pageBreakBefore w:val="0"/>
        <w:tabs>
          <w:tab w:val="right" w:leader="dot" w:pos="9652"/>
        </w:tabs>
        <w:kinsoku/>
        <w:wordWrap/>
        <w:overflowPunct/>
        <w:topLinePunct w:val="0"/>
        <w:autoSpaceDE/>
        <w:autoSpaceDN/>
        <w:bidi w:val="0"/>
        <w:adjustRightInd/>
        <w:snapToGrid/>
        <w:spacing w:line="360" w:lineRule="auto"/>
        <w:textAlignment w:val="auto"/>
      </w:pPr>
      <w:r>
        <w:rPr>
          <w:rFonts w:hint="eastAsia" w:asciiTheme="minorEastAsia" w:hAnsiTheme="minorEastAsia" w:eastAsiaTheme="minorEastAsia" w:cstheme="minorEastAsia"/>
          <w:bCs/>
          <w:color w:val="auto"/>
          <w:highlight w:val="none"/>
          <w:lang w:val="zh-CN"/>
        </w:rPr>
        <w:fldChar w:fldCharType="begin"/>
      </w:r>
      <w:r>
        <w:rPr>
          <w:rFonts w:hint="eastAsia" w:asciiTheme="minorEastAsia" w:hAnsiTheme="minorEastAsia" w:eastAsiaTheme="minorEastAsia" w:cstheme="minorEastAsia"/>
          <w:bCs/>
          <w:highlight w:val="none"/>
          <w:lang w:val="zh-CN"/>
        </w:rPr>
        <w:instrText xml:space="preserve"> HYPERLINK \l _Toc15795 </w:instrText>
      </w:r>
      <w:r>
        <w:rPr>
          <w:rFonts w:hint="eastAsia" w:asciiTheme="minorEastAsia" w:hAnsiTheme="minorEastAsia" w:eastAsiaTheme="minorEastAsia" w:cstheme="minorEastAsia"/>
          <w:bCs/>
          <w:highlight w:val="none"/>
          <w:lang w:val="zh-CN"/>
        </w:rPr>
        <w:fldChar w:fldCharType="separate"/>
      </w:r>
      <w:r>
        <w:rPr>
          <w:rFonts w:hint="eastAsia" w:asciiTheme="minorEastAsia" w:hAnsiTheme="minorEastAsia" w:eastAsiaTheme="minorEastAsia" w:cstheme="minorEastAsia"/>
          <w:highlight w:val="none"/>
        </w:rPr>
        <w:t>四、评审结果</w:t>
      </w:r>
      <w:r>
        <w:tab/>
      </w:r>
      <w:r>
        <w:fldChar w:fldCharType="begin"/>
      </w:r>
      <w:r>
        <w:instrText xml:space="preserve"> PAGEREF _Toc15795 \h </w:instrText>
      </w:r>
      <w:r>
        <w:fldChar w:fldCharType="separate"/>
      </w:r>
      <w:r>
        <w:t>25</w:t>
      </w:r>
      <w:r>
        <w:fldChar w:fldCharType="end"/>
      </w:r>
      <w:r>
        <w:rPr>
          <w:rFonts w:hint="eastAsia" w:asciiTheme="minorEastAsia" w:hAnsiTheme="minorEastAsia" w:eastAsiaTheme="minorEastAsia" w:cstheme="minorEastAsia"/>
          <w:bCs/>
          <w:color w:val="auto"/>
          <w:highlight w:val="none"/>
          <w:lang w:val="zh-CN"/>
        </w:rPr>
        <w:fldChar w:fldCharType="end"/>
      </w:r>
    </w:p>
    <w:p>
      <w:pPr>
        <w:pStyle w:val="2"/>
        <w:pageBreakBefore w:val="0"/>
        <w:tabs>
          <w:tab w:val="right" w:leader="dot" w:pos="9652"/>
        </w:tabs>
        <w:kinsoku/>
        <w:wordWrap/>
        <w:overflowPunct/>
        <w:topLinePunct w:val="0"/>
        <w:autoSpaceDE/>
        <w:autoSpaceDN/>
        <w:bidi w:val="0"/>
        <w:adjustRightInd/>
        <w:snapToGrid/>
        <w:spacing w:line="360" w:lineRule="auto"/>
        <w:textAlignment w:val="auto"/>
      </w:pPr>
      <w:r>
        <w:rPr>
          <w:rFonts w:hint="eastAsia" w:asciiTheme="minorEastAsia" w:hAnsiTheme="minorEastAsia" w:eastAsiaTheme="minorEastAsia" w:cstheme="minorEastAsia"/>
          <w:bCs/>
          <w:color w:val="auto"/>
          <w:highlight w:val="none"/>
          <w:lang w:val="zh-CN"/>
        </w:rPr>
        <w:fldChar w:fldCharType="begin"/>
      </w:r>
      <w:r>
        <w:rPr>
          <w:rFonts w:hint="eastAsia" w:asciiTheme="minorEastAsia" w:hAnsiTheme="minorEastAsia" w:eastAsiaTheme="minorEastAsia" w:cstheme="minorEastAsia"/>
          <w:bCs/>
          <w:highlight w:val="none"/>
          <w:lang w:val="zh-CN"/>
        </w:rPr>
        <w:instrText xml:space="preserve"> HYPERLINK \l _Toc10264 </w:instrText>
      </w:r>
      <w:r>
        <w:rPr>
          <w:rFonts w:hint="eastAsia" w:asciiTheme="minorEastAsia" w:hAnsiTheme="minorEastAsia" w:eastAsiaTheme="minorEastAsia" w:cstheme="minorEastAsia"/>
          <w:bCs/>
          <w:highlight w:val="none"/>
          <w:lang w:val="zh-CN"/>
        </w:rPr>
        <w:fldChar w:fldCharType="separate"/>
      </w:r>
      <w:r>
        <w:rPr>
          <w:rFonts w:hint="eastAsia" w:asciiTheme="minorEastAsia" w:hAnsiTheme="minorEastAsia" w:eastAsiaTheme="minorEastAsia" w:cstheme="minorEastAsia"/>
          <w:highlight w:val="none"/>
        </w:rPr>
        <w:t>第四章 合同条款</w:t>
      </w:r>
      <w:r>
        <w:tab/>
      </w:r>
      <w:r>
        <w:fldChar w:fldCharType="begin"/>
      </w:r>
      <w:r>
        <w:instrText xml:space="preserve"> PAGEREF _Toc10264 \h </w:instrText>
      </w:r>
      <w:r>
        <w:fldChar w:fldCharType="separate"/>
      </w:r>
      <w:r>
        <w:t>26</w:t>
      </w:r>
      <w:r>
        <w:fldChar w:fldCharType="end"/>
      </w:r>
      <w:r>
        <w:rPr>
          <w:rFonts w:hint="eastAsia" w:asciiTheme="minorEastAsia" w:hAnsiTheme="minorEastAsia" w:eastAsiaTheme="minorEastAsia" w:cstheme="minorEastAsia"/>
          <w:bCs/>
          <w:color w:val="auto"/>
          <w:highlight w:val="none"/>
          <w:lang w:val="zh-CN"/>
        </w:rPr>
        <w:fldChar w:fldCharType="end"/>
      </w:r>
    </w:p>
    <w:p>
      <w:pPr>
        <w:pStyle w:val="2"/>
        <w:pageBreakBefore w:val="0"/>
        <w:tabs>
          <w:tab w:val="right" w:leader="dot" w:pos="9652"/>
        </w:tabs>
        <w:kinsoku/>
        <w:wordWrap/>
        <w:overflowPunct/>
        <w:topLinePunct w:val="0"/>
        <w:autoSpaceDE/>
        <w:autoSpaceDN/>
        <w:bidi w:val="0"/>
        <w:adjustRightInd/>
        <w:snapToGrid/>
        <w:spacing w:line="360" w:lineRule="auto"/>
        <w:textAlignment w:val="auto"/>
      </w:pPr>
      <w:r>
        <w:rPr>
          <w:rFonts w:hint="eastAsia" w:asciiTheme="minorEastAsia" w:hAnsiTheme="minorEastAsia" w:eastAsiaTheme="minorEastAsia" w:cstheme="minorEastAsia"/>
          <w:bCs/>
          <w:color w:val="auto"/>
          <w:highlight w:val="none"/>
          <w:lang w:val="zh-CN"/>
        </w:rPr>
        <w:fldChar w:fldCharType="begin"/>
      </w:r>
      <w:r>
        <w:rPr>
          <w:rFonts w:hint="eastAsia" w:asciiTheme="minorEastAsia" w:hAnsiTheme="minorEastAsia" w:eastAsiaTheme="minorEastAsia" w:cstheme="minorEastAsia"/>
          <w:bCs/>
          <w:highlight w:val="none"/>
          <w:lang w:val="zh-CN"/>
        </w:rPr>
        <w:instrText xml:space="preserve"> HYPERLINK \l _Toc2284 </w:instrText>
      </w:r>
      <w:r>
        <w:rPr>
          <w:rFonts w:hint="eastAsia" w:asciiTheme="minorEastAsia" w:hAnsiTheme="minorEastAsia" w:eastAsiaTheme="minorEastAsia" w:cstheme="minorEastAsia"/>
          <w:bCs/>
          <w:highlight w:val="none"/>
          <w:lang w:val="zh-CN"/>
        </w:rPr>
        <w:fldChar w:fldCharType="separate"/>
      </w:r>
      <w:r>
        <w:rPr>
          <w:rFonts w:hint="eastAsia" w:asciiTheme="minorEastAsia" w:hAnsiTheme="minorEastAsia" w:eastAsiaTheme="minorEastAsia" w:cstheme="minorEastAsia"/>
          <w:highlight w:val="none"/>
        </w:rPr>
        <w:t>第五章 工程量清单</w:t>
      </w:r>
      <w:r>
        <w:tab/>
      </w:r>
      <w:r>
        <w:fldChar w:fldCharType="begin"/>
      </w:r>
      <w:r>
        <w:instrText xml:space="preserve"> PAGEREF _Toc2284 \h </w:instrText>
      </w:r>
      <w:r>
        <w:fldChar w:fldCharType="separate"/>
      </w:r>
      <w:r>
        <w:t>37</w:t>
      </w:r>
      <w:r>
        <w:fldChar w:fldCharType="end"/>
      </w:r>
      <w:r>
        <w:rPr>
          <w:rFonts w:hint="eastAsia" w:asciiTheme="minorEastAsia" w:hAnsiTheme="minorEastAsia" w:eastAsiaTheme="minorEastAsia" w:cstheme="minorEastAsia"/>
          <w:bCs/>
          <w:color w:val="auto"/>
          <w:highlight w:val="none"/>
          <w:lang w:val="zh-CN"/>
        </w:rPr>
        <w:fldChar w:fldCharType="end"/>
      </w:r>
    </w:p>
    <w:p>
      <w:pPr>
        <w:pStyle w:val="2"/>
        <w:pageBreakBefore w:val="0"/>
        <w:tabs>
          <w:tab w:val="right" w:leader="dot" w:pos="9652"/>
        </w:tabs>
        <w:kinsoku/>
        <w:wordWrap/>
        <w:overflowPunct/>
        <w:topLinePunct w:val="0"/>
        <w:autoSpaceDE/>
        <w:autoSpaceDN/>
        <w:bidi w:val="0"/>
        <w:adjustRightInd/>
        <w:snapToGrid/>
        <w:spacing w:line="360" w:lineRule="auto"/>
        <w:textAlignment w:val="auto"/>
      </w:pPr>
      <w:r>
        <w:rPr>
          <w:rFonts w:hint="eastAsia" w:asciiTheme="minorEastAsia" w:hAnsiTheme="minorEastAsia" w:eastAsiaTheme="minorEastAsia" w:cstheme="minorEastAsia"/>
          <w:bCs/>
          <w:color w:val="auto"/>
          <w:highlight w:val="none"/>
          <w:lang w:val="zh-CN"/>
        </w:rPr>
        <w:fldChar w:fldCharType="begin"/>
      </w:r>
      <w:r>
        <w:rPr>
          <w:rFonts w:hint="eastAsia" w:asciiTheme="minorEastAsia" w:hAnsiTheme="minorEastAsia" w:eastAsiaTheme="minorEastAsia" w:cstheme="minorEastAsia"/>
          <w:bCs/>
          <w:highlight w:val="none"/>
          <w:lang w:val="zh-CN"/>
        </w:rPr>
        <w:instrText xml:space="preserve"> HYPERLINK \l _Toc14434 </w:instrText>
      </w:r>
      <w:r>
        <w:rPr>
          <w:rFonts w:hint="eastAsia" w:asciiTheme="minorEastAsia" w:hAnsiTheme="minorEastAsia" w:eastAsiaTheme="minorEastAsia" w:cstheme="minorEastAsia"/>
          <w:bCs/>
          <w:highlight w:val="none"/>
          <w:lang w:val="zh-CN"/>
        </w:rPr>
        <w:fldChar w:fldCharType="separate"/>
      </w:r>
      <w:r>
        <w:rPr>
          <w:rFonts w:hint="eastAsia" w:asciiTheme="minorEastAsia" w:hAnsiTheme="minorEastAsia" w:eastAsiaTheme="minorEastAsia" w:cstheme="minorEastAsia"/>
          <w:highlight w:val="none"/>
        </w:rPr>
        <w:t>第六章 技术标准和要求</w:t>
      </w:r>
      <w:r>
        <w:tab/>
      </w:r>
      <w:r>
        <w:fldChar w:fldCharType="begin"/>
      </w:r>
      <w:r>
        <w:instrText xml:space="preserve"> PAGEREF _Toc14434 \h </w:instrText>
      </w:r>
      <w:r>
        <w:fldChar w:fldCharType="separate"/>
      </w:r>
      <w:r>
        <w:t>40</w:t>
      </w:r>
      <w:r>
        <w:fldChar w:fldCharType="end"/>
      </w:r>
      <w:r>
        <w:rPr>
          <w:rFonts w:hint="eastAsia" w:asciiTheme="minorEastAsia" w:hAnsiTheme="minorEastAsia" w:eastAsiaTheme="minorEastAsia" w:cstheme="minorEastAsia"/>
          <w:bCs/>
          <w:color w:val="auto"/>
          <w:highlight w:val="none"/>
          <w:lang w:val="zh-CN"/>
        </w:rPr>
        <w:fldChar w:fldCharType="end"/>
      </w:r>
    </w:p>
    <w:p>
      <w:pPr>
        <w:pStyle w:val="2"/>
        <w:pageBreakBefore w:val="0"/>
        <w:tabs>
          <w:tab w:val="right" w:leader="dot" w:pos="9652"/>
        </w:tabs>
        <w:kinsoku/>
        <w:wordWrap/>
        <w:overflowPunct/>
        <w:topLinePunct w:val="0"/>
        <w:autoSpaceDE/>
        <w:autoSpaceDN/>
        <w:bidi w:val="0"/>
        <w:adjustRightInd/>
        <w:snapToGrid/>
        <w:spacing w:line="360" w:lineRule="auto"/>
        <w:textAlignment w:val="auto"/>
      </w:pPr>
      <w:r>
        <w:rPr>
          <w:rFonts w:hint="eastAsia" w:asciiTheme="minorEastAsia" w:hAnsiTheme="minorEastAsia" w:eastAsiaTheme="minorEastAsia" w:cstheme="minorEastAsia"/>
          <w:bCs/>
          <w:color w:val="auto"/>
          <w:highlight w:val="none"/>
          <w:lang w:val="zh-CN"/>
        </w:rPr>
        <w:fldChar w:fldCharType="begin"/>
      </w:r>
      <w:r>
        <w:rPr>
          <w:rFonts w:hint="eastAsia" w:asciiTheme="minorEastAsia" w:hAnsiTheme="minorEastAsia" w:eastAsiaTheme="minorEastAsia" w:cstheme="minorEastAsia"/>
          <w:bCs/>
          <w:highlight w:val="none"/>
          <w:lang w:val="zh-CN"/>
        </w:rPr>
        <w:instrText xml:space="preserve"> HYPERLINK \l _Toc5833 </w:instrText>
      </w:r>
      <w:r>
        <w:rPr>
          <w:rFonts w:hint="eastAsia" w:asciiTheme="minorEastAsia" w:hAnsiTheme="minorEastAsia" w:eastAsiaTheme="minorEastAsia" w:cstheme="minorEastAsia"/>
          <w:bCs/>
          <w:highlight w:val="none"/>
          <w:lang w:val="zh-CN"/>
        </w:rPr>
        <w:fldChar w:fldCharType="separate"/>
      </w:r>
      <w:r>
        <w:rPr>
          <w:rFonts w:hint="eastAsia" w:asciiTheme="minorEastAsia" w:hAnsiTheme="minorEastAsia" w:eastAsiaTheme="minorEastAsia" w:cstheme="minorEastAsia"/>
          <w:highlight w:val="none"/>
        </w:rPr>
        <w:t>第七章 图纸</w:t>
      </w:r>
      <w:r>
        <w:tab/>
      </w:r>
      <w:r>
        <w:fldChar w:fldCharType="begin"/>
      </w:r>
      <w:r>
        <w:instrText xml:space="preserve"> PAGEREF _Toc5833 \h </w:instrText>
      </w:r>
      <w:r>
        <w:fldChar w:fldCharType="separate"/>
      </w:r>
      <w:r>
        <w:t>46</w:t>
      </w:r>
      <w:r>
        <w:fldChar w:fldCharType="end"/>
      </w:r>
      <w:r>
        <w:rPr>
          <w:rFonts w:hint="eastAsia" w:asciiTheme="minorEastAsia" w:hAnsiTheme="minorEastAsia" w:eastAsiaTheme="minorEastAsia" w:cstheme="minorEastAsia"/>
          <w:bCs/>
          <w:color w:val="auto"/>
          <w:highlight w:val="none"/>
          <w:lang w:val="zh-CN"/>
        </w:rPr>
        <w:fldChar w:fldCharType="end"/>
      </w:r>
    </w:p>
    <w:p>
      <w:pPr>
        <w:pStyle w:val="2"/>
        <w:pageBreakBefore w:val="0"/>
        <w:tabs>
          <w:tab w:val="right" w:leader="dot" w:pos="9652"/>
        </w:tabs>
        <w:kinsoku/>
        <w:wordWrap/>
        <w:overflowPunct/>
        <w:topLinePunct w:val="0"/>
        <w:autoSpaceDE/>
        <w:autoSpaceDN/>
        <w:bidi w:val="0"/>
        <w:adjustRightInd/>
        <w:snapToGrid/>
        <w:spacing w:line="360" w:lineRule="auto"/>
        <w:textAlignment w:val="auto"/>
      </w:pPr>
      <w:r>
        <w:rPr>
          <w:rFonts w:hint="eastAsia" w:asciiTheme="minorEastAsia" w:hAnsiTheme="minorEastAsia" w:eastAsiaTheme="minorEastAsia" w:cstheme="minorEastAsia"/>
          <w:bCs/>
          <w:color w:val="auto"/>
          <w:highlight w:val="none"/>
          <w:lang w:val="zh-CN"/>
        </w:rPr>
        <w:fldChar w:fldCharType="begin"/>
      </w:r>
      <w:r>
        <w:rPr>
          <w:rFonts w:hint="eastAsia" w:asciiTheme="minorEastAsia" w:hAnsiTheme="minorEastAsia" w:eastAsiaTheme="minorEastAsia" w:cstheme="minorEastAsia"/>
          <w:bCs/>
          <w:highlight w:val="none"/>
          <w:lang w:val="zh-CN"/>
        </w:rPr>
        <w:instrText xml:space="preserve"> HYPERLINK \l _Toc13803 </w:instrText>
      </w:r>
      <w:r>
        <w:rPr>
          <w:rFonts w:hint="eastAsia" w:asciiTheme="minorEastAsia" w:hAnsiTheme="minorEastAsia" w:eastAsiaTheme="minorEastAsia" w:cstheme="minorEastAsia"/>
          <w:bCs/>
          <w:highlight w:val="none"/>
          <w:lang w:val="zh-CN"/>
        </w:rPr>
        <w:fldChar w:fldCharType="separate"/>
      </w:r>
      <w:r>
        <w:rPr>
          <w:rFonts w:hint="eastAsia" w:asciiTheme="minorEastAsia" w:hAnsiTheme="minorEastAsia" w:eastAsiaTheme="minorEastAsia" w:cstheme="minorEastAsia"/>
          <w:szCs w:val="44"/>
          <w:highlight w:val="none"/>
        </w:rPr>
        <w:t>第八章 响应文件格式</w:t>
      </w:r>
      <w:r>
        <w:tab/>
      </w:r>
      <w:r>
        <w:fldChar w:fldCharType="begin"/>
      </w:r>
      <w:r>
        <w:instrText xml:space="preserve"> PAGEREF _Toc13803 \h </w:instrText>
      </w:r>
      <w:r>
        <w:fldChar w:fldCharType="separate"/>
      </w:r>
      <w:r>
        <w:t>47</w:t>
      </w:r>
      <w:r>
        <w:fldChar w:fldCharType="end"/>
      </w:r>
      <w:r>
        <w:rPr>
          <w:rFonts w:hint="eastAsia" w:asciiTheme="minorEastAsia" w:hAnsiTheme="minorEastAsia" w:eastAsiaTheme="minorEastAsia" w:cstheme="minorEastAsia"/>
          <w:bCs/>
          <w:color w:val="auto"/>
          <w:highlight w:val="none"/>
          <w:lang w:val="zh-CN"/>
        </w:rPr>
        <w:fldChar w:fldCharType="end"/>
      </w:r>
    </w:p>
    <w:p>
      <w:pPr>
        <w:pStyle w:val="2"/>
        <w:pageBreakBefore w:val="0"/>
        <w:tabs>
          <w:tab w:val="right" w:leader="dot" w:pos="9652"/>
        </w:tabs>
        <w:kinsoku/>
        <w:wordWrap/>
        <w:overflowPunct/>
        <w:topLinePunct w:val="0"/>
        <w:autoSpaceDE/>
        <w:autoSpaceDN/>
        <w:bidi w:val="0"/>
        <w:adjustRightInd/>
        <w:snapToGrid/>
        <w:spacing w:line="360" w:lineRule="auto"/>
        <w:textAlignment w:val="auto"/>
      </w:pPr>
      <w:r>
        <w:rPr>
          <w:rFonts w:hint="eastAsia" w:asciiTheme="minorEastAsia" w:hAnsiTheme="minorEastAsia" w:eastAsiaTheme="minorEastAsia" w:cstheme="minorEastAsia"/>
          <w:bCs/>
          <w:color w:val="auto"/>
          <w:highlight w:val="none"/>
          <w:lang w:val="zh-CN"/>
        </w:rPr>
        <w:fldChar w:fldCharType="begin"/>
      </w:r>
      <w:r>
        <w:rPr>
          <w:rFonts w:hint="eastAsia" w:asciiTheme="minorEastAsia" w:hAnsiTheme="minorEastAsia" w:eastAsiaTheme="minorEastAsia" w:cstheme="minorEastAsia"/>
          <w:bCs/>
          <w:highlight w:val="none"/>
          <w:lang w:val="zh-CN"/>
        </w:rPr>
        <w:instrText xml:space="preserve"> HYPERLINK \l _Toc26480 </w:instrText>
      </w:r>
      <w:r>
        <w:rPr>
          <w:rFonts w:hint="eastAsia" w:asciiTheme="minorEastAsia" w:hAnsiTheme="minorEastAsia" w:eastAsiaTheme="minorEastAsia" w:cstheme="minorEastAsia"/>
          <w:bCs/>
          <w:highlight w:val="none"/>
          <w:lang w:val="zh-CN"/>
        </w:rPr>
        <w:fldChar w:fldCharType="separate"/>
      </w:r>
      <w:r>
        <w:rPr>
          <w:rFonts w:hint="eastAsia" w:asciiTheme="minorEastAsia" w:hAnsiTheme="minorEastAsia" w:eastAsiaTheme="minorEastAsia" w:cstheme="minorEastAsia"/>
          <w:highlight w:val="none"/>
        </w:rPr>
        <w:t>一、资格文件</w:t>
      </w:r>
      <w:r>
        <w:tab/>
      </w:r>
      <w:r>
        <w:fldChar w:fldCharType="begin"/>
      </w:r>
      <w:r>
        <w:instrText xml:space="preserve"> PAGEREF _Toc26480 \h </w:instrText>
      </w:r>
      <w:r>
        <w:fldChar w:fldCharType="separate"/>
      </w:r>
      <w:r>
        <w:t>48</w:t>
      </w:r>
      <w:r>
        <w:fldChar w:fldCharType="end"/>
      </w:r>
      <w:r>
        <w:rPr>
          <w:rFonts w:hint="eastAsia" w:asciiTheme="minorEastAsia" w:hAnsiTheme="minorEastAsia" w:eastAsiaTheme="minorEastAsia" w:cstheme="minorEastAsia"/>
          <w:bCs/>
          <w:color w:val="auto"/>
          <w:highlight w:val="none"/>
          <w:lang w:val="zh-CN"/>
        </w:rPr>
        <w:fldChar w:fldCharType="end"/>
      </w:r>
    </w:p>
    <w:p>
      <w:pPr>
        <w:pStyle w:val="2"/>
        <w:pageBreakBefore w:val="0"/>
        <w:tabs>
          <w:tab w:val="right" w:leader="dot" w:pos="9652"/>
        </w:tabs>
        <w:kinsoku/>
        <w:wordWrap/>
        <w:overflowPunct/>
        <w:topLinePunct w:val="0"/>
        <w:autoSpaceDE/>
        <w:autoSpaceDN/>
        <w:bidi w:val="0"/>
        <w:adjustRightInd/>
        <w:snapToGrid/>
        <w:spacing w:line="360" w:lineRule="auto"/>
        <w:textAlignment w:val="auto"/>
      </w:pPr>
      <w:r>
        <w:rPr>
          <w:rFonts w:hint="eastAsia" w:asciiTheme="minorEastAsia" w:hAnsiTheme="minorEastAsia" w:eastAsiaTheme="minorEastAsia" w:cstheme="minorEastAsia"/>
          <w:bCs/>
          <w:color w:val="auto"/>
          <w:highlight w:val="none"/>
          <w:lang w:val="zh-CN"/>
        </w:rPr>
        <w:fldChar w:fldCharType="begin"/>
      </w:r>
      <w:r>
        <w:rPr>
          <w:rFonts w:hint="eastAsia" w:asciiTheme="minorEastAsia" w:hAnsiTheme="minorEastAsia" w:eastAsiaTheme="minorEastAsia" w:cstheme="minorEastAsia"/>
          <w:bCs/>
          <w:highlight w:val="none"/>
          <w:lang w:val="zh-CN"/>
        </w:rPr>
        <w:instrText xml:space="preserve"> HYPERLINK \l _Toc32478 </w:instrText>
      </w:r>
      <w:r>
        <w:rPr>
          <w:rFonts w:hint="eastAsia" w:asciiTheme="minorEastAsia" w:hAnsiTheme="minorEastAsia" w:eastAsiaTheme="minorEastAsia" w:cstheme="minorEastAsia"/>
          <w:bCs/>
          <w:highlight w:val="none"/>
          <w:lang w:val="zh-CN"/>
        </w:rPr>
        <w:fldChar w:fldCharType="separate"/>
      </w:r>
      <w:r>
        <w:rPr>
          <w:rFonts w:hint="eastAsia" w:asciiTheme="minorEastAsia" w:hAnsiTheme="minorEastAsia" w:eastAsiaTheme="minorEastAsia" w:cstheme="minorEastAsia"/>
          <w:highlight w:val="none"/>
        </w:rPr>
        <w:t>二、技术资信文件</w:t>
      </w:r>
      <w:r>
        <w:tab/>
      </w:r>
      <w:r>
        <w:fldChar w:fldCharType="begin"/>
      </w:r>
      <w:r>
        <w:instrText xml:space="preserve"> PAGEREF _Toc32478 \h </w:instrText>
      </w:r>
      <w:r>
        <w:fldChar w:fldCharType="separate"/>
      </w:r>
      <w:r>
        <w:t>56</w:t>
      </w:r>
      <w:r>
        <w:fldChar w:fldCharType="end"/>
      </w:r>
      <w:r>
        <w:rPr>
          <w:rFonts w:hint="eastAsia" w:asciiTheme="minorEastAsia" w:hAnsiTheme="minorEastAsia" w:eastAsiaTheme="minorEastAsia" w:cstheme="minorEastAsia"/>
          <w:bCs/>
          <w:color w:val="auto"/>
          <w:highlight w:val="none"/>
          <w:lang w:val="zh-CN"/>
        </w:rPr>
        <w:fldChar w:fldCharType="end"/>
      </w:r>
    </w:p>
    <w:p>
      <w:pPr>
        <w:pStyle w:val="2"/>
        <w:pageBreakBefore w:val="0"/>
        <w:tabs>
          <w:tab w:val="right" w:leader="dot" w:pos="9652"/>
        </w:tabs>
        <w:kinsoku/>
        <w:wordWrap/>
        <w:overflowPunct/>
        <w:topLinePunct w:val="0"/>
        <w:autoSpaceDE/>
        <w:autoSpaceDN/>
        <w:bidi w:val="0"/>
        <w:adjustRightInd/>
        <w:snapToGrid/>
        <w:spacing w:line="360" w:lineRule="auto"/>
        <w:textAlignment w:val="auto"/>
      </w:pPr>
      <w:r>
        <w:rPr>
          <w:rFonts w:hint="eastAsia" w:asciiTheme="minorEastAsia" w:hAnsiTheme="minorEastAsia" w:eastAsiaTheme="minorEastAsia" w:cstheme="minorEastAsia"/>
          <w:bCs/>
          <w:color w:val="auto"/>
          <w:highlight w:val="none"/>
          <w:lang w:val="zh-CN"/>
        </w:rPr>
        <w:fldChar w:fldCharType="begin"/>
      </w:r>
      <w:r>
        <w:rPr>
          <w:rFonts w:hint="eastAsia" w:asciiTheme="minorEastAsia" w:hAnsiTheme="minorEastAsia" w:eastAsiaTheme="minorEastAsia" w:cstheme="minorEastAsia"/>
          <w:bCs/>
          <w:highlight w:val="none"/>
          <w:lang w:val="zh-CN"/>
        </w:rPr>
        <w:instrText xml:space="preserve"> HYPERLINK \l _Toc23392 </w:instrText>
      </w:r>
      <w:r>
        <w:rPr>
          <w:rFonts w:hint="eastAsia" w:asciiTheme="minorEastAsia" w:hAnsiTheme="minorEastAsia" w:eastAsiaTheme="minorEastAsia" w:cstheme="minorEastAsia"/>
          <w:bCs/>
          <w:highlight w:val="none"/>
          <w:lang w:val="zh-CN"/>
        </w:rPr>
        <w:fldChar w:fldCharType="separate"/>
      </w:r>
      <w:r>
        <w:rPr>
          <w:rFonts w:hint="eastAsia" w:asciiTheme="minorEastAsia" w:hAnsiTheme="minorEastAsia" w:eastAsiaTheme="minorEastAsia" w:cstheme="minorEastAsia"/>
          <w:highlight w:val="none"/>
        </w:rPr>
        <w:t>三、报价文件</w:t>
      </w:r>
      <w:r>
        <w:tab/>
      </w:r>
      <w:r>
        <w:fldChar w:fldCharType="begin"/>
      </w:r>
      <w:r>
        <w:instrText xml:space="preserve"> PAGEREF _Toc23392 \h </w:instrText>
      </w:r>
      <w:r>
        <w:fldChar w:fldCharType="separate"/>
      </w:r>
      <w:r>
        <w:t>63</w:t>
      </w:r>
      <w:r>
        <w:fldChar w:fldCharType="end"/>
      </w:r>
      <w:r>
        <w:rPr>
          <w:rFonts w:hint="eastAsia" w:asciiTheme="minorEastAsia" w:hAnsiTheme="minorEastAsia" w:eastAsiaTheme="minorEastAsia" w:cstheme="minorEastAsia"/>
          <w:bCs/>
          <w:color w:val="auto"/>
          <w:highlight w:val="none"/>
          <w:lang w:val="zh-CN"/>
        </w:rPr>
        <w:fldChar w:fldCharType="end"/>
      </w:r>
    </w:p>
    <w:p>
      <w:pPr>
        <w:pageBreakBefore w:val="0"/>
        <w:kinsoku/>
        <w:wordWrap/>
        <w:overflowPunct/>
        <w:topLinePunct w:val="0"/>
        <w:autoSpaceDE/>
        <w:autoSpaceDN/>
        <w:bidi w:val="0"/>
        <w:adjustRightInd/>
        <w:snapToGrid/>
        <w:spacing w:line="360" w:lineRule="auto"/>
        <w:ind w:firstLine="440"/>
        <w:textAlignment w:val="auto"/>
        <w:rPr>
          <w:rFonts w:hint="eastAsia" w:asciiTheme="minorEastAsia" w:hAnsiTheme="minorEastAsia" w:eastAsiaTheme="minorEastAsia" w:cstheme="minorEastAsia"/>
          <w:b/>
          <w:bCs/>
          <w:color w:val="auto"/>
          <w:sz w:val="22"/>
          <w:szCs w:val="22"/>
          <w:highlight w:val="none"/>
          <w:lang w:val="zh-CN"/>
        </w:rPr>
      </w:pPr>
      <w:r>
        <w:rPr>
          <w:rFonts w:hint="eastAsia" w:asciiTheme="minorEastAsia" w:hAnsiTheme="minorEastAsia" w:eastAsiaTheme="minorEastAsia" w:cstheme="minorEastAsia"/>
          <w:bCs/>
          <w:color w:val="auto"/>
          <w:highlight w:val="none"/>
          <w:lang w:val="zh-CN"/>
        </w:rPr>
        <w:fldChar w:fldCharType="end"/>
      </w:r>
    </w:p>
    <w:p>
      <w:pPr>
        <w:spacing w:line="360" w:lineRule="auto"/>
        <w:ind w:firstLine="431" w:firstLineChars="196"/>
        <w:rPr>
          <w:rFonts w:hint="eastAsia" w:asciiTheme="minorEastAsia" w:hAnsiTheme="minorEastAsia" w:eastAsiaTheme="minorEastAsia" w:cstheme="minorEastAsia"/>
          <w:bCs/>
          <w:color w:val="auto"/>
          <w:sz w:val="28"/>
          <w:highlight w:val="none"/>
        </w:rPr>
      </w:pPr>
      <w:r>
        <w:rPr>
          <w:rFonts w:hint="eastAsia" w:asciiTheme="minorEastAsia" w:hAnsiTheme="minorEastAsia" w:eastAsiaTheme="minorEastAsia" w:cstheme="minorEastAsia"/>
          <w:color w:val="auto"/>
          <w:sz w:val="22"/>
          <w:szCs w:val="22"/>
          <w:highlight w:val="none"/>
        </w:rPr>
        <w:t>注：</w:t>
      </w:r>
      <w:r>
        <w:rPr>
          <w:rFonts w:hint="eastAsia" w:asciiTheme="minorEastAsia" w:hAnsiTheme="minorEastAsia" w:eastAsiaTheme="minorEastAsia" w:cstheme="minorEastAsia"/>
          <w:color w:val="auto"/>
          <w:sz w:val="22"/>
          <w:szCs w:val="22"/>
          <w:highlight w:val="none"/>
          <w:u w:val="single"/>
        </w:rPr>
        <w:t>竞争性磋商文件中加“▲”的条款，为本次采购的实质性要求和条件，着重提醒各供应商注意，并认真查看竞争性磋商文件中的每一个条款及要求，供应商没有按照竞争性磋商文件要求提交全部资料，或者没有对竞争性磋商文件各个方面做出实质性响应，导致响应文件被拒绝的风险由供应商自行承担。</w:t>
      </w:r>
      <w:r>
        <w:rPr>
          <w:rFonts w:hint="eastAsia" w:asciiTheme="minorEastAsia" w:hAnsiTheme="minorEastAsia" w:eastAsiaTheme="minorEastAsia" w:cstheme="minorEastAsia"/>
          <w:bCs/>
          <w:color w:val="auto"/>
          <w:sz w:val="22"/>
          <w:szCs w:val="22"/>
          <w:highlight w:val="none"/>
        </w:rPr>
        <w:t xml:space="preserve">       </w:t>
      </w:r>
      <w:r>
        <w:rPr>
          <w:rFonts w:hint="eastAsia" w:asciiTheme="minorEastAsia" w:hAnsiTheme="minorEastAsia" w:eastAsiaTheme="minorEastAsia" w:cstheme="minorEastAsia"/>
          <w:bCs/>
          <w:color w:val="auto"/>
          <w:sz w:val="28"/>
          <w:highlight w:val="none"/>
        </w:rPr>
        <w:t xml:space="preserve">         </w:t>
      </w:r>
    </w:p>
    <w:p>
      <w:pPr>
        <w:ind w:firstLine="723" w:firstLineChars="200"/>
        <w:jc w:val="center"/>
        <w:rPr>
          <w:rFonts w:hint="eastAsia" w:asciiTheme="minorEastAsia" w:hAnsiTheme="minorEastAsia" w:eastAsiaTheme="minorEastAsia" w:cstheme="minorEastAsia"/>
          <w:b/>
          <w:color w:val="auto"/>
          <w:sz w:val="36"/>
          <w:szCs w:val="28"/>
          <w:highlight w:val="none"/>
        </w:rPr>
        <w:sectPr>
          <w:footerReference r:id="rId4" w:type="first"/>
          <w:pgSz w:w="11920" w:h="16840"/>
          <w:pgMar w:top="1134" w:right="1134" w:bottom="1134" w:left="1134" w:header="720" w:footer="720" w:gutter="0"/>
          <w:cols w:space="720" w:num="1"/>
        </w:sectPr>
      </w:pPr>
      <w:bookmarkStart w:id="1" w:name="_Toc17216786"/>
    </w:p>
    <w:p>
      <w:pPr>
        <w:pStyle w:val="53"/>
        <w:rPr>
          <w:rFonts w:hint="eastAsia" w:asciiTheme="minorEastAsia" w:hAnsiTheme="minorEastAsia" w:eastAsiaTheme="minorEastAsia" w:cstheme="minorEastAsia"/>
          <w:color w:val="auto"/>
          <w:highlight w:val="none"/>
          <w:shd w:val="clear" w:color="auto" w:fill="FFFFFF"/>
        </w:rPr>
      </w:pPr>
      <w:bookmarkStart w:id="2" w:name="_Toc18712"/>
      <w:r>
        <w:rPr>
          <w:rFonts w:hint="eastAsia" w:asciiTheme="minorEastAsia" w:hAnsiTheme="minorEastAsia" w:eastAsiaTheme="minorEastAsia" w:cstheme="minorEastAsia"/>
          <w:color w:val="auto"/>
          <w:highlight w:val="none"/>
          <w:shd w:val="clear" w:color="auto" w:fill="FFFFFF"/>
        </w:rPr>
        <w:t>第一章 竞争性磋商公告</w:t>
      </w:r>
      <w:bookmarkEnd w:id="2"/>
    </w:p>
    <w:p>
      <w:pPr>
        <w:pStyle w:val="5"/>
        <w:jc w:val="center"/>
        <w:rPr>
          <w:rFonts w:hint="eastAsia" w:asciiTheme="minorEastAsia" w:hAnsiTheme="minorEastAsia" w:eastAsiaTheme="minorEastAsia" w:cstheme="minorEastAsia"/>
          <w:bCs/>
          <w:color w:val="auto"/>
          <w:sz w:val="30"/>
          <w:szCs w:val="30"/>
          <w:highlight w:val="none"/>
        </w:rPr>
      </w:pPr>
      <w:bookmarkStart w:id="3" w:name="_Toc21666"/>
      <w:r>
        <w:rPr>
          <w:rFonts w:hint="eastAsia" w:asciiTheme="minorEastAsia" w:hAnsiTheme="minorEastAsia" w:eastAsiaTheme="minorEastAsia" w:cstheme="minorEastAsia"/>
          <w:bCs/>
          <w:color w:val="auto"/>
          <w:sz w:val="30"/>
          <w:szCs w:val="30"/>
          <w:highlight w:val="none"/>
        </w:rPr>
        <w:t>关于温州医科大学茶山校区求真楼配电室低压电缆改造工程竞争性磋商的公告</w:t>
      </w:r>
      <w:bookmarkEnd w:id="3"/>
    </w:p>
    <w:p>
      <w:pPr>
        <w:pBdr>
          <w:top w:val="single" w:color="auto" w:sz="4" w:space="2"/>
          <w:left w:val="single" w:color="auto" w:sz="4" w:space="4"/>
          <w:bottom w:val="single" w:color="auto" w:sz="4" w:space="1"/>
          <w:right w:val="single" w:color="auto" w:sz="4" w:space="4"/>
        </w:pBdr>
        <w:spacing w:line="380" w:lineRule="exact"/>
        <w:ind w:firstLine="44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项目概况</w:t>
      </w:r>
    </w:p>
    <w:p>
      <w:pPr>
        <w:pBdr>
          <w:top w:val="single" w:color="auto" w:sz="4" w:space="2"/>
          <w:left w:val="single" w:color="auto" w:sz="4" w:space="4"/>
          <w:bottom w:val="single" w:color="auto" w:sz="4" w:space="1"/>
          <w:right w:val="single" w:color="auto" w:sz="4" w:space="4"/>
        </w:pBdr>
        <w:spacing w:line="380" w:lineRule="exact"/>
        <w:ind w:firstLine="440" w:firstLineChars="2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u w:val="single"/>
        </w:rPr>
        <w:t>温州医科大学茶山校区求真楼配电室低压电缆改造工程</w:t>
      </w:r>
      <w:r>
        <w:rPr>
          <w:rFonts w:hint="eastAsia" w:asciiTheme="minorEastAsia" w:hAnsiTheme="minorEastAsia" w:eastAsiaTheme="minorEastAsia" w:cstheme="minorEastAsia"/>
          <w:color w:val="auto"/>
          <w:sz w:val="22"/>
          <w:szCs w:val="22"/>
          <w:highlight w:val="none"/>
        </w:rPr>
        <w:t>采购项目的潜在供应商应在</w:t>
      </w:r>
      <w:r>
        <w:rPr>
          <w:rFonts w:hint="eastAsia" w:asciiTheme="minorEastAsia" w:hAnsiTheme="minorEastAsia" w:eastAsiaTheme="minorEastAsia" w:cstheme="minorEastAsia"/>
          <w:color w:val="auto"/>
          <w:sz w:val="22"/>
          <w:szCs w:val="22"/>
          <w:highlight w:val="none"/>
          <w:u w:val="single"/>
        </w:rPr>
        <w:t>政采云平台（https://www.zcygov.cn）</w:t>
      </w:r>
      <w:r>
        <w:rPr>
          <w:rFonts w:hint="eastAsia" w:asciiTheme="minorEastAsia" w:hAnsiTheme="minorEastAsia" w:eastAsiaTheme="minorEastAsia" w:cstheme="minorEastAsia"/>
          <w:color w:val="auto"/>
          <w:sz w:val="22"/>
          <w:szCs w:val="22"/>
          <w:highlight w:val="none"/>
        </w:rPr>
        <w:t>获取采购文件，并于</w:t>
      </w:r>
      <w:r>
        <w:rPr>
          <w:rFonts w:hint="eastAsia" w:asciiTheme="minorEastAsia" w:hAnsiTheme="minorEastAsia" w:eastAsiaTheme="minorEastAsia" w:cstheme="minorEastAsia"/>
          <w:color w:val="auto"/>
          <w:sz w:val="22"/>
          <w:szCs w:val="22"/>
          <w:highlight w:val="none"/>
          <w:u w:val="single"/>
        </w:rPr>
        <w:t>2024年</w:t>
      </w:r>
      <w:r>
        <w:rPr>
          <w:rFonts w:hint="eastAsia" w:asciiTheme="minorEastAsia" w:hAnsiTheme="minorEastAsia" w:eastAsiaTheme="minorEastAsia" w:cstheme="minorEastAsia"/>
          <w:color w:val="auto"/>
          <w:sz w:val="22"/>
          <w:szCs w:val="22"/>
          <w:highlight w:val="none"/>
          <w:u w:val="single"/>
          <w:lang w:val="en-US" w:eastAsia="zh-CN"/>
        </w:rPr>
        <w:t>04</w:t>
      </w:r>
      <w:r>
        <w:rPr>
          <w:rFonts w:hint="eastAsia" w:asciiTheme="minorEastAsia" w:hAnsiTheme="minorEastAsia" w:eastAsiaTheme="minorEastAsia" w:cstheme="minorEastAsia"/>
          <w:color w:val="auto"/>
          <w:sz w:val="22"/>
          <w:szCs w:val="22"/>
          <w:highlight w:val="none"/>
          <w:u w:val="single"/>
        </w:rPr>
        <w:t>月</w:t>
      </w:r>
      <w:r>
        <w:rPr>
          <w:rFonts w:hint="eastAsia" w:asciiTheme="minorEastAsia" w:hAnsiTheme="minorEastAsia" w:eastAsiaTheme="minorEastAsia" w:cstheme="minorEastAsia"/>
          <w:color w:val="auto"/>
          <w:sz w:val="22"/>
          <w:szCs w:val="22"/>
          <w:highlight w:val="none"/>
          <w:u w:val="single"/>
          <w:lang w:val="en-US" w:eastAsia="zh-CN"/>
        </w:rPr>
        <w:t>30</w:t>
      </w:r>
      <w:r>
        <w:rPr>
          <w:rFonts w:hint="eastAsia" w:asciiTheme="minorEastAsia" w:hAnsiTheme="minorEastAsia" w:eastAsiaTheme="minorEastAsia" w:cstheme="minorEastAsia"/>
          <w:color w:val="auto"/>
          <w:sz w:val="22"/>
          <w:szCs w:val="22"/>
          <w:highlight w:val="none"/>
          <w:u w:val="single"/>
        </w:rPr>
        <w:t>日</w:t>
      </w:r>
      <w:r>
        <w:rPr>
          <w:rFonts w:hint="eastAsia" w:asciiTheme="minorEastAsia" w:hAnsiTheme="minorEastAsia" w:eastAsiaTheme="minorEastAsia" w:cstheme="minorEastAsia"/>
          <w:color w:val="auto"/>
          <w:sz w:val="22"/>
          <w:szCs w:val="22"/>
          <w:highlight w:val="none"/>
          <w:u w:val="single"/>
          <w:lang w:val="en-US" w:eastAsia="zh-CN"/>
        </w:rPr>
        <w:t>09</w:t>
      </w:r>
      <w:r>
        <w:rPr>
          <w:rFonts w:hint="eastAsia" w:asciiTheme="minorEastAsia" w:hAnsiTheme="minorEastAsia" w:eastAsiaTheme="minorEastAsia" w:cstheme="minorEastAsia"/>
          <w:color w:val="auto"/>
          <w:sz w:val="22"/>
          <w:szCs w:val="22"/>
          <w:highlight w:val="none"/>
          <w:u w:val="single"/>
        </w:rPr>
        <w:t>点30分（</w:t>
      </w:r>
      <w:r>
        <w:rPr>
          <w:rFonts w:hint="eastAsia" w:asciiTheme="minorEastAsia" w:hAnsiTheme="minorEastAsia" w:eastAsiaTheme="minorEastAsia" w:cstheme="minorEastAsia"/>
          <w:color w:val="auto"/>
          <w:sz w:val="22"/>
          <w:szCs w:val="22"/>
          <w:highlight w:val="none"/>
        </w:rPr>
        <w:t>北京时间）前递交响应文件。</w:t>
      </w:r>
    </w:p>
    <w:p>
      <w:pPr>
        <w:widowControl/>
        <w:spacing w:line="380" w:lineRule="exact"/>
        <w:ind w:firstLine="482"/>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一、项目基本情况</w:t>
      </w:r>
    </w:p>
    <w:p>
      <w:pPr>
        <w:spacing w:line="380" w:lineRule="exact"/>
        <w:ind w:firstLine="420" w:firstLineChars="200"/>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rPr>
        <w:t>项目编号：</w:t>
      </w:r>
      <w:r>
        <w:rPr>
          <w:rFonts w:hint="eastAsia" w:asciiTheme="minorEastAsia" w:hAnsiTheme="minorEastAsia" w:eastAsiaTheme="minorEastAsia" w:cstheme="minorEastAsia"/>
          <w:color w:val="auto"/>
          <w:szCs w:val="21"/>
          <w:highlight w:val="none"/>
          <w:lang w:eastAsia="zh-CN"/>
        </w:rPr>
        <w:t>HQGC-2024-002</w:t>
      </w:r>
    </w:p>
    <w:p>
      <w:pPr>
        <w:spacing w:line="38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项目名称：</w:t>
      </w:r>
      <w:r>
        <w:rPr>
          <w:rFonts w:hint="eastAsia" w:asciiTheme="minorEastAsia" w:hAnsiTheme="minorEastAsia" w:eastAsiaTheme="minorEastAsia" w:cstheme="minorEastAsia"/>
          <w:color w:val="auto"/>
          <w:sz w:val="22"/>
          <w:szCs w:val="22"/>
          <w:highlight w:val="none"/>
          <w:u w:val="single"/>
        </w:rPr>
        <w:t>温州医科大学茶山校区求真楼配电室低压电缆改造工程</w:t>
      </w:r>
    </w:p>
    <w:p>
      <w:pPr>
        <w:spacing w:line="380" w:lineRule="exact"/>
        <w:ind w:firstLine="420" w:firstLineChars="200"/>
        <w:rPr>
          <w:rFonts w:hint="eastAsia" w:asciiTheme="minorEastAsia" w:hAnsiTheme="minorEastAsia" w:eastAsiaTheme="minorEastAsia" w:cstheme="minorEastAsia"/>
          <w:color w:val="auto"/>
          <w:szCs w:val="21"/>
          <w:highlight w:val="none"/>
          <w:u w:val="single"/>
          <w:lang w:eastAsia="zh-CN"/>
        </w:rPr>
      </w:pPr>
      <w:r>
        <w:rPr>
          <w:rFonts w:hint="eastAsia" w:asciiTheme="minorEastAsia" w:hAnsiTheme="minorEastAsia" w:eastAsiaTheme="minorEastAsia" w:cstheme="minorEastAsia"/>
          <w:color w:val="auto"/>
          <w:szCs w:val="21"/>
          <w:highlight w:val="none"/>
        </w:rPr>
        <w:t>最高限价（元）：</w:t>
      </w:r>
      <w:r>
        <w:rPr>
          <w:rFonts w:hint="eastAsia" w:asciiTheme="minorEastAsia" w:hAnsiTheme="minorEastAsia" w:eastAsiaTheme="minorEastAsia" w:cstheme="minorEastAsia"/>
          <w:color w:val="auto"/>
          <w:szCs w:val="21"/>
          <w:highlight w:val="none"/>
          <w:lang w:eastAsia="zh-CN"/>
        </w:rPr>
        <w:t>2195175</w:t>
      </w:r>
    </w:p>
    <w:p>
      <w:pPr>
        <w:spacing w:line="38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采购需求：具体详见方案图纸及磋商文件要求。</w:t>
      </w:r>
    </w:p>
    <w:p>
      <w:pPr>
        <w:spacing w:line="38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标项一:</w:t>
      </w:r>
    </w:p>
    <w:p>
      <w:pPr>
        <w:spacing w:line="380" w:lineRule="exact"/>
        <w:ind w:firstLine="315" w:firstLineChars="15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标项名称: </w:t>
      </w:r>
      <w:r>
        <w:rPr>
          <w:rFonts w:hint="eastAsia" w:asciiTheme="minorEastAsia" w:hAnsiTheme="minorEastAsia" w:eastAsiaTheme="minorEastAsia" w:cstheme="minorEastAsia"/>
          <w:color w:val="auto"/>
          <w:sz w:val="22"/>
          <w:szCs w:val="22"/>
          <w:highlight w:val="none"/>
          <w:u w:val="single"/>
        </w:rPr>
        <w:t>温州医科大学茶山校区求真楼配电室低压电缆改造工程</w:t>
      </w:r>
    </w:p>
    <w:p>
      <w:pPr>
        <w:spacing w:line="38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数量: 1  </w:t>
      </w:r>
    </w:p>
    <w:p>
      <w:pPr>
        <w:pStyle w:val="1375"/>
        <w:spacing w:line="386" w:lineRule="exact"/>
        <w:ind w:firstLine="440" w:firstLineChars="200"/>
        <w:jc w:val="left"/>
        <w:rPr>
          <w:rFonts w:hint="eastAsia" w:asciiTheme="minorEastAsia" w:hAnsiTheme="minorEastAsia" w:eastAsiaTheme="minorEastAsia" w:cstheme="minorEastAsia"/>
          <w:bCs/>
          <w:color w:val="auto"/>
          <w:szCs w:val="21"/>
          <w:highlight w:val="none"/>
          <w:u w:val="single"/>
        </w:rPr>
      </w:pPr>
      <w:r>
        <w:rPr>
          <w:rFonts w:hint="eastAsia" w:asciiTheme="minorEastAsia" w:hAnsiTheme="minorEastAsia" w:eastAsiaTheme="minorEastAsia" w:cstheme="minorEastAsia"/>
          <w:bCs/>
          <w:color w:val="auto"/>
          <w:szCs w:val="21"/>
          <w:highlight w:val="none"/>
          <w:u w:val="single"/>
        </w:rPr>
        <w:t>简要规格描述或项目基本概况介绍、用途：</w:t>
      </w:r>
      <w:r>
        <w:rPr>
          <w:rFonts w:hint="eastAsia" w:asciiTheme="minorEastAsia" w:hAnsiTheme="minorEastAsia" w:eastAsiaTheme="minorEastAsia" w:cstheme="minorEastAsia"/>
          <w:color w:val="auto"/>
          <w:highlight w:val="none"/>
          <w:u w:val="single"/>
        </w:rPr>
        <w:t>温州医科大学茶山校区求真楼配电室低压电缆改造工程</w:t>
      </w:r>
      <w:r>
        <w:rPr>
          <w:rFonts w:hint="eastAsia" w:asciiTheme="minorEastAsia" w:hAnsiTheme="minorEastAsia" w:eastAsiaTheme="minorEastAsia" w:cstheme="minorEastAsia"/>
          <w:bCs/>
          <w:color w:val="auto"/>
          <w:szCs w:val="21"/>
          <w:highlight w:val="none"/>
          <w:u w:val="single"/>
        </w:rPr>
        <w:t>，位于</w:t>
      </w:r>
      <w:r>
        <w:rPr>
          <w:rFonts w:hint="eastAsia" w:asciiTheme="minorEastAsia" w:hAnsiTheme="minorEastAsia" w:eastAsiaTheme="minorEastAsia" w:cstheme="minorEastAsia"/>
          <w:bCs/>
          <w:color w:val="auto"/>
          <w:szCs w:val="21"/>
          <w:highlight w:val="none"/>
          <w:u w:val="single"/>
          <w:lang w:eastAsia="zh-CN"/>
        </w:rPr>
        <w:t>温州医科大学茶山校区</w:t>
      </w:r>
      <w:r>
        <w:rPr>
          <w:rFonts w:hint="eastAsia" w:asciiTheme="minorEastAsia" w:hAnsiTheme="minorEastAsia" w:eastAsiaTheme="minorEastAsia" w:cstheme="minorEastAsia"/>
          <w:bCs/>
          <w:color w:val="auto"/>
          <w:szCs w:val="21"/>
          <w:highlight w:val="none"/>
          <w:u w:val="single"/>
        </w:rPr>
        <w:t>。</w:t>
      </w:r>
      <w:bookmarkStart w:id="4" w:name="bookmark0"/>
      <w:bookmarkEnd w:id="4"/>
      <w:r>
        <w:rPr>
          <w:rFonts w:hint="eastAsia" w:asciiTheme="minorEastAsia" w:hAnsiTheme="minorEastAsia" w:eastAsiaTheme="minorEastAsia" w:cstheme="minorEastAsia"/>
          <w:bCs/>
          <w:color w:val="auto"/>
          <w:szCs w:val="21"/>
          <w:highlight w:val="none"/>
          <w:u w:val="single"/>
        </w:rPr>
        <w:t>具体详见</w:t>
      </w:r>
      <w:r>
        <w:rPr>
          <w:rFonts w:hint="eastAsia" w:asciiTheme="minorEastAsia" w:hAnsiTheme="minorEastAsia" w:eastAsiaTheme="minorEastAsia" w:cstheme="minorEastAsia"/>
          <w:bCs/>
          <w:color w:val="auto"/>
          <w:szCs w:val="21"/>
          <w:highlight w:val="none"/>
          <w:u w:val="single"/>
          <w:lang w:eastAsia="zh-CN"/>
        </w:rPr>
        <w:t>磋商文件</w:t>
      </w:r>
      <w:r>
        <w:rPr>
          <w:rFonts w:hint="eastAsia" w:asciiTheme="minorEastAsia" w:hAnsiTheme="minorEastAsia" w:eastAsiaTheme="minorEastAsia" w:cstheme="minorEastAsia"/>
          <w:bCs/>
          <w:color w:val="auto"/>
          <w:szCs w:val="21"/>
          <w:highlight w:val="none"/>
          <w:u w:val="single"/>
        </w:rPr>
        <w:t>及方案图纸。</w:t>
      </w:r>
    </w:p>
    <w:p>
      <w:pPr>
        <w:spacing w:line="38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备注：</w:t>
      </w:r>
    </w:p>
    <w:p>
      <w:pPr>
        <w:spacing w:line="380" w:lineRule="exact"/>
        <w:ind w:firstLine="420" w:firstLineChars="200"/>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u w:val="single"/>
        </w:rPr>
        <w:t>合同履行期限：总工期40日历天（具体开工日期以采购人开工通知为准），详见磋商文件要求。</w:t>
      </w:r>
    </w:p>
    <w:p>
      <w:pPr>
        <w:spacing w:line="38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本项目不接受联合体磋商。</w:t>
      </w:r>
    </w:p>
    <w:p>
      <w:pPr>
        <w:widowControl/>
        <w:spacing w:line="380" w:lineRule="exact"/>
        <w:ind w:firstLine="482"/>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二、申请人的资格要求：</w:t>
      </w:r>
    </w:p>
    <w:p>
      <w:pPr>
        <w:spacing w:line="38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1、符合《中华人民共和国政府采购法》第22条规定的供应商资格条件；</w:t>
      </w:r>
    </w:p>
    <w:p>
      <w:pPr>
        <w:spacing w:line="38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 落实政府采购政策需满足的资格要求：本项目为专门面向中小企业采购的项目，供应商应为中小微企业、监狱企业、残疾人福利性单位。</w:t>
      </w:r>
    </w:p>
    <w:p>
      <w:pPr>
        <w:spacing w:line="38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3、供应商未被“信用中国”（www.creditchina.gov.cn）、中国政府采购网（www.ccgp.gov.cn）列入失信被执行人、重大税收违法案件当事人名单、政府采购严重违法失信行为记录名单；</w:t>
      </w:r>
    </w:p>
    <w:p>
      <w:pPr>
        <w:spacing w:line="38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4.本项目的特定资格要求：</w:t>
      </w:r>
    </w:p>
    <w:p>
      <w:pPr>
        <w:widowControl/>
        <w:spacing w:before="60" w:after="60" w:line="380" w:lineRule="exact"/>
        <w:ind w:left="62" w:right="62" w:firstLine="420" w:firstLineChars="200"/>
        <w:jc w:val="left"/>
        <w:rPr>
          <w:rFonts w:hint="eastAsia" w:asciiTheme="minorEastAsia" w:hAnsiTheme="minorEastAsia" w:eastAsiaTheme="minorEastAsia" w:cstheme="minorEastAsia"/>
          <w:bCs/>
          <w:color w:val="auto"/>
          <w:kern w:val="0"/>
          <w:szCs w:val="21"/>
          <w:highlight w:val="none"/>
          <w:lang w:eastAsia="zh-CN"/>
        </w:rPr>
      </w:pPr>
      <w:r>
        <w:rPr>
          <w:rFonts w:hint="eastAsia" w:asciiTheme="minorEastAsia" w:hAnsiTheme="minorEastAsia" w:eastAsiaTheme="minorEastAsia" w:cstheme="minorEastAsia"/>
          <w:bCs/>
          <w:color w:val="auto"/>
          <w:kern w:val="0"/>
          <w:szCs w:val="21"/>
          <w:highlight w:val="none"/>
        </w:rPr>
        <w:t>1）供应商具有</w:t>
      </w:r>
      <w:r>
        <w:rPr>
          <w:rFonts w:hint="eastAsia" w:asciiTheme="minorEastAsia" w:hAnsiTheme="minorEastAsia" w:eastAsiaTheme="minorEastAsia" w:cstheme="minorEastAsia"/>
          <w:bCs/>
          <w:color w:val="auto"/>
          <w:kern w:val="0"/>
          <w:szCs w:val="21"/>
          <w:highlight w:val="none"/>
          <w:lang w:eastAsia="zh-CN"/>
        </w:rPr>
        <w:t>电力工程施工总承包三级及以上或输变电工程专业承包三级及以上资质；</w:t>
      </w:r>
    </w:p>
    <w:p>
      <w:pPr>
        <w:widowControl/>
        <w:spacing w:before="60" w:after="60" w:line="380" w:lineRule="exact"/>
        <w:ind w:left="62" w:right="62" w:firstLine="420" w:firstLineChars="200"/>
        <w:jc w:val="left"/>
        <w:rPr>
          <w:rFonts w:hint="eastAsia" w:asciiTheme="minorEastAsia" w:hAnsiTheme="minorEastAsia" w:eastAsiaTheme="minorEastAsia" w:cstheme="minorEastAsia"/>
          <w:bCs/>
          <w:color w:val="auto"/>
          <w:kern w:val="0"/>
          <w:szCs w:val="21"/>
          <w:highlight w:val="none"/>
          <w:lang w:eastAsia="zh-CN"/>
        </w:rPr>
      </w:pPr>
      <w:r>
        <w:rPr>
          <w:rFonts w:hint="eastAsia" w:asciiTheme="minorEastAsia" w:hAnsiTheme="minorEastAsia" w:eastAsiaTheme="minorEastAsia" w:cstheme="minorEastAsia"/>
          <w:bCs/>
          <w:color w:val="auto"/>
          <w:kern w:val="0"/>
          <w:szCs w:val="21"/>
          <w:highlight w:val="none"/>
          <w:lang w:val="en-US" w:eastAsia="zh-CN"/>
        </w:rPr>
        <w:t>2）</w:t>
      </w:r>
      <w:r>
        <w:rPr>
          <w:rFonts w:hint="eastAsia" w:asciiTheme="minorEastAsia" w:hAnsiTheme="minorEastAsia" w:eastAsiaTheme="minorEastAsia" w:cstheme="minorEastAsia"/>
          <w:bCs/>
          <w:color w:val="auto"/>
          <w:kern w:val="0"/>
          <w:szCs w:val="21"/>
          <w:highlight w:val="none"/>
        </w:rPr>
        <w:t>供应商在“浙江省建筑市场监管公共服务系统”下载的</w:t>
      </w:r>
      <w:r>
        <w:rPr>
          <w:rFonts w:hint="eastAsia" w:asciiTheme="minorEastAsia" w:hAnsiTheme="minorEastAsia" w:eastAsiaTheme="minorEastAsia" w:cstheme="minorEastAsia"/>
          <w:bCs/>
          <w:color w:val="auto"/>
          <w:kern w:val="0"/>
          <w:szCs w:val="21"/>
          <w:highlight w:val="none"/>
          <w:lang w:eastAsia="zh-CN"/>
        </w:rPr>
        <w:t>参与本项目投标资质</w:t>
      </w:r>
      <w:r>
        <w:rPr>
          <w:rFonts w:hint="eastAsia" w:asciiTheme="minorEastAsia" w:hAnsiTheme="minorEastAsia" w:eastAsiaTheme="minorEastAsia" w:cstheme="minorEastAsia"/>
          <w:bCs/>
          <w:color w:val="auto"/>
          <w:kern w:val="0"/>
          <w:szCs w:val="21"/>
          <w:highlight w:val="none"/>
        </w:rPr>
        <w:t>的“浙江省建筑业企业资质动态核查证明”</w:t>
      </w:r>
      <w:r>
        <w:rPr>
          <w:rFonts w:hint="eastAsia" w:asciiTheme="minorEastAsia" w:hAnsiTheme="minorEastAsia" w:eastAsiaTheme="minorEastAsia" w:cstheme="minorEastAsia"/>
          <w:bCs/>
          <w:color w:val="auto"/>
          <w:kern w:val="0"/>
          <w:szCs w:val="21"/>
          <w:highlight w:val="none"/>
          <w:lang w:eastAsia="zh-CN"/>
        </w:rPr>
        <w:t>；</w:t>
      </w:r>
    </w:p>
    <w:p>
      <w:pPr>
        <w:widowControl/>
        <w:spacing w:before="60" w:after="60" w:line="380" w:lineRule="exact"/>
        <w:ind w:left="62" w:right="62" w:firstLine="420" w:firstLineChars="200"/>
        <w:jc w:val="left"/>
        <w:rPr>
          <w:rFonts w:hint="eastAsia"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bCs/>
          <w:color w:val="auto"/>
          <w:kern w:val="0"/>
          <w:szCs w:val="21"/>
          <w:highlight w:val="none"/>
          <w:lang w:val="en-US" w:eastAsia="zh-CN"/>
        </w:rPr>
        <w:t>3</w:t>
      </w:r>
      <w:r>
        <w:rPr>
          <w:rFonts w:hint="eastAsia" w:asciiTheme="minorEastAsia" w:hAnsiTheme="minorEastAsia" w:eastAsiaTheme="minorEastAsia" w:cstheme="minorEastAsia"/>
          <w:bCs/>
          <w:color w:val="auto"/>
          <w:kern w:val="0"/>
          <w:szCs w:val="21"/>
          <w:highlight w:val="none"/>
        </w:rPr>
        <w:t>）供应商具备国家能源局（或国家电力监管委员会）或其分支机构颁发的承装（修、试）电力设施许可证承装、承修、承试五级及以上；</w:t>
      </w:r>
    </w:p>
    <w:p>
      <w:pPr>
        <w:widowControl/>
        <w:spacing w:before="60" w:after="60" w:line="380" w:lineRule="exact"/>
        <w:ind w:left="62" w:right="62" w:firstLine="420" w:firstLineChars="200"/>
        <w:jc w:val="left"/>
        <w:rPr>
          <w:rFonts w:hint="eastAsia"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bCs/>
          <w:color w:val="auto"/>
          <w:kern w:val="0"/>
          <w:szCs w:val="21"/>
          <w:highlight w:val="none"/>
          <w:lang w:val="en-US" w:eastAsia="zh-CN"/>
        </w:rPr>
        <w:t>4</w:t>
      </w:r>
      <w:r>
        <w:rPr>
          <w:rFonts w:hint="eastAsia" w:asciiTheme="minorEastAsia" w:hAnsiTheme="minorEastAsia" w:eastAsiaTheme="minorEastAsia" w:cstheme="minorEastAsia"/>
          <w:bCs/>
          <w:color w:val="auto"/>
          <w:kern w:val="0"/>
          <w:szCs w:val="21"/>
          <w:highlight w:val="none"/>
        </w:rPr>
        <w:t>）具有有效安全生产许可证（或有效的安全生产许可证电子证书）；</w:t>
      </w:r>
    </w:p>
    <w:p>
      <w:pPr>
        <w:widowControl/>
        <w:spacing w:before="60" w:after="60" w:line="380" w:lineRule="exact"/>
        <w:ind w:left="62" w:right="62" w:firstLine="420" w:firstLineChars="200"/>
        <w:jc w:val="left"/>
        <w:rPr>
          <w:rFonts w:hint="eastAsia"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bCs/>
          <w:color w:val="auto"/>
          <w:kern w:val="0"/>
          <w:szCs w:val="21"/>
          <w:highlight w:val="none"/>
          <w:lang w:val="en-US" w:eastAsia="zh-CN"/>
        </w:rPr>
        <w:t>5</w:t>
      </w:r>
      <w:r>
        <w:rPr>
          <w:rFonts w:hint="eastAsia" w:asciiTheme="minorEastAsia" w:hAnsiTheme="minorEastAsia" w:eastAsiaTheme="minorEastAsia" w:cstheme="minorEastAsia"/>
          <w:bCs/>
          <w:color w:val="auto"/>
          <w:kern w:val="0"/>
          <w:szCs w:val="21"/>
          <w:highlight w:val="none"/>
        </w:rPr>
        <w:t>）具有企业主要负责人（包括企业法定代表人、企业分管安全生产的副经理）的“三类人员”A类证书及企业分管安全生产副经理的任职文件；</w:t>
      </w:r>
    </w:p>
    <w:p>
      <w:pPr>
        <w:widowControl/>
        <w:spacing w:before="60" w:after="60" w:line="380" w:lineRule="exact"/>
        <w:ind w:left="62" w:right="62" w:firstLine="420" w:firstLineChars="200"/>
        <w:jc w:val="left"/>
        <w:rPr>
          <w:rFonts w:hint="eastAsia"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bCs/>
          <w:color w:val="auto"/>
          <w:kern w:val="0"/>
          <w:szCs w:val="21"/>
          <w:highlight w:val="none"/>
          <w:lang w:val="en-US" w:eastAsia="zh-CN"/>
        </w:rPr>
        <w:t>6</w:t>
      </w:r>
      <w:r>
        <w:rPr>
          <w:rFonts w:hint="eastAsia" w:asciiTheme="minorEastAsia" w:hAnsiTheme="minorEastAsia" w:eastAsiaTheme="minorEastAsia" w:cstheme="minorEastAsia"/>
          <w:bCs/>
          <w:color w:val="auto"/>
          <w:kern w:val="0"/>
          <w:szCs w:val="21"/>
          <w:highlight w:val="none"/>
        </w:rPr>
        <w:t>）拟派项目负责人具备机电工程专业贰级及以上注册建造师执业资格，并具有“三类人员”B类证书。</w:t>
      </w:r>
    </w:p>
    <w:p>
      <w:pPr>
        <w:widowControl/>
        <w:spacing w:before="60" w:after="60" w:line="380" w:lineRule="exact"/>
        <w:ind w:left="62" w:right="62" w:firstLine="420" w:firstLineChars="200"/>
        <w:jc w:val="left"/>
        <w:rPr>
          <w:rFonts w:hint="eastAsia"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bCs/>
          <w:color w:val="auto"/>
          <w:kern w:val="0"/>
          <w:szCs w:val="21"/>
          <w:highlight w:val="none"/>
          <w:lang w:val="en-US" w:eastAsia="zh-CN"/>
        </w:rPr>
        <w:t>7）拟派</w:t>
      </w:r>
      <w:r>
        <w:rPr>
          <w:rFonts w:hint="eastAsia" w:asciiTheme="minorEastAsia" w:hAnsiTheme="minorEastAsia" w:eastAsiaTheme="minorEastAsia" w:cstheme="minorEastAsia"/>
          <w:bCs/>
          <w:color w:val="auto"/>
          <w:kern w:val="0"/>
          <w:szCs w:val="21"/>
          <w:highlight w:val="none"/>
        </w:rPr>
        <w:t>安全员须具有“三类人员”C类证书。</w:t>
      </w:r>
    </w:p>
    <w:p>
      <w:pPr>
        <w:widowControl/>
        <w:spacing w:before="60" w:after="60" w:line="380" w:lineRule="exact"/>
        <w:ind w:left="62" w:right="62" w:firstLine="420" w:firstLineChars="200"/>
        <w:jc w:val="left"/>
        <w:rPr>
          <w:rFonts w:hint="eastAsia" w:asciiTheme="minorEastAsia" w:hAnsiTheme="minorEastAsia" w:eastAsiaTheme="minorEastAsia" w:cstheme="minorEastAsia"/>
          <w:bCs/>
          <w:color w:val="auto"/>
          <w:kern w:val="0"/>
          <w:szCs w:val="21"/>
          <w:highlight w:val="none"/>
          <w:lang w:eastAsia="zh-CN"/>
        </w:rPr>
      </w:pPr>
      <w:r>
        <w:rPr>
          <w:rFonts w:hint="eastAsia" w:asciiTheme="minorEastAsia" w:hAnsiTheme="minorEastAsia" w:eastAsiaTheme="minorEastAsia" w:cstheme="minorEastAsia"/>
          <w:bCs/>
          <w:color w:val="auto"/>
          <w:kern w:val="0"/>
          <w:szCs w:val="21"/>
          <w:highlight w:val="none"/>
          <w:lang w:val="en-US" w:eastAsia="zh-CN"/>
        </w:rPr>
        <w:t>8）</w:t>
      </w:r>
      <w:r>
        <w:rPr>
          <w:rFonts w:hint="eastAsia" w:asciiTheme="minorEastAsia" w:hAnsiTheme="minorEastAsia" w:eastAsiaTheme="minorEastAsia" w:cstheme="minorEastAsia"/>
          <w:color w:val="auto"/>
          <w:szCs w:val="21"/>
          <w:highlight w:val="none"/>
        </w:rPr>
        <w:t>供应商及拟派项目</w:t>
      </w:r>
      <w:r>
        <w:rPr>
          <w:rFonts w:hint="eastAsia" w:asciiTheme="minorEastAsia" w:hAnsiTheme="minorEastAsia" w:eastAsiaTheme="minorEastAsia" w:cstheme="minorEastAsia"/>
          <w:color w:val="auto"/>
          <w:szCs w:val="21"/>
          <w:highlight w:val="none"/>
          <w:lang w:val="en-US" w:eastAsia="zh-CN"/>
        </w:rPr>
        <w:t>负责人自</w:t>
      </w:r>
      <w:r>
        <w:rPr>
          <w:rFonts w:hint="eastAsia" w:asciiTheme="minorEastAsia" w:hAnsiTheme="minorEastAsia" w:eastAsiaTheme="minorEastAsia" w:cstheme="minorEastAsia"/>
          <w:color w:val="auto"/>
          <w:szCs w:val="21"/>
          <w:highlight w:val="none"/>
        </w:rPr>
        <w:t>2021年4月1日至磋商响应截止时间前无行贿犯罪记录（以中国裁判文书网查询结果为准）</w:t>
      </w:r>
      <w:r>
        <w:rPr>
          <w:rFonts w:hint="eastAsia" w:asciiTheme="minorEastAsia" w:hAnsiTheme="minorEastAsia" w:eastAsiaTheme="minorEastAsia" w:cstheme="minorEastAsia"/>
          <w:color w:val="auto"/>
          <w:szCs w:val="21"/>
          <w:highlight w:val="none"/>
          <w:lang w:eastAsia="zh-CN"/>
        </w:rPr>
        <w:t>。</w:t>
      </w:r>
    </w:p>
    <w:p>
      <w:pPr>
        <w:widowControl/>
        <w:spacing w:line="380" w:lineRule="exact"/>
        <w:ind w:firstLine="482"/>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三、获取采购文件</w:t>
      </w:r>
    </w:p>
    <w:p>
      <w:pPr>
        <w:spacing w:line="380" w:lineRule="exact"/>
        <w:ind w:firstLine="42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时间：采购公告发布之日起至2024年</w:t>
      </w:r>
      <w:r>
        <w:rPr>
          <w:rFonts w:hint="eastAsia" w:asciiTheme="minorEastAsia" w:hAnsiTheme="minorEastAsia" w:eastAsiaTheme="minorEastAsia" w:cstheme="minorEastAsia"/>
          <w:color w:val="auto"/>
          <w:szCs w:val="21"/>
          <w:highlight w:val="none"/>
          <w:lang w:val="en-US" w:eastAsia="zh-CN"/>
        </w:rPr>
        <w:t>04</w:t>
      </w:r>
      <w:r>
        <w:rPr>
          <w:rFonts w:hint="eastAsia" w:asciiTheme="minorEastAsia" w:hAnsiTheme="minorEastAsia" w:eastAsiaTheme="minorEastAsia" w:cstheme="minorEastAsia"/>
          <w:color w:val="auto"/>
          <w:szCs w:val="21"/>
          <w:highlight w:val="none"/>
        </w:rPr>
        <w:t>月</w:t>
      </w:r>
      <w:r>
        <w:rPr>
          <w:rFonts w:hint="eastAsia" w:asciiTheme="minorEastAsia" w:hAnsiTheme="minorEastAsia" w:eastAsiaTheme="minorEastAsia" w:cstheme="minorEastAsia"/>
          <w:color w:val="auto"/>
          <w:szCs w:val="21"/>
          <w:highlight w:val="none"/>
          <w:lang w:val="en-US" w:eastAsia="zh-CN"/>
        </w:rPr>
        <w:t>30</w:t>
      </w:r>
      <w:r>
        <w:rPr>
          <w:rFonts w:hint="eastAsia" w:asciiTheme="minorEastAsia" w:hAnsiTheme="minorEastAsia" w:eastAsiaTheme="minorEastAsia" w:cstheme="minorEastAsia"/>
          <w:color w:val="auto"/>
          <w:szCs w:val="21"/>
          <w:highlight w:val="none"/>
        </w:rPr>
        <w:t>日，每天上午</w:t>
      </w:r>
      <w:r>
        <w:rPr>
          <w:rFonts w:hint="eastAsia" w:asciiTheme="minorEastAsia" w:hAnsiTheme="minorEastAsia" w:eastAsiaTheme="minorEastAsia" w:cstheme="minorEastAsia"/>
          <w:color w:val="auto"/>
          <w:szCs w:val="21"/>
          <w:highlight w:val="none"/>
          <w:u w:val="single"/>
        </w:rPr>
        <w:t>00:00</w:t>
      </w:r>
      <w:r>
        <w:rPr>
          <w:rFonts w:hint="eastAsia" w:asciiTheme="minorEastAsia" w:hAnsiTheme="minorEastAsia" w:eastAsiaTheme="minorEastAsia" w:cstheme="minorEastAsia"/>
          <w:color w:val="auto"/>
          <w:szCs w:val="21"/>
          <w:highlight w:val="none"/>
        </w:rPr>
        <w:t>至</w:t>
      </w:r>
      <w:r>
        <w:rPr>
          <w:rFonts w:hint="eastAsia" w:asciiTheme="minorEastAsia" w:hAnsiTheme="minorEastAsia" w:eastAsiaTheme="minorEastAsia" w:cstheme="minorEastAsia"/>
          <w:color w:val="auto"/>
          <w:szCs w:val="21"/>
          <w:highlight w:val="none"/>
          <w:u w:val="single"/>
        </w:rPr>
        <w:t>12:00</w:t>
      </w:r>
      <w:r>
        <w:rPr>
          <w:rFonts w:hint="eastAsia" w:asciiTheme="minorEastAsia" w:hAnsiTheme="minorEastAsia" w:eastAsiaTheme="minorEastAsia" w:cstheme="minorEastAsia"/>
          <w:color w:val="auto"/>
          <w:szCs w:val="21"/>
          <w:highlight w:val="none"/>
        </w:rPr>
        <w:t>，下午</w:t>
      </w:r>
      <w:r>
        <w:rPr>
          <w:rFonts w:hint="eastAsia" w:asciiTheme="minorEastAsia" w:hAnsiTheme="minorEastAsia" w:eastAsiaTheme="minorEastAsia" w:cstheme="minorEastAsia"/>
          <w:color w:val="auto"/>
          <w:szCs w:val="21"/>
          <w:highlight w:val="none"/>
          <w:u w:val="single"/>
        </w:rPr>
        <w:t>12:00</w:t>
      </w:r>
      <w:r>
        <w:rPr>
          <w:rFonts w:hint="eastAsia" w:asciiTheme="minorEastAsia" w:hAnsiTheme="minorEastAsia" w:eastAsiaTheme="minorEastAsia" w:cstheme="minorEastAsia"/>
          <w:color w:val="auto"/>
          <w:szCs w:val="21"/>
          <w:highlight w:val="none"/>
        </w:rPr>
        <w:t>至</w:t>
      </w:r>
      <w:r>
        <w:rPr>
          <w:rFonts w:hint="eastAsia" w:asciiTheme="minorEastAsia" w:hAnsiTheme="minorEastAsia" w:eastAsiaTheme="minorEastAsia" w:cstheme="minorEastAsia"/>
          <w:color w:val="auto"/>
          <w:szCs w:val="21"/>
          <w:highlight w:val="none"/>
          <w:u w:val="single"/>
        </w:rPr>
        <w:t>23:59</w:t>
      </w:r>
      <w:r>
        <w:rPr>
          <w:rFonts w:hint="eastAsia" w:asciiTheme="minorEastAsia" w:hAnsiTheme="minorEastAsia" w:eastAsiaTheme="minorEastAsia" w:cstheme="minorEastAsia"/>
          <w:color w:val="auto"/>
          <w:szCs w:val="21"/>
          <w:highlight w:val="none"/>
        </w:rPr>
        <w:t>（北京时间，线上获取法定节假日均可，线下获取文件法定节假日除外）</w:t>
      </w:r>
    </w:p>
    <w:p>
      <w:pPr>
        <w:spacing w:line="380" w:lineRule="exact"/>
        <w:ind w:firstLine="420"/>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地点（网址）：</w:t>
      </w:r>
      <w:r>
        <w:rPr>
          <w:rFonts w:hint="eastAsia" w:asciiTheme="minorEastAsia" w:hAnsiTheme="minorEastAsia" w:eastAsiaTheme="minorEastAsia" w:cstheme="minorEastAsia"/>
          <w:color w:val="auto"/>
          <w:szCs w:val="21"/>
          <w:highlight w:val="none"/>
          <w:u w:val="single"/>
        </w:rPr>
        <w:t>政采云平台（https://www.zcygov.cn）</w:t>
      </w:r>
    </w:p>
    <w:p>
      <w:pPr>
        <w:spacing w:line="380" w:lineRule="exact"/>
        <w:ind w:firstLine="420"/>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方式：1）、本项目采购文件实行“政府采购云平台”在线获取，不提供采购文件纸质版。供应商获取采购文件前应先完成“政府采购云平台”的账号注册； 2）、方式：潜在供应商通过账号登陆政采云平台：项目采购--获取采购文件菜单，点击【申请获取采购文件】，填写获取采购文件的申请信息，提交后点击【下载采购文件】即可获取采购文件；（本项目采购文件不收取工本费；仅需浏览采购文件的供应商可点击“游客，浏览采购文件”直接下载采购文件浏览）； 3）、提示：采购公告附件内的采购文件（或采购需求）仅供阅览使用，供应商只有在“政府采购云平台”完成获取采购文件申请并下载了采购文件后才视作依法获取采购文件（法律法规所指的供应商获取采购文件时间以供应商完成获取采购文件申请后下载采购文件的时间为准）。 注：请供应商按上述要求获取采购文件，如未在“政采云”系统内完成相关流程，引起的响应无效责任自负。 </w:t>
      </w:r>
    </w:p>
    <w:p>
      <w:pPr>
        <w:spacing w:line="380" w:lineRule="exact"/>
        <w:ind w:firstLine="42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售价（元）：</w:t>
      </w:r>
      <w:r>
        <w:rPr>
          <w:rFonts w:hint="eastAsia" w:asciiTheme="minorEastAsia" w:hAnsiTheme="minorEastAsia" w:eastAsiaTheme="minorEastAsia" w:cstheme="minorEastAsia"/>
          <w:color w:val="auto"/>
          <w:szCs w:val="21"/>
          <w:highlight w:val="none"/>
          <w:u w:val="single"/>
        </w:rPr>
        <w:t>0</w:t>
      </w:r>
      <w:r>
        <w:rPr>
          <w:rFonts w:hint="eastAsia" w:asciiTheme="minorEastAsia" w:hAnsiTheme="minorEastAsia" w:eastAsiaTheme="minorEastAsia" w:cstheme="minorEastAsia"/>
          <w:color w:val="auto"/>
          <w:szCs w:val="21"/>
          <w:highlight w:val="none"/>
        </w:rPr>
        <w:t xml:space="preserve"> </w:t>
      </w:r>
    </w:p>
    <w:p>
      <w:pPr>
        <w:widowControl/>
        <w:spacing w:line="380" w:lineRule="exact"/>
        <w:ind w:firstLine="482"/>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四、提交响应文件截止时间、开标时间和地点</w:t>
      </w:r>
    </w:p>
    <w:p>
      <w:pPr>
        <w:widowControl/>
        <w:spacing w:line="38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提交响应文件截止时间：2024年</w:t>
      </w:r>
      <w:r>
        <w:rPr>
          <w:rFonts w:hint="eastAsia" w:asciiTheme="minorEastAsia" w:hAnsiTheme="minorEastAsia" w:eastAsiaTheme="minorEastAsia" w:cstheme="minorEastAsia"/>
          <w:color w:val="auto"/>
          <w:szCs w:val="21"/>
          <w:highlight w:val="none"/>
          <w:lang w:val="en-US" w:eastAsia="zh-CN"/>
        </w:rPr>
        <w:t>04</w:t>
      </w:r>
      <w:r>
        <w:rPr>
          <w:rFonts w:hint="eastAsia" w:asciiTheme="minorEastAsia" w:hAnsiTheme="minorEastAsia" w:eastAsiaTheme="minorEastAsia" w:cstheme="minorEastAsia"/>
          <w:color w:val="auto"/>
          <w:szCs w:val="21"/>
          <w:highlight w:val="none"/>
        </w:rPr>
        <w:t>月</w:t>
      </w:r>
      <w:r>
        <w:rPr>
          <w:rFonts w:hint="eastAsia" w:asciiTheme="minorEastAsia" w:hAnsiTheme="minorEastAsia" w:eastAsiaTheme="minorEastAsia" w:cstheme="minorEastAsia"/>
          <w:color w:val="auto"/>
          <w:szCs w:val="21"/>
          <w:highlight w:val="none"/>
          <w:lang w:val="en-US" w:eastAsia="zh-CN"/>
        </w:rPr>
        <w:t>30</w:t>
      </w:r>
      <w:r>
        <w:rPr>
          <w:rFonts w:hint="eastAsia" w:asciiTheme="minorEastAsia" w:hAnsiTheme="minorEastAsia" w:eastAsiaTheme="minorEastAsia" w:cstheme="minorEastAsia"/>
          <w:color w:val="auto"/>
          <w:szCs w:val="21"/>
          <w:highlight w:val="none"/>
        </w:rPr>
        <w:t xml:space="preserve">日 </w:t>
      </w:r>
      <w:r>
        <w:rPr>
          <w:rFonts w:hint="eastAsia" w:asciiTheme="minorEastAsia" w:hAnsiTheme="minorEastAsia" w:eastAsiaTheme="minorEastAsia" w:cstheme="minorEastAsia"/>
          <w:color w:val="auto"/>
          <w:szCs w:val="21"/>
          <w:highlight w:val="none"/>
          <w:lang w:val="en-US" w:eastAsia="zh-CN"/>
        </w:rPr>
        <w:t>09</w:t>
      </w:r>
      <w:r>
        <w:rPr>
          <w:rFonts w:hint="eastAsia" w:asciiTheme="minorEastAsia" w:hAnsiTheme="minorEastAsia" w:eastAsiaTheme="minorEastAsia" w:cstheme="minorEastAsia"/>
          <w:color w:val="auto"/>
          <w:szCs w:val="21"/>
          <w:highlight w:val="none"/>
        </w:rPr>
        <w:t>:30（北京时间）</w:t>
      </w:r>
    </w:p>
    <w:p>
      <w:pPr>
        <w:widowControl/>
        <w:spacing w:line="38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磋商地点（网址）：政采云平台（https://www.zcygov.cn）在线递交  </w:t>
      </w:r>
    </w:p>
    <w:p>
      <w:pPr>
        <w:widowControl/>
        <w:spacing w:line="38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开标时间：2024年</w:t>
      </w:r>
      <w:r>
        <w:rPr>
          <w:rFonts w:hint="eastAsia" w:asciiTheme="minorEastAsia" w:hAnsiTheme="minorEastAsia" w:eastAsiaTheme="minorEastAsia" w:cstheme="minorEastAsia"/>
          <w:color w:val="auto"/>
          <w:szCs w:val="21"/>
          <w:highlight w:val="none"/>
          <w:lang w:val="en-US" w:eastAsia="zh-CN"/>
        </w:rPr>
        <w:t>04</w:t>
      </w:r>
      <w:r>
        <w:rPr>
          <w:rFonts w:hint="eastAsia" w:asciiTheme="minorEastAsia" w:hAnsiTheme="minorEastAsia" w:eastAsiaTheme="minorEastAsia" w:cstheme="minorEastAsia"/>
          <w:color w:val="auto"/>
          <w:szCs w:val="21"/>
          <w:highlight w:val="none"/>
        </w:rPr>
        <w:t>月</w:t>
      </w:r>
      <w:r>
        <w:rPr>
          <w:rFonts w:hint="eastAsia" w:asciiTheme="minorEastAsia" w:hAnsiTheme="minorEastAsia" w:eastAsiaTheme="minorEastAsia" w:cstheme="minorEastAsia"/>
          <w:color w:val="auto"/>
          <w:szCs w:val="21"/>
          <w:highlight w:val="none"/>
          <w:lang w:val="en-US" w:eastAsia="zh-CN"/>
        </w:rPr>
        <w:t>30</w:t>
      </w:r>
      <w:r>
        <w:rPr>
          <w:rFonts w:hint="eastAsia" w:asciiTheme="minorEastAsia" w:hAnsiTheme="minorEastAsia" w:eastAsiaTheme="minorEastAsia" w:cstheme="minorEastAsia"/>
          <w:color w:val="auto"/>
          <w:szCs w:val="21"/>
          <w:highlight w:val="none"/>
        </w:rPr>
        <w:t>日</w:t>
      </w:r>
      <w:r>
        <w:rPr>
          <w:rFonts w:hint="eastAsia" w:asciiTheme="minorEastAsia" w:hAnsiTheme="minorEastAsia" w:eastAsiaTheme="minorEastAsia" w:cstheme="minorEastAsia"/>
          <w:color w:val="auto"/>
          <w:szCs w:val="21"/>
          <w:highlight w:val="none"/>
          <w:lang w:val="en-US" w:eastAsia="zh-CN"/>
        </w:rPr>
        <w:t>09</w:t>
      </w:r>
      <w:r>
        <w:rPr>
          <w:rFonts w:hint="eastAsia" w:asciiTheme="minorEastAsia" w:hAnsiTheme="minorEastAsia" w:eastAsiaTheme="minorEastAsia" w:cstheme="minorEastAsia"/>
          <w:color w:val="auto"/>
          <w:szCs w:val="21"/>
          <w:highlight w:val="none"/>
        </w:rPr>
        <w:t xml:space="preserve">:30 </w:t>
      </w:r>
    </w:p>
    <w:p>
      <w:pPr>
        <w:widowControl/>
        <w:spacing w:line="38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评审地点：政采云平台（https://www.zcygov.cn）（线上）；浙江省温州市瓯海区娄桥街道商汇路888号广川大厦8楼(线下）。</w:t>
      </w:r>
    </w:p>
    <w:p>
      <w:pPr>
        <w:widowControl/>
        <w:spacing w:line="380" w:lineRule="exact"/>
        <w:ind w:firstLine="482"/>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五、公告期限</w:t>
      </w:r>
    </w:p>
    <w:p>
      <w:pPr>
        <w:widowControl/>
        <w:spacing w:line="380" w:lineRule="exact"/>
        <w:ind w:firstLine="420" w:firstLineChars="20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自本公告发布之日起3个工作日。</w:t>
      </w:r>
    </w:p>
    <w:p>
      <w:pPr>
        <w:widowControl/>
        <w:spacing w:line="380" w:lineRule="exact"/>
        <w:ind w:firstLine="482"/>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六、其他补充事宜</w:t>
      </w:r>
    </w:p>
    <w:p>
      <w:pPr>
        <w:widowControl/>
        <w:spacing w:line="38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spacing w:line="38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2.其他事项：</w:t>
      </w:r>
    </w:p>
    <w:p>
      <w:pPr>
        <w:widowControl/>
        <w:spacing w:line="38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（1）采购项目需要落实的政府采购政策：本项目执行促进中小企业发展（监狱企业、残疾人福利性单位视同小型、微型企业）、优先采购节能产品、优先采购环境标志产品政策，本项目不允许进口。</w:t>
      </w:r>
    </w:p>
    <w:p>
      <w:pPr>
        <w:widowControl/>
        <w:spacing w:line="38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2）本项目实行电子磋商，应按照本项目采购文件和政采云平台的要求编制、加密并递交响应文件。供应商在使用系统进行磋商的过程中遇到涉及平台使用的任何问题，可致电政采云平台技术支持热线咨询，联系方式：400-881-7190。（2）供应商应在开标前完成CA数字证书办理。（办理流程详见：http://www.zjzfcg.gov.cn/bidClientTemplate/2019-05-27/12945.html）。完成CA数字证书办理预计一周左右，建议各供应商抓紧时间办理。 (3)供应商通过政采云平台电子投标工具制作响应文件，电子投标工具请供应商自行前往浙江省政府采购网下载并安装，（下载网址：http://www.zjzfcg.gov.cn/bidClientTemplate/2019-05-27/12946.html），电子投标具体流程详见（网址：https://help.zcygov.cn/web/site_2/2018/12/25/2547.html）。 </w:t>
      </w:r>
    </w:p>
    <w:p>
      <w:pPr>
        <w:widowControl/>
        <w:spacing w:line="380" w:lineRule="exact"/>
        <w:ind w:firstLine="482"/>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bCs/>
          <w:color w:val="auto"/>
          <w:sz w:val="24"/>
          <w:highlight w:val="none"/>
        </w:rPr>
        <w:t>七、对本次采购提出询问、质疑、投诉，请按以下方式联系</w:t>
      </w:r>
    </w:p>
    <w:p>
      <w:pPr>
        <w:widowControl/>
        <w:spacing w:line="380" w:lineRule="exact"/>
        <w:ind w:firstLine="210" w:firstLineChars="1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1.采购人信息</w:t>
      </w:r>
    </w:p>
    <w:p>
      <w:pPr>
        <w:widowControl/>
        <w:spacing w:line="38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名    称：温州医科大学 </w:t>
      </w:r>
    </w:p>
    <w:p>
      <w:pPr>
        <w:widowControl/>
        <w:spacing w:line="38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地    址：温州市瓯海区茶山高教园区    </w:t>
      </w:r>
    </w:p>
    <w:p>
      <w:pPr>
        <w:widowControl/>
        <w:spacing w:line="38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项目联系人（询问）：毛老师</w:t>
      </w:r>
    </w:p>
    <w:p>
      <w:pPr>
        <w:widowControl/>
        <w:spacing w:line="38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项目联系方式（询问）：0577-86596730 </w:t>
      </w:r>
    </w:p>
    <w:p>
      <w:pPr>
        <w:widowControl/>
        <w:spacing w:line="380" w:lineRule="exact"/>
        <w:ind w:firstLine="42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质疑联系人：方老师 </w:t>
      </w:r>
    </w:p>
    <w:p>
      <w:pPr>
        <w:widowControl/>
        <w:spacing w:line="380" w:lineRule="exact"/>
        <w:ind w:firstLine="42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质疑联系方式：0577-86689871 </w:t>
      </w:r>
    </w:p>
    <w:p>
      <w:pPr>
        <w:widowControl/>
        <w:spacing w:line="380" w:lineRule="exact"/>
        <w:ind w:firstLine="210" w:firstLineChars="1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2.采购代理机构信息            </w:t>
      </w:r>
    </w:p>
    <w:p>
      <w:pPr>
        <w:widowControl/>
        <w:spacing w:line="38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名    称：浙江林鸥工程管理有限公司             </w:t>
      </w:r>
    </w:p>
    <w:p>
      <w:pPr>
        <w:widowControl/>
        <w:spacing w:line="38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地    址：浙江省温州市瓯海区娄桥街道商汇路888号广川大厦8楼                </w:t>
      </w:r>
    </w:p>
    <w:p>
      <w:pPr>
        <w:widowControl/>
        <w:spacing w:line="38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项目联系人（询问）：金先生   </w:t>
      </w:r>
    </w:p>
    <w:p>
      <w:pPr>
        <w:widowControl/>
        <w:spacing w:line="38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项目联系方式（询问）：15088555258</w:t>
      </w:r>
    </w:p>
    <w:p>
      <w:pPr>
        <w:widowControl/>
        <w:spacing w:line="380" w:lineRule="exact"/>
        <w:ind w:firstLine="42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质疑联系人：陈女士</w:t>
      </w:r>
    </w:p>
    <w:p>
      <w:pPr>
        <w:widowControl/>
        <w:spacing w:line="380" w:lineRule="exact"/>
        <w:ind w:firstLine="42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质疑联系方式：0577-86126350     </w:t>
      </w:r>
    </w:p>
    <w:p>
      <w:pPr>
        <w:widowControl/>
        <w:spacing w:line="380" w:lineRule="exact"/>
        <w:ind w:firstLine="210" w:firstLineChars="1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 同级政府采购监督管理部门：浙江省财政厅政府采购监管处、浙江省政府采购行政裁决服务中心（杭州）</w:t>
      </w:r>
    </w:p>
    <w:p>
      <w:pPr>
        <w:widowControl/>
        <w:spacing w:line="38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地址：杭州市上城区四季青街道新业路市民之家G03办公室</w:t>
      </w:r>
    </w:p>
    <w:p>
      <w:pPr>
        <w:widowControl/>
        <w:spacing w:line="38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联系人：朱女士、王女士</w:t>
      </w:r>
    </w:p>
    <w:p>
      <w:pPr>
        <w:widowControl/>
        <w:spacing w:line="38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监督投诉电话：0571-85252453</w:t>
      </w:r>
    </w:p>
    <w:p>
      <w:pPr>
        <w:widowControl/>
        <w:spacing w:line="380" w:lineRule="exact"/>
        <w:ind w:firstLine="420" w:firstLineChars="200"/>
        <w:rPr>
          <w:rFonts w:hint="eastAsia" w:asciiTheme="minorEastAsia" w:hAnsiTheme="minorEastAsia" w:eastAsiaTheme="minorEastAsia" w:cstheme="minorEastAsia"/>
          <w:color w:val="auto"/>
          <w:szCs w:val="21"/>
          <w:highlight w:val="none"/>
        </w:rPr>
      </w:pPr>
    </w:p>
    <w:p>
      <w:pPr>
        <w:widowControl/>
        <w:spacing w:line="38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若对项目采购电子交易系统操作有疑问，可登录政采云（https://www.zcygov.cn/），点击右侧咨询小采，获取采小蜜智能服务管家帮助，或拨打政采云服务热线400-881-7190获取热线服务帮助。        </w:t>
      </w:r>
    </w:p>
    <w:p>
      <w:pPr>
        <w:widowControl/>
        <w:spacing w:line="38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CA问题联系电话（人工）：汇信CA 400-888-4636；天谷CA 400-087-8198。</w:t>
      </w:r>
    </w:p>
    <w:p>
      <w:pPr>
        <w:pStyle w:val="53"/>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1"/>
          <w:szCs w:val="21"/>
          <w:highlight w:val="none"/>
        </w:rPr>
        <w:br w:type="page"/>
      </w:r>
      <w:bookmarkStart w:id="5" w:name="_Toc31288"/>
      <w:r>
        <w:rPr>
          <w:rFonts w:hint="eastAsia" w:asciiTheme="minorEastAsia" w:hAnsiTheme="minorEastAsia" w:eastAsiaTheme="minorEastAsia" w:cstheme="minorEastAsia"/>
          <w:color w:val="auto"/>
          <w:highlight w:val="none"/>
        </w:rPr>
        <w:t>第二章 供应商须知</w:t>
      </w:r>
      <w:bookmarkEnd w:id="5"/>
    </w:p>
    <w:p>
      <w:pPr>
        <w:pStyle w:val="5"/>
        <w:spacing w:before="0" w:after="0" w:line="360" w:lineRule="exact"/>
        <w:ind w:firstLine="482"/>
        <w:rPr>
          <w:rFonts w:hint="eastAsia" w:asciiTheme="minorEastAsia" w:hAnsiTheme="minorEastAsia" w:eastAsiaTheme="minorEastAsia" w:cstheme="minorEastAsia"/>
          <w:color w:val="auto"/>
          <w:sz w:val="24"/>
          <w:szCs w:val="24"/>
          <w:highlight w:val="none"/>
        </w:rPr>
      </w:pPr>
      <w:bookmarkStart w:id="6" w:name="_Toc14278"/>
      <w:r>
        <w:rPr>
          <w:rFonts w:hint="eastAsia" w:asciiTheme="minorEastAsia" w:hAnsiTheme="minorEastAsia" w:eastAsiaTheme="minorEastAsia" w:cstheme="minorEastAsia"/>
          <w:color w:val="auto"/>
          <w:sz w:val="24"/>
          <w:szCs w:val="24"/>
          <w:highlight w:val="none"/>
        </w:rPr>
        <w:t>供应商须知前附表（本表是对供应商须知的补充和修改，如有矛盾以本表为准）</w:t>
      </w:r>
      <w:bookmarkEnd w:id="6"/>
    </w:p>
    <w:tbl>
      <w:tblPr>
        <w:tblStyle w:val="70"/>
        <w:tblW w:w="95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2028"/>
        <w:gridCol w:w="6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blHeader/>
          <w:jc w:val="center"/>
        </w:trPr>
        <w:tc>
          <w:tcPr>
            <w:tcW w:w="797"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b/>
                <w:color w:val="auto"/>
                <w:kern w:val="0"/>
                <w:szCs w:val="21"/>
                <w:highlight w:val="none"/>
              </w:rPr>
            </w:pPr>
            <w:r>
              <w:rPr>
                <w:rFonts w:hint="eastAsia" w:asciiTheme="minorEastAsia" w:hAnsiTheme="minorEastAsia" w:eastAsiaTheme="minorEastAsia" w:cstheme="minorEastAsia"/>
                <w:b/>
                <w:color w:val="auto"/>
                <w:kern w:val="0"/>
                <w:szCs w:val="21"/>
                <w:highlight w:val="none"/>
              </w:rPr>
              <w:t>序号</w:t>
            </w:r>
          </w:p>
        </w:tc>
        <w:tc>
          <w:tcPr>
            <w:tcW w:w="2028"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b/>
                <w:color w:val="auto"/>
                <w:kern w:val="0"/>
                <w:szCs w:val="21"/>
                <w:highlight w:val="none"/>
              </w:rPr>
            </w:pPr>
            <w:r>
              <w:rPr>
                <w:rFonts w:hint="eastAsia" w:asciiTheme="minorEastAsia" w:hAnsiTheme="minorEastAsia" w:eastAsiaTheme="minorEastAsia" w:cstheme="minorEastAsia"/>
                <w:b/>
                <w:color w:val="auto"/>
                <w:kern w:val="0"/>
                <w:szCs w:val="21"/>
                <w:highlight w:val="none"/>
              </w:rPr>
              <w:t>名 称</w:t>
            </w:r>
          </w:p>
        </w:tc>
        <w:tc>
          <w:tcPr>
            <w:tcW w:w="6761"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b/>
                <w:color w:val="auto"/>
                <w:kern w:val="0"/>
                <w:szCs w:val="21"/>
                <w:highlight w:val="none"/>
              </w:rPr>
            </w:pPr>
            <w:r>
              <w:rPr>
                <w:rFonts w:hint="eastAsia" w:asciiTheme="minorEastAsia" w:hAnsiTheme="minorEastAsia" w:eastAsiaTheme="minorEastAsia" w:cstheme="minorEastAsia"/>
                <w:b/>
                <w:color w:val="auto"/>
                <w:kern w:val="0"/>
                <w:szCs w:val="21"/>
                <w:highlight w:val="none"/>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97"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1.1.2</w:t>
            </w:r>
          </w:p>
        </w:tc>
        <w:tc>
          <w:tcPr>
            <w:tcW w:w="2028"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采购人</w:t>
            </w:r>
          </w:p>
        </w:tc>
        <w:tc>
          <w:tcPr>
            <w:tcW w:w="6761" w:type="dxa"/>
            <w:vAlign w:val="center"/>
          </w:tcPr>
          <w:p>
            <w:pPr>
              <w:spacing w:line="32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采购人名称：温州医科大学</w:t>
            </w:r>
          </w:p>
          <w:p>
            <w:pPr>
              <w:spacing w:line="32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szCs w:val="21"/>
                <w:highlight w:val="none"/>
              </w:rPr>
              <w:t>地址：温州市瓯海区茶山高教园区</w:t>
            </w:r>
          </w:p>
          <w:p>
            <w:pPr>
              <w:spacing w:line="32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联系人：</w:t>
            </w:r>
            <w:r>
              <w:rPr>
                <w:rFonts w:hint="eastAsia" w:asciiTheme="minorEastAsia" w:hAnsiTheme="minorEastAsia" w:eastAsiaTheme="minorEastAsia" w:cstheme="minorEastAsia"/>
                <w:color w:val="auto"/>
                <w:szCs w:val="21"/>
                <w:highlight w:val="none"/>
              </w:rPr>
              <w:t>毛老师</w:t>
            </w:r>
            <w:r>
              <w:rPr>
                <w:rFonts w:hint="eastAsia" w:asciiTheme="minorEastAsia" w:hAnsiTheme="minorEastAsia" w:eastAsiaTheme="minorEastAsia" w:cstheme="minorEastAsia"/>
                <w:bCs/>
                <w:color w:val="auto"/>
                <w:kern w:val="0"/>
                <w:szCs w:val="21"/>
                <w:highlight w:val="none"/>
              </w:rPr>
              <w:t xml:space="preserve"> </w:t>
            </w:r>
          </w:p>
          <w:p>
            <w:pPr>
              <w:autoSpaceDE w:val="0"/>
              <w:autoSpaceDN w:val="0"/>
              <w:adjustRightInd w:val="0"/>
              <w:snapToGrid w:val="0"/>
              <w:spacing w:line="32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电话：</w:t>
            </w:r>
            <w:r>
              <w:rPr>
                <w:rFonts w:hint="eastAsia" w:asciiTheme="minorEastAsia" w:hAnsiTheme="minorEastAsia" w:eastAsiaTheme="minorEastAsia" w:cstheme="minorEastAsia"/>
                <w:color w:val="auto"/>
                <w:szCs w:val="21"/>
                <w:highlight w:val="none"/>
              </w:rPr>
              <w:t>0577-86596730</w:t>
            </w:r>
            <w:r>
              <w:rPr>
                <w:rFonts w:hint="eastAsia" w:asciiTheme="minorEastAsia" w:hAnsiTheme="minorEastAsia" w:eastAsiaTheme="minorEastAsia" w:cstheme="minorEastAsia"/>
                <w:bCs/>
                <w:color w:val="auto"/>
                <w:kern w:val="0"/>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7"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1.1.3</w:t>
            </w:r>
          </w:p>
        </w:tc>
        <w:tc>
          <w:tcPr>
            <w:tcW w:w="2028"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采购代理机构</w:t>
            </w:r>
          </w:p>
        </w:tc>
        <w:tc>
          <w:tcPr>
            <w:tcW w:w="6761" w:type="dxa"/>
            <w:vAlign w:val="center"/>
          </w:tcPr>
          <w:p>
            <w:pPr>
              <w:spacing w:line="32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代理机构名称：浙江林鸥工程管理有限公司</w:t>
            </w:r>
          </w:p>
          <w:p>
            <w:pPr>
              <w:spacing w:line="320" w:lineRule="exact"/>
              <w:rPr>
                <w:rFonts w:hint="eastAsia"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color w:val="auto"/>
                <w:kern w:val="0"/>
                <w:szCs w:val="21"/>
                <w:highlight w:val="none"/>
              </w:rPr>
              <w:t>代理机构地址：</w:t>
            </w:r>
            <w:r>
              <w:rPr>
                <w:rFonts w:hint="eastAsia" w:asciiTheme="minorEastAsia" w:hAnsiTheme="minorEastAsia" w:eastAsiaTheme="minorEastAsia" w:cstheme="minorEastAsia"/>
                <w:bCs/>
                <w:color w:val="auto"/>
                <w:kern w:val="0"/>
                <w:szCs w:val="21"/>
                <w:highlight w:val="none"/>
              </w:rPr>
              <w:t>浙江省温州市瓯海区娄桥街道商汇路888号广川大厦8楼</w:t>
            </w:r>
          </w:p>
          <w:p>
            <w:pPr>
              <w:spacing w:line="320" w:lineRule="exact"/>
              <w:rPr>
                <w:rFonts w:hint="eastAsia"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color w:val="auto"/>
                <w:kern w:val="0"/>
                <w:szCs w:val="21"/>
                <w:highlight w:val="none"/>
              </w:rPr>
              <w:t>项目经办人：</w:t>
            </w:r>
            <w:r>
              <w:rPr>
                <w:rFonts w:hint="eastAsia" w:asciiTheme="minorEastAsia" w:hAnsiTheme="minorEastAsia" w:eastAsiaTheme="minorEastAsia" w:cstheme="minorEastAsia"/>
                <w:bCs/>
                <w:color w:val="auto"/>
                <w:kern w:val="0"/>
                <w:szCs w:val="21"/>
                <w:highlight w:val="none"/>
              </w:rPr>
              <w:t>金先生</w:t>
            </w:r>
          </w:p>
          <w:p>
            <w:pPr>
              <w:autoSpaceDE w:val="0"/>
              <w:autoSpaceDN w:val="0"/>
              <w:adjustRightInd w:val="0"/>
              <w:snapToGrid w:val="0"/>
              <w:spacing w:line="32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电话：15088555258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797"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1.1.4</w:t>
            </w:r>
          </w:p>
        </w:tc>
        <w:tc>
          <w:tcPr>
            <w:tcW w:w="2028"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采购项目名称</w:t>
            </w:r>
          </w:p>
        </w:tc>
        <w:tc>
          <w:tcPr>
            <w:tcW w:w="6761" w:type="dxa"/>
            <w:vAlign w:val="center"/>
          </w:tcPr>
          <w:p>
            <w:pPr>
              <w:autoSpaceDE w:val="0"/>
              <w:autoSpaceDN w:val="0"/>
              <w:adjustRightInd w:val="0"/>
              <w:snapToGrid w:val="0"/>
              <w:spacing w:line="32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szCs w:val="21"/>
                <w:highlight w:val="none"/>
              </w:rPr>
              <w:t>温州医科大学茶山校区求真楼配电室低压电缆改造工程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7"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1.2.1</w:t>
            </w:r>
          </w:p>
        </w:tc>
        <w:tc>
          <w:tcPr>
            <w:tcW w:w="2028"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采购预算金额</w:t>
            </w:r>
          </w:p>
        </w:tc>
        <w:tc>
          <w:tcPr>
            <w:tcW w:w="6761" w:type="dxa"/>
            <w:vAlign w:val="center"/>
          </w:tcPr>
          <w:p>
            <w:pPr>
              <w:spacing w:line="32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2200000元</w:t>
            </w:r>
          </w:p>
          <w:p>
            <w:pPr>
              <w:spacing w:line="32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bCs/>
                <w:color w:val="auto"/>
                <w:szCs w:val="21"/>
                <w:highlight w:val="none"/>
              </w:rPr>
              <w:t>浙江省本级政府采购计划书文号：[2024]</w:t>
            </w:r>
            <w:r>
              <w:rPr>
                <w:rFonts w:hint="eastAsia" w:asciiTheme="minorEastAsia" w:hAnsiTheme="minorEastAsia" w:eastAsiaTheme="minorEastAsia" w:cstheme="minorEastAsia"/>
                <w:b/>
                <w:bCs/>
                <w:color w:val="auto"/>
                <w:szCs w:val="21"/>
                <w:highlight w:val="none"/>
                <w:lang w:val="en-US" w:eastAsia="zh-CN"/>
              </w:rPr>
              <w:t>11924</w:t>
            </w:r>
            <w:r>
              <w:rPr>
                <w:rFonts w:hint="eastAsia" w:asciiTheme="minorEastAsia" w:hAnsiTheme="minorEastAsia" w:eastAsiaTheme="minorEastAsia" w:cstheme="minorEastAsia"/>
                <w:b/>
                <w:bCs/>
                <w:color w:val="auto"/>
                <w:szCs w:val="21"/>
                <w:highlight w:val="none"/>
              </w:rPr>
              <w:t>号</w:t>
            </w:r>
            <w:r>
              <w:rPr>
                <w:rFonts w:hint="eastAsia" w:asciiTheme="minorEastAsia" w:hAnsiTheme="minorEastAsia" w:eastAsiaTheme="minorEastAsia" w:cstheme="minorEastAsia"/>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97"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1.2.2</w:t>
            </w:r>
          </w:p>
        </w:tc>
        <w:tc>
          <w:tcPr>
            <w:tcW w:w="2028" w:type="dxa"/>
            <w:vAlign w:val="center"/>
          </w:tcPr>
          <w:p>
            <w:pPr>
              <w:spacing w:line="320" w:lineRule="exact"/>
              <w:jc w:val="center"/>
              <w:rPr>
                <w:rFonts w:hint="eastAsia" w:asciiTheme="minorEastAsia" w:hAnsiTheme="minorEastAsia" w:eastAsiaTheme="minorEastAsia" w:cstheme="minorEastAsia"/>
                <w:b/>
                <w:color w:val="auto"/>
                <w:kern w:val="0"/>
                <w:szCs w:val="21"/>
                <w:highlight w:val="none"/>
              </w:rPr>
            </w:pPr>
            <w:r>
              <w:rPr>
                <w:rFonts w:hint="eastAsia" w:asciiTheme="minorEastAsia" w:hAnsiTheme="minorEastAsia" w:eastAsiaTheme="minorEastAsia" w:cstheme="minorEastAsia"/>
                <w:bCs/>
                <w:color w:val="auto"/>
                <w:szCs w:val="21"/>
                <w:highlight w:val="none"/>
              </w:rPr>
              <w:t>▲</w:t>
            </w:r>
            <w:r>
              <w:rPr>
                <w:rFonts w:hint="eastAsia" w:asciiTheme="minorEastAsia" w:hAnsiTheme="minorEastAsia" w:eastAsiaTheme="minorEastAsia" w:cstheme="minorEastAsia"/>
                <w:b/>
                <w:color w:val="auto"/>
                <w:kern w:val="0"/>
                <w:szCs w:val="21"/>
                <w:highlight w:val="none"/>
              </w:rPr>
              <w:t>最高限价</w:t>
            </w:r>
          </w:p>
        </w:tc>
        <w:tc>
          <w:tcPr>
            <w:tcW w:w="6761" w:type="dxa"/>
            <w:vAlign w:val="center"/>
          </w:tcPr>
          <w:p>
            <w:pPr>
              <w:spacing w:line="320" w:lineRule="exact"/>
              <w:rPr>
                <w:rFonts w:hint="eastAsia" w:asciiTheme="minorEastAsia" w:hAnsiTheme="minorEastAsia" w:eastAsiaTheme="minorEastAsia" w:cstheme="minorEastAsia"/>
                <w:b/>
                <w:bCs/>
                <w:color w:val="auto"/>
                <w:kern w:val="36"/>
                <w:szCs w:val="21"/>
                <w:highlight w:val="none"/>
                <w:u w:val="single"/>
              </w:rPr>
            </w:pPr>
            <w:r>
              <w:rPr>
                <w:rFonts w:hint="eastAsia" w:asciiTheme="minorEastAsia" w:hAnsiTheme="minorEastAsia" w:eastAsiaTheme="minorEastAsia" w:cstheme="minorEastAsia"/>
                <w:b/>
                <w:bCs/>
                <w:color w:val="auto"/>
                <w:kern w:val="36"/>
                <w:szCs w:val="21"/>
                <w:highlight w:val="none"/>
              </w:rPr>
              <w:t>本工程</w:t>
            </w:r>
            <w:r>
              <w:rPr>
                <w:rFonts w:hint="eastAsia" w:asciiTheme="minorEastAsia" w:hAnsiTheme="minorEastAsia" w:eastAsiaTheme="minorEastAsia" w:cstheme="minorEastAsia"/>
                <w:b/>
                <w:color w:val="auto"/>
                <w:szCs w:val="21"/>
                <w:highlight w:val="none"/>
              </w:rPr>
              <w:t>最高限价</w:t>
            </w:r>
            <w:r>
              <w:rPr>
                <w:rFonts w:hint="eastAsia" w:asciiTheme="minorEastAsia" w:hAnsiTheme="minorEastAsia" w:eastAsiaTheme="minorEastAsia" w:cstheme="minorEastAsia"/>
                <w:b/>
                <w:bCs/>
                <w:color w:val="auto"/>
                <w:kern w:val="36"/>
                <w:szCs w:val="21"/>
                <w:highlight w:val="none"/>
              </w:rPr>
              <w:t>为</w:t>
            </w:r>
            <w:r>
              <w:rPr>
                <w:rFonts w:hint="eastAsia" w:asciiTheme="minorEastAsia" w:hAnsiTheme="minorEastAsia" w:eastAsiaTheme="minorEastAsia" w:cstheme="minorEastAsia"/>
                <w:b/>
                <w:bCs/>
                <w:color w:val="auto"/>
                <w:kern w:val="36"/>
                <w:szCs w:val="21"/>
                <w:highlight w:val="none"/>
                <w:u w:val="single"/>
                <w:lang w:eastAsia="zh-CN"/>
              </w:rPr>
              <w:t>2195175</w:t>
            </w:r>
            <w:r>
              <w:rPr>
                <w:rFonts w:hint="eastAsia" w:asciiTheme="minorEastAsia" w:hAnsiTheme="minorEastAsia" w:eastAsiaTheme="minorEastAsia" w:cstheme="minorEastAsia"/>
                <w:b/>
                <w:bCs/>
                <w:color w:val="auto"/>
                <w:kern w:val="36"/>
                <w:szCs w:val="21"/>
                <w:highlight w:val="none"/>
              </w:rPr>
              <w:t>元</w:t>
            </w:r>
            <w:r>
              <w:rPr>
                <w:rFonts w:hint="eastAsia" w:asciiTheme="minorEastAsia" w:hAnsiTheme="minorEastAsia" w:eastAsiaTheme="minorEastAsia" w:cstheme="minorEastAsia"/>
                <w:b/>
                <w:color w:val="auto"/>
                <w:szCs w:val="21"/>
                <w:highlight w:val="none"/>
              </w:rPr>
              <w:t>，供应商的报价高于最高限价的作无效报价处理。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797" w:type="dxa"/>
            <w:vMerge w:val="restart"/>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1.3</w:t>
            </w:r>
          </w:p>
        </w:tc>
        <w:tc>
          <w:tcPr>
            <w:tcW w:w="2028"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采购范围</w:t>
            </w:r>
          </w:p>
        </w:tc>
        <w:tc>
          <w:tcPr>
            <w:tcW w:w="6761" w:type="dxa"/>
            <w:vAlign w:val="center"/>
          </w:tcPr>
          <w:p>
            <w:pPr>
              <w:widowControl/>
              <w:spacing w:before="60" w:after="60" w:line="320" w:lineRule="exact"/>
              <w:ind w:left="-63" w:leftChars="-30" w:right="-63" w:rightChars="-30"/>
              <w:jc w:val="left"/>
              <w:rPr>
                <w:rFonts w:hint="eastAsia"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bCs/>
                <w:color w:val="auto"/>
                <w:szCs w:val="21"/>
                <w:highlight w:val="none"/>
              </w:rPr>
              <w:t>详见第六章 技术标准和要求。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797" w:type="dxa"/>
            <w:vMerge w:val="continue"/>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kern w:val="0"/>
                <w:szCs w:val="21"/>
                <w:highlight w:val="none"/>
              </w:rPr>
            </w:pPr>
          </w:p>
        </w:tc>
        <w:tc>
          <w:tcPr>
            <w:tcW w:w="2028" w:type="dxa"/>
            <w:vAlign w:val="center"/>
          </w:tcPr>
          <w:p>
            <w:pPr>
              <w:spacing w:line="32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▲合同履行期限</w:t>
            </w:r>
          </w:p>
        </w:tc>
        <w:tc>
          <w:tcPr>
            <w:tcW w:w="6761" w:type="dxa"/>
            <w:vAlign w:val="center"/>
          </w:tcPr>
          <w:p>
            <w:pPr>
              <w:widowControl/>
              <w:spacing w:line="32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u w:val="single"/>
              </w:rPr>
              <w:t>总工期40日历天（具体开工日期以采购人开工通知为准），</w:t>
            </w:r>
            <w:r>
              <w:rPr>
                <w:rFonts w:hint="eastAsia" w:asciiTheme="minorEastAsia" w:hAnsiTheme="minorEastAsia" w:eastAsiaTheme="minorEastAsia" w:cstheme="minorEastAsia"/>
                <w:color w:val="auto"/>
                <w:szCs w:val="21"/>
                <w:highlight w:val="none"/>
              </w:rPr>
              <w:t>供应商根据各自的施工经验以及工程特点、施工现场现有的条件，同时充分考虑各种可能产生的不利因素，并结合企业自身实力，在响应文件中做出承诺，全部工作必须确保安全和质量，并满足采购人对工期和进度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exact"/>
          <w:jc w:val="center"/>
        </w:trPr>
        <w:tc>
          <w:tcPr>
            <w:tcW w:w="797" w:type="dxa"/>
            <w:vMerge w:val="continue"/>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kern w:val="0"/>
                <w:szCs w:val="21"/>
                <w:highlight w:val="none"/>
              </w:rPr>
            </w:pPr>
          </w:p>
        </w:tc>
        <w:tc>
          <w:tcPr>
            <w:tcW w:w="2028"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bCs/>
                <w:color w:val="auto"/>
                <w:szCs w:val="21"/>
                <w:highlight w:val="none"/>
              </w:rPr>
              <w:t>▲</w:t>
            </w:r>
            <w:r>
              <w:rPr>
                <w:rFonts w:hint="eastAsia" w:asciiTheme="minorEastAsia" w:hAnsiTheme="minorEastAsia" w:eastAsiaTheme="minorEastAsia" w:cstheme="minorEastAsia"/>
                <w:color w:val="auto"/>
                <w:kern w:val="0"/>
                <w:szCs w:val="21"/>
                <w:highlight w:val="none"/>
              </w:rPr>
              <w:t>质量要求</w:t>
            </w:r>
          </w:p>
        </w:tc>
        <w:tc>
          <w:tcPr>
            <w:tcW w:w="6761" w:type="dxa"/>
            <w:vAlign w:val="center"/>
          </w:tcPr>
          <w:p>
            <w:pPr>
              <w:autoSpaceDE w:val="0"/>
              <w:autoSpaceDN w:val="0"/>
              <w:adjustRightInd w:val="0"/>
              <w:snapToGrid w:val="0"/>
              <w:spacing w:line="32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符合现行国家有关工程施工质量验收规范和标准的</w:t>
            </w:r>
            <w:r>
              <w:rPr>
                <w:rFonts w:hint="eastAsia" w:asciiTheme="minorEastAsia" w:hAnsiTheme="minorEastAsia" w:eastAsiaTheme="minorEastAsia" w:cstheme="minorEastAsia"/>
                <w:color w:val="auto"/>
                <w:kern w:val="0"/>
                <w:szCs w:val="21"/>
                <w:highlight w:val="none"/>
                <w:u w:val="single"/>
              </w:rPr>
              <w:t xml:space="preserve"> 合格 </w:t>
            </w:r>
            <w:r>
              <w:rPr>
                <w:rFonts w:hint="eastAsia" w:asciiTheme="minorEastAsia" w:hAnsiTheme="minorEastAsia" w:eastAsiaTheme="minorEastAsia" w:cstheme="minorEastAsia"/>
                <w:color w:val="auto"/>
                <w:kern w:val="0"/>
                <w:szCs w:val="21"/>
                <w:highlight w:val="none"/>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exact"/>
          <w:jc w:val="center"/>
        </w:trPr>
        <w:tc>
          <w:tcPr>
            <w:tcW w:w="797"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1.5.1</w:t>
            </w:r>
          </w:p>
        </w:tc>
        <w:tc>
          <w:tcPr>
            <w:tcW w:w="2028"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Cs/>
                <w:color w:val="auto"/>
                <w:szCs w:val="21"/>
                <w:highlight w:val="none"/>
              </w:rPr>
              <w:t>▲</w:t>
            </w:r>
            <w:r>
              <w:rPr>
                <w:rFonts w:hint="eastAsia" w:asciiTheme="minorEastAsia" w:hAnsiTheme="minorEastAsia" w:eastAsiaTheme="minorEastAsia" w:cstheme="minorEastAsia"/>
                <w:b/>
                <w:bCs/>
                <w:color w:val="auto"/>
                <w:szCs w:val="21"/>
                <w:highlight w:val="none"/>
              </w:rPr>
              <w:t>供应商资格要求</w:t>
            </w:r>
          </w:p>
        </w:tc>
        <w:tc>
          <w:tcPr>
            <w:tcW w:w="6761" w:type="dxa"/>
            <w:vAlign w:val="center"/>
          </w:tcPr>
          <w:p>
            <w:pPr>
              <w:tabs>
                <w:tab w:val="left" w:pos="1701"/>
              </w:tabs>
              <w:autoSpaceDE w:val="0"/>
              <w:autoSpaceDN w:val="0"/>
              <w:adjustRightInd w:val="0"/>
              <w:snapToGrid w:val="0"/>
              <w:spacing w:line="320" w:lineRule="exact"/>
              <w:jc w:val="left"/>
              <w:rPr>
                <w:rFonts w:hint="eastAsia" w:asciiTheme="minorEastAsia" w:hAnsiTheme="minorEastAsia" w:eastAsiaTheme="minorEastAsia" w:cstheme="minorEastAsia"/>
                <w:color w:val="auto"/>
                <w:kern w:val="0"/>
                <w:szCs w:val="21"/>
                <w:highlight w:val="none"/>
                <w:shd w:val="clear" w:color="auto" w:fill="FFFFFF"/>
              </w:rPr>
            </w:pPr>
            <w:r>
              <w:rPr>
                <w:rFonts w:hint="eastAsia" w:asciiTheme="minorEastAsia" w:hAnsiTheme="minorEastAsia" w:eastAsiaTheme="minorEastAsia" w:cstheme="minorEastAsia"/>
                <w:color w:val="auto"/>
                <w:kern w:val="0"/>
                <w:szCs w:val="21"/>
                <w:highlight w:val="none"/>
                <w:shd w:val="clear" w:color="auto" w:fill="FFFFFF"/>
              </w:rPr>
              <w:t>详见采购公告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797"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1.5.4</w:t>
            </w:r>
          </w:p>
        </w:tc>
        <w:tc>
          <w:tcPr>
            <w:tcW w:w="2028" w:type="dxa"/>
            <w:vAlign w:val="center"/>
          </w:tcPr>
          <w:p>
            <w:pPr>
              <w:spacing w:line="32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bCs/>
                <w:color w:val="auto"/>
                <w:szCs w:val="21"/>
                <w:highlight w:val="none"/>
              </w:rPr>
              <w:t>▲</w:t>
            </w:r>
            <w:r>
              <w:rPr>
                <w:rFonts w:hint="eastAsia" w:asciiTheme="minorEastAsia" w:hAnsiTheme="minorEastAsia" w:eastAsiaTheme="minorEastAsia" w:cstheme="minorEastAsia"/>
                <w:color w:val="auto"/>
                <w:kern w:val="0"/>
                <w:szCs w:val="21"/>
                <w:highlight w:val="none"/>
              </w:rPr>
              <w:t>是否接受联合体</w:t>
            </w:r>
          </w:p>
        </w:tc>
        <w:tc>
          <w:tcPr>
            <w:tcW w:w="6761" w:type="dxa"/>
            <w:vAlign w:val="center"/>
          </w:tcPr>
          <w:p>
            <w:pPr>
              <w:spacing w:line="32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b/>
                <w:snapToGrid w:val="0"/>
                <w:color w:val="auto"/>
                <w:szCs w:val="21"/>
                <w:highlight w:val="none"/>
              </w:rPr>
              <w:sym w:font="Wingdings" w:char="F0FE"/>
            </w:r>
            <w:r>
              <w:rPr>
                <w:rFonts w:hint="eastAsia" w:asciiTheme="minorEastAsia" w:hAnsiTheme="minorEastAsia" w:eastAsiaTheme="minorEastAsia" w:cstheme="minorEastAsia"/>
                <w:color w:val="auto"/>
                <w:kern w:val="0"/>
                <w:szCs w:val="21"/>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5" w:hRule="atLeast"/>
          <w:jc w:val="center"/>
        </w:trPr>
        <w:tc>
          <w:tcPr>
            <w:tcW w:w="797"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1.6</w:t>
            </w:r>
          </w:p>
        </w:tc>
        <w:tc>
          <w:tcPr>
            <w:tcW w:w="2028"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bCs/>
                <w:color w:val="auto"/>
                <w:szCs w:val="21"/>
                <w:highlight w:val="none"/>
              </w:rPr>
              <w:t>▲</w:t>
            </w:r>
            <w:r>
              <w:rPr>
                <w:rFonts w:hint="eastAsia" w:asciiTheme="minorEastAsia" w:hAnsiTheme="minorEastAsia" w:eastAsiaTheme="minorEastAsia" w:cstheme="minorEastAsia"/>
                <w:color w:val="auto"/>
                <w:kern w:val="0"/>
                <w:szCs w:val="21"/>
                <w:highlight w:val="none"/>
              </w:rPr>
              <w:t>信用信息</w:t>
            </w:r>
          </w:p>
        </w:tc>
        <w:tc>
          <w:tcPr>
            <w:tcW w:w="6761" w:type="dxa"/>
            <w:vAlign w:val="center"/>
          </w:tcPr>
          <w:p>
            <w:pPr>
              <w:spacing w:line="32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根据财库[2016]125号《关于在政府采购活动中查询及使用信用记录有关问题的通知》要求，采购代理机构将对供应商信用记录进行查询并甄别。</w:t>
            </w:r>
          </w:p>
          <w:p>
            <w:pPr>
              <w:spacing w:line="32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1）信用信息查询的截止时点：响应文件提交截止时间；</w:t>
            </w:r>
          </w:p>
          <w:p>
            <w:pPr>
              <w:spacing w:line="32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2）查询渠道：“信用中国”（www.creditchina.gov.cn）、“中国政府采购网”（www.ccgp.gov.cn）；</w:t>
            </w:r>
          </w:p>
          <w:p>
            <w:pPr>
              <w:spacing w:line="32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3）信用信息查询记录和证据留存具体方式：将供应商信用记录查询结果网页截图打印作为查询记录和证据，与其他采购过程文件一并</w:t>
            </w:r>
            <w:r>
              <w:rPr>
                <w:rFonts w:hint="eastAsia" w:asciiTheme="minorEastAsia" w:hAnsiTheme="minorEastAsia" w:eastAsiaTheme="minorEastAsia" w:cstheme="minorEastAsia"/>
                <w:color w:val="auto"/>
                <w:kern w:val="0"/>
                <w:szCs w:val="21"/>
                <w:highlight w:val="none"/>
                <w:shd w:val="clear" w:color="auto" w:fill="FFFFFF"/>
              </w:rPr>
              <w:t>保存</w:t>
            </w:r>
            <w:r>
              <w:rPr>
                <w:rFonts w:hint="eastAsia" w:asciiTheme="minorEastAsia" w:hAnsiTheme="minorEastAsia" w:eastAsiaTheme="minorEastAsia" w:cstheme="minorEastAsia"/>
                <w:color w:val="auto"/>
                <w:kern w:val="0"/>
                <w:szCs w:val="21"/>
                <w:highlight w:val="none"/>
              </w:rPr>
              <w:t>；</w:t>
            </w:r>
          </w:p>
          <w:p>
            <w:pPr>
              <w:spacing w:line="32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4）信用信息的使用规则：供应商存在不良信用记录的，将拒绝其参与本次磋商活动。</w:t>
            </w:r>
          </w:p>
          <w:p>
            <w:pPr>
              <w:tabs>
                <w:tab w:val="left" w:pos="1701"/>
              </w:tabs>
              <w:autoSpaceDE w:val="0"/>
              <w:autoSpaceDN w:val="0"/>
              <w:adjustRightInd w:val="0"/>
              <w:snapToGrid w:val="0"/>
              <w:spacing w:line="320" w:lineRule="exact"/>
              <w:jc w:val="lef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不良信用记录指：被列入失信被执行人、重大税收违法案件当事人名单、政府采购严重违法失信行为记录名单。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97"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szCs w:val="21"/>
                <w:highlight w:val="none"/>
              </w:rPr>
              <w:t>1.7</w:t>
            </w:r>
          </w:p>
        </w:tc>
        <w:tc>
          <w:tcPr>
            <w:tcW w:w="2028"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分包</w:t>
            </w:r>
          </w:p>
        </w:tc>
        <w:tc>
          <w:tcPr>
            <w:tcW w:w="6761" w:type="dxa"/>
            <w:vAlign w:val="center"/>
          </w:tcPr>
          <w:p>
            <w:pPr>
              <w:autoSpaceDE w:val="0"/>
              <w:autoSpaceDN w:val="0"/>
              <w:adjustRightInd w:val="0"/>
              <w:snapToGrid w:val="0"/>
              <w:spacing w:line="32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b/>
                <w:snapToGrid w:val="0"/>
                <w:color w:val="auto"/>
                <w:szCs w:val="21"/>
                <w:highlight w:val="none"/>
              </w:rPr>
              <w:sym w:font="Wingdings" w:char="F0FE"/>
            </w:r>
            <w:r>
              <w:rPr>
                <w:rFonts w:hint="eastAsia" w:asciiTheme="minorEastAsia" w:hAnsiTheme="minorEastAsia" w:eastAsiaTheme="minorEastAsia" w:cstheme="minorEastAsia"/>
                <w:b/>
                <w:snapToGrid w:val="0"/>
                <w:color w:val="auto"/>
                <w:szCs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797" w:type="dxa"/>
            <w:vAlign w:val="center"/>
          </w:tcPr>
          <w:p>
            <w:pPr>
              <w:autoSpaceDE w:val="0"/>
              <w:autoSpaceDN w:val="0"/>
              <w:adjustRightInd w:val="0"/>
              <w:snapToGrid w:val="0"/>
              <w:spacing w:line="344"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szCs w:val="21"/>
                <w:highlight w:val="none"/>
              </w:rPr>
              <w:t>1.12</w:t>
            </w:r>
          </w:p>
        </w:tc>
        <w:tc>
          <w:tcPr>
            <w:tcW w:w="2028"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现场踏勘</w:t>
            </w:r>
          </w:p>
        </w:tc>
        <w:tc>
          <w:tcPr>
            <w:tcW w:w="6761" w:type="dxa"/>
            <w:vAlign w:val="center"/>
          </w:tcPr>
          <w:p>
            <w:pPr>
              <w:spacing w:line="30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b/>
                <w:snapToGrid w:val="0"/>
                <w:color w:val="auto"/>
                <w:szCs w:val="21"/>
                <w:highlight w:val="none"/>
              </w:rPr>
              <w:sym w:font="Wingdings" w:char="F0FE"/>
            </w:r>
            <w:r>
              <w:rPr>
                <w:rFonts w:hint="eastAsia" w:asciiTheme="minorEastAsia" w:hAnsiTheme="minorEastAsia" w:eastAsiaTheme="minorEastAsia" w:cstheme="minorEastAsia"/>
                <w:color w:val="auto"/>
                <w:kern w:val="0"/>
                <w:szCs w:val="21"/>
                <w:highlight w:val="none"/>
              </w:rPr>
              <w:t>组织，时间：</w:t>
            </w:r>
            <w:r>
              <w:rPr>
                <w:rFonts w:hint="eastAsia" w:asciiTheme="minorEastAsia" w:hAnsiTheme="minorEastAsia" w:eastAsiaTheme="minorEastAsia" w:cstheme="minorEastAsia"/>
                <w:color w:val="auto"/>
                <w:kern w:val="0"/>
                <w:szCs w:val="21"/>
                <w:highlight w:val="none"/>
                <w:u w:val="single"/>
              </w:rPr>
              <w:t>2024</w:t>
            </w:r>
            <w:r>
              <w:rPr>
                <w:rFonts w:hint="eastAsia" w:asciiTheme="minorEastAsia" w:hAnsiTheme="minorEastAsia" w:eastAsiaTheme="minorEastAsia" w:cstheme="minorEastAsia"/>
                <w:color w:val="auto"/>
                <w:kern w:val="0"/>
                <w:szCs w:val="21"/>
                <w:highlight w:val="none"/>
              </w:rPr>
              <w:t>年</w:t>
            </w:r>
            <w:r>
              <w:rPr>
                <w:rFonts w:hint="eastAsia" w:asciiTheme="minorEastAsia" w:hAnsiTheme="minorEastAsia" w:eastAsiaTheme="minorEastAsia" w:cstheme="minorEastAsia"/>
                <w:color w:val="auto"/>
                <w:kern w:val="0"/>
                <w:szCs w:val="21"/>
                <w:highlight w:val="none"/>
                <w:u w:val="single"/>
              </w:rPr>
              <w:t xml:space="preserve"> </w:t>
            </w:r>
            <w:r>
              <w:rPr>
                <w:rFonts w:hint="eastAsia" w:asciiTheme="minorEastAsia" w:hAnsiTheme="minorEastAsia" w:eastAsiaTheme="minorEastAsia" w:cstheme="minorEastAsia"/>
                <w:color w:val="auto"/>
                <w:kern w:val="0"/>
                <w:szCs w:val="21"/>
                <w:highlight w:val="none"/>
                <w:u w:val="single"/>
                <w:lang w:val="en-US" w:eastAsia="zh-CN"/>
              </w:rPr>
              <w:t>04</w:t>
            </w:r>
            <w:r>
              <w:rPr>
                <w:rFonts w:hint="eastAsia" w:asciiTheme="minorEastAsia" w:hAnsiTheme="minorEastAsia" w:eastAsiaTheme="minorEastAsia" w:cstheme="minorEastAsia"/>
                <w:color w:val="auto"/>
                <w:kern w:val="0"/>
                <w:szCs w:val="21"/>
                <w:highlight w:val="none"/>
                <w:u w:val="single"/>
              </w:rPr>
              <w:t xml:space="preserve"> </w:t>
            </w:r>
            <w:r>
              <w:rPr>
                <w:rFonts w:hint="eastAsia" w:asciiTheme="minorEastAsia" w:hAnsiTheme="minorEastAsia" w:eastAsiaTheme="minorEastAsia" w:cstheme="minorEastAsia"/>
                <w:color w:val="auto"/>
                <w:kern w:val="0"/>
                <w:szCs w:val="21"/>
                <w:highlight w:val="none"/>
              </w:rPr>
              <w:t>月</w:t>
            </w:r>
            <w:r>
              <w:rPr>
                <w:rFonts w:hint="eastAsia" w:asciiTheme="minorEastAsia" w:hAnsiTheme="minorEastAsia" w:eastAsiaTheme="minorEastAsia" w:cstheme="minorEastAsia"/>
                <w:color w:val="auto"/>
                <w:kern w:val="0"/>
                <w:szCs w:val="21"/>
                <w:highlight w:val="none"/>
                <w:u w:val="single"/>
              </w:rPr>
              <w:t xml:space="preserve"> </w:t>
            </w:r>
            <w:r>
              <w:rPr>
                <w:rFonts w:hint="eastAsia" w:asciiTheme="minorEastAsia" w:hAnsiTheme="minorEastAsia" w:eastAsiaTheme="minorEastAsia" w:cstheme="minorEastAsia"/>
                <w:color w:val="auto"/>
                <w:kern w:val="0"/>
                <w:szCs w:val="21"/>
                <w:highlight w:val="none"/>
                <w:u w:val="single"/>
                <w:lang w:val="en-US" w:eastAsia="zh-CN"/>
              </w:rPr>
              <w:t>23</w:t>
            </w:r>
            <w:r>
              <w:rPr>
                <w:rFonts w:hint="eastAsia" w:asciiTheme="minorEastAsia" w:hAnsiTheme="minorEastAsia" w:eastAsiaTheme="minorEastAsia" w:cstheme="minorEastAsia"/>
                <w:color w:val="auto"/>
                <w:kern w:val="0"/>
                <w:szCs w:val="21"/>
                <w:highlight w:val="none"/>
                <w:u w:val="single"/>
              </w:rPr>
              <w:t xml:space="preserve"> </w:t>
            </w:r>
            <w:r>
              <w:rPr>
                <w:rFonts w:hint="eastAsia" w:asciiTheme="minorEastAsia" w:hAnsiTheme="minorEastAsia" w:eastAsiaTheme="minorEastAsia" w:cstheme="minorEastAsia"/>
                <w:color w:val="auto"/>
                <w:kern w:val="0"/>
                <w:szCs w:val="21"/>
                <w:highlight w:val="none"/>
              </w:rPr>
              <w:t>日14:00,地点：温州医科大学茶山校区，联系人：毛老师，联系方式：0577-86596730。</w:t>
            </w:r>
          </w:p>
          <w:p>
            <w:pPr>
              <w:spacing w:line="30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投标人需提早联系采购人，进行申报。</w:t>
            </w:r>
          </w:p>
          <w:p>
            <w:pPr>
              <w:spacing w:line="30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szCs w:val="21"/>
                <w:highlight w:val="none"/>
              </w:rPr>
              <w:t>因现场勘查不充分导致的报价缺失由供应商自行承担，采购人不再另行支付费用。踏勘期间发生的费用或意外导致伤亡等一切责任和损失均由供应商自行负责。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797" w:type="dxa"/>
            <w:vAlign w:val="center"/>
          </w:tcPr>
          <w:p>
            <w:pPr>
              <w:autoSpaceDE w:val="0"/>
              <w:autoSpaceDN w:val="0"/>
              <w:adjustRightInd w:val="0"/>
              <w:snapToGrid w:val="0"/>
              <w:spacing w:line="28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szCs w:val="21"/>
                <w:highlight w:val="none"/>
              </w:rPr>
              <w:t>2.2</w:t>
            </w:r>
          </w:p>
        </w:tc>
        <w:tc>
          <w:tcPr>
            <w:tcW w:w="2028" w:type="dxa"/>
            <w:vAlign w:val="center"/>
          </w:tcPr>
          <w:p>
            <w:pPr>
              <w:autoSpaceDE w:val="0"/>
              <w:autoSpaceDN w:val="0"/>
              <w:adjustRightInd w:val="0"/>
              <w:snapToGrid w:val="0"/>
              <w:spacing w:line="28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供应商提出疑问或要求澄清的截止时间</w:t>
            </w:r>
          </w:p>
        </w:tc>
        <w:tc>
          <w:tcPr>
            <w:tcW w:w="6761" w:type="dxa"/>
            <w:vAlign w:val="center"/>
          </w:tcPr>
          <w:p>
            <w:pPr>
              <w:autoSpaceDE w:val="0"/>
              <w:autoSpaceDN w:val="0"/>
              <w:adjustRightInd w:val="0"/>
              <w:snapToGrid w:val="0"/>
              <w:spacing w:line="30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2024年</w:t>
            </w:r>
            <w:r>
              <w:rPr>
                <w:rFonts w:hint="eastAsia" w:asciiTheme="minorEastAsia" w:hAnsiTheme="minorEastAsia" w:eastAsiaTheme="minorEastAsia" w:cstheme="minorEastAsia"/>
                <w:color w:val="auto"/>
                <w:kern w:val="0"/>
                <w:szCs w:val="21"/>
                <w:highlight w:val="none"/>
                <w:lang w:val="en-US" w:eastAsia="zh-CN"/>
              </w:rPr>
              <w:t>04</w:t>
            </w:r>
            <w:r>
              <w:rPr>
                <w:rFonts w:hint="eastAsia" w:asciiTheme="minorEastAsia" w:hAnsiTheme="minorEastAsia" w:eastAsiaTheme="minorEastAsia" w:cstheme="minorEastAsia"/>
                <w:color w:val="auto"/>
                <w:kern w:val="0"/>
                <w:szCs w:val="21"/>
                <w:highlight w:val="none"/>
              </w:rPr>
              <w:t>月</w:t>
            </w:r>
            <w:r>
              <w:rPr>
                <w:rFonts w:hint="eastAsia" w:asciiTheme="minorEastAsia" w:hAnsiTheme="minorEastAsia" w:eastAsiaTheme="minorEastAsia" w:cstheme="minorEastAsia"/>
                <w:color w:val="auto"/>
                <w:kern w:val="0"/>
                <w:szCs w:val="21"/>
                <w:highlight w:val="none"/>
                <w:lang w:val="en-US" w:eastAsia="zh-CN"/>
              </w:rPr>
              <w:t>23</w:t>
            </w:r>
            <w:r>
              <w:rPr>
                <w:rFonts w:hint="eastAsia" w:asciiTheme="minorEastAsia" w:hAnsiTheme="minorEastAsia" w:eastAsiaTheme="minorEastAsia" w:cstheme="minorEastAsia"/>
                <w:color w:val="auto"/>
                <w:kern w:val="0"/>
                <w:szCs w:val="21"/>
                <w:highlight w:val="none"/>
              </w:rPr>
              <w:t>日17:00时，以书面形式扫描件向采购代理机构提出。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0" w:hRule="atLeast"/>
          <w:jc w:val="center"/>
        </w:trPr>
        <w:tc>
          <w:tcPr>
            <w:tcW w:w="797" w:type="dxa"/>
            <w:vAlign w:val="center"/>
          </w:tcPr>
          <w:p>
            <w:pPr>
              <w:spacing w:line="28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szCs w:val="21"/>
                <w:highlight w:val="none"/>
              </w:rPr>
              <w:t>2.3</w:t>
            </w:r>
          </w:p>
        </w:tc>
        <w:tc>
          <w:tcPr>
            <w:tcW w:w="2028" w:type="dxa"/>
            <w:vAlign w:val="center"/>
          </w:tcPr>
          <w:p>
            <w:pPr>
              <w:spacing w:line="280" w:lineRule="exact"/>
              <w:jc w:val="center"/>
              <w:rPr>
                <w:rFonts w:hint="eastAsia" w:asciiTheme="minorEastAsia" w:hAnsiTheme="minorEastAsia" w:eastAsiaTheme="minorEastAsia" w:cstheme="minorEastAsia"/>
                <w:color w:val="auto"/>
                <w:kern w:val="0"/>
                <w:szCs w:val="21"/>
                <w:highlight w:val="none"/>
              </w:rPr>
            </w:pPr>
            <w:bookmarkStart w:id="7" w:name="_Toc20336"/>
            <w:bookmarkStart w:id="8" w:name="_Toc5691"/>
            <w:r>
              <w:rPr>
                <w:rFonts w:hint="eastAsia" w:asciiTheme="minorEastAsia" w:hAnsiTheme="minorEastAsia" w:eastAsiaTheme="minorEastAsia" w:cstheme="minorEastAsia"/>
                <w:color w:val="auto"/>
                <w:kern w:val="0"/>
                <w:szCs w:val="21"/>
                <w:highlight w:val="none"/>
              </w:rPr>
              <w:t>接收质疑函的方式和联系方式</w:t>
            </w:r>
            <w:bookmarkEnd w:id="7"/>
            <w:bookmarkEnd w:id="8"/>
          </w:p>
        </w:tc>
        <w:tc>
          <w:tcPr>
            <w:tcW w:w="6761" w:type="dxa"/>
            <w:vAlign w:val="center"/>
          </w:tcPr>
          <w:p>
            <w:pPr>
              <w:spacing w:line="30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质疑函应以书面形式送达（仅接收派人送达、邮寄送达质疑函原件两种方式），质疑函的格式和内容应当符合《政府采购质疑和投诉办法》的要求，质疑提出人应</w:t>
            </w:r>
            <w:r>
              <w:rPr>
                <w:rFonts w:hint="eastAsia" w:asciiTheme="minorEastAsia" w:hAnsiTheme="minorEastAsia" w:eastAsiaTheme="minorEastAsia" w:cstheme="minorEastAsia"/>
                <w:color w:val="auto"/>
                <w:szCs w:val="21"/>
                <w:highlight w:val="none"/>
              </w:rPr>
              <w:t>在知道或者应知其权益受到损害之日起7个工作日内</w:t>
            </w:r>
            <w:r>
              <w:rPr>
                <w:rFonts w:hint="eastAsia" w:asciiTheme="minorEastAsia" w:hAnsiTheme="minorEastAsia" w:eastAsiaTheme="minorEastAsia" w:cstheme="minorEastAsia"/>
                <w:color w:val="auto"/>
                <w:kern w:val="0"/>
                <w:szCs w:val="21"/>
                <w:highlight w:val="none"/>
              </w:rPr>
              <w:t>送达采购代理机构。</w:t>
            </w:r>
          </w:p>
          <w:p>
            <w:pPr>
              <w:spacing w:line="30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联系部门：浙江林鸥工程管理有限公司</w:t>
            </w:r>
          </w:p>
          <w:p>
            <w:pPr>
              <w:spacing w:line="30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联系人：金先生</w:t>
            </w:r>
          </w:p>
          <w:p>
            <w:pPr>
              <w:spacing w:line="30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联系电话：0577-86126350 15088555258</w:t>
            </w:r>
          </w:p>
          <w:p>
            <w:pPr>
              <w:spacing w:line="30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通信地址：</w:t>
            </w:r>
            <w:r>
              <w:rPr>
                <w:rFonts w:hint="eastAsia" w:asciiTheme="minorEastAsia" w:hAnsiTheme="minorEastAsia" w:eastAsiaTheme="minorEastAsia" w:cstheme="minorEastAsia"/>
                <w:bCs/>
                <w:color w:val="auto"/>
                <w:kern w:val="0"/>
                <w:szCs w:val="21"/>
                <w:highlight w:val="none"/>
              </w:rPr>
              <w:t>浙江省温州市瓯海区娄桥街道商汇路888号广川大厦8楼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97" w:type="dxa"/>
            <w:vAlign w:val="center"/>
          </w:tcPr>
          <w:p>
            <w:pPr>
              <w:spacing w:line="28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3.1</w:t>
            </w:r>
          </w:p>
        </w:tc>
        <w:tc>
          <w:tcPr>
            <w:tcW w:w="2028" w:type="dxa"/>
            <w:vAlign w:val="center"/>
          </w:tcPr>
          <w:p>
            <w:pPr>
              <w:spacing w:line="28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响应文件的组成</w:t>
            </w:r>
          </w:p>
        </w:tc>
        <w:tc>
          <w:tcPr>
            <w:tcW w:w="6761" w:type="dxa"/>
            <w:vAlign w:val="center"/>
          </w:tcPr>
          <w:p>
            <w:pPr>
              <w:spacing w:line="30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磋商响应文件由</w:t>
            </w:r>
            <w:r>
              <w:rPr>
                <w:rFonts w:hint="eastAsia" w:asciiTheme="minorEastAsia" w:hAnsiTheme="minorEastAsia" w:eastAsiaTheme="minorEastAsia" w:cstheme="minorEastAsia"/>
                <w:snapToGrid w:val="0"/>
                <w:color w:val="auto"/>
                <w:szCs w:val="21"/>
                <w:highlight w:val="none"/>
              </w:rPr>
              <w:t>资格文件、技术资信文件、报价文件三部分组成。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97" w:type="dxa"/>
            <w:vAlign w:val="center"/>
          </w:tcPr>
          <w:p>
            <w:pPr>
              <w:spacing w:line="28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szCs w:val="21"/>
                <w:highlight w:val="none"/>
              </w:rPr>
              <w:t>3.3.1</w:t>
            </w:r>
          </w:p>
        </w:tc>
        <w:tc>
          <w:tcPr>
            <w:tcW w:w="2028" w:type="dxa"/>
            <w:vAlign w:val="center"/>
          </w:tcPr>
          <w:p>
            <w:pPr>
              <w:spacing w:line="28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bCs/>
                <w:color w:val="auto"/>
                <w:szCs w:val="21"/>
                <w:highlight w:val="none"/>
              </w:rPr>
              <w:t>▲</w:t>
            </w:r>
            <w:r>
              <w:rPr>
                <w:rFonts w:hint="eastAsia" w:asciiTheme="minorEastAsia" w:hAnsiTheme="minorEastAsia" w:eastAsiaTheme="minorEastAsia" w:cstheme="minorEastAsia"/>
                <w:color w:val="auto"/>
                <w:kern w:val="0"/>
                <w:szCs w:val="21"/>
                <w:highlight w:val="none"/>
              </w:rPr>
              <w:t>响应文件有效期</w:t>
            </w:r>
          </w:p>
        </w:tc>
        <w:tc>
          <w:tcPr>
            <w:tcW w:w="6761" w:type="dxa"/>
            <w:vAlign w:val="center"/>
          </w:tcPr>
          <w:p>
            <w:pPr>
              <w:spacing w:line="30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自响应文件提交截止时间起生效，有效期</w:t>
            </w:r>
            <w:r>
              <w:rPr>
                <w:rFonts w:hint="eastAsia" w:asciiTheme="minorEastAsia" w:hAnsiTheme="minorEastAsia" w:eastAsiaTheme="minorEastAsia" w:cstheme="minorEastAsia"/>
                <w:color w:val="auto"/>
                <w:kern w:val="0"/>
                <w:szCs w:val="21"/>
                <w:highlight w:val="none"/>
                <w:u w:val="single"/>
              </w:rPr>
              <w:t>90</w:t>
            </w:r>
            <w:r>
              <w:rPr>
                <w:rFonts w:hint="eastAsia" w:asciiTheme="minorEastAsia" w:hAnsiTheme="minorEastAsia" w:eastAsiaTheme="minorEastAsia" w:cstheme="minorEastAsia"/>
                <w:color w:val="auto"/>
                <w:kern w:val="0"/>
                <w:szCs w:val="21"/>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97" w:type="dxa"/>
            <w:vAlign w:val="center"/>
          </w:tcPr>
          <w:p>
            <w:pPr>
              <w:spacing w:line="28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szCs w:val="21"/>
                <w:highlight w:val="none"/>
              </w:rPr>
              <w:t>3.4</w:t>
            </w:r>
          </w:p>
        </w:tc>
        <w:tc>
          <w:tcPr>
            <w:tcW w:w="2028" w:type="dxa"/>
            <w:vAlign w:val="center"/>
          </w:tcPr>
          <w:p>
            <w:pPr>
              <w:spacing w:line="28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磋商保证金</w:t>
            </w:r>
          </w:p>
        </w:tc>
        <w:tc>
          <w:tcPr>
            <w:tcW w:w="6761" w:type="dxa"/>
            <w:vAlign w:val="center"/>
          </w:tcPr>
          <w:p>
            <w:pPr>
              <w:spacing w:line="30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本项目不要求递交磋商保证金。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797" w:type="dxa"/>
            <w:vAlign w:val="center"/>
          </w:tcPr>
          <w:p>
            <w:pPr>
              <w:spacing w:line="28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3.5</w:t>
            </w:r>
          </w:p>
        </w:tc>
        <w:tc>
          <w:tcPr>
            <w:tcW w:w="2028" w:type="dxa"/>
            <w:vAlign w:val="center"/>
          </w:tcPr>
          <w:p>
            <w:pPr>
              <w:spacing w:line="28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bCs/>
                <w:color w:val="auto"/>
                <w:szCs w:val="21"/>
                <w:highlight w:val="none"/>
              </w:rPr>
              <w:t>编制要求</w:t>
            </w:r>
          </w:p>
        </w:tc>
        <w:tc>
          <w:tcPr>
            <w:tcW w:w="6761" w:type="dxa"/>
            <w:vAlign w:val="center"/>
          </w:tcPr>
          <w:p>
            <w:pPr>
              <w:spacing w:line="30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供应商应先安装“政采云电子交易客户端”，并按照本磋商文件和“政府采购云平台”的要求，通过“政采云电子交易客户端”编制并加密响应文件。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797" w:type="dxa"/>
            <w:vAlign w:val="center"/>
          </w:tcPr>
          <w:p>
            <w:pPr>
              <w:autoSpaceDE w:val="0"/>
              <w:autoSpaceDN w:val="0"/>
              <w:adjustRightInd w:val="0"/>
              <w:snapToGrid w:val="0"/>
              <w:spacing w:line="28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3.6.1</w:t>
            </w:r>
          </w:p>
        </w:tc>
        <w:tc>
          <w:tcPr>
            <w:tcW w:w="2028" w:type="dxa"/>
            <w:vAlign w:val="center"/>
          </w:tcPr>
          <w:p>
            <w:pPr>
              <w:autoSpaceDE w:val="0"/>
              <w:autoSpaceDN w:val="0"/>
              <w:adjustRightInd w:val="0"/>
              <w:snapToGrid w:val="0"/>
              <w:spacing w:line="28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响应文件的签章</w:t>
            </w:r>
          </w:p>
        </w:tc>
        <w:tc>
          <w:tcPr>
            <w:tcW w:w="6761" w:type="dxa"/>
            <w:vAlign w:val="center"/>
          </w:tcPr>
          <w:p>
            <w:pPr>
              <w:autoSpaceDE w:val="0"/>
              <w:autoSpaceDN w:val="0"/>
              <w:adjustRightInd w:val="0"/>
              <w:snapToGrid w:val="0"/>
              <w:spacing w:line="300" w:lineRule="exact"/>
              <w:rPr>
                <w:rFonts w:hint="eastAsia" w:asciiTheme="minorEastAsia" w:hAnsiTheme="minorEastAsia" w:eastAsiaTheme="minorEastAsia" w:cstheme="minorEastAsia"/>
                <w:b/>
                <w:color w:val="auto"/>
                <w:kern w:val="0"/>
                <w:szCs w:val="21"/>
                <w:highlight w:val="none"/>
                <w:u w:val="single"/>
              </w:rPr>
            </w:pPr>
            <w:r>
              <w:rPr>
                <w:rFonts w:hint="eastAsia" w:asciiTheme="minorEastAsia" w:hAnsiTheme="minorEastAsia" w:eastAsiaTheme="minorEastAsia" w:cstheme="minorEastAsia"/>
                <w:color w:val="auto"/>
                <w:szCs w:val="21"/>
                <w:highlight w:val="none"/>
              </w:rPr>
              <w:t>响应文件的均须按采购文件格式要求，由磋商供应商加盖单位电子公章和法定代表人或其授权代表电子印章（或签字）。响应文件中所涉及的电子公章必须是磋商供应商全称的CA电子公章，不得使用投标专用章、合同章等类似图章代替。</w:t>
            </w:r>
            <w:r>
              <w:rPr>
                <w:rFonts w:hint="eastAsia" w:asciiTheme="minorEastAsia" w:hAnsiTheme="minorEastAsia" w:eastAsiaTheme="minorEastAsia" w:cstheme="minorEastAsia"/>
                <w:color w:val="auto"/>
                <w:kern w:val="0"/>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jc w:val="center"/>
        </w:trPr>
        <w:tc>
          <w:tcPr>
            <w:tcW w:w="797" w:type="dxa"/>
            <w:vAlign w:val="center"/>
          </w:tcPr>
          <w:p>
            <w:pPr>
              <w:autoSpaceDE w:val="0"/>
              <w:autoSpaceDN w:val="0"/>
              <w:adjustRightInd w:val="0"/>
              <w:snapToGrid w:val="0"/>
              <w:spacing w:line="28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3.7.1</w:t>
            </w:r>
          </w:p>
        </w:tc>
        <w:tc>
          <w:tcPr>
            <w:tcW w:w="2028" w:type="dxa"/>
            <w:vAlign w:val="center"/>
          </w:tcPr>
          <w:p>
            <w:pPr>
              <w:autoSpaceDE w:val="0"/>
              <w:autoSpaceDN w:val="0"/>
              <w:adjustRightInd w:val="0"/>
              <w:snapToGrid w:val="0"/>
              <w:spacing w:line="28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响应文件的形式</w:t>
            </w:r>
          </w:p>
        </w:tc>
        <w:tc>
          <w:tcPr>
            <w:tcW w:w="6761" w:type="dxa"/>
            <w:vAlign w:val="center"/>
          </w:tcPr>
          <w:p>
            <w:pPr>
              <w:spacing w:line="30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b/>
                <w:snapToGrid w:val="0"/>
                <w:color w:val="auto"/>
                <w:szCs w:val="21"/>
                <w:highlight w:val="none"/>
              </w:rPr>
              <w:sym w:font="Wingdings" w:char="F0FE"/>
            </w:r>
            <w:r>
              <w:rPr>
                <w:rFonts w:hint="eastAsia" w:asciiTheme="minorEastAsia" w:hAnsiTheme="minorEastAsia" w:eastAsiaTheme="minorEastAsia" w:cstheme="minorEastAsia"/>
                <w:color w:val="auto"/>
                <w:kern w:val="0"/>
                <w:szCs w:val="21"/>
                <w:highlight w:val="none"/>
              </w:rPr>
              <w:t>电子响应文件（包括“电子加密响应文件”和“备份响应文件”，在响应文件编制完成后同时生成）；</w:t>
            </w:r>
          </w:p>
          <w:p>
            <w:pPr>
              <w:spacing w:line="30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（1）“电子加密响应文件”是指通过“政采云电子交易客户端”完成响应文件编制后生成并加密的数据电文形式的响应文件。</w:t>
            </w:r>
          </w:p>
          <w:p>
            <w:pPr>
              <w:autoSpaceDE w:val="0"/>
              <w:autoSpaceDN w:val="0"/>
              <w:adjustRightInd w:val="0"/>
              <w:snapToGrid w:val="0"/>
              <w:spacing w:line="30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（2）“备份响应文件”是指与“电子加密响应文件”同时生成的数据电文形式的电子文件（备份标书），其他方式编制的备份响应文件视为无效备份响应文件。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797" w:type="dxa"/>
            <w:vAlign w:val="center"/>
          </w:tcPr>
          <w:p>
            <w:pPr>
              <w:autoSpaceDE w:val="0"/>
              <w:autoSpaceDN w:val="0"/>
              <w:adjustRightInd w:val="0"/>
              <w:snapToGrid w:val="0"/>
              <w:spacing w:line="28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3.8.1</w:t>
            </w:r>
          </w:p>
        </w:tc>
        <w:tc>
          <w:tcPr>
            <w:tcW w:w="2028" w:type="dxa"/>
            <w:vAlign w:val="center"/>
          </w:tcPr>
          <w:p>
            <w:pPr>
              <w:autoSpaceDE w:val="0"/>
              <w:autoSpaceDN w:val="0"/>
              <w:adjustRightInd w:val="0"/>
              <w:snapToGrid w:val="0"/>
              <w:spacing w:line="28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响应文件的份数</w:t>
            </w:r>
          </w:p>
        </w:tc>
        <w:tc>
          <w:tcPr>
            <w:tcW w:w="6761" w:type="dxa"/>
            <w:vAlign w:val="center"/>
          </w:tcPr>
          <w:p>
            <w:pPr>
              <w:spacing w:line="30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（1）“电子加密响应文件”：在线上传递交、一份。</w:t>
            </w:r>
          </w:p>
          <w:p>
            <w:pPr>
              <w:spacing w:line="30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（2）“备份响应文件”：可以以电子邮件方式传送至浙江林鸥工程管理有限公司电子邮箱（</w:t>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HYPERLINK "mailto:297343229@qq.com"</w:instrText>
            </w:r>
            <w:r>
              <w:rPr>
                <w:rFonts w:hint="eastAsia" w:asciiTheme="minorEastAsia" w:hAnsiTheme="minorEastAsia" w:eastAsiaTheme="minorEastAsia" w:cstheme="minorEastAsia"/>
                <w:color w:val="auto"/>
                <w:highlight w:val="none"/>
              </w:rPr>
              <w:fldChar w:fldCharType="separate"/>
            </w:r>
            <w:r>
              <w:rPr>
                <w:rStyle w:val="84"/>
                <w:rFonts w:hint="eastAsia" w:asciiTheme="minorEastAsia" w:hAnsiTheme="minorEastAsia" w:eastAsiaTheme="minorEastAsia" w:cstheme="minorEastAsia"/>
                <w:color w:val="auto"/>
                <w:kern w:val="0"/>
                <w:sz w:val="21"/>
                <w:szCs w:val="21"/>
                <w:highlight w:val="none"/>
              </w:rPr>
              <w:t>358801740@qq.com</w:t>
            </w:r>
            <w:r>
              <w:rPr>
                <w:rStyle w:val="84"/>
                <w:rFonts w:hint="eastAsia" w:asciiTheme="minorEastAsia" w:hAnsiTheme="minorEastAsia" w:eastAsiaTheme="minorEastAsia" w:cstheme="minorEastAsia"/>
                <w:color w:val="auto"/>
                <w:kern w:val="0"/>
                <w:sz w:val="21"/>
                <w:szCs w:val="21"/>
                <w:highlight w:val="none"/>
              </w:rPr>
              <w:fldChar w:fldCharType="end"/>
            </w:r>
            <w:r>
              <w:rPr>
                <w:rFonts w:hint="eastAsia" w:asciiTheme="minorEastAsia" w:hAnsiTheme="minorEastAsia" w:eastAsiaTheme="minorEastAsia" w:cstheme="minorEastAsia"/>
                <w:color w:val="auto"/>
                <w:kern w:val="0"/>
                <w:szCs w:val="21"/>
                <w:highlight w:val="none"/>
              </w:rPr>
              <w:t>）。</w:t>
            </w:r>
          </w:p>
          <w:p>
            <w:pPr>
              <w:spacing w:line="300" w:lineRule="exact"/>
              <w:rPr>
                <w:rFonts w:hint="eastAsia" w:asciiTheme="minorEastAsia" w:hAnsiTheme="minorEastAsia" w:eastAsiaTheme="minorEastAsia" w:cstheme="minorEastAsia"/>
                <w:b/>
                <w:snapToGrid w:val="0"/>
                <w:color w:val="auto"/>
                <w:szCs w:val="21"/>
                <w:highlight w:val="none"/>
              </w:rPr>
            </w:pPr>
            <w:r>
              <w:rPr>
                <w:rFonts w:hint="eastAsia" w:asciiTheme="minorEastAsia" w:hAnsiTheme="minorEastAsia" w:eastAsiaTheme="minorEastAsia" w:cstheme="minorEastAsia"/>
                <w:color w:val="auto"/>
                <w:kern w:val="0"/>
                <w:szCs w:val="21"/>
                <w:highlight w:val="none"/>
              </w:rPr>
              <w:t>（3）</w:t>
            </w:r>
            <w:r>
              <w:rPr>
                <w:rFonts w:hint="eastAsia" w:asciiTheme="minorEastAsia" w:hAnsiTheme="minorEastAsia" w:eastAsiaTheme="minorEastAsia" w:cstheme="minorEastAsia"/>
                <w:b/>
                <w:color w:val="auto"/>
                <w:kern w:val="0"/>
                <w:szCs w:val="21"/>
                <w:highlight w:val="none"/>
              </w:rPr>
              <w:t>中标供应商应向采购代理机构提供3 套纸质版本磋商响应文件（须与政府采购云平台上的电子文件内容一致）</w:t>
            </w:r>
            <w:r>
              <w:rPr>
                <w:rFonts w:hint="eastAsia" w:asciiTheme="minorEastAsia" w:hAnsiTheme="minorEastAsia" w:eastAsiaTheme="minorEastAsia" w:cstheme="minorEastAsia"/>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jc w:val="center"/>
        </w:trPr>
        <w:tc>
          <w:tcPr>
            <w:tcW w:w="797" w:type="dxa"/>
            <w:vAlign w:val="center"/>
          </w:tcPr>
          <w:p>
            <w:pPr>
              <w:autoSpaceDE w:val="0"/>
              <w:autoSpaceDN w:val="0"/>
              <w:adjustRightInd w:val="0"/>
              <w:snapToGrid w:val="0"/>
              <w:spacing w:line="28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4.1.1</w:t>
            </w:r>
          </w:p>
        </w:tc>
        <w:tc>
          <w:tcPr>
            <w:tcW w:w="2028" w:type="dxa"/>
            <w:vAlign w:val="center"/>
          </w:tcPr>
          <w:p>
            <w:pPr>
              <w:autoSpaceDE w:val="0"/>
              <w:autoSpaceDN w:val="0"/>
              <w:adjustRightInd w:val="0"/>
              <w:snapToGrid w:val="0"/>
              <w:spacing w:line="28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响应文件的上传和递交</w:t>
            </w:r>
          </w:p>
        </w:tc>
        <w:tc>
          <w:tcPr>
            <w:tcW w:w="6761" w:type="dxa"/>
            <w:vAlign w:val="center"/>
          </w:tcPr>
          <w:p>
            <w:pPr>
              <w:pStyle w:val="42"/>
              <w:snapToGrid w:val="0"/>
              <w:spacing w:line="280" w:lineRule="exact"/>
              <w:ind w:firstLine="315" w:firstLineChars="15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供应商应当在响应文件递交截止时间前完成电子响应文件的传输递交，并可以补充、修改或者撤回电子响应文件。补充或者修改电子响应文件的，应当先行撤回原文件，补充、修改后重新传输递交。响应文件递交截止时间前未完成传输的，视为撤回响应文件。响应文件递交截止时间后送达的响应文件，将被政采云平台拒收。</w:t>
            </w:r>
          </w:p>
          <w:p>
            <w:pPr>
              <w:pStyle w:val="42"/>
              <w:snapToGrid w:val="0"/>
              <w:spacing w:line="280" w:lineRule="exact"/>
              <w:ind w:firstLine="420" w:firstLineChars="200"/>
              <w:rPr>
                <w:rStyle w:val="74"/>
                <w:rFonts w:hint="eastAsia" w:asciiTheme="minorEastAsia" w:hAnsiTheme="minorEastAsia" w:eastAsiaTheme="minorEastAsia" w:cstheme="minorEastAsia"/>
                <w:b w:val="0"/>
                <w:bCs w:val="0"/>
                <w:color w:val="auto"/>
                <w:sz w:val="21"/>
                <w:highlight w:val="none"/>
              </w:rPr>
            </w:pPr>
            <w:r>
              <w:rPr>
                <w:rStyle w:val="74"/>
                <w:rFonts w:hint="eastAsia" w:asciiTheme="minorEastAsia" w:hAnsiTheme="minorEastAsia" w:eastAsiaTheme="minorEastAsia" w:cstheme="minorEastAsia"/>
                <w:b w:val="0"/>
                <w:bCs w:val="0"/>
                <w:color w:val="auto"/>
                <w:sz w:val="21"/>
                <w:highlight w:val="none"/>
              </w:rPr>
              <w:t>确保采购项目顺利实施，避免因政采云上电子响应文件解密失败导致供应商响应无效，供应商可在开标时间前将在政采云平台上最后生成的具备电子签章的备份加密响应文件（文件名后缀为备份文件四字的首字母）以电子邮件方式传送至浙江林鸥工程管理有限公司电子邮箱（358801740@qq.com），传送的备份电子响应文件需打包压缩并加密，加密密码由供应商自行保管，如政采云上电子响应文件出现解密失败情况（在线解密电子响应文件时间为开标时间起30分钟内），供应商可按照自身意愿确认是否同意提供加密密码解密传送至浙江林鸥工程管理有限公司电子邮箱（358801740@qq.com）的备份文件，并以备份文件作为替代电子响应文件，如供应商未按照规定时间（开标时间前）及要求提供有效备份文件，同时政采云上响应文件解密失败的，将导致响应无效。</w:t>
            </w:r>
          </w:p>
          <w:p>
            <w:pPr>
              <w:pStyle w:val="42"/>
              <w:snapToGrid w:val="0"/>
              <w:spacing w:line="280" w:lineRule="exact"/>
              <w:ind w:firstLine="420" w:firstLineChars="200"/>
              <w:rPr>
                <w:rStyle w:val="74"/>
                <w:rFonts w:hint="eastAsia" w:asciiTheme="minorEastAsia" w:hAnsiTheme="minorEastAsia" w:eastAsiaTheme="minorEastAsia" w:cstheme="minorEastAsia"/>
                <w:b w:val="0"/>
                <w:bCs w:val="0"/>
                <w:color w:val="auto"/>
                <w:sz w:val="21"/>
                <w:highlight w:val="none"/>
              </w:rPr>
            </w:pPr>
            <w:r>
              <w:rPr>
                <w:rStyle w:val="74"/>
                <w:rFonts w:hint="eastAsia" w:asciiTheme="minorEastAsia" w:hAnsiTheme="minorEastAsia" w:eastAsiaTheme="minorEastAsia" w:cstheme="minorEastAsia"/>
                <w:b w:val="0"/>
                <w:bCs w:val="0"/>
                <w:color w:val="auto"/>
                <w:sz w:val="21"/>
                <w:highlight w:val="none"/>
              </w:rPr>
              <w:t>供应商无需在开标当天到达开标现场对电子响应文件进行解密，可在公司办公场地在规定时间内对电子响应文件进行解密。</w:t>
            </w:r>
            <w:r>
              <w:rPr>
                <w:rFonts w:hint="eastAsia" w:asciiTheme="minorEastAsia" w:hAnsiTheme="minorEastAsia" w:eastAsiaTheme="minorEastAsia" w:cstheme="minorEastAsia"/>
                <w:b/>
                <w:color w:val="auto"/>
                <w:sz w:val="21"/>
                <w:highlight w:val="none"/>
              </w:rPr>
              <w:t>重要提醒：解密用的CA为制作响应文件的CA。</w:t>
            </w:r>
          </w:p>
          <w:p>
            <w:pPr>
              <w:pStyle w:val="42"/>
              <w:snapToGrid w:val="0"/>
              <w:spacing w:line="280" w:lineRule="exact"/>
              <w:ind w:firstLine="420" w:firstLineChars="20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采购代理机构将记录所有响应文件的开封过程的有关内容，并由相关人员签字确认。磋商小组要求供应商澄清、说明或者补正，须通过政采云平台要求澄清、说明或者补正。</w:t>
            </w:r>
          </w:p>
          <w:p>
            <w:pPr>
              <w:snapToGrid w:val="0"/>
              <w:spacing w:line="280" w:lineRule="exact"/>
              <w:ind w:firstLine="420" w:firstLineChars="2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供应商递交的备份电子响应文件时，如出现下列情况之一的，将被拒收：</w:t>
            </w:r>
          </w:p>
          <w:p>
            <w:pPr>
              <w:snapToGrid w:val="0"/>
              <w:spacing w:line="280" w:lineRule="exact"/>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1、未按规定加密或加写标记；</w:t>
            </w:r>
          </w:p>
          <w:p>
            <w:pPr>
              <w:snapToGrid w:val="0"/>
              <w:spacing w:line="280" w:lineRule="exact"/>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2、超过响应文件递交截止时间送达的；</w:t>
            </w:r>
          </w:p>
          <w:p>
            <w:pPr>
              <w:snapToGrid w:val="0"/>
              <w:spacing w:line="280" w:lineRule="exact"/>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3、未在政采云平台获取采购文件的；</w:t>
            </w:r>
          </w:p>
          <w:p>
            <w:pPr>
              <w:spacing w:line="28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szCs w:val="21"/>
                <w:highlight w:val="none"/>
              </w:rPr>
              <w:t>4、仅提供电子备份响应文件的，响应无效。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797"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4.2.1</w:t>
            </w:r>
          </w:p>
        </w:tc>
        <w:tc>
          <w:tcPr>
            <w:tcW w:w="2028" w:type="dxa"/>
            <w:vAlign w:val="center"/>
          </w:tcPr>
          <w:p>
            <w:pPr>
              <w:autoSpaceDE w:val="0"/>
              <w:autoSpaceDN w:val="0"/>
              <w:adjustRightInd w:val="0"/>
              <w:snapToGrid w:val="0"/>
              <w:spacing w:line="34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电子加密响应文件的解密和异常情况处理</w:t>
            </w:r>
          </w:p>
        </w:tc>
        <w:tc>
          <w:tcPr>
            <w:tcW w:w="6761" w:type="dxa"/>
            <w:vAlign w:val="center"/>
          </w:tcPr>
          <w:p>
            <w:pPr>
              <w:spacing w:line="320" w:lineRule="exact"/>
              <w:rPr>
                <w:rFonts w:hint="eastAsia" w:asciiTheme="minorEastAsia" w:hAnsiTheme="minorEastAsia" w:eastAsiaTheme="minorEastAsia" w:cstheme="minorEastAsia"/>
                <w:b/>
                <w:color w:val="auto"/>
                <w:kern w:val="0"/>
                <w:szCs w:val="21"/>
                <w:highlight w:val="none"/>
              </w:rPr>
            </w:pPr>
            <w:r>
              <w:rPr>
                <w:rFonts w:hint="eastAsia" w:asciiTheme="minorEastAsia" w:hAnsiTheme="minorEastAsia" w:eastAsiaTheme="minorEastAsia" w:cstheme="minorEastAsia"/>
                <w:color w:val="auto"/>
                <w:kern w:val="0"/>
                <w:szCs w:val="21"/>
                <w:highlight w:val="none"/>
              </w:rPr>
              <w:t>（1）开标后，采购代理机构将向各供应商发出“电子加密响应文件”的解密通知，</w:t>
            </w:r>
            <w:r>
              <w:rPr>
                <w:rFonts w:hint="eastAsia" w:asciiTheme="minorEastAsia" w:hAnsiTheme="minorEastAsia" w:eastAsiaTheme="minorEastAsia" w:cstheme="minorEastAsia"/>
                <w:b/>
                <w:color w:val="auto"/>
                <w:kern w:val="0"/>
                <w:szCs w:val="21"/>
                <w:highlight w:val="none"/>
              </w:rPr>
              <w:t>各供应商代表应当在接到解密通知后30分钟内自行完成“电子加密响应文件”的在线解密。</w:t>
            </w:r>
          </w:p>
          <w:p>
            <w:pPr>
              <w:spacing w:line="32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2）通过“政府采购云平台”成功上传递交的“电子加密响应文件”无法按时解密，供应商如按规定递交了“备份响应文件”的，以“备份响应文件”为依据（由采购代理机构按“政府采购云平台”操作规范将“备份响应文件”上传至“政府采购云平台”，上传成功后，“电子加密响应文件”自动失效），</w:t>
            </w:r>
            <w:r>
              <w:rPr>
                <w:rFonts w:hint="eastAsia" w:asciiTheme="minorEastAsia" w:hAnsiTheme="minorEastAsia" w:eastAsiaTheme="minorEastAsia" w:cstheme="minorEastAsia"/>
                <w:b/>
                <w:color w:val="auto"/>
                <w:kern w:val="0"/>
                <w:szCs w:val="21"/>
                <w:highlight w:val="none"/>
              </w:rPr>
              <w:t>否则视为响应文件撤回。</w:t>
            </w:r>
          </w:p>
          <w:p>
            <w:pPr>
              <w:autoSpaceDE w:val="0"/>
              <w:autoSpaceDN w:val="0"/>
              <w:adjustRightInd w:val="0"/>
              <w:snapToGrid w:val="0"/>
              <w:spacing w:line="32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（3）响应文件递交截止时间前，供应商仅递交了“备份响应文件”而未将电子加密响应文件上传至“政府采购云平台”的，</w:t>
            </w:r>
            <w:r>
              <w:rPr>
                <w:rFonts w:hint="eastAsia" w:asciiTheme="minorEastAsia" w:hAnsiTheme="minorEastAsia" w:eastAsiaTheme="minorEastAsia" w:cstheme="minorEastAsia"/>
                <w:b/>
                <w:color w:val="auto"/>
                <w:kern w:val="0"/>
                <w:szCs w:val="21"/>
                <w:highlight w:val="none"/>
              </w:rPr>
              <w:t>响应无效</w:t>
            </w:r>
            <w:r>
              <w:rPr>
                <w:rFonts w:hint="eastAsia" w:asciiTheme="minorEastAsia" w:hAnsiTheme="minorEastAsia" w:eastAsiaTheme="minorEastAsia" w:cstheme="minorEastAsia"/>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797"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4.3</w:t>
            </w:r>
          </w:p>
        </w:tc>
        <w:tc>
          <w:tcPr>
            <w:tcW w:w="2028" w:type="dxa"/>
            <w:vAlign w:val="center"/>
          </w:tcPr>
          <w:p>
            <w:pPr>
              <w:autoSpaceDE w:val="0"/>
              <w:autoSpaceDN w:val="0"/>
              <w:adjustRightInd w:val="0"/>
              <w:snapToGrid w:val="0"/>
              <w:spacing w:line="34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响应文件递交截止时间及地点</w:t>
            </w:r>
          </w:p>
        </w:tc>
        <w:tc>
          <w:tcPr>
            <w:tcW w:w="6761" w:type="dxa"/>
            <w:vAlign w:val="center"/>
          </w:tcPr>
          <w:p>
            <w:pPr>
              <w:spacing w:line="34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响应文件递交截止时间：</w:t>
            </w:r>
            <w:r>
              <w:rPr>
                <w:rFonts w:hint="eastAsia" w:asciiTheme="minorEastAsia" w:hAnsiTheme="minorEastAsia" w:eastAsiaTheme="minorEastAsia" w:cstheme="minorEastAsia"/>
                <w:color w:val="auto"/>
                <w:szCs w:val="21"/>
                <w:highlight w:val="none"/>
              </w:rPr>
              <w:t>2024年</w:t>
            </w:r>
            <w:r>
              <w:rPr>
                <w:rFonts w:hint="eastAsia" w:asciiTheme="minorEastAsia" w:hAnsiTheme="minorEastAsia" w:eastAsiaTheme="minorEastAsia" w:cstheme="minorEastAsia"/>
                <w:color w:val="auto"/>
                <w:szCs w:val="21"/>
                <w:highlight w:val="none"/>
                <w:lang w:val="en-US" w:eastAsia="zh-CN"/>
              </w:rPr>
              <w:t>04</w:t>
            </w:r>
            <w:r>
              <w:rPr>
                <w:rFonts w:hint="eastAsia" w:asciiTheme="minorEastAsia" w:hAnsiTheme="minorEastAsia" w:eastAsiaTheme="minorEastAsia" w:cstheme="minorEastAsia"/>
                <w:color w:val="auto"/>
                <w:szCs w:val="21"/>
                <w:highlight w:val="none"/>
              </w:rPr>
              <w:t>月</w:t>
            </w:r>
            <w:r>
              <w:rPr>
                <w:rFonts w:hint="eastAsia" w:asciiTheme="minorEastAsia" w:hAnsiTheme="minorEastAsia" w:eastAsiaTheme="minorEastAsia" w:cstheme="minorEastAsia"/>
                <w:color w:val="auto"/>
                <w:szCs w:val="21"/>
                <w:highlight w:val="none"/>
                <w:lang w:val="en-US" w:eastAsia="zh-CN"/>
              </w:rPr>
              <w:t>30</w:t>
            </w:r>
            <w:r>
              <w:rPr>
                <w:rFonts w:hint="eastAsia" w:asciiTheme="minorEastAsia" w:hAnsiTheme="minorEastAsia" w:eastAsiaTheme="minorEastAsia" w:cstheme="minorEastAsia"/>
                <w:color w:val="auto"/>
                <w:szCs w:val="21"/>
                <w:highlight w:val="none"/>
              </w:rPr>
              <w:t>日</w:t>
            </w:r>
            <w:r>
              <w:rPr>
                <w:rFonts w:hint="eastAsia" w:asciiTheme="minorEastAsia" w:hAnsiTheme="minorEastAsia" w:eastAsiaTheme="minorEastAsia" w:cstheme="minorEastAsia"/>
                <w:color w:val="auto"/>
                <w:szCs w:val="21"/>
                <w:highlight w:val="none"/>
                <w:lang w:val="en-US" w:eastAsia="zh-CN"/>
              </w:rPr>
              <w:t>09</w:t>
            </w:r>
            <w:r>
              <w:rPr>
                <w:rFonts w:hint="eastAsia" w:asciiTheme="minorEastAsia" w:hAnsiTheme="minorEastAsia" w:eastAsiaTheme="minorEastAsia" w:cstheme="minorEastAsia"/>
                <w:color w:val="auto"/>
                <w:szCs w:val="21"/>
                <w:highlight w:val="none"/>
              </w:rPr>
              <w:t>:30</w:t>
            </w:r>
          </w:p>
          <w:p>
            <w:pPr>
              <w:autoSpaceDE w:val="0"/>
              <w:autoSpaceDN w:val="0"/>
              <w:adjustRightInd w:val="0"/>
              <w:snapToGrid w:val="0"/>
              <w:spacing w:line="34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递交地点：</w:t>
            </w:r>
            <w:r>
              <w:rPr>
                <w:rFonts w:hint="eastAsia" w:asciiTheme="minorEastAsia" w:hAnsiTheme="minorEastAsia" w:eastAsiaTheme="minorEastAsia" w:cstheme="minorEastAsia"/>
                <w:color w:val="auto"/>
                <w:szCs w:val="21"/>
                <w:highlight w:val="none"/>
              </w:rPr>
              <w:t>本项目通过“政府采购云平台（www.zcygov.cn）”实行在线投标响应（电子投标）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797"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5.1</w:t>
            </w:r>
          </w:p>
        </w:tc>
        <w:tc>
          <w:tcPr>
            <w:tcW w:w="2028" w:type="dxa"/>
            <w:vAlign w:val="center"/>
          </w:tcPr>
          <w:p>
            <w:pPr>
              <w:spacing w:line="32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开标时间</w:t>
            </w:r>
          </w:p>
          <w:p>
            <w:pPr>
              <w:autoSpaceDE w:val="0"/>
              <w:autoSpaceDN w:val="0"/>
              <w:adjustRightInd w:val="0"/>
              <w:snapToGrid w:val="0"/>
              <w:spacing w:line="32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和地点</w:t>
            </w:r>
          </w:p>
        </w:tc>
        <w:tc>
          <w:tcPr>
            <w:tcW w:w="6761" w:type="dxa"/>
            <w:vAlign w:val="center"/>
          </w:tcPr>
          <w:p>
            <w:pPr>
              <w:spacing w:line="32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开标时间：同响应文件递交截止时间</w:t>
            </w:r>
          </w:p>
          <w:p>
            <w:pPr>
              <w:autoSpaceDE w:val="0"/>
              <w:autoSpaceDN w:val="0"/>
              <w:adjustRightInd w:val="0"/>
              <w:snapToGrid w:val="0"/>
              <w:spacing w:line="32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开标地点：浙江省温州市瓯海区娄桥街道商汇路888号广川大厦8楼，供应商不必抵达开标现场，仅需在任意地点通过“政府采购云平台（www.zcygov.cn）”在线投标响应。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797"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6.1</w:t>
            </w:r>
          </w:p>
        </w:tc>
        <w:tc>
          <w:tcPr>
            <w:tcW w:w="2028"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磋商小组成员</w:t>
            </w:r>
          </w:p>
        </w:tc>
        <w:tc>
          <w:tcPr>
            <w:tcW w:w="6761" w:type="dxa"/>
            <w:vAlign w:val="center"/>
          </w:tcPr>
          <w:p>
            <w:pPr>
              <w:autoSpaceDE w:val="0"/>
              <w:autoSpaceDN w:val="0"/>
              <w:adjustRightInd w:val="0"/>
              <w:snapToGrid w:val="0"/>
              <w:spacing w:line="32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磋商小组由采购人代表和评审专家共3人</w:t>
            </w:r>
            <w:r>
              <w:rPr>
                <w:rFonts w:hint="eastAsia" w:asciiTheme="minorEastAsia" w:hAnsiTheme="minorEastAsia" w:eastAsiaTheme="minorEastAsia" w:cstheme="minorEastAsia"/>
                <w:color w:val="auto"/>
                <w:szCs w:val="21"/>
                <w:highlight w:val="none"/>
                <w:lang w:val="en-US" w:eastAsia="zh-CN"/>
              </w:rPr>
              <w:t>及</w:t>
            </w:r>
            <w:r>
              <w:rPr>
                <w:rFonts w:hint="eastAsia" w:asciiTheme="minorEastAsia" w:hAnsiTheme="minorEastAsia" w:eastAsiaTheme="minorEastAsia" w:cstheme="minorEastAsia"/>
                <w:color w:val="auto"/>
                <w:szCs w:val="21"/>
                <w:highlight w:val="none"/>
              </w:rPr>
              <w:t>以上单数组成，其中评审专家人数不得少于磋商小组成员总数的2/3。除采购人代表外的专家将在政府采购评审专家库中随机抽取产生。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797"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szCs w:val="21"/>
                <w:highlight w:val="none"/>
              </w:rPr>
              <w:t>7.1</w:t>
            </w:r>
          </w:p>
        </w:tc>
        <w:tc>
          <w:tcPr>
            <w:tcW w:w="2028"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确定成交供应商</w:t>
            </w:r>
          </w:p>
          <w:p>
            <w:pPr>
              <w:autoSpaceDE w:val="0"/>
              <w:autoSpaceDN w:val="0"/>
              <w:adjustRightInd w:val="0"/>
              <w:snapToGrid w:val="0"/>
              <w:spacing w:line="32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方式</w:t>
            </w:r>
          </w:p>
        </w:tc>
        <w:tc>
          <w:tcPr>
            <w:tcW w:w="6761" w:type="dxa"/>
            <w:vAlign w:val="center"/>
          </w:tcPr>
          <w:p>
            <w:pPr>
              <w:autoSpaceDE w:val="0"/>
              <w:autoSpaceDN w:val="0"/>
              <w:adjustRightInd w:val="0"/>
              <w:snapToGrid w:val="0"/>
              <w:spacing w:line="320" w:lineRule="exact"/>
              <w:rPr>
                <w:rFonts w:hint="eastAsia" w:asciiTheme="minorEastAsia" w:hAnsiTheme="minorEastAsia" w:eastAsiaTheme="minorEastAsia" w:cstheme="minorEastAsia"/>
                <w:b/>
                <w:color w:val="auto"/>
                <w:kern w:val="0"/>
                <w:szCs w:val="21"/>
                <w:highlight w:val="none"/>
              </w:rPr>
            </w:pPr>
            <w:r>
              <w:rPr>
                <w:rFonts w:hint="eastAsia" w:asciiTheme="minorEastAsia" w:hAnsiTheme="minorEastAsia" w:eastAsiaTheme="minorEastAsia" w:cstheme="minorEastAsia"/>
                <w:color w:val="auto"/>
                <w:kern w:val="0"/>
                <w:szCs w:val="21"/>
                <w:highlight w:val="none"/>
              </w:rPr>
              <w:t>由采购人确定。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797" w:type="dxa"/>
            <w:vAlign w:val="center"/>
          </w:tcPr>
          <w:p>
            <w:pPr>
              <w:spacing w:line="32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7.5.1</w:t>
            </w:r>
          </w:p>
        </w:tc>
        <w:tc>
          <w:tcPr>
            <w:tcW w:w="2028" w:type="dxa"/>
            <w:vAlign w:val="center"/>
          </w:tcPr>
          <w:p>
            <w:pPr>
              <w:spacing w:line="32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履约保证金</w:t>
            </w:r>
          </w:p>
        </w:tc>
        <w:tc>
          <w:tcPr>
            <w:tcW w:w="6761" w:type="dxa"/>
            <w:vAlign w:val="center"/>
          </w:tcPr>
          <w:p>
            <w:pPr>
              <w:spacing w:line="32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履约保证金的金额：合同总价的1%；</w:t>
            </w:r>
          </w:p>
          <w:p>
            <w:pPr>
              <w:spacing w:line="32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履约保证金的形式：可采用现金转帐或工程保函形式。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exact"/>
          <w:jc w:val="center"/>
        </w:trPr>
        <w:tc>
          <w:tcPr>
            <w:tcW w:w="797"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kern w:val="0"/>
                <w:szCs w:val="21"/>
                <w:highlight w:val="none"/>
              </w:rPr>
            </w:pPr>
          </w:p>
        </w:tc>
        <w:tc>
          <w:tcPr>
            <w:tcW w:w="8789" w:type="dxa"/>
            <w:gridSpan w:val="2"/>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797"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8</w:t>
            </w:r>
          </w:p>
        </w:tc>
        <w:tc>
          <w:tcPr>
            <w:tcW w:w="2028"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政府采购政策</w:t>
            </w:r>
          </w:p>
        </w:tc>
        <w:tc>
          <w:tcPr>
            <w:tcW w:w="6761" w:type="dxa"/>
            <w:vAlign w:val="center"/>
          </w:tcPr>
          <w:p>
            <w:pPr>
              <w:spacing w:line="32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1、扶持中小企业（监狱企业、残疾人福利性单位）：</w:t>
            </w:r>
          </w:p>
          <w:p>
            <w:pPr>
              <w:spacing w:line="32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根据《政府采购促进中小企业发展管理办法》（财库〔2020〕46号），本单位在政府采购活动中应当通过加强采购需求管理，落实预留采购份额，价格评审优惠、优先采购等措施，提高中小企业在政府采购中的份额，支持中小企业发展。项目相关情况如下：</w:t>
            </w:r>
          </w:p>
          <w:p>
            <w:pPr>
              <w:spacing w:line="32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（1）项目预算：</w:t>
            </w:r>
            <w:r>
              <w:rPr>
                <w:rFonts w:hint="eastAsia" w:asciiTheme="minorEastAsia" w:hAnsiTheme="minorEastAsia" w:eastAsiaTheme="minorEastAsia" w:cstheme="minorEastAsia"/>
                <w:color w:val="auto"/>
                <w:szCs w:val="21"/>
                <w:highlight w:val="none"/>
                <w:u w:val="single"/>
              </w:rPr>
              <w:t>2200000</w:t>
            </w:r>
            <w:r>
              <w:rPr>
                <w:rFonts w:hint="eastAsia" w:asciiTheme="minorEastAsia" w:hAnsiTheme="minorEastAsia" w:eastAsiaTheme="minorEastAsia" w:cstheme="minorEastAsia"/>
                <w:color w:val="auto"/>
                <w:szCs w:val="21"/>
                <w:highlight w:val="none"/>
              </w:rPr>
              <w:t>元</w:t>
            </w:r>
          </w:p>
          <w:p>
            <w:pPr>
              <w:spacing w:line="32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（2）项目属性：</w:t>
            </w:r>
            <w:r>
              <w:rPr>
                <w:rFonts w:hint="eastAsia" w:asciiTheme="minorEastAsia" w:hAnsiTheme="minorEastAsia" w:eastAsiaTheme="minorEastAsia" w:cstheme="minorEastAsia"/>
                <w:color w:val="auto"/>
                <w:szCs w:val="21"/>
                <w:highlight w:val="none"/>
                <w:u w:val="single"/>
              </w:rPr>
              <w:t xml:space="preserve"> ③工程类   </w:t>
            </w:r>
            <w:r>
              <w:rPr>
                <w:rFonts w:hint="eastAsia" w:asciiTheme="minorEastAsia" w:hAnsiTheme="minorEastAsia" w:eastAsiaTheme="minorEastAsia" w:cstheme="minorEastAsia"/>
                <w:color w:val="auto"/>
                <w:szCs w:val="21"/>
                <w:highlight w:val="none"/>
              </w:rPr>
              <w:t>（①货物类/②服务类/③工程类）</w:t>
            </w:r>
          </w:p>
          <w:p>
            <w:pPr>
              <w:spacing w:line="32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（3）项目对应的中小企业划分标准所属行业：</w:t>
            </w:r>
            <w:r>
              <w:rPr>
                <w:rFonts w:hint="eastAsia" w:asciiTheme="minorEastAsia" w:hAnsiTheme="minorEastAsia" w:eastAsiaTheme="minorEastAsia" w:cstheme="minorEastAsia"/>
                <w:color w:val="auto"/>
                <w:szCs w:val="21"/>
                <w:highlight w:val="none"/>
                <w:u w:val="single"/>
              </w:rPr>
              <w:t>建筑业</w:t>
            </w:r>
            <w:r>
              <w:rPr>
                <w:rFonts w:hint="eastAsia" w:asciiTheme="minorEastAsia" w:hAnsiTheme="minorEastAsia" w:eastAsiaTheme="minorEastAsia" w:cstheme="minorEastAsia"/>
                <w:color w:val="auto"/>
                <w:szCs w:val="21"/>
                <w:highlight w:val="none"/>
              </w:rPr>
              <w:t>（具体根据《中小企业划型标准规定》执行）</w:t>
            </w:r>
          </w:p>
          <w:p>
            <w:pPr>
              <w:spacing w:line="32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备注：现行中小企业划分标准行业包括农、林、牧、渔业，工业，建筑业，批发业，零售业，交通运输业，仓储业，邮政业，住宿业，餐饮业，信息传输业，软件和信息技术服务业，房地产开发经营，物业管理，租赁和商业服务业和其他未列明行业等十六类。）</w:t>
            </w:r>
          </w:p>
          <w:p>
            <w:pPr>
              <w:spacing w:line="320" w:lineRule="exact"/>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 xml:space="preserve">（4）本项目 </w:t>
            </w:r>
            <w:r>
              <w:rPr>
                <w:rFonts w:hint="eastAsia" w:asciiTheme="minorEastAsia" w:hAnsiTheme="minorEastAsia" w:eastAsiaTheme="minorEastAsia" w:cstheme="minorEastAsia"/>
                <w:b/>
                <w:color w:val="auto"/>
                <w:szCs w:val="21"/>
                <w:highlight w:val="none"/>
                <w:u w:val="single"/>
              </w:rPr>
              <w:t xml:space="preserve"> 是 </w:t>
            </w:r>
            <w:r>
              <w:rPr>
                <w:rFonts w:hint="eastAsia" w:asciiTheme="minorEastAsia" w:hAnsiTheme="minorEastAsia" w:eastAsiaTheme="minorEastAsia" w:cstheme="minorEastAsia"/>
                <w:b/>
                <w:color w:val="auto"/>
                <w:szCs w:val="21"/>
                <w:highlight w:val="none"/>
              </w:rPr>
              <w:t>属于专门面向中小企业采购的项目。</w:t>
            </w:r>
          </w:p>
          <w:p>
            <w:pPr>
              <w:spacing w:line="32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（5）上述第4项中确定为“</w:t>
            </w:r>
            <w:r>
              <w:rPr>
                <w:rFonts w:hint="eastAsia" w:asciiTheme="minorEastAsia" w:hAnsiTheme="minorEastAsia" w:eastAsiaTheme="minorEastAsia" w:cstheme="minorEastAsia"/>
                <w:color w:val="auto"/>
                <w:szCs w:val="21"/>
                <w:highlight w:val="none"/>
                <w:u w:val="single"/>
              </w:rPr>
              <w:t>是</w:t>
            </w:r>
            <w:r>
              <w:rPr>
                <w:rFonts w:hint="eastAsia" w:asciiTheme="minorEastAsia" w:hAnsiTheme="minorEastAsia" w:eastAsiaTheme="minorEastAsia" w:cstheme="minorEastAsia"/>
                <w:color w:val="auto"/>
                <w:szCs w:val="21"/>
                <w:highlight w:val="none"/>
              </w:rPr>
              <w:t>”的采购项目，预留份额通过</w:t>
            </w:r>
            <w:r>
              <w:rPr>
                <w:rFonts w:hint="eastAsia" w:asciiTheme="minorEastAsia" w:hAnsiTheme="minorEastAsia" w:eastAsiaTheme="minorEastAsia" w:cstheme="minorEastAsia"/>
                <w:color w:val="auto"/>
                <w:szCs w:val="21"/>
                <w:highlight w:val="none"/>
                <w:u w:val="single"/>
              </w:rPr>
              <w:t>（①）</w:t>
            </w:r>
            <w:r>
              <w:rPr>
                <w:rFonts w:hint="eastAsia" w:asciiTheme="minorEastAsia" w:hAnsiTheme="minorEastAsia" w:eastAsiaTheme="minorEastAsia" w:cstheme="minorEastAsia"/>
                <w:color w:val="auto"/>
                <w:szCs w:val="21"/>
                <w:highlight w:val="none"/>
              </w:rPr>
              <w:t>措施进行：</w:t>
            </w:r>
          </w:p>
          <w:p>
            <w:pPr>
              <w:spacing w:line="32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①将采购项目整体或者设置采购包专门面向中小企业采购； </w:t>
            </w:r>
          </w:p>
          <w:p>
            <w:pPr>
              <w:spacing w:line="32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②要求供应商以联合体形式参加采购活动，且联合体中中小企业承担的部分达到 </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 xml:space="preserve"> (比例)； </w:t>
            </w:r>
          </w:p>
          <w:p>
            <w:pPr>
              <w:spacing w:line="32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③要求获得采购合同的供应商将采购项目中的 </w:t>
            </w:r>
            <w:r>
              <w:rPr>
                <w:rFonts w:hint="eastAsia" w:asciiTheme="minorEastAsia" w:hAnsiTheme="minorEastAsia" w:eastAsiaTheme="minorEastAsia" w:cstheme="minorEastAsia"/>
                <w:color w:val="auto"/>
                <w:szCs w:val="21"/>
                <w:highlight w:val="none"/>
                <w:u w:val="single"/>
              </w:rPr>
              <w:t xml:space="preserve"> /  </w:t>
            </w:r>
            <w:r>
              <w:rPr>
                <w:rFonts w:hint="eastAsia" w:asciiTheme="minorEastAsia" w:hAnsiTheme="minorEastAsia" w:eastAsiaTheme="minorEastAsia" w:cstheme="minorEastAsia"/>
                <w:color w:val="auto"/>
                <w:szCs w:val="21"/>
                <w:highlight w:val="none"/>
              </w:rPr>
              <w:t>(比例)分包给一家或者多家中小企业。</w:t>
            </w:r>
          </w:p>
          <w:p>
            <w:pPr>
              <w:spacing w:line="32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（6）对于经主管预算单位统筹后未预留份额专门面向中小企业采购的采购项目，以及预留份额项目中的非预留部分采购包，请贵单位明确对符合本办法规定的小微企业报价给予 </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 xml:space="preserve">（6%—10%）（工程项目为 3%—5%）的扣除，用扣除后的价格参加评审。 </w:t>
            </w:r>
          </w:p>
          <w:p>
            <w:pPr>
              <w:spacing w:line="32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对于接受大中型企业与小微企业组成联合体或者允许大中型企业向一家或者多家小微企业分包的采购项目，对于联合协议或者分包意向协议约定小微企业的合同份额占到合同总金额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eastAsia" w:asciiTheme="minorEastAsia" w:hAnsiTheme="minorEastAsia" w:eastAsiaTheme="minorEastAsia" w:cstheme="minorEastAsia"/>
                <w:color w:val="auto"/>
                <w:szCs w:val="21"/>
                <w:highlight w:val="none"/>
                <w:u w:val="single"/>
              </w:rPr>
              <w:t xml:space="preserve">  /  </w:t>
            </w:r>
            <w:r>
              <w:rPr>
                <w:rFonts w:hint="eastAsia" w:asciiTheme="minorEastAsia" w:hAnsiTheme="minorEastAsia" w:eastAsiaTheme="minorEastAsia" w:cstheme="minorEastAsia"/>
                <w:color w:val="auto"/>
                <w:szCs w:val="21"/>
                <w:highlight w:val="none"/>
              </w:rPr>
              <w:t xml:space="preserve"> （2%-3%）（工程项目为 1%—2%）的扣除，用扣除后的价格参加评审。</w:t>
            </w:r>
          </w:p>
          <w:p>
            <w:pPr>
              <w:spacing w:line="32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pacing w:line="32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pacing w:line="320" w:lineRule="exact"/>
              <w:ind w:firstLine="422"/>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color w:val="auto"/>
                <w:szCs w:val="21"/>
                <w:highlight w:val="none"/>
              </w:rPr>
              <w:t>专门面向中小企业采购的项目或者标项，不再执行价格评审优惠的扶持政策。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797"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9</w:t>
            </w:r>
          </w:p>
        </w:tc>
        <w:tc>
          <w:tcPr>
            <w:tcW w:w="2028" w:type="dxa"/>
            <w:vAlign w:val="center"/>
          </w:tcPr>
          <w:p>
            <w:pPr>
              <w:spacing w:line="340" w:lineRule="exact"/>
              <w:jc w:val="center"/>
              <w:rPr>
                <w:rFonts w:hint="eastAsia" w:asciiTheme="minorEastAsia" w:hAnsiTheme="minorEastAsia" w:eastAsiaTheme="minorEastAsia" w:cstheme="minorEastAsia"/>
                <w:b/>
                <w:color w:val="auto"/>
                <w:kern w:val="0"/>
                <w:szCs w:val="21"/>
                <w:highlight w:val="none"/>
              </w:rPr>
            </w:pPr>
            <w:r>
              <w:rPr>
                <w:rFonts w:hint="eastAsia" w:asciiTheme="minorEastAsia" w:hAnsiTheme="minorEastAsia" w:eastAsiaTheme="minorEastAsia" w:cstheme="minorEastAsia"/>
                <w:b/>
                <w:color w:val="auto"/>
                <w:kern w:val="0"/>
                <w:szCs w:val="21"/>
                <w:highlight w:val="none"/>
              </w:rPr>
              <w:t>工程报价</w:t>
            </w:r>
          </w:p>
          <w:p>
            <w:pPr>
              <w:spacing w:line="340" w:lineRule="exact"/>
              <w:jc w:val="center"/>
              <w:rPr>
                <w:rFonts w:hint="eastAsia" w:asciiTheme="minorEastAsia" w:hAnsiTheme="minorEastAsia" w:eastAsiaTheme="minorEastAsia" w:cstheme="minorEastAsia"/>
                <w:b/>
                <w:color w:val="auto"/>
                <w:kern w:val="0"/>
                <w:szCs w:val="21"/>
                <w:highlight w:val="none"/>
              </w:rPr>
            </w:pPr>
            <w:r>
              <w:rPr>
                <w:rFonts w:hint="eastAsia" w:asciiTheme="minorEastAsia" w:hAnsiTheme="minorEastAsia" w:eastAsiaTheme="minorEastAsia" w:cstheme="minorEastAsia"/>
                <w:b/>
                <w:color w:val="auto"/>
                <w:kern w:val="0"/>
                <w:szCs w:val="21"/>
                <w:highlight w:val="none"/>
              </w:rPr>
              <w:t>特别提醒</w:t>
            </w:r>
          </w:p>
        </w:tc>
        <w:tc>
          <w:tcPr>
            <w:tcW w:w="6761" w:type="dxa"/>
            <w:vAlign w:val="center"/>
          </w:tcPr>
          <w:p>
            <w:pPr>
              <w:numPr>
                <w:ilvl w:val="0"/>
                <w:numId w:val="1"/>
              </w:numPr>
              <w:spacing w:line="320" w:lineRule="exact"/>
              <w:ind w:left="0" w:firstLine="420"/>
              <w:jc w:val="lef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任何与报价相关的信息请只在报价文件中体现，否则发生报价泄露的，由供应商自行承担相关责任。</w:t>
            </w:r>
          </w:p>
          <w:p>
            <w:pPr>
              <w:numPr>
                <w:ilvl w:val="0"/>
                <w:numId w:val="1"/>
              </w:numPr>
              <w:spacing w:line="320" w:lineRule="exact"/>
              <w:ind w:left="0" w:firstLine="420"/>
              <w:jc w:val="lef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供应商对本采购项目所涉及的相关材料、设备的品牌除了在报价文件中列表说明外，请在技术资信文件中也明确列明，以便磋商小组可以在资信技术评审中，对其响应品牌的优劣作出评分；若因供应商未在技术资信文件中列明品牌，而导致其评分时可能产生的不利影响，由供应商承担。</w:t>
            </w:r>
          </w:p>
          <w:p>
            <w:pPr>
              <w:numPr>
                <w:ilvl w:val="0"/>
                <w:numId w:val="1"/>
              </w:numPr>
              <w:spacing w:line="320" w:lineRule="exact"/>
              <w:ind w:left="0" w:firstLine="420"/>
              <w:jc w:val="lef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本项目施工过程中如需要夜间施工，施工时务必需做好降低噪音、防尘、减少干扰、做好安全文明施工和成品保护的防护措施和安全生产保障工作，确保安全施工。要求供应商对本项目投保工程一切险及第三者责任险，保险费用及夜间施工增加费用由供应商在报价时予以考虑，成交后不予调整。</w:t>
            </w:r>
          </w:p>
          <w:p>
            <w:pPr>
              <w:numPr>
                <w:ilvl w:val="0"/>
                <w:numId w:val="1"/>
              </w:numPr>
              <w:spacing w:line="320" w:lineRule="exact"/>
              <w:ind w:left="0" w:firstLine="420"/>
              <w:jc w:val="lef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本项目产生的建筑垃圾必须每天清运一次，夜间施工结束后需清理施工现场，施工期间必须保障非施工区域安全通道，同时保障施工场区安全通行的通道，由此产生的费用在报价时予以考虑，成交后不予调整。</w:t>
            </w:r>
          </w:p>
          <w:p>
            <w:pPr>
              <w:numPr>
                <w:ilvl w:val="0"/>
                <w:numId w:val="1"/>
              </w:numPr>
              <w:spacing w:line="320" w:lineRule="exact"/>
              <w:ind w:left="0" w:firstLine="420"/>
              <w:jc w:val="lef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本项目对工程的施工环境和安全有加强管理的特殊要求，中标单位必须派有施工经验的安全员到位。</w:t>
            </w:r>
          </w:p>
          <w:p>
            <w:pPr>
              <w:numPr>
                <w:ilvl w:val="0"/>
                <w:numId w:val="1"/>
              </w:numPr>
              <w:spacing w:line="320" w:lineRule="exact"/>
              <w:ind w:left="0" w:firstLine="420"/>
              <w:jc w:val="lef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本项目竣工图由供应商绘制，相关费用包含在报价中。</w:t>
            </w:r>
          </w:p>
          <w:p>
            <w:pPr>
              <w:numPr>
                <w:ilvl w:val="0"/>
                <w:numId w:val="1"/>
              </w:numPr>
              <w:spacing w:line="320" w:lineRule="exact"/>
              <w:ind w:left="0" w:firstLine="420"/>
              <w:jc w:val="lef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中标后，如采购人因自身实施条件或决策发生变化，而在与中标人进行工作面移交之前，以电话、短信、邮件或email等形式通知中标人取消本采购项目的实施，则自通知到达中标人之日起，双方的合同自动解除，且中标人承诺放弃向采购人索赔已发生的各项费用、成本及预期利益等的权利。</w:t>
            </w:r>
          </w:p>
          <w:p>
            <w:pPr>
              <w:numPr>
                <w:ilvl w:val="0"/>
                <w:numId w:val="1"/>
              </w:numPr>
              <w:spacing w:line="320" w:lineRule="exact"/>
              <w:ind w:left="0" w:firstLine="422"/>
              <w:jc w:val="left"/>
              <w:rPr>
                <w:rFonts w:hint="eastAsia" w:asciiTheme="minorEastAsia" w:hAnsiTheme="minorEastAsia" w:eastAsiaTheme="minorEastAsia" w:cstheme="minorEastAsia"/>
                <w:b/>
                <w:color w:val="auto"/>
                <w:kern w:val="0"/>
                <w:szCs w:val="21"/>
                <w:highlight w:val="none"/>
              </w:rPr>
            </w:pPr>
            <w:r>
              <w:rPr>
                <w:rFonts w:hint="eastAsia" w:asciiTheme="minorEastAsia" w:hAnsiTheme="minorEastAsia" w:eastAsiaTheme="minorEastAsia" w:cstheme="minorEastAsia"/>
                <w:b/>
                <w:color w:val="auto"/>
                <w:kern w:val="0"/>
                <w:szCs w:val="21"/>
                <w:highlight w:val="none"/>
              </w:rPr>
              <w:t>本次采购代理服务费一次性收取人民币玖仟元整（￥9000.00元），由成交供应商在领取成交通知书时支付。</w:t>
            </w:r>
          </w:p>
        </w:tc>
      </w:tr>
    </w:tbl>
    <w:p>
      <w:pPr>
        <w:pStyle w:val="53"/>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Theme="minorEastAsia" w:hAnsiTheme="minorEastAsia" w:eastAsiaTheme="minorEastAsia" w:cstheme="minorEastAsia"/>
          <w:snapToGrid w:val="0"/>
          <w:color w:val="auto"/>
          <w:highlight w:val="none"/>
        </w:rPr>
      </w:pPr>
      <w:r>
        <w:rPr>
          <w:rFonts w:hint="eastAsia" w:asciiTheme="minorEastAsia" w:hAnsiTheme="minorEastAsia" w:eastAsiaTheme="minorEastAsia" w:cstheme="minorEastAsia"/>
          <w:snapToGrid w:val="0"/>
          <w:color w:val="auto"/>
          <w:sz w:val="21"/>
          <w:szCs w:val="21"/>
          <w:highlight w:val="none"/>
        </w:rPr>
        <w:br w:type="page"/>
      </w:r>
      <w:bookmarkStart w:id="9" w:name="_Toc8025"/>
      <w:r>
        <w:rPr>
          <w:rFonts w:hint="eastAsia" w:asciiTheme="minorEastAsia" w:hAnsiTheme="minorEastAsia" w:eastAsiaTheme="minorEastAsia" w:cstheme="minorEastAsia"/>
          <w:snapToGrid w:val="0"/>
          <w:color w:val="auto"/>
          <w:highlight w:val="none"/>
        </w:rPr>
        <w:t>一、总则</w:t>
      </w:r>
      <w:bookmarkEnd w:id="9"/>
    </w:p>
    <w:p>
      <w:pPr>
        <w:pStyle w:val="32"/>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1.1．项目概况</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1.1.1.根据《中华人民共和国政府采购法》、《中华人民共和国政府采购法实施条例》和</w:t>
      </w:r>
      <w:r>
        <w:rPr>
          <w:rFonts w:hint="eastAsia" w:asciiTheme="minorEastAsia" w:hAnsiTheme="minorEastAsia" w:eastAsiaTheme="minorEastAsia" w:cstheme="minorEastAsia"/>
          <w:color w:val="auto"/>
          <w:sz w:val="21"/>
          <w:szCs w:val="21"/>
          <w:highlight w:val="none"/>
        </w:rPr>
        <w:t>《政府采购竞争性磋商采购方式管理暂行办法》</w:t>
      </w:r>
      <w:r>
        <w:rPr>
          <w:rFonts w:hint="eastAsia" w:asciiTheme="minorEastAsia" w:hAnsiTheme="minorEastAsia" w:eastAsiaTheme="minorEastAsia" w:cstheme="minorEastAsia"/>
          <w:snapToGrid w:val="0"/>
          <w:color w:val="auto"/>
          <w:sz w:val="21"/>
          <w:szCs w:val="21"/>
          <w:highlight w:val="none"/>
        </w:rPr>
        <w:t>等有关法律、法规和规章的规定，对本项目通过竞争性磋商进行采购。</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1.1.2.采购人：指依法进行政府采购的国家机关、事业单位、团体组织。本项目采购人见供应商须知前附表。</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1.1.3采购代理机构：指采购人委托的采购代理机构。本项目采购代理机构见供应商须知前附表。</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1.1.4.采购项目名称：见供应商须知前附表。</w:t>
      </w:r>
    </w:p>
    <w:p>
      <w:pPr>
        <w:pStyle w:val="32"/>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1.2.</w:t>
      </w:r>
      <w:r>
        <w:rPr>
          <w:rFonts w:hint="eastAsia" w:asciiTheme="minorEastAsia" w:hAnsiTheme="minorEastAsia" w:eastAsiaTheme="minorEastAsia" w:cstheme="minorEastAsia"/>
          <w:bCs/>
          <w:color w:val="auto"/>
          <w:highlight w:val="none"/>
        </w:rPr>
        <w:t xml:space="preserve"> </w:t>
      </w:r>
      <w:r>
        <w:rPr>
          <w:rFonts w:hint="eastAsia" w:asciiTheme="minorEastAsia" w:hAnsiTheme="minorEastAsia" w:eastAsiaTheme="minorEastAsia" w:cstheme="minorEastAsia"/>
          <w:b/>
          <w:snapToGrid w:val="0"/>
          <w:color w:val="auto"/>
          <w:highlight w:val="none"/>
        </w:rPr>
        <w:t>采购预算及最高限价：</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1.2.1采购预算见供应商须知前附表。</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1.2.2最高限价见供应商须知前附表。</w:t>
      </w:r>
    </w:p>
    <w:p>
      <w:pPr>
        <w:pStyle w:val="32"/>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1.3.</w:t>
      </w:r>
      <w:r>
        <w:rPr>
          <w:rFonts w:hint="eastAsia" w:asciiTheme="minorEastAsia" w:hAnsiTheme="minorEastAsia" w:eastAsiaTheme="minorEastAsia" w:cstheme="minorEastAsia"/>
          <w:bCs/>
          <w:color w:val="auto"/>
          <w:highlight w:val="none"/>
        </w:rPr>
        <w:t xml:space="preserve"> </w:t>
      </w:r>
      <w:r>
        <w:rPr>
          <w:rFonts w:hint="eastAsia" w:asciiTheme="minorEastAsia" w:hAnsiTheme="minorEastAsia" w:eastAsiaTheme="minorEastAsia" w:cstheme="minorEastAsia"/>
          <w:b/>
          <w:snapToGrid w:val="0"/>
          <w:color w:val="auto"/>
          <w:highlight w:val="none"/>
        </w:rPr>
        <w:t>采购范围、工期和质量要求：</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供应商须知前附表。</w:t>
      </w:r>
    </w:p>
    <w:p>
      <w:pPr>
        <w:pStyle w:val="32"/>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1.4.供应商：</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指递交响应文件的法人。</w:t>
      </w:r>
    </w:p>
    <w:p>
      <w:pPr>
        <w:pStyle w:val="32"/>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1.5.</w:t>
      </w:r>
      <w:r>
        <w:rPr>
          <w:rFonts w:hint="eastAsia" w:asciiTheme="minorEastAsia" w:hAnsiTheme="minorEastAsia" w:eastAsiaTheme="minorEastAsia" w:cstheme="minorEastAsia"/>
          <w:b/>
          <w:bCs/>
          <w:color w:val="auto"/>
          <w:highlight w:val="none"/>
        </w:rPr>
        <w:t xml:space="preserve"> </w:t>
      </w:r>
      <w:r>
        <w:rPr>
          <w:rFonts w:hint="eastAsia" w:asciiTheme="minorEastAsia" w:hAnsiTheme="minorEastAsia" w:eastAsiaTheme="minorEastAsia" w:cstheme="minorEastAsia"/>
          <w:b/>
          <w:snapToGrid w:val="0"/>
          <w:color w:val="auto"/>
          <w:highlight w:val="none"/>
        </w:rPr>
        <w:t>对供应商相关要求</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1.5.1.符合竞争性磋商公告 “磋商供应商资格要求”。</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1.5.2.供应商应当遵循公平竞争的原则，不得恶意串通，不得妨碍其他供应商的竞争行为，不得损害采购人或者其他供应商的合法权益。</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1.5.3.供应商不得以向采购人、采购代理机构、磋商小组成员行贿或者采取其他不正当手段谋取成交。</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1.5.4.本项目不接受联合体参加磋商。</w:t>
      </w:r>
    </w:p>
    <w:p>
      <w:pPr>
        <w:pStyle w:val="32"/>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1.6.</w:t>
      </w:r>
      <w:r>
        <w:rPr>
          <w:rFonts w:hint="eastAsia" w:asciiTheme="minorEastAsia" w:hAnsiTheme="minorEastAsia" w:eastAsiaTheme="minorEastAsia" w:cstheme="minorEastAsia"/>
          <w:bCs/>
          <w:color w:val="auto"/>
          <w:highlight w:val="none"/>
        </w:rPr>
        <w:t xml:space="preserve"> </w:t>
      </w:r>
      <w:r>
        <w:rPr>
          <w:rFonts w:hint="eastAsia" w:asciiTheme="minorEastAsia" w:hAnsiTheme="minorEastAsia" w:eastAsiaTheme="minorEastAsia" w:cstheme="minorEastAsia"/>
          <w:b/>
          <w:snapToGrid w:val="0"/>
          <w:color w:val="auto"/>
          <w:highlight w:val="none"/>
        </w:rPr>
        <w:t>本项目将执行在政府采购活动中查询信用信息记录的规定，具体要求：</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见供应商须知前附表</w:t>
      </w:r>
    </w:p>
    <w:p>
      <w:pPr>
        <w:pStyle w:val="32"/>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1.7.分包</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见供应商须知前附表</w:t>
      </w:r>
    </w:p>
    <w:p>
      <w:pPr>
        <w:pStyle w:val="32"/>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1.8.费用承担</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供应商准备和参加磋商活动发生的费用自理。</w:t>
      </w:r>
    </w:p>
    <w:p>
      <w:pPr>
        <w:pStyle w:val="32"/>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1.9.保密</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参与磋商活动的各方应对磋商文件和响应文件中的商业和技术等秘密保密，违者应对由此造成的后果承担法律责任。</w:t>
      </w:r>
    </w:p>
    <w:p>
      <w:pPr>
        <w:pStyle w:val="32"/>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1.10.语言文字</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除专用术语外，与磋商有关的语言均使用中文。必要时专用术语应附有中文注释。</w:t>
      </w:r>
    </w:p>
    <w:p>
      <w:pPr>
        <w:pStyle w:val="32"/>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1.11.计量单位</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所有计量均采用中华人民共和国法定计量单位。</w:t>
      </w:r>
    </w:p>
    <w:p>
      <w:pPr>
        <w:pStyle w:val="32"/>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1.12.踏勘现场</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1.12.1.供应商须知前附表若规定组织踏勘现场的，采购人须按照规定时间、地点组织供应商踏勘项目现场。</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1.12.2.供应商承担踏勘现场所发生的自身费用、责任和风险。</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1.12.3.采购人向供应商提供的有关现场的资料和数据，是采购人现有的能被供应商利用的资料，采购人不对供应商由此而做出的推论、理解和结论负责。</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1.12.4.除采购人原因外，供应商应对踏勘现场而造成的人员伤亡、财产损失以及由此引起的连带责任和费用负责。</w:t>
      </w:r>
    </w:p>
    <w:p>
      <w:pPr>
        <w:pStyle w:val="53"/>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Theme="minorEastAsia" w:hAnsiTheme="minorEastAsia" w:eastAsiaTheme="minorEastAsia" w:cstheme="minorEastAsia"/>
          <w:snapToGrid w:val="0"/>
          <w:color w:val="auto"/>
          <w:highlight w:val="none"/>
        </w:rPr>
      </w:pPr>
      <w:bookmarkStart w:id="10" w:name="_Toc18009"/>
      <w:r>
        <w:rPr>
          <w:rFonts w:hint="eastAsia" w:asciiTheme="minorEastAsia" w:hAnsiTheme="minorEastAsia" w:eastAsiaTheme="minorEastAsia" w:cstheme="minorEastAsia"/>
          <w:snapToGrid w:val="0"/>
          <w:color w:val="auto"/>
          <w:highlight w:val="none"/>
        </w:rPr>
        <w:t>二、磋商文件</w:t>
      </w:r>
      <w:bookmarkEnd w:id="10"/>
    </w:p>
    <w:p>
      <w:pPr>
        <w:pStyle w:val="32"/>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2.1.磋商文件的组成</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本磋商文件包括：</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第一章 竞争性磋商公告</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第二章 供应商须知</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第三章 评审办法和标准</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第四章 合同草案条款</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第五章 工程量清单</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第六章 技术标准和要求</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第七章 图纸</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第八章 响应文件格式</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根据本章第</w:t>
      </w:r>
      <w:r>
        <w:rPr>
          <w:rFonts w:hint="eastAsia" w:asciiTheme="minorEastAsia" w:hAnsiTheme="minorEastAsia" w:eastAsiaTheme="minorEastAsia" w:cstheme="minorEastAsia"/>
          <w:color w:val="auto"/>
          <w:highlight w:val="none"/>
        </w:rPr>
        <w:fldChar w:fldCharType="begin" w:fldLock="1"/>
      </w:r>
      <w:r>
        <w:rPr>
          <w:rFonts w:hint="eastAsia" w:asciiTheme="minorEastAsia" w:hAnsiTheme="minorEastAsia" w:eastAsiaTheme="minorEastAsia" w:cstheme="minorEastAsia"/>
          <w:color w:val="auto"/>
          <w:highlight w:val="none"/>
        </w:rPr>
        <w:instrText xml:space="preserve"> REF _Ref527652798 \r \h  \* MERGEFORMAT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snapToGrid w:val="0"/>
          <w:color w:val="auto"/>
          <w:sz w:val="21"/>
          <w:szCs w:val="21"/>
          <w:highlight w:val="none"/>
        </w:rPr>
        <w:t>2.2</w:t>
      </w:r>
      <w:r>
        <w:rPr>
          <w:rFonts w:hint="eastAsia" w:asciiTheme="minorEastAsia" w:hAnsiTheme="minorEastAsia" w:eastAsiaTheme="minorEastAsia" w:cstheme="minorEastAsia"/>
          <w:snapToGrid w:val="0"/>
          <w:color w:val="auto"/>
          <w:sz w:val="21"/>
          <w:szCs w:val="21"/>
          <w:highlight w:val="none"/>
        </w:rPr>
        <w:fldChar w:fldCharType="end"/>
      </w:r>
      <w:r>
        <w:rPr>
          <w:rFonts w:hint="eastAsia" w:asciiTheme="minorEastAsia" w:hAnsiTheme="minorEastAsia" w:eastAsiaTheme="minorEastAsia" w:cstheme="minorEastAsia"/>
          <w:snapToGrid w:val="0"/>
          <w:color w:val="auto"/>
          <w:sz w:val="21"/>
          <w:szCs w:val="21"/>
          <w:highlight w:val="none"/>
        </w:rPr>
        <w:t>款对磋商文件所作的澄清、修改，构成磋商文件的组成部分。</w:t>
      </w:r>
    </w:p>
    <w:p>
      <w:pPr>
        <w:pStyle w:val="32"/>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2.2.磋商文件的澄清或修改</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2.2.1.供应商应仔细阅读和检查磋商文件的全部内容。如发现缺页或附件不全，应及时向采购人提出，以便补齐。</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2.2.2.供应商如有疑问可以在供应商须知前附表规定的时间内向采购人提出询问，要求采购人对磋商文件予以澄清。</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2.2.3.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或者磋商小组应当在提交首次响应文件截止之日5日前，以书面形式通知所有接收磋商文件的供应商，不足5日的，应当顺延提交首次响应文件截止之日。</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通过发布公告邀请供应商参加磋商的，澄清修改和更正内容将在磋商公告发布媒体上予以公告。</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2.2.4.供应商应在收到澄清或修改文件后24小时内或根据澄清通知中要求的时间内，将加盖公章的回执书面形式通知采购人、采购代理机构或磋商小组，确认已收到该澄清。否则，视为同意和接受该澄清或者修改内容。</w:t>
      </w:r>
    </w:p>
    <w:p>
      <w:pPr>
        <w:pStyle w:val="32"/>
        <w:keepLines w:val="0"/>
        <w:pageBreakBefore w:val="0"/>
        <w:widowControl w:val="0"/>
        <w:kinsoku/>
        <w:wordWrap/>
        <w:overflowPunct/>
        <w:topLinePunct w:val="0"/>
        <w:autoSpaceDE/>
        <w:autoSpaceDN/>
        <w:bidi w:val="0"/>
        <w:adjustRightInd/>
        <w:snapToGrid/>
        <w:spacing w:afterLines="0" w:line="360" w:lineRule="auto"/>
        <w:ind w:firstLine="442"/>
        <w:textAlignment w:val="auto"/>
        <w:rPr>
          <w:rFonts w:hint="eastAsia" w:asciiTheme="minorEastAsia" w:hAnsiTheme="minorEastAsia" w:eastAsiaTheme="minorEastAsia" w:cstheme="minorEastAsia"/>
          <w:snapToGrid w:val="0"/>
          <w:color w:val="auto"/>
          <w:sz w:val="22"/>
          <w:szCs w:val="22"/>
          <w:highlight w:val="none"/>
        </w:rPr>
      </w:pPr>
      <w:r>
        <w:rPr>
          <w:rFonts w:hint="eastAsia" w:asciiTheme="minorEastAsia" w:hAnsiTheme="minorEastAsia" w:eastAsiaTheme="minorEastAsia" w:cstheme="minorEastAsia"/>
          <w:b/>
          <w:snapToGrid w:val="0"/>
          <w:color w:val="auto"/>
          <w:sz w:val="22"/>
          <w:szCs w:val="22"/>
          <w:highlight w:val="none"/>
        </w:rPr>
        <w:t>2.3.供应商对磋商文件提出质疑的，应当在获取磋商文件或者磋商文件公告期限届满之日起7个工作日内，按供应商须知前附表中送达质疑函的方式以书面形式一次性提出质疑。供应商提出质疑应当提交质疑函和必要的证明材料，质疑函的内容应符合《政府采购质疑和投诉办法》（财政部2017第94号令）的规定。</w:t>
      </w:r>
    </w:p>
    <w:p>
      <w:pPr>
        <w:pStyle w:val="53"/>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Theme="minorEastAsia" w:hAnsiTheme="minorEastAsia" w:eastAsiaTheme="minorEastAsia" w:cstheme="minorEastAsia"/>
          <w:snapToGrid w:val="0"/>
          <w:color w:val="auto"/>
          <w:highlight w:val="none"/>
        </w:rPr>
      </w:pPr>
      <w:bookmarkStart w:id="11" w:name="_Toc15583"/>
      <w:r>
        <w:rPr>
          <w:rFonts w:hint="eastAsia" w:asciiTheme="minorEastAsia" w:hAnsiTheme="minorEastAsia" w:eastAsiaTheme="minorEastAsia" w:cstheme="minorEastAsia"/>
          <w:snapToGrid w:val="0"/>
          <w:color w:val="auto"/>
          <w:highlight w:val="none"/>
        </w:rPr>
        <w:t>三、响应文件编制</w:t>
      </w:r>
      <w:bookmarkEnd w:id="11"/>
    </w:p>
    <w:p>
      <w:pPr>
        <w:pStyle w:val="32"/>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3.1.响应文件的组成</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3.1.1.响应文件由资格文件、技术资信文件、报价文件三部分组成。</w:t>
      </w:r>
    </w:p>
    <w:p>
      <w:pPr>
        <w:pStyle w:val="32"/>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第一部分：资格文件</w:t>
      </w:r>
    </w:p>
    <w:tbl>
      <w:tblPr>
        <w:tblStyle w:val="7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7490"/>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27"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Cs w:val="21"/>
                <w:highlight w:val="none"/>
              </w:rPr>
            </w:pPr>
            <w:bookmarkStart w:id="12" w:name="_Hlk34902558"/>
            <w:r>
              <w:rPr>
                <w:rFonts w:hint="eastAsia" w:asciiTheme="minorEastAsia" w:hAnsiTheme="minorEastAsia" w:eastAsiaTheme="minorEastAsia" w:cstheme="minorEastAsia"/>
                <w:color w:val="auto"/>
                <w:szCs w:val="21"/>
                <w:highlight w:val="none"/>
              </w:rPr>
              <w:t>序号</w:t>
            </w:r>
          </w:p>
        </w:tc>
        <w:tc>
          <w:tcPr>
            <w:tcW w:w="7490"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内容</w:t>
            </w:r>
          </w:p>
        </w:tc>
        <w:tc>
          <w:tcPr>
            <w:tcW w:w="1286" w:type="dxa"/>
            <w:vAlign w:val="center"/>
          </w:tcPr>
          <w:p>
            <w:pPr>
              <w:keepLines w:val="0"/>
              <w:pageBreakBefore w:val="0"/>
              <w:widowControl w:val="0"/>
              <w:kinsoku/>
              <w:wordWrap/>
              <w:overflowPunct/>
              <w:topLinePunct w:val="0"/>
              <w:autoSpaceDE/>
              <w:autoSpaceDN/>
              <w:bidi w:val="0"/>
              <w:adjustRightInd/>
              <w:snapToGrid/>
              <w:spacing w:line="360" w:lineRule="auto"/>
              <w:ind w:firstLine="440"/>
              <w:jc w:val="center"/>
              <w:textAlignment w:val="auto"/>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27"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w:t>
            </w:r>
          </w:p>
        </w:tc>
        <w:tc>
          <w:tcPr>
            <w:tcW w:w="7490" w:type="dxa"/>
            <w:vAlign w:val="center"/>
          </w:tcPr>
          <w:p>
            <w:pPr>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中小企业声明函、残疾人福利性单位声明函、监狱企业提供的相关证明材料</w:t>
            </w:r>
          </w:p>
        </w:tc>
        <w:tc>
          <w:tcPr>
            <w:tcW w:w="1286" w:type="dxa"/>
            <w:vMerge w:val="restart"/>
            <w:vAlign w:val="center"/>
          </w:tcPr>
          <w:p>
            <w:pPr>
              <w:pStyle w:val="3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bCs/>
                <w:color w:val="auto"/>
                <w:sz w:val="22"/>
                <w:szCs w:val="22"/>
                <w:highlight w:val="none"/>
              </w:rPr>
              <w:t>资格审查材料有一项不提供的，视为资格审查不通过。</w:t>
            </w:r>
          </w:p>
          <w:p>
            <w:pPr>
              <w:pStyle w:val="31"/>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27"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w:t>
            </w:r>
          </w:p>
        </w:tc>
        <w:tc>
          <w:tcPr>
            <w:tcW w:w="7490" w:type="dxa"/>
            <w:vAlign w:val="center"/>
          </w:tcPr>
          <w:p>
            <w:pPr>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供应商有效的营业执照(或事业法人登记证书或其它工商等登记证明材料)。</w:t>
            </w:r>
          </w:p>
        </w:tc>
        <w:tc>
          <w:tcPr>
            <w:tcW w:w="1286" w:type="dxa"/>
            <w:vMerge w:val="continue"/>
            <w:vAlign w:val="center"/>
          </w:tcPr>
          <w:p>
            <w:pPr>
              <w:pStyle w:val="31"/>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27"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w:t>
            </w:r>
          </w:p>
        </w:tc>
        <w:tc>
          <w:tcPr>
            <w:tcW w:w="7490" w:type="dxa"/>
            <w:vAlign w:val="center"/>
          </w:tcPr>
          <w:p>
            <w:pPr>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符合参加政府采购活动应当具备的一般条件的承诺函</w:t>
            </w:r>
          </w:p>
        </w:tc>
        <w:tc>
          <w:tcPr>
            <w:tcW w:w="1286" w:type="dxa"/>
            <w:vMerge w:val="continue"/>
            <w:vAlign w:val="center"/>
          </w:tcPr>
          <w:p>
            <w:pPr>
              <w:keepLines w:val="0"/>
              <w:pageBreakBefore w:val="0"/>
              <w:widowControl w:val="0"/>
              <w:kinsoku/>
              <w:wordWrap/>
              <w:overflowPunct/>
              <w:topLinePunct w:val="0"/>
              <w:autoSpaceDE/>
              <w:autoSpaceDN/>
              <w:bidi w:val="0"/>
              <w:adjustRightInd/>
              <w:snapToGrid/>
              <w:spacing w:line="360" w:lineRule="auto"/>
              <w:ind w:firstLine="440"/>
              <w:jc w:val="center"/>
              <w:textAlignment w:val="auto"/>
              <w:rPr>
                <w:rFonts w:hint="eastAsia" w:asciiTheme="minorEastAsia" w:hAnsiTheme="minorEastAsia" w:eastAsiaTheme="minorEastAsia" w:cstheme="minorEastAsia"/>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27"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w:t>
            </w:r>
          </w:p>
        </w:tc>
        <w:tc>
          <w:tcPr>
            <w:tcW w:w="7490" w:type="dxa"/>
            <w:vAlign w:val="center"/>
          </w:tcPr>
          <w:p>
            <w:pPr>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供应商信用记录查询结果（供应商在响应文件中提供，最终以开标当日采购组织机构查询结果为准）</w:t>
            </w:r>
          </w:p>
        </w:tc>
        <w:tc>
          <w:tcPr>
            <w:tcW w:w="1286" w:type="dxa"/>
            <w:vMerge w:val="continue"/>
            <w:vAlign w:val="center"/>
          </w:tcPr>
          <w:p>
            <w:pPr>
              <w:keepLines w:val="0"/>
              <w:pageBreakBefore w:val="0"/>
              <w:widowControl w:val="0"/>
              <w:kinsoku/>
              <w:wordWrap/>
              <w:overflowPunct/>
              <w:topLinePunct w:val="0"/>
              <w:autoSpaceDE/>
              <w:autoSpaceDN/>
              <w:bidi w:val="0"/>
              <w:adjustRightInd/>
              <w:snapToGrid/>
              <w:spacing w:line="360" w:lineRule="auto"/>
              <w:ind w:firstLine="440"/>
              <w:jc w:val="center"/>
              <w:textAlignment w:val="auto"/>
              <w:rPr>
                <w:rFonts w:hint="eastAsia" w:asciiTheme="minorEastAsia" w:hAnsiTheme="minorEastAsia" w:eastAsiaTheme="minorEastAsia" w:cstheme="minorEastAsia"/>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27"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w:t>
            </w:r>
          </w:p>
        </w:tc>
        <w:tc>
          <w:tcPr>
            <w:tcW w:w="7490" w:type="dxa"/>
            <w:vAlign w:val="center"/>
          </w:tcPr>
          <w:p>
            <w:pPr>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 xml:space="preserve">供应商特定资格条件证明： </w:t>
            </w:r>
          </w:p>
        </w:tc>
        <w:tc>
          <w:tcPr>
            <w:tcW w:w="1286" w:type="dxa"/>
            <w:vMerge w:val="continue"/>
            <w:vAlign w:val="center"/>
          </w:tcPr>
          <w:p>
            <w:pPr>
              <w:keepLines w:val="0"/>
              <w:pageBreakBefore w:val="0"/>
              <w:widowControl w:val="0"/>
              <w:kinsoku/>
              <w:wordWrap/>
              <w:overflowPunct/>
              <w:topLinePunct w:val="0"/>
              <w:autoSpaceDE/>
              <w:autoSpaceDN/>
              <w:bidi w:val="0"/>
              <w:adjustRightInd/>
              <w:snapToGrid/>
              <w:spacing w:line="360" w:lineRule="auto"/>
              <w:ind w:firstLine="440"/>
              <w:jc w:val="center"/>
              <w:textAlignment w:val="auto"/>
              <w:rPr>
                <w:rFonts w:hint="eastAsia" w:asciiTheme="minorEastAsia" w:hAnsiTheme="minorEastAsia" w:eastAsiaTheme="minorEastAsia" w:cstheme="minorEastAsia"/>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27"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5.1</w:t>
            </w:r>
          </w:p>
        </w:tc>
        <w:tc>
          <w:tcPr>
            <w:tcW w:w="7490" w:type="dxa"/>
            <w:vAlign w:val="center"/>
          </w:tcPr>
          <w:p>
            <w:pPr>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供应商具有</w:t>
            </w:r>
            <w:r>
              <w:rPr>
                <w:rFonts w:hint="eastAsia" w:asciiTheme="minorEastAsia" w:hAnsiTheme="minorEastAsia" w:eastAsiaTheme="minorEastAsia" w:cstheme="minorEastAsia"/>
                <w:color w:val="auto"/>
                <w:kern w:val="0"/>
                <w:szCs w:val="21"/>
                <w:highlight w:val="none"/>
                <w:lang w:eastAsia="zh-CN"/>
              </w:rPr>
              <w:t>电力工程施工总承包三级及以上或输变电工程专业承包三级及以上资质</w:t>
            </w:r>
          </w:p>
        </w:tc>
        <w:tc>
          <w:tcPr>
            <w:tcW w:w="1286" w:type="dxa"/>
            <w:vMerge w:val="continue"/>
            <w:vAlign w:val="center"/>
          </w:tcPr>
          <w:p>
            <w:pPr>
              <w:keepLines w:val="0"/>
              <w:pageBreakBefore w:val="0"/>
              <w:widowControl w:val="0"/>
              <w:kinsoku/>
              <w:wordWrap/>
              <w:overflowPunct/>
              <w:topLinePunct w:val="0"/>
              <w:autoSpaceDE/>
              <w:autoSpaceDN/>
              <w:bidi w:val="0"/>
              <w:adjustRightInd/>
              <w:snapToGrid/>
              <w:spacing w:line="360" w:lineRule="auto"/>
              <w:ind w:firstLine="440"/>
              <w:jc w:val="center"/>
              <w:textAlignment w:val="auto"/>
              <w:rPr>
                <w:rFonts w:hint="eastAsia" w:asciiTheme="minorEastAsia" w:hAnsiTheme="minorEastAsia" w:eastAsiaTheme="minorEastAsia" w:cstheme="minorEastAsia"/>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27"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lang w:val="en-US" w:eastAsia="zh-CN"/>
              </w:rPr>
              <w:t>5.2</w:t>
            </w:r>
          </w:p>
        </w:tc>
        <w:tc>
          <w:tcPr>
            <w:tcW w:w="7490" w:type="dxa"/>
            <w:vAlign w:val="center"/>
          </w:tcPr>
          <w:p>
            <w:pPr>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lang w:val="en-US" w:eastAsia="zh-CN"/>
              </w:rPr>
              <w:t>供应商在“浙江省建筑市场监管公共服务系统”下载的参与本项目投标资质的“浙江省建筑业企业资质动态核查证明”</w:t>
            </w:r>
          </w:p>
        </w:tc>
        <w:tc>
          <w:tcPr>
            <w:tcW w:w="1286" w:type="dxa"/>
            <w:vMerge w:val="continue"/>
            <w:vAlign w:val="center"/>
          </w:tcPr>
          <w:p>
            <w:pPr>
              <w:keepLines w:val="0"/>
              <w:pageBreakBefore w:val="0"/>
              <w:widowControl w:val="0"/>
              <w:kinsoku/>
              <w:wordWrap/>
              <w:overflowPunct/>
              <w:topLinePunct w:val="0"/>
              <w:autoSpaceDE/>
              <w:autoSpaceDN/>
              <w:bidi w:val="0"/>
              <w:adjustRightInd/>
              <w:snapToGrid/>
              <w:spacing w:line="360" w:lineRule="auto"/>
              <w:ind w:firstLine="440"/>
              <w:jc w:val="center"/>
              <w:textAlignment w:val="auto"/>
              <w:rPr>
                <w:rFonts w:hint="eastAsia" w:asciiTheme="minorEastAsia" w:hAnsiTheme="minorEastAsia" w:eastAsiaTheme="minorEastAsia" w:cstheme="minorEastAsia"/>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27"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rPr>
              <w:t>5.</w:t>
            </w:r>
            <w:r>
              <w:rPr>
                <w:rFonts w:hint="eastAsia" w:asciiTheme="minorEastAsia" w:hAnsiTheme="minorEastAsia" w:eastAsiaTheme="minorEastAsia" w:cstheme="minorEastAsia"/>
                <w:color w:val="auto"/>
                <w:szCs w:val="21"/>
                <w:highlight w:val="none"/>
                <w:lang w:val="en-US" w:eastAsia="zh-CN"/>
              </w:rPr>
              <w:t>3</w:t>
            </w:r>
          </w:p>
        </w:tc>
        <w:tc>
          <w:tcPr>
            <w:tcW w:w="7490" w:type="dxa"/>
            <w:vAlign w:val="center"/>
          </w:tcPr>
          <w:p>
            <w:pPr>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供应商具备国家能源局（或国家电力监管委员会）或其分支机构颁发的承装（修、试）电力设施许可证承装、承修、承试五级及以上</w:t>
            </w:r>
          </w:p>
        </w:tc>
        <w:tc>
          <w:tcPr>
            <w:tcW w:w="1286" w:type="dxa"/>
            <w:vMerge w:val="continue"/>
            <w:vAlign w:val="center"/>
          </w:tcPr>
          <w:p>
            <w:pPr>
              <w:keepLines w:val="0"/>
              <w:pageBreakBefore w:val="0"/>
              <w:widowControl w:val="0"/>
              <w:kinsoku/>
              <w:wordWrap/>
              <w:overflowPunct/>
              <w:topLinePunct w:val="0"/>
              <w:autoSpaceDE/>
              <w:autoSpaceDN/>
              <w:bidi w:val="0"/>
              <w:adjustRightInd/>
              <w:snapToGrid/>
              <w:spacing w:line="360" w:lineRule="auto"/>
              <w:ind w:firstLine="440"/>
              <w:jc w:val="center"/>
              <w:textAlignment w:val="auto"/>
              <w:rPr>
                <w:rFonts w:hint="eastAsia" w:asciiTheme="minorEastAsia" w:hAnsiTheme="minorEastAsia" w:eastAsiaTheme="minorEastAsia" w:cstheme="minorEastAsia"/>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27"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rPr>
              <w:t>5.</w:t>
            </w:r>
            <w:r>
              <w:rPr>
                <w:rFonts w:hint="eastAsia" w:asciiTheme="minorEastAsia" w:hAnsiTheme="minorEastAsia" w:eastAsiaTheme="minorEastAsia" w:cstheme="minorEastAsia"/>
                <w:color w:val="auto"/>
                <w:szCs w:val="21"/>
                <w:highlight w:val="none"/>
                <w:lang w:val="en-US" w:eastAsia="zh-CN"/>
              </w:rPr>
              <w:t>4</w:t>
            </w:r>
          </w:p>
        </w:tc>
        <w:tc>
          <w:tcPr>
            <w:tcW w:w="7490" w:type="dxa"/>
            <w:vAlign w:val="center"/>
          </w:tcPr>
          <w:p>
            <w:pPr>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color w:val="auto"/>
                <w:kern w:val="0"/>
                <w:szCs w:val="21"/>
                <w:highlight w:val="none"/>
              </w:rPr>
              <w:t>具有有效安全生产许可证（或有效的安全生产许可证电子证书）</w:t>
            </w:r>
            <w:r>
              <w:rPr>
                <w:rFonts w:hint="eastAsia" w:asciiTheme="minorEastAsia" w:hAnsiTheme="minorEastAsia" w:eastAsiaTheme="minorEastAsia" w:cstheme="minorEastAsia"/>
                <w:bCs/>
                <w:color w:val="auto"/>
                <w:kern w:val="0"/>
                <w:szCs w:val="21"/>
                <w:highlight w:val="none"/>
              </w:rPr>
              <w:t>。</w:t>
            </w:r>
          </w:p>
        </w:tc>
        <w:tc>
          <w:tcPr>
            <w:tcW w:w="1286" w:type="dxa"/>
            <w:vMerge w:val="continue"/>
            <w:vAlign w:val="center"/>
          </w:tcPr>
          <w:p>
            <w:pPr>
              <w:keepLines w:val="0"/>
              <w:pageBreakBefore w:val="0"/>
              <w:widowControl w:val="0"/>
              <w:kinsoku/>
              <w:wordWrap/>
              <w:overflowPunct/>
              <w:topLinePunct w:val="0"/>
              <w:autoSpaceDE/>
              <w:autoSpaceDN/>
              <w:bidi w:val="0"/>
              <w:adjustRightInd/>
              <w:snapToGrid/>
              <w:spacing w:line="360" w:lineRule="auto"/>
              <w:ind w:firstLine="440"/>
              <w:jc w:val="center"/>
              <w:textAlignment w:val="auto"/>
              <w:rPr>
                <w:rFonts w:hint="eastAsia" w:asciiTheme="minorEastAsia" w:hAnsiTheme="minorEastAsia" w:eastAsiaTheme="minorEastAsia" w:cstheme="minorEastAsia"/>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27"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rPr>
              <w:t>5.</w:t>
            </w:r>
            <w:r>
              <w:rPr>
                <w:rFonts w:hint="eastAsia" w:asciiTheme="minorEastAsia" w:hAnsiTheme="minorEastAsia" w:eastAsiaTheme="minorEastAsia" w:cstheme="minorEastAsia"/>
                <w:color w:val="auto"/>
                <w:szCs w:val="21"/>
                <w:highlight w:val="none"/>
                <w:lang w:val="en-US" w:eastAsia="zh-CN"/>
              </w:rPr>
              <w:t>5</w:t>
            </w:r>
          </w:p>
        </w:tc>
        <w:tc>
          <w:tcPr>
            <w:tcW w:w="7490" w:type="dxa"/>
            <w:vAlign w:val="center"/>
          </w:tcPr>
          <w:p>
            <w:pPr>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bCs/>
                <w:color w:val="auto"/>
                <w:kern w:val="0"/>
                <w:szCs w:val="21"/>
                <w:highlight w:val="none"/>
              </w:rPr>
              <w:t>具有企业主要负责人（包括企业法定代表人、企业分管安全生产的副经理）的“三类人员”A类证书及企业分管安全生产副经理的任职文件</w:t>
            </w:r>
          </w:p>
        </w:tc>
        <w:tc>
          <w:tcPr>
            <w:tcW w:w="1286" w:type="dxa"/>
            <w:vMerge w:val="continue"/>
            <w:vAlign w:val="center"/>
          </w:tcPr>
          <w:p>
            <w:pPr>
              <w:keepLines w:val="0"/>
              <w:pageBreakBefore w:val="0"/>
              <w:widowControl w:val="0"/>
              <w:kinsoku/>
              <w:wordWrap/>
              <w:overflowPunct/>
              <w:topLinePunct w:val="0"/>
              <w:autoSpaceDE/>
              <w:autoSpaceDN/>
              <w:bidi w:val="0"/>
              <w:adjustRightInd/>
              <w:snapToGrid/>
              <w:spacing w:line="360" w:lineRule="auto"/>
              <w:ind w:firstLine="440"/>
              <w:jc w:val="center"/>
              <w:textAlignment w:val="auto"/>
              <w:rPr>
                <w:rFonts w:hint="eastAsia" w:asciiTheme="minorEastAsia" w:hAnsiTheme="minorEastAsia" w:eastAsiaTheme="minorEastAsia" w:cstheme="minorEastAsia"/>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27"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lang w:val="en-US" w:eastAsia="zh-CN"/>
              </w:rPr>
              <w:t>5.6</w:t>
            </w:r>
          </w:p>
        </w:tc>
        <w:tc>
          <w:tcPr>
            <w:tcW w:w="7490" w:type="dxa"/>
            <w:vAlign w:val="center"/>
          </w:tcPr>
          <w:p>
            <w:pPr>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color w:val="auto"/>
                <w:kern w:val="0"/>
                <w:szCs w:val="21"/>
                <w:highlight w:val="none"/>
              </w:rPr>
              <w:t>拟派项目负责人具备机电工程专业贰级及以上注册建造师执业资格，并具有“三类人员”B类证书。</w:t>
            </w:r>
          </w:p>
        </w:tc>
        <w:tc>
          <w:tcPr>
            <w:tcW w:w="1286" w:type="dxa"/>
            <w:vMerge w:val="continue"/>
            <w:vAlign w:val="center"/>
          </w:tcPr>
          <w:p>
            <w:pPr>
              <w:keepLines w:val="0"/>
              <w:pageBreakBefore w:val="0"/>
              <w:widowControl w:val="0"/>
              <w:kinsoku/>
              <w:wordWrap/>
              <w:overflowPunct/>
              <w:topLinePunct w:val="0"/>
              <w:autoSpaceDE/>
              <w:autoSpaceDN/>
              <w:bidi w:val="0"/>
              <w:adjustRightInd/>
              <w:snapToGrid/>
              <w:spacing w:line="360" w:lineRule="auto"/>
              <w:ind w:firstLine="440"/>
              <w:jc w:val="center"/>
              <w:textAlignment w:val="auto"/>
              <w:rPr>
                <w:rFonts w:hint="eastAsia" w:asciiTheme="minorEastAsia" w:hAnsiTheme="minorEastAsia" w:eastAsiaTheme="minorEastAsia" w:cstheme="minorEastAsia"/>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27"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lang w:val="en-US" w:eastAsia="zh-CN"/>
              </w:rPr>
              <w:t>5.7</w:t>
            </w:r>
          </w:p>
        </w:tc>
        <w:tc>
          <w:tcPr>
            <w:tcW w:w="7490" w:type="dxa"/>
            <w:vAlign w:val="center"/>
          </w:tcPr>
          <w:p>
            <w:pPr>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bCs/>
                <w:color w:val="auto"/>
                <w:kern w:val="0"/>
                <w:szCs w:val="21"/>
                <w:highlight w:val="none"/>
                <w:lang w:val="en-US" w:eastAsia="zh-CN"/>
              </w:rPr>
              <w:t>拟派</w:t>
            </w:r>
            <w:r>
              <w:rPr>
                <w:rFonts w:hint="eastAsia" w:asciiTheme="minorEastAsia" w:hAnsiTheme="minorEastAsia" w:eastAsiaTheme="minorEastAsia" w:cstheme="minorEastAsia"/>
                <w:bCs/>
                <w:color w:val="auto"/>
                <w:kern w:val="0"/>
                <w:szCs w:val="21"/>
                <w:highlight w:val="none"/>
              </w:rPr>
              <w:t>安全员须具有“三类人员”C类证书</w:t>
            </w:r>
          </w:p>
        </w:tc>
        <w:tc>
          <w:tcPr>
            <w:tcW w:w="1286" w:type="dxa"/>
            <w:vMerge w:val="continue"/>
            <w:vAlign w:val="center"/>
          </w:tcPr>
          <w:p>
            <w:pPr>
              <w:keepLines w:val="0"/>
              <w:pageBreakBefore w:val="0"/>
              <w:widowControl w:val="0"/>
              <w:kinsoku/>
              <w:wordWrap/>
              <w:overflowPunct/>
              <w:topLinePunct w:val="0"/>
              <w:autoSpaceDE/>
              <w:autoSpaceDN/>
              <w:bidi w:val="0"/>
              <w:adjustRightInd/>
              <w:snapToGrid/>
              <w:spacing w:line="360" w:lineRule="auto"/>
              <w:ind w:firstLine="440"/>
              <w:jc w:val="center"/>
              <w:textAlignment w:val="auto"/>
              <w:rPr>
                <w:rFonts w:hint="eastAsia" w:asciiTheme="minorEastAsia" w:hAnsiTheme="minorEastAsia" w:eastAsiaTheme="minorEastAsia" w:cstheme="minorEastAsia"/>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exact"/>
          <w:jc w:val="center"/>
        </w:trPr>
        <w:tc>
          <w:tcPr>
            <w:tcW w:w="927"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rPr>
              <w:t>5.</w:t>
            </w:r>
            <w:r>
              <w:rPr>
                <w:rFonts w:hint="eastAsia" w:asciiTheme="minorEastAsia" w:hAnsiTheme="minorEastAsia" w:eastAsiaTheme="minorEastAsia" w:cstheme="minorEastAsia"/>
                <w:color w:val="auto"/>
                <w:szCs w:val="21"/>
                <w:highlight w:val="none"/>
                <w:lang w:val="en-US" w:eastAsia="zh-CN"/>
              </w:rPr>
              <w:t>8</w:t>
            </w:r>
          </w:p>
        </w:tc>
        <w:tc>
          <w:tcPr>
            <w:tcW w:w="7490" w:type="dxa"/>
            <w:vAlign w:val="center"/>
          </w:tcPr>
          <w:p>
            <w:pPr>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供应商及拟派项目负责人自2021年4月1日至磋商响应截止时间前无行贿犯罪记录（以中国裁判文书网查询结果为准</w:t>
            </w:r>
            <w:r>
              <w:rPr>
                <w:rFonts w:hint="eastAsia" w:asciiTheme="minorEastAsia" w:hAnsiTheme="minorEastAsia" w:eastAsiaTheme="minorEastAsia" w:cstheme="minorEastAsia"/>
                <w:color w:val="auto"/>
                <w:kern w:val="0"/>
                <w:szCs w:val="21"/>
                <w:highlight w:val="none"/>
                <w:lang w:eastAsia="zh-CN"/>
              </w:rPr>
              <w:t>，供应商在响应文件中提供，最终以开标当日采购组织机构查询结果为准</w:t>
            </w:r>
            <w:r>
              <w:rPr>
                <w:rFonts w:hint="eastAsia" w:asciiTheme="minorEastAsia" w:hAnsiTheme="minorEastAsia" w:eastAsiaTheme="minorEastAsia" w:cstheme="minorEastAsia"/>
                <w:color w:val="auto"/>
                <w:kern w:val="0"/>
                <w:szCs w:val="21"/>
                <w:highlight w:val="none"/>
              </w:rPr>
              <w:t>）。</w:t>
            </w:r>
          </w:p>
        </w:tc>
        <w:tc>
          <w:tcPr>
            <w:tcW w:w="1286" w:type="dxa"/>
            <w:vMerge w:val="continue"/>
            <w:vAlign w:val="center"/>
          </w:tcPr>
          <w:p>
            <w:pPr>
              <w:keepLines w:val="0"/>
              <w:pageBreakBefore w:val="0"/>
              <w:widowControl w:val="0"/>
              <w:kinsoku/>
              <w:wordWrap/>
              <w:overflowPunct/>
              <w:topLinePunct w:val="0"/>
              <w:autoSpaceDE/>
              <w:autoSpaceDN/>
              <w:bidi w:val="0"/>
              <w:adjustRightInd/>
              <w:snapToGrid/>
              <w:spacing w:line="360" w:lineRule="auto"/>
              <w:ind w:firstLine="440"/>
              <w:jc w:val="center"/>
              <w:textAlignment w:val="auto"/>
              <w:rPr>
                <w:rFonts w:hint="eastAsia" w:asciiTheme="minorEastAsia" w:hAnsiTheme="minorEastAsia" w:eastAsiaTheme="minorEastAsia" w:cstheme="minorEastAsia"/>
                <w:color w:val="auto"/>
                <w:sz w:val="22"/>
                <w:szCs w:val="22"/>
                <w:highlight w:val="none"/>
              </w:rPr>
            </w:pPr>
          </w:p>
        </w:tc>
      </w:tr>
      <w:bookmarkEnd w:id="12"/>
    </w:tbl>
    <w:p>
      <w:pPr>
        <w:pStyle w:val="32"/>
        <w:keepLines w:val="0"/>
        <w:pageBreakBefore w:val="0"/>
        <w:widowControl w:val="0"/>
        <w:kinsoku/>
        <w:wordWrap/>
        <w:overflowPunct/>
        <w:topLinePunct w:val="0"/>
        <w:autoSpaceDE/>
        <w:autoSpaceDN/>
        <w:bidi w:val="0"/>
        <w:adjustRightInd/>
        <w:snapToGrid/>
        <w:spacing w:afterLines="0" w:line="360" w:lineRule="auto"/>
        <w:ind w:firstLine="0" w:firstLineChars="0"/>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第二部分：技术资信响应文件</w:t>
      </w:r>
    </w:p>
    <w:tbl>
      <w:tblPr>
        <w:tblStyle w:val="70"/>
        <w:tblW w:w="96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7609"/>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07"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序号</w:t>
            </w:r>
          </w:p>
        </w:tc>
        <w:tc>
          <w:tcPr>
            <w:tcW w:w="7609"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内容</w:t>
            </w:r>
          </w:p>
        </w:tc>
        <w:tc>
          <w:tcPr>
            <w:tcW w:w="1148"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07"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w:t>
            </w:r>
          </w:p>
        </w:tc>
        <w:tc>
          <w:tcPr>
            <w:tcW w:w="7609" w:type="dxa"/>
            <w:vAlign w:val="center"/>
          </w:tcPr>
          <w:p>
            <w:pPr>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法定代表人身份证明书（适用于无委托代理人的情况）或附有法定代表人身份证明的授权委托书（适用于有委托代理人的情况）；</w:t>
            </w:r>
          </w:p>
        </w:tc>
        <w:tc>
          <w:tcPr>
            <w:tcW w:w="1148"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07"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w:t>
            </w:r>
          </w:p>
        </w:tc>
        <w:tc>
          <w:tcPr>
            <w:tcW w:w="7609" w:type="dxa"/>
            <w:vAlign w:val="center"/>
          </w:tcPr>
          <w:p>
            <w:pPr>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供应商基本情况表</w:t>
            </w:r>
          </w:p>
        </w:tc>
        <w:tc>
          <w:tcPr>
            <w:tcW w:w="1148" w:type="dxa"/>
            <w:vAlign w:val="center"/>
          </w:tcPr>
          <w:p>
            <w:pPr>
              <w:pStyle w:val="18"/>
              <w:keepNext/>
              <w:keepLines w:val="0"/>
              <w:pageBreakBefore w:val="0"/>
              <w:widowControl w:val="0"/>
              <w:kinsoku/>
              <w:wordWrap/>
              <w:overflowPunct/>
              <w:topLinePunct w:val="0"/>
              <w:autoSpaceDE/>
              <w:autoSpaceDN/>
              <w:bidi w:val="0"/>
              <w:adjustRightInd/>
              <w:snapToGrid/>
              <w:spacing w:line="360" w:lineRule="auto"/>
              <w:ind w:firstLine="4811"/>
              <w:jc w:val="center"/>
              <w:textAlignment w:val="auto"/>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07"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w:t>
            </w:r>
          </w:p>
        </w:tc>
        <w:tc>
          <w:tcPr>
            <w:tcW w:w="7609" w:type="dxa"/>
            <w:vAlign w:val="center"/>
          </w:tcPr>
          <w:p>
            <w:pPr>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技术条款、商务条款偏离表</w:t>
            </w:r>
          </w:p>
        </w:tc>
        <w:tc>
          <w:tcPr>
            <w:tcW w:w="1148" w:type="dxa"/>
            <w:vAlign w:val="center"/>
          </w:tcPr>
          <w:p>
            <w:pPr>
              <w:pStyle w:val="18"/>
              <w:keepNext/>
              <w:keepLines w:val="0"/>
              <w:pageBreakBefore w:val="0"/>
              <w:widowControl w:val="0"/>
              <w:kinsoku/>
              <w:wordWrap/>
              <w:overflowPunct/>
              <w:topLinePunct w:val="0"/>
              <w:autoSpaceDE/>
              <w:autoSpaceDN/>
              <w:bidi w:val="0"/>
              <w:adjustRightInd/>
              <w:snapToGrid/>
              <w:spacing w:line="360" w:lineRule="auto"/>
              <w:ind w:firstLine="4811"/>
              <w:jc w:val="center"/>
              <w:textAlignment w:val="auto"/>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07"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w:t>
            </w:r>
          </w:p>
        </w:tc>
        <w:tc>
          <w:tcPr>
            <w:tcW w:w="7609" w:type="dxa"/>
            <w:vAlign w:val="center"/>
          </w:tcPr>
          <w:p>
            <w:pPr>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根据磋商文件中的采购内容与技术要求、技术资信评分表，需要提供的其它文件和资料</w:t>
            </w:r>
          </w:p>
        </w:tc>
        <w:tc>
          <w:tcPr>
            <w:tcW w:w="1148"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07"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w:t>
            </w:r>
          </w:p>
        </w:tc>
        <w:tc>
          <w:tcPr>
            <w:tcW w:w="7609" w:type="dxa"/>
            <w:vAlign w:val="center"/>
          </w:tcPr>
          <w:p>
            <w:pPr>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供应商需要说明的其他文件和说明</w:t>
            </w:r>
          </w:p>
        </w:tc>
        <w:tc>
          <w:tcPr>
            <w:tcW w:w="1148"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Cs w:val="21"/>
                <w:highlight w:val="none"/>
              </w:rPr>
            </w:pPr>
          </w:p>
        </w:tc>
      </w:tr>
    </w:tbl>
    <w:p>
      <w:pPr>
        <w:pStyle w:val="32"/>
        <w:keepLines w:val="0"/>
        <w:pageBreakBefore w:val="0"/>
        <w:widowControl w:val="0"/>
        <w:kinsoku/>
        <w:wordWrap/>
        <w:overflowPunct/>
        <w:topLinePunct w:val="0"/>
        <w:autoSpaceDE/>
        <w:autoSpaceDN/>
        <w:bidi w:val="0"/>
        <w:adjustRightInd/>
        <w:snapToGrid/>
        <w:spacing w:afterLines="0" w:line="360" w:lineRule="auto"/>
        <w:ind w:firstLine="0" w:firstLineChars="0"/>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第三部分：报价文件</w:t>
      </w:r>
    </w:p>
    <w:tbl>
      <w:tblPr>
        <w:tblStyle w:val="7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8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20"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w:t>
            </w:r>
          </w:p>
        </w:tc>
        <w:tc>
          <w:tcPr>
            <w:tcW w:w="8770" w:type="dxa"/>
            <w:vAlign w:val="center"/>
          </w:tcPr>
          <w:p>
            <w:pPr>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报价函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20"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w:t>
            </w:r>
          </w:p>
        </w:tc>
        <w:tc>
          <w:tcPr>
            <w:tcW w:w="8770" w:type="dxa"/>
            <w:vAlign w:val="center"/>
          </w:tcPr>
          <w:p>
            <w:pPr>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初次报价一览表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20"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w:t>
            </w:r>
          </w:p>
        </w:tc>
        <w:tc>
          <w:tcPr>
            <w:tcW w:w="8770" w:type="dxa"/>
            <w:vAlign w:val="center"/>
          </w:tcPr>
          <w:p>
            <w:pPr>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已标价工程量清单</w:t>
            </w:r>
          </w:p>
        </w:tc>
      </w:tr>
    </w:tbl>
    <w:p>
      <w:pPr>
        <w:pStyle w:val="32"/>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3.2.</w:t>
      </w:r>
      <w:r>
        <w:rPr>
          <w:rFonts w:hint="eastAsia" w:asciiTheme="minorEastAsia" w:hAnsiTheme="minorEastAsia" w:eastAsiaTheme="minorEastAsia" w:cstheme="minorEastAsia"/>
          <w:snapToGrid w:val="0"/>
          <w:color w:val="auto"/>
          <w:highlight w:val="none"/>
        </w:rPr>
        <w:t xml:space="preserve"> </w:t>
      </w:r>
      <w:r>
        <w:rPr>
          <w:rFonts w:hint="eastAsia" w:asciiTheme="minorEastAsia" w:hAnsiTheme="minorEastAsia" w:eastAsiaTheme="minorEastAsia" w:cstheme="minorEastAsia"/>
          <w:b/>
          <w:snapToGrid w:val="0"/>
          <w:color w:val="auto"/>
          <w:highlight w:val="none"/>
        </w:rPr>
        <w:t>磋商报价</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详见第五章《工程量清单》</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供应商应以采购人提供的方案图纸、工程量参考清单（仅供参考）、现场条件及磋商文件的要求为依据，自行计算工程数量，编制报价工程量清单，采用固定总价合同形式。</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若成交供应商的最后报价与初次报价一览表在报价上有差异的，则磋商响应文件中初次报价时所列明的已标价的工程量清单的各项单价和合价，应在符合适用法律法规和相关政策的基础上按最后报价与初次报价的变化幅度进行调整。</w:t>
      </w:r>
    </w:p>
    <w:p>
      <w:pPr>
        <w:pStyle w:val="32"/>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3.3.</w:t>
      </w:r>
      <w:r>
        <w:rPr>
          <w:rFonts w:hint="eastAsia" w:asciiTheme="minorEastAsia" w:hAnsiTheme="minorEastAsia" w:eastAsiaTheme="minorEastAsia" w:cstheme="minorEastAsia"/>
          <w:snapToGrid w:val="0"/>
          <w:color w:val="auto"/>
          <w:highlight w:val="none"/>
        </w:rPr>
        <w:t xml:space="preserve"> </w:t>
      </w:r>
      <w:r>
        <w:rPr>
          <w:rFonts w:hint="eastAsia" w:asciiTheme="minorEastAsia" w:hAnsiTheme="minorEastAsia" w:eastAsiaTheme="minorEastAsia" w:cstheme="minorEastAsia"/>
          <w:b/>
          <w:snapToGrid w:val="0"/>
          <w:color w:val="auto"/>
          <w:highlight w:val="none"/>
        </w:rPr>
        <w:t>响应文件有效期</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3.3.1.本项目响应文件有效期见供应商须知前附表。响应文件有效期从提交响应文件的截止之日起算。响应文件中承诺的有效期应当不少于磋商文件中载明的有效期。</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3.3.2.在供应商须知前附表规定的响应文件有效期内，供应商不得要求撤销或修改其响应文件。</w:t>
      </w:r>
    </w:p>
    <w:p>
      <w:pPr>
        <w:pStyle w:val="32"/>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3.4.磋商保证金</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3.4.1.见供应商须知前附表</w:t>
      </w:r>
      <w:r>
        <w:rPr>
          <w:rFonts w:hint="eastAsia" w:asciiTheme="minorEastAsia" w:hAnsiTheme="minorEastAsia" w:eastAsiaTheme="minorEastAsia" w:cstheme="minorEastAsia"/>
          <w:color w:val="auto"/>
          <w:sz w:val="21"/>
          <w:szCs w:val="21"/>
          <w:highlight w:val="none"/>
        </w:rPr>
        <w:t>。</w:t>
      </w:r>
    </w:p>
    <w:p>
      <w:pPr>
        <w:pStyle w:val="32"/>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3.5.</w:t>
      </w:r>
      <w:r>
        <w:rPr>
          <w:rFonts w:hint="eastAsia" w:asciiTheme="minorEastAsia" w:hAnsiTheme="minorEastAsia" w:eastAsiaTheme="minorEastAsia" w:cstheme="minorEastAsia"/>
          <w:snapToGrid w:val="0"/>
          <w:color w:val="auto"/>
          <w:highlight w:val="none"/>
        </w:rPr>
        <w:t xml:space="preserve"> </w:t>
      </w:r>
      <w:r>
        <w:rPr>
          <w:rFonts w:hint="eastAsia" w:asciiTheme="minorEastAsia" w:hAnsiTheme="minorEastAsia" w:eastAsiaTheme="minorEastAsia" w:cstheme="minorEastAsia"/>
          <w:b/>
          <w:snapToGrid w:val="0"/>
          <w:color w:val="auto"/>
          <w:highlight w:val="none"/>
        </w:rPr>
        <w:t>响应文件的编制</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3.5.1.响应文件应按第八章“响应文件格式”进行编写，如有必要，可以增加附页，作为响应文件的组成部分。供应商可以提出比磋商文件要求更有利于采购人的承诺。</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响应文件应当对磋商文件有关采购范围、工期、响应文件有效期及磋商文件要求实质性内容作出响应。</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3.5.2.</w:t>
      </w:r>
      <w:r>
        <w:rPr>
          <w:rFonts w:hint="eastAsia" w:asciiTheme="minorEastAsia" w:hAnsiTheme="minorEastAsia" w:eastAsiaTheme="minorEastAsia" w:cstheme="minorEastAsia"/>
          <w:color w:val="auto"/>
          <w:sz w:val="21"/>
          <w:szCs w:val="21"/>
          <w:highlight w:val="none"/>
        </w:rPr>
        <w:t xml:space="preserve"> 本项目通过“政府采购云平台（www.zcygov.cn）”实行在线投标响应（电子投标）。供应商应通过“政采云电子交易客户端”，并按照本磋商文件和“政府采购云平台”的要求编制并加密响应文件。</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3.5.3.</w:t>
      </w:r>
      <w:r>
        <w:rPr>
          <w:rFonts w:hint="eastAsia" w:asciiTheme="minorEastAsia" w:hAnsiTheme="minorEastAsia" w:eastAsiaTheme="minorEastAsia" w:cstheme="minorEastAsia"/>
          <w:color w:val="auto"/>
          <w:sz w:val="21"/>
          <w:szCs w:val="21"/>
          <w:highlight w:val="none"/>
        </w:rPr>
        <w:t xml:space="preserve"> 供应商应当按照本章节 “响应文件组成”规定的内容及顺序在“政采云电子交易客户端”编制响应文件。</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3.5.4.</w:t>
      </w:r>
      <w:r>
        <w:rPr>
          <w:rFonts w:hint="eastAsia" w:asciiTheme="minorEastAsia" w:hAnsiTheme="minorEastAsia" w:eastAsiaTheme="minorEastAsia" w:cstheme="minorEastAsia"/>
          <w:color w:val="auto"/>
          <w:sz w:val="21"/>
          <w:szCs w:val="21"/>
          <w:highlight w:val="none"/>
        </w:rPr>
        <w:t>响应文件内容不完整、编排混乱导致响应文件被误读、漏读或者查找不到相关内容的，是供应商的责任。</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3.5.5.</w:t>
      </w: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snapToGrid w:val="0"/>
          <w:color w:val="auto"/>
          <w:sz w:val="21"/>
          <w:szCs w:val="21"/>
          <w:highlight w:val="none"/>
        </w:rPr>
        <w:t>响应文件因字迹潦草或表达不清所引起的后果由供应商负责。</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3.5.6.</w:t>
      </w:r>
      <w:r>
        <w:rPr>
          <w:rFonts w:hint="eastAsia" w:asciiTheme="minorEastAsia" w:hAnsiTheme="minorEastAsia" w:eastAsiaTheme="minorEastAsia" w:cstheme="minorEastAsia"/>
          <w:color w:val="auto"/>
          <w:sz w:val="21"/>
          <w:szCs w:val="21"/>
          <w:highlight w:val="none"/>
        </w:rPr>
        <w:t>应商没有按照本章节 “响应文件组成”要求提供全部资料，或者没有仔细阅读磋商文件，或者没有对磋商文件在各方面的要求作出实质性响应是供应商的风险，由此造成的一切后果由供应商自行承担。</w:t>
      </w:r>
    </w:p>
    <w:bookmarkEnd w:id="1"/>
    <w:p>
      <w:pPr>
        <w:pStyle w:val="32"/>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bookmarkStart w:id="13" w:name="_Toc17216936"/>
      <w:r>
        <w:rPr>
          <w:rFonts w:hint="eastAsia" w:asciiTheme="minorEastAsia" w:hAnsiTheme="minorEastAsia" w:eastAsiaTheme="minorEastAsia" w:cstheme="minorEastAsia"/>
          <w:b/>
          <w:snapToGrid w:val="0"/>
          <w:color w:val="auto"/>
          <w:highlight w:val="none"/>
        </w:rPr>
        <w:t>3.6响应文件的签章</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3.6.1响应文件的签章：见供应商须知前附表；</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3.6.2电子签章操作指南详见“政府采购云平台（www.zcygov.cn）”中供应商项目采购-电子招投标操作指南。</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3.6.3响应文件如有修改和增删必须由供应商代表在修改和增删处旁签署或加盖供应商的单位公章，方才有效。</w:t>
      </w:r>
    </w:p>
    <w:p>
      <w:pPr>
        <w:pStyle w:val="32"/>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3.7响应文件的形式</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3.7.1响应文件的形式：见供应商须知前附表；</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3.7.2 “电子加密响应文件”：“电子加密响应文件”是指通过“政采云电子交易客户端”完成响应文件编制后生成并加密的数据电文形式的响应文件。</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3.7.3 “备份响应文件”：“备份响应文件”是指与“电子加密响应文件”同时生成的数据电文形式的电子文件（备份标书），其他方式编制的“备份响应文件”视为无效的“备份响应文件”。</w:t>
      </w:r>
    </w:p>
    <w:p>
      <w:pPr>
        <w:pStyle w:val="32"/>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3.8响应文件的份数</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3.8.1响应文件的份数：见供应商须知前附表。</w:t>
      </w:r>
    </w:p>
    <w:p>
      <w:pPr>
        <w:pStyle w:val="53"/>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Theme="minorEastAsia" w:hAnsiTheme="minorEastAsia" w:eastAsiaTheme="minorEastAsia" w:cstheme="minorEastAsia"/>
          <w:snapToGrid w:val="0"/>
          <w:color w:val="auto"/>
          <w:highlight w:val="none"/>
        </w:rPr>
      </w:pPr>
      <w:bookmarkStart w:id="14" w:name="_Toc223715998"/>
      <w:bookmarkStart w:id="15" w:name="_Toc221423619"/>
      <w:bookmarkStart w:id="16" w:name="_Toc245722281"/>
      <w:bookmarkStart w:id="17" w:name="_Toc222114879"/>
      <w:bookmarkStart w:id="18" w:name="_Toc37107701"/>
      <w:bookmarkStart w:id="19" w:name="_Toc245191314"/>
      <w:bookmarkStart w:id="20" w:name="_Toc249758712"/>
      <w:bookmarkStart w:id="21" w:name="_Toc221356951"/>
      <w:bookmarkStart w:id="22" w:name="_Toc246261265"/>
      <w:bookmarkStart w:id="23" w:name="_Toc249758864"/>
      <w:bookmarkStart w:id="24" w:name="_Toc221374626"/>
      <w:bookmarkStart w:id="25" w:name="_Toc262105503"/>
      <w:bookmarkStart w:id="26" w:name="_Toc262049418"/>
      <w:bookmarkStart w:id="27" w:name="_Toc221356887"/>
      <w:bookmarkStart w:id="28" w:name="_Toc239145354"/>
      <w:bookmarkStart w:id="29" w:name="_Toc241404202"/>
      <w:bookmarkStart w:id="30" w:name="_Toc18609"/>
      <w:r>
        <w:rPr>
          <w:rFonts w:hint="eastAsia" w:asciiTheme="minorEastAsia" w:hAnsiTheme="minorEastAsia" w:eastAsiaTheme="minorEastAsia" w:cstheme="minorEastAsia"/>
          <w:snapToGrid w:val="0"/>
          <w:color w:val="auto"/>
          <w:highlight w:val="none"/>
        </w:rPr>
        <w:t>四、响应文件的递交</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32"/>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4.1响应文件的上传和递交</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4.1.1“响应文件”的上传、递交：见供应商须知前附表。</w:t>
      </w:r>
    </w:p>
    <w:p>
      <w:pPr>
        <w:pStyle w:val="32"/>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4.2“电子加密响应文件”解密和异常情况处理</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4.2.1“电子加密响应文件”解密：见供应商须知前附表。</w:t>
      </w:r>
    </w:p>
    <w:p>
      <w:pPr>
        <w:pStyle w:val="32"/>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4.3响应文件提交截止时间及地点：</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lang w:val="en-US" w:eastAsia="zh-CN"/>
        </w:rPr>
        <w:t>4.3.1</w:t>
      </w:r>
      <w:r>
        <w:rPr>
          <w:rFonts w:hint="eastAsia" w:asciiTheme="minorEastAsia" w:hAnsiTheme="minorEastAsia" w:eastAsiaTheme="minorEastAsia" w:cstheme="minorEastAsia"/>
          <w:snapToGrid w:val="0"/>
          <w:color w:val="auto"/>
          <w:sz w:val="21"/>
          <w:szCs w:val="21"/>
          <w:highlight w:val="none"/>
        </w:rPr>
        <w:t>响应文件提交截止时间及地点</w:t>
      </w:r>
      <w:r>
        <w:rPr>
          <w:rFonts w:hint="eastAsia" w:asciiTheme="minorEastAsia" w:hAnsiTheme="minorEastAsia" w:eastAsiaTheme="minorEastAsia" w:cstheme="minorEastAsia"/>
          <w:snapToGrid w:val="0"/>
          <w:color w:val="auto"/>
          <w:sz w:val="21"/>
          <w:szCs w:val="21"/>
          <w:highlight w:val="none"/>
          <w:lang w:eastAsia="zh-CN"/>
        </w:rPr>
        <w:t>：</w:t>
      </w:r>
      <w:r>
        <w:rPr>
          <w:rFonts w:hint="eastAsia" w:asciiTheme="minorEastAsia" w:hAnsiTheme="minorEastAsia" w:eastAsiaTheme="minorEastAsia" w:cstheme="minorEastAsia"/>
          <w:snapToGrid w:val="0"/>
          <w:color w:val="auto"/>
          <w:sz w:val="21"/>
          <w:szCs w:val="21"/>
          <w:highlight w:val="none"/>
        </w:rPr>
        <w:t>见《磋商须知前附表》。</w:t>
      </w:r>
    </w:p>
    <w:p>
      <w:pPr>
        <w:pStyle w:val="32"/>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4.4响应文件的补充、修改或撤回</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4.4.1供应商应当在响应文件递交截止时间前完成响应文件的上传、递交，并可以补充、修改或者撤回响应文件。补充或者修改响应文件的，应当先行撤回原文件，补充、修改后重新上传、递交。响应文件递交截止时间前未完成上传、递交的，视为撤回响应文件。响应文件递交截止时间后递交的响应文件，“政府采购云平台”将予以拒收。</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4.4.2响应文件递交截止时间后，供应商不得撤回、修改响应文件。</w:t>
      </w:r>
    </w:p>
    <w:p>
      <w:pPr>
        <w:pStyle w:val="32"/>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4.5响应文件的备选方案</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4.5.1供应商不得递交任何的备选（替代）方案，否则其响应文件将作无效标处理。与“电子加密响应文件”同时生成的“备份响应文件”不是备选（替代）方案。</w:t>
      </w:r>
    </w:p>
    <w:p>
      <w:pPr>
        <w:pStyle w:val="53"/>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Theme="minorEastAsia" w:hAnsiTheme="minorEastAsia" w:eastAsiaTheme="minorEastAsia" w:cstheme="minorEastAsia"/>
          <w:snapToGrid w:val="0"/>
          <w:color w:val="auto"/>
          <w:highlight w:val="none"/>
        </w:rPr>
      </w:pPr>
      <w:bookmarkStart w:id="31" w:name="_Toc205877456"/>
      <w:bookmarkStart w:id="32" w:name="_Toc217460689"/>
      <w:bookmarkStart w:id="33" w:name="_Toc209261369"/>
      <w:bookmarkStart w:id="34" w:name="_Toc219538617"/>
      <w:bookmarkStart w:id="35" w:name="_Toc227489891"/>
      <w:bookmarkStart w:id="36" w:name="_Toc210879712"/>
      <w:bookmarkStart w:id="37" w:name="_Toc205005290"/>
      <w:bookmarkStart w:id="38" w:name="_Toc209251131"/>
      <w:bookmarkStart w:id="39" w:name="_Toc204578579"/>
      <w:bookmarkStart w:id="40" w:name="_Toc209250723"/>
      <w:bookmarkStart w:id="41" w:name="_Toc215415534"/>
      <w:bookmarkStart w:id="42" w:name="_Toc214365794"/>
      <w:bookmarkStart w:id="43" w:name="_Toc457249657"/>
      <w:bookmarkStart w:id="44" w:name="_Toc207609185"/>
      <w:bookmarkStart w:id="45" w:name="_Toc223717608"/>
      <w:bookmarkStart w:id="46" w:name="_Toc223933225"/>
      <w:bookmarkStart w:id="47" w:name="_Toc205004972"/>
      <w:bookmarkStart w:id="48" w:name="_Toc205703106"/>
      <w:bookmarkStart w:id="49" w:name="_Toc218041730"/>
      <w:bookmarkStart w:id="50" w:name="_Toc209332637"/>
      <w:bookmarkStart w:id="51" w:name="_Toc216667824"/>
      <w:bookmarkStart w:id="52" w:name="_Toc209261436"/>
      <w:bookmarkStart w:id="53" w:name="_Toc227057037"/>
      <w:bookmarkStart w:id="54" w:name="_Toc205877561"/>
      <w:bookmarkStart w:id="55" w:name="_Toc227056850"/>
      <w:bookmarkStart w:id="56" w:name="_Toc204491321"/>
      <w:bookmarkStart w:id="57" w:name="_Toc37107702"/>
      <w:bookmarkStart w:id="58" w:name="_Toc315"/>
      <w:r>
        <w:rPr>
          <w:rFonts w:hint="eastAsia" w:asciiTheme="minorEastAsia" w:hAnsiTheme="minorEastAsia" w:eastAsiaTheme="minorEastAsia" w:cstheme="minorEastAsia"/>
          <w:snapToGrid w:val="0"/>
          <w:color w:val="auto"/>
          <w:highlight w:val="none"/>
        </w:rPr>
        <w:t>五、</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Fonts w:hint="eastAsia" w:asciiTheme="minorEastAsia" w:hAnsiTheme="minorEastAsia" w:eastAsiaTheme="minorEastAsia" w:cstheme="minorEastAsia"/>
          <w:snapToGrid w:val="0"/>
          <w:color w:val="auto"/>
          <w:highlight w:val="none"/>
        </w:rPr>
        <w:t>电子开标</w:t>
      </w:r>
      <w:bookmarkEnd w:id="57"/>
      <w:bookmarkEnd w:id="58"/>
    </w:p>
    <w:p>
      <w:pPr>
        <w:pStyle w:val="32"/>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5.1电子开标及评审程序</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1）招标采购单位将按照磋商文件规定的时间通过“政府采购云平台”组织开标、开启响应文件，所有供应商均应当准时在线参加。供应商如不参加开标的，视同认可开标结果，事后不得对采购相关人员、开标过程和开标结果提出异议，同时供应商因未在线参加开标而导致响应文件无法按时解密等一切后果由供应商自己承担。</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2）响应文件递交截止时间后，向各供应商发出电子加密响应文件【开始解密】通知，由供应商按磋商文件规定的时间内自行进行响应文件解密。供应商在规定的时间内无法完成已递交的“电子加密响应文件”解密的，如已按规定递交了备份响应文件的，将由招标采购单位按“政府采购云平台”操作规范将备份响应文件上传至“政府采购云平台”，上传成功后，“电子加密响应文件”自动失效。</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3）就价格、服务等认为需要磋商的内容进行磋商，供应商逐家回答磋商小组的提问，供应商作出最终承诺和最后报价。所有二次（或最后）报价、询标流程，均在线上完成，请各供应商务必不要离开电脑太久，并留意手机短信。（请提前检查“政采云”内，关于‘项目采购’的岗位权限是否已勾选上。如有问题，请致电400-881-7190）。</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4）在系统上公开资格和商务技术评审结果。</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5）在系统上录入最后报价情况。</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6）磋商小组对报价情况进行评审。</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7）在系统上公布评审结果。</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政采云公司如对电子化开标及评审程序有调整的，按调整后的程序操作。</w:t>
      </w:r>
    </w:p>
    <w:p>
      <w:pPr>
        <w:pStyle w:val="53"/>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Theme="minorEastAsia" w:hAnsiTheme="minorEastAsia" w:eastAsiaTheme="minorEastAsia" w:cstheme="minorEastAsia"/>
          <w:snapToGrid w:val="0"/>
          <w:color w:val="auto"/>
          <w:highlight w:val="none"/>
        </w:rPr>
      </w:pPr>
      <w:bookmarkStart w:id="59" w:name="_Toc223715999"/>
      <w:bookmarkStart w:id="60" w:name="_Toc262105504"/>
      <w:bookmarkStart w:id="61" w:name="_Toc249758713"/>
      <w:bookmarkStart w:id="62" w:name="_Toc245722282"/>
      <w:bookmarkStart w:id="63" w:name="_Toc246261266"/>
      <w:bookmarkStart w:id="64" w:name="_Toc241404203"/>
      <w:bookmarkStart w:id="65" w:name="_Toc221423620"/>
      <w:bookmarkStart w:id="66" w:name="_Toc262049419"/>
      <w:bookmarkStart w:id="67" w:name="_Toc239145355"/>
      <w:bookmarkStart w:id="68" w:name="_Toc245191315"/>
      <w:bookmarkStart w:id="69" w:name="_Toc221374627"/>
      <w:bookmarkStart w:id="70" w:name="_Toc221356952"/>
      <w:bookmarkStart w:id="71" w:name="_Toc249758865"/>
      <w:bookmarkStart w:id="72" w:name="_Toc221356888"/>
      <w:bookmarkStart w:id="73" w:name="_Toc222114880"/>
      <w:bookmarkStart w:id="74" w:name="_Toc37107703"/>
      <w:bookmarkStart w:id="75" w:name="_Toc1288"/>
      <w:r>
        <w:rPr>
          <w:rFonts w:hint="eastAsia" w:asciiTheme="minorEastAsia" w:hAnsiTheme="minorEastAsia" w:eastAsiaTheme="minorEastAsia" w:cstheme="minorEastAsia"/>
          <w:snapToGrid w:val="0"/>
          <w:color w:val="auto"/>
          <w:highlight w:val="none"/>
        </w:rPr>
        <w:t>六、</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Fonts w:hint="eastAsia" w:asciiTheme="minorEastAsia" w:hAnsiTheme="minorEastAsia" w:eastAsiaTheme="minorEastAsia" w:cstheme="minorEastAsia"/>
          <w:snapToGrid w:val="0"/>
          <w:color w:val="auto"/>
          <w:highlight w:val="none"/>
        </w:rPr>
        <w:t>评审</w:t>
      </w:r>
      <w:bookmarkEnd w:id="74"/>
      <w:bookmarkEnd w:id="75"/>
    </w:p>
    <w:p>
      <w:pPr>
        <w:pStyle w:val="32"/>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6.1磋商小组</w:t>
      </w:r>
    </w:p>
    <w:p>
      <w:pPr>
        <w:pStyle w:val="32"/>
        <w:keepLines w:val="0"/>
        <w:pageBreakBefore w:val="0"/>
        <w:widowControl w:val="0"/>
        <w:kinsoku/>
        <w:wordWrap/>
        <w:overflowPunct/>
        <w:topLinePunct w:val="0"/>
        <w:autoSpaceDE/>
        <w:autoSpaceDN/>
        <w:bidi w:val="0"/>
        <w:adjustRightInd/>
        <w:snapToGrid/>
        <w:spacing w:afterLines="0" w:line="360" w:lineRule="auto"/>
        <w:ind w:firstLine="315" w:firstLineChars="15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采购人依法组建磋商小组。磋商小组的成员在评审过程中必须严格遵守《政府采购法》等有关法律、法规的规定。</w:t>
      </w:r>
    </w:p>
    <w:p>
      <w:pPr>
        <w:pStyle w:val="32"/>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6.2评审过程的保密性</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开标后直至向成交供应商授予合同时止，凡与评审有关的资料均不得向供应商及与评审无关人员透露。如果供应商在评审过程中试图向采购人、采购代理机构或磋商小组施加影响，其投标将被拒绝。</w:t>
      </w:r>
    </w:p>
    <w:p>
      <w:pPr>
        <w:pStyle w:val="32"/>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6.3资格审查和符合性审查</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1）采购人或采购代理机构依据法律、法规和磋商文件的规定，对各供应商进行资格性审查，审查各供应商的资格是否符合本项目对供应商资格的实质性要求。</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2）磋商小组依据磋商文件的实质性要求，对通过资格审查的响应文件进行符合性审查，以确定其是否满足磋商文件的实质性要求。</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3）满足磋商文件的实质性要求指响应文件对磋商文件实质性要求的响应不存在重大偏差或保留。重大偏差或保留指影响到磋商文件规定的合同范围、合同履行及影响关键质量和性能，或限制了采购人的权利，或反对、减少供应商的义务，而纠正这些重大偏差或保留将影响到其他提交实质性响应的供应商的公平竞争地位。</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4）磋商小组审查判断响应文件是否满足磋商文件的实质性要求仅基于响应文件本身而不寻求其他的外部证据。未满足磋商文件实质性要求的响应文件将被磋商小组否决，被否决的响应文件不能通过补充、修改（澄清、说明或补正）等方式重新成为满足磋商文件实质性要求的响应文件。</w:t>
      </w:r>
    </w:p>
    <w:p>
      <w:pPr>
        <w:pStyle w:val="32"/>
        <w:keepLines w:val="0"/>
        <w:pageBreakBefore w:val="0"/>
        <w:widowControl w:val="0"/>
        <w:kinsoku/>
        <w:wordWrap/>
        <w:overflowPunct/>
        <w:topLinePunct w:val="0"/>
        <w:autoSpaceDE/>
        <w:autoSpaceDN/>
        <w:bidi w:val="0"/>
        <w:adjustRightInd/>
        <w:snapToGrid/>
        <w:spacing w:afterLines="0" w:line="360" w:lineRule="auto"/>
        <w:textAlignment w:val="auto"/>
        <w:rPr>
          <w:rFonts w:hint="eastAsia" w:asciiTheme="minorEastAsia" w:hAnsiTheme="minorEastAsia" w:eastAsiaTheme="minorEastAsia" w:cstheme="minorEastAsia"/>
          <w:b/>
          <w:snapToGrid w:val="0"/>
          <w:color w:val="auto"/>
          <w:highlight w:val="none"/>
          <w:u w:val="single"/>
        </w:rPr>
      </w:pPr>
      <w:r>
        <w:rPr>
          <w:rFonts w:hint="eastAsia" w:asciiTheme="minorEastAsia" w:hAnsiTheme="minorEastAsia" w:eastAsiaTheme="minorEastAsia" w:cstheme="minorEastAsia"/>
          <w:snapToGrid w:val="0"/>
          <w:color w:val="auto"/>
          <w:highlight w:val="none"/>
        </w:rPr>
        <w:t>▲</w:t>
      </w:r>
      <w:r>
        <w:rPr>
          <w:rFonts w:hint="eastAsia" w:asciiTheme="minorEastAsia" w:hAnsiTheme="minorEastAsia" w:eastAsiaTheme="minorEastAsia" w:cstheme="minorEastAsia"/>
          <w:b/>
          <w:snapToGrid w:val="0"/>
          <w:color w:val="auto"/>
          <w:highlight w:val="none"/>
          <w:u w:val="single"/>
        </w:rPr>
        <w:t>6.4有下列情形之一的，磋商小组将否决其响应文件，按无效响应处理：</w:t>
      </w:r>
    </w:p>
    <w:p>
      <w:pPr>
        <w:pStyle w:val="32"/>
        <w:keepLines w:val="0"/>
        <w:pageBreakBefore w:val="0"/>
        <w:widowControl w:val="0"/>
        <w:numPr>
          <w:ilvl w:val="0"/>
          <w:numId w:val="2"/>
        </w:numPr>
        <w:kinsoku/>
        <w:wordWrap/>
        <w:overflowPunct/>
        <w:topLinePunct w:val="0"/>
        <w:autoSpaceDE/>
        <w:autoSpaceDN/>
        <w:bidi w:val="0"/>
        <w:adjustRightInd/>
        <w:snapToGrid/>
        <w:spacing w:afterLines="0" w:line="360" w:lineRule="auto"/>
        <w:ind w:firstLineChars="0"/>
        <w:textAlignment w:val="auto"/>
        <w:rPr>
          <w:rFonts w:hint="eastAsia" w:asciiTheme="minorEastAsia" w:hAnsiTheme="minorEastAsia" w:eastAsiaTheme="minorEastAsia" w:cstheme="minorEastAsia"/>
          <w:b/>
          <w:snapToGrid w:val="0"/>
          <w:color w:val="auto"/>
          <w:sz w:val="21"/>
          <w:szCs w:val="21"/>
          <w:highlight w:val="none"/>
          <w:u w:val="single"/>
        </w:rPr>
      </w:pPr>
      <w:r>
        <w:rPr>
          <w:rFonts w:hint="eastAsia" w:asciiTheme="minorEastAsia" w:hAnsiTheme="minorEastAsia" w:eastAsiaTheme="minorEastAsia" w:cstheme="minorEastAsia"/>
          <w:b/>
          <w:snapToGrid w:val="0"/>
          <w:color w:val="auto"/>
          <w:sz w:val="21"/>
          <w:szCs w:val="21"/>
          <w:highlight w:val="none"/>
          <w:u w:val="single"/>
        </w:rPr>
        <w:t>不具备磋商文件中规定的资格要求；</w:t>
      </w:r>
    </w:p>
    <w:p>
      <w:pPr>
        <w:pStyle w:val="32"/>
        <w:keepLines w:val="0"/>
        <w:pageBreakBefore w:val="0"/>
        <w:widowControl w:val="0"/>
        <w:numPr>
          <w:ilvl w:val="0"/>
          <w:numId w:val="2"/>
        </w:numPr>
        <w:kinsoku/>
        <w:wordWrap/>
        <w:overflowPunct/>
        <w:topLinePunct w:val="0"/>
        <w:autoSpaceDE/>
        <w:autoSpaceDN/>
        <w:bidi w:val="0"/>
        <w:adjustRightInd/>
        <w:snapToGrid/>
        <w:spacing w:afterLines="0" w:line="360" w:lineRule="auto"/>
        <w:ind w:firstLineChars="0"/>
        <w:textAlignment w:val="auto"/>
        <w:rPr>
          <w:rFonts w:hint="eastAsia" w:asciiTheme="minorEastAsia" w:hAnsiTheme="minorEastAsia" w:eastAsiaTheme="minorEastAsia" w:cstheme="minorEastAsia"/>
          <w:b/>
          <w:snapToGrid w:val="0"/>
          <w:color w:val="auto"/>
          <w:sz w:val="21"/>
          <w:szCs w:val="21"/>
          <w:highlight w:val="none"/>
          <w:u w:val="single"/>
        </w:rPr>
      </w:pPr>
      <w:r>
        <w:rPr>
          <w:rFonts w:hint="eastAsia" w:asciiTheme="minorEastAsia" w:hAnsiTheme="minorEastAsia" w:eastAsiaTheme="minorEastAsia" w:cstheme="minorEastAsia"/>
          <w:b/>
          <w:snapToGrid w:val="0"/>
          <w:color w:val="auto"/>
          <w:sz w:val="21"/>
          <w:szCs w:val="21"/>
          <w:highlight w:val="none"/>
          <w:u w:val="single"/>
        </w:rPr>
        <w:t>未按照磋商文件规定提交供应商的资格文件或提供的资格文件不全的；</w:t>
      </w:r>
    </w:p>
    <w:p>
      <w:pPr>
        <w:pStyle w:val="32"/>
        <w:keepLines w:val="0"/>
        <w:pageBreakBefore w:val="0"/>
        <w:widowControl w:val="0"/>
        <w:numPr>
          <w:ilvl w:val="0"/>
          <w:numId w:val="2"/>
        </w:numPr>
        <w:kinsoku/>
        <w:wordWrap/>
        <w:overflowPunct/>
        <w:topLinePunct w:val="0"/>
        <w:autoSpaceDE/>
        <w:autoSpaceDN/>
        <w:bidi w:val="0"/>
        <w:adjustRightInd/>
        <w:snapToGrid/>
        <w:spacing w:afterLines="0" w:line="360" w:lineRule="auto"/>
        <w:ind w:firstLineChars="0"/>
        <w:textAlignment w:val="auto"/>
        <w:rPr>
          <w:rFonts w:hint="eastAsia" w:asciiTheme="minorEastAsia" w:hAnsiTheme="minorEastAsia" w:eastAsiaTheme="minorEastAsia" w:cstheme="minorEastAsia"/>
          <w:b/>
          <w:snapToGrid w:val="0"/>
          <w:color w:val="auto"/>
          <w:sz w:val="21"/>
          <w:szCs w:val="21"/>
          <w:highlight w:val="none"/>
          <w:u w:val="single"/>
        </w:rPr>
      </w:pPr>
      <w:r>
        <w:rPr>
          <w:rFonts w:hint="eastAsia" w:asciiTheme="minorEastAsia" w:hAnsiTheme="minorEastAsia" w:eastAsiaTheme="minorEastAsia" w:cstheme="minorEastAsia"/>
          <w:b/>
          <w:snapToGrid w:val="0"/>
          <w:color w:val="auto"/>
          <w:sz w:val="21"/>
          <w:szCs w:val="21"/>
          <w:highlight w:val="none"/>
          <w:u w:val="single"/>
        </w:rPr>
        <w:t>违反磋商文件中载明“响应无效”条款的规定；</w:t>
      </w:r>
    </w:p>
    <w:p>
      <w:pPr>
        <w:pStyle w:val="32"/>
        <w:keepLines w:val="0"/>
        <w:pageBreakBefore w:val="0"/>
        <w:widowControl w:val="0"/>
        <w:numPr>
          <w:ilvl w:val="0"/>
          <w:numId w:val="2"/>
        </w:numPr>
        <w:kinsoku/>
        <w:wordWrap/>
        <w:overflowPunct/>
        <w:topLinePunct w:val="0"/>
        <w:autoSpaceDE/>
        <w:autoSpaceDN/>
        <w:bidi w:val="0"/>
        <w:adjustRightInd/>
        <w:snapToGrid/>
        <w:spacing w:afterLines="0" w:line="360" w:lineRule="auto"/>
        <w:ind w:firstLineChars="0"/>
        <w:textAlignment w:val="auto"/>
        <w:rPr>
          <w:rFonts w:hint="eastAsia" w:asciiTheme="minorEastAsia" w:hAnsiTheme="minorEastAsia" w:eastAsiaTheme="minorEastAsia" w:cstheme="minorEastAsia"/>
          <w:b/>
          <w:snapToGrid w:val="0"/>
          <w:color w:val="auto"/>
          <w:sz w:val="21"/>
          <w:szCs w:val="21"/>
          <w:highlight w:val="none"/>
          <w:u w:val="single"/>
        </w:rPr>
      </w:pPr>
      <w:r>
        <w:rPr>
          <w:rFonts w:hint="eastAsia" w:asciiTheme="minorEastAsia" w:hAnsiTheme="minorEastAsia" w:eastAsiaTheme="minorEastAsia" w:cstheme="minorEastAsia"/>
          <w:b/>
          <w:snapToGrid w:val="0"/>
          <w:color w:val="auto"/>
          <w:sz w:val="21"/>
          <w:szCs w:val="21"/>
          <w:highlight w:val="none"/>
          <w:u w:val="single"/>
        </w:rPr>
        <w:t>响应文件未按磋商文件要求签署、盖章的；</w:t>
      </w:r>
    </w:p>
    <w:p>
      <w:pPr>
        <w:pStyle w:val="32"/>
        <w:keepLines w:val="0"/>
        <w:pageBreakBefore w:val="0"/>
        <w:widowControl w:val="0"/>
        <w:numPr>
          <w:ilvl w:val="0"/>
          <w:numId w:val="2"/>
        </w:numPr>
        <w:kinsoku/>
        <w:wordWrap/>
        <w:overflowPunct/>
        <w:topLinePunct w:val="0"/>
        <w:autoSpaceDE/>
        <w:autoSpaceDN/>
        <w:bidi w:val="0"/>
        <w:adjustRightInd/>
        <w:snapToGrid/>
        <w:spacing w:afterLines="0" w:line="360" w:lineRule="auto"/>
        <w:ind w:firstLineChars="0"/>
        <w:textAlignment w:val="auto"/>
        <w:rPr>
          <w:rFonts w:hint="eastAsia" w:asciiTheme="minorEastAsia" w:hAnsiTheme="minorEastAsia" w:eastAsiaTheme="minorEastAsia" w:cstheme="minorEastAsia"/>
          <w:b/>
          <w:snapToGrid w:val="0"/>
          <w:color w:val="auto"/>
          <w:sz w:val="21"/>
          <w:szCs w:val="21"/>
          <w:highlight w:val="none"/>
          <w:u w:val="single"/>
        </w:rPr>
      </w:pPr>
      <w:r>
        <w:rPr>
          <w:rFonts w:hint="eastAsia" w:asciiTheme="minorEastAsia" w:hAnsiTheme="minorEastAsia" w:eastAsiaTheme="minorEastAsia" w:cstheme="minorEastAsia"/>
          <w:b/>
          <w:snapToGrid w:val="0"/>
          <w:color w:val="auto"/>
          <w:sz w:val="21"/>
          <w:szCs w:val="21"/>
          <w:highlight w:val="none"/>
          <w:u w:val="single"/>
        </w:rPr>
        <w:t>明显不符合磋商文件中主要采购标准、采购要求的；</w:t>
      </w:r>
    </w:p>
    <w:p>
      <w:pPr>
        <w:pStyle w:val="32"/>
        <w:keepLines w:val="0"/>
        <w:pageBreakBefore w:val="0"/>
        <w:widowControl w:val="0"/>
        <w:numPr>
          <w:ilvl w:val="0"/>
          <w:numId w:val="2"/>
        </w:numPr>
        <w:kinsoku/>
        <w:wordWrap/>
        <w:overflowPunct/>
        <w:topLinePunct w:val="0"/>
        <w:autoSpaceDE/>
        <w:autoSpaceDN/>
        <w:bidi w:val="0"/>
        <w:adjustRightInd/>
        <w:snapToGrid/>
        <w:spacing w:afterLines="0" w:line="360" w:lineRule="auto"/>
        <w:ind w:firstLineChars="0"/>
        <w:textAlignment w:val="auto"/>
        <w:rPr>
          <w:rFonts w:hint="eastAsia" w:asciiTheme="minorEastAsia" w:hAnsiTheme="minorEastAsia" w:eastAsiaTheme="minorEastAsia" w:cstheme="minorEastAsia"/>
          <w:b/>
          <w:snapToGrid w:val="0"/>
          <w:color w:val="auto"/>
          <w:sz w:val="21"/>
          <w:szCs w:val="21"/>
          <w:highlight w:val="none"/>
          <w:u w:val="single"/>
        </w:rPr>
      </w:pPr>
      <w:r>
        <w:rPr>
          <w:rFonts w:hint="eastAsia" w:asciiTheme="minorEastAsia" w:hAnsiTheme="minorEastAsia" w:eastAsiaTheme="minorEastAsia" w:cstheme="minorEastAsia"/>
          <w:b/>
          <w:snapToGrid w:val="0"/>
          <w:color w:val="auto"/>
          <w:sz w:val="21"/>
          <w:szCs w:val="21"/>
          <w:highlight w:val="none"/>
          <w:u w:val="single"/>
        </w:rPr>
        <w:t>响应文件内容不全或关键字迹模糊无法辨认的；</w:t>
      </w:r>
    </w:p>
    <w:p>
      <w:pPr>
        <w:pStyle w:val="32"/>
        <w:keepLines w:val="0"/>
        <w:pageBreakBefore w:val="0"/>
        <w:widowControl w:val="0"/>
        <w:numPr>
          <w:ilvl w:val="0"/>
          <w:numId w:val="2"/>
        </w:numPr>
        <w:kinsoku/>
        <w:wordWrap/>
        <w:overflowPunct/>
        <w:topLinePunct w:val="0"/>
        <w:autoSpaceDE/>
        <w:autoSpaceDN/>
        <w:bidi w:val="0"/>
        <w:adjustRightInd/>
        <w:snapToGrid/>
        <w:spacing w:afterLines="0" w:line="360" w:lineRule="auto"/>
        <w:ind w:firstLineChars="0"/>
        <w:textAlignment w:val="auto"/>
        <w:rPr>
          <w:rFonts w:hint="eastAsia" w:asciiTheme="minorEastAsia" w:hAnsiTheme="minorEastAsia" w:eastAsiaTheme="minorEastAsia" w:cstheme="minorEastAsia"/>
          <w:b/>
          <w:snapToGrid w:val="0"/>
          <w:color w:val="auto"/>
          <w:sz w:val="21"/>
          <w:szCs w:val="21"/>
          <w:highlight w:val="none"/>
          <w:u w:val="single"/>
        </w:rPr>
      </w:pPr>
      <w:r>
        <w:rPr>
          <w:rFonts w:hint="eastAsia" w:asciiTheme="minorEastAsia" w:hAnsiTheme="minorEastAsia" w:eastAsiaTheme="minorEastAsia" w:cstheme="minorEastAsia"/>
          <w:b/>
          <w:snapToGrid w:val="0"/>
          <w:color w:val="auto"/>
          <w:sz w:val="21"/>
          <w:szCs w:val="21"/>
          <w:highlight w:val="none"/>
          <w:u w:val="single"/>
        </w:rPr>
        <w:t>最后报价超过采购预算或最高限价的；</w:t>
      </w:r>
    </w:p>
    <w:p>
      <w:pPr>
        <w:pStyle w:val="32"/>
        <w:keepLines w:val="0"/>
        <w:pageBreakBefore w:val="0"/>
        <w:widowControl w:val="0"/>
        <w:numPr>
          <w:ilvl w:val="0"/>
          <w:numId w:val="2"/>
        </w:numPr>
        <w:kinsoku/>
        <w:wordWrap/>
        <w:overflowPunct/>
        <w:topLinePunct w:val="0"/>
        <w:autoSpaceDE/>
        <w:autoSpaceDN/>
        <w:bidi w:val="0"/>
        <w:adjustRightInd/>
        <w:snapToGrid/>
        <w:spacing w:afterLines="0" w:line="360" w:lineRule="auto"/>
        <w:ind w:firstLineChars="0"/>
        <w:textAlignment w:val="auto"/>
        <w:rPr>
          <w:rFonts w:hint="eastAsia" w:asciiTheme="minorEastAsia" w:hAnsiTheme="minorEastAsia" w:eastAsiaTheme="minorEastAsia" w:cstheme="minorEastAsia"/>
          <w:b/>
          <w:snapToGrid w:val="0"/>
          <w:color w:val="auto"/>
          <w:sz w:val="21"/>
          <w:szCs w:val="21"/>
          <w:highlight w:val="none"/>
          <w:u w:val="single"/>
        </w:rPr>
      </w:pPr>
      <w:r>
        <w:rPr>
          <w:rFonts w:hint="eastAsia" w:asciiTheme="minorEastAsia" w:hAnsiTheme="minorEastAsia" w:eastAsiaTheme="minorEastAsia" w:cstheme="minorEastAsia"/>
          <w:b/>
          <w:snapToGrid w:val="0"/>
          <w:color w:val="auto"/>
          <w:sz w:val="21"/>
          <w:szCs w:val="21"/>
          <w:highlight w:val="none"/>
          <w:u w:val="single"/>
        </w:rPr>
        <w:t>响应文件附有采购人不能接受的条件；</w:t>
      </w:r>
    </w:p>
    <w:p>
      <w:pPr>
        <w:pStyle w:val="32"/>
        <w:keepLines w:val="0"/>
        <w:pageBreakBefore w:val="0"/>
        <w:widowControl w:val="0"/>
        <w:numPr>
          <w:ilvl w:val="0"/>
          <w:numId w:val="2"/>
        </w:numPr>
        <w:kinsoku/>
        <w:wordWrap/>
        <w:overflowPunct/>
        <w:topLinePunct w:val="0"/>
        <w:autoSpaceDE/>
        <w:autoSpaceDN/>
        <w:bidi w:val="0"/>
        <w:adjustRightInd/>
        <w:snapToGrid/>
        <w:spacing w:afterLines="0" w:line="360" w:lineRule="auto"/>
        <w:ind w:firstLineChars="0"/>
        <w:textAlignment w:val="auto"/>
        <w:rPr>
          <w:rFonts w:hint="eastAsia" w:asciiTheme="minorEastAsia" w:hAnsiTheme="minorEastAsia" w:eastAsiaTheme="minorEastAsia" w:cstheme="minorEastAsia"/>
          <w:b/>
          <w:snapToGrid w:val="0"/>
          <w:color w:val="auto"/>
          <w:sz w:val="21"/>
          <w:szCs w:val="21"/>
          <w:highlight w:val="none"/>
          <w:u w:val="single"/>
        </w:rPr>
      </w:pPr>
      <w:r>
        <w:rPr>
          <w:rFonts w:hint="eastAsia" w:asciiTheme="minorEastAsia" w:hAnsiTheme="minorEastAsia" w:eastAsiaTheme="minorEastAsia" w:cstheme="minorEastAsia"/>
          <w:b/>
          <w:snapToGrid w:val="0"/>
          <w:color w:val="auto"/>
          <w:sz w:val="21"/>
          <w:szCs w:val="21"/>
          <w:highlight w:val="none"/>
          <w:u w:val="single"/>
        </w:rPr>
        <w:t>授权代表没有单位负责人合法、有效委托的；</w:t>
      </w:r>
    </w:p>
    <w:p>
      <w:pPr>
        <w:pStyle w:val="32"/>
        <w:keepLines w:val="0"/>
        <w:pageBreakBefore w:val="0"/>
        <w:widowControl w:val="0"/>
        <w:numPr>
          <w:ilvl w:val="0"/>
          <w:numId w:val="2"/>
        </w:numPr>
        <w:kinsoku/>
        <w:wordWrap/>
        <w:overflowPunct/>
        <w:topLinePunct w:val="0"/>
        <w:autoSpaceDE/>
        <w:autoSpaceDN/>
        <w:bidi w:val="0"/>
        <w:adjustRightInd/>
        <w:snapToGrid/>
        <w:spacing w:afterLines="0" w:line="360" w:lineRule="auto"/>
        <w:ind w:firstLineChars="0"/>
        <w:textAlignment w:val="auto"/>
        <w:rPr>
          <w:rFonts w:hint="eastAsia" w:asciiTheme="minorEastAsia" w:hAnsiTheme="minorEastAsia" w:eastAsiaTheme="minorEastAsia" w:cstheme="minorEastAsia"/>
          <w:b/>
          <w:snapToGrid w:val="0"/>
          <w:color w:val="auto"/>
          <w:sz w:val="21"/>
          <w:szCs w:val="21"/>
          <w:highlight w:val="none"/>
          <w:u w:val="single"/>
        </w:rPr>
      </w:pPr>
      <w:r>
        <w:rPr>
          <w:rFonts w:hint="eastAsia" w:asciiTheme="minorEastAsia" w:hAnsiTheme="minorEastAsia" w:eastAsiaTheme="minorEastAsia" w:cstheme="minorEastAsia"/>
          <w:b/>
          <w:snapToGrid w:val="0"/>
          <w:color w:val="auto"/>
          <w:sz w:val="21"/>
          <w:szCs w:val="21"/>
          <w:highlight w:val="none"/>
          <w:u w:val="single"/>
        </w:rPr>
        <w:t>电子响应文件解密失败或未按时解密的，且未在规定时间内提交备份响应文件的；</w:t>
      </w:r>
    </w:p>
    <w:p>
      <w:pPr>
        <w:pStyle w:val="32"/>
        <w:keepLines w:val="0"/>
        <w:pageBreakBefore w:val="0"/>
        <w:widowControl w:val="0"/>
        <w:numPr>
          <w:ilvl w:val="0"/>
          <w:numId w:val="2"/>
        </w:numPr>
        <w:kinsoku/>
        <w:wordWrap/>
        <w:overflowPunct/>
        <w:topLinePunct w:val="0"/>
        <w:autoSpaceDE/>
        <w:autoSpaceDN/>
        <w:bidi w:val="0"/>
        <w:adjustRightInd/>
        <w:snapToGrid/>
        <w:spacing w:afterLines="0" w:line="360" w:lineRule="auto"/>
        <w:ind w:firstLineChars="0"/>
        <w:textAlignment w:val="auto"/>
        <w:rPr>
          <w:rFonts w:hint="eastAsia" w:asciiTheme="minorEastAsia" w:hAnsiTheme="minorEastAsia" w:eastAsiaTheme="minorEastAsia" w:cstheme="minorEastAsia"/>
          <w:b/>
          <w:snapToGrid w:val="0"/>
          <w:color w:val="auto"/>
          <w:sz w:val="21"/>
          <w:szCs w:val="21"/>
          <w:highlight w:val="none"/>
          <w:u w:val="single"/>
        </w:rPr>
      </w:pPr>
      <w:r>
        <w:rPr>
          <w:rFonts w:hint="eastAsia" w:asciiTheme="minorEastAsia" w:hAnsiTheme="minorEastAsia" w:eastAsiaTheme="minorEastAsia" w:cstheme="minorEastAsia"/>
          <w:b/>
          <w:snapToGrid w:val="0"/>
          <w:color w:val="auto"/>
          <w:sz w:val="21"/>
          <w:szCs w:val="21"/>
          <w:highlight w:val="none"/>
          <w:u w:val="single"/>
        </w:rPr>
        <w:t>供应商提交的响应文件相关证书、材料经磋商小组认定有弄虚作假情况的；</w:t>
      </w:r>
    </w:p>
    <w:p>
      <w:pPr>
        <w:pStyle w:val="32"/>
        <w:keepLines w:val="0"/>
        <w:pageBreakBefore w:val="0"/>
        <w:widowControl w:val="0"/>
        <w:numPr>
          <w:ilvl w:val="0"/>
          <w:numId w:val="2"/>
        </w:numPr>
        <w:kinsoku/>
        <w:wordWrap/>
        <w:overflowPunct/>
        <w:topLinePunct w:val="0"/>
        <w:autoSpaceDE/>
        <w:autoSpaceDN/>
        <w:bidi w:val="0"/>
        <w:adjustRightInd/>
        <w:snapToGrid/>
        <w:spacing w:afterLines="0" w:line="360" w:lineRule="auto"/>
        <w:ind w:firstLineChars="0"/>
        <w:textAlignment w:val="auto"/>
        <w:rPr>
          <w:rFonts w:hint="eastAsia" w:asciiTheme="minorEastAsia" w:hAnsiTheme="minorEastAsia" w:eastAsiaTheme="minorEastAsia" w:cstheme="minorEastAsia"/>
          <w:b/>
          <w:snapToGrid w:val="0"/>
          <w:color w:val="auto"/>
          <w:sz w:val="21"/>
          <w:szCs w:val="21"/>
          <w:highlight w:val="none"/>
          <w:u w:val="single"/>
        </w:rPr>
      </w:pPr>
      <w:r>
        <w:rPr>
          <w:rFonts w:hint="eastAsia" w:asciiTheme="minorEastAsia" w:hAnsiTheme="minorEastAsia" w:eastAsiaTheme="minorEastAsia" w:cstheme="minorEastAsia"/>
          <w:b/>
          <w:snapToGrid w:val="0"/>
          <w:color w:val="auto"/>
          <w:sz w:val="21"/>
          <w:szCs w:val="21"/>
          <w:highlight w:val="none"/>
          <w:u w:val="single"/>
        </w:rPr>
        <w:t>磋商小组认定不符合法律、法规和磋商文件中规定的其他实质性要求的。</w:t>
      </w:r>
    </w:p>
    <w:p>
      <w:pPr>
        <w:pStyle w:val="32"/>
        <w:keepLines w:val="0"/>
        <w:pageBreakBefore w:val="0"/>
        <w:widowControl w:val="0"/>
        <w:kinsoku/>
        <w:wordWrap/>
        <w:overflowPunct/>
        <w:topLinePunct w:val="0"/>
        <w:autoSpaceDE/>
        <w:autoSpaceDN/>
        <w:bidi w:val="0"/>
        <w:adjustRightInd/>
        <w:snapToGrid/>
        <w:spacing w:afterLines="0" w:line="360" w:lineRule="auto"/>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snapToGrid w:val="0"/>
          <w:color w:val="auto"/>
          <w:highlight w:val="none"/>
        </w:rPr>
        <w:t>▲</w:t>
      </w:r>
      <w:r>
        <w:rPr>
          <w:rFonts w:hint="eastAsia" w:asciiTheme="minorEastAsia" w:hAnsiTheme="minorEastAsia" w:eastAsiaTheme="minorEastAsia" w:cstheme="minorEastAsia"/>
          <w:b/>
          <w:snapToGrid w:val="0"/>
          <w:color w:val="auto"/>
          <w:highlight w:val="none"/>
        </w:rPr>
        <w:t>6.5有下列情形之一的，视为供应商串通磋商，其响应无效：</w:t>
      </w:r>
    </w:p>
    <w:p>
      <w:pPr>
        <w:pStyle w:val="32"/>
        <w:keepLines w:val="0"/>
        <w:pageBreakBefore w:val="0"/>
        <w:widowControl w:val="0"/>
        <w:numPr>
          <w:ilvl w:val="0"/>
          <w:numId w:val="3"/>
        </w:numPr>
        <w:kinsoku/>
        <w:wordWrap/>
        <w:overflowPunct/>
        <w:topLinePunct w:val="0"/>
        <w:autoSpaceDE/>
        <w:autoSpaceDN/>
        <w:bidi w:val="0"/>
        <w:adjustRightInd/>
        <w:snapToGrid/>
        <w:spacing w:afterLines="0" w:line="360" w:lineRule="auto"/>
        <w:ind w:firstLineChars="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不同供应商的响应文件由同一单位或个人编制；</w:t>
      </w:r>
    </w:p>
    <w:p>
      <w:pPr>
        <w:pStyle w:val="32"/>
        <w:keepLines w:val="0"/>
        <w:pageBreakBefore w:val="0"/>
        <w:widowControl w:val="0"/>
        <w:numPr>
          <w:ilvl w:val="0"/>
          <w:numId w:val="3"/>
        </w:numPr>
        <w:kinsoku/>
        <w:wordWrap/>
        <w:overflowPunct/>
        <w:topLinePunct w:val="0"/>
        <w:autoSpaceDE/>
        <w:autoSpaceDN/>
        <w:bidi w:val="0"/>
        <w:adjustRightInd/>
        <w:snapToGrid/>
        <w:spacing w:afterLines="0" w:line="360" w:lineRule="auto"/>
        <w:ind w:firstLineChars="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不同供应商委托同一单位或个人办理磋商事宜；</w:t>
      </w:r>
    </w:p>
    <w:p>
      <w:pPr>
        <w:pStyle w:val="32"/>
        <w:keepLines w:val="0"/>
        <w:pageBreakBefore w:val="0"/>
        <w:widowControl w:val="0"/>
        <w:numPr>
          <w:ilvl w:val="0"/>
          <w:numId w:val="3"/>
        </w:numPr>
        <w:kinsoku/>
        <w:wordWrap/>
        <w:overflowPunct/>
        <w:topLinePunct w:val="0"/>
        <w:autoSpaceDE/>
        <w:autoSpaceDN/>
        <w:bidi w:val="0"/>
        <w:adjustRightInd/>
        <w:snapToGrid/>
        <w:spacing w:afterLines="0" w:line="360" w:lineRule="auto"/>
        <w:ind w:firstLineChars="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不同供应商的响应文件载明的项目管理成员或联系人员为同一人；</w:t>
      </w:r>
    </w:p>
    <w:p>
      <w:pPr>
        <w:pStyle w:val="32"/>
        <w:keepLines w:val="0"/>
        <w:pageBreakBefore w:val="0"/>
        <w:widowControl w:val="0"/>
        <w:numPr>
          <w:ilvl w:val="0"/>
          <w:numId w:val="3"/>
        </w:numPr>
        <w:kinsoku/>
        <w:wordWrap/>
        <w:overflowPunct/>
        <w:topLinePunct w:val="0"/>
        <w:autoSpaceDE/>
        <w:autoSpaceDN/>
        <w:bidi w:val="0"/>
        <w:adjustRightInd/>
        <w:snapToGrid/>
        <w:spacing w:afterLines="0" w:line="360" w:lineRule="auto"/>
        <w:ind w:firstLineChars="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不同供应商的响应文件异常一致或报价呈规律性差异；</w:t>
      </w:r>
    </w:p>
    <w:p>
      <w:pPr>
        <w:pStyle w:val="32"/>
        <w:keepLines w:val="0"/>
        <w:pageBreakBefore w:val="0"/>
        <w:widowControl w:val="0"/>
        <w:numPr>
          <w:ilvl w:val="0"/>
          <w:numId w:val="3"/>
        </w:numPr>
        <w:kinsoku/>
        <w:wordWrap/>
        <w:overflowPunct/>
        <w:topLinePunct w:val="0"/>
        <w:autoSpaceDE/>
        <w:autoSpaceDN/>
        <w:bidi w:val="0"/>
        <w:adjustRightInd/>
        <w:snapToGrid/>
        <w:spacing w:afterLines="0" w:line="360" w:lineRule="auto"/>
        <w:ind w:firstLineChars="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不同供应商的响应文件相互混装；</w:t>
      </w:r>
    </w:p>
    <w:p>
      <w:pPr>
        <w:pStyle w:val="32"/>
        <w:keepLines w:val="0"/>
        <w:pageBreakBefore w:val="0"/>
        <w:widowControl w:val="0"/>
        <w:numPr>
          <w:ilvl w:val="0"/>
          <w:numId w:val="3"/>
        </w:numPr>
        <w:kinsoku/>
        <w:wordWrap/>
        <w:overflowPunct/>
        <w:topLinePunct w:val="0"/>
        <w:autoSpaceDE/>
        <w:autoSpaceDN/>
        <w:bidi w:val="0"/>
        <w:adjustRightInd/>
        <w:snapToGrid/>
        <w:spacing w:afterLines="0" w:line="360" w:lineRule="auto"/>
        <w:ind w:firstLineChars="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有关法律、法规和规章及磋商文件规定的其他串通磋商情形。</w:t>
      </w:r>
    </w:p>
    <w:p>
      <w:pPr>
        <w:pStyle w:val="32"/>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6.6澄清有关问题</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1）响应文件中有含义不明确、同类问题表述不一致或有明显文字和计算错误的内容，磋商小组将以书面形式（或通过“政府采购云平台”在线询标）要求供应商作出必要的澄清、说明或补正。</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2）供应商的澄清、说明或补正应由供应商代表在磋商小组规定的时间内（一般在半个小时左右，具体要求将根据实际情况约定）以书面形式（或通过“政府采购云平台”在线询标）向磋商小组提交，前述澄清、说明或补正不得超出响应文件的范围或改变响应文件的实质性内容。若供应商未按照前述规定向磋商小组提交书面澄清、说明或补正，则磋商小组将按照不利于供应商的内容进行认定。</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3）最后报价出现前后不一致的，按照下列规定修正：</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①大写金额和小写金额不一致的，以大写金额为准；</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②总价金额与按照单价汇总金额不一致的，以单价金额计算结果为准。</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同时出现以上不一致的，按照前款规定的顺序修正。修正后的报价应按照本条中第1）、2）款规定经供应商确认后产生约束力，供应商不确认的，其响应无效。</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6.7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6.8根据磋商结果要求各供应商在规定时间内给出最后报价</w:t>
      </w:r>
      <w:bookmarkStart w:id="76" w:name="_Hlk527836836"/>
      <w:r>
        <w:rPr>
          <w:rFonts w:hint="eastAsia" w:asciiTheme="minorEastAsia" w:hAnsiTheme="minorEastAsia" w:eastAsiaTheme="minorEastAsia" w:cstheme="minorEastAsia"/>
          <w:snapToGrid w:val="0"/>
          <w:color w:val="auto"/>
          <w:sz w:val="21"/>
          <w:szCs w:val="21"/>
          <w:highlight w:val="none"/>
        </w:rPr>
        <w:t>（不得高于第一次磋商报价，另有决议的除外）</w:t>
      </w:r>
      <w:bookmarkEnd w:id="76"/>
      <w:r>
        <w:rPr>
          <w:rFonts w:hint="eastAsia" w:asciiTheme="minorEastAsia" w:hAnsiTheme="minorEastAsia" w:eastAsiaTheme="minorEastAsia" w:cstheme="minorEastAsia"/>
          <w:snapToGrid w:val="0"/>
          <w:color w:val="auto"/>
          <w:sz w:val="21"/>
          <w:szCs w:val="21"/>
          <w:highlight w:val="none"/>
        </w:rPr>
        <w:t>。最后报价是供应商响应文件的有效组成部分。如果供应商的最后报价明显低于其他最后报价，使得其最后报价有可能影响商品或服务质量或者不能诚信履约的，供应商应当按照磋商小组要求，在规定时间内作出书面说明，必要时提交相关证明材料；供应商不能合理说明其报价合理性的，磋商小组可以做无效响应文件和无效报价处理。</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6.9磋商小组采用综合评分法对提交最后报价的供应商的响应文件和最后报价进行综合评分。</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6.10评委对需要共同认定的事项存在争议的，应按照少数服从多数的原则进行认定。持不同意见的评委应在评审报告上签署不同意见及理由，否则视为同意评审报告。</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6.11评审原则和评审办法详见本磋商文件《评审原则及办法》。</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6.12采购过程中出现以下情形，导致电子交易平台无法正常运行，或者无法保证电子交易的公平、公正和安全时，招标采购单位可中止电子交易活动：</w:t>
      </w:r>
    </w:p>
    <w:p>
      <w:pPr>
        <w:pStyle w:val="32"/>
        <w:keepLines w:val="0"/>
        <w:pageBreakBefore w:val="0"/>
        <w:widowControl w:val="0"/>
        <w:numPr>
          <w:ilvl w:val="0"/>
          <w:numId w:val="4"/>
        </w:numPr>
        <w:kinsoku/>
        <w:wordWrap/>
        <w:overflowPunct/>
        <w:topLinePunct w:val="0"/>
        <w:autoSpaceDE/>
        <w:autoSpaceDN/>
        <w:bidi w:val="0"/>
        <w:adjustRightInd/>
        <w:snapToGrid/>
        <w:spacing w:afterLines="0" w:line="360" w:lineRule="auto"/>
        <w:ind w:firstLineChars="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电子交易平台发生故障而无法登录访问的；</w:t>
      </w:r>
    </w:p>
    <w:p>
      <w:pPr>
        <w:pStyle w:val="32"/>
        <w:keepLines w:val="0"/>
        <w:pageBreakBefore w:val="0"/>
        <w:widowControl w:val="0"/>
        <w:numPr>
          <w:ilvl w:val="0"/>
          <w:numId w:val="4"/>
        </w:numPr>
        <w:kinsoku/>
        <w:wordWrap/>
        <w:overflowPunct/>
        <w:topLinePunct w:val="0"/>
        <w:autoSpaceDE/>
        <w:autoSpaceDN/>
        <w:bidi w:val="0"/>
        <w:adjustRightInd/>
        <w:snapToGrid/>
        <w:spacing w:afterLines="0" w:line="360" w:lineRule="auto"/>
        <w:ind w:firstLineChars="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电子交易平台应用或数据库出现错误，不能进行正常操作的；</w:t>
      </w:r>
    </w:p>
    <w:p>
      <w:pPr>
        <w:pStyle w:val="32"/>
        <w:keepLines w:val="0"/>
        <w:pageBreakBefore w:val="0"/>
        <w:widowControl w:val="0"/>
        <w:numPr>
          <w:ilvl w:val="0"/>
          <w:numId w:val="4"/>
        </w:numPr>
        <w:kinsoku/>
        <w:wordWrap/>
        <w:overflowPunct/>
        <w:topLinePunct w:val="0"/>
        <w:autoSpaceDE/>
        <w:autoSpaceDN/>
        <w:bidi w:val="0"/>
        <w:adjustRightInd/>
        <w:snapToGrid/>
        <w:spacing w:afterLines="0" w:line="360" w:lineRule="auto"/>
        <w:ind w:firstLineChars="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电子交易平台发现严重安全漏洞，有潜在泄密危险的；</w:t>
      </w:r>
    </w:p>
    <w:p>
      <w:pPr>
        <w:pStyle w:val="32"/>
        <w:keepLines w:val="0"/>
        <w:pageBreakBefore w:val="0"/>
        <w:widowControl w:val="0"/>
        <w:numPr>
          <w:ilvl w:val="0"/>
          <w:numId w:val="4"/>
        </w:numPr>
        <w:kinsoku/>
        <w:wordWrap/>
        <w:overflowPunct/>
        <w:topLinePunct w:val="0"/>
        <w:autoSpaceDE/>
        <w:autoSpaceDN/>
        <w:bidi w:val="0"/>
        <w:adjustRightInd/>
        <w:snapToGrid/>
        <w:spacing w:afterLines="0" w:line="360" w:lineRule="auto"/>
        <w:ind w:firstLineChars="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病毒发作导致不能进行正常操作的；</w:t>
      </w:r>
    </w:p>
    <w:p>
      <w:pPr>
        <w:pStyle w:val="32"/>
        <w:keepLines w:val="0"/>
        <w:pageBreakBefore w:val="0"/>
        <w:widowControl w:val="0"/>
        <w:numPr>
          <w:ilvl w:val="0"/>
          <w:numId w:val="4"/>
        </w:numPr>
        <w:kinsoku/>
        <w:wordWrap/>
        <w:overflowPunct/>
        <w:topLinePunct w:val="0"/>
        <w:autoSpaceDE/>
        <w:autoSpaceDN/>
        <w:bidi w:val="0"/>
        <w:adjustRightInd/>
        <w:snapToGrid/>
        <w:spacing w:afterLines="0" w:line="360" w:lineRule="auto"/>
        <w:ind w:firstLineChars="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其他无法保证电子交易的公平、公正和安全的情况。</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出现前款规定情形，不影响采购公平、公正性的，招标采购单位可以待上述情形消除后继续组织电子交易活动；影响或可能影响采购公平、公正性的，应当重新采购。</w:t>
      </w:r>
    </w:p>
    <w:p>
      <w:pPr>
        <w:pStyle w:val="32"/>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6.13确定成交候选人</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6.13.1本次采购由磋商小组推荐成交候选人，采购人根据磋商小组的推荐结果进行最终确认。</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6.13.2中标（或成交）公告同时作为采购人、采购代理机构或磋商小组通知除成交供应商外的其他供应商没有中标（或成交）的书面形式。</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6.14采购人或采购代理机构对决标结果不做任何解释。</w:t>
      </w:r>
    </w:p>
    <w:p>
      <w:pPr>
        <w:pStyle w:val="32"/>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6.15未尽事宜遵循相关法律法规及规范性文件执行。</w:t>
      </w:r>
    </w:p>
    <w:p>
      <w:pPr>
        <w:pStyle w:val="53"/>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Theme="minorEastAsia" w:hAnsiTheme="minorEastAsia" w:eastAsiaTheme="minorEastAsia" w:cstheme="minorEastAsia"/>
          <w:snapToGrid w:val="0"/>
          <w:color w:val="auto"/>
          <w:highlight w:val="none"/>
        </w:rPr>
      </w:pPr>
      <w:bookmarkStart w:id="77" w:name="_Toc262105505"/>
      <w:bookmarkStart w:id="78" w:name="_Toc249758714"/>
      <w:bookmarkStart w:id="79" w:name="_Toc239145356"/>
      <w:bookmarkStart w:id="80" w:name="_Toc246261267"/>
      <w:bookmarkStart w:id="81" w:name="_Toc221356953"/>
      <w:bookmarkStart w:id="82" w:name="_Toc222114881"/>
      <w:bookmarkStart w:id="83" w:name="_Toc262049420"/>
      <w:bookmarkStart w:id="84" w:name="_Toc245191316"/>
      <w:bookmarkStart w:id="85" w:name="_Toc249758866"/>
      <w:bookmarkStart w:id="86" w:name="_Toc37107704"/>
      <w:bookmarkStart w:id="87" w:name="_Toc221356889"/>
      <w:bookmarkStart w:id="88" w:name="_Toc223716000"/>
      <w:bookmarkStart w:id="89" w:name="_Toc245722283"/>
      <w:bookmarkStart w:id="90" w:name="_Toc221423621"/>
      <w:bookmarkStart w:id="91" w:name="_Toc221374628"/>
      <w:bookmarkStart w:id="92" w:name="_Toc241404204"/>
      <w:bookmarkStart w:id="93" w:name="_Toc27920"/>
      <w:r>
        <w:rPr>
          <w:rFonts w:hint="eastAsia" w:asciiTheme="minorEastAsia" w:hAnsiTheme="minorEastAsia" w:eastAsiaTheme="minorEastAsia" w:cstheme="minorEastAsia"/>
          <w:snapToGrid w:val="0"/>
          <w:color w:val="auto"/>
          <w:highlight w:val="none"/>
        </w:rPr>
        <w:t>七、定标及授予合同</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32"/>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7.1确认成交供应商</w:t>
      </w:r>
    </w:p>
    <w:p>
      <w:pPr>
        <w:pStyle w:val="32"/>
        <w:keepLines w:val="0"/>
        <w:pageBreakBefore w:val="0"/>
        <w:widowControl w:val="0"/>
        <w:kinsoku/>
        <w:wordWrap/>
        <w:overflowPunct/>
        <w:topLinePunct w:val="0"/>
        <w:autoSpaceDE/>
        <w:autoSpaceDN/>
        <w:bidi w:val="0"/>
        <w:adjustRightInd/>
        <w:snapToGrid/>
        <w:spacing w:afterLines="0" w:line="360" w:lineRule="auto"/>
        <w:ind w:firstLine="440"/>
        <w:textAlignment w:val="auto"/>
        <w:rPr>
          <w:rFonts w:hint="eastAsia" w:asciiTheme="minorEastAsia" w:hAnsiTheme="minorEastAsia" w:eastAsiaTheme="minorEastAsia" w:cstheme="minorEastAsia"/>
          <w:snapToGrid w:val="0"/>
          <w:color w:val="auto"/>
          <w:sz w:val="22"/>
          <w:szCs w:val="22"/>
          <w:highlight w:val="none"/>
        </w:rPr>
      </w:pPr>
      <w:r>
        <w:rPr>
          <w:rFonts w:hint="eastAsia" w:asciiTheme="minorEastAsia" w:hAnsiTheme="minorEastAsia" w:eastAsiaTheme="minorEastAsia" w:cstheme="minorEastAsia"/>
          <w:snapToGrid w:val="0"/>
          <w:color w:val="auto"/>
          <w:sz w:val="22"/>
          <w:szCs w:val="22"/>
          <w:highlight w:val="none"/>
        </w:rPr>
        <w:t>7.1.1采购人自收到评审报告之日起5个工作日内，在评审报告确定的成交候选人名单中按顺序确定成交供应商。</w:t>
      </w:r>
    </w:p>
    <w:p>
      <w:pPr>
        <w:pStyle w:val="32"/>
        <w:keepLines w:val="0"/>
        <w:pageBreakBefore w:val="0"/>
        <w:widowControl w:val="0"/>
        <w:kinsoku/>
        <w:wordWrap/>
        <w:overflowPunct/>
        <w:topLinePunct w:val="0"/>
        <w:autoSpaceDE/>
        <w:autoSpaceDN/>
        <w:bidi w:val="0"/>
        <w:adjustRightInd/>
        <w:snapToGrid/>
        <w:spacing w:afterLines="0" w:line="360" w:lineRule="auto"/>
        <w:ind w:firstLine="440"/>
        <w:textAlignment w:val="auto"/>
        <w:rPr>
          <w:rFonts w:hint="eastAsia" w:asciiTheme="minorEastAsia" w:hAnsiTheme="minorEastAsia" w:eastAsiaTheme="minorEastAsia" w:cstheme="minorEastAsia"/>
          <w:snapToGrid w:val="0"/>
          <w:color w:val="auto"/>
          <w:sz w:val="22"/>
          <w:szCs w:val="22"/>
          <w:highlight w:val="none"/>
        </w:rPr>
      </w:pPr>
      <w:r>
        <w:rPr>
          <w:rFonts w:hint="eastAsia" w:asciiTheme="minorEastAsia" w:hAnsiTheme="minorEastAsia" w:eastAsiaTheme="minorEastAsia" w:cstheme="minorEastAsia"/>
          <w:snapToGrid w:val="0"/>
          <w:color w:val="auto"/>
          <w:sz w:val="22"/>
          <w:szCs w:val="22"/>
          <w:highlight w:val="none"/>
        </w:rPr>
        <w:t>7.1.2成交供应商确定之日起2个工作日内，在磋商文件载明的指定媒体上公示中标结果，中标公告期限为1个工作日。</w:t>
      </w:r>
    </w:p>
    <w:p>
      <w:pPr>
        <w:pStyle w:val="32"/>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7.2成交通知书</w:t>
      </w:r>
    </w:p>
    <w:p>
      <w:pPr>
        <w:pStyle w:val="32"/>
        <w:keepLines w:val="0"/>
        <w:pageBreakBefore w:val="0"/>
        <w:widowControl w:val="0"/>
        <w:kinsoku/>
        <w:wordWrap/>
        <w:overflowPunct/>
        <w:topLinePunct w:val="0"/>
        <w:autoSpaceDE/>
        <w:autoSpaceDN/>
        <w:bidi w:val="0"/>
        <w:adjustRightInd/>
        <w:snapToGrid/>
        <w:spacing w:afterLines="0" w:line="360" w:lineRule="auto"/>
        <w:ind w:firstLine="440"/>
        <w:textAlignment w:val="auto"/>
        <w:rPr>
          <w:rFonts w:hint="eastAsia" w:asciiTheme="minorEastAsia" w:hAnsiTheme="minorEastAsia" w:eastAsiaTheme="minorEastAsia" w:cstheme="minorEastAsia"/>
          <w:snapToGrid w:val="0"/>
          <w:color w:val="auto"/>
          <w:sz w:val="22"/>
          <w:szCs w:val="22"/>
          <w:highlight w:val="none"/>
        </w:rPr>
      </w:pPr>
      <w:r>
        <w:rPr>
          <w:rFonts w:hint="eastAsia" w:asciiTheme="minorEastAsia" w:hAnsiTheme="minorEastAsia" w:eastAsiaTheme="minorEastAsia" w:cstheme="minorEastAsia"/>
          <w:snapToGrid w:val="0"/>
          <w:color w:val="auto"/>
          <w:sz w:val="22"/>
          <w:szCs w:val="22"/>
          <w:highlight w:val="none"/>
        </w:rPr>
        <w:t>7.2.1成交供应商确定后，采购人将向成交供应商发出成交通知书。</w:t>
      </w:r>
    </w:p>
    <w:p>
      <w:pPr>
        <w:pStyle w:val="32"/>
        <w:keepLines w:val="0"/>
        <w:pageBreakBefore w:val="0"/>
        <w:widowControl w:val="0"/>
        <w:kinsoku/>
        <w:wordWrap/>
        <w:overflowPunct/>
        <w:topLinePunct w:val="0"/>
        <w:autoSpaceDE/>
        <w:autoSpaceDN/>
        <w:bidi w:val="0"/>
        <w:adjustRightInd/>
        <w:snapToGrid/>
        <w:spacing w:afterLines="0" w:line="360" w:lineRule="auto"/>
        <w:ind w:firstLine="440"/>
        <w:textAlignment w:val="auto"/>
        <w:rPr>
          <w:rFonts w:hint="eastAsia" w:asciiTheme="minorEastAsia" w:hAnsiTheme="minorEastAsia" w:eastAsiaTheme="minorEastAsia" w:cstheme="minorEastAsia"/>
          <w:snapToGrid w:val="0"/>
          <w:color w:val="auto"/>
          <w:sz w:val="22"/>
          <w:szCs w:val="22"/>
          <w:highlight w:val="none"/>
        </w:rPr>
      </w:pPr>
      <w:r>
        <w:rPr>
          <w:rFonts w:hint="eastAsia" w:asciiTheme="minorEastAsia" w:hAnsiTheme="minorEastAsia" w:eastAsiaTheme="minorEastAsia" w:cstheme="minorEastAsia"/>
          <w:snapToGrid w:val="0"/>
          <w:color w:val="auto"/>
          <w:sz w:val="22"/>
          <w:szCs w:val="22"/>
          <w:highlight w:val="none"/>
        </w:rPr>
        <w:t>7.2.2成交通知书是合同的一个组成部分,对采购人和成交供应商均具有同等法律效力。</w:t>
      </w:r>
    </w:p>
    <w:p>
      <w:pPr>
        <w:pStyle w:val="32"/>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7.3进浙备案</w:t>
      </w:r>
    </w:p>
    <w:p>
      <w:pPr>
        <w:pStyle w:val="32"/>
        <w:keepLines w:val="0"/>
        <w:pageBreakBefore w:val="0"/>
        <w:widowControl w:val="0"/>
        <w:kinsoku/>
        <w:wordWrap/>
        <w:overflowPunct/>
        <w:topLinePunct w:val="0"/>
        <w:autoSpaceDE/>
        <w:autoSpaceDN/>
        <w:bidi w:val="0"/>
        <w:adjustRightInd/>
        <w:snapToGrid/>
        <w:spacing w:afterLines="0" w:line="360" w:lineRule="auto"/>
        <w:ind w:firstLine="440"/>
        <w:textAlignment w:val="auto"/>
        <w:rPr>
          <w:rFonts w:hint="eastAsia" w:asciiTheme="minorEastAsia" w:hAnsiTheme="minorEastAsia" w:eastAsiaTheme="minorEastAsia" w:cstheme="minorEastAsia"/>
          <w:snapToGrid w:val="0"/>
          <w:color w:val="auto"/>
          <w:sz w:val="22"/>
          <w:szCs w:val="22"/>
          <w:highlight w:val="none"/>
        </w:rPr>
      </w:pPr>
      <w:r>
        <w:rPr>
          <w:rFonts w:hint="eastAsia" w:asciiTheme="minorEastAsia" w:hAnsiTheme="minorEastAsia" w:eastAsiaTheme="minorEastAsia" w:cstheme="minorEastAsia"/>
          <w:snapToGrid w:val="0"/>
          <w:color w:val="auto"/>
          <w:sz w:val="22"/>
          <w:szCs w:val="22"/>
          <w:highlight w:val="none"/>
        </w:rPr>
        <w:t>7.3.1中标供应商如为未办理进浙备案的省外企业，须在获得中标通知书后签订施工合同前办理进浙备案相关手续。</w:t>
      </w:r>
    </w:p>
    <w:p>
      <w:pPr>
        <w:pStyle w:val="32"/>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7.4授标时更改采购内容数量的权力</w:t>
      </w:r>
    </w:p>
    <w:p>
      <w:pPr>
        <w:pStyle w:val="32"/>
        <w:keepLines w:val="0"/>
        <w:pageBreakBefore w:val="0"/>
        <w:widowControl w:val="0"/>
        <w:kinsoku/>
        <w:wordWrap/>
        <w:overflowPunct/>
        <w:topLinePunct w:val="0"/>
        <w:autoSpaceDE/>
        <w:autoSpaceDN/>
        <w:bidi w:val="0"/>
        <w:adjustRightInd/>
        <w:snapToGrid/>
        <w:spacing w:afterLines="0" w:line="360" w:lineRule="auto"/>
        <w:ind w:firstLine="440"/>
        <w:textAlignment w:val="auto"/>
        <w:rPr>
          <w:rFonts w:hint="eastAsia" w:asciiTheme="minorEastAsia" w:hAnsiTheme="minorEastAsia" w:eastAsiaTheme="minorEastAsia" w:cstheme="minorEastAsia"/>
          <w:snapToGrid w:val="0"/>
          <w:color w:val="auto"/>
          <w:sz w:val="22"/>
          <w:szCs w:val="22"/>
          <w:highlight w:val="none"/>
        </w:rPr>
      </w:pPr>
      <w:r>
        <w:rPr>
          <w:rFonts w:hint="eastAsia" w:asciiTheme="minorEastAsia" w:hAnsiTheme="minorEastAsia" w:eastAsiaTheme="minorEastAsia" w:cstheme="minorEastAsia"/>
          <w:snapToGrid w:val="0"/>
          <w:color w:val="auto"/>
          <w:sz w:val="22"/>
          <w:szCs w:val="22"/>
          <w:highlight w:val="none"/>
        </w:rPr>
        <w:t>7.4.1采购人在授予合同时有权对采购内容的数量和服务在一定幅度范围内予以增加或减少,但不得对单价和其他的条款和条件作任何改变。</w:t>
      </w:r>
    </w:p>
    <w:p>
      <w:pPr>
        <w:pStyle w:val="32"/>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7.5签订合同</w:t>
      </w:r>
    </w:p>
    <w:p>
      <w:pPr>
        <w:pStyle w:val="32"/>
        <w:keepLines w:val="0"/>
        <w:pageBreakBefore w:val="0"/>
        <w:widowControl w:val="0"/>
        <w:kinsoku/>
        <w:wordWrap/>
        <w:overflowPunct/>
        <w:topLinePunct w:val="0"/>
        <w:autoSpaceDE/>
        <w:autoSpaceDN/>
        <w:bidi w:val="0"/>
        <w:adjustRightInd/>
        <w:snapToGrid/>
        <w:spacing w:afterLines="0" w:line="360" w:lineRule="auto"/>
        <w:ind w:firstLine="440"/>
        <w:textAlignment w:val="auto"/>
        <w:rPr>
          <w:rFonts w:hint="eastAsia" w:asciiTheme="minorEastAsia" w:hAnsiTheme="minorEastAsia" w:eastAsiaTheme="minorEastAsia" w:cstheme="minorEastAsia"/>
          <w:snapToGrid w:val="0"/>
          <w:color w:val="auto"/>
          <w:sz w:val="22"/>
          <w:szCs w:val="22"/>
          <w:highlight w:val="none"/>
        </w:rPr>
      </w:pPr>
      <w:r>
        <w:rPr>
          <w:rFonts w:hint="eastAsia" w:asciiTheme="minorEastAsia" w:hAnsiTheme="minorEastAsia" w:eastAsiaTheme="minorEastAsia" w:cstheme="minorEastAsia"/>
          <w:snapToGrid w:val="0"/>
          <w:color w:val="auto"/>
          <w:sz w:val="22"/>
          <w:szCs w:val="22"/>
          <w:highlight w:val="none"/>
        </w:rPr>
        <w:t>7.5.1签订政府采购合同应遵守政府采购法及实施条例的规定，不得对磋商文件确定的事项和成交供应商的响应文件作实质性修改。</w:t>
      </w:r>
    </w:p>
    <w:p>
      <w:pPr>
        <w:pStyle w:val="32"/>
        <w:keepLines w:val="0"/>
        <w:pageBreakBefore w:val="0"/>
        <w:widowControl w:val="0"/>
        <w:kinsoku/>
        <w:wordWrap/>
        <w:overflowPunct/>
        <w:topLinePunct w:val="0"/>
        <w:autoSpaceDE/>
        <w:autoSpaceDN/>
        <w:bidi w:val="0"/>
        <w:adjustRightInd/>
        <w:snapToGrid/>
        <w:spacing w:afterLines="0" w:line="360" w:lineRule="auto"/>
        <w:ind w:firstLine="440"/>
        <w:textAlignment w:val="auto"/>
        <w:rPr>
          <w:rFonts w:hint="eastAsia" w:asciiTheme="minorEastAsia" w:hAnsiTheme="minorEastAsia" w:eastAsiaTheme="minorEastAsia" w:cstheme="minorEastAsia"/>
          <w:snapToGrid w:val="0"/>
          <w:color w:val="auto"/>
          <w:sz w:val="22"/>
          <w:szCs w:val="22"/>
          <w:highlight w:val="none"/>
        </w:rPr>
      </w:pPr>
      <w:r>
        <w:rPr>
          <w:rFonts w:hint="eastAsia" w:asciiTheme="minorEastAsia" w:hAnsiTheme="minorEastAsia" w:eastAsiaTheme="minorEastAsia" w:cstheme="minorEastAsia"/>
          <w:snapToGrid w:val="0"/>
          <w:color w:val="auto"/>
          <w:sz w:val="22"/>
          <w:szCs w:val="22"/>
          <w:highlight w:val="none"/>
        </w:rPr>
        <w:t>7.5.2签订时限：自成交通知书发出之日起30个</w:t>
      </w:r>
      <w:r>
        <w:rPr>
          <w:rFonts w:hint="eastAsia" w:asciiTheme="minorEastAsia" w:hAnsiTheme="minorEastAsia" w:eastAsiaTheme="minorEastAsia" w:cstheme="minorEastAsia"/>
          <w:snapToGrid w:val="0"/>
          <w:color w:val="auto"/>
          <w:sz w:val="22"/>
          <w:szCs w:val="22"/>
          <w:highlight w:val="none"/>
          <w:lang w:eastAsia="zh-CN"/>
        </w:rPr>
        <w:t>日历天</w:t>
      </w:r>
      <w:r>
        <w:rPr>
          <w:rFonts w:hint="eastAsia" w:asciiTheme="minorEastAsia" w:hAnsiTheme="minorEastAsia" w:eastAsiaTheme="minorEastAsia" w:cstheme="minorEastAsia"/>
          <w:snapToGrid w:val="0"/>
          <w:color w:val="auto"/>
          <w:sz w:val="22"/>
          <w:szCs w:val="22"/>
          <w:highlight w:val="none"/>
        </w:rPr>
        <w:t>内。</w:t>
      </w:r>
    </w:p>
    <w:p>
      <w:pPr>
        <w:pStyle w:val="32"/>
        <w:keepLines w:val="0"/>
        <w:pageBreakBefore w:val="0"/>
        <w:widowControl w:val="0"/>
        <w:kinsoku/>
        <w:wordWrap/>
        <w:overflowPunct/>
        <w:topLinePunct w:val="0"/>
        <w:autoSpaceDE/>
        <w:autoSpaceDN/>
        <w:bidi w:val="0"/>
        <w:adjustRightInd/>
        <w:snapToGrid/>
        <w:spacing w:afterLines="0" w:line="360" w:lineRule="auto"/>
        <w:ind w:firstLine="440"/>
        <w:textAlignment w:val="auto"/>
        <w:rPr>
          <w:rFonts w:hint="eastAsia" w:asciiTheme="minorEastAsia" w:hAnsiTheme="minorEastAsia" w:eastAsiaTheme="minorEastAsia" w:cstheme="minorEastAsia"/>
          <w:snapToGrid w:val="0"/>
          <w:color w:val="auto"/>
          <w:sz w:val="22"/>
          <w:szCs w:val="22"/>
          <w:highlight w:val="none"/>
        </w:rPr>
      </w:pPr>
      <w:r>
        <w:rPr>
          <w:rFonts w:hint="eastAsia" w:asciiTheme="minorEastAsia" w:hAnsiTheme="minorEastAsia" w:eastAsiaTheme="minorEastAsia" w:cstheme="minorEastAsia"/>
          <w:snapToGrid w:val="0"/>
          <w:color w:val="auto"/>
          <w:sz w:val="22"/>
          <w:szCs w:val="22"/>
          <w:highlight w:val="none"/>
        </w:rPr>
        <w:t>7.5.3在签订合同前，采购人有权在中标总价不变的前提下要求成交供应商对商务报价中的不平衡报价和缺漏项进行调整，如果成交供应商无合理理由拒绝调整，其中标资格将被取消，且将导致其它进一步的赔偿和处罚。成交供应商因不可抗力或自身原因不能履行采购合同的，采购人可以与排位在成交供应商之后的第一位的成交候选人签订政府采购合同。</w:t>
      </w:r>
    </w:p>
    <w:p>
      <w:pPr>
        <w:pStyle w:val="32"/>
        <w:keepLines w:val="0"/>
        <w:pageBreakBefore w:val="0"/>
        <w:widowControl w:val="0"/>
        <w:kinsoku/>
        <w:wordWrap/>
        <w:overflowPunct/>
        <w:topLinePunct w:val="0"/>
        <w:autoSpaceDE/>
        <w:autoSpaceDN/>
        <w:bidi w:val="0"/>
        <w:adjustRightInd/>
        <w:snapToGrid/>
        <w:spacing w:afterLines="0" w:line="360" w:lineRule="auto"/>
        <w:ind w:firstLine="440"/>
        <w:textAlignment w:val="auto"/>
        <w:rPr>
          <w:rFonts w:hint="eastAsia" w:asciiTheme="minorEastAsia" w:hAnsiTheme="minorEastAsia" w:eastAsiaTheme="minorEastAsia" w:cstheme="minorEastAsia"/>
          <w:snapToGrid w:val="0"/>
          <w:color w:val="auto"/>
          <w:sz w:val="22"/>
          <w:szCs w:val="22"/>
          <w:highlight w:val="none"/>
        </w:rPr>
      </w:pPr>
      <w:r>
        <w:rPr>
          <w:rFonts w:hint="eastAsia" w:asciiTheme="minorEastAsia" w:hAnsiTheme="minorEastAsia" w:eastAsiaTheme="minorEastAsia" w:cstheme="minorEastAsia"/>
          <w:snapToGrid w:val="0"/>
          <w:color w:val="auto"/>
          <w:sz w:val="22"/>
          <w:szCs w:val="22"/>
          <w:highlight w:val="none"/>
        </w:rPr>
        <w:t>7.5.4磋商文件、成交供应商的响应文件、修改文件、评审过程中有关澄清文件及经供应商和磋商小组双方签字的询标纪要和成交通知书均作为签订采购合同的依据和组成部分。</w:t>
      </w:r>
    </w:p>
    <w:p>
      <w:pPr>
        <w:pStyle w:val="32"/>
        <w:keepLines w:val="0"/>
        <w:pageBreakBefore w:val="0"/>
        <w:widowControl w:val="0"/>
        <w:kinsoku/>
        <w:wordWrap/>
        <w:overflowPunct/>
        <w:topLinePunct w:val="0"/>
        <w:autoSpaceDE/>
        <w:autoSpaceDN/>
        <w:bidi w:val="0"/>
        <w:adjustRightInd/>
        <w:snapToGrid/>
        <w:spacing w:afterLines="0" w:line="360" w:lineRule="auto"/>
        <w:ind w:firstLine="440"/>
        <w:textAlignment w:val="auto"/>
        <w:rPr>
          <w:rFonts w:hint="eastAsia" w:asciiTheme="minorEastAsia" w:hAnsiTheme="minorEastAsia" w:eastAsiaTheme="minorEastAsia" w:cstheme="minorEastAsia"/>
          <w:snapToGrid w:val="0"/>
          <w:color w:val="auto"/>
          <w:sz w:val="22"/>
          <w:szCs w:val="22"/>
          <w:highlight w:val="none"/>
        </w:rPr>
      </w:pPr>
      <w:r>
        <w:rPr>
          <w:rFonts w:hint="eastAsia" w:asciiTheme="minorEastAsia" w:hAnsiTheme="minorEastAsia" w:eastAsiaTheme="minorEastAsia" w:cstheme="minorEastAsia"/>
          <w:snapToGrid w:val="0"/>
          <w:color w:val="auto"/>
          <w:sz w:val="22"/>
          <w:szCs w:val="22"/>
          <w:highlight w:val="none"/>
        </w:rPr>
        <w:t>7.5.5政府采购合同履行过程中，采购人若需追加与合同标的相同的货物或服务，则追加采购金额不得超过原合同采购金额的10%。</w:t>
      </w:r>
    </w:p>
    <w:p>
      <w:pPr>
        <w:pStyle w:val="32"/>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7.6履约保证金</w:t>
      </w:r>
    </w:p>
    <w:p>
      <w:pPr>
        <w:pStyle w:val="32"/>
        <w:keepLines w:val="0"/>
        <w:pageBreakBefore w:val="0"/>
        <w:widowControl w:val="0"/>
        <w:kinsoku/>
        <w:wordWrap/>
        <w:overflowPunct/>
        <w:topLinePunct w:val="0"/>
        <w:autoSpaceDE/>
        <w:autoSpaceDN/>
        <w:bidi w:val="0"/>
        <w:adjustRightInd/>
        <w:snapToGrid/>
        <w:spacing w:afterLines="0" w:line="360" w:lineRule="auto"/>
        <w:ind w:firstLine="440"/>
        <w:textAlignment w:val="auto"/>
        <w:rPr>
          <w:rFonts w:hint="eastAsia" w:asciiTheme="minorEastAsia" w:hAnsiTheme="minorEastAsia" w:eastAsiaTheme="minorEastAsia" w:cstheme="minorEastAsia"/>
          <w:snapToGrid w:val="0"/>
          <w:color w:val="auto"/>
          <w:sz w:val="22"/>
          <w:szCs w:val="22"/>
          <w:highlight w:val="none"/>
        </w:rPr>
      </w:pPr>
      <w:r>
        <w:rPr>
          <w:rFonts w:hint="eastAsia" w:asciiTheme="minorEastAsia" w:hAnsiTheme="minorEastAsia" w:eastAsiaTheme="minorEastAsia" w:cstheme="minorEastAsia"/>
          <w:snapToGrid w:val="0"/>
          <w:color w:val="auto"/>
          <w:sz w:val="22"/>
          <w:szCs w:val="22"/>
          <w:highlight w:val="none"/>
        </w:rPr>
        <w:t>7.6.1履约保证金递交要求：见《磋商须知前附表》。</w:t>
      </w:r>
    </w:p>
    <w:p>
      <w:pPr>
        <w:pStyle w:val="53"/>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Theme="minorEastAsia" w:hAnsiTheme="minorEastAsia" w:eastAsiaTheme="minorEastAsia" w:cstheme="minorEastAsia"/>
          <w:color w:val="auto"/>
          <w:highlight w:val="none"/>
        </w:rPr>
      </w:pPr>
      <w:bookmarkStart w:id="94" w:name="_Toc10140"/>
      <w:r>
        <w:rPr>
          <w:rFonts w:hint="eastAsia" w:asciiTheme="minorEastAsia" w:hAnsiTheme="minorEastAsia" w:eastAsiaTheme="minorEastAsia" w:cstheme="minorEastAsia"/>
          <w:snapToGrid w:val="0"/>
          <w:color w:val="auto"/>
          <w:highlight w:val="none"/>
        </w:rPr>
        <w:t>八、政府采购政策</w:t>
      </w:r>
      <w:bookmarkEnd w:id="94"/>
    </w:p>
    <w:p>
      <w:pPr>
        <w:pStyle w:val="32"/>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8.1是否落实促进中小企业发展政策</w:t>
      </w:r>
    </w:p>
    <w:p>
      <w:pPr>
        <w:pStyle w:val="32"/>
        <w:keepLines w:val="0"/>
        <w:pageBreakBefore w:val="0"/>
        <w:widowControl w:val="0"/>
        <w:kinsoku/>
        <w:wordWrap/>
        <w:overflowPunct/>
        <w:topLinePunct w:val="0"/>
        <w:autoSpaceDE/>
        <w:autoSpaceDN/>
        <w:bidi w:val="0"/>
        <w:adjustRightInd/>
        <w:snapToGrid/>
        <w:spacing w:afterLines="0" w:line="360" w:lineRule="auto"/>
        <w:ind w:firstLine="440"/>
        <w:textAlignment w:val="auto"/>
        <w:rPr>
          <w:rFonts w:hint="eastAsia" w:asciiTheme="minorEastAsia" w:hAnsiTheme="minorEastAsia" w:eastAsiaTheme="minorEastAsia" w:cstheme="minorEastAsia"/>
          <w:snapToGrid w:val="0"/>
          <w:color w:val="auto"/>
          <w:sz w:val="22"/>
          <w:szCs w:val="22"/>
          <w:highlight w:val="none"/>
        </w:rPr>
      </w:pPr>
      <w:r>
        <w:rPr>
          <w:rFonts w:hint="eastAsia" w:asciiTheme="minorEastAsia" w:hAnsiTheme="minorEastAsia" w:eastAsiaTheme="minorEastAsia" w:cstheme="minorEastAsia"/>
          <w:snapToGrid w:val="0"/>
          <w:color w:val="auto"/>
          <w:sz w:val="22"/>
          <w:szCs w:val="22"/>
          <w:highlight w:val="none"/>
        </w:rPr>
        <w:t>8.1.1是否专门面向中小企业采购：见《磋商须知前附表》；</w:t>
      </w:r>
    </w:p>
    <w:p>
      <w:pPr>
        <w:pStyle w:val="32"/>
        <w:keepLines w:val="0"/>
        <w:pageBreakBefore w:val="0"/>
        <w:widowControl w:val="0"/>
        <w:kinsoku/>
        <w:wordWrap/>
        <w:overflowPunct/>
        <w:topLinePunct w:val="0"/>
        <w:autoSpaceDE/>
        <w:autoSpaceDN/>
        <w:bidi w:val="0"/>
        <w:adjustRightInd/>
        <w:snapToGrid/>
        <w:spacing w:afterLines="0" w:line="360" w:lineRule="auto"/>
        <w:ind w:firstLine="440"/>
        <w:textAlignment w:val="auto"/>
        <w:rPr>
          <w:rFonts w:hint="eastAsia" w:asciiTheme="minorEastAsia" w:hAnsiTheme="minorEastAsia" w:eastAsiaTheme="minorEastAsia" w:cstheme="minorEastAsia"/>
          <w:snapToGrid w:val="0"/>
          <w:color w:val="auto"/>
          <w:sz w:val="22"/>
          <w:szCs w:val="22"/>
          <w:highlight w:val="none"/>
        </w:rPr>
      </w:pPr>
      <w:r>
        <w:rPr>
          <w:rFonts w:hint="eastAsia" w:asciiTheme="minorEastAsia" w:hAnsiTheme="minorEastAsia" w:eastAsiaTheme="minorEastAsia" w:cstheme="minorEastAsia"/>
          <w:snapToGrid w:val="0"/>
          <w:color w:val="auto"/>
          <w:sz w:val="22"/>
          <w:szCs w:val="22"/>
          <w:highlight w:val="none"/>
        </w:rPr>
        <w:t>8.1.2磋商响应供应商必须提交《中小企业声明函》（见第八章 响应文件格式）。</w:t>
      </w:r>
    </w:p>
    <w:p>
      <w:pPr>
        <w:pStyle w:val="32"/>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8.2是否落实监狱企业、残疾人福利性单位扶持政策：见《磋商须知前附表》。</w:t>
      </w:r>
    </w:p>
    <w:p>
      <w:pPr>
        <w:pStyle w:val="32"/>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8.3节能、环保产品政府采购实施相关规定</w:t>
      </w:r>
    </w:p>
    <w:p>
      <w:pPr>
        <w:pStyle w:val="32"/>
        <w:keepLines w:val="0"/>
        <w:pageBreakBefore w:val="0"/>
        <w:widowControl w:val="0"/>
        <w:kinsoku/>
        <w:wordWrap/>
        <w:overflowPunct/>
        <w:topLinePunct w:val="0"/>
        <w:autoSpaceDE/>
        <w:autoSpaceDN/>
        <w:bidi w:val="0"/>
        <w:adjustRightInd/>
        <w:snapToGrid/>
        <w:spacing w:afterLines="0" w:line="360" w:lineRule="auto"/>
        <w:ind w:firstLine="440"/>
        <w:textAlignment w:val="auto"/>
        <w:rPr>
          <w:rFonts w:hint="eastAsia" w:asciiTheme="minorEastAsia" w:hAnsiTheme="minorEastAsia" w:eastAsiaTheme="minorEastAsia" w:cstheme="minorEastAsia"/>
          <w:snapToGrid w:val="0"/>
          <w:color w:val="auto"/>
          <w:sz w:val="22"/>
          <w:szCs w:val="22"/>
          <w:highlight w:val="none"/>
        </w:rPr>
      </w:pPr>
      <w:r>
        <w:rPr>
          <w:rFonts w:hint="eastAsia" w:asciiTheme="minorEastAsia" w:hAnsiTheme="minorEastAsia" w:eastAsiaTheme="minorEastAsia" w:cstheme="minorEastAsia"/>
          <w:snapToGrid w:val="0"/>
          <w:color w:val="auto"/>
          <w:sz w:val="22"/>
          <w:szCs w:val="22"/>
          <w:highlight w:val="none"/>
        </w:rPr>
        <w:t>8.3.1根据财政部、国家发展改革委、生态环境部、国家市场监管总局《关于调整优化节能产品、环境标志产品政府采购执行机制的通知》财库〔2019〕9 号文件规定，对政府采购节能产品、环境标志产品实施品目清单管理，依据品目清单和认证证书实施政府优先采购和强制采购。</w:t>
      </w:r>
    </w:p>
    <w:p>
      <w:pPr>
        <w:pStyle w:val="32"/>
        <w:keepLines w:val="0"/>
        <w:pageBreakBefore w:val="0"/>
        <w:widowControl w:val="0"/>
        <w:kinsoku/>
        <w:wordWrap/>
        <w:overflowPunct/>
        <w:topLinePunct w:val="0"/>
        <w:autoSpaceDE/>
        <w:autoSpaceDN/>
        <w:bidi w:val="0"/>
        <w:adjustRightInd/>
        <w:snapToGrid/>
        <w:spacing w:afterLines="0" w:line="360" w:lineRule="auto"/>
        <w:ind w:firstLine="440"/>
        <w:textAlignment w:val="auto"/>
        <w:rPr>
          <w:rFonts w:hint="eastAsia" w:asciiTheme="minorEastAsia" w:hAnsiTheme="minorEastAsia" w:eastAsiaTheme="minorEastAsia" w:cstheme="minorEastAsia"/>
          <w:snapToGrid w:val="0"/>
          <w:color w:val="auto"/>
          <w:sz w:val="22"/>
          <w:szCs w:val="22"/>
          <w:highlight w:val="none"/>
        </w:rPr>
      </w:pPr>
      <w:r>
        <w:rPr>
          <w:rFonts w:hint="eastAsia" w:asciiTheme="minorEastAsia" w:hAnsiTheme="minorEastAsia" w:eastAsiaTheme="minorEastAsia" w:cstheme="minorEastAsia"/>
          <w:snapToGrid w:val="0"/>
          <w:color w:val="auto"/>
          <w:sz w:val="22"/>
          <w:szCs w:val="22"/>
          <w:highlight w:val="none"/>
        </w:rPr>
        <w:t>8.3.2《节能产品政府采购品目清单》详见《关于印发节能产品政府采购品目清单的通知（财库[2019]19 号）》（如遇调整，按最新清单执行）。</w:t>
      </w:r>
    </w:p>
    <w:p>
      <w:pPr>
        <w:pStyle w:val="32"/>
        <w:keepLines w:val="0"/>
        <w:pageBreakBefore w:val="0"/>
        <w:widowControl w:val="0"/>
        <w:kinsoku/>
        <w:wordWrap/>
        <w:overflowPunct/>
        <w:topLinePunct w:val="0"/>
        <w:autoSpaceDE/>
        <w:autoSpaceDN/>
        <w:bidi w:val="0"/>
        <w:adjustRightInd/>
        <w:snapToGrid/>
        <w:spacing w:afterLines="0" w:line="360" w:lineRule="auto"/>
        <w:ind w:firstLine="440"/>
        <w:textAlignment w:val="auto"/>
        <w:rPr>
          <w:rFonts w:hint="eastAsia" w:asciiTheme="minorEastAsia" w:hAnsiTheme="minorEastAsia" w:eastAsiaTheme="minorEastAsia" w:cstheme="minorEastAsia"/>
          <w:snapToGrid w:val="0"/>
          <w:color w:val="auto"/>
          <w:sz w:val="22"/>
          <w:szCs w:val="22"/>
          <w:highlight w:val="none"/>
        </w:rPr>
      </w:pPr>
      <w:r>
        <w:rPr>
          <w:rFonts w:hint="eastAsia" w:asciiTheme="minorEastAsia" w:hAnsiTheme="minorEastAsia" w:eastAsiaTheme="minorEastAsia" w:cstheme="minorEastAsia"/>
          <w:snapToGrid w:val="0"/>
          <w:color w:val="auto"/>
          <w:sz w:val="22"/>
          <w:szCs w:val="22"/>
          <w:highlight w:val="none"/>
        </w:rPr>
        <w:t>8.3.3本次采购对属于节能产品政府采购品目清单规定的政府强制采购产品范围内的产品实施强制采购。</w:t>
      </w:r>
    </w:p>
    <w:p>
      <w:pPr>
        <w:pStyle w:val="32"/>
        <w:keepLines w:val="0"/>
        <w:pageBreakBefore w:val="0"/>
        <w:widowControl w:val="0"/>
        <w:kinsoku/>
        <w:wordWrap/>
        <w:overflowPunct/>
        <w:topLinePunct w:val="0"/>
        <w:autoSpaceDE/>
        <w:autoSpaceDN/>
        <w:bidi w:val="0"/>
        <w:adjustRightInd/>
        <w:snapToGrid/>
        <w:spacing w:afterLines="0" w:line="360" w:lineRule="auto"/>
        <w:ind w:firstLine="440"/>
        <w:textAlignment w:val="auto"/>
        <w:rPr>
          <w:rFonts w:hint="eastAsia" w:asciiTheme="minorEastAsia" w:hAnsiTheme="minorEastAsia" w:eastAsiaTheme="minorEastAsia" w:cstheme="minorEastAsia"/>
          <w:snapToGrid w:val="0"/>
          <w:color w:val="auto"/>
          <w:sz w:val="22"/>
          <w:szCs w:val="22"/>
          <w:highlight w:val="none"/>
        </w:rPr>
      </w:pPr>
      <w:r>
        <w:rPr>
          <w:rFonts w:hint="eastAsia" w:asciiTheme="minorEastAsia" w:hAnsiTheme="minorEastAsia" w:eastAsiaTheme="minorEastAsia" w:cstheme="minorEastAsia"/>
          <w:snapToGrid w:val="0"/>
          <w:color w:val="auto"/>
          <w:sz w:val="22"/>
          <w:szCs w:val="22"/>
          <w:highlight w:val="none"/>
        </w:rPr>
        <w:t>8.3.4《环境标志产品政府采购品目清单》详见《关于印发环境标志产品政府采购品目清单的通知（财库[2019]18 号）》（如遇调整，按最新清单执行）。</w:t>
      </w:r>
    </w:p>
    <w:p>
      <w:pPr>
        <w:pStyle w:val="32"/>
        <w:keepLines w:val="0"/>
        <w:pageBreakBefore w:val="0"/>
        <w:widowControl w:val="0"/>
        <w:kinsoku/>
        <w:wordWrap/>
        <w:overflowPunct/>
        <w:topLinePunct w:val="0"/>
        <w:autoSpaceDE/>
        <w:autoSpaceDN/>
        <w:bidi w:val="0"/>
        <w:adjustRightInd/>
        <w:snapToGrid/>
        <w:spacing w:afterLines="0" w:line="360" w:lineRule="auto"/>
        <w:ind w:firstLine="440"/>
        <w:textAlignment w:val="auto"/>
        <w:rPr>
          <w:rFonts w:hint="eastAsia" w:asciiTheme="minorEastAsia" w:hAnsiTheme="minorEastAsia" w:eastAsiaTheme="minorEastAsia" w:cstheme="minorEastAsia"/>
          <w:snapToGrid w:val="0"/>
          <w:color w:val="auto"/>
          <w:sz w:val="22"/>
          <w:szCs w:val="22"/>
          <w:highlight w:val="none"/>
        </w:rPr>
      </w:pPr>
      <w:r>
        <w:rPr>
          <w:rFonts w:hint="eastAsia" w:asciiTheme="minorEastAsia" w:hAnsiTheme="minorEastAsia" w:eastAsiaTheme="minorEastAsia" w:cstheme="minorEastAsia"/>
          <w:snapToGrid w:val="0"/>
          <w:color w:val="auto"/>
          <w:sz w:val="22"/>
          <w:szCs w:val="22"/>
          <w:highlight w:val="none"/>
        </w:rPr>
        <w:t>8.3.5节能产品政府采购品目清单，以财政部、国家发展改革委发布的最新一期节能产品政府采购品目清单为准。环境标志产品政府采购品目清单，以财政部、生态环境部发布的最新一期环境标志产品政府采购品目清单为准，如遇调整，请以最新公布的为准。</w:t>
      </w:r>
    </w:p>
    <w:p>
      <w:pPr>
        <w:pStyle w:val="32"/>
        <w:keepLines w:val="0"/>
        <w:pageBreakBefore w:val="0"/>
        <w:widowControl w:val="0"/>
        <w:kinsoku/>
        <w:wordWrap/>
        <w:overflowPunct/>
        <w:topLinePunct w:val="0"/>
        <w:autoSpaceDE/>
        <w:autoSpaceDN/>
        <w:bidi w:val="0"/>
        <w:adjustRightInd/>
        <w:snapToGrid/>
        <w:spacing w:afterLines="0" w:line="360" w:lineRule="auto"/>
        <w:ind w:firstLine="440"/>
        <w:textAlignment w:val="auto"/>
        <w:rPr>
          <w:rFonts w:hint="eastAsia" w:asciiTheme="minorEastAsia" w:hAnsiTheme="minorEastAsia" w:eastAsiaTheme="minorEastAsia" w:cstheme="minorEastAsia"/>
          <w:snapToGrid w:val="0"/>
          <w:color w:val="auto"/>
          <w:sz w:val="22"/>
          <w:szCs w:val="22"/>
          <w:highlight w:val="none"/>
        </w:rPr>
      </w:pPr>
      <w:r>
        <w:rPr>
          <w:rFonts w:hint="eastAsia" w:asciiTheme="minorEastAsia" w:hAnsiTheme="minorEastAsia" w:eastAsiaTheme="minorEastAsia" w:cstheme="minorEastAsia"/>
          <w:snapToGrid w:val="0"/>
          <w:color w:val="auto"/>
          <w:sz w:val="22"/>
          <w:szCs w:val="22"/>
          <w:highlight w:val="none"/>
        </w:rPr>
        <w:t>8.3.6国家确定的认证机构以国家市场监管总局发布的参与实施政府采购节能产品、环境标志产品认证机构名录为准，如遇调整，请以最新公布的为准。</w:t>
      </w:r>
    </w:p>
    <w:p>
      <w:pPr>
        <w:pStyle w:val="53"/>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snapToGrid w:val="0"/>
          <w:color w:val="auto"/>
          <w:sz w:val="21"/>
          <w:szCs w:val="21"/>
          <w:highlight w:val="none"/>
        </w:rPr>
        <w:br w:type="page"/>
      </w:r>
      <w:bookmarkStart w:id="95" w:name="_Toc31036"/>
      <w:r>
        <w:rPr>
          <w:rFonts w:hint="eastAsia" w:asciiTheme="minorEastAsia" w:hAnsiTheme="minorEastAsia" w:eastAsiaTheme="minorEastAsia" w:cstheme="minorEastAsia"/>
          <w:color w:val="auto"/>
          <w:highlight w:val="none"/>
        </w:rPr>
        <w:t>第三章 评审办法和标准</w:t>
      </w:r>
      <w:bookmarkEnd w:id="95"/>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bookmarkStart w:id="96" w:name="_Toc157410904"/>
      <w:r>
        <w:rPr>
          <w:rFonts w:hint="eastAsia" w:asciiTheme="minorEastAsia" w:hAnsiTheme="minorEastAsia" w:eastAsiaTheme="minorEastAsia" w:cstheme="minorEastAsia"/>
          <w:color w:val="auto"/>
          <w:szCs w:val="21"/>
          <w:highlight w:val="none"/>
        </w:rPr>
        <w:t>本评审办法遵照《中华人民共和国政府采购法》、《政府采购竞争性磋商采购方式管理暂行办法》等有关规定，并结合本项目的具体情况制定。</w:t>
      </w:r>
    </w:p>
    <w:p>
      <w:pPr>
        <w:pStyle w:val="53"/>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Theme="minorEastAsia" w:hAnsiTheme="minorEastAsia" w:eastAsiaTheme="minorEastAsia" w:cstheme="minorEastAsia"/>
          <w:color w:val="auto"/>
          <w:highlight w:val="none"/>
        </w:rPr>
      </w:pPr>
      <w:bookmarkStart w:id="97" w:name="_Toc13572"/>
      <w:r>
        <w:rPr>
          <w:rFonts w:hint="eastAsia" w:asciiTheme="minorEastAsia" w:hAnsiTheme="minorEastAsia" w:eastAsiaTheme="minorEastAsia" w:cstheme="minorEastAsia"/>
          <w:color w:val="auto"/>
          <w:highlight w:val="none"/>
        </w:rPr>
        <w:t>一、总则</w:t>
      </w:r>
      <w:bookmarkEnd w:id="97"/>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磋商小组成员应当按照客观、公正、审慎的原则，根据磋商文件规定的</w:t>
      </w:r>
      <w:bookmarkStart w:id="98" w:name="_Hlk5002527"/>
      <w:r>
        <w:rPr>
          <w:rFonts w:hint="eastAsia" w:asciiTheme="minorEastAsia" w:hAnsiTheme="minorEastAsia" w:eastAsiaTheme="minorEastAsia" w:cstheme="minorEastAsia"/>
          <w:color w:val="auto"/>
          <w:szCs w:val="21"/>
          <w:highlight w:val="none"/>
        </w:rPr>
        <w:t>评审程序、评审方法和评审标准</w:t>
      </w:r>
      <w:bookmarkEnd w:id="98"/>
      <w:r>
        <w:rPr>
          <w:rFonts w:hint="eastAsia" w:asciiTheme="minorEastAsia" w:hAnsiTheme="minorEastAsia" w:eastAsiaTheme="minorEastAsia" w:cstheme="minorEastAsia"/>
          <w:color w:val="auto"/>
          <w:szCs w:val="21"/>
          <w:highlight w:val="none"/>
        </w:rPr>
        <w:t>进行独立评审。未实质性响应磋商文件的响应文件按无效响应处理，磋商小组应当告知提交响应文件的供应商。磋商文件内容违反国家有关强制性规定的，磋商小组应当停止评审并向采购人或者采购代理机构说明情况。采购人、采购代理机构不得向磋商小组中的评审专家作倾向性、误导性的解释或者说明。</w:t>
      </w:r>
    </w:p>
    <w:p>
      <w:pPr>
        <w:pStyle w:val="53"/>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Theme="minorEastAsia" w:hAnsiTheme="minorEastAsia" w:eastAsiaTheme="minorEastAsia" w:cstheme="minorEastAsia"/>
          <w:color w:val="auto"/>
          <w:highlight w:val="none"/>
        </w:rPr>
      </w:pPr>
      <w:bookmarkStart w:id="99" w:name="_Toc4706"/>
      <w:r>
        <w:rPr>
          <w:rFonts w:hint="eastAsia" w:asciiTheme="minorEastAsia" w:hAnsiTheme="minorEastAsia" w:eastAsiaTheme="minorEastAsia" w:cstheme="minorEastAsia"/>
          <w:color w:val="auto"/>
          <w:highlight w:val="none"/>
        </w:rPr>
        <w:t>二、评审组织</w:t>
      </w:r>
      <w:bookmarkEnd w:id="99"/>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评审工作由采购人依法组建的磋商小组负责，磋商小组由采购人代表以及评标专家库中随机抽取的有关技术、经济专家共同组成。</w:t>
      </w:r>
    </w:p>
    <w:p>
      <w:pPr>
        <w:pStyle w:val="53"/>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Theme="minorEastAsia" w:hAnsiTheme="minorEastAsia" w:eastAsiaTheme="minorEastAsia" w:cstheme="minorEastAsia"/>
          <w:color w:val="auto"/>
          <w:highlight w:val="none"/>
        </w:rPr>
      </w:pPr>
      <w:bookmarkStart w:id="100" w:name="_Toc8217"/>
      <w:r>
        <w:rPr>
          <w:rFonts w:hint="eastAsia" w:asciiTheme="minorEastAsia" w:hAnsiTheme="minorEastAsia" w:eastAsiaTheme="minorEastAsia" w:cstheme="minorEastAsia"/>
          <w:color w:val="auto"/>
          <w:highlight w:val="none"/>
        </w:rPr>
        <w:t>三、磋商会议</w:t>
      </w:r>
      <w:bookmarkEnd w:id="100"/>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1、本次采购是根据竞争性磋商采购方式进行。</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1.1、</w:t>
      </w:r>
      <w:r>
        <w:rPr>
          <w:rFonts w:hint="eastAsia" w:asciiTheme="minorEastAsia" w:hAnsiTheme="minorEastAsia" w:eastAsiaTheme="minorEastAsia" w:cstheme="minorEastAsia"/>
          <w:color w:val="auto"/>
          <w:szCs w:val="21"/>
          <w:highlight w:val="none"/>
        </w:rPr>
        <w:t>如磋商小组认为竞争性磋商文件能够详细列明采购标的的技术、服务要求的，评审结束后，磋商小组可以直接对供应商进行打分评价。</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color w:val="auto"/>
          <w:szCs w:val="21"/>
          <w:highlight w:val="none"/>
        </w:rPr>
        <w:t>1.2、</w:t>
      </w:r>
      <w:r>
        <w:rPr>
          <w:rFonts w:hint="eastAsia" w:asciiTheme="minorEastAsia" w:hAnsiTheme="minorEastAsia" w:eastAsiaTheme="minorEastAsia" w:cstheme="minorEastAsia"/>
          <w:color w:val="auto"/>
          <w:szCs w:val="21"/>
          <w:highlight w:val="none"/>
        </w:rPr>
        <w:t>如磋商小组认为需要修改竞争性磋商文件的，在磋商过程中，磋商小组可以根据竞争性磋商文件和磋商情况实质性变动采购需求中的技术、服务要求以及合同草案条款，但不得变动竞争性磋商文件中的其他内容。实质性变动的内容，须经采购人代表确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对竞争性磋商文件作出的实质性变动是磋商文件的有效组成部分，磋商小组应当及时同时通知所有参加磋商的供应商。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供应商应当按照竞争性磋商文件的变动情况和磋商小组的要求重新提交磋商响应文件，并由其法定代表人或授权代表签字或者加盖公章。由授权代表签字的，应当附法定代表人授权书。供应商为自然人的，应当由本人签字并附身份证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u w:val="single"/>
        </w:rPr>
        <w:t>已提交磋商响应文件的供应商，在提交最后磋商报价之前，可以根据磋商情况退出磋商。</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b/>
          <w:bCs/>
          <w:color w:val="auto"/>
          <w:szCs w:val="21"/>
          <w:highlight w:val="none"/>
          <w:u w:val="single"/>
        </w:rPr>
      </w:pPr>
      <w:r>
        <w:rPr>
          <w:rFonts w:hint="eastAsia" w:asciiTheme="minorEastAsia" w:hAnsiTheme="minorEastAsia" w:eastAsiaTheme="minorEastAsia" w:cstheme="minorEastAsia"/>
          <w:b/>
          <w:color w:val="auto"/>
          <w:szCs w:val="21"/>
          <w:highlight w:val="none"/>
        </w:rPr>
        <w:t>1.3、磋商的顺序，按供应商签到的逆顺序进行</w:t>
      </w:r>
      <w:r>
        <w:rPr>
          <w:rFonts w:hint="eastAsia" w:asciiTheme="minorEastAsia" w:hAnsiTheme="minorEastAsia" w:eastAsiaTheme="minorEastAsia" w:cstheme="minorEastAsia"/>
          <w:color w:val="auto"/>
          <w:szCs w:val="21"/>
          <w:highlight w:val="none"/>
        </w:rPr>
        <w:t>（如有需要可进行2至3次磋商）</w:t>
      </w:r>
      <w:r>
        <w:rPr>
          <w:rFonts w:hint="eastAsia" w:asciiTheme="minorEastAsia" w:hAnsiTheme="minorEastAsia" w:eastAsiaTheme="minorEastAsia" w:cstheme="minorEastAsia"/>
          <w:b/>
          <w:color w:val="auto"/>
          <w:szCs w:val="21"/>
          <w:highlight w:val="none"/>
        </w:rPr>
        <w:t>，</w:t>
      </w:r>
      <w:r>
        <w:rPr>
          <w:rFonts w:hint="eastAsia" w:asciiTheme="minorEastAsia" w:hAnsiTheme="minorEastAsia" w:eastAsiaTheme="minorEastAsia" w:cstheme="minorEastAsia"/>
          <w:color w:val="auto"/>
          <w:szCs w:val="21"/>
          <w:highlight w:val="none"/>
        </w:rPr>
        <w:t>并要求供应商提交最后磋商报价。</w:t>
      </w:r>
      <w:r>
        <w:rPr>
          <w:rFonts w:hint="eastAsia" w:asciiTheme="minorEastAsia" w:hAnsiTheme="minorEastAsia" w:eastAsiaTheme="minorEastAsia" w:cstheme="minorEastAsia"/>
          <w:b/>
          <w:bCs/>
          <w:color w:val="auto"/>
          <w:sz w:val="22"/>
          <w:szCs w:val="22"/>
          <w:highlight w:val="none"/>
          <w:u w:val="single"/>
        </w:rPr>
        <w:t>▲</w:t>
      </w:r>
      <w:r>
        <w:rPr>
          <w:rFonts w:hint="eastAsia" w:asciiTheme="minorEastAsia" w:hAnsiTheme="minorEastAsia" w:eastAsiaTheme="minorEastAsia" w:cstheme="minorEastAsia"/>
          <w:b/>
          <w:bCs/>
          <w:color w:val="auto"/>
          <w:szCs w:val="21"/>
          <w:highlight w:val="none"/>
          <w:u w:val="single"/>
        </w:rPr>
        <w:t>在竞争性磋商文件未做任何调整的情况下，参与磋商的供应商如有出现最后磋商报价超过磋商响应文件中初次报价的，则该供应商的最后磋商报价按无效处理。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2、评审原则和方法</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2.1、</w:t>
      </w:r>
      <w:r>
        <w:rPr>
          <w:rFonts w:hint="eastAsia" w:asciiTheme="minorEastAsia" w:hAnsiTheme="minorEastAsia" w:eastAsiaTheme="minorEastAsia" w:cstheme="minorEastAsia"/>
          <w:color w:val="auto"/>
          <w:szCs w:val="21"/>
          <w:highlight w:val="none"/>
        </w:rPr>
        <w:t>磋商小组负责审查磋商响应文件是否符合竞争性磋商文件的要求，并作出评价。对于磋商响应文件中含义不明确、同类问题表述不一致或者有明显文字和计算错误的内容，磋商小组将通过“政府采购云平台”在线询标的方式要求磋商响应供应商在规定的时间内作出必要的澄清、说明或者补正。磋商小组有权决定全部或部分供应商磋商响应文件无效。</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2.2、</w:t>
      </w:r>
      <w:r>
        <w:rPr>
          <w:rFonts w:hint="eastAsia" w:asciiTheme="minorEastAsia" w:hAnsiTheme="minorEastAsia" w:eastAsiaTheme="minorEastAsia" w:cstheme="minorEastAsia"/>
          <w:color w:val="auto"/>
          <w:szCs w:val="21"/>
          <w:highlight w:val="none"/>
        </w:rPr>
        <w:t>磋商小组将综合分析合格供应商的各项指标，而不是以单项指标的优劣评选出成交的供应商。</w:t>
      </w:r>
      <w:r>
        <w:rPr>
          <w:rFonts w:hint="eastAsia" w:asciiTheme="minorEastAsia" w:hAnsiTheme="minorEastAsia" w:eastAsiaTheme="minorEastAsia" w:cstheme="minorEastAsia"/>
          <w:b/>
          <w:color w:val="auto"/>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color w:val="auto"/>
          <w:szCs w:val="21"/>
          <w:highlight w:val="none"/>
        </w:rPr>
        <w:t>2.3、</w:t>
      </w:r>
      <w:r>
        <w:rPr>
          <w:rFonts w:hint="eastAsia" w:asciiTheme="minorEastAsia" w:hAnsiTheme="minorEastAsia" w:eastAsiaTheme="minorEastAsia" w:cstheme="minorEastAsia"/>
          <w:color w:val="auto"/>
          <w:szCs w:val="21"/>
          <w:highlight w:val="none"/>
        </w:rPr>
        <w:t>经磋商确定最终采购需求和提交最后报价的供应商后，由磋商小组采用综合评分法对提交最后报价的供应商的磋商响应文件和最后磋商报价进行综合评分。如竞争性磋商文件所列采购内容明确不需要修改的或供应商磋商响应文件清楚明确不需要澄清的，可以不进行磋商环节，直接要求供应商进行最后报价，进行综合评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本次评审采用综合评分法，磋商小组根据竞争性磋商文件制定的评审办法对供应商进行评审排序。</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3、磋商响应文件的澄清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3.1、为有利于对磋商响应文件的比较和评议，必要时采购人可要求供应商对磋商响应文件进行澄清，并作出书面答复。书面答复须有供应商授权代表签字并作为磋商响应文件内容的一部分。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color w:val="auto"/>
          <w:sz w:val="24"/>
          <w:highlight w:val="none"/>
        </w:rPr>
      </w:pPr>
      <w:bookmarkStart w:id="101" w:name="_Hlk11068389"/>
      <w:r>
        <w:rPr>
          <w:rFonts w:hint="eastAsia" w:asciiTheme="minorEastAsia" w:hAnsiTheme="minorEastAsia" w:eastAsiaTheme="minorEastAsia" w:cstheme="minorEastAsia"/>
          <w:b/>
          <w:color w:val="auto"/>
          <w:sz w:val="24"/>
          <w:highlight w:val="none"/>
        </w:rPr>
        <w:t>4、技术资信部分评分标准</w:t>
      </w:r>
      <w:bookmarkEnd w:id="101"/>
      <w:r>
        <w:rPr>
          <w:rFonts w:hint="eastAsia" w:asciiTheme="minorEastAsia" w:hAnsiTheme="minorEastAsia" w:eastAsiaTheme="minorEastAsia" w:cstheme="minorEastAsia"/>
          <w:b/>
          <w:color w:val="auto"/>
          <w:sz w:val="24"/>
          <w:highlight w:val="none"/>
        </w:rPr>
        <w:t xml:space="preserve">（70分）：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color w:val="auto"/>
          <w:szCs w:val="21"/>
          <w:highlight w:val="none"/>
        </w:rPr>
        <w:t>各磋商小组成员按下列评分项目进行评审，每人一张评分计算票，并记名。技术资信部分各项评分内容由磋商小组成员各自评分，如某张票的一个因素项目超过规定的范围，则该张票无效。磋商小组成员对各供应商的各项评分内容进行评审、独立打分，所有评审专家的评分总和的算术平均值为各供应商技术资信得分最终得分（小数点后按四舍五入保留2位）。</w:t>
      </w:r>
      <w:bookmarkStart w:id="102" w:name="_Hlk5089841"/>
    </w:p>
    <w:tbl>
      <w:tblPr>
        <w:tblStyle w:val="70"/>
        <w:tblW w:w="49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1"/>
        <w:gridCol w:w="949"/>
        <w:gridCol w:w="960"/>
        <w:gridCol w:w="5872"/>
        <w:gridCol w:w="570"/>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2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序号</w:t>
            </w:r>
          </w:p>
        </w:tc>
        <w:tc>
          <w:tcPr>
            <w:tcW w:w="97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评分内容</w:t>
            </w:r>
          </w:p>
        </w:tc>
        <w:tc>
          <w:tcPr>
            <w:tcW w:w="299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评分依据</w:t>
            </w:r>
          </w:p>
        </w:tc>
        <w:tc>
          <w:tcPr>
            <w:tcW w:w="29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分值</w:t>
            </w:r>
          </w:p>
        </w:tc>
        <w:tc>
          <w:tcPr>
            <w:tcW w:w="5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2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p>
        </w:tc>
        <w:tc>
          <w:tcPr>
            <w:tcW w:w="972" w:type="pct"/>
            <w:gridSpan w:val="2"/>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企业综合实力</w:t>
            </w:r>
          </w:p>
        </w:tc>
        <w:tc>
          <w:tcPr>
            <w:tcW w:w="299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①投标人拥有ISO三体系认证（质量管理体系认证证书、环境管理体系认证证书、职业健康安全管理体系认证证书，即ISO9001认证、ISO14001认证、ISO45001认证），每提供一项得1分，最多得3分。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注：须提供以上有效证书清晰扫描件以及国家市场监督管理总局-全国认证认可信息公共服务平台查询网页截图并加盖公章，否则不得分。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采购代理单位于开标当天在全国认证认可信息公共服务平台</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(http://cx.cnca.cn/CertECloud/result/skipResultList）如未查询到有效的相关证书信息的，本项不得分。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如因系统故障无法查询，则以供应商提供的证明材料为准。</w:t>
            </w:r>
          </w:p>
        </w:tc>
        <w:tc>
          <w:tcPr>
            <w:tcW w:w="29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0-3</w:t>
            </w:r>
          </w:p>
        </w:tc>
        <w:tc>
          <w:tcPr>
            <w:tcW w:w="527"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2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w:t>
            </w:r>
          </w:p>
        </w:tc>
        <w:tc>
          <w:tcPr>
            <w:tcW w:w="972" w:type="pct"/>
            <w:gridSpan w:val="2"/>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类似业绩</w:t>
            </w:r>
          </w:p>
        </w:tc>
        <w:tc>
          <w:tcPr>
            <w:tcW w:w="299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供应商2021年1月1日（以合同签订时间为准）至今已完成的同类项目（学校配电房</w:t>
            </w:r>
            <w:r>
              <w:rPr>
                <w:rFonts w:hint="eastAsia" w:asciiTheme="minorEastAsia" w:hAnsiTheme="minorEastAsia" w:eastAsiaTheme="minorEastAsia" w:cstheme="minorEastAsia"/>
                <w:color w:val="auto"/>
                <w:sz w:val="21"/>
                <w:szCs w:val="21"/>
                <w:highlight w:val="none"/>
                <w:lang w:val="en-US" w:eastAsia="zh-CN"/>
              </w:rPr>
              <w:t>新建或</w:t>
            </w:r>
            <w:r>
              <w:rPr>
                <w:rFonts w:hint="eastAsia" w:asciiTheme="minorEastAsia" w:hAnsiTheme="minorEastAsia" w:eastAsiaTheme="minorEastAsia" w:cstheme="minorEastAsia"/>
                <w:color w:val="auto"/>
                <w:sz w:val="21"/>
                <w:szCs w:val="21"/>
                <w:highlight w:val="none"/>
              </w:rPr>
              <w:t>改造项目）业绩情况，每提供1个得1分，最高得</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分。（供应商业绩证明材料应同时提供以下证明材料原件扫描件，否则不予计分。①施工合同或中标通知书；②工程验收证明材料：工程竣工验收记录表或竣工验收备案表或竣工验收意见表或建设行政主管部出具的竣工验收证明或质量监督部门出具的竣工验收证明），证明材料应能体现评审因素，否则不得分。</w:t>
            </w:r>
          </w:p>
        </w:tc>
        <w:tc>
          <w:tcPr>
            <w:tcW w:w="29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0-</w:t>
            </w:r>
            <w:r>
              <w:rPr>
                <w:rFonts w:hint="eastAsia" w:asciiTheme="minorEastAsia" w:hAnsiTheme="minorEastAsia" w:eastAsiaTheme="minorEastAsia" w:cstheme="minorEastAsia"/>
                <w:color w:val="auto"/>
                <w:sz w:val="21"/>
                <w:szCs w:val="21"/>
                <w:highlight w:val="none"/>
                <w:lang w:val="en-US" w:eastAsia="zh-CN"/>
              </w:rPr>
              <w:t>3</w:t>
            </w:r>
          </w:p>
        </w:tc>
        <w:tc>
          <w:tcPr>
            <w:tcW w:w="527"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20" w:type="pct"/>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w:t>
            </w:r>
          </w:p>
        </w:tc>
        <w:tc>
          <w:tcPr>
            <w:tcW w:w="972" w:type="pct"/>
            <w:gridSpan w:val="2"/>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踏勘调研</w:t>
            </w:r>
          </w:p>
        </w:tc>
        <w:tc>
          <w:tcPr>
            <w:tcW w:w="299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 xml:space="preserve">3.1  </w:t>
            </w:r>
            <w:r>
              <w:rPr>
                <w:rFonts w:hint="eastAsia" w:asciiTheme="minorEastAsia" w:hAnsiTheme="minorEastAsia" w:eastAsiaTheme="minorEastAsia" w:cstheme="minorEastAsia"/>
                <w:color w:val="auto"/>
                <w:sz w:val="21"/>
                <w:szCs w:val="21"/>
                <w:highlight w:val="none"/>
              </w:rPr>
              <w:t>根据投标人现场自行踏勘情况编制项目整体实施内容，提供方案的根据方案的详尽程度以及是否具有针对性进行打分。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A 档 </w:t>
            </w: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 xml:space="preserve"> 分，B 档 </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 xml:space="preserve"> 分，C 档</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-0 分。</w:t>
            </w:r>
          </w:p>
        </w:tc>
        <w:tc>
          <w:tcPr>
            <w:tcW w:w="29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0-</w:t>
            </w:r>
            <w:r>
              <w:rPr>
                <w:rFonts w:hint="eastAsia" w:asciiTheme="minorEastAsia" w:hAnsiTheme="minorEastAsia" w:eastAsiaTheme="minorEastAsia" w:cstheme="minorEastAsia"/>
                <w:color w:val="auto"/>
                <w:sz w:val="21"/>
                <w:szCs w:val="21"/>
                <w:highlight w:val="none"/>
                <w:lang w:val="en-US" w:eastAsia="zh-CN"/>
              </w:rPr>
              <w:t>4</w:t>
            </w:r>
          </w:p>
        </w:tc>
        <w:tc>
          <w:tcPr>
            <w:tcW w:w="527"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20"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lang w:val="en-US" w:eastAsia="zh-CN"/>
              </w:rPr>
            </w:pPr>
          </w:p>
        </w:tc>
        <w:tc>
          <w:tcPr>
            <w:tcW w:w="972" w:type="pct"/>
            <w:gridSpan w:val="2"/>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lang w:val="en-US" w:eastAsia="zh-CN"/>
              </w:rPr>
            </w:pPr>
          </w:p>
        </w:tc>
        <w:tc>
          <w:tcPr>
            <w:tcW w:w="299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3.2  提供现场踏勘调研照片，并加盖公章的，得1分，未提供不得分。</w:t>
            </w:r>
          </w:p>
        </w:tc>
        <w:tc>
          <w:tcPr>
            <w:tcW w:w="29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0-1</w:t>
            </w:r>
          </w:p>
        </w:tc>
        <w:tc>
          <w:tcPr>
            <w:tcW w:w="527"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20" w:type="pct"/>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4</w:t>
            </w:r>
          </w:p>
        </w:tc>
        <w:tc>
          <w:tcPr>
            <w:tcW w:w="972" w:type="pct"/>
            <w:gridSpan w:val="2"/>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服务方案</w:t>
            </w:r>
          </w:p>
        </w:tc>
        <w:tc>
          <w:tcPr>
            <w:tcW w:w="2990" w:type="pct"/>
            <w:tcBorders>
              <w:top w:val="single" w:color="auto" w:sz="4" w:space="0"/>
              <w:left w:val="single" w:color="auto" w:sz="4" w:space="0"/>
              <w:right w:val="single" w:color="auto" w:sz="4" w:space="0"/>
            </w:tcBorders>
            <w:vAlign w:val="center"/>
          </w:tcPr>
          <w:p>
            <w:pPr>
              <w:tabs>
                <w:tab w:val="left" w:pos="540"/>
              </w:tabs>
              <w:snapToGrid w:val="0"/>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 xml:space="preserve">4.1  </w:t>
            </w:r>
            <w:r>
              <w:rPr>
                <w:rFonts w:hint="eastAsia" w:asciiTheme="minorEastAsia" w:hAnsiTheme="minorEastAsia" w:eastAsiaTheme="minorEastAsia" w:cstheme="minorEastAsia"/>
                <w:color w:val="auto"/>
                <w:sz w:val="21"/>
                <w:szCs w:val="21"/>
                <w:highlight w:val="none"/>
              </w:rPr>
              <w:t>施工方案是否全面、合理，具有针对性（特别是</w:t>
            </w:r>
            <w:r>
              <w:rPr>
                <w:rFonts w:hint="eastAsia" w:asciiTheme="minorEastAsia" w:hAnsiTheme="minorEastAsia" w:eastAsiaTheme="minorEastAsia" w:cstheme="minorEastAsia"/>
                <w:color w:val="auto"/>
                <w:sz w:val="21"/>
                <w:szCs w:val="21"/>
                <w:highlight w:val="none"/>
                <w:lang w:val="en-US" w:eastAsia="zh-CN"/>
              </w:rPr>
              <w:t>不影响学校师生学习及上班</w:t>
            </w:r>
            <w:r>
              <w:rPr>
                <w:rFonts w:hint="eastAsia" w:asciiTheme="minorEastAsia" w:hAnsiTheme="minorEastAsia" w:eastAsiaTheme="minorEastAsia" w:cstheme="minorEastAsia"/>
                <w:color w:val="auto"/>
                <w:sz w:val="21"/>
                <w:szCs w:val="21"/>
                <w:highlight w:val="none"/>
              </w:rPr>
              <w:t>的特殊施工环境需要采取的施工技术和组织措施情况</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工程</w:t>
            </w:r>
            <w:r>
              <w:rPr>
                <w:rFonts w:hint="eastAsia" w:asciiTheme="minorEastAsia" w:hAnsiTheme="minorEastAsia" w:eastAsiaTheme="minorEastAsia" w:cstheme="minorEastAsia"/>
                <w:color w:val="auto"/>
                <w:sz w:val="21"/>
                <w:szCs w:val="21"/>
                <w:highlight w:val="none"/>
              </w:rPr>
              <w:t>关键部位的施工方案及保证措施）：</w:t>
            </w:r>
          </w:p>
          <w:p>
            <w:pPr>
              <w:tabs>
                <w:tab w:val="left" w:pos="540"/>
              </w:tabs>
              <w:snapToGrid w:val="0"/>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施工方案内容计划全面、合理，针对性，各项施工措施明确、到位的，得</w:t>
            </w: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rPr>
              <w:t>分；</w:t>
            </w:r>
          </w:p>
          <w:p>
            <w:pPr>
              <w:tabs>
                <w:tab w:val="left" w:pos="540"/>
              </w:tabs>
              <w:snapToGrid w:val="0"/>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施工方案内容计划较全面、合理，针对性</w:t>
            </w:r>
            <w:r>
              <w:rPr>
                <w:rFonts w:hint="eastAsia" w:asciiTheme="minorEastAsia" w:hAnsiTheme="minorEastAsia" w:eastAsiaTheme="minorEastAsia" w:cstheme="minorEastAsia"/>
                <w:color w:val="auto"/>
                <w:sz w:val="21"/>
                <w:szCs w:val="21"/>
                <w:highlight w:val="none"/>
                <w:lang w:val="en-US" w:eastAsia="zh-CN"/>
              </w:rPr>
              <w:t>较</w:t>
            </w:r>
            <w:r>
              <w:rPr>
                <w:rFonts w:hint="eastAsia" w:asciiTheme="minorEastAsia" w:hAnsiTheme="minorEastAsia" w:eastAsiaTheme="minorEastAsia" w:cstheme="minorEastAsia"/>
                <w:color w:val="auto"/>
                <w:sz w:val="21"/>
                <w:szCs w:val="21"/>
                <w:highlight w:val="none"/>
              </w:rPr>
              <w:t>合理，各项施工措施可基本保障项目实施的，得</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分；</w:t>
            </w:r>
          </w:p>
          <w:p>
            <w:pPr>
              <w:tabs>
                <w:tab w:val="left" w:pos="540"/>
              </w:tabs>
              <w:snapToGrid w:val="0"/>
              <w:spacing w:line="360" w:lineRule="auto"/>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rPr>
              <w:t>施工方案内容计划不全面、合理，方案无针对性，各项施工措施不明确且不到位的，得</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分。</w:t>
            </w:r>
          </w:p>
        </w:tc>
        <w:tc>
          <w:tcPr>
            <w:tcW w:w="29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0-</w:t>
            </w:r>
            <w:r>
              <w:rPr>
                <w:rFonts w:hint="eastAsia" w:asciiTheme="minorEastAsia" w:hAnsiTheme="minorEastAsia" w:eastAsiaTheme="minorEastAsia" w:cstheme="minorEastAsia"/>
                <w:color w:val="auto"/>
                <w:sz w:val="21"/>
                <w:szCs w:val="21"/>
                <w:highlight w:val="none"/>
                <w:lang w:val="en-US" w:eastAsia="zh-CN"/>
              </w:rPr>
              <w:t>5</w:t>
            </w:r>
          </w:p>
        </w:tc>
        <w:tc>
          <w:tcPr>
            <w:tcW w:w="527" w:type="pct"/>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blHeader/>
          <w:jc w:val="center"/>
        </w:trPr>
        <w:tc>
          <w:tcPr>
            <w:tcW w:w="220"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lang w:val="en-US" w:eastAsia="zh-CN"/>
              </w:rPr>
            </w:pPr>
          </w:p>
        </w:tc>
        <w:tc>
          <w:tcPr>
            <w:tcW w:w="972" w:type="pct"/>
            <w:gridSpan w:val="2"/>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rPr>
            </w:pPr>
          </w:p>
        </w:tc>
        <w:tc>
          <w:tcPr>
            <w:tcW w:w="2990" w:type="pct"/>
            <w:tcBorders>
              <w:top w:val="single" w:color="auto" w:sz="4" w:space="0"/>
              <w:left w:val="single" w:color="auto" w:sz="4" w:space="0"/>
              <w:right w:val="single" w:color="auto" w:sz="4" w:space="0"/>
            </w:tcBorders>
            <w:vAlign w:val="center"/>
          </w:tcPr>
          <w:p>
            <w:pPr>
              <w:tabs>
                <w:tab w:val="left" w:pos="540"/>
              </w:tabs>
              <w:snapToGrid w:val="0"/>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 xml:space="preserve">  施工进度安排是否具有针对性和可行性</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特别是</w:t>
            </w:r>
            <w:r>
              <w:rPr>
                <w:rFonts w:hint="eastAsia" w:asciiTheme="minorEastAsia" w:hAnsiTheme="minorEastAsia" w:eastAsiaTheme="minorEastAsia" w:cstheme="minorEastAsia"/>
                <w:color w:val="auto"/>
                <w:sz w:val="21"/>
                <w:szCs w:val="21"/>
                <w:highlight w:val="none"/>
                <w:lang w:val="en-US" w:eastAsia="zh-CN"/>
              </w:rPr>
              <w:t>不影响学校师生学习及上班</w:t>
            </w:r>
            <w:r>
              <w:rPr>
                <w:rFonts w:hint="eastAsia" w:asciiTheme="minorEastAsia" w:hAnsiTheme="minorEastAsia" w:eastAsiaTheme="minorEastAsia" w:cstheme="minorEastAsia"/>
                <w:color w:val="auto"/>
                <w:sz w:val="21"/>
                <w:szCs w:val="21"/>
                <w:highlight w:val="none"/>
              </w:rPr>
              <w:t>的</w:t>
            </w:r>
            <w:r>
              <w:rPr>
                <w:rFonts w:hint="eastAsia" w:asciiTheme="minorEastAsia" w:hAnsiTheme="minorEastAsia" w:eastAsiaTheme="minorEastAsia" w:cstheme="minorEastAsia"/>
                <w:color w:val="auto"/>
                <w:sz w:val="21"/>
                <w:szCs w:val="21"/>
                <w:highlight w:val="none"/>
                <w:lang w:val="en-US" w:eastAsia="zh-CN"/>
              </w:rPr>
              <w:t>断电时间安排</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，各项保证控制措施是否科学、合理：</w:t>
            </w:r>
          </w:p>
          <w:p>
            <w:pPr>
              <w:tabs>
                <w:tab w:val="left" w:pos="540"/>
              </w:tabs>
              <w:snapToGrid w:val="0"/>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进度控制措施针对性和可行性科学、合理的，得</w:t>
            </w: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rPr>
              <w:t>分；</w:t>
            </w:r>
          </w:p>
          <w:p>
            <w:pPr>
              <w:tabs>
                <w:tab w:val="left" w:pos="540"/>
              </w:tabs>
              <w:snapToGrid w:val="0"/>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进度控制措施基本保障项目的实施的，</w:t>
            </w:r>
            <w:r>
              <w:rPr>
                <w:rFonts w:hint="eastAsia" w:asciiTheme="minorEastAsia" w:hAnsiTheme="minorEastAsia" w:eastAsiaTheme="minorEastAsia" w:cstheme="minorEastAsia"/>
                <w:color w:val="auto"/>
                <w:sz w:val="21"/>
                <w:szCs w:val="21"/>
                <w:highlight w:val="none"/>
                <w:lang w:val="en-US" w:eastAsia="zh-CN"/>
              </w:rPr>
              <w:t>针对性一般的，</w:t>
            </w:r>
            <w:r>
              <w:rPr>
                <w:rFonts w:hint="eastAsia" w:asciiTheme="minorEastAsia" w:hAnsiTheme="minorEastAsia" w:eastAsiaTheme="minorEastAsia" w:cstheme="minorEastAsia"/>
                <w:color w:val="auto"/>
                <w:sz w:val="21"/>
                <w:szCs w:val="21"/>
                <w:highlight w:val="none"/>
              </w:rPr>
              <w:t>得</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rPr>
              <w:t>进度控制措施针对性和可行性差的，得</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分。</w:t>
            </w:r>
          </w:p>
        </w:tc>
        <w:tc>
          <w:tcPr>
            <w:tcW w:w="29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0-5</w:t>
            </w:r>
          </w:p>
        </w:tc>
        <w:tc>
          <w:tcPr>
            <w:tcW w:w="527"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20"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rPr>
            </w:pPr>
          </w:p>
        </w:tc>
        <w:tc>
          <w:tcPr>
            <w:tcW w:w="972" w:type="pct"/>
            <w:gridSpan w:val="2"/>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rPr>
            </w:pPr>
          </w:p>
        </w:tc>
        <w:tc>
          <w:tcPr>
            <w:tcW w:w="299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 xml:space="preserve">  针对本项目的材料、机械设备进场计划及供货方案进行具体说明，根据内容完整性、专业性横向比较评分。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A 档 5-4 分，B 档 4-2 分，C 档2-0 分。</w:t>
            </w:r>
          </w:p>
        </w:tc>
        <w:tc>
          <w:tcPr>
            <w:tcW w:w="29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0-</w:t>
            </w:r>
            <w:r>
              <w:rPr>
                <w:rFonts w:hint="eastAsia" w:asciiTheme="minorEastAsia" w:hAnsiTheme="minorEastAsia" w:eastAsiaTheme="minorEastAsia" w:cstheme="minorEastAsia"/>
                <w:color w:val="auto"/>
                <w:sz w:val="21"/>
                <w:szCs w:val="21"/>
                <w:highlight w:val="none"/>
                <w:lang w:val="en-US" w:eastAsia="zh-CN"/>
              </w:rPr>
              <w:t>5</w:t>
            </w:r>
          </w:p>
        </w:tc>
        <w:tc>
          <w:tcPr>
            <w:tcW w:w="527"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20"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rPr>
            </w:pPr>
          </w:p>
        </w:tc>
        <w:tc>
          <w:tcPr>
            <w:tcW w:w="972" w:type="pct"/>
            <w:gridSpan w:val="2"/>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rPr>
            </w:pPr>
          </w:p>
        </w:tc>
        <w:tc>
          <w:tcPr>
            <w:tcW w:w="299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4.4  针对本项目的施工质量控制、调试、验收方案进行具体说明，根据内容完整性、专业性横向比较评分。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A 档 5-4 分，B 档 4-2 分，C 档2-0 分。</w:t>
            </w:r>
          </w:p>
        </w:tc>
        <w:tc>
          <w:tcPr>
            <w:tcW w:w="29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0-</w:t>
            </w:r>
            <w:r>
              <w:rPr>
                <w:rFonts w:hint="eastAsia" w:asciiTheme="minorEastAsia" w:hAnsiTheme="minorEastAsia" w:eastAsiaTheme="minorEastAsia" w:cstheme="minorEastAsia"/>
                <w:color w:val="auto"/>
                <w:sz w:val="21"/>
                <w:szCs w:val="21"/>
                <w:highlight w:val="none"/>
                <w:lang w:val="en-US" w:eastAsia="zh-CN"/>
              </w:rPr>
              <w:t>5</w:t>
            </w:r>
          </w:p>
        </w:tc>
        <w:tc>
          <w:tcPr>
            <w:tcW w:w="527"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20"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rPr>
            </w:pPr>
          </w:p>
        </w:tc>
        <w:tc>
          <w:tcPr>
            <w:tcW w:w="972" w:type="pct"/>
            <w:gridSpan w:val="2"/>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rPr>
            </w:pPr>
          </w:p>
        </w:tc>
        <w:tc>
          <w:tcPr>
            <w:tcW w:w="299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4.5  针对本项目的原材料、半成品、外购件外购设备等设备材料的质量保证措施以及成品保护、精细保洁方案及保证措施，根据内容完整性、专业性横向比较评分。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A 档 5-4 分，B 档 4-2 分，C 档2-0 分。</w:t>
            </w:r>
          </w:p>
        </w:tc>
        <w:tc>
          <w:tcPr>
            <w:tcW w:w="29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0-</w:t>
            </w:r>
            <w:r>
              <w:rPr>
                <w:rFonts w:hint="eastAsia" w:asciiTheme="minorEastAsia" w:hAnsiTheme="minorEastAsia" w:eastAsiaTheme="minorEastAsia" w:cstheme="minorEastAsia"/>
                <w:color w:val="auto"/>
                <w:sz w:val="21"/>
                <w:szCs w:val="21"/>
                <w:highlight w:val="none"/>
                <w:lang w:val="en-US" w:eastAsia="zh-CN"/>
              </w:rPr>
              <w:t>5</w:t>
            </w:r>
          </w:p>
        </w:tc>
        <w:tc>
          <w:tcPr>
            <w:tcW w:w="527"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20"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rPr>
            </w:pPr>
          </w:p>
        </w:tc>
        <w:tc>
          <w:tcPr>
            <w:tcW w:w="972" w:type="pct"/>
            <w:gridSpan w:val="2"/>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rPr>
            </w:pPr>
          </w:p>
        </w:tc>
        <w:tc>
          <w:tcPr>
            <w:tcW w:w="299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4.6  针对本项目的应急方案进行具体说明，根据内容完整性、专业性横向比较评分。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A 档 5-4 分，B 档 4-2 分，C 档2-0 分。</w:t>
            </w:r>
          </w:p>
        </w:tc>
        <w:tc>
          <w:tcPr>
            <w:tcW w:w="29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0-</w:t>
            </w:r>
            <w:r>
              <w:rPr>
                <w:rFonts w:hint="eastAsia" w:asciiTheme="minorEastAsia" w:hAnsiTheme="minorEastAsia" w:eastAsiaTheme="minorEastAsia" w:cstheme="minorEastAsia"/>
                <w:color w:val="auto"/>
                <w:sz w:val="21"/>
                <w:szCs w:val="21"/>
                <w:highlight w:val="none"/>
                <w:lang w:val="en-US" w:eastAsia="zh-CN"/>
              </w:rPr>
              <w:t>5</w:t>
            </w:r>
          </w:p>
        </w:tc>
        <w:tc>
          <w:tcPr>
            <w:tcW w:w="527"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blHeader/>
          <w:jc w:val="center"/>
        </w:trPr>
        <w:tc>
          <w:tcPr>
            <w:tcW w:w="220"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rPr>
            </w:pPr>
          </w:p>
        </w:tc>
        <w:tc>
          <w:tcPr>
            <w:tcW w:w="972" w:type="pct"/>
            <w:gridSpan w:val="2"/>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rPr>
            </w:pPr>
          </w:p>
        </w:tc>
        <w:tc>
          <w:tcPr>
            <w:tcW w:w="299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4.7  售后服务方案（在项目质保期限内，对维修、维护、故障的响应时间、维保队伍；质保期后对本</w:t>
            </w:r>
            <w:r>
              <w:rPr>
                <w:rFonts w:hint="eastAsia" w:asciiTheme="minorEastAsia" w:hAnsiTheme="minorEastAsia" w:eastAsiaTheme="minorEastAsia" w:cstheme="minorEastAsia"/>
                <w:color w:val="auto"/>
                <w:sz w:val="21"/>
                <w:szCs w:val="21"/>
                <w:highlight w:val="none"/>
                <w:lang w:val="en-US" w:eastAsia="zh-CN"/>
              </w:rPr>
              <w:t>项目</w:t>
            </w:r>
            <w:r>
              <w:rPr>
                <w:rFonts w:hint="eastAsia" w:asciiTheme="minorEastAsia" w:hAnsiTheme="minorEastAsia" w:eastAsiaTheme="minorEastAsia" w:cstheme="minorEastAsia"/>
                <w:color w:val="auto"/>
                <w:sz w:val="21"/>
                <w:szCs w:val="21"/>
                <w:highlight w:val="none"/>
              </w:rPr>
              <w:t>的维修承诺）等售后服务情况。由专家横向比较打分。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A 档 5-4 分，B 档 4-2 分，C 档2-0 分。</w:t>
            </w:r>
          </w:p>
        </w:tc>
        <w:tc>
          <w:tcPr>
            <w:tcW w:w="29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0-5</w:t>
            </w:r>
          </w:p>
        </w:tc>
        <w:tc>
          <w:tcPr>
            <w:tcW w:w="527"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20" w:type="pct"/>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5</w:t>
            </w:r>
          </w:p>
        </w:tc>
        <w:tc>
          <w:tcPr>
            <w:tcW w:w="972" w:type="pct"/>
            <w:gridSpan w:val="2"/>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项目组成员情况</w:t>
            </w:r>
          </w:p>
        </w:tc>
        <w:tc>
          <w:tcPr>
            <w:tcW w:w="299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5.1</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项目组成员具备有效期内的特种作业操作证（作业类别为电工作业，准操项目为：低压电工作业），得1分；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项目组成员具备有效期内的特种作业操作证（作业类别为电工作业，准操项目为：电力电缆作业），得1分；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项目组成员具备有效期内的特种作业操作证（作业类别为电工作业，准操项目为：电气试验作业），得1分；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注：①须提供有效的证书复印件加盖公章及持证人员由投标人为其缴交的投标截止时间前六个月中任意一个月的社保证明扫描件加盖公章，否则不得分。</w:t>
            </w:r>
          </w:p>
        </w:tc>
        <w:tc>
          <w:tcPr>
            <w:tcW w:w="29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0-</w:t>
            </w:r>
            <w:r>
              <w:rPr>
                <w:rFonts w:hint="eastAsia" w:asciiTheme="minorEastAsia" w:hAnsiTheme="minorEastAsia" w:eastAsiaTheme="minorEastAsia" w:cstheme="minorEastAsia"/>
                <w:color w:val="auto"/>
                <w:sz w:val="21"/>
                <w:szCs w:val="21"/>
                <w:highlight w:val="none"/>
                <w:lang w:val="en-US" w:eastAsia="zh-CN"/>
              </w:rPr>
              <w:t>3</w:t>
            </w:r>
          </w:p>
        </w:tc>
        <w:tc>
          <w:tcPr>
            <w:tcW w:w="527" w:type="pct"/>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20"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rPr>
            </w:pPr>
          </w:p>
        </w:tc>
        <w:tc>
          <w:tcPr>
            <w:tcW w:w="972" w:type="pct"/>
            <w:gridSpan w:val="2"/>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rPr>
            </w:pPr>
          </w:p>
        </w:tc>
        <w:tc>
          <w:tcPr>
            <w:tcW w:w="299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5.2</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拟派项目负责人具有机电工程专业</w:t>
            </w:r>
            <w:r>
              <w:rPr>
                <w:rFonts w:hint="eastAsia" w:asciiTheme="minorEastAsia" w:hAnsiTheme="minorEastAsia" w:eastAsiaTheme="minorEastAsia" w:cstheme="minorEastAsia"/>
                <w:color w:val="auto"/>
                <w:sz w:val="21"/>
                <w:szCs w:val="21"/>
                <w:highlight w:val="none"/>
                <w:lang w:val="en-US" w:eastAsia="zh-CN"/>
              </w:rPr>
              <w:t>一</w:t>
            </w:r>
            <w:r>
              <w:rPr>
                <w:rFonts w:hint="eastAsia" w:asciiTheme="minorEastAsia" w:hAnsiTheme="minorEastAsia" w:eastAsiaTheme="minorEastAsia" w:cstheme="minorEastAsia"/>
                <w:color w:val="auto"/>
                <w:sz w:val="21"/>
                <w:szCs w:val="21"/>
                <w:highlight w:val="none"/>
              </w:rPr>
              <w:t>级注册建造师</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电力工程类中级及以上职称，每有一项得1分，</w:t>
            </w:r>
            <w:r>
              <w:rPr>
                <w:rFonts w:hint="eastAsia" w:asciiTheme="minorEastAsia" w:hAnsiTheme="minorEastAsia" w:eastAsiaTheme="minorEastAsia" w:cstheme="minorEastAsia"/>
                <w:color w:val="auto"/>
                <w:sz w:val="21"/>
                <w:szCs w:val="21"/>
                <w:highlight w:val="none"/>
              </w:rPr>
              <w:t>最高得2分；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拟派技术负责人具有机电工程专业</w:t>
            </w:r>
            <w:r>
              <w:rPr>
                <w:rFonts w:hint="eastAsia" w:asciiTheme="minorEastAsia" w:hAnsiTheme="minorEastAsia" w:eastAsiaTheme="minorEastAsia" w:cstheme="minorEastAsia"/>
                <w:color w:val="auto"/>
                <w:sz w:val="21"/>
                <w:szCs w:val="21"/>
                <w:highlight w:val="none"/>
                <w:lang w:val="en-US" w:eastAsia="zh-CN"/>
              </w:rPr>
              <w:t>一</w:t>
            </w:r>
            <w:r>
              <w:rPr>
                <w:rFonts w:hint="eastAsia" w:asciiTheme="minorEastAsia" w:hAnsiTheme="minorEastAsia" w:eastAsiaTheme="minorEastAsia" w:cstheme="minorEastAsia"/>
                <w:color w:val="auto"/>
                <w:sz w:val="21"/>
                <w:szCs w:val="21"/>
                <w:highlight w:val="none"/>
              </w:rPr>
              <w:t>级注册建造师</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电力工程类中级及以上职称，每有一项得1分，</w:t>
            </w:r>
            <w:r>
              <w:rPr>
                <w:rFonts w:hint="eastAsia" w:asciiTheme="minorEastAsia" w:hAnsiTheme="minorEastAsia" w:eastAsiaTheme="minorEastAsia" w:cstheme="minorEastAsia"/>
                <w:color w:val="auto"/>
                <w:sz w:val="21"/>
                <w:szCs w:val="21"/>
                <w:highlight w:val="none"/>
              </w:rPr>
              <w:t>最高得2分</w:t>
            </w:r>
            <w:r>
              <w:rPr>
                <w:rFonts w:hint="eastAsia" w:asciiTheme="minorEastAsia" w:hAnsiTheme="minorEastAsia" w:eastAsiaTheme="minorEastAsia" w:cstheme="minorEastAsia"/>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注：①提供拟派项目成员表、相关人员的证书扫描件加盖公章、相关人员近六个月</w:t>
            </w:r>
            <w:r>
              <w:rPr>
                <w:rFonts w:hint="eastAsia" w:asciiTheme="minorEastAsia" w:hAnsiTheme="minorEastAsia" w:eastAsiaTheme="minorEastAsia" w:cstheme="minorEastAsia"/>
                <w:color w:val="auto"/>
                <w:sz w:val="21"/>
                <w:szCs w:val="21"/>
                <w:highlight w:val="none"/>
                <w:lang w:val="en-US" w:eastAsia="zh-CN"/>
              </w:rPr>
              <w:t>中</w:t>
            </w:r>
            <w:r>
              <w:rPr>
                <w:rFonts w:hint="eastAsia" w:asciiTheme="minorEastAsia" w:hAnsiTheme="minorEastAsia" w:eastAsiaTheme="minorEastAsia" w:cstheme="minorEastAsia"/>
                <w:color w:val="auto"/>
                <w:sz w:val="21"/>
                <w:szCs w:val="21"/>
                <w:highlight w:val="none"/>
              </w:rPr>
              <w:t>任意一个月的社保证明扫描件加盖公章，否则不得分。</w:t>
            </w:r>
          </w:p>
        </w:tc>
        <w:tc>
          <w:tcPr>
            <w:tcW w:w="29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0-4</w:t>
            </w:r>
          </w:p>
        </w:tc>
        <w:tc>
          <w:tcPr>
            <w:tcW w:w="527"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2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6</w:t>
            </w:r>
          </w:p>
        </w:tc>
        <w:tc>
          <w:tcPr>
            <w:tcW w:w="972" w:type="pct"/>
            <w:gridSpan w:val="2"/>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试验设备和施工工器具</w:t>
            </w:r>
          </w:p>
        </w:tc>
        <w:tc>
          <w:tcPr>
            <w:tcW w:w="299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根据供应商的设备①变压器变比测试仪，②绝缘电阻仪，③直流电阻测试仪，④接地电阻测试仪，⑤工频耐压试验仪/耐压试验设备等购置情况进行评分。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注：提供购置发票复印件及施工工器具和试验设备通过国家有关质量监督部门校验合格证明（在有效期内）；</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A 档 </w:t>
            </w: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 xml:space="preserve"> 分，B 档 </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 xml:space="preserve"> 分，C 档</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-0 分。</w:t>
            </w:r>
          </w:p>
        </w:tc>
        <w:tc>
          <w:tcPr>
            <w:tcW w:w="29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0-</w:t>
            </w:r>
            <w:r>
              <w:rPr>
                <w:rFonts w:hint="eastAsia" w:asciiTheme="minorEastAsia" w:hAnsiTheme="minorEastAsia" w:eastAsiaTheme="minorEastAsia" w:cstheme="minorEastAsia"/>
                <w:color w:val="auto"/>
                <w:sz w:val="21"/>
                <w:szCs w:val="21"/>
                <w:highlight w:val="none"/>
                <w:lang w:val="en-US" w:eastAsia="zh-CN"/>
              </w:rPr>
              <w:t>4</w:t>
            </w:r>
          </w:p>
        </w:tc>
        <w:tc>
          <w:tcPr>
            <w:tcW w:w="527"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20" w:type="pct"/>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7</w:t>
            </w:r>
          </w:p>
        </w:tc>
        <w:tc>
          <w:tcPr>
            <w:tcW w:w="483" w:type="pct"/>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主要设备、材料、品牌选用及配置情况</w:t>
            </w:r>
          </w:p>
        </w:tc>
        <w:tc>
          <w:tcPr>
            <w:tcW w:w="488" w:type="pc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7.1 隔离开关及互感器</w:t>
            </w:r>
          </w:p>
        </w:tc>
        <w:tc>
          <w:tcPr>
            <w:tcW w:w="299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根据所投产品的品牌选用</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进行打分；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选用推荐品牌的或同等档次的，得2分；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低于推荐品牌档次的，得1-0分。</w:t>
            </w:r>
          </w:p>
        </w:tc>
        <w:tc>
          <w:tcPr>
            <w:tcW w:w="29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0-</w:t>
            </w:r>
            <w:r>
              <w:rPr>
                <w:rFonts w:hint="eastAsia" w:asciiTheme="minorEastAsia" w:hAnsiTheme="minorEastAsia" w:eastAsiaTheme="minorEastAsia" w:cstheme="minorEastAsia"/>
                <w:color w:val="auto"/>
                <w:sz w:val="21"/>
                <w:szCs w:val="21"/>
                <w:highlight w:val="none"/>
                <w:lang w:val="en-US" w:eastAsia="zh-CN"/>
              </w:rPr>
              <w:t>2</w:t>
            </w:r>
          </w:p>
        </w:tc>
        <w:tc>
          <w:tcPr>
            <w:tcW w:w="527" w:type="pct"/>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20"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rPr>
            </w:pPr>
          </w:p>
        </w:tc>
        <w:tc>
          <w:tcPr>
            <w:tcW w:w="483"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rPr>
            </w:pPr>
          </w:p>
        </w:tc>
        <w:tc>
          <w:tcPr>
            <w:tcW w:w="488" w:type="pc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 xml:space="preserve">7.2  </w:t>
            </w:r>
            <w:r>
              <w:rPr>
                <w:rFonts w:hint="eastAsia" w:asciiTheme="minorEastAsia" w:hAnsiTheme="minorEastAsia" w:eastAsiaTheme="minorEastAsia" w:cstheme="minorEastAsia"/>
                <w:color w:val="auto"/>
                <w:sz w:val="21"/>
                <w:szCs w:val="21"/>
                <w:highlight w:val="none"/>
              </w:rPr>
              <w:t>电缆</w:t>
            </w:r>
          </w:p>
        </w:tc>
        <w:tc>
          <w:tcPr>
            <w:tcW w:w="299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根据所投产品的品牌选用</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进行打分；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选用推荐品牌的或同等档次的8-6分；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低于推荐品牌档次的，得2-0分。</w:t>
            </w:r>
          </w:p>
        </w:tc>
        <w:tc>
          <w:tcPr>
            <w:tcW w:w="29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0-8</w:t>
            </w:r>
          </w:p>
        </w:tc>
        <w:tc>
          <w:tcPr>
            <w:tcW w:w="527"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20"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rPr>
            </w:pPr>
          </w:p>
        </w:tc>
        <w:tc>
          <w:tcPr>
            <w:tcW w:w="483"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rPr>
            </w:pPr>
          </w:p>
        </w:tc>
        <w:tc>
          <w:tcPr>
            <w:tcW w:w="488" w:type="pc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7.3  MPP</w:t>
            </w:r>
            <w:r>
              <w:rPr>
                <w:rFonts w:hint="eastAsia" w:asciiTheme="minorEastAsia" w:hAnsiTheme="minorEastAsia" w:eastAsiaTheme="minorEastAsia" w:cstheme="minorEastAsia"/>
                <w:color w:val="auto"/>
                <w:sz w:val="21"/>
                <w:szCs w:val="21"/>
                <w:highlight w:val="none"/>
              </w:rPr>
              <w:t>管</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玻璃钢管及</w:t>
            </w:r>
            <w:r>
              <w:rPr>
                <w:rFonts w:hint="eastAsia" w:asciiTheme="minorEastAsia" w:hAnsiTheme="minorEastAsia" w:eastAsiaTheme="minorEastAsia" w:cstheme="minorEastAsia"/>
                <w:color w:val="auto"/>
                <w:sz w:val="21"/>
                <w:szCs w:val="21"/>
                <w:highlight w:val="none"/>
              </w:rPr>
              <w:t>其他材料</w:t>
            </w:r>
          </w:p>
        </w:tc>
        <w:tc>
          <w:tcPr>
            <w:tcW w:w="299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根据所投产品的</w:t>
            </w:r>
            <w:bookmarkStart w:id="136" w:name="_GoBack"/>
            <w:bookmarkEnd w:id="136"/>
            <w:r>
              <w:rPr>
                <w:rFonts w:hint="eastAsia" w:asciiTheme="minorEastAsia" w:hAnsiTheme="minorEastAsia" w:eastAsiaTheme="minorEastAsia" w:cstheme="minorEastAsia"/>
                <w:color w:val="auto"/>
                <w:sz w:val="21"/>
                <w:szCs w:val="21"/>
                <w:highlight w:val="none"/>
              </w:rPr>
              <w:t>品牌选用</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进行打分；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选用推荐品牌的或同等档次的3-2分；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低于推荐品牌档次的，得1-0分。</w:t>
            </w:r>
          </w:p>
        </w:tc>
        <w:tc>
          <w:tcPr>
            <w:tcW w:w="29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0-3</w:t>
            </w:r>
          </w:p>
        </w:tc>
        <w:tc>
          <w:tcPr>
            <w:tcW w:w="527"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20"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rPr>
            </w:pPr>
          </w:p>
        </w:tc>
        <w:tc>
          <w:tcPr>
            <w:tcW w:w="483"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rPr>
            </w:pPr>
          </w:p>
        </w:tc>
        <w:tc>
          <w:tcPr>
            <w:tcW w:w="3769" w:type="pct"/>
            <w:gridSpan w:val="3"/>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注：投标人若选用推荐品牌以外的同等档次产品，须提供同等档次产品相关证明材料，否则按低于推荐品牌打分。</w:t>
            </w:r>
          </w:p>
        </w:tc>
        <w:tc>
          <w:tcPr>
            <w:tcW w:w="527"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000" w:type="pct"/>
            <w:gridSpan w:val="6"/>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说明：</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（1）因落实政府采购政策需进行业绩加分的，其业绩分按满分计入。</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商务技术评分标准中，A档一般以该分项方案/措施的表述详尽、科学、操作性强、可信度高等为划分标准；B档一般以该分项方案/措施的表述细致度、可操作性、科学性等方面满足采购需求基本要求为划分标准；C档一般以该分项方案/措施的表述细致度、可操作性、科学性等方面较差为划分标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（3）商务技术文件未提供评分项目内容的，该项按零分处理，且不受最低分值限制。</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（4）商务技术文件中提供的证明材料无法辨认的，按未提供处理。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（5）供应商需根据磋商文件的要求进行制作，内容简洁明了，编排合理有序，与采购内容无关或不符合磋商文件要求的资料不要编入商务技术文件。</w:t>
            </w:r>
          </w:p>
        </w:tc>
      </w:tr>
    </w:tbl>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 xml:space="preserve">5、报价部分评分标准（30分）：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b/>
          <w:color w:val="auto"/>
          <w:szCs w:val="21"/>
          <w:highlight w:val="none"/>
        </w:rPr>
        <w:t>本次采购设有最高限价，最高限价为</w:t>
      </w:r>
      <w:r>
        <w:rPr>
          <w:rFonts w:hint="eastAsia" w:asciiTheme="minorEastAsia" w:hAnsiTheme="minorEastAsia" w:eastAsiaTheme="minorEastAsia" w:cstheme="minorEastAsia"/>
          <w:b/>
          <w:color w:val="auto"/>
          <w:szCs w:val="21"/>
          <w:highlight w:val="none"/>
          <w:lang w:eastAsia="zh-CN"/>
        </w:rPr>
        <w:t>2195175</w:t>
      </w:r>
      <w:r>
        <w:rPr>
          <w:rFonts w:hint="eastAsia" w:asciiTheme="minorEastAsia" w:hAnsiTheme="minorEastAsia" w:eastAsiaTheme="minorEastAsia" w:cstheme="minorEastAsia"/>
          <w:b/>
          <w:color w:val="auto"/>
          <w:szCs w:val="21"/>
          <w:highlight w:val="none"/>
        </w:rPr>
        <w:t>元，磋商供应商的最后报价高于最高限价，按响应无效处理，不进入磋商基准价的计算。</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color w:val="auto"/>
          <w:szCs w:val="21"/>
          <w:highlight w:val="none"/>
        </w:rPr>
        <w:t>满足磋商文件要求且最后报价最低的供应商的价格为磋商基准价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1）有效供应商的最后磋商报价等于磋商基准价时其</w:t>
      </w:r>
      <w:r>
        <w:rPr>
          <w:rFonts w:hint="eastAsia" w:asciiTheme="minorEastAsia" w:hAnsiTheme="minorEastAsia" w:eastAsiaTheme="minorEastAsia" w:cstheme="minorEastAsia"/>
          <w:color w:val="auto"/>
          <w:kern w:val="0"/>
          <w:szCs w:val="21"/>
          <w:highlight w:val="none"/>
        </w:rPr>
        <w:t>磋</w:t>
      </w:r>
      <w:r>
        <w:rPr>
          <w:rFonts w:hint="eastAsia" w:asciiTheme="minorEastAsia" w:hAnsiTheme="minorEastAsia" w:eastAsiaTheme="minorEastAsia" w:cstheme="minorEastAsia"/>
          <w:color w:val="auto"/>
          <w:szCs w:val="21"/>
          <w:highlight w:val="none"/>
        </w:rPr>
        <w:t>商报价得分为满分30分；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2）其他供应商的价格分按以下公式计算：</w:t>
      </w:r>
    </w:p>
    <w:p>
      <w:pPr>
        <w:keepNext w:val="0"/>
        <w:keepLines w:val="0"/>
        <w:pageBreakBefore w:val="0"/>
        <w:widowControl w:val="0"/>
        <w:kinsoku/>
        <w:wordWrap/>
        <w:overflowPunct/>
        <w:topLinePunct w:val="0"/>
        <w:autoSpaceDE/>
        <w:autoSpaceDN/>
        <w:bidi w:val="0"/>
        <w:adjustRightInd/>
        <w:snapToGrid/>
        <w:spacing w:line="360" w:lineRule="auto"/>
        <w:ind w:firstLine="310" w:firstLineChars="147"/>
        <w:textAlignment w:val="auto"/>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kern w:val="0"/>
          <w:szCs w:val="21"/>
          <w:highlight w:val="none"/>
        </w:rPr>
        <w:t>磋商报价得分=（磋商基准价/最后磋商报价）×30%×100</w:t>
      </w:r>
      <w:r>
        <w:rPr>
          <w:rFonts w:hint="eastAsia" w:asciiTheme="minorEastAsia" w:hAnsiTheme="minorEastAsia" w:eastAsiaTheme="minorEastAsia" w:cstheme="minorEastAsia"/>
          <w:b/>
          <w:color w:val="auto"/>
          <w:szCs w:val="21"/>
          <w:highlight w:val="none"/>
        </w:rPr>
        <w:t>（四舍五入后保留小数2位）</w:t>
      </w:r>
    </w:p>
    <w:p>
      <w:pPr>
        <w:keepNext w:val="0"/>
        <w:keepLines w:val="0"/>
        <w:pageBreakBefore w:val="0"/>
        <w:widowControl w:val="0"/>
        <w:kinsoku/>
        <w:wordWrap/>
        <w:overflowPunct/>
        <w:topLinePunct w:val="0"/>
        <w:autoSpaceDE/>
        <w:autoSpaceDN/>
        <w:bidi w:val="0"/>
        <w:adjustRightInd/>
        <w:snapToGrid/>
        <w:spacing w:line="360" w:lineRule="auto"/>
        <w:ind w:firstLine="310" w:firstLineChars="147"/>
        <w:textAlignment w:val="auto"/>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项目评审过程中，不得去掉最后报价中的最高报价和最低报价。</w:t>
      </w:r>
    </w:p>
    <w:bookmarkEnd w:id="102"/>
    <w:p>
      <w:pPr>
        <w:keepNext w:val="0"/>
        <w:keepLines w:val="0"/>
        <w:pageBreakBefore w:val="0"/>
        <w:widowControl w:val="0"/>
        <w:kinsoku/>
        <w:wordWrap/>
        <w:overflowPunct/>
        <w:topLinePunct w:val="0"/>
        <w:autoSpaceDE/>
        <w:autoSpaceDN/>
        <w:bidi w:val="0"/>
        <w:adjustRightInd/>
        <w:snapToGrid/>
        <w:spacing w:line="360" w:lineRule="auto"/>
        <w:ind w:firstLine="310" w:firstLineChars="147"/>
        <w:textAlignment w:val="auto"/>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小、微企业（含监狱企业、残疾人福利性单位）扶持政策说明：专门面向中小企业采购的项目或者标项，不再执行价格评审优惠的扶持政策。</w:t>
      </w:r>
    </w:p>
    <w:p>
      <w:pPr>
        <w:keepNext w:val="0"/>
        <w:keepLines w:val="0"/>
        <w:pageBreakBefore w:val="0"/>
        <w:widowControl w:val="0"/>
        <w:kinsoku/>
        <w:wordWrap/>
        <w:overflowPunct/>
        <w:topLinePunct w:val="0"/>
        <w:autoSpaceDE/>
        <w:autoSpaceDN/>
        <w:bidi w:val="0"/>
        <w:adjustRightInd/>
        <w:snapToGrid/>
        <w:spacing w:line="360" w:lineRule="auto"/>
        <w:ind w:firstLine="316" w:firstLineChars="150"/>
        <w:textAlignment w:val="auto"/>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文件依据: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w:t>
      </w:r>
      <w:r>
        <w:rPr>
          <w:rFonts w:hint="eastAsia" w:asciiTheme="minorEastAsia" w:hAnsiTheme="minorEastAsia" w:eastAsiaTheme="minorEastAsia" w:cstheme="minorEastAsia"/>
          <w:bCs/>
          <w:color w:val="auto"/>
          <w:szCs w:val="21"/>
          <w:highlight w:val="none"/>
        </w:rPr>
        <w:t>《政府采购促进中小企业发展管理办法》（财库﹝2020﹞46 号）文件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（2）浙江省财政厅 浙江省经济和信息化委员会关于简化中小企业类别确认流程有关事项的通知（浙财采监〔2018〕2号）</w:t>
      </w:r>
    </w:p>
    <w:p>
      <w:pPr>
        <w:pStyle w:val="53"/>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Theme="minorEastAsia" w:hAnsiTheme="minorEastAsia" w:eastAsiaTheme="minorEastAsia" w:cstheme="minorEastAsia"/>
          <w:color w:val="auto"/>
          <w:highlight w:val="none"/>
        </w:rPr>
      </w:pPr>
      <w:bookmarkStart w:id="103" w:name="_Toc15795"/>
      <w:r>
        <w:rPr>
          <w:rFonts w:hint="eastAsia" w:asciiTheme="minorEastAsia" w:hAnsiTheme="minorEastAsia" w:eastAsiaTheme="minorEastAsia" w:cstheme="minorEastAsia"/>
          <w:color w:val="auto"/>
          <w:highlight w:val="none"/>
        </w:rPr>
        <w:t>四、评审结果</w:t>
      </w:r>
      <w:bookmarkEnd w:id="103"/>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磋商小组应当根据综合评分情况，按照评审得分由高到低顺序推荐3名成交候选供应商，并编写评审报告。评审综合得分相同的，按照最后报价由低到高的顺序推荐。评审综合得分且最后报价相同的，按照技术指标优劣顺序推荐，无法区分技术指标优劣则由磋商小组成员记名投票按少数服从多数的原则确定候选顺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磋商小组完成评审后，应当向采购人提交书面评审报告。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ind w:left="890" w:firstLine="422"/>
        <w:rPr>
          <w:rFonts w:hint="eastAsia" w:asciiTheme="minorEastAsia" w:hAnsiTheme="minorEastAsia" w:eastAsiaTheme="minorEastAsia" w:cstheme="minorEastAsia"/>
          <w:b/>
          <w:color w:val="auto"/>
          <w:szCs w:val="21"/>
          <w:highlight w:val="none"/>
        </w:rPr>
      </w:pPr>
    </w:p>
    <w:bookmarkEnd w:id="96"/>
    <w:p>
      <w:pPr>
        <w:pStyle w:val="53"/>
        <w:rPr>
          <w:rFonts w:hint="eastAsia" w:asciiTheme="minorEastAsia" w:hAnsiTheme="minorEastAsia" w:eastAsiaTheme="minorEastAsia" w:cstheme="minorEastAsia"/>
          <w:color w:val="auto"/>
          <w:highlight w:val="none"/>
        </w:rPr>
      </w:pPr>
      <w:bookmarkStart w:id="104" w:name="_Toc17216980"/>
      <w:r>
        <w:rPr>
          <w:rFonts w:hint="eastAsia" w:asciiTheme="minorEastAsia" w:hAnsiTheme="minorEastAsia" w:eastAsiaTheme="minorEastAsia" w:cstheme="minorEastAsia"/>
          <w:color w:val="auto"/>
          <w:kern w:val="0"/>
          <w:sz w:val="24"/>
          <w:highlight w:val="none"/>
        </w:rPr>
        <w:br w:type="page"/>
      </w:r>
      <w:bookmarkEnd w:id="13"/>
      <w:bookmarkEnd w:id="104"/>
      <w:bookmarkStart w:id="105" w:name="_Toc10264"/>
      <w:r>
        <w:rPr>
          <w:rFonts w:hint="eastAsia" w:asciiTheme="minorEastAsia" w:hAnsiTheme="minorEastAsia" w:eastAsiaTheme="minorEastAsia" w:cstheme="minorEastAsia"/>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4097020</wp:posOffset>
                </wp:positionH>
                <wp:positionV relativeFrom="paragraph">
                  <wp:posOffset>605790</wp:posOffset>
                </wp:positionV>
                <wp:extent cx="1790700" cy="266700"/>
                <wp:effectExtent l="4445" t="4445" r="14605" b="14605"/>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1790700" cy="266700"/>
                        </a:xfrm>
                        <a:prstGeom prst="rect">
                          <a:avLst/>
                        </a:prstGeom>
                        <a:solidFill>
                          <a:srgbClr val="FFFFFF"/>
                        </a:solidFill>
                        <a:ln w="9525" cmpd="sng">
                          <a:solidFill>
                            <a:srgbClr val="000000"/>
                          </a:solidFill>
                          <a:miter lim="800000"/>
                        </a:ln>
                        <a:effectLst/>
                      </wps:spPr>
                      <wps:txbx>
                        <w:txbxContent>
                          <w:p>
                            <w:r>
                              <w:rPr>
                                <w:rFonts w:hint="eastAsia"/>
                              </w:rPr>
                              <w:t>申请单编号：</w:t>
                            </w:r>
                            <w:r>
                              <w:t xml:space="preserve"> </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22.6pt;margin-top:47.7pt;height:21pt;width:141pt;z-index:251659264;mso-width-relative:page;mso-height-relative:page;" fillcolor="#FFFFFF" filled="t" stroked="t" coordsize="21600,21600" o:gfxdata="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1zjbP2AAAAAoBAAAPAAAAAAAAAAEAIAAAACIA&#10;AABkcnMvZG93bnJldi54bWxQSwECFAAUAAAACACHTuJAKUe6ekICAACTBAAADgAAAAAAAAABACAA&#10;AAAnAQAAZHJzL2Uyb0RvYy54bWxQSwUGAAAAAAYABgBZAQAA2wUAAAAA&#10;">
                <v:fill on="t" focussize="0,0"/>
                <v:stroke color="#000000" miterlimit="8" joinstyle="miter"/>
                <v:imagedata o:title=""/>
                <o:lock v:ext="edit" aspectratio="f"/>
                <v:textbox>
                  <w:txbxContent>
                    <w:p>
                      <w:r>
                        <w:rPr>
                          <w:rFonts w:hint="eastAsia"/>
                        </w:rPr>
                        <w:t>申请单编号：</w:t>
                      </w:r>
                      <w:r>
                        <w:t xml:space="preserve"> </w:t>
                      </w:r>
                    </w:p>
                  </w:txbxContent>
                </v:textbox>
              </v:rect>
            </w:pict>
          </mc:Fallback>
        </mc:AlternateContent>
      </w:r>
      <w:r>
        <w:rPr>
          <w:rFonts w:hint="eastAsia" w:asciiTheme="minorEastAsia" w:hAnsiTheme="minorEastAsia" w:eastAsiaTheme="minorEastAsia" w:cstheme="minorEastAsia"/>
          <w:color w:val="auto"/>
          <w:highlight w:val="none"/>
        </w:rPr>
        <w:t>第四章 合同条款</w:t>
      </w:r>
      <w:bookmarkEnd w:id="105"/>
    </w:p>
    <w:p>
      <w:pPr>
        <w:ind w:firstLine="723"/>
        <w:jc w:val="center"/>
        <w:rPr>
          <w:rFonts w:hint="eastAsia" w:asciiTheme="minorEastAsia" w:hAnsiTheme="minorEastAsia" w:eastAsiaTheme="minorEastAsia" w:cstheme="minorEastAsia"/>
          <w:b/>
          <w:color w:val="auto"/>
          <w:sz w:val="36"/>
          <w:szCs w:val="36"/>
          <w:highlight w:val="none"/>
        </w:rPr>
      </w:pPr>
    </w:p>
    <w:p>
      <w:pPr>
        <w:ind w:firstLine="723"/>
        <w:jc w:val="center"/>
        <w:rPr>
          <w:rFonts w:hint="eastAsia" w:asciiTheme="minorEastAsia" w:hAnsiTheme="minorEastAsia" w:eastAsiaTheme="minorEastAsia" w:cstheme="minorEastAsia"/>
          <w:b/>
          <w:color w:val="auto"/>
          <w:sz w:val="36"/>
          <w:szCs w:val="36"/>
          <w:highlight w:val="none"/>
        </w:rPr>
      </w:pPr>
      <w:r>
        <w:rPr>
          <w:rFonts w:hint="eastAsia" w:asciiTheme="minorEastAsia" w:hAnsiTheme="minorEastAsia" w:eastAsiaTheme="minorEastAsia" w:cstheme="minorEastAsia"/>
          <w:b/>
          <w:color w:val="auto"/>
          <w:sz w:val="36"/>
          <w:szCs w:val="36"/>
          <w:highlight w:val="none"/>
        </w:rPr>
        <w:t>温州医科大学中型修缮类施工合同</w:t>
      </w:r>
    </w:p>
    <w:p>
      <w:pPr>
        <w:spacing w:line="400" w:lineRule="exact"/>
        <w:ind w:firstLine="720"/>
        <w:jc w:val="center"/>
        <w:rPr>
          <w:rFonts w:hint="eastAsia" w:asciiTheme="minorEastAsia" w:hAnsiTheme="minorEastAsia" w:eastAsiaTheme="minorEastAsia" w:cstheme="minorEastAsia"/>
          <w:color w:val="auto"/>
          <w:sz w:val="36"/>
          <w:szCs w:val="36"/>
          <w:highlight w:val="none"/>
        </w:rPr>
      </w:pPr>
    </w:p>
    <w:p>
      <w:pPr>
        <w:keepNext w:val="0"/>
        <w:keepLines w:val="0"/>
        <w:pageBreakBefore w:val="0"/>
        <w:kinsoku/>
        <w:wordWrap/>
        <w:overflowPunct/>
        <w:topLinePunct w:val="0"/>
        <w:autoSpaceDE/>
        <w:autoSpaceDN/>
        <w:bidi w:val="0"/>
        <w:adjustRightInd/>
        <w:snapToGrid/>
        <w:spacing w:line="360" w:lineRule="auto"/>
        <w:ind w:firstLine="240" w:firstLineChars="100"/>
        <w:textAlignment w:val="auto"/>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发包方（甲方） ：</w:t>
      </w:r>
      <w:r>
        <w:rPr>
          <w:rFonts w:hint="eastAsia" w:asciiTheme="minorEastAsia" w:hAnsiTheme="minorEastAsia" w:eastAsiaTheme="minorEastAsia" w:cstheme="minorEastAsia"/>
          <w:color w:val="auto"/>
          <w:sz w:val="24"/>
          <w:szCs w:val="24"/>
          <w:highlight w:val="none"/>
          <w:u w:val="single"/>
        </w:rPr>
        <w:t xml:space="preserve"> 温州医科大学                                    </w:t>
      </w:r>
    </w:p>
    <w:p>
      <w:pPr>
        <w:keepNext w:val="0"/>
        <w:keepLines w:val="0"/>
        <w:pageBreakBefore w:val="0"/>
        <w:kinsoku/>
        <w:wordWrap/>
        <w:overflowPunct/>
        <w:topLinePunct w:val="0"/>
        <w:autoSpaceDE/>
        <w:autoSpaceDN/>
        <w:bidi w:val="0"/>
        <w:adjustRightInd/>
        <w:snapToGrid/>
        <w:spacing w:line="360" w:lineRule="auto"/>
        <w:ind w:firstLine="240" w:firstLineChars="100"/>
        <w:textAlignment w:val="auto"/>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承包方（乙方） ：</w:t>
      </w:r>
      <w:r>
        <w:rPr>
          <w:rFonts w:hint="eastAsia" w:asciiTheme="minorEastAsia" w:hAnsiTheme="minorEastAsia" w:eastAsiaTheme="minorEastAsia" w:cstheme="minorEastAsia"/>
          <w:color w:val="auto"/>
          <w:sz w:val="24"/>
          <w:szCs w:val="24"/>
          <w:highlight w:val="none"/>
          <w:u w:val="single"/>
        </w:rPr>
        <w:t xml:space="preserve">                                                  </w:t>
      </w:r>
    </w:p>
    <w:p>
      <w:pPr>
        <w:keepNext w:val="0"/>
        <w:keepLines w:val="0"/>
        <w:pageBreakBefore w:val="0"/>
        <w:kinsoku/>
        <w:wordWrap/>
        <w:overflowPunct/>
        <w:topLinePunct w:val="0"/>
        <w:autoSpaceDE/>
        <w:autoSpaceDN/>
        <w:bidi w:val="0"/>
        <w:adjustRightInd/>
        <w:snapToGrid/>
        <w:spacing w:line="360" w:lineRule="auto"/>
        <w:ind w:left="239" w:leftChars="114"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按照《</w:t>
      </w:r>
      <w:r>
        <w:rPr>
          <w:rFonts w:hint="eastAsia" w:asciiTheme="minorEastAsia" w:hAnsiTheme="minorEastAsia" w:eastAsiaTheme="minorEastAsia" w:cstheme="minorEastAsia"/>
          <w:b/>
          <w:color w:val="auto"/>
          <w:sz w:val="24"/>
          <w:szCs w:val="24"/>
          <w:highlight w:val="none"/>
        </w:rPr>
        <w:t>中华人民共和国民法典</w:t>
      </w:r>
      <w:r>
        <w:rPr>
          <w:rFonts w:hint="eastAsia" w:asciiTheme="minorEastAsia" w:hAnsiTheme="minorEastAsia" w:eastAsiaTheme="minorEastAsia" w:cstheme="minorEastAsia"/>
          <w:color w:val="auto"/>
          <w:sz w:val="24"/>
          <w:szCs w:val="24"/>
          <w:highlight w:val="none"/>
        </w:rPr>
        <w:t>》的规定，依据建设部，国家工商行政管理局颁发的《建设工程施工合同示范文本GF-2017-0201》，并结合本工程具体情况，双方达成如下协议</w:t>
      </w:r>
    </w:p>
    <w:p>
      <w:pPr>
        <w:keepNext w:val="0"/>
        <w:keepLines w:val="0"/>
        <w:pageBreakBefore w:val="0"/>
        <w:kinsoku/>
        <w:wordWrap/>
        <w:overflowPunct/>
        <w:topLinePunct w:val="0"/>
        <w:autoSpaceDE/>
        <w:autoSpaceDN/>
        <w:bidi w:val="0"/>
        <w:adjustRightInd/>
        <w:snapToGrid/>
        <w:spacing w:line="360" w:lineRule="auto"/>
        <w:ind w:left="239" w:leftChars="114"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第1条  工程概况</w:t>
      </w:r>
    </w:p>
    <w:p>
      <w:pPr>
        <w:keepNext w:val="0"/>
        <w:keepLines w:val="0"/>
        <w:pageBreakBefore w:val="0"/>
        <w:kinsoku/>
        <w:wordWrap/>
        <w:overflowPunct/>
        <w:topLinePunct w:val="0"/>
        <w:autoSpaceDE/>
        <w:autoSpaceDN/>
        <w:bidi w:val="0"/>
        <w:adjustRightInd/>
        <w:snapToGrid/>
        <w:spacing w:line="360" w:lineRule="auto"/>
        <w:ind w:left="480" w:firstLine="48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1.1、工程名称：</w:t>
      </w:r>
      <w:r>
        <w:rPr>
          <w:rFonts w:hint="eastAsia" w:asciiTheme="minorEastAsia" w:hAnsiTheme="minorEastAsia" w:eastAsiaTheme="minorEastAsia" w:cstheme="minorEastAsia"/>
          <w:color w:val="auto"/>
          <w:sz w:val="24"/>
          <w:szCs w:val="24"/>
          <w:highlight w:val="none"/>
          <w:u w:val="single"/>
        </w:rPr>
        <w:t xml:space="preserve">                                                  </w:t>
      </w:r>
    </w:p>
    <w:p>
      <w:pPr>
        <w:keepNext w:val="0"/>
        <w:keepLines w:val="0"/>
        <w:pageBreakBefore w:val="0"/>
        <w:kinsoku/>
        <w:wordWrap/>
        <w:overflowPunct/>
        <w:topLinePunct w:val="0"/>
        <w:autoSpaceDE/>
        <w:autoSpaceDN/>
        <w:bidi w:val="0"/>
        <w:adjustRightInd/>
        <w:snapToGrid/>
        <w:spacing w:line="360" w:lineRule="auto"/>
        <w:ind w:left="480" w:firstLine="480"/>
        <w:textAlignment w:val="auto"/>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1.2、工程地点：</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1.3、承包范围：</w:t>
      </w:r>
      <w:r>
        <w:rPr>
          <w:rFonts w:hint="eastAsia" w:asciiTheme="minorEastAsia" w:hAnsiTheme="minorEastAsia" w:eastAsiaTheme="minorEastAsia" w:cstheme="minorEastAsia"/>
          <w:color w:val="auto"/>
          <w:sz w:val="24"/>
          <w:szCs w:val="24"/>
          <w:highlight w:val="none"/>
          <w:u w:val="single"/>
        </w:rPr>
        <w:t xml:space="preserve">见采购文件、工程量清单等                          </w:t>
      </w:r>
    </w:p>
    <w:p>
      <w:pPr>
        <w:keepNext w:val="0"/>
        <w:keepLines w:val="0"/>
        <w:pageBreakBefore w:val="0"/>
        <w:kinsoku/>
        <w:wordWrap/>
        <w:overflowPunct/>
        <w:topLinePunct w:val="0"/>
        <w:autoSpaceDE/>
        <w:autoSpaceDN/>
        <w:bidi w:val="0"/>
        <w:adjustRightInd/>
        <w:snapToGrid/>
        <w:spacing w:line="360" w:lineRule="auto"/>
        <w:ind w:left="480" w:firstLine="48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1.4、承包方式：</w:t>
      </w:r>
      <w:r>
        <w:rPr>
          <w:rFonts w:hint="eastAsia" w:asciiTheme="minorEastAsia" w:hAnsiTheme="minorEastAsia" w:eastAsiaTheme="minorEastAsia" w:cstheme="minorEastAsia"/>
          <w:color w:val="auto"/>
          <w:kern w:val="0"/>
          <w:sz w:val="24"/>
          <w:szCs w:val="24"/>
          <w:highlight w:val="none"/>
          <w:u w:val="single"/>
          <w:shd w:val="clear" w:color="auto" w:fill="FFFFFF"/>
        </w:rPr>
        <w:t xml:space="preserve">包工包料、质量、文明施工等  </w:t>
      </w:r>
      <w:r>
        <w:rPr>
          <w:rFonts w:hint="eastAsia" w:asciiTheme="minorEastAsia" w:hAnsiTheme="minorEastAsia" w:eastAsiaTheme="minorEastAsia" w:cstheme="minorEastAsia"/>
          <w:color w:val="auto"/>
          <w:sz w:val="24"/>
          <w:szCs w:val="24"/>
          <w:highlight w:val="none"/>
          <w:u w:val="single"/>
        </w:rPr>
        <w:t xml:space="preserve">                     </w:t>
      </w:r>
    </w:p>
    <w:p>
      <w:pPr>
        <w:keepNext w:val="0"/>
        <w:keepLines w:val="0"/>
        <w:pageBreakBefore w:val="0"/>
        <w:kinsoku/>
        <w:wordWrap/>
        <w:overflowPunct/>
        <w:topLinePunct w:val="0"/>
        <w:autoSpaceDE/>
        <w:autoSpaceDN/>
        <w:bidi w:val="0"/>
        <w:adjustRightInd/>
        <w:snapToGrid/>
        <w:spacing w:line="360" w:lineRule="auto"/>
        <w:ind w:left="479" w:firstLine="48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1.5、工期：本工程自</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日开工，于</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日竣工，总工期天数为</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天。</w:t>
      </w:r>
    </w:p>
    <w:p>
      <w:pPr>
        <w:keepNext w:val="0"/>
        <w:keepLines w:val="0"/>
        <w:pageBreakBefore w:val="0"/>
        <w:kinsoku/>
        <w:wordWrap/>
        <w:overflowPunct/>
        <w:topLinePunct w:val="0"/>
        <w:autoSpaceDE/>
        <w:autoSpaceDN/>
        <w:bidi w:val="0"/>
        <w:adjustRightInd/>
        <w:snapToGrid/>
        <w:spacing w:line="360" w:lineRule="auto"/>
        <w:ind w:left="480" w:firstLine="48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1.6、工程质量：</w:t>
      </w:r>
      <w:r>
        <w:rPr>
          <w:rFonts w:hint="eastAsia" w:asciiTheme="minorEastAsia" w:hAnsiTheme="minorEastAsia" w:eastAsiaTheme="minorEastAsia" w:cstheme="minorEastAsia"/>
          <w:color w:val="auto"/>
          <w:sz w:val="24"/>
          <w:szCs w:val="24"/>
          <w:highlight w:val="none"/>
          <w:u w:val="single"/>
        </w:rPr>
        <w:t xml:space="preserve">  本工程质量应达到国家质量评定合格标准 </w:t>
      </w:r>
    </w:p>
    <w:p>
      <w:pPr>
        <w:keepNext w:val="0"/>
        <w:keepLines w:val="0"/>
        <w:pageBreakBefore w:val="0"/>
        <w:kinsoku/>
        <w:wordWrap/>
        <w:overflowPunct/>
        <w:topLinePunct w:val="0"/>
        <w:autoSpaceDE/>
        <w:autoSpaceDN/>
        <w:bidi w:val="0"/>
        <w:adjustRightInd/>
        <w:snapToGrid/>
        <w:spacing w:line="360" w:lineRule="auto"/>
        <w:ind w:left="480" w:firstLine="48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1.7、合同价款：本合同工程承包造价为</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元。</w:t>
      </w:r>
    </w:p>
    <w:p>
      <w:pPr>
        <w:keepNext w:val="0"/>
        <w:keepLines w:val="0"/>
        <w:pageBreakBefore w:val="0"/>
        <w:kinsoku/>
        <w:wordWrap/>
        <w:overflowPunct/>
        <w:topLinePunct w:val="0"/>
        <w:autoSpaceDE/>
        <w:autoSpaceDN/>
        <w:bidi w:val="0"/>
        <w:adjustRightInd/>
        <w:snapToGrid/>
        <w:spacing w:line="360" w:lineRule="auto"/>
        <w:ind w:left="719" w:firstLine="480"/>
        <w:textAlignment w:val="auto"/>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 xml:space="preserve">   金额大写：</w:t>
      </w:r>
      <w:r>
        <w:rPr>
          <w:rFonts w:hint="eastAsia" w:asciiTheme="minorEastAsia" w:hAnsiTheme="minorEastAsia" w:eastAsiaTheme="minorEastAsia" w:cstheme="minorEastAsia"/>
          <w:color w:val="auto"/>
          <w:sz w:val="24"/>
          <w:szCs w:val="24"/>
          <w:highlight w:val="none"/>
          <w:u w:val="single"/>
        </w:rPr>
        <w:t xml:space="preserve">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b/>
          <w:color w:val="auto"/>
          <w:sz w:val="24"/>
          <w:szCs w:val="24"/>
          <w:highlight w:val="none"/>
        </w:rPr>
        <w:t>.8、合同价格形式：</w:t>
      </w:r>
      <w:r>
        <w:rPr>
          <w:rFonts w:hint="eastAsia" w:asciiTheme="minorEastAsia" w:hAnsiTheme="minorEastAsia" w:eastAsiaTheme="minorEastAsia" w:cstheme="minorEastAsia"/>
          <w:b/>
          <w:color w:val="auto"/>
          <w:sz w:val="24"/>
          <w:szCs w:val="24"/>
          <w:highlight w:val="none"/>
          <w:u w:val="single"/>
        </w:rPr>
        <w:t>固定综合单价。</w:t>
      </w:r>
    </w:p>
    <w:p>
      <w:pPr>
        <w:keepNext w:val="0"/>
        <w:keepLines w:val="0"/>
        <w:pageBreakBefore w:val="0"/>
        <w:kinsoku/>
        <w:wordWrap/>
        <w:overflowPunct/>
        <w:topLinePunct w:val="0"/>
        <w:autoSpaceDE/>
        <w:autoSpaceDN/>
        <w:bidi w:val="0"/>
        <w:adjustRightInd/>
        <w:snapToGrid/>
        <w:spacing w:line="360" w:lineRule="auto"/>
        <w:ind w:left="239" w:leftChars="114"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 xml:space="preserve">    </w:t>
      </w:r>
      <w:bookmarkStart w:id="106" w:name="_Toc16341"/>
      <w:r>
        <w:rPr>
          <w:rFonts w:hint="eastAsia" w:asciiTheme="minorEastAsia" w:hAnsiTheme="minorEastAsia" w:eastAsiaTheme="minorEastAsia" w:cstheme="minorEastAsia"/>
          <w:b/>
          <w:color w:val="auto"/>
          <w:sz w:val="24"/>
          <w:szCs w:val="24"/>
          <w:highlight w:val="none"/>
        </w:rPr>
        <w:t>第2条  甲方义务</w:t>
      </w:r>
      <w:bookmarkEnd w:id="106"/>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2.1、开工前向乙方进行现场交底。</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2.2、指派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 为甲方项目负责人，负责合同履行。对工程质量进度进行监督检查，针对工程变更、验收、付款、结算等其他事宜，以甲方盖章为准。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2.3、组织施工图交底或者具体做法的施工说明，向乙方提供施工所需的水、电、气及电讯等设备，并说明使用注意事项，办理施工所涉及的各种申请、批件等手续。</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2.4、协调甲方各部门工作。</w:t>
      </w:r>
    </w:p>
    <w:p>
      <w:pPr>
        <w:keepNext w:val="0"/>
        <w:keepLines w:val="0"/>
        <w:pageBreakBefore w:val="0"/>
        <w:kinsoku/>
        <w:wordWrap/>
        <w:overflowPunct/>
        <w:topLinePunct w:val="0"/>
        <w:autoSpaceDE/>
        <w:autoSpaceDN/>
        <w:bidi w:val="0"/>
        <w:adjustRightInd/>
        <w:snapToGrid/>
        <w:spacing w:line="360" w:lineRule="auto"/>
        <w:ind w:left="239" w:leftChars="114"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第 3条   乙方义务</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3.1、参加甲方组织的施工图纸或作法说明的现场交底，在交底后5天内拟定施工方案和进度计划，交甲方审定。</w:t>
      </w:r>
    </w:p>
    <w:p>
      <w:pPr>
        <w:keepNext w:val="0"/>
        <w:keepLines w:val="0"/>
        <w:pageBreakBefore w:val="0"/>
        <w:widowControl/>
        <w:tabs>
          <w:tab w:val="left" w:pos="0"/>
        </w:tabs>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3.2、对只能部分腾空的房屋中所滞留的家具、陈设等采取保护措施。</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3.3、负责保护好周围建筑物及结构、装修、设备管线、古树名木、绿地等不受损坏,并承担相应的费用。如有损坏，乙方承担相应费用。如确实需要拆改原建筑物结构或设备管线，乙方承担在拆改之前完成有关部门相应审批手续并获批的义务。 负责申请施工过程中的停电计划，负责已完工程的保护管理工作。</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3.4、遵守政府有关主管部门对施工场地交通、施工噪音以及环境保护和安全生产等的管理规定，按规定办理有关手续，并承担相应费用。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3.5、协调有关部门做好现场保卫、消防、垃圾处理等工作，并承担相应费用。</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3.6、指派</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为乙方项目负责人（不可更改），身份证号：</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，电话</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负责合同履行，按要求组织施工，保质、保量、按期完成施工任务，解决由乙方负责的各项事宜。</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3.7、严格执行施工规范、安全操作规程、防火安全规定，环境保护规定、严格按照图纸或作法说明进行施工，做好各项质量检查记录，参加竣工验收，编制工程结算、竣工图等相关资料。在施工中认真组织自检、保质保量按期完成施工任务。</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3.8、遵守国家或地方政府及有关部门对施工现场管理的规定，妥善保护好施工现场周围建筑物、设备管线等不受损坏。做好施工现场保卫和垃圾清运等工作，并负责拆除临时设施，处理好由于施工带来的扰民问题及周围单位（教职工、学生、住户等）的关系，并承担由此造成的费用与责任。</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3.9、施工中未经甲方书面同意与有关部门批准，不得随意拆改原建筑物结构及各种设备管线。</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3.10、已竣工工程未交付甲方之前，乙方负责已完工程的保护工作，保护期间如发生损坏，由乙方自费予以修复。</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3.11、</w:t>
      </w:r>
      <w:r>
        <w:rPr>
          <w:rFonts w:hint="eastAsia" w:asciiTheme="minorEastAsia" w:hAnsiTheme="minorEastAsia" w:eastAsiaTheme="minorEastAsia" w:cstheme="minorEastAsia"/>
          <w:color w:val="auto"/>
          <w:sz w:val="24"/>
          <w:szCs w:val="24"/>
          <w:highlight w:val="none"/>
          <w:lang w:eastAsia="zh-Hans"/>
        </w:rPr>
        <w:t>在施工中，乙方需要积极配合甲方，施工不得影响学校的正常教职工、学生、住户等工作、学习、生活</w:t>
      </w:r>
      <w:r>
        <w:rPr>
          <w:rFonts w:hint="eastAsia" w:asciiTheme="minorEastAsia" w:hAnsiTheme="minorEastAsia" w:eastAsiaTheme="minorEastAsia" w:cstheme="minorEastAsia"/>
          <w:color w:val="auto"/>
          <w:sz w:val="24"/>
          <w:szCs w:val="24"/>
          <w:highlight w:val="none"/>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3.12、本合同应由乙方直接完成，不得将工程转让、转包、分包给任何第三方；否则，甲方有权解除合同，拒付（或要求乙方退还）合同价款，没收履约保证金，并要求乙方支付壹万元的违约金。</w:t>
      </w:r>
    </w:p>
    <w:p>
      <w:pPr>
        <w:keepNext w:val="0"/>
        <w:keepLines w:val="0"/>
        <w:pageBreakBefore w:val="0"/>
        <w:kinsoku/>
        <w:wordWrap/>
        <w:overflowPunct/>
        <w:topLinePunct w:val="0"/>
        <w:autoSpaceDE/>
        <w:autoSpaceDN/>
        <w:bidi w:val="0"/>
        <w:adjustRightInd/>
        <w:snapToGrid/>
        <w:spacing w:line="360" w:lineRule="auto"/>
        <w:ind w:left="239" w:leftChars="114"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第4条   关于工期的约定</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4.1、甲方要求乙方提前竣工的，甲方应向乙方下达提前竣工指示，乙方应向甲方提交提前竣工建议书，提前竣工建议书应包括实施的方案、缩短的时间、增加的合同价格等内容。甲方接受该提前竣工建议书的，甲方应和乙方协商采取加快工程进度的措施，并修订施工进度计划。乙方认为提前竣工指示无法执行的，应向甲方提出书面异议说明原因，甲方应在收到异议后7天内予以答复。</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4.2、因甲方过错导致未按约定完成工作，影响工期的，工期顺延。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4.3、因乙方责任，不能按期开工或停工，影响工期的，工期不顺延。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4.4、因设计变更或甲方过错造成的停电、停水、停气及不可抗力因素影响，导致停工8小时至24小时的按一天计，不足8小时的按半天计，工期相应顺延。</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4.5、甲方书面同意工期顺延的其他情况。</w:t>
      </w:r>
    </w:p>
    <w:p>
      <w:pPr>
        <w:keepNext w:val="0"/>
        <w:keepLines w:val="0"/>
        <w:pageBreakBefore w:val="0"/>
        <w:kinsoku/>
        <w:wordWrap/>
        <w:overflowPunct/>
        <w:topLinePunct w:val="0"/>
        <w:autoSpaceDE/>
        <w:autoSpaceDN/>
        <w:bidi w:val="0"/>
        <w:adjustRightInd/>
        <w:snapToGrid/>
        <w:spacing w:line="360" w:lineRule="auto"/>
        <w:ind w:firstLine="723" w:firstLineChars="3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第5条  关于工程质量及验收的约定</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5.1、本工程以施工图纸、作法说明、设计变更和《建筑电气工程施工质量验收规范》（GB50303-2015）、《建筑工程施工质量验收统一标准》（GB50300-2013）等国家制订的施工及验收规范为质量验收标准。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5.2、本工程质量应达到国家质量评定</w:t>
      </w:r>
      <w:r>
        <w:rPr>
          <w:rFonts w:hint="eastAsia" w:asciiTheme="minorEastAsia" w:hAnsiTheme="minorEastAsia" w:eastAsiaTheme="minorEastAsia" w:cstheme="minorEastAsia"/>
          <w:color w:val="auto"/>
          <w:sz w:val="24"/>
          <w:szCs w:val="24"/>
          <w:highlight w:val="none"/>
          <w:u w:val="single"/>
        </w:rPr>
        <w:t xml:space="preserve">   合格   </w:t>
      </w:r>
      <w:r>
        <w:rPr>
          <w:rFonts w:hint="eastAsia" w:asciiTheme="minorEastAsia" w:hAnsiTheme="minorEastAsia" w:eastAsiaTheme="minorEastAsia" w:cstheme="minorEastAsia"/>
          <w:color w:val="auto"/>
          <w:sz w:val="24"/>
          <w:szCs w:val="24"/>
          <w:highlight w:val="none"/>
        </w:rPr>
        <w:t>标准。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5.3、隐蔽工程完工后，必须经甲方人员验收签证，乙方作出隐蔽记录方能进行下一道工序的施工。甲、乙双方应及时办理隐蔽工程和中间工程的检查与验收手续，乙方应提前3天书面通知甲方参与（在工作日），若甲方不按时参加隐蔽工程和中间工程验收，乙方可自行验收，甲方应予承认，若甲方要求复验时，乙方应按要求办理复验，若复验合格，甲方应承担复验费用，由此造成停工的，工期顺延；若复验不合格，其复验收及返工费用由乙方承担，但工期不予顺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5.4、所有设备、材料和预制构件等均需有产品合格证和质保书、试验(试车)报告等必要资料，符合国家规定的技术标准和设计图纸要求的标准，变压器、高低压配电柜、电缆、母线槽等电气设备的电气性能应符合设计及设备出厂技术要求，并满足有关规范的规定，符合国家产品质量要求，需“CCC”认证的产品应有标志并应有认证证明文件，并且须经甲方验收合格后方可使用。若承包人使用了劣质材料设备或不符合承包人投标文件中承诺的设备品牌，一经发现，发包人或监理工程师有权勒令承包人无条件返工。无论发包人或监理工程师是否发现和制止，由于使用劣质材料设备或不符合承包人投标文件中承诺的设备品牌所引起的一切责任均由承包人自负。如影响工期交付的还需承担相应违约责任，若造成发包人损失的，承包人应赔偿全部损失。承包人违反合同约定采购和使用不合格的材料和工程设备的，经发包人发现立即清退出场，并处以2万元/每批次违约金。由于乙方提供的材料、设备质量不合格或延期供货而影响工程质量，其返工费用由乙方承担，</w:t>
      </w:r>
      <w:r>
        <w:rPr>
          <w:rFonts w:hint="eastAsia" w:asciiTheme="minorEastAsia" w:hAnsiTheme="minorEastAsia" w:eastAsiaTheme="minorEastAsia" w:cstheme="minorEastAsia"/>
          <w:b/>
          <w:color w:val="auto"/>
          <w:sz w:val="24"/>
          <w:szCs w:val="24"/>
          <w:highlight w:val="none"/>
        </w:rPr>
        <w:t>工期不顺延。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5.5、设备材料进场检验：工程材料（设备）进场后由施工单位自检并整理好材料（设备）合格证、出厂检验报告等质量证明文件，自检合格后申请发包人对该批材料（设备）检查验收；发包人收到材料（设备）验收申请后，核实其质量证明文件的真实性，确认该批材料（设备）的品牌、型号、规格、产地等满足合同、设计文件或甲方认质认价的要求。组织甲方现场工程师、供货单位或施工单位对进场材料（设备）共同检查验收。对甲指乙供材料进场时，由甲方组织，由甲方技术人员与招采人员共同检查与验收。验收时各单位必须对材料（设备）实物的品牌、型号、规格、产地等进行认真核对，确保其符合合同、设计文件、国家规范的要求，已进行样品封样的材料必须符合样品标准。需要复检的材料由施工单位根据规范要求抽样并送检，甲方见证取样并旁站送检，甲方现场工程师对进场材料质量有怀疑时可自行抽样并单独送检。复检合格后，施工单位提交附产品合格证、出厂检验报告、复检报告等质量证明文件的《建筑材料报审表》、《甲供或乙供材料（设备）进场验收表》，由施工单位、甲方现场工程师等所有人员签字认可。</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5.6、乙方在施工中发生质量事故，应及时报告甲方及设计单位，重大质量事故的处理方案，应经设计、建设单位共同研究方案同意后实施。如乙方对事故的处理未经甲方和设计部门验收合格，甲方有权拒付工程进度款，由此造成返工浪费，均由乙方自理。由于乙方原因造成质量事故，其返工费用和事故责任由乙方承担，工期不顺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5.7、工程竣工后，乙方应通知甲方验收，甲方自接到书面验收通知</w:t>
      </w:r>
      <w:r>
        <w:rPr>
          <w:rFonts w:hint="eastAsia" w:asciiTheme="minorEastAsia" w:hAnsiTheme="minorEastAsia" w:eastAsiaTheme="minorEastAsia" w:cstheme="minorEastAsia"/>
          <w:color w:val="auto"/>
          <w:sz w:val="24"/>
          <w:szCs w:val="24"/>
          <w:highlight w:val="none"/>
          <w:u w:val="single"/>
        </w:rPr>
        <w:t xml:space="preserve"> 7 </w:t>
      </w:r>
      <w:r>
        <w:rPr>
          <w:rFonts w:hint="eastAsia" w:asciiTheme="minorEastAsia" w:hAnsiTheme="minorEastAsia" w:eastAsiaTheme="minorEastAsia" w:cstheme="minorEastAsia"/>
          <w:color w:val="auto"/>
          <w:sz w:val="24"/>
          <w:szCs w:val="24"/>
          <w:highlight w:val="none"/>
        </w:rPr>
        <w:t>日内组织验收，并办验收、移交手续。如甲方在规定时间内未能组织验收，须及时通知乙方，另定验收日期。工程竣工验收以国家颁发的有关施工及验收规范、标准、规程、和设计变更等为依据。工程验收达不到国家质量合格标准时，乙方负责返修处理，如乙方不能在规定时间内处理，甲方有权另行委派他人进行处理，其费用在乙方费用中扣除，返工后仍不能达到约定条件，乙方承担违约责任，甲方有权要求解除合同并要求乙方承担违约责任，按最终结算的工程款的5%计算违约金，且甲方有权在应付工程款中直接予以扣除，违约金不低于10000元。整改合格次日后，作为竣工日期。正式验收前2日，乙方应向甲方提交竣工报告移交手续。如所需资料不全，甲方有权拒绝验收。工程竣工3日内，乙方应按规定向甲方提交符合现场实际的竣工图及全部施工资料。</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5.8、乙方承诺本项目的质量保修期为</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年，质量保修期内进行的维护服务保证在</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年内免费向业主提供配件及维护服务。保证所提供的所有消耗材料均为原装正品，决不提供替代品牌耗品或假冒伪劣耗品，以确保设备的良好运转。质量保修责任：1．属于保修范围、内容的项目，乙方应当在接到保修通知之日起2天内派人保修。乙方不在约定期限内派人保修的，甲方可以委托他人修理，相关费用由乙方承担。2．发生紧急事故需抢修的，乙方在接到事故通知后，应当24小时内到达事故现场抢修，并在合理时间内完成抢修。3．对于涉及结构安全的质量问题，应当按照《建设工程质量管理条例》的规定，甲方立即向当地建设行政主管部门和有关部门报告，采取安全防范措施，并由原设计人或者具有相应资质等级的设计人提出保修方案，乙方实施保修。4．质量保修期完成后，由甲方组织复验。复验合格，退还质保金（不计息）。复验不合格，进行返修合格后退还质保金，返修费用及损失责任由乙方承担。</w:t>
      </w:r>
    </w:p>
    <w:p>
      <w:pPr>
        <w:keepNext w:val="0"/>
        <w:keepLines w:val="0"/>
        <w:pageBreakBefore w:val="0"/>
        <w:kinsoku/>
        <w:wordWrap/>
        <w:overflowPunct/>
        <w:topLinePunct w:val="0"/>
        <w:autoSpaceDE/>
        <w:autoSpaceDN/>
        <w:bidi w:val="0"/>
        <w:adjustRightInd/>
        <w:snapToGrid/>
        <w:spacing w:line="360" w:lineRule="auto"/>
        <w:ind w:left="239" w:leftChars="114"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第6条  关于结算及支付工程价款的约定</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6.1、关于结算的约定</w:t>
      </w:r>
    </w:p>
    <w:p>
      <w:pPr>
        <w:keepNext w:val="0"/>
        <w:keepLines w:val="0"/>
        <w:pageBreakBefore w:val="0"/>
        <w:widowControl/>
        <w:tabs>
          <w:tab w:val="left" w:pos="0"/>
        </w:tabs>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（1）已标价工程量清单或预算书有相同项目的，除磋商文件及磋商谈判另有约定外，按照相同项目单价认定；</w:t>
      </w:r>
    </w:p>
    <w:p>
      <w:pPr>
        <w:keepNext w:val="0"/>
        <w:keepLines w:val="0"/>
        <w:pageBreakBefore w:val="0"/>
        <w:widowControl/>
        <w:tabs>
          <w:tab w:val="left" w:pos="0"/>
        </w:tabs>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（2）清单项目特征只是部分发生变更的，根据中标综合单价分析表，只对变更部分进行调整；</w:t>
      </w:r>
    </w:p>
    <w:p>
      <w:pPr>
        <w:keepNext w:val="0"/>
        <w:keepLines w:val="0"/>
        <w:pageBreakBefore w:val="0"/>
        <w:widowControl/>
        <w:tabs>
          <w:tab w:val="left" w:pos="0"/>
        </w:tabs>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3）新增项目（指合同中没有类似工程项目单价的项目）的综合单价，根据浙江省计价依据2018版要求及《温州工程造价信息》（如《温州工程造价信息》没有的，则按《浙江工程造价信息》）计算后乘（1-中标下浮率）计取，经甲方审定后，作为结算价格；如《温州工程造价信息》及《浙江工程造价信息》没有的，由承包人参考施工当月的市场价格提出适当的单价，经甲方审定后，作为结算价格；注：中标下浮率=1-{[[已标价工程量清单报价-其他项目费×（1+税率）]/[招标控制价-其他项目费×（1+税率）] ×100% }；</w:t>
      </w:r>
    </w:p>
    <w:p>
      <w:pPr>
        <w:keepNext w:val="0"/>
        <w:keepLines w:val="0"/>
        <w:pageBreakBefore w:val="0"/>
        <w:widowControl/>
        <w:tabs>
          <w:tab w:val="left" w:pos="0"/>
        </w:tabs>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4）甲方在计划施工期之后发布变更指令，非承包人原因，原综合单价不合理的，按照合理的成本与利润构成的原则,由承包人参考施工当月的计价依据和当时当地的市场价格计算变更部分综合单价，提出适当的单价，经甲方审定后，作为结算价格。</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6.2、工程款支付方式：</w:t>
      </w:r>
    </w:p>
    <w:p>
      <w:pPr>
        <w:keepNext w:val="0"/>
        <w:keepLines w:val="0"/>
        <w:pageBreakBefore w:val="0"/>
        <w:widowControl/>
        <w:tabs>
          <w:tab w:val="left" w:pos="0"/>
        </w:tabs>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（1）乙方向甲方提交合同价款的1%履约保证金（现金转帐或工程保函形式），在工程按期竣工验收合格后返还；</w:t>
      </w:r>
    </w:p>
    <w:p>
      <w:pPr>
        <w:keepNext w:val="0"/>
        <w:keepLines w:val="0"/>
        <w:pageBreakBefore w:val="0"/>
        <w:widowControl/>
        <w:tabs>
          <w:tab w:val="left" w:pos="0"/>
        </w:tabs>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2）乙方为中小企业的，在合同生效以及具备实施条件，甲方向乙方支付预付款为合同价的40%，预付款在后期进度款支付时转为进度款，按《浙江省财政厅关于进一步发挥政府采购政策功能全力推动经济稳进提质的通知》浙财采监[2022]3号文件执行。</w:t>
      </w:r>
    </w:p>
    <w:p>
      <w:pPr>
        <w:keepNext w:val="0"/>
        <w:keepLines w:val="0"/>
        <w:pageBreakBefore w:val="0"/>
        <w:widowControl/>
        <w:tabs>
          <w:tab w:val="left" w:pos="0"/>
        </w:tabs>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（3）工程按期竣工验收合格后，支付到合同总价的80%；</w:t>
      </w:r>
    </w:p>
    <w:p>
      <w:pPr>
        <w:keepNext w:val="0"/>
        <w:keepLines w:val="0"/>
        <w:pageBreakBefore w:val="0"/>
        <w:widowControl/>
        <w:tabs>
          <w:tab w:val="left" w:pos="0"/>
        </w:tabs>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（4）审计后，甲方支付到审计价款的98.5%，留1.5%作为质保金，待2年缺陷责任期满后（无息），经甲方工程质量复验合格后一次性支付完毕。</w:t>
      </w:r>
    </w:p>
    <w:p>
      <w:pPr>
        <w:keepNext w:val="0"/>
        <w:keepLines w:val="0"/>
        <w:pageBreakBefore w:val="0"/>
        <w:widowControl/>
        <w:tabs>
          <w:tab w:val="left" w:pos="0"/>
        </w:tabs>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（5）工程验收合格后，承包人应在一个月内提交工程结算书交由甲方，逾期一天扣除违约金500元，最高可扣10000元，直接在工程审计结算价中扣除。</w:t>
      </w:r>
    </w:p>
    <w:p>
      <w:pPr>
        <w:keepNext w:val="0"/>
        <w:keepLines w:val="0"/>
        <w:pageBreakBefore w:val="0"/>
        <w:widowControl/>
        <w:tabs>
          <w:tab w:val="left" w:pos="0"/>
        </w:tabs>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（6）施工中发生的水、电费用按审计价款3‰计，结算时由甲方扣回。</w:t>
      </w:r>
    </w:p>
    <w:p>
      <w:pPr>
        <w:keepNext w:val="0"/>
        <w:keepLines w:val="0"/>
        <w:pageBreakBefore w:val="0"/>
        <w:widowControl/>
        <w:tabs>
          <w:tab w:val="left" w:pos="0"/>
        </w:tabs>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注：相关款项达到支付节点且乙方提供发票后，甲方在7个工作日内支付。</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color w:val="auto"/>
          <w:sz w:val="24"/>
          <w:szCs w:val="24"/>
          <w:highlight w:val="none"/>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第7条  关于材料供应的约定</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7.1、凡由乙方采购的材料、设备，如不符合质量要求或规格有差异（材料标牌规格与实际规格不一致），应禁止使用，若已使用，要求更换。不宜更换的，对工程造成的损失由乙方负责。</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7.2、暂列金额明细表中所列材料、设备的型号、品牌等均由甲方指定。</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7.3、凡由乙方采购材料品牌，禁止使用同品牌中淘汰产品。否则甲方有权要求更换材料品牌型号，相关费用及对工程造成的损失由乙方负责。</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7.4、凡由乙方采购的产品材料，要求选择安全环保、无虫害，并符合相关质检规定，使用中出现由于材料问题所产生的问题责任及造成的一切损失由乙方承担，甲方有权追究乙方的经济赔偿。</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第8条   有关安全生产和防火的约定</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8.1、甲方提供的施工图纸或作法说明，应符合《中华人民共和国消防法》和有关防火设计规范。</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8.2、乙方在施工期间应严格遵守《建筑安装工人安全操作规程》、《中华人民共和国消防法》和其它相关的法规、规范。</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8.3、由于乙方在施工生产过程违反有关安全操作规程、消防条例，导致发生安全或火灾事故等，乙方应承担由此引发的一切责任和经济损失。</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color w:val="auto"/>
          <w:sz w:val="24"/>
          <w:szCs w:val="24"/>
          <w:highlight w:val="none"/>
        </w:rPr>
        <w:t>第9条   有关安全</w:t>
      </w:r>
      <w:r>
        <w:rPr>
          <w:rFonts w:hint="eastAsia" w:asciiTheme="minorEastAsia" w:hAnsiTheme="minorEastAsia" w:eastAsiaTheme="minorEastAsia" w:cstheme="minorEastAsia"/>
          <w:b/>
          <w:bCs/>
          <w:color w:val="auto"/>
          <w:sz w:val="24"/>
          <w:szCs w:val="24"/>
          <w:highlight w:val="none"/>
        </w:rPr>
        <w:t>文明施工与环境保护</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9.1、乙方应遵守工程建设安全生产有关管理规定，严格按安全标准组织施工，并随时接受行业安全检查人员依法实施的监督检查，采取必要的安全防护措施，消除事故隐患。由于乙方原因造成事故的责任和因此发生的费用，由乙方承担。</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9.2、乙方应结合本工程特点编订安全施工、文明施工的实施细则，建立机构，设置专人，加强管理，以保证本工程现场施工安全、文明施工。乙方应对其在施工场地的工作人员进行安全教育，并对他们的安全负责。甲方不得要求乙方违反安全管理的规定进行施工。因甲方过错导致的安全事故，由甲方承担相应责任及发生的费用。</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9.3、乙方在动力设备、输电线路、地下管道附近施工时，施工开始前应向甲方代表提出安全防护措施方案，经甲方代表书面同意后实施，防护措施费用自理。</w:t>
      </w:r>
    </w:p>
    <w:p>
      <w:pPr>
        <w:keepNext w:val="0"/>
        <w:keepLines w:val="0"/>
        <w:pageBreakBefore w:val="0"/>
        <w:kinsoku/>
        <w:wordWrap/>
        <w:overflowPunct/>
        <w:topLinePunct w:val="0"/>
        <w:autoSpaceDE/>
        <w:autoSpaceDN/>
        <w:bidi w:val="0"/>
        <w:adjustRightInd/>
        <w:snapToGrid/>
        <w:spacing w:line="360" w:lineRule="auto"/>
        <w:ind w:firstLine="360" w:firstLineChars="15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9.4、发生重大伤亡及其他安全事故，乙方应按有关规定立即上报有关部门并通知甲方代表，同时按政府有关部门要求处理，由事故责任方承担发生的费用。</w:t>
      </w:r>
    </w:p>
    <w:p>
      <w:pPr>
        <w:keepNext w:val="0"/>
        <w:keepLines w:val="0"/>
        <w:pageBreakBefore w:val="0"/>
        <w:kinsoku/>
        <w:wordWrap/>
        <w:overflowPunct/>
        <w:topLinePunct w:val="0"/>
        <w:autoSpaceDE/>
        <w:autoSpaceDN/>
        <w:bidi w:val="0"/>
        <w:adjustRightInd/>
        <w:snapToGrid/>
        <w:spacing w:line="360" w:lineRule="auto"/>
        <w:ind w:firstLine="360" w:firstLineChars="15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9.5、甲方乙方对事故责任有争议时，应按政府有关部门的裁定处理。</w:t>
      </w:r>
    </w:p>
    <w:p>
      <w:pPr>
        <w:keepNext w:val="0"/>
        <w:keepLines w:val="0"/>
        <w:pageBreakBefore w:val="0"/>
        <w:kinsoku/>
        <w:wordWrap/>
        <w:overflowPunct/>
        <w:topLinePunct w:val="0"/>
        <w:autoSpaceDE/>
        <w:autoSpaceDN/>
        <w:bidi w:val="0"/>
        <w:adjustRightInd/>
        <w:snapToGrid/>
        <w:spacing w:line="360" w:lineRule="auto"/>
        <w:ind w:firstLine="360" w:firstLineChars="15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9.6、为了保护工程或为了公众及其它人员的安全及方便，在工程现场，乙方应以其自己的费用提供并维修所有的照明，护栏，警告标志及守卫设施等。</w:t>
      </w:r>
    </w:p>
    <w:p>
      <w:pPr>
        <w:keepNext w:val="0"/>
        <w:keepLines w:val="0"/>
        <w:pageBreakBefore w:val="0"/>
        <w:kinsoku/>
        <w:wordWrap/>
        <w:overflowPunct/>
        <w:topLinePunct w:val="0"/>
        <w:autoSpaceDE/>
        <w:autoSpaceDN/>
        <w:bidi w:val="0"/>
        <w:adjustRightInd/>
        <w:snapToGrid/>
        <w:spacing w:line="360" w:lineRule="auto"/>
        <w:ind w:firstLine="360" w:firstLineChars="15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9.7、乙方应以自己的费用，严格按照国家及地方政府的有关规定、标准、程序采取安全技术措施，职业健康与环境保护措施，职业防护措施确保职工和有关工作人员的健康和安全。</w:t>
      </w:r>
    </w:p>
    <w:p>
      <w:pPr>
        <w:keepNext w:val="0"/>
        <w:keepLines w:val="0"/>
        <w:pageBreakBefore w:val="0"/>
        <w:kinsoku/>
        <w:wordWrap/>
        <w:overflowPunct/>
        <w:topLinePunct w:val="0"/>
        <w:autoSpaceDE/>
        <w:autoSpaceDN/>
        <w:bidi w:val="0"/>
        <w:adjustRightInd/>
        <w:snapToGrid/>
        <w:spacing w:line="360" w:lineRule="auto"/>
        <w:ind w:firstLine="360" w:firstLineChars="15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9.8、在工程施工期间，乙方应避免现场出现不必要的障碍，排除雨水或污水，并应将任何承包方的设备和材料储存并做好妥善安排，从现场清除并运走任何废料、垃圾及不再需要的临时工程。</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9.9、乙方在任何时候均应采取一切合理的预防措施,以防止其雇员或在其雇员之中任何违法的、暴乱性的或妨害治安的行为，并维护治安和保护工程附近的个人或财产免受上述行为的破坏。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9.10、负责协调现场与工程有关的周边的关系。</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9.11、采取一切合理措施，保护工地及工地周围的环境，避免污染、噪音或由于其施工造成对造成公共人员和财产等的危害或干扰。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9.12、乙方应确保无综合治安案件发生。若发生治安案件，每一起支付1000元的违约金。</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9.13 发出任何移交证书后，乙方应立即从已签发的部分工地上将其设备、多余材料，垃圾及各种临时工程清除、撤走，使这部分工程及工地保持清洁，并经甲方验收合格。</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9.14、乙方若没有达到合同规定的安全生产要求和以上安全</w:t>
      </w:r>
      <w:r>
        <w:rPr>
          <w:rFonts w:hint="eastAsia" w:asciiTheme="minorEastAsia" w:hAnsiTheme="minorEastAsia" w:eastAsiaTheme="minorEastAsia" w:cstheme="minorEastAsia"/>
          <w:bCs/>
          <w:color w:val="auto"/>
          <w:sz w:val="24"/>
          <w:szCs w:val="24"/>
          <w:highlight w:val="none"/>
        </w:rPr>
        <w:t>文明施工与环境保护</w:t>
      </w:r>
      <w:r>
        <w:rPr>
          <w:rFonts w:hint="eastAsia" w:asciiTheme="minorEastAsia" w:hAnsiTheme="minorEastAsia" w:eastAsiaTheme="minorEastAsia" w:cstheme="minorEastAsia"/>
          <w:color w:val="auto"/>
          <w:sz w:val="24"/>
          <w:szCs w:val="24"/>
          <w:highlight w:val="none"/>
        </w:rPr>
        <w:t>目标，甲方可以扣除其相应的安全文明措施费用，如造成损失的，乙方按照相应损失赔偿。</w:t>
      </w:r>
    </w:p>
    <w:p>
      <w:pPr>
        <w:keepNext w:val="0"/>
        <w:keepLines w:val="0"/>
        <w:pageBreakBefore w:val="0"/>
        <w:kinsoku/>
        <w:wordWrap/>
        <w:overflowPunct/>
        <w:topLinePunct w:val="0"/>
        <w:autoSpaceDE/>
        <w:autoSpaceDN/>
        <w:bidi w:val="0"/>
        <w:adjustRightInd/>
        <w:snapToGrid/>
        <w:spacing w:line="360" w:lineRule="auto"/>
        <w:ind w:left="239" w:leftChars="114"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第10条  设计变更</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施工中甲方对原设计进行变更，应在变更前7天（重大设计变更前14天）向乙方发出书面变更通知，乙方按通知进行变更，否则，乙方有权拒绝变更。因甲方变更导致的经济支出，由甲方承担，延误的工期相应顺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施工中乙方对原设计提出的变更要求，经甲方和有关单位书面批准后可实施，并按学校（甲方）程序签订变更联系单，乙方未经批准不得擅自变更设计，否则，因变更导致的费用和经济损失，由乙方承担，工期不予顺延。</w:t>
      </w:r>
    </w:p>
    <w:p>
      <w:pPr>
        <w:keepNext w:val="0"/>
        <w:keepLines w:val="0"/>
        <w:pageBreakBefore w:val="0"/>
        <w:kinsoku/>
        <w:wordWrap/>
        <w:overflowPunct/>
        <w:topLinePunct w:val="0"/>
        <w:autoSpaceDE/>
        <w:autoSpaceDN/>
        <w:bidi w:val="0"/>
        <w:adjustRightInd/>
        <w:snapToGrid/>
        <w:spacing w:line="360" w:lineRule="auto"/>
        <w:ind w:left="239" w:leftChars="114"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第11条 违约责任</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11.1、由于甲方原因延期开工或中途停工，甲方应及时通知乙方，工期顺延。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11.2、</w:t>
      </w:r>
      <w:r>
        <w:rPr>
          <w:rFonts w:hint="eastAsia" w:asciiTheme="minorEastAsia" w:hAnsiTheme="minorEastAsia" w:eastAsiaTheme="minorEastAsia" w:cstheme="minorEastAsia"/>
          <w:b/>
          <w:color w:val="auto"/>
          <w:sz w:val="24"/>
          <w:szCs w:val="24"/>
          <w:highlight w:val="none"/>
        </w:rPr>
        <w:t>由于乙方原因，逾期竣工，每逾期一天，扣除违约金</w:t>
      </w:r>
      <w:r>
        <w:rPr>
          <w:rFonts w:hint="eastAsia" w:asciiTheme="minorEastAsia" w:hAnsiTheme="minorEastAsia" w:eastAsiaTheme="minorEastAsia" w:cstheme="minorEastAsia"/>
          <w:b/>
          <w:color w:val="auto"/>
          <w:sz w:val="24"/>
          <w:szCs w:val="24"/>
          <w:highlight w:val="none"/>
          <w:u w:val="single"/>
        </w:rPr>
        <w:t>5000</w:t>
      </w:r>
      <w:r>
        <w:rPr>
          <w:rFonts w:hint="eastAsia" w:asciiTheme="minorEastAsia" w:hAnsiTheme="minorEastAsia" w:eastAsiaTheme="minorEastAsia" w:cstheme="minorEastAsia"/>
          <w:b/>
          <w:color w:val="auto"/>
          <w:sz w:val="24"/>
          <w:szCs w:val="24"/>
          <w:highlight w:val="none"/>
        </w:rPr>
        <w:t>元，履约保证金扣完不足，按最终结算的工程款中扣除。</w:t>
      </w:r>
      <w:r>
        <w:rPr>
          <w:rFonts w:hint="eastAsia" w:asciiTheme="minorEastAsia" w:hAnsiTheme="minorEastAsia" w:eastAsiaTheme="minorEastAsia" w:cstheme="minorEastAsia"/>
          <w:color w:val="auto"/>
          <w:sz w:val="24"/>
          <w:szCs w:val="24"/>
          <w:highlight w:val="none"/>
        </w:rPr>
        <w:t>如承包方未能做出令发包方满意的后续措施，发包方有权及时终止合同，承包方无条件撤离施工现场，承包方已完成的合格工程依照投标单价按实结算，并按最终结算的工程款的5%扣除违约金。</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11.3、投标时乙方承诺品牌的材料到场后，需经甲方项目负责人确认后方可进行施工使用，未经甲方项目负责人确认私自进行施工的，对工程造成的损失由乙方负责，并且每次甲方可以在工程款中直接扣除其违约金人民币</w:t>
      </w:r>
      <w:r>
        <w:rPr>
          <w:rFonts w:hint="eastAsia" w:asciiTheme="minorEastAsia" w:hAnsiTheme="minorEastAsia" w:eastAsiaTheme="minorEastAsia" w:cstheme="minorEastAsia"/>
          <w:color w:val="auto"/>
          <w:sz w:val="24"/>
          <w:szCs w:val="24"/>
          <w:highlight w:val="none"/>
          <w:u w:val="single"/>
        </w:rPr>
        <w:t>3000</w:t>
      </w:r>
      <w:r>
        <w:rPr>
          <w:rFonts w:hint="eastAsia" w:asciiTheme="minorEastAsia" w:hAnsiTheme="minorEastAsia" w:eastAsiaTheme="minorEastAsia" w:cstheme="minorEastAsia"/>
          <w:color w:val="auto"/>
          <w:sz w:val="24"/>
          <w:szCs w:val="24"/>
          <w:highlight w:val="none"/>
        </w:rPr>
        <w:t xml:space="preserve">元。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11.4、工程达不到约定条件的部分，甲方代表一经发现，可要求乙方返工，乙方应按甲方代表要求的时间返工，直到符合约定条件。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因乙方原因达不到约定条件，由乙方承担返工费用，工期不予顺延。乙方不能返工的，甲方有权另行寻找第三方进行施工，费用由乙方承担。返工后仍不能达到约定条件，乙方承担违约责任，甲方有权要求解除合同并要求乙方承担违约责任，按最终结算的工程款的5%扣除违约金，违约金不低于10000元。</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11.5、乙方应妥善保护甲方提供的设备及现场堆放的家具、陈设和工程成品，如造成损失，应更换同等物品或按原采购价赔偿。</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11.6、未经甲方同意，乙方擅自拆改原建筑物结构或设备管线，由此发生的损失或事故（包括由此造成罚款等），由乙方负责并承担损失。</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11.7、因一方原因，合同无法继续履行时，应通知对方，协商办理合同终止事宜，并由责任方赔偿对方由此造成的经济损失。</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11.8、关于乙方违约解除合同的特别约定：甲方发出整改通知后，乙方在指定的合理期限内仍不纠正违约行为并致使合同目的不能或不能完全实现的，甲方有权解除合同。</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11.9、未经甲方事先书面同意，乙方不得将与本合同及有关的任何合同条文、计划、图纸等资料提供给任何第三方，否则应承担甲方一切损失。</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第12条  民工工资</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乙方必须按时支付民工工资，若因拖欠民工工资而发生民工上访等事件，甲方有权从工程进度款中直接支付民工工资，对乙方恶意拖欠民工工资，情节严重的，甲方可终止合同，拒绝乙方参与甲方组织的工程招标。</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第13条  争议或纠纷处理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13.1、本合同在履行期间，双方发生争议时，在不影响工程进度的前提下，双方可采取协商解决或调解。</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13.2、当事人不愿通过协商、调解解决或者协商调解不成时，双方约定按下列第</w:t>
      </w:r>
      <w:r>
        <w:rPr>
          <w:rFonts w:hint="eastAsia" w:asciiTheme="minorEastAsia" w:hAnsiTheme="minorEastAsia" w:eastAsiaTheme="minorEastAsia" w:cstheme="minorEastAsia"/>
          <w:color w:val="auto"/>
          <w:sz w:val="24"/>
          <w:szCs w:val="24"/>
          <w:highlight w:val="none"/>
          <w:u w:val="single"/>
        </w:rPr>
        <w:t xml:space="preserve">   2  </w:t>
      </w:r>
      <w:r>
        <w:rPr>
          <w:rFonts w:hint="eastAsia" w:asciiTheme="minorEastAsia" w:hAnsiTheme="minorEastAsia" w:eastAsiaTheme="minorEastAsia" w:cstheme="minorEastAsia"/>
          <w:color w:val="auto"/>
          <w:sz w:val="24"/>
          <w:szCs w:val="24"/>
          <w:highlight w:val="none"/>
        </w:rPr>
        <w:t>种方式解决：</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（1）向温州仲裁委员会申请仲裁。</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（2）向工程所在地人民法院起诉。</w:t>
      </w:r>
    </w:p>
    <w:p>
      <w:pPr>
        <w:keepNext w:val="0"/>
        <w:keepLines w:val="0"/>
        <w:pageBreakBefore w:val="0"/>
        <w:kinsoku/>
        <w:wordWrap/>
        <w:overflowPunct/>
        <w:topLinePunct w:val="0"/>
        <w:autoSpaceDE/>
        <w:autoSpaceDN/>
        <w:bidi w:val="0"/>
        <w:adjustRightInd/>
        <w:snapToGrid/>
        <w:spacing w:line="360" w:lineRule="auto"/>
        <w:ind w:left="239" w:leftChars="114"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第14条   附则</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14.1、本工程需要进行保险时，由乙方负责承保相关保险。</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14.2、本合同正本</w:t>
      </w:r>
      <w:r>
        <w:rPr>
          <w:rFonts w:hint="eastAsia" w:asciiTheme="minorEastAsia" w:hAnsiTheme="minorEastAsia" w:eastAsiaTheme="minorEastAsia" w:cstheme="minorEastAsia"/>
          <w:color w:val="auto"/>
          <w:sz w:val="24"/>
          <w:szCs w:val="24"/>
          <w:highlight w:val="none"/>
          <w:u w:val="single"/>
        </w:rPr>
        <w:t xml:space="preserve">贰 </w:t>
      </w:r>
      <w:r>
        <w:rPr>
          <w:rFonts w:hint="eastAsia" w:asciiTheme="minorEastAsia" w:hAnsiTheme="minorEastAsia" w:eastAsiaTheme="minorEastAsia" w:cstheme="minorEastAsia"/>
          <w:color w:val="auto"/>
          <w:sz w:val="24"/>
          <w:szCs w:val="24"/>
          <w:highlight w:val="none"/>
        </w:rPr>
        <w:t>份，双方各执一份。副本</w:t>
      </w:r>
      <w:r>
        <w:rPr>
          <w:rFonts w:hint="eastAsia" w:asciiTheme="minorEastAsia" w:hAnsiTheme="minorEastAsia" w:eastAsiaTheme="minorEastAsia" w:cstheme="minorEastAsia"/>
          <w:color w:val="auto"/>
          <w:sz w:val="24"/>
          <w:szCs w:val="24"/>
          <w:highlight w:val="none"/>
          <w:u w:val="single"/>
        </w:rPr>
        <w:t xml:space="preserve"> 贰 </w:t>
      </w:r>
      <w:r>
        <w:rPr>
          <w:rFonts w:hint="eastAsia" w:asciiTheme="minorEastAsia" w:hAnsiTheme="minorEastAsia" w:eastAsiaTheme="minorEastAsia" w:cstheme="minorEastAsia"/>
          <w:color w:val="auto"/>
          <w:sz w:val="24"/>
          <w:szCs w:val="24"/>
          <w:highlight w:val="none"/>
        </w:rPr>
        <w:t>份，双方各执一份。具有同等法律效力。</w:t>
      </w:r>
    </w:p>
    <w:p>
      <w:pPr>
        <w:widowControl/>
        <w:tabs>
          <w:tab w:val="left" w:pos="0"/>
        </w:tabs>
        <w:spacing w:line="430" w:lineRule="exact"/>
        <w:ind w:firstLine="480"/>
        <w:rPr>
          <w:rFonts w:hint="eastAsia" w:asciiTheme="minorEastAsia" w:hAnsiTheme="minorEastAsia" w:eastAsiaTheme="minorEastAsia" w:cstheme="minorEastAsia"/>
          <w:color w:val="auto"/>
          <w:sz w:val="24"/>
          <w:highlight w:val="none"/>
        </w:rPr>
      </w:pPr>
    </w:p>
    <w:p>
      <w:pPr>
        <w:widowControl/>
        <w:tabs>
          <w:tab w:val="left" w:pos="0"/>
        </w:tabs>
        <w:spacing w:line="430" w:lineRule="exact"/>
        <w:rPr>
          <w:rFonts w:hint="eastAsia" w:asciiTheme="minorEastAsia" w:hAnsiTheme="minorEastAsia" w:eastAsiaTheme="minorEastAsia" w:cstheme="minorEastAsia"/>
          <w:color w:val="auto"/>
          <w:sz w:val="24"/>
          <w:highlight w:val="none"/>
        </w:rPr>
      </w:pPr>
    </w:p>
    <w:p>
      <w:pPr>
        <w:widowControl/>
        <w:tabs>
          <w:tab w:val="left" w:pos="0"/>
        </w:tabs>
        <w:spacing w:line="430" w:lineRule="exact"/>
        <w:ind w:firstLine="480"/>
        <w:rPr>
          <w:rFonts w:hint="eastAsia" w:asciiTheme="minorEastAsia" w:hAnsiTheme="minorEastAsia" w:eastAsiaTheme="minorEastAsia" w:cstheme="minorEastAsia"/>
          <w:color w:val="auto"/>
          <w:sz w:val="24"/>
          <w:highlight w:val="none"/>
        </w:rPr>
      </w:pPr>
    </w:p>
    <w:p>
      <w:pPr>
        <w:widowControl/>
        <w:tabs>
          <w:tab w:val="left" w:pos="0"/>
        </w:tabs>
        <w:spacing w:line="430" w:lineRule="exact"/>
        <w:ind w:firstLine="480"/>
        <w:rPr>
          <w:rFonts w:hint="eastAsia" w:asciiTheme="minorEastAsia" w:hAnsiTheme="minorEastAsia" w:eastAsiaTheme="minorEastAsia" w:cstheme="minorEastAsia"/>
          <w:color w:val="auto"/>
          <w:sz w:val="24"/>
          <w:highlight w:val="none"/>
        </w:rPr>
      </w:pPr>
    </w:p>
    <w:p>
      <w:pPr>
        <w:widowControl/>
        <w:tabs>
          <w:tab w:val="left" w:pos="0"/>
        </w:tabs>
        <w:spacing w:line="430" w:lineRule="exact"/>
        <w:ind w:firstLine="480"/>
        <w:rPr>
          <w:rFonts w:hint="eastAsia" w:asciiTheme="minorEastAsia" w:hAnsiTheme="minorEastAsia" w:eastAsiaTheme="minorEastAsia" w:cstheme="minorEastAsia"/>
          <w:color w:val="auto"/>
          <w:sz w:val="24"/>
          <w:highlight w:val="none"/>
        </w:rPr>
      </w:pPr>
    </w:p>
    <w:p>
      <w:pPr>
        <w:widowControl/>
        <w:tabs>
          <w:tab w:val="left" w:pos="0"/>
        </w:tabs>
        <w:spacing w:line="430" w:lineRule="exact"/>
        <w:ind w:firstLine="480"/>
        <w:rPr>
          <w:rFonts w:hint="eastAsia" w:asciiTheme="minorEastAsia" w:hAnsiTheme="minorEastAsia" w:eastAsiaTheme="minorEastAsia" w:cstheme="minorEastAsia"/>
          <w:color w:val="auto"/>
          <w:sz w:val="24"/>
          <w:highlight w:val="none"/>
        </w:rPr>
      </w:pPr>
    </w:p>
    <w:p>
      <w:pPr>
        <w:widowControl/>
        <w:tabs>
          <w:tab w:val="left" w:pos="0"/>
        </w:tabs>
        <w:spacing w:line="430" w:lineRule="exact"/>
        <w:ind w:firstLine="480"/>
        <w:rPr>
          <w:rFonts w:hint="eastAsia" w:asciiTheme="minorEastAsia" w:hAnsiTheme="minorEastAsia" w:eastAsiaTheme="minorEastAsia" w:cstheme="minorEastAsia"/>
          <w:color w:val="auto"/>
          <w:sz w:val="24"/>
          <w:highlight w:val="none"/>
        </w:rPr>
      </w:pPr>
    </w:p>
    <w:p>
      <w:pPr>
        <w:widowControl/>
        <w:tabs>
          <w:tab w:val="left" w:pos="0"/>
        </w:tabs>
        <w:spacing w:line="430" w:lineRule="exact"/>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甲方（盖章）：温州医科大学            乙方（盖章）： </w:t>
      </w:r>
    </w:p>
    <w:p>
      <w:pPr>
        <w:widowControl/>
        <w:tabs>
          <w:tab w:val="left" w:pos="0"/>
        </w:tabs>
        <w:spacing w:line="430" w:lineRule="exact"/>
        <w:ind w:firstLine="480"/>
        <w:rPr>
          <w:rFonts w:hint="eastAsia" w:asciiTheme="minorEastAsia" w:hAnsiTheme="minorEastAsia" w:eastAsiaTheme="minorEastAsia" w:cstheme="minorEastAsia"/>
          <w:color w:val="auto"/>
          <w:sz w:val="24"/>
          <w:highlight w:val="none"/>
        </w:rPr>
      </w:pPr>
    </w:p>
    <w:p>
      <w:pPr>
        <w:widowControl/>
        <w:tabs>
          <w:tab w:val="left" w:pos="0"/>
        </w:tabs>
        <w:spacing w:line="430" w:lineRule="exact"/>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代表人（签字）：                      银行帐号：</w:t>
      </w:r>
    </w:p>
    <w:p>
      <w:pPr>
        <w:widowControl/>
        <w:tabs>
          <w:tab w:val="left" w:pos="0"/>
        </w:tabs>
        <w:spacing w:line="430" w:lineRule="exact"/>
        <w:ind w:firstLine="480"/>
        <w:rPr>
          <w:rFonts w:hint="eastAsia" w:asciiTheme="minorEastAsia" w:hAnsiTheme="minorEastAsia" w:eastAsiaTheme="minorEastAsia" w:cstheme="minorEastAsia"/>
          <w:color w:val="auto"/>
          <w:sz w:val="24"/>
          <w:highlight w:val="none"/>
        </w:rPr>
      </w:pPr>
    </w:p>
    <w:p>
      <w:pPr>
        <w:widowControl/>
        <w:tabs>
          <w:tab w:val="left" w:pos="0"/>
        </w:tabs>
        <w:spacing w:line="430" w:lineRule="exact"/>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委托代理人（签字）：                  开户行： </w:t>
      </w:r>
    </w:p>
    <w:p>
      <w:pPr>
        <w:widowControl/>
        <w:tabs>
          <w:tab w:val="left" w:pos="0"/>
        </w:tabs>
        <w:spacing w:line="430" w:lineRule="exact"/>
        <w:ind w:firstLine="480"/>
        <w:rPr>
          <w:rFonts w:hint="eastAsia" w:asciiTheme="minorEastAsia" w:hAnsiTheme="minorEastAsia" w:eastAsiaTheme="minorEastAsia" w:cstheme="minorEastAsia"/>
          <w:color w:val="auto"/>
          <w:sz w:val="24"/>
          <w:highlight w:val="none"/>
        </w:rPr>
      </w:pPr>
    </w:p>
    <w:p>
      <w:pPr>
        <w:widowControl/>
        <w:tabs>
          <w:tab w:val="left" w:pos="0"/>
        </w:tabs>
        <w:spacing w:line="430" w:lineRule="exact"/>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w:t>
      </w:r>
    </w:p>
    <w:p>
      <w:pPr>
        <w:widowControl/>
        <w:tabs>
          <w:tab w:val="left" w:pos="0"/>
        </w:tabs>
        <w:spacing w:line="430" w:lineRule="exact"/>
        <w:ind w:firstLine="4560" w:firstLineChars="19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法人代表（签字）：</w:t>
      </w:r>
    </w:p>
    <w:p>
      <w:pPr>
        <w:widowControl/>
        <w:tabs>
          <w:tab w:val="left" w:pos="0"/>
        </w:tabs>
        <w:spacing w:line="430" w:lineRule="exact"/>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w:t>
      </w:r>
    </w:p>
    <w:p>
      <w:pPr>
        <w:widowControl/>
        <w:tabs>
          <w:tab w:val="left" w:pos="0"/>
        </w:tabs>
        <w:spacing w:line="430" w:lineRule="exact"/>
        <w:ind w:firstLine="4560" w:firstLineChars="19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委托代理人（签字）：</w:t>
      </w:r>
    </w:p>
    <w:p>
      <w:pPr>
        <w:widowControl/>
        <w:tabs>
          <w:tab w:val="left" w:pos="0"/>
        </w:tabs>
        <w:spacing w:line="430" w:lineRule="exact"/>
        <w:ind w:firstLine="480"/>
        <w:rPr>
          <w:rFonts w:hint="eastAsia" w:asciiTheme="minorEastAsia" w:hAnsiTheme="minorEastAsia" w:eastAsiaTheme="minorEastAsia" w:cstheme="minorEastAsia"/>
          <w:color w:val="auto"/>
          <w:sz w:val="24"/>
          <w:highlight w:val="none"/>
        </w:rPr>
      </w:pPr>
    </w:p>
    <w:p>
      <w:pPr>
        <w:widowControl/>
        <w:tabs>
          <w:tab w:val="left" w:pos="0"/>
        </w:tabs>
        <w:spacing w:line="430" w:lineRule="exact"/>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联系电话：                            联系电话：</w:t>
      </w:r>
    </w:p>
    <w:p>
      <w:pPr>
        <w:widowControl/>
        <w:tabs>
          <w:tab w:val="left" w:pos="0"/>
        </w:tabs>
        <w:spacing w:line="430" w:lineRule="exact"/>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年  月  日                            年  月  日</w:t>
      </w:r>
    </w:p>
    <w:p>
      <w:pPr>
        <w:ind w:firstLine="480"/>
        <w:rPr>
          <w:rFonts w:hint="eastAsia" w:asciiTheme="minorEastAsia" w:hAnsiTheme="minorEastAsia" w:eastAsiaTheme="minorEastAsia" w:cstheme="minorEastAsia"/>
          <w:color w:val="auto"/>
          <w:sz w:val="24"/>
          <w:highlight w:val="none"/>
        </w:rPr>
      </w:pPr>
    </w:p>
    <w:p>
      <w:pPr>
        <w:widowControl/>
        <w:tabs>
          <w:tab w:val="left" w:pos="0"/>
        </w:tabs>
        <w:spacing w:line="430" w:lineRule="exact"/>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w:t>
      </w:r>
    </w:p>
    <w:p>
      <w:pPr>
        <w:spacing w:line="440" w:lineRule="exact"/>
        <w:ind w:firstLine="480"/>
        <w:jc w:val="center"/>
        <w:rPr>
          <w:rFonts w:hint="eastAsia" w:asciiTheme="minorEastAsia" w:hAnsiTheme="minorEastAsia" w:eastAsiaTheme="minorEastAsia" w:cstheme="minorEastAsia"/>
          <w:color w:val="auto"/>
          <w:sz w:val="24"/>
          <w:highlight w:val="none"/>
          <w:u w:val="single"/>
        </w:rPr>
      </w:pPr>
    </w:p>
    <w:p>
      <w:pPr>
        <w:spacing w:line="440" w:lineRule="exact"/>
        <w:ind w:firstLine="480"/>
        <w:jc w:val="center"/>
        <w:rPr>
          <w:rFonts w:hint="eastAsia" w:asciiTheme="minorEastAsia" w:hAnsiTheme="minorEastAsia" w:eastAsiaTheme="minorEastAsia" w:cstheme="minorEastAsia"/>
          <w:color w:val="auto"/>
          <w:sz w:val="24"/>
          <w:highlight w:val="none"/>
          <w:u w:val="single"/>
        </w:rPr>
      </w:pPr>
    </w:p>
    <w:p>
      <w:pPr>
        <w:ind w:firstLine="480"/>
        <w:rPr>
          <w:rFonts w:hint="eastAsia" w:asciiTheme="minorEastAsia" w:hAnsiTheme="minorEastAsia" w:eastAsiaTheme="minorEastAsia" w:cstheme="minorEastAsia"/>
          <w:color w:val="auto"/>
          <w:sz w:val="24"/>
          <w:highlight w:val="none"/>
        </w:rPr>
      </w:pPr>
    </w:p>
    <w:p>
      <w:pPr>
        <w:spacing w:line="440" w:lineRule="exact"/>
        <w:ind w:firstLine="440"/>
        <w:jc w:val="center"/>
        <w:rPr>
          <w:rFonts w:hint="eastAsia" w:asciiTheme="minorEastAsia" w:hAnsiTheme="minorEastAsia" w:eastAsiaTheme="minorEastAsia" w:cstheme="minorEastAsia"/>
          <w:color w:val="auto"/>
          <w:sz w:val="22"/>
          <w:szCs w:val="22"/>
          <w:highlight w:val="none"/>
          <w:u w:val="single"/>
        </w:rPr>
      </w:pPr>
    </w:p>
    <w:p>
      <w:pPr>
        <w:spacing w:line="440" w:lineRule="exact"/>
        <w:ind w:firstLine="440"/>
        <w:jc w:val="center"/>
        <w:rPr>
          <w:rFonts w:hint="eastAsia" w:asciiTheme="minorEastAsia" w:hAnsiTheme="minorEastAsia" w:eastAsiaTheme="minorEastAsia" w:cstheme="minorEastAsia"/>
          <w:color w:val="auto"/>
          <w:sz w:val="22"/>
          <w:szCs w:val="22"/>
          <w:highlight w:val="none"/>
          <w:u w:val="single"/>
        </w:rPr>
      </w:pPr>
    </w:p>
    <w:p>
      <w:pPr>
        <w:spacing w:line="440" w:lineRule="exact"/>
        <w:ind w:firstLine="440"/>
        <w:jc w:val="center"/>
        <w:rPr>
          <w:rFonts w:hint="eastAsia" w:asciiTheme="minorEastAsia" w:hAnsiTheme="minorEastAsia" w:eastAsiaTheme="minorEastAsia" w:cstheme="minorEastAsia"/>
          <w:color w:val="auto"/>
          <w:sz w:val="22"/>
          <w:szCs w:val="22"/>
          <w:highlight w:val="none"/>
          <w:u w:val="single"/>
        </w:rPr>
      </w:pPr>
    </w:p>
    <w:p>
      <w:pPr>
        <w:spacing w:line="440" w:lineRule="exact"/>
        <w:ind w:firstLine="440"/>
        <w:jc w:val="center"/>
        <w:rPr>
          <w:rFonts w:hint="eastAsia" w:asciiTheme="minorEastAsia" w:hAnsiTheme="minorEastAsia" w:eastAsiaTheme="minorEastAsia" w:cstheme="minorEastAsia"/>
          <w:color w:val="auto"/>
          <w:sz w:val="22"/>
          <w:szCs w:val="22"/>
          <w:highlight w:val="none"/>
          <w:u w:val="single"/>
        </w:rPr>
      </w:pPr>
    </w:p>
    <w:p>
      <w:pPr>
        <w:pStyle w:val="5"/>
        <w:spacing w:line="480" w:lineRule="exact"/>
        <w:ind w:firstLine="562"/>
        <w:jc w:val="center"/>
        <w:rPr>
          <w:rFonts w:hint="eastAsia"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color w:val="auto"/>
          <w:sz w:val="28"/>
          <w:szCs w:val="28"/>
          <w:highlight w:val="none"/>
        </w:rPr>
        <w:br w:type="page"/>
      </w:r>
      <w:bookmarkStart w:id="107" w:name="_Toc1504"/>
      <w:bookmarkStart w:id="108" w:name="_Toc8869"/>
      <w:bookmarkStart w:id="109" w:name="_Toc162507313"/>
      <w:bookmarkStart w:id="110" w:name="_Toc6401"/>
      <w:r>
        <w:rPr>
          <w:rFonts w:hint="eastAsia" w:asciiTheme="minorEastAsia" w:hAnsiTheme="minorEastAsia" w:eastAsiaTheme="minorEastAsia" w:cstheme="minorEastAsia"/>
          <w:color w:val="auto"/>
          <w:sz w:val="28"/>
          <w:szCs w:val="28"/>
          <w:highlight w:val="none"/>
        </w:rPr>
        <w:t>工程质量保修书</w:t>
      </w:r>
      <w:bookmarkEnd w:id="107"/>
      <w:bookmarkEnd w:id="108"/>
      <w:bookmarkEnd w:id="109"/>
      <w:bookmarkEnd w:id="110"/>
    </w:p>
    <w:p>
      <w:pPr>
        <w:spacing w:line="440" w:lineRule="exact"/>
        <w:ind w:firstLine="44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发包人（全称）：</w:t>
      </w:r>
      <w:r>
        <w:rPr>
          <w:rFonts w:hint="eastAsia" w:asciiTheme="minorEastAsia" w:hAnsiTheme="minorEastAsia" w:eastAsiaTheme="minorEastAsia" w:cstheme="minorEastAsia"/>
          <w:color w:val="auto"/>
          <w:sz w:val="22"/>
          <w:szCs w:val="22"/>
          <w:highlight w:val="none"/>
          <w:u w:val="single"/>
        </w:rPr>
        <w:t xml:space="preserve">   温州医科大学                 </w:t>
      </w:r>
      <w:r>
        <w:rPr>
          <w:rFonts w:hint="eastAsia" w:asciiTheme="minorEastAsia" w:hAnsiTheme="minorEastAsia" w:eastAsiaTheme="minorEastAsia" w:cstheme="minorEastAsia"/>
          <w:color w:val="auto"/>
          <w:sz w:val="22"/>
          <w:szCs w:val="22"/>
          <w:highlight w:val="none"/>
        </w:rPr>
        <w:t xml:space="preserve"> </w:t>
      </w:r>
    </w:p>
    <w:p>
      <w:pPr>
        <w:spacing w:line="440" w:lineRule="exact"/>
        <w:ind w:firstLine="44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承包人（全称）：</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 xml:space="preserve"> </w:t>
      </w:r>
    </w:p>
    <w:p>
      <w:pPr>
        <w:spacing w:line="440" w:lineRule="exact"/>
        <w:ind w:firstLine="440" w:firstLineChars="200"/>
        <w:rPr>
          <w:rFonts w:hint="eastAsia" w:asciiTheme="minorEastAsia" w:hAnsiTheme="minorEastAsia" w:eastAsiaTheme="minorEastAsia" w:cstheme="minorEastAsia"/>
          <w:color w:val="auto"/>
          <w:sz w:val="22"/>
          <w:szCs w:val="22"/>
          <w:highlight w:val="none"/>
          <w:u w:val="single"/>
        </w:rPr>
      </w:pPr>
      <w:r>
        <w:rPr>
          <w:rFonts w:hint="eastAsia" w:asciiTheme="minorEastAsia" w:hAnsiTheme="minorEastAsia" w:eastAsiaTheme="minorEastAsia" w:cstheme="minorEastAsia"/>
          <w:color w:val="auto"/>
          <w:sz w:val="22"/>
          <w:szCs w:val="22"/>
          <w:highlight w:val="none"/>
        </w:rPr>
        <w:t>发包人和承包人根据《中华人民共和国建筑法》和《建设工程质量管理条例》，经协商一致就</w:t>
      </w:r>
      <w:r>
        <w:rPr>
          <w:rFonts w:hint="eastAsia" w:asciiTheme="minorEastAsia" w:hAnsiTheme="minorEastAsia" w:eastAsiaTheme="minorEastAsia" w:cstheme="minorEastAsia"/>
          <w:color w:val="auto"/>
          <w:sz w:val="22"/>
          <w:szCs w:val="22"/>
          <w:highlight w:val="none"/>
          <w:u w:val="single"/>
        </w:rPr>
        <w:t xml:space="preserve">                  温州医科大学茶山校区求真楼配电室低压电缆改造工程</w:t>
      </w:r>
      <w:r>
        <w:rPr>
          <w:rFonts w:hint="eastAsia" w:asciiTheme="minorEastAsia" w:hAnsiTheme="minorEastAsia" w:eastAsiaTheme="minorEastAsia" w:cstheme="minorEastAsia"/>
          <w:color w:val="auto"/>
          <w:sz w:val="22"/>
          <w:szCs w:val="22"/>
          <w:highlight w:val="none"/>
        </w:rPr>
        <w:t>项目签订工程质量保修书。</w:t>
      </w:r>
    </w:p>
    <w:p>
      <w:pPr>
        <w:spacing w:line="440" w:lineRule="exact"/>
        <w:ind w:firstLine="442"/>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b/>
          <w:bCs/>
          <w:color w:val="auto"/>
          <w:sz w:val="22"/>
          <w:szCs w:val="22"/>
          <w:highlight w:val="none"/>
        </w:rPr>
        <w:t>一、 工程质量保修范围和内容</w:t>
      </w:r>
    </w:p>
    <w:p>
      <w:pPr>
        <w:spacing w:line="440" w:lineRule="exact"/>
        <w:ind w:firstLine="440" w:firstLineChars="2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承包人在质量保修期内，按照有关法律规定和合同约定，承担工程质量保修责任。</w:t>
      </w:r>
    </w:p>
    <w:p>
      <w:pPr>
        <w:spacing w:line="440" w:lineRule="exact"/>
        <w:ind w:firstLine="440" w:firstLineChars="200"/>
        <w:rPr>
          <w:rFonts w:hint="eastAsia" w:asciiTheme="minorEastAsia" w:hAnsiTheme="minorEastAsia" w:eastAsiaTheme="minorEastAsia" w:cstheme="minorEastAsia"/>
          <w:color w:val="auto"/>
          <w:sz w:val="22"/>
          <w:szCs w:val="22"/>
          <w:highlight w:val="none"/>
          <w:u w:val="single"/>
        </w:rPr>
      </w:pPr>
      <w:r>
        <w:rPr>
          <w:rFonts w:hint="eastAsia" w:asciiTheme="minorEastAsia" w:hAnsiTheme="minorEastAsia" w:eastAsiaTheme="minorEastAsia" w:cstheme="minorEastAsia"/>
          <w:color w:val="auto"/>
          <w:sz w:val="22"/>
          <w:szCs w:val="22"/>
          <w:highlight w:val="none"/>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hint="eastAsia" w:asciiTheme="minorEastAsia" w:hAnsiTheme="minorEastAsia" w:eastAsiaTheme="minorEastAsia" w:cstheme="minorEastAsia"/>
          <w:color w:val="auto"/>
          <w:sz w:val="22"/>
          <w:szCs w:val="22"/>
          <w:highlight w:val="none"/>
          <w:u w:val="single"/>
        </w:rPr>
        <w:t>本工程施工合同范围内的全部施工内容</w:t>
      </w:r>
      <w:r>
        <w:rPr>
          <w:rFonts w:hint="eastAsia" w:asciiTheme="minorEastAsia" w:hAnsiTheme="minorEastAsia" w:eastAsiaTheme="minorEastAsia" w:cstheme="minorEastAsia"/>
          <w:color w:val="auto"/>
          <w:sz w:val="22"/>
          <w:szCs w:val="22"/>
          <w:highlight w:val="none"/>
        </w:rPr>
        <w:t>。</w:t>
      </w:r>
    </w:p>
    <w:p>
      <w:pPr>
        <w:spacing w:line="440" w:lineRule="exact"/>
        <w:ind w:firstLine="442"/>
        <w:rPr>
          <w:rFonts w:hint="eastAsia" w:asciiTheme="minorEastAsia" w:hAnsiTheme="minorEastAsia" w:eastAsiaTheme="minorEastAsia" w:cstheme="minorEastAsia"/>
          <w:b/>
          <w:bCs/>
          <w:color w:val="auto"/>
          <w:sz w:val="22"/>
          <w:szCs w:val="22"/>
          <w:highlight w:val="none"/>
        </w:rPr>
      </w:pPr>
      <w:r>
        <w:rPr>
          <w:rFonts w:hint="eastAsia" w:asciiTheme="minorEastAsia" w:hAnsiTheme="minorEastAsia" w:eastAsiaTheme="minorEastAsia" w:cstheme="minorEastAsia"/>
          <w:b/>
          <w:bCs/>
          <w:color w:val="auto"/>
          <w:sz w:val="22"/>
          <w:szCs w:val="22"/>
          <w:highlight w:val="none"/>
        </w:rPr>
        <w:t>二、 质量保修期</w:t>
      </w:r>
    </w:p>
    <w:p>
      <w:pPr>
        <w:spacing w:line="440" w:lineRule="exact"/>
        <w:ind w:firstLine="550" w:firstLineChars="25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根据《建设工程质量管理条例》及有关规定，工程的质量保修期如下：</w:t>
      </w:r>
    </w:p>
    <w:p>
      <w:pPr>
        <w:spacing w:line="440" w:lineRule="exact"/>
        <w:ind w:firstLine="220" w:firstLineChars="1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1. 地基基础工程和主体结构工程为设计文件规定的工程合理使用年限；</w:t>
      </w:r>
    </w:p>
    <w:p>
      <w:pPr>
        <w:spacing w:line="440" w:lineRule="exact"/>
        <w:ind w:firstLine="220" w:firstLineChars="1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2. 屋面防水工程、有防水要求的卫生间、房间和外墙面的防渗为</w:t>
      </w:r>
      <w:r>
        <w:rPr>
          <w:rFonts w:hint="eastAsia" w:asciiTheme="minorEastAsia" w:hAnsiTheme="minorEastAsia" w:eastAsiaTheme="minorEastAsia" w:cstheme="minorEastAsia"/>
          <w:color w:val="auto"/>
          <w:sz w:val="22"/>
          <w:szCs w:val="22"/>
          <w:highlight w:val="none"/>
          <w:u w:val="single"/>
        </w:rPr>
        <w:t xml:space="preserve">  伍  </w:t>
      </w:r>
      <w:r>
        <w:rPr>
          <w:rFonts w:hint="eastAsia" w:asciiTheme="minorEastAsia" w:hAnsiTheme="minorEastAsia" w:eastAsiaTheme="minorEastAsia" w:cstheme="minorEastAsia"/>
          <w:color w:val="auto"/>
          <w:sz w:val="22"/>
          <w:szCs w:val="22"/>
          <w:highlight w:val="none"/>
        </w:rPr>
        <w:t>年；</w:t>
      </w:r>
    </w:p>
    <w:p>
      <w:pPr>
        <w:spacing w:line="440" w:lineRule="exact"/>
        <w:ind w:firstLine="220" w:firstLineChars="1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3. 装修工程为</w:t>
      </w:r>
      <w:r>
        <w:rPr>
          <w:rFonts w:hint="eastAsia" w:asciiTheme="minorEastAsia" w:hAnsiTheme="minorEastAsia" w:eastAsiaTheme="minorEastAsia" w:cstheme="minorEastAsia"/>
          <w:color w:val="auto"/>
          <w:sz w:val="22"/>
          <w:szCs w:val="22"/>
          <w:highlight w:val="none"/>
          <w:u w:val="single"/>
        </w:rPr>
        <w:t xml:space="preserve"> 贰  </w:t>
      </w:r>
      <w:r>
        <w:rPr>
          <w:rFonts w:hint="eastAsia" w:asciiTheme="minorEastAsia" w:hAnsiTheme="minorEastAsia" w:eastAsiaTheme="minorEastAsia" w:cstheme="minorEastAsia"/>
          <w:color w:val="auto"/>
          <w:sz w:val="22"/>
          <w:szCs w:val="22"/>
          <w:highlight w:val="none"/>
        </w:rPr>
        <w:t>年；</w:t>
      </w:r>
    </w:p>
    <w:p>
      <w:pPr>
        <w:spacing w:line="440" w:lineRule="exact"/>
        <w:ind w:firstLine="220" w:firstLineChars="1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4. 电气管线、给排水管道、设备安装工程为</w:t>
      </w:r>
      <w:r>
        <w:rPr>
          <w:rFonts w:hint="eastAsia" w:asciiTheme="minorEastAsia" w:hAnsiTheme="minorEastAsia" w:eastAsiaTheme="minorEastAsia" w:cstheme="minorEastAsia"/>
          <w:color w:val="auto"/>
          <w:sz w:val="22"/>
          <w:szCs w:val="22"/>
          <w:highlight w:val="none"/>
          <w:u w:val="single"/>
        </w:rPr>
        <w:t xml:space="preserve"> 贰  </w:t>
      </w:r>
      <w:r>
        <w:rPr>
          <w:rFonts w:hint="eastAsia" w:asciiTheme="minorEastAsia" w:hAnsiTheme="minorEastAsia" w:eastAsiaTheme="minorEastAsia" w:cstheme="minorEastAsia"/>
          <w:color w:val="auto"/>
          <w:sz w:val="22"/>
          <w:szCs w:val="22"/>
          <w:highlight w:val="none"/>
        </w:rPr>
        <w:t>年；</w:t>
      </w:r>
    </w:p>
    <w:p>
      <w:pPr>
        <w:spacing w:line="440" w:lineRule="exact"/>
        <w:ind w:firstLine="220" w:firstLineChars="1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5. 供热与供冷系统为</w:t>
      </w:r>
      <w:r>
        <w:rPr>
          <w:rFonts w:hint="eastAsia" w:asciiTheme="minorEastAsia" w:hAnsiTheme="minorEastAsia" w:eastAsiaTheme="minorEastAsia" w:cstheme="minorEastAsia"/>
          <w:color w:val="auto"/>
          <w:sz w:val="22"/>
          <w:szCs w:val="22"/>
          <w:highlight w:val="none"/>
          <w:u w:val="single"/>
        </w:rPr>
        <w:t xml:space="preserve">  贰 </w:t>
      </w:r>
      <w:r>
        <w:rPr>
          <w:rFonts w:hint="eastAsia" w:asciiTheme="minorEastAsia" w:hAnsiTheme="minorEastAsia" w:eastAsiaTheme="minorEastAsia" w:cstheme="minorEastAsia"/>
          <w:color w:val="auto"/>
          <w:sz w:val="22"/>
          <w:szCs w:val="22"/>
          <w:highlight w:val="none"/>
        </w:rPr>
        <w:t>个采暖期、供冷期；</w:t>
      </w:r>
    </w:p>
    <w:p>
      <w:pPr>
        <w:spacing w:line="440" w:lineRule="exact"/>
        <w:ind w:firstLine="220" w:firstLineChars="1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6. 住宅小区内的给排水设施、道路等配套工程为</w:t>
      </w:r>
      <w:r>
        <w:rPr>
          <w:rFonts w:hint="eastAsia" w:asciiTheme="minorEastAsia" w:hAnsiTheme="minorEastAsia" w:eastAsiaTheme="minorEastAsia" w:cstheme="minorEastAsia"/>
          <w:color w:val="auto"/>
          <w:sz w:val="22"/>
          <w:szCs w:val="22"/>
          <w:highlight w:val="none"/>
          <w:u w:val="single"/>
        </w:rPr>
        <w:t xml:space="preserve">  贰  </w:t>
      </w:r>
      <w:r>
        <w:rPr>
          <w:rFonts w:hint="eastAsia" w:asciiTheme="minorEastAsia" w:hAnsiTheme="minorEastAsia" w:eastAsiaTheme="minorEastAsia" w:cstheme="minorEastAsia"/>
          <w:color w:val="auto"/>
          <w:sz w:val="22"/>
          <w:szCs w:val="22"/>
          <w:highlight w:val="none"/>
        </w:rPr>
        <w:t>年</w:t>
      </w:r>
    </w:p>
    <w:p>
      <w:pPr>
        <w:spacing w:line="440" w:lineRule="exact"/>
        <w:ind w:firstLine="220" w:firstLineChars="1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7. 其他项目保修期限约定如下：</w:t>
      </w:r>
    </w:p>
    <w:p>
      <w:pPr>
        <w:spacing w:line="440" w:lineRule="exact"/>
        <w:ind w:firstLine="440" w:firstLineChars="2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u w:val="single"/>
        </w:rPr>
        <w:t>未列明的专业工程的保修期如国家、省、市有规定的以国家、省、市规定为保修期，没有规定的则保修期均为2年。如变配电设备厂家自身维保期超过2年的，以设备厂家保修期为准。 乙方承诺本项目的质量保修期为   年，质量保修期内进行的维护服务保证在   年内免费向业主提供配件及维护服务。</w:t>
      </w:r>
    </w:p>
    <w:p>
      <w:pPr>
        <w:spacing w:line="440" w:lineRule="exact"/>
        <w:ind w:firstLine="44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　　质量保修期自工程竣工验收合格之日起计算。</w:t>
      </w:r>
    </w:p>
    <w:p>
      <w:pPr>
        <w:spacing w:line="440" w:lineRule="exact"/>
        <w:ind w:firstLine="442"/>
        <w:rPr>
          <w:rFonts w:hint="eastAsia" w:asciiTheme="minorEastAsia" w:hAnsiTheme="minorEastAsia" w:eastAsiaTheme="minorEastAsia" w:cstheme="minorEastAsia"/>
          <w:b/>
          <w:bCs/>
          <w:color w:val="auto"/>
          <w:sz w:val="22"/>
          <w:szCs w:val="22"/>
          <w:highlight w:val="none"/>
        </w:rPr>
      </w:pPr>
      <w:r>
        <w:rPr>
          <w:rFonts w:hint="eastAsia" w:asciiTheme="minorEastAsia" w:hAnsiTheme="minorEastAsia" w:eastAsiaTheme="minorEastAsia" w:cstheme="minorEastAsia"/>
          <w:b/>
          <w:bCs/>
          <w:color w:val="auto"/>
          <w:sz w:val="22"/>
          <w:szCs w:val="22"/>
          <w:highlight w:val="none"/>
        </w:rPr>
        <w:t>三、 缺陷责任期</w:t>
      </w:r>
    </w:p>
    <w:p>
      <w:pPr>
        <w:spacing w:line="440" w:lineRule="exact"/>
        <w:ind w:firstLine="440" w:firstLineChars="2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工程缺陷责任期为</w:t>
      </w:r>
      <w:r>
        <w:rPr>
          <w:rFonts w:hint="eastAsia" w:asciiTheme="minorEastAsia" w:hAnsiTheme="minorEastAsia" w:eastAsiaTheme="minorEastAsia" w:cstheme="minorEastAsia"/>
          <w:color w:val="auto"/>
          <w:sz w:val="22"/>
          <w:szCs w:val="22"/>
          <w:highlight w:val="none"/>
          <w:u w:val="single"/>
        </w:rPr>
        <w:t xml:space="preserve"> 24 </w:t>
      </w:r>
      <w:r>
        <w:rPr>
          <w:rFonts w:hint="eastAsia" w:asciiTheme="minorEastAsia" w:hAnsiTheme="minorEastAsia" w:eastAsiaTheme="minorEastAsia" w:cstheme="minorEastAsia"/>
          <w:color w:val="auto"/>
          <w:sz w:val="22"/>
          <w:szCs w:val="22"/>
          <w:highlight w:val="none"/>
        </w:rPr>
        <w:t>个月，缺陷责任期自工程竣工验收合格之日起计算。单位工程先于全部工程进行验收，单位工程缺陷责任期自单位工程验收合格之日起算。</w:t>
      </w:r>
    </w:p>
    <w:p>
      <w:pPr>
        <w:spacing w:line="440" w:lineRule="exact"/>
        <w:ind w:firstLine="440" w:firstLineChars="2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缺陷责任期终止后，发包人应退还剩余的质量保证金。</w:t>
      </w:r>
    </w:p>
    <w:p>
      <w:pPr>
        <w:spacing w:line="440" w:lineRule="exact"/>
        <w:ind w:firstLine="442"/>
        <w:rPr>
          <w:rFonts w:hint="eastAsia" w:asciiTheme="minorEastAsia" w:hAnsiTheme="minorEastAsia" w:eastAsiaTheme="minorEastAsia" w:cstheme="minorEastAsia"/>
          <w:b/>
          <w:bCs/>
          <w:color w:val="auto"/>
          <w:sz w:val="22"/>
          <w:szCs w:val="22"/>
          <w:highlight w:val="none"/>
        </w:rPr>
      </w:pPr>
      <w:r>
        <w:rPr>
          <w:rFonts w:hint="eastAsia" w:asciiTheme="minorEastAsia" w:hAnsiTheme="minorEastAsia" w:eastAsiaTheme="minorEastAsia" w:cstheme="minorEastAsia"/>
          <w:b/>
          <w:bCs/>
          <w:color w:val="auto"/>
          <w:sz w:val="22"/>
          <w:szCs w:val="22"/>
          <w:highlight w:val="none"/>
        </w:rPr>
        <w:t>四、 质量保修责任</w:t>
      </w:r>
    </w:p>
    <w:p>
      <w:pPr>
        <w:spacing w:line="440" w:lineRule="exact"/>
        <w:ind w:left="548" w:leftChars="104" w:hanging="330" w:hangingChars="15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1.</w:t>
      </w:r>
      <w:r>
        <w:rPr>
          <w:rFonts w:hint="eastAsia" w:asciiTheme="minorEastAsia" w:hAnsiTheme="minorEastAsia" w:eastAsiaTheme="minorEastAsia" w:cstheme="minorEastAsia"/>
          <w:color w:val="auto"/>
          <w:highlight w:val="none"/>
        </w:rPr>
        <w:t xml:space="preserve"> </w:t>
      </w:r>
      <w:r>
        <w:rPr>
          <w:rFonts w:hint="eastAsia" w:asciiTheme="minorEastAsia" w:hAnsiTheme="minorEastAsia" w:eastAsiaTheme="minorEastAsia" w:cstheme="minorEastAsia"/>
          <w:color w:val="auto"/>
          <w:sz w:val="22"/>
          <w:szCs w:val="22"/>
          <w:highlight w:val="none"/>
        </w:rPr>
        <w:t>乙方承诺本项目的质量保修期为</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年，质量保修期内进行的维护服务保证在</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年内免费向业主提供配件及维护服务。保证所提供的所有消耗材料均为原装正品，决不提供替代品牌耗品或假冒伪劣耗品，以确保设备的良好运转。</w:t>
      </w:r>
    </w:p>
    <w:p>
      <w:pPr>
        <w:spacing w:line="440" w:lineRule="exact"/>
        <w:ind w:left="548" w:leftChars="104" w:hanging="330" w:hangingChars="15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2. 属于保修范围、内容的项目，承包人应当在接到保修通知之日起2天内派人保修。承包人不在约定期限内派人保修的，发包人可以委托他人修理。</w:t>
      </w:r>
    </w:p>
    <w:p>
      <w:pPr>
        <w:spacing w:line="440" w:lineRule="exact"/>
        <w:ind w:firstLine="220" w:firstLineChars="1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3. 发生紧急事故需抢修的，承包人在接到事故通知后，应当24小时内立即到达事故现场抢修。</w:t>
      </w:r>
    </w:p>
    <w:p>
      <w:pPr>
        <w:spacing w:line="440" w:lineRule="exact"/>
        <w:ind w:left="548" w:leftChars="104" w:hanging="330" w:hangingChars="15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4. 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440" w:lineRule="exact"/>
        <w:ind w:firstLine="220" w:firstLineChars="1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5. 质量保修完成后，由发包人组织验收。待2年缺陷责任期满后（无息），经甲方工程质量复验合格后一次性支付完毕。复验不合格，进行返修合格后退还质保金，返修费用及损失责任由乙方承担。</w:t>
      </w:r>
    </w:p>
    <w:p>
      <w:pPr>
        <w:spacing w:line="440" w:lineRule="exact"/>
        <w:ind w:firstLine="442"/>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b/>
          <w:bCs/>
          <w:color w:val="auto"/>
          <w:sz w:val="22"/>
          <w:szCs w:val="22"/>
          <w:highlight w:val="none"/>
        </w:rPr>
        <w:t>五、 保修费用</w:t>
      </w:r>
    </w:p>
    <w:p>
      <w:pPr>
        <w:spacing w:line="440" w:lineRule="exact"/>
        <w:ind w:firstLine="550" w:firstLineChars="25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保修费用由乙方承担。</w:t>
      </w:r>
    </w:p>
    <w:p>
      <w:pPr>
        <w:spacing w:line="440" w:lineRule="exact"/>
        <w:ind w:firstLine="442"/>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b/>
          <w:bCs/>
          <w:color w:val="auto"/>
          <w:sz w:val="22"/>
          <w:szCs w:val="22"/>
          <w:highlight w:val="none"/>
        </w:rPr>
        <w:t>六、双方约定的其他工程质量保修事项</w:t>
      </w:r>
      <w:r>
        <w:rPr>
          <w:rFonts w:hint="eastAsia" w:asciiTheme="minorEastAsia" w:hAnsiTheme="minorEastAsia" w:eastAsiaTheme="minorEastAsia" w:cstheme="minorEastAsia"/>
          <w:b/>
          <w:bCs/>
          <w:color w:val="auto"/>
          <w:sz w:val="22"/>
          <w:szCs w:val="22"/>
          <w:highlight w:val="none"/>
          <w:u w:val="single"/>
        </w:rPr>
        <w:t xml:space="preserve">：                  </w:t>
      </w:r>
      <w:r>
        <w:rPr>
          <w:rFonts w:hint="eastAsia" w:asciiTheme="minorEastAsia" w:hAnsiTheme="minorEastAsia" w:eastAsiaTheme="minorEastAsia" w:cstheme="minorEastAsia"/>
          <w:b/>
          <w:bCs/>
          <w:color w:val="auto"/>
          <w:sz w:val="22"/>
          <w:szCs w:val="22"/>
          <w:highlight w:val="none"/>
        </w:rPr>
        <w:t>。</w:t>
      </w:r>
    </w:p>
    <w:p>
      <w:pPr>
        <w:spacing w:line="440" w:lineRule="exact"/>
        <w:ind w:left="525" w:leftChars="250" w:firstLine="44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工程质量保修书由发包人、承包人在工程竣工验收前共同签署，作为施工合同附件，其有效期限至保修期满。</w:t>
      </w:r>
    </w:p>
    <w:p>
      <w:pPr>
        <w:spacing w:line="440" w:lineRule="exact"/>
        <w:ind w:firstLine="440"/>
        <w:rPr>
          <w:rFonts w:hint="eastAsia" w:asciiTheme="minorEastAsia" w:hAnsiTheme="minorEastAsia" w:eastAsiaTheme="minorEastAsia" w:cstheme="minorEastAsia"/>
          <w:color w:val="auto"/>
          <w:sz w:val="22"/>
          <w:szCs w:val="22"/>
          <w:highlight w:val="none"/>
        </w:rPr>
      </w:pPr>
    </w:p>
    <w:p>
      <w:pPr>
        <w:spacing w:line="440" w:lineRule="exact"/>
        <w:ind w:firstLine="44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发包人(公章)：</w:t>
      </w:r>
      <w:r>
        <w:rPr>
          <w:rFonts w:hint="eastAsia" w:asciiTheme="minorEastAsia" w:hAnsiTheme="minorEastAsia" w:eastAsiaTheme="minorEastAsia" w:cstheme="minorEastAsia"/>
          <w:color w:val="auto"/>
          <w:sz w:val="22"/>
          <w:szCs w:val="22"/>
          <w:highlight w:val="none"/>
          <w:u w:val="single"/>
        </w:rPr>
        <w:t xml:space="preserve">            </w:t>
      </w:r>
      <w:r>
        <w:rPr>
          <w:rFonts w:hint="eastAsia" w:asciiTheme="minorEastAsia" w:hAnsiTheme="minorEastAsia" w:eastAsiaTheme="minorEastAsia" w:cstheme="minorEastAsia"/>
          <w:color w:val="auto"/>
          <w:sz w:val="22"/>
          <w:szCs w:val="22"/>
          <w:highlight w:val="none"/>
        </w:rPr>
        <w:t xml:space="preserve">                   承包人(公章)：</w:t>
      </w:r>
      <w:r>
        <w:rPr>
          <w:rFonts w:hint="eastAsia" w:asciiTheme="minorEastAsia" w:hAnsiTheme="minorEastAsia" w:eastAsiaTheme="minorEastAsia" w:cstheme="minorEastAsia"/>
          <w:color w:val="auto"/>
          <w:sz w:val="22"/>
          <w:szCs w:val="22"/>
          <w:highlight w:val="none"/>
          <w:u w:val="single"/>
        </w:rPr>
        <w:t xml:space="preserve">           </w:t>
      </w:r>
    </w:p>
    <w:p>
      <w:pPr>
        <w:spacing w:line="440" w:lineRule="exact"/>
        <w:ind w:firstLine="44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地  址：</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 xml:space="preserve">                   地  址：</w:t>
      </w:r>
      <w:r>
        <w:rPr>
          <w:rFonts w:hint="eastAsia" w:asciiTheme="minorEastAsia" w:hAnsiTheme="minorEastAsia" w:eastAsiaTheme="minorEastAsia" w:cstheme="minorEastAsia"/>
          <w:color w:val="auto"/>
          <w:sz w:val="22"/>
          <w:szCs w:val="22"/>
          <w:highlight w:val="none"/>
          <w:u w:val="single"/>
        </w:rPr>
        <w:t xml:space="preserve">                     </w:t>
      </w:r>
    </w:p>
    <w:p>
      <w:pPr>
        <w:spacing w:line="440" w:lineRule="exact"/>
        <w:ind w:firstLine="44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法定代表人(签字)：</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 xml:space="preserve">                   法定代表人(签字)：</w:t>
      </w:r>
      <w:r>
        <w:rPr>
          <w:rFonts w:hint="eastAsia" w:asciiTheme="minorEastAsia" w:hAnsiTheme="minorEastAsia" w:eastAsiaTheme="minorEastAsia" w:cstheme="minorEastAsia"/>
          <w:color w:val="auto"/>
          <w:sz w:val="22"/>
          <w:szCs w:val="22"/>
          <w:highlight w:val="none"/>
          <w:u w:val="single"/>
        </w:rPr>
        <w:t xml:space="preserve">           </w:t>
      </w:r>
    </w:p>
    <w:p>
      <w:pPr>
        <w:spacing w:line="440" w:lineRule="exact"/>
        <w:ind w:firstLine="44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委托代理人(签字)：</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 xml:space="preserve">                   委托代理人(签字)：</w:t>
      </w:r>
      <w:r>
        <w:rPr>
          <w:rFonts w:hint="eastAsia" w:asciiTheme="minorEastAsia" w:hAnsiTheme="minorEastAsia" w:eastAsiaTheme="minorEastAsia" w:cstheme="minorEastAsia"/>
          <w:color w:val="auto"/>
          <w:sz w:val="22"/>
          <w:szCs w:val="22"/>
          <w:highlight w:val="none"/>
          <w:u w:val="single"/>
        </w:rPr>
        <w:t xml:space="preserve">           </w:t>
      </w:r>
    </w:p>
    <w:p>
      <w:pPr>
        <w:spacing w:line="440" w:lineRule="exact"/>
        <w:ind w:firstLine="44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电  话：</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 xml:space="preserve">                   电  话：</w:t>
      </w:r>
      <w:r>
        <w:rPr>
          <w:rFonts w:hint="eastAsia" w:asciiTheme="minorEastAsia" w:hAnsiTheme="minorEastAsia" w:eastAsiaTheme="minorEastAsia" w:cstheme="minorEastAsia"/>
          <w:color w:val="auto"/>
          <w:sz w:val="22"/>
          <w:szCs w:val="22"/>
          <w:highlight w:val="none"/>
          <w:u w:val="single"/>
        </w:rPr>
        <w:t xml:space="preserve">                     </w:t>
      </w:r>
    </w:p>
    <w:p>
      <w:pPr>
        <w:spacing w:line="440" w:lineRule="exact"/>
        <w:ind w:firstLine="44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传  真：</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 xml:space="preserve">                   传  真：</w:t>
      </w:r>
      <w:r>
        <w:rPr>
          <w:rFonts w:hint="eastAsia" w:asciiTheme="minorEastAsia" w:hAnsiTheme="minorEastAsia" w:eastAsiaTheme="minorEastAsia" w:cstheme="minorEastAsia"/>
          <w:color w:val="auto"/>
          <w:sz w:val="22"/>
          <w:szCs w:val="22"/>
          <w:highlight w:val="none"/>
          <w:u w:val="single"/>
        </w:rPr>
        <w:t xml:space="preserve">                     </w:t>
      </w:r>
    </w:p>
    <w:p>
      <w:pPr>
        <w:spacing w:line="440" w:lineRule="exact"/>
        <w:ind w:firstLine="44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开户银行：</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 xml:space="preserve">                   开户银行：</w:t>
      </w:r>
      <w:r>
        <w:rPr>
          <w:rFonts w:hint="eastAsia" w:asciiTheme="minorEastAsia" w:hAnsiTheme="minorEastAsia" w:eastAsiaTheme="minorEastAsia" w:cstheme="minorEastAsia"/>
          <w:color w:val="auto"/>
          <w:sz w:val="22"/>
          <w:szCs w:val="22"/>
          <w:highlight w:val="none"/>
          <w:u w:val="single"/>
        </w:rPr>
        <w:t xml:space="preserve">                   </w:t>
      </w:r>
    </w:p>
    <w:p>
      <w:pPr>
        <w:spacing w:line="440" w:lineRule="exact"/>
        <w:ind w:firstLine="44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账  号：</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 xml:space="preserve">                   账  号：</w:t>
      </w:r>
      <w:r>
        <w:rPr>
          <w:rFonts w:hint="eastAsia" w:asciiTheme="minorEastAsia" w:hAnsiTheme="minorEastAsia" w:eastAsiaTheme="minorEastAsia" w:cstheme="minorEastAsia"/>
          <w:color w:val="auto"/>
          <w:sz w:val="22"/>
          <w:szCs w:val="22"/>
          <w:highlight w:val="none"/>
          <w:u w:val="single"/>
        </w:rPr>
        <w:t xml:space="preserve">                     </w:t>
      </w:r>
    </w:p>
    <w:p>
      <w:pPr>
        <w:spacing w:line="440" w:lineRule="exact"/>
        <w:ind w:firstLine="44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邮政编码：</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 xml:space="preserve">                   邮政编码：</w:t>
      </w:r>
      <w:r>
        <w:rPr>
          <w:rFonts w:hint="eastAsia" w:asciiTheme="minorEastAsia" w:hAnsiTheme="minorEastAsia" w:eastAsiaTheme="minorEastAsia" w:cstheme="minorEastAsia"/>
          <w:color w:val="auto"/>
          <w:sz w:val="22"/>
          <w:szCs w:val="22"/>
          <w:highlight w:val="none"/>
          <w:u w:val="single"/>
        </w:rPr>
        <w:t xml:space="preserve">                   </w:t>
      </w:r>
    </w:p>
    <w:p>
      <w:pPr>
        <w:pStyle w:val="30"/>
        <w:ind w:firstLine="200"/>
        <w:rPr>
          <w:rFonts w:hint="eastAsia" w:asciiTheme="minorEastAsia" w:hAnsiTheme="minorEastAsia" w:eastAsiaTheme="minorEastAsia" w:cstheme="minorEastAsia"/>
          <w:color w:val="auto"/>
          <w:highlight w:val="none"/>
        </w:rPr>
      </w:pPr>
    </w:p>
    <w:p>
      <w:pPr>
        <w:pStyle w:val="31"/>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pStyle w:val="91"/>
        <w:ind w:firstLine="400"/>
        <w:rPr>
          <w:rFonts w:hint="eastAsia" w:asciiTheme="minorEastAsia" w:hAnsiTheme="minorEastAsia" w:eastAsiaTheme="minorEastAsia" w:cstheme="minorEastAsia"/>
          <w:color w:val="auto"/>
          <w:highlight w:val="none"/>
        </w:rPr>
      </w:pPr>
    </w:p>
    <w:p>
      <w:pPr>
        <w:pStyle w:val="29"/>
        <w:ind w:firstLine="400"/>
        <w:rPr>
          <w:rFonts w:hint="eastAsia" w:asciiTheme="minorEastAsia" w:hAnsiTheme="minorEastAsia" w:eastAsiaTheme="minorEastAsia" w:cstheme="minorEastAsia"/>
          <w:color w:val="auto"/>
          <w:highlight w:val="none"/>
        </w:rPr>
      </w:pPr>
    </w:p>
    <w:p>
      <w:pPr>
        <w:pStyle w:val="30"/>
        <w:ind w:firstLine="200"/>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pStyle w:val="30"/>
        <w:ind w:firstLine="200"/>
        <w:rPr>
          <w:rFonts w:hint="eastAsia" w:asciiTheme="minorEastAsia" w:hAnsiTheme="minorEastAsia" w:eastAsiaTheme="minorEastAsia" w:cstheme="minorEastAsia"/>
          <w:color w:val="auto"/>
          <w:highlight w:val="none"/>
        </w:rPr>
      </w:pPr>
    </w:p>
    <w:p>
      <w:pPr>
        <w:pStyle w:val="31"/>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pStyle w:val="91"/>
        <w:ind w:firstLine="400"/>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ind w:firstLine="880"/>
        <w:rPr>
          <w:rFonts w:hint="eastAsia" w:asciiTheme="minorEastAsia" w:hAnsiTheme="minorEastAsia" w:eastAsiaTheme="minorEastAsia" w:cstheme="minorEastAsia"/>
          <w:color w:val="auto"/>
          <w:sz w:val="44"/>
          <w:szCs w:val="44"/>
          <w:highlight w:val="none"/>
        </w:rPr>
      </w:pPr>
      <w:r>
        <w:rPr>
          <w:rFonts w:hint="eastAsia" w:asciiTheme="minorEastAsia" w:hAnsiTheme="minorEastAsia" w:eastAsiaTheme="minorEastAsia" w:cstheme="minorEastAsia"/>
          <w:color w:val="auto"/>
          <w:sz w:val="44"/>
          <w:szCs w:val="44"/>
          <w:highlight w:val="none"/>
        </w:rPr>
        <w:br w:type="page"/>
      </w:r>
    </w:p>
    <w:p>
      <w:pPr>
        <w:pStyle w:val="53"/>
        <w:rPr>
          <w:rFonts w:hint="eastAsia" w:asciiTheme="minorEastAsia" w:hAnsiTheme="minorEastAsia" w:eastAsiaTheme="minorEastAsia" w:cstheme="minorEastAsia"/>
          <w:color w:val="auto"/>
          <w:highlight w:val="none"/>
        </w:rPr>
      </w:pPr>
      <w:bookmarkStart w:id="111" w:name="_Toc2284"/>
      <w:r>
        <w:rPr>
          <w:rFonts w:hint="eastAsia" w:asciiTheme="minorEastAsia" w:hAnsiTheme="minorEastAsia" w:eastAsiaTheme="minorEastAsia" w:cstheme="minorEastAsia"/>
          <w:color w:val="auto"/>
          <w:highlight w:val="none"/>
        </w:rPr>
        <w:t>第五章 工程量清单</w:t>
      </w:r>
      <w:bookmarkEnd w:id="111"/>
    </w:p>
    <w:p>
      <w:pPr>
        <w:spacing w:line="360" w:lineRule="auto"/>
        <w:rPr>
          <w:rFonts w:hint="eastAsia" w:ascii="宋体" w:hAnsi="宋体"/>
          <w:color w:val="auto"/>
          <w:sz w:val="24"/>
          <w:highlight w:val="none"/>
        </w:rPr>
      </w:pPr>
      <w:bookmarkStart w:id="112" w:name="_Toc229646775"/>
      <w:bookmarkStart w:id="113" w:name="_Toc302043910"/>
      <w:r>
        <w:rPr>
          <w:rFonts w:hint="eastAsia" w:ascii="宋体" w:hAnsi="宋体"/>
          <w:color w:val="auto"/>
          <w:sz w:val="24"/>
          <w:highlight w:val="none"/>
        </w:rPr>
        <w:t>一、工程概况：见招标文件</w:t>
      </w:r>
    </w:p>
    <w:p>
      <w:pPr>
        <w:spacing w:line="360" w:lineRule="auto"/>
        <w:rPr>
          <w:rFonts w:hint="eastAsia" w:ascii="宋体" w:hAnsi="宋体"/>
          <w:color w:val="auto"/>
          <w:sz w:val="24"/>
          <w:highlight w:val="none"/>
        </w:rPr>
      </w:pPr>
      <w:r>
        <w:rPr>
          <w:rFonts w:hint="eastAsia" w:ascii="宋体" w:hAnsi="宋体"/>
          <w:color w:val="auto"/>
          <w:sz w:val="24"/>
          <w:highlight w:val="none"/>
        </w:rPr>
        <w:t>二、工程招标控制价编制依据：</w:t>
      </w:r>
    </w:p>
    <w:p>
      <w:pPr>
        <w:numPr>
          <w:ilvl w:val="0"/>
          <w:numId w:val="0"/>
        </w:numPr>
        <w:spacing w:line="360" w:lineRule="auto"/>
        <w:ind w:left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《建设工程工程量清单计价规范》（GB50500－2013）；</w:t>
      </w:r>
    </w:p>
    <w:p>
      <w:pPr>
        <w:numPr>
          <w:ilvl w:val="0"/>
          <w:numId w:val="0"/>
        </w:numPr>
        <w:spacing w:line="360" w:lineRule="auto"/>
        <w:ind w:left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《通用安装工程工程量计算规范》（GB50856-2013）；</w:t>
      </w:r>
    </w:p>
    <w:p>
      <w:pPr>
        <w:numPr>
          <w:ilvl w:val="0"/>
          <w:numId w:val="0"/>
        </w:numPr>
        <w:spacing w:line="360" w:lineRule="auto"/>
        <w:ind w:leftChars="0"/>
        <w:rPr>
          <w:rFonts w:hint="eastAsia"/>
          <w:color w:val="auto"/>
          <w:highlight w:val="none"/>
        </w:rPr>
      </w:pP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《建设工程工程量计算规范（2013）浙江省补充规定》；</w:t>
      </w:r>
    </w:p>
    <w:p>
      <w:pPr>
        <w:numPr>
          <w:ilvl w:val="0"/>
          <w:numId w:val="0"/>
        </w:numPr>
        <w:spacing w:line="360" w:lineRule="auto"/>
        <w:ind w:leftChars="0"/>
        <w:rPr>
          <w:rFonts w:hint="eastAsia"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《建设工程工程量清单计价规范》（GB50500-2013）</w:t>
      </w:r>
    </w:p>
    <w:p>
      <w:pPr>
        <w:numPr>
          <w:ilvl w:val="0"/>
          <w:numId w:val="0"/>
        </w:numPr>
        <w:spacing w:line="360" w:lineRule="auto"/>
        <w:ind w:leftChars="0"/>
        <w:rPr>
          <w:rFonts w:hint="eastAsia" w:ascii="宋体" w:hAnsi="宋体"/>
          <w:color w:val="auto"/>
          <w:sz w:val="24"/>
          <w:highlight w:val="none"/>
        </w:rPr>
      </w:pPr>
      <w:r>
        <w:rPr>
          <w:rFonts w:hint="eastAsia" w:ascii="宋体" w:hAnsi="宋体"/>
          <w:color w:val="auto"/>
          <w:sz w:val="24"/>
          <w:highlight w:val="none"/>
          <w:lang w:val="en-US" w:eastAsia="zh-CN"/>
        </w:rPr>
        <w:t>5.</w:t>
      </w:r>
      <w:r>
        <w:rPr>
          <w:rFonts w:hint="eastAsia" w:ascii="宋体" w:hAnsi="宋体"/>
          <w:color w:val="auto"/>
          <w:sz w:val="24"/>
          <w:highlight w:val="none"/>
        </w:rPr>
        <w:t>《浙江省市政工程预算定额（2018版）》</w:t>
      </w:r>
    </w:p>
    <w:p>
      <w:pPr>
        <w:numPr>
          <w:ilvl w:val="0"/>
          <w:numId w:val="0"/>
        </w:numPr>
        <w:spacing w:line="360" w:lineRule="auto"/>
        <w:ind w:leftChars="0"/>
        <w:rPr>
          <w:rFonts w:hint="eastAsia" w:ascii="宋体" w:hAnsi="宋体"/>
          <w:color w:val="auto"/>
          <w:sz w:val="24"/>
          <w:highlight w:val="none"/>
        </w:rPr>
      </w:pPr>
      <w:r>
        <w:rPr>
          <w:rFonts w:hint="eastAsia" w:ascii="宋体" w:hAnsi="宋体"/>
          <w:color w:val="auto"/>
          <w:sz w:val="24"/>
          <w:highlight w:val="none"/>
          <w:lang w:val="en-US" w:eastAsia="zh-CN"/>
        </w:rPr>
        <w:t>6.</w:t>
      </w:r>
      <w:r>
        <w:rPr>
          <w:rFonts w:ascii="宋体" w:hAnsi="宋体"/>
          <w:color w:val="auto"/>
          <w:sz w:val="24"/>
          <w:highlight w:val="none"/>
        </w:rPr>
        <w:t>《浙江省</w:t>
      </w:r>
      <w:r>
        <w:rPr>
          <w:rFonts w:hint="eastAsia" w:ascii="宋体" w:hAnsi="宋体"/>
          <w:color w:val="auto"/>
          <w:sz w:val="24"/>
          <w:highlight w:val="none"/>
        </w:rPr>
        <w:t>通用</w:t>
      </w:r>
      <w:r>
        <w:rPr>
          <w:rFonts w:ascii="宋体" w:hAnsi="宋体"/>
          <w:color w:val="auto"/>
          <w:sz w:val="24"/>
          <w:highlight w:val="none"/>
        </w:rPr>
        <w:t>安装工程预算定额（</w:t>
      </w:r>
      <w:r>
        <w:rPr>
          <w:rFonts w:hint="eastAsia" w:ascii="宋体" w:hAnsi="宋体"/>
          <w:color w:val="auto"/>
          <w:sz w:val="24"/>
          <w:highlight w:val="none"/>
        </w:rPr>
        <w:t>2018</w:t>
      </w:r>
      <w:r>
        <w:rPr>
          <w:rFonts w:ascii="宋体" w:hAnsi="宋体"/>
          <w:color w:val="auto"/>
          <w:sz w:val="24"/>
          <w:highlight w:val="none"/>
        </w:rPr>
        <w:t>版）》</w:t>
      </w:r>
    </w:p>
    <w:p>
      <w:pPr>
        <w:numPr>
          <w:ilvl w:val="0"/>
          <w:numId w:val="0"/>
        </w:numPr>
        <w:spacing w:line="360" w:lineRule="auto"/>
        <w:ind w:leftChars="0"/>
        <w:rPr>
          <w:rFonts w:hint="eastAsia" w:ascii="宋体" w:hAnsi="宋体"/>
          <w:color w:val="auto"/>
          <w:sz w:val="24"/>
          <w:highlight w:val="none"/>
        </w:rPr>
      </w:pPr>
      <w:r>
        <w:rPr>
          <w:rFonts w:hint="eastAsia" w:ascii="宋体" w:hAnsi="宋体"/>
          <w:color w:val="auto"/>
          <w:sz w:val="24"/>
          <w:highlight w:val="none"/>
          <w:lang w:val="en-US" w:eastAsia="zh-CN"/>
        </w:rPr>
        <w:t>7.</w:t>
      </w:r>
      <w:r>
        <w:rPr>
          <w:rFonts w:hint="eastAsia" w:ascii="宋体" w:hAnsi="宋体"/>
          <w:color w:val="auto"/>
          <w:sz w:val="24"/>
          <w:highlight w:val="none"/>
        </w:rPr>
        <w:t>《浙江省房屋建筑与装饰工程预算定额(2018版)》</w:t>
      </w:r>
    </w:p>
    <w:p>
      <w:pPr>
        <w:numPr>
          <w:ilvl w:val="0"/>
          <w:numId w:val="0"/>
        </w:numPr>
        <w:spacing w:line="360" w:lineRule="auto"/>
        <w:ind w:leftChars="0"/>
        <w:rPr>
          <w:rFonts w:hint="eastAsia" w:ascii="宋体" w:hAnsi="宋体"/>
          <w:color w:val="auto"/>
          <w:sz w:val="24"/>
          <w:highlight w:val="none"/>
        </w:rPr>
      </w:pPr>
      <w:r>
        <w:rPr>
          <w:rFonts w:hint="eastAsia" w:ascii="宋体" w:hAnsi="宋体"/>
          <w:color w:val="auto"/>
          <w:sz w:val="24"/>
          <w:highlight w:val="none"/>
          <w:lang w:val="en-US" w:eastAsia="zh-CN"/>
        </w:rPr>
        <w:t>8.</w:t>
      </w:r>
      <w:r>
        <w:rPr>
          <w:rFonts w:hint="eastAsia" w:ascii="宋体" w:hAnsi="宋体"/>
          <w:color w:val="auto"/>
          <w:sz w:val="24"/>
          <w:highlight w:val="none"/>
        </w:rPr>
        <w:t>《浙江省建设工程施工费用定额（2018版）》</w:t>
      </w:r>
    </w:p>
    <w:p>
      <w:pPr>
        <w:numPr>
          <w:ilvl w:val="0"/>
          <w:numId w:val="0"/>
        </w:numPr>
        <w:spacing w:line="360" w:lineRule="auto"/>
        <w:ind w:leftChars="0"/>
        <w:rPr>
          <w:rFonts w:ascii="Arial" w:hAnsi="Arial" w:cs="Arial"/>
          <w:color w:val="auto"/>
          <w:sz w:val="24"/>
          <w:highlight w:val="none"/>
        </w:rPr>
      </w:pPr>
      <w:r>
        <w:rPr>
          <w:rFonts w:hint="eastAsia" w:ascii="宋体" w:hAnsi="宋体"/>
          <w:color w:val="auto"/>
          <w:sz w:val="24"/>
          <w:highlight w:val="none"/>
          <w:lang w:val="en-US" w:eastAsia="zh-CN"/>
        </w:rPr>
        <w:t>9.</w:t>
      </w:r>
      <w:r>
        <w:rPr>
          <w:rFonts w:hint="eastAsia" w:ascii="宋体" w:hAnsi="宋体"/>
          <w:color w:val="auto"/>
          <w:sz w:val="24"/>
          <w:highlight w:val="none"/>
        </w:rPr>
        <w:t>《浙江省建设工程计价规则（2018版）》</w:t>
      </w:r>
    </w:p>
    <w:p>
      <w:pPr>
        <w:numPr>
          <w:ilvl w:val="0"/>
          <w:numId w:val="0"/>
        </w:numPr>
        <w:spacing w:line="360" w:lineRule="auto"/>
        <w:ind w:leftChars="0"/>
        <w:rPr>
          <w:rFonts w:hint="eastAsia" w:ascii="宋体" w:hAnsi="宋体"/>
          <w:color w:val="auto"/>
          <w:sz w:val="24"/>
          <w:highlight w:val="none"/>
        </w:rPr>
      </w:pPr>
      <w:r>
        <w:rPr>
          <w:rFonts w:hint="eastAsia" w:ascii="宋体" w:hAnsi="宋体"/>
          <w:color w:val="auto"/>
          <w:sz w:val="24"/>
          <w:highlight w:val="none"/>
          <w:lang w:val="en-US" w:eastAsia="zh-CN"/>
        </w:rPr>
        <w:t>10.</w:t>
      </w:r>
      <w:r>
        <w:rPr>
          <w:rFonts w:hint="eastAsia" w:ascii="宋体" w:hAnsi="宋体"/>
          <w:color w:val="auto"/>
          <w:sz w:val="24"/>
          <w:highlight w:val="none"/>
        </w:rPr>
        <w:t>《</w:t>
      </w:r>
      <w:r>
        <w:rPr>
          <w:rFonts w:ascii="宋体" w:hAnsi="宋体"/>
          <w:color w:val="auto"/>
          <w:sz w:val="24"/>
          <w:highlight w:val="none"/>
        </w:rPr>
        <w:fldChar w:fldCharType="begin"/>
      </w:r>
      <w:r>
        <w:rPr>
          <w:rFonts w:ascii="宋体" w:hAnsi="宋体"/>
          <w:color w:val="auto"/>
          <w:sz w:val="24"/>
          <w:highlight w:val="none"/>
        </w:rPr>
        <w:instrText xml:space="preserve"> HYPERLINK "https://www.so.com/link?m=a/9NwY+pe17y9A2BD1wGenU5KCW8wk1wN7UDtZlpXAcwNqod9tAmO7Ph5ogntSZ6Hl/2pcOW5NPgKxuJasD06oU801Qd/Zo0fnb0Ug9B5OsKQWORZY85AwbzFR3Jue6oQFuvaSEuLiAHKG45j11hEv8spaPlkh5Rsi9yp1PJPpy4fji9iipoj0XWGGzrcidTo9Ig7ViTjnUB88Y4CVv9maiEzq6uKvFWJVfYwJs8FeGnr9lop0zMUl6WM4PL7fdsjGmTmGCOi48/aMTBtDIRWbwd2GX/cXc3eIPlOYtaEOLOa+7sIBTSAZBKU7P7kA4MZB39I6PvXw56Su1lo1021Pg==" \t "https://www.so.com/_blank" </w:instrText>
      </w:r>
      <w:r>
        <w:rPr>
          <w:rFonts w:ascii="宋体" w:hAnsi="宋体"/>
          <w:color w:val="auto"/>
          <w:sz w:val="24"/>
          <w:highlight w:val="none"/>
        </w:rPr>
        <w:fldChar w:fldCharType="separate"/>
      </w:r>
      <w:r>
        <w:rPr>
          <w:rFonts w:ascii="宋体" w:hAnsi="宋体"/>
          <w:color w:val="auto"/>
          <w:sz w:val="24"/>
          <w:highlight w:val="none"/>
        </w:rPr>
        <w:t>浙江省建设工程施工机械台班费用</w:t>
      </w:r>
      <w:r>
        <w:rPr>
          <w:rFonts w:ascii="宋体" w:hAnsi="宋体"/>
          <w:color w:val="auto"/>
          <w:sz w:val="24"/>
          <w:highlight w:val="none"/>
        </w:rPr>
        <w:fldChar w:fldCharType="end"/>
      </w:r>
      <w:r>
        <w:rPr>
          <w:rFonts w:hint="eastAsia" w:ascii="宋体" w:hAnsi="宋体"/>
          <w:color w:val="auto"/>
          <w:sz w:val="24"/>
          <w:highlight w:val="none"/>
        </w:rPr>
        <w:t>（2018版）》</w:t>
      </w:r>
    </w:p>
    <w:p>
      <w:pPr>
        <w:numPr>
          <w:ilvl w:val="0"/>
          <w:numId w:val="0"/>
        </w:numPr>
        <w:spacing w:line="360" w:lineRule="auto"/>
        <w:ind w:leftChars="0"/>
        <w:rPr>
          <w:rFonts w:hint="eastAsia" w:ascii="宋体" w:hAnsi="宋体"/>
          <w:color w:val="auto"/>
          <w:sz w:val="24"/>
          <w:highlight w:val="none"/>
        </w:rPr>
      </w:pPr>
      <w:r>
        <w:rPr>
          <w:rFonts w:hint="eastAsia" w:ascii="宋体" w:hAnsi="宋体"/>
          <w:color w:val="auto"/>
          <w:sz w:val="24"/>
          <w:highlight w:val="none"/>
          <w:lang w:val="en-US" w:eastAsia="zh-CN"/>
        </w:rPr>
        <w:t>11.</w:t>
      </w:r>
      <w:r>
        <w:rPr>
          <w:rFonts w:hint="eastAsia" w:ascii="宋体" w:hAnsi="宋体"/>
          <w:color w:val="auto"/>
          <w:sz w:val="24"/>
          <w:highlight w:val="none"/>
        </w:rPr>
        <w:t>浙建建[2018]61号关于颁发浙江省建设工程计价依据（2018版）的通知</w:t>
      </w:r>
    </w:p>
    <w:p>
      <w:pPr>
        <w:numPr>
          <w:ilvl w:val="0"/>
          <w:numId w:val="0"/>
        </w:numPr>
        <w:spacing w:line="360" w:lineRule="auto"/>
        <w:ind w:leftChars="0"/>
        <w:rPr>
          <w:rFonts w:hint="eastAsia"/>
          <w:color w:val="auto"/>
          <w:sz w:val="24"/>
          <w:highlight w:val="none"/>
        </w:rPr>
      </w:pPr>
      <w:r>
        <w:rPr>
          <w:rFonts w:hint="eastAsia" w:ascii="宋体" w:hAnsi="宋体"/>
          <w:color w:val="auto"/>
          <w:sz w:val="24"/>
          <w:highlight w:val="none"/>
          <w:lang w:val="en-US" w:eastAsia="zh-CN"/>
        </w:rPr>
        <w:t>12.</w:t>
      </w:r>
      <w:r>
        <w:rPr>
          <w:rFonts w:hint="eastAsia" w:ascii="宋体" w:hAnsi="宋体"/>
          <w:color w:val="auto"/>
          <w:sz w:val="24"/>
          <w:highlight w:val="none"/>
        </w:rPr>
        <w:t>浙建建发[2019]92 号关于增值税调整后我省建设工程计价依据增值税税率及有关计价调整的通知</w:t>
      </w:r>
    </w:p>
    <w:p>
      <w:pPr>
        <w:numPr>
          <w:ilvl w:val="0"/>
          <w:numId w:val="0"/>
        </w:numPr>
        <w:spacing w:line="360" w:lineRule="auto"/>
        <w:ind w:leftChars="0"/>
        <w:rPr>
          <w:rFonts w:hint="eastAsia"/>
          <w:color w:val="auto"/>
          <w:sz w:val="24"/>
          <w:highlight w:val="none"/>
        </w:rPr>
      </w:pPr>
      <w:r>
        <w:rPr>
          <w:rFonts w:hint="eastAsia" w:ascii="宋体" w:hAnsi="宋体" w:eastAsia="宋体" w:cs="Times New Roman"/>
          <w:color w:val="auto"/>
          <w:sz w:val="24"/>
          <w:highlight w:val="none"/>
          <w:lang w:val="en-US" w:eastAsia="zh-CN"/>
        </w:rPr>
        <w:t>13.</w:t>
      </w:r>
      <w:r>
        <w:rPr>
          <w:rFonts w:hint="eastAsia" w:ascii="宋体" w:hAnsi="宋体" w:eastAsia="宋体" w:cs="Times New Roman"/>
          <w:color w:val="auto"/>
          <w:sz w:val="24"/>
          <w:highlight w:val="none"/>
        </w:rPr>
        <w:t>浙建建发〔2022〕37号省建设厅关于调整建筑工程安全文明施工费的通知2022-03-25</w:t>
      </w:r>
      <w:r>
        <w:rPr>
          <w:rFonts w:hint="eastAsia" w:ascii="宋体" w:hAnsi="宋体" w:eastAsia="宋体" w:cs="Times New Roman"/>
          <w:color w:val="auto"/>
          <w:sz w:val="24"/>
          <w:highlight w:val="none"/>
          <w:lang w:eastAsia="zh-CN"/>
        </w:rPr>
        <w:t>；</w:t>
      </w:r>
    </w:p>
    <w:p>
      <w:pPr>
        <w:spacing w:line="360" w:lineRule="auto"/>
        <w:rPr>
          <w:rFonts w:hint="eastAsia" w:ascii="宋体" w:hAnsi="宋体"/>
          <w:color w:val="auto"/>
          <w:sz w:val="24"/>
          <w:highlight w:val="none"/>
        </w:rPr>
      </w:pPr>
      <w:r>
        <w:rPr>
          <w:rFonts w:hint="eastAsia" w:ascii="宋体" w:hAnsi="宋体"/>
          <w:color w:val="auto"/>
          <w:sz w:val="24"/>
          <w:highlight w:val="none"/>
          <w:lang w:val="en-US" w:eastAsia="zh-CN"/>
        </w:rPr>
        <w:t>14.</w:t>
      </w:r>
      <w:r>
        <w:rPr>
          <w:rFonts w:hint="eastAsia" w:ascii="宋体" w:hAnsi="宋体"/>
          <w:color w:val="auto"/>
          <w:sz w:val="24"/>
          <w:highlight w:val="none"/>
        </w:rPr>
        <w:t>信息价采用202</w:t>
      </w:r>
      <w:r>
        <w:rPr>
          <w:rFonts w:hint="eastAsia" w:ascii="宋体" w:hAnsi="宋体"/>
          <w:color w:val="auto"/>
          <w:sz w:val="24"/>
          <w:highlight w:val="none"/>
          <w:lang w:val="en-US" w:eastAsia="zh-CN"/>
        </w:rPr>
        <w:t>4</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3</w:t>
      </w:r>
      <w:r>
        <w:rPr>
          <w:rFonts w:hint="eastAsia" w:ascii="宋体" w:hAnsi="宋体"/>
          <w:color w:val="auto"/>
          <w:sz w:val="24"/>
          <w:highlight w:val="none"/>
        </w:rPr>
        <w:t>月份温州工程造价信息</w:t>
      </w:r>
    </w:p>
    <w:p>
      <w:pPr>
        <w:spacing w:line="360" w:lineRule="auto"/>
        <w:rPr>
          <w:rFonts w:hint="eastAsia" w:ascii="宋体" w:hAnsi="宋体"/>
          <w:color w:val="auto"/>
          <w:sz w:val="24"/>
          <w:highlight w:val="none"/>
        </w:rPr>
      </w:pPr>
      <w:r>
        <w:rPr>
          <w:rFonts w:hint="eastAsia" w:ascii="宋体" w:hAnsi="宋体"/>
          <w:color w:val="auto"/>
          <w:sz w:val="24"/>
          <w:highlight w:val="none"/>
          <w:lang w:val="en-US" w:eastAsia="zh-CN"/>
        </w:rPr>
        <w:t>15.</w:t>
      </w:r>
      <w:r>
        <w:rPr>
          <w:rFonts w:hint="eastAsia" w:ascii="宋体" w:hAnsi="宋体"/>
          <w:color w:val="auto"/>
          <w:sz w:val="24"/>
          <w:highlight w:val="none"/>
        </w:rPr>
        <w:t>招标文件</w:t>
      </w:r>
    </w:p>
    <w:p>
      <w:pPr>
        <w:spacing w:line="360" w:lineRule="auto"/>
        <w:rPr>
          <w:rFonts w:hint="eastAsia" w:ascii="宋体" w:hAnsi="宋体"/>
          <w:color w:val="auto"/>
          <w:sz w:val="24"/>
          <w:highlight w:val="none"/>
        </w:rPr>
      </w:pPr>
      <w:r>
        <w:rPr>
          <w:rFonts w:hint="eastAsia" w:ascii="宋体" w:hAnsi="宋体"/>
          <w:color w:val="auto"/>
          <w:sz w:val="24"/>
          <w:highlight w:val="none"/>
          <w:lang w:val="en-US" w:eastAsia="zh-CN"/>
        </w:rPr>
        <w:t>16.</w:t>
      </w:r>
      <w:r>
        <w:rPr>
          <w:rFonts w:hint="eastAsia" w:ascii="宋体" w:hAnsi="宋体"/>
          <w:color w:val="auto"/>
          <w:sz w:val="24"/>
          <w:highlight w:val="none"/>
        </w:rPr>
        <w:t>施工图纸</w:t>
      </w:r>
    </w:p>
    <w:p>
      <w:pPr>
        <w:spacing w:line="360" w:lineRule="auto"/>
        <w:rPr>
          <w:rFonts w:hint="eastAsia" w:ascii="宋体" w:hAnsi="宋体"/>
          <w:color w:val="auto"/>
          <w:sz w:val="24"/>
          <w:highlight w:val="none"/>
        </w:rPr>
      </w:pPr>
      <w:r>
        <w:rPr>
          <w:rFonts w:hint="eastAsia" w:ascii="宋体" w:hAnsi="宋体"/>
          <w:color w:val="auto"/>
          <w:sz w:val="24"/>
          <w:highlight w:val="none"/>
          <w:lang w:val="en-US" w:eastAsia="zh-CN"/>
        </w:rPr>
        <w:t>17.</w:t>
      </w:r>
      <w:r>
        <w:rPr>
          <w:rFonts w:hint="eastAsia" w:ascii="宋体" w:hAnsi="宋体"/>
          <w:color w:val="auto"/>
          <w:sz w:val="24"/>
          <w:highlight w:val="none"/>
        </w:rPr>
        <w:t>省、市有关工程造价的</w:t>
      </w:r>
      <w:r>
        <w:rPr>
          <w:rFonts w:ascii="宋体" w:hAnsi="宋体"/>
          <w:color w:val="auto"/>
          <w:sz w:val="24"/>
          <w:highlight w:val="none"/>
        </w:rPr>
        <w:t>有关政策规定</w:t>
      </w:r>
    </w:p>
    <w:p>
      <w:pPr>
        <w:spacing w:line="360" w:lineRule="auto"/>
        <w:rPr>
          <w:rFonts w:hint="eastAsia" w:ascii="宋体" w:hAnsi="宋体"/>
          <w:color w:val="auto"/>
          <w:sz w:val="24"/>
          <w:highlight w:val="none"/>
        </w:rPr>
      </w:pPr>
      <w:r>
        <w:rPr>
          <w:rFonts w:hint="eastAsia" w:ascii="宋体" w:hAnsi="宋体"/>
          <w:color w:val="auto"/>
          <w:sz w:val="24"/>
          <w:highlight w:val="none"/>
        </w:rPr>
        <w:t>三、招标控制价说明：</w:t>
      </w:r>
    </w:p>
    <w:p>
      <w:pPr>
        <w:spacing w:line="360" w:lineRule="auto"/>
        <w:rPr>
          <w:rFonts w:hint="eastAsia" w:ascii="宋体" w:hAnsi="宋体"/>
          <w:color w:val="auto"/>
          <w:sz w:val="24"/>
          <w:highlight w:val="none"/>
        </w:rPr>
      </w:pPr>
      <w:r>
        <w:rPr>
          <w:rFonts w:hint="eastAsia" w:ascii="宋体" w:hAnsi="宋体"/>
          <w:color w:val="auto"/>
          <w:sz w:val="24"/>
          <w:highlight w:val="none"/>
        </w:rPr>
        <w:t>（一）通用说明</w:t>
      </w:r>
    </w:p>
    <w:p>
      <w:pPr>
        <w:numPr>
          <w:ilvl w:val="0"/>
          <w:numId w:val="5"/>
        </w:numPr>
        <w:autoSpaceDE w:val="0"/>
        <w:autoSpaceDN w:val="0"/>
        <w:adjustRightInd w:val="0"/>
        <w:spacing w:line="360" w:lineRule="auto"/>
        <w:rPr>
          <w:rFonts w:hint="eastAsia" w:ascii="宋体" w:hAnsi="宋体"/>
          <w:color w:val="auto"/>
          <w:sz w:val="24"/>
          <w:highlight w:val="none"/>
        </w:rPr>
      </w:pPr>
      <w:r>
        <w:rPr>
          <w:rFonts w:hint="eastAsia" w:ascii="宋体" w:hAnsi="宋体"/>
          <w:color w:val="auto"/>
          <w:sz w:val="24"/>
          <w:highlight w:val="none"/>
        </w:rPr>
        <w:t>本清单项目特征描述与设计描述做法不同时以本清单描述为准，本清单没有具体描述的工作内容和做法均按《</w:t>
      </w:r>
      <w:r>
        <w:rPr>
          <w:rFonts w:ascii="宋体" w:hAnsi="宋体"/>
          <w:color w:val="auto"/>
          <w:sz w:val="24"/>
          <w:highlight w:val="none"/>
        </w:rPr>
        <w:t>GB50500-20</w:t>
      </w:r>
      <w:r>
        <w:rPr>
          <w:rFonts w:hint="eastAsia" w:ascii="宋体" w:hAnsi="宋体"/>
          <w:color w:val="auto"/>
          <w:sz w:val="24"/>
          <w:highlight w:val="none"/>
        </w:rPr>
        <w:t>13》规范和设计说明要求计入。</w:t>
      </w:r>
    </w:p>
    <w:p>
      <w:pPr>
        <w:numPr>
          <w:ilvl w:val="0"/>
          <w:numId w:val="5"/>
        </w:numPr>
        <w:autoSpaceDE w:val="0"/>
        <w:autoSpaceDN w:val="0"/>
        <w:adjustRightInd w:val="0"/>
        <w:spacing w:line="360" w:lineRule="auto"/>
        <w:rPr>
          <w:rFonts w:hint="eastAsia" w:ascii="宋体" w:hAnsi="宋体"/>
          <w:color w:val="auto"/>
          <w:sz w:val="24"/>
          <w:highlight w:val="none"/>
        </w:rPr>
      </w:pPr>
      <w:r>
        <w:rPr>
          <w:rFonts w:hint="eastAsia" w:ascii="宋体" w:hAnsi="宋体"/>
          <w:color w:val="auto"/>
          <w:sz w:val="24"/>
          <w:highlight w:val="none"/>
        </w:rPr>
        <w:t>本说明不做为施工的最后依据，具体施工时，由建设单位、施工单位、设计单位、监理单位及有关主管单位经过会审后方可施工。</w:t>
      </w:r>
    </w:p>
    <w:p>
      <w:pPr>
        <w:numPr>
          <w:ilvl w:val="0"/>
          <w:numId w:val="5"/>
        </w:numPr>
        <w:autoSpaceDE w:val="0"/>
        <w:autoSpaceDN w:val="0"/>
        <w:adjustRightInd w:val="0"/>
        <w:spacing w:line="360" w:lineRule="auto"/>
        <w:rPr>
          <w:rFonts w:hint="eastAsia" w:ascii="宋体" w:hAnsi="宋体"/>
          <w:color w:val="auto"/>
          <w:sz w:val="24"/>
          <w:highlight w:val="none"/>
        </w:rPr>
      </w:pPr>
      <w:r>
        <w:rPr>
          <w:rFonts w:hint="eastAsia" w:ascii="宋体" w:hAnsi="宋体"/>
          <w:color w:val="auto"/>
          <w:sz w:val="24"/>
          <w:highlight w:val="none"/>
        </w:rPr>
        <w:t>对于本工程的个别节点做法，本清单只描述了主要要素，投标单位需根据设计图纸全面考虑并包含在工程量清单综合单价内。</w:t>
      </w:r>
    </w:p>
    <w:p>
      <w:pPr>
        <w:numPr>
          <w:ilvl w:val="0"/>
          <w:numId w:val="5"/>
        </w:numPr>
        <w:autoSpaceDE w:val="0"/>
        <w:autoSpaceDN w:val="0"/>
        <w:adjustRightInd w:val="0"/>
        <w:spacing w:line="360" w:lineRule="auto"/>
        <w:rPr>
          <w:rFonts w:hint="eastAsia" w:ascii="宋体" w:hAnsi="宋体"/>
          <w:color w:val="auto"/>
          <w:sz w:val="24"/>
          <w:highlight w:val="none"/>
        </w:rPr>
      </w:pPr>
      <w:r>
        <w:rPr>
          <w:rFonts w:hint="eastAsia" w:ascii="宋体" w:hAnsi="宋体"/>
          <w:color w:val="auto"/>
          <w:sz w:val="24"/>
          <w:highlight w:val="none"/>
        </w:rPr>
        <w:t>除清单中注明用途外的预埋铁件，未单列的均包含在其所依附的主要项目内，合并在该项综合单价中报价。</w:t>
      </w:r>
    </w:p>
    <w:p>
      <w:pPr>
        <w:numPr>
          <w:ilvl w:val="0"/>
          <w:numId w:val="5"/>
        </w:numPr>
        <w:autoSpaceDE w:val="0"/>
        <w:autoSpaceDN w:val="0"/>
        <w:adjustRightInd w:val="0"/>
        <w:spacing w:line="360" w:lineRule="auto"/>
        <w:rPr>
          <w:rFonts w:hint="eastAsia" w:ascii="宋体" w:hAnsi="宋体"/>
          <w:color w:val="auto"/>
          <w:sz w:val="24"/>
          <w:highlight w:val="none"/>
        </w:rPr>
      </w:pPr>
      <w:r>
        <w:rPr>
          <w:rFonts w:hint="eastAsia" w:ascii="宋体" w:hAnsi="宋体"/>
          <w:color w:val="auto"/>
          <w:sz w:val="24"/>
          <w:highlight w:val="none"/>
        </w:rPr>
        <w:t>清单中项目特征如有描述不清处请各投标单位应结合施工图纸报价，综合单价应包括完成该项目所需的所有费用。</w:t>
      </w:r>
    </w:p>
    <w:p>
      <w:pPr>
        <w:numPr>
          <w:ilvl w:val="0"/>
          <w:numId w:val="5"/>
        </w:numPr>
        <w:autoSpaceDE w:val="0"/>
        <w:autoSpaceDN w:val="0"/>
        <w:adjustRightInd w:val="0"/>
        <w:spacing w:line="360" w:lineRule="auto"/>
        <w:rPr>
          <w:rFonts w:hint="eastAsia" w:ascii="宋体" w:hAnsi="宋体"/>
          <w:color w:val="auto"/>
          <w:sz w:val="24"/>
          <w:highlight w:val="none"/>
        </w:rPr>
      </w:pPr>
      <w:r>
        <w:rPr>
          <w:rFonts w:hint="eastAsia" w:ascii="宋体" w:hAnsi="宋体"/>
          <w:color w:val="auto"/>
          <w:sz w:val="24"/>
          <w:highlight w:val="none"/>
        </w:rPr>
        <w:t>清单未注明瓷砖、木饰面、石材、不锈钢等材质交接收口，将其费用在综合单价中综合考虑计取。</w:t>
      </w:r>
    </w:p>
    <w:p>
      <w:pPr>
        <w:numPr>
          <w:ilvl w:val="0"/>
          <w:numId w:val="5"/>
        </w:numPr>
        <w:autoSpaceDE w:val="0"/>
        <w:autoSpaceDN w:val="0"/>
        <w:adjustRightInd w:val="0"/>
        <w:spacing w:line="360" w:lineRule="auto"/>
        <w:rPr>
          <w:rFonts w:hint="eastAsia"/>
          <w:color w:val="auto"/>
          <w:sz w:val="22"/>
          <w:szCs w:val="22"/>
          <w:highlight w:val="none"/>
        </w:rPr>
      </w:pPr>
      <w:r>
        <w:rPr>
          <w:rFonts w:hint="eastAsia" w:ascii="宋体" w:hAnsi="宋体"/>
          <w:color w:val="auto"/>
          <w:sz w:val="24"/>
          <w:highlight w:val="none"/>
        </w:rPr>
        <w:t>所有开洞费用(包括电气管线检修口、管道阀门检修口、暖通风口、灯具、广播、显示屏、开关插座孔等)，投标单位应自行在清单中考虑报价。</w:t>
      </w:r>
    </w:p>
    <w:p>
      <w:pPr>
        <w:numPr>
          <w:ilvl w:val="0"/>
          <w:numId w:val="5"/>
        </w:numPr>
        <w:autoSpaceDE w:val="0"/>
        <w:autoSpaceDN w:val="0"/>
        <w:adjustRightInd w:val="0"/>
        <w:spacing w:line="360" w:lineRule="auto"/>
        <w:rPr>
          <w:rFonts w:hint="eastAsia" w:ascii="宋体" w:hAnsi="宋体"/>
          <w:color w:val="auto"/>
          <w:sz w:val="24"/>
          <w:highlight w:val="none"/>
        </w:rPr>
      </w:pPr>
      <w:r>
        <w:rPr>
          <w:rFonts w:hint="eastAsia" w:ascii="宋体" w:hAnsi="宋体"/>
          <w:color w:val="auto"/>
          <w:sz w:val="24"/>
          <w:highlight w:val="none"/>
        </w:rPr>
        <w:t>清单中的各个项目均含基层处理，如基层清理、修补等内容，该部分费用计入综合报价，结算时不予调整。</w:t>
      </w:r>
    </w:p>
    <w:p>
      <w:pPr>
        <w:numPr>
          <w:ilvl w:val="0"/>
          <w:numId w:val="5"/>
        </w:numPr>
        <w:autoSpaceDE w:val="0"/>
        <w:autoSpaceDN w:val="0"/>
        <w:adjustRightInd w:val="0"/>
        <w:spacing w:line="360" w:lineRule="auto"/>
        <w:rPr>
          <w:rFonts w:hint="eastAsia" w:ascii="宋体" w:hAnsi="宋体"/>
          <w:color w:val="auto"/>
          <w:sz w:val="24"/>
          <w:highlight w:val="none"/>
        </w:rPr>
      </w:pPr>
      <w:r>
        <w:rPr>
          <w:rFonts w:hint="eastAsia" w:ascii="宋体" w:hAnsi="宋体"/>
          <w:color w:val="auto"/>
          <w:sz w:val="24"/>
          <w:highlight w:val="none"/>
        </w:rPr>
        <w:t>工程量清单和施工图设计要求所涉及颜色的项目或材料，其最终采用何种颜色由建设单位确定，由此增加的费用投标单位均在各工程量清单项目的综合报价中考虑。</w:t>
      </w:r>
    </w:p>
    <w:p>
      <w:pPr>
        <w:numPr>
          <w:ilvl w:val="0"/>
          <w:numId w:val="5"/>
        </w:numPr>
        <w:autoSpaceDE w:val="0"/>
        <w:autoSpaceDN w:val="0"/>
        <w:adjustRightInd w:val="0"/>
        <w:spacing w:line="360" w:lineRule="auto"/>
        <w:rPr>
          <w:rFonts w:ascii="宋体" w:hAnsi="宋体"/>
          <w:color w:val="auto"/>
          <w:sz w:val="24"/>
          <w:highlight w:val="none"/>
        </w:rPr>
      </w:pPr>
      <w:r>
        <w:rPr>
          <w:rFonts w:hint="eastAsia" w:ascii="宋体" w:hAnsi="宋体"/>
          <w:color w:val="auto"/>
          <w:sz w:val="24"/>
          <w:highlight w:val="none"/>
        </w:rPr>
        <w:t>清单中未列出的措施费项目，施工单位根据图纸结合施工现场在其他施工技术措施费综合考虑，</w:t>
      </w:r>
      <w:r>
        <w:rPr>
          <w:rFonts w:hint="eastAsia" w:ascii="宋体" w:cs="宋体"/>
          <w:color w:val="auto"/>
          <w:sz w:val="24"/>
          <w:highlight w:val="none"/>
        </w:rPr>
        <w:t>今后不做调整。</w:t>
      </w:r>
    </w:p>
    <w:p>
      <w:pPr>
        <w:numPr>
          <w:ilvl w:val="0"/>
          <w:numId w:val="5"/>
        </w:numPr>
        <w:autoSpaceDE w:val="0"/>
        <w:autoSpaceDN w:val="0"/>
        <w:adjustRightInd w:val="0"/>
        <w:spacing w:line="360" w:lineRule="auto"/>
        <w:rPr>
          <w:rFonts w:hint="eastAsia" w:ascii="宋体" w:hAnsi="宋体"/>
          <w:color w:val="auto"/>
          <w:sz w:val="24"/>
          <w:highlight w:val="none"/>
        </w:rPr>
      </w:pPr>
      <w:r>
        <w:rPr>
          <w:rFonts w:hint="eastAsia" w:ascii="宋体" w:hAnsi="宋体"/>
          <w:color w:val="auto"/>
          <w:sz w:val="24"/>
          <w:highlight w:val="none"/>
        </w:rPr>
        <w:t>本工程牵涉到的材料搬运、清理、地面保护、窗户及周边设施保护等费用，由投标单位自行踏勘施工现场，自行报价，今后不做调整。</w:t>
      </w:r>
    </w:p>
    <w:p>
      <w:pPr>
        <w:numPr>
          <w:ilvl w:val="0"/>
          <w:numId w:val="5"/>
        </w:numPr>
        <w:autoSpaceDE w:val="0"/>
        <w:autoSpaceDN w:val="0"/>
        <w:adjustRightInd w:val="0"/>
        <w:spacing w:line="360" w:lineRule="auto"/>
        <w:rPr>
          <w:rFonts w:hint="eastAsia" w:ascii="宋体" w:hAnsi="宋体"/>
          <w:color w:val="auto"/>
          <w:sz w:val="24"/>
          <w:highlight w:val="none"/>
        </w:rPr>
      </w:pPr>
      <w:r>
        <w:rPr>
          <w:rFonts w:hint="eastAsia" w:ascii="宋体" w:hAnsi="宋体"/>
          <w:color w:val="auto"/>
          <w:sz w:val="24"/>
          <w:highlight w:val="none"/>
        </w:rPr>
        <w:t>抹灰中存在的挡水线、滴水线、分格线、护角等施工规范要求的内容，投标报价时应综合考虑在相应的抹灰造价中。</w:t>
      </w:r>
    </w:p>
    <w:p>
      <w:pPr>
        <w:numPr>
          <w:ilvl w:val="0"/>
          <w:numId w:val="5"/>
        </w:numPr>
        <w:autoSpaceDE w:val="0"/>
        <w:autoSpaceDN w:val="0"/>
        <w:adjustRightInd w:val="0"/>
        <w:spacing w:line="360" w:lineRule="auto"/>
        <w:rPr>
          <w:rFonts w:hint="eastAsia" w:ascii="宋体" w:hAnsi="宋体"/>
          <w:color w:val="auto"/>
          <w:sz w:val="24"/>
          <w:highlight w:val="none"/>
        </w:rPr>
      </w:pPr>
      <w:r>
        <w:rPr>
          <w:rFonts w:hint="eastAsia" w:ascii="宋体" w:hAnsi="宋体"/>
          <w:color w:val="auto"/>
          <w:sz w:val="24"/>
          <w:highlight w:val="none"/>
        </w:rPr>
        <w:t>分部分项工程量清单中的工程量是按实物净量计算的，一切损耗均应在投标报价内。</w:t>
      </w:r>
    </w:p>
    <w:p>
      <w:pPr>
        <w:numPr>
          <w:ilvl w:val="0"/>
          <w:numId w:val="6"/>
        </w:numPr>
        <w:spacing w:line="360" w:lineRule="auto"/>
        <w:rPr>
          <w:rFonts w:hint="eastAsia" w:ascii="宋体" w:cs="宋体"/>
          <w:color w:val="auto"/>
          <w:sz w:val="24"/>
          <w:highlight w:val="none"/>
        </w:rPr>
      </w:pPr>
      <w:r>
        <w:rPr>
          <w:rFonts w:hint="eastAsia" w:ascii="宋体" w:cs="宋体"/>
          <w:color w:val="auto"/>
          <w:sz w:val="24"/>
          <w:highlight w:val="none"/>
        </w:rPr>
        <w:t>工程计量依据及做法说明</w:t>
      </w:r>
    </w:p>
    <w:p>
      <w:pPr>
        <w:numPr>
          <w:ilvl w:val="0"/>
          <w:numId w:val="7"/>
        </w:numPr>
        <w:autoSpaceDE w:val="0"/>
        <w:autoSpaceDN w:val="0"/>
        <w:adjustRightInd w:val="0"/>
        <w:spacing w:line="360" w:lineRule="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电缆工程量按设备材料清单数量计入，具体工程量按实结算；</w:t>
      </w:r>
    </w:p>
    <w:p>
      <w:pPr>
        <w:numPr>
          <w:ilvl w:val="0"/>
          <w:numId w:val="7"/>
        </w:numPr>
        <w:autoSpaceDE w:val="0"/>
        <w:autoSpaceDN w:val="0"/>
        <w:adjustRightInd w:val="0"/>
        <w:spacing w:line="360" w:lineRule="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lang w:val="en-US" w:eastAsia="zh-CN"/>
        </w:rPr>
        <w:t>现场拆除利旧设备、电缆重新安装后需达到业主的要求</w:t>
      </w:r>
      <w:r>
        <w:rPr>
          <w:rFonts w:hint="eastAsia" w:ascii="宋体" w:hAnsi="宋体" w:eastAsia="宋体" w:cs="Times New Roman"/>
          <w:color w:val="auto"/>
          <w:sz w:val="24"/>
          <w:highlight w:val="none"/>
        </w:rPr>
        <w:t>；</w:t>
      </w:r>
    </w:p>
    <w:p>
      <w:pPr>
        <w:numPr>
          <w:ilvl w:val="0"/>
          <w:numId w:val="7"/>
        </w:numPr>
        <w:autoSpaceDE w:val="0"/>
        <w:autoSpaceDN w:val="0"/>
        <w:adjustRightInd w:val="0"/>
        <w:spacing w:line="360" w:lineRule="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lang w:val="en-US" w:eastAsia="zh-CN"/>
        </w:rPr>
        <w:t>原有排管利旧清理费用，施工方自行勘察报价，结算不再调整</w:t>
      </w:r>
      <w:r>
        <w:rPr>
          <w:rFonts w:hint="eastAsia" w:ascii="宋体" w:hAnsi="宋体" w:eastAsia="宋体" w:cs="Times New Roman"/>
          <w:color w:val="auto"/>
          <w:sz w:val="24"/>
          <w:highlight w:val="none"/>
        </w:rPr>
        <w:t>；</w:t>
      </w:r>
    </w:p>
    <w:p>
      <w:pPr>
        <w:numPr>
          <w:ilvl w:val="0"/>
          <w:numId w:val="7"/>
        </w:numPr>
        <w:autoSpaceDE w:val="0"/>
        <w:autoSpaceDN w:val="0"/>
        <w:adjustRightInd w:val="0"/>
        <w:spacing w:line="360" w:lineRule="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路面破除及修复，含混凝土路面及绿化带，施工方自行勘察报价，结算不再调整</w:t>
      </w:r>
      <w:r>
        <w:rPr>
          <w:rFonts w:hint="eastAsia" w:ascii="宋体" w:hAnsi="宋体" w:eastAsia="宋体" w:cs="Times New Roman"/>
          <w:color w:val="auto"/>
          <w:sz w:val="24"/>
          <w:highlight w:val="none"/>
          <w:lang w:eastAsia="zh-CN"/>
        </w:rPr>
        <w:t>；</w:t>
      </w:r>
    </w:p>
    <w:p>
      <w:pPr>
        <w:numPr>
          <w:ilvl w:val="0"/>
          <w:numId w:val="7"/>
        </w:numPr>
        <w:autoSpaceDE w:val="0"/>
        <w:autoSpaceDN w:val="0"/>
        <w:adjustRightInd w:val="0"/>
        <w:spacing w:line="360" w:lineRule="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lang w:val="en-US" w:eastAsia="zh-CN"/>
        </w:rPr>
        <w:t>临时</w:t>
      </w:r>
      <w:r>
        <w:rPr>
          <w:rFonts w:hint="eastAsia" w:ascii="宋体" w:hAnsi="宋体" w:eastAsia="宋体" w:cs="Times New Roman"/>
          <w:color w:val="auto"/>
          <w:sz w:val="24"/>
          <w:highlight w:val="none"/>
        </w:rPr>
        <w:t>租用400KVA发电机一台</w:t>
      </w:r>
      <w:r>
        <w:rPr>
          <w:rFonts w:hint="eastAsia" w:ascii="宋体" w:hAnsi="宋体" w:eastAsia="宋体" w:cs="Times New Roman"/>
          <w:color w:val="auto"/>
          <w:sz w:val="24"/>
          <w:highlight w:val="none"/>
          <w:lang w:eastAsia="zh-CN"/>
        </w:rPr>
        <w:t>，</w:t>
      </w:r>
      <w:r>
        <w:rPr>
          <w:rFonts w:hint="eastAsia" w:ascii="宋体" w:hAnsi="宋体" w:eastAsia="宋体" w:cs="Times New Roman"/>
          <w:color w:val="auto"/>
          <w:sz w:val="24"/>
          <w:highlight w:val="none"/>
          <w:lang w:val="en-US" w:eastAsia="zh-CN"/>
        </w:rPr>
        <w:t>含运输、拆装等相应费用及临时电缆拆装、租用，使用时间施工单位自行勘察测算，柴油施工方自备。</w:t>
      </w:r>
    </w:p>
    <w:p>
      <w:pPr>
        <w:numPr>
          <w:ilvl w:val="0"/>
          <w:numId w:val="7"/>
        </w:numPr>
        <w:autoSpaceDE w:val="0"/>
        <w:autoSpaceDN w:val="0"/>
        <w:adjustRightInd w:val="0"/>
        <w:spacing w:line="360" w:lineRule="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现场开槽、开孔及修复、防火封堵费用，施工方自行勘察报价，结算不再调整</w:t>
      </w:r>
      <w:r>
        <w:rPr>
          <w:rFonts w:hint="eastAsia" w:ascii="宋体" w:hAnsi="宋体" w:eastAsia="宋体" w:cs="Times New Roman"/>
          <w:color w:val="auto"/>
          <w:sz w:val="24"/>
          <w:highlight w:val="none"/>
          <w:lang w:eastAsia="zh-CN"/>
        </w:rPr>
        <w:t>。</w:t>
      </w:r>
    </w:p>
    <w:p>
      <w:pPr>
        <w:numPr>
          <w:ilvl w:val="0"/>
          <w:numId w:val="7"/>
        </w:numPr>
        <w:autoSpaceDE w:val="0"/>
        <w:autoSpaceDN w:val="0"/>
        <w:adjustRightInd w:val="0"/>
        <w:spacing w:line="360" w:lineRule="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lang w:val="en-US" w:eastAsia="zh-CN"/>
        </w:rPr>
        <w:t>其他暂列金额按90000（不含税）计入；</w:t>
      </w:r>
    </w:p>
    <w:p>
      <w:pPr>
        <w:spacing w:line="360" w:lineRule="auto"/>
        <w:rPr>
          <w:rFonts w:hint="eastAsia" w:ascii="宋体" w:hAnsi="宋体"/>
          <w:color w:val="auto"/>
          <w:sz w:val="24"/>
          <w:highlight w:val="none"/>
        </w:rPr>
      </w:pPr>
      <w:r>
        <w:rPr>
          <w:rFonts w:hint="eastAsia" w:ascii="宋体" w:hAnsi="宋体"/>
          <w:color w:val="auto"/>
          <w:sz w:val="24"/>
          <w:highlight w:val="none"/>
        </w:rPr>
        <w:t>四、材料选用见招标工程量清单、施工图及材料品牌推荐表的相关技术要求</w:t>
      </w:r>
    </w:p>
    <w:p>
      <w:pPr>
        <w:spacing w:line="360" w:lineRule="auto"/>
        <w:jc w:val="center"/>
        <w:rPr>
          <w:rFonts w:hint="eastAsia" w:ascii="宋体" w:cs="宋体"/>
          <w:color w:val="auto"/>
          <w:sz w:val="24"/>
          <w:highlight w:val="none"/>
        </w:rPr>
      </w:pPr>
      <w:r>
        <w:rPr>
          <w:rFonts w:hint="eastAsia" w:ascii="宋体" w:cs="宋体"/>
          <w:color w:val="auto"/>
          <w:sz w:val="24"/>
          <w:highlight w:val="none"/>
        </w:rPr>
        <w:t>材料品牌推荐表</w:t>
      </w:r>
    </w:p>
    <w:p>
      <w:pPr>
        <w:numPr>
          <w:ilvl w:val="0"/>
          <w:numId w:val="7"/>
        </w:numPr>
        <w:autoSpaceDE w:val="0"/>
        <w:autoSpaceDN w:val="0"/>
        <w:adjustRightInd w:val="0"/>
        <w:spacing w:line="360" w:lineRule="auto"/>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招标人推荐可参考主要材料(设备)的规格、品牌，其价格由投标人自行组价，可选择同等或以上档次品牌，质量、性能不得低于以下品牌。</w:t>
      </w:r>
    </w:p>
    <w:tbl>
      <w:tblPr>
        <w:tblStyle w:val="70"/>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1950"/>
        <w:gridCol w:w="5085"/>
        <w:gridCol w:w="1036"/>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677" w:type="dxa"/>
            <w:noWrap w:val="0"/>
            <w:vAlign w:val="center"/>
          </w:tcPr>
          <w:p>
            <w:pPr>
              <w:spacing w:line="360" w:lineRule="auto"/>
              <w:jc w:val="center"/>
              <w:rPr>
                <w:rFonts w:hint="eastAsia"/>
                <w:color w:val="auto"/>
                <w:sz w:val="24"/>
                <w:highlight w:val="none"/>
              </w:rPr>
            </w:pPr>
            <w:r>
              <w:rPr>
                <w:rFonts w:hint="eastAsia"/>
                <w:color w:val="auto"/>
                <w:sz w:val="24"/>
                <w:highlight w:val="none"/>
              </w:rPr>
              <w:t>序号</w:t>
            </w:r>
          </w:p>
        </w:tc>
        <w:tc>
          <w:tcPr>
            <w:tcW w:w="1950" w:type="dxa"/>
            <w:noWrap w:val="0"/>
            <w:vAlign w:val="center"/>
          </w:tcPr>
          <w:p>
            <w:pPr>
              <w:spacing w:line="360" w:lineRule="auto"/>
              <w:jc w:val="center"/>
              <w:rPr>
                <w:rFonts w:hint="eastAsia"/>
                <w:color w:val="auto"/>
                <w:sz w:val="24"/>
                <w:highlight w:val="none"/>
              </w:rPr>
            </w:pPr>
            <w:r>
              <w:rPr>
                <w:rFonts w:hint="eastAsia"/>
                <w:color w:val="auto"/>
                <w:sz w:val="24"/>
                <w:highlight w:val="none"/>
              </w:rPr>
              <w:t>材料名称</w:t>
            </w:r>
          </w:p>
        </w:tc>
        <w:tc>
          <w:tcPr>
            <w:tcW w:w="5085" w:type="dxa"/>
            <w:noWrap w:val="0"/>
            <w:vAlign w:val="center"/>
          </w:tcPr>
          <w:p>
            <w:pPr>
              <w:spacing w:line="360" w:lineRule="auto"/>
              <w:jc w:val="center"/>
              <w:rPr>
                <w:rFonts w:hint="eastAsia"/>
                <w:color w:val="auto"/>
                <w:sz w:val="24"/>
                <w:highlight w:val="none"/>
              </w:rPr>
            </w:pPr>
            <w:r>
              <w:rPr>
                <w:rFonts w:hint="eastAsia"/>
                <w:color w:val="auto"/>
                <w:sz w:val="24"/>
                <w:highlight w:val="none"/>
              </w:rPr>
              <w:t>产地/品牌</w:t>
            </w:r>
          </w:p>
        </w:tc>
        <w:tc>
          <w:tcPr>
            <w:tcW w:w="1036" w:type="dxa"/>
            <w:noWrap w:val="0"/>
            <w:vAlign w:val="center"/>
          </w:tcPr>
          <w:p>
            <w:pPr>
              <w:spacing w:line="360" w:lineRule="auto"/>
              <w:jc w:val="center"/>
              <w:rPr>
                <w:rFonts w:hint="eastAsia"/>
                <w:color w:val="auto"/>
                <w:sz w:val="24"/>
                <w:highlight w:val="none"/>
              </w:rPr>
            </w:pPr>
            <w:r>
              <w:rPr>
                <w:rFonts w:hint="eastAsia"/>
                <w:color w:val="auto"/>
                <w:sz w:val="24"/>
                <w:highlight w:val="none"/>
              </w:rPr>
              <w:t>规格</w:t>
            </w:r>
          </w:p>
        </w:tc>
        <w:tc>
          <w:tcPr>
            <w:tcW w:w="1080" w:type="dxa"/>
            <w:noWrap w:val="0"/>
            <w:vAlign w:val="center"/>
          </w:tcPr>
          <w:p>
            <w:pPr>
              <w:spacing w:line="360" w:lineRule="auto"/>
              <w:jc w:val="center"/>
              <w:rPr>
                <w:rFonts w:hint="eastAsia"/>
                <w:color w:val="auto"/>
                <w:sz w:val="24"/>
                <w:highlight w:val="none"/>
              </w:rPr>
            </w:pPr>
            <w:r>
              <w:rPr>
                <w:rFonts w:hint="eastAsia"/>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7" w:type="dxa"/>
            <w:noWrap w:val="0"/>
            <w:vAlign w:val="center"/>
          </w:tcPr>
          <w:p>
            <w:pPr>
              <w:spacing w:line="360" w:lineRule="auto"/>
              <w:jc w:val="center"/>
              <w:rPr>
                <w:rFonts w:hint="eastAsia"/>
                <w:color w:val="auto"/>
                <w:sz w:val="24"/>
                <w:highlight w:val="none"/>
              </w:rPr>
            </w:pPr>
            <w:r>
              <w:rPr>
                <w:rFonts w:hint="eastAsia"/>
                <w:color w:val="auto"/>
                <w:sz w:val="24"/>
                <w:highlight w:val="none"/>
              </w:rPr>
              <w:t>1</w:t>
            </w:r>
          </w:p>
        </w:tc>
        <w:tc>
          <w:tcPr>
            <w:tcW w:w="1950" w:type="dxa"/>
            <w:noWrap w:val="0"/>
            <w:vAlign w:val="top"/>
          </w:tcPr>
          <w:p>
            <w:pPr>
              <w:spacing w:line="360" w:lineRule="auto"/>
              <w:jc w:val="center"/>
              <w:rPr>
                <w:rFonts w:hint="eastAsia"/>
                <w:color w:val="auto"/>
                <w:sz w:val="24"/>
                <w:highlight w:val="none"/>
              </w:rPr>
            </w:pPr>
            <w:r>
              <w:rPr>
                <w:rFonts w:hint="eastAsia"/>
                <w:color w:val="auto"/>
                <w:sz w:val="24"/>
                <w:highlight w:val="none"/>
              </w:rPr>
              <w:t>MPP管</w:t>
            </w:r>
          </w:p>
        </w:tc>
        <w:tc>
          <w:tcPr>
            <w:tcW w:w="5085" w:type="dxa"/>
            <w:noWrap w:val="0"/>
            <w:vAlign w:val="bottom"/>
          </w:tcPr>
          <w:p>
            <w:pPr>
              <w:spacing w:line="360" w:lineRule="auto"/>
              <w:jc w:val="center"/>
              <w:rPr>
                <w:rFonts w:hint="default" w:eastAsia="宋体"/>
                <w:color w:val="auto"/>
                <w:sz w:val="24"/>
                <w:highlight w:val="none"/>
                <w:lang w:val="en-US" w:eastAsia="zh-CN"/>
              </w:rPr>
            </w:pPr>
            <w:r>
              <w:rPr>
                <w:rFonts w:hint="eastAsia"/>
                <w:color w:val="auto"/>
                <w:sz w:val="24"/>
                <w:highlight w:val="none"/>
              </w:rPr>
              <w:t>①</w:t>
            </w:r>
            <w:r>
              <w:rPr>
                <w:rFonts w:hint="eastAsia"/>
                <w:color w:val="auto"/>
                <w:sz w:val="24"/>
                <w:highlight w:val="none"/>
                <w:lang w:val="en-US" w:eastAsia="zh-CN"/>
              </w:rPr>
              <w:t>上海公元</w:t>
            </w:r>
            <w:r>
              <w:rPr>
                <w:rFonts w:hint="eastAsia"/>
                <w:color w:val="auto"/>
                <w:sz w:val="24"/>
                <w:highlight w:val="none"/>
              </w:rPr>
              <w:t>②</w:t>
            </w:r>
            <w:r>
              <w:rPr>
                <w:rFonts w:hint="eastAsia"/>
                <w:color w:val="auto"/>
                <w:sz w:val="24"/>
                <w:highlight w:val="none"/>
                <w:lang w:val="en-US" w:eastAsia="zh-CN"/>
              </w:rPr>
              <w:t>泰昌</w:t>
            </w:r>
            <w:r>
              <w:rPr>
                <w:rFonts w:hint="eastAsia"/>
                <w:color w:val="auto"/>
                <w:sz w:val="24"/>
                <w:highlight w:val="none"/>
              </w:rPr>
              <w:t>③</w:t>
            </w:r>
            <w:r>
              <w:rPr>
                <w:rFonts w:hint="eastAsia"/>
                <w:color w:val="auto"/>
                <w:sz w:val="24"/>
                <w:highlight w:val="none"/>
                <w:lang w:val="en-US" w:eastAsia="zh-CN"/>
              </w:rPr>
              <w:t>佛山日丰</w:t>
            </w:r>
          </w:p>
        </w:tc>
        <w:tc>
          <w:tcPr>
            <w:tcW w:w="1036" w:type="dxa"/>
            <w:noWrap w:val="0"/>
            <w:vAlign w:val="center"/>
          </w:tcPr>
          <w:p>
            <w:pPr>
              <w:spacing w:line="360" w:lineRule="auto"/>
              <w:jc w:val="center"/>
              <w:rPr>
                <w:rFonts w:hint="eastAsia"/>
                <w:color w:val="auto"/>
                <w:sz w:val="24"/>
                <w:highlight w:val="none"/>
              </w:rPr>
            </w:pPr>
          </w:p>
        </w:tc>
        <w:tc>
          <w:tcPr>
            <w:tcW w:w="1080" w:type="dxa"/>
            <w:noWrap w:val="0"/>
            <w:vAlign w:val="top"/>
          </w:tcPr>
          <w:p>
            <w:pPr>
              <w:spacing w:line="360" w:lineRule="auto"/>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77" w:type="dxa"/>
            <w:noWrap w:val="0"/>
            <w:vAlign w:val="center"/>
          </w:tcPr>
          <w:p>
            <w:pPr>
              <w:spacing w:line="360" w:lineRule="auto"/>
              <w:jc w:val="center"/>
              <w:rPr>
                <w:rFonts w:hint="eastAsia"/>
                <w:color w:val="auto"/>
                <w:kern w:val="2"/>
                <w:sz w:val="24"/>
                <w:szCs w:val="24"/>
                <w:highlight w:val="none"/>
                <w:lang w:val="en-US" w:eastAsia="zh-CN" w:bidi="ar-SA"/>
              </w:rPr>
            </w:pPr>
            <w:r>
              <w:rPr>
                <w:rFonts w:hint="eastAsia"/>
                <w:color w:val="auto"/>
                <w:sz w:val="24"/>
                <w:highlight w:val="none"/>
              </w:rPr>
              <w:t>2</w:t>
            </w:r>
          </w:p>
        </w:tc>
        <w:tc>
          <w:tcPr>
            <w:tcW w:w="1950" w:type="dxa"/>
            <w:noWrap w:val="0"/>
            <w:vAlign w:val="center"/>
          </w:tcPr>
          <w:p>
            <w:pPr>
              <w:spacing w:line="360" w:lineRule="auto"/>
              <w:jc w:val="center"/>
              <w:rPr>
                <w:rFonts w:hint="eastAsia"/>
                <w:color w:val="auto"/>
                <w:sz w:val="24"/>
                <w:highlight w:val="none"/>
              </w:rPr>
            </w:pPr>
            <w:r>
              <w:rPr>
                <w:rFonts w:hint="eastAsia"/>
                <w:color w:val="auto"/>
                <w:sz w:val="24"/>
                <w:highlight w:val="none"/>
              </w:rPr>
              <w:t>玻璃钢管</w:t>
            </w:r>
          </w:p>
        </w:tc>
        <w:tc>
          <w:tcPr>
            <w:tcW w:w="5085" w:type="dxa"/>
            <w:noWrap w:val="0"/>
            <w:vAlign w:val="center"/>
          </w:tcPr>
          <w:p>
            <w:pPr>
              <w:spacing w:line="360" w:lineRule="auto"/>
              <w:jc w:val="center"/>
              <w:rPr>
                <w:rFonts w:hint="eastAsia"/>
                <w:color w:val="auto"/>
                <w:sz w:val="24"/>
                <w:highlight w:val="none"/>
              </w:rPr>
            </w:pPr>
            <w:r>
              <w:rPr>
                <w:rFonts w:hint="eastAsia"/>
                <w:color w:val="auto"/>
                <w:sz w:val="24"/>
                <w:highlight w:val="none"/>
              </w:rPr>
              <w:t>①</w:t>
            </w:r>
            <w:r>
              <w:rPr>
                <w:rFonts w:hint="eastAsia"/>
                <w:color w:val="auto"/>
                <w:sz w:val="24"/>
                <w:highlight w:val="none"/>
                <w:lang w:val="en-US" w:eastAsia="zh-CN"/>
              </w:rPr>
              <w:t>上海公元</w:t>
            </w:r>
            <w:r>
              <w:rPr>
                <w:rFonts w:hint="eastAsia"/>
                <w:color w:val="auto"/>
                <w:sz w:val="24"/>
                <w:highlight w:val="none"/>
              </w:rPr>
              <w:t>②</w:t>
            </w:r>
            <w:r>
              <w:rPr>
                <w:rFonts w:hint="eastAsia"/>
                <w:color w:val="auto"/>
                <w:sz w:val="24"/>
                <w:highlight w:val="none"/>
                <w:lang w:val="en-US" w:eastAsia="zh-CN"/>
              </w:rPr>
              <w:t>泰昌</w:t>
            </w:r>
            <w:r>
              <w:rPr>
                <w:rFonts w:hint="eastAsia"/>
                <w:color w:val="auto"/>
                <w:sz w:val="24"/>
                <w:highlight w:val="none"/>
              </w:rPr>
              <w:t>③</w:t>
            </w:r>
            <w:r>
              <w:rPr>
                <w:rFonts w:hint="eastAsia"/>
                <w:color w:val="auto"/>
                <w:sz w:val="24"/>
                <w:highlight w:val="none"/>
                <w:lang w:val="en-US" w:eastAsia="zh-CN"/>
              </w:rPr>
              <w:t>佛山日丰</w:t>
            </w:r>
          </w:p>
        </w:tc>
        <w:tc>
          <w:tcPr>
            <w:tcW w:w="1036" w:type="dxa"/>
            <w:noWrap w:val="0"/>
            <w:vAlign w:val="center"/>
          </w:tcPr>
          <w:p>
            <w:pPr>
              <w:spacing w:line="360" w:lineRule="auto"/>
              <w:jc w:val="center"/>
              <w:rPr>
                <w:rFonts w:hint="eastAsia"/>
                <w:color w:val="auto"/>
                <w:sz w:val="24"/>
                <w:highlight w:val="none"/>
              </w:rPr>
            </w:pPr>
          </w:p>
        </w:tc>
        <w:tc>
          <w:tcPr>
            <w:tcW w:w="1080" w:type="dxa"/>
            <w:noWrap w:val="0"/>
            <w:vAlign w:val="top"/>
          </w:tcPr>
          <w:p>
            <w:pPr>
              <w:spacing w:line="360" w:lineRule="auto"/>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77" w:type="dxa"/>
            <w:noWrap w:val="0"/>
            <w:vAlign w:val="center"/>
          </w:tcPr>
          <w:p>
            <w:pPr>
              <w:spacing w:line="360" w:lineRule="auto"/>
              <w:jc w:val="center"/>
              <w:rPr>
                <w:rFonts w:hint="eastAsia"/>
                <w:caps/>
                <w:color w:val="auto"/>
                <w:kern w:val="2"/>
                <w:sz w:val="24"/>
                <w:szCs w:val="24"/>
                <w:highlight w:val="none"/>
                <w:lang w:val="en-US" w:eastAsia="zh-CN" w:bidi="ar-SA"/>
              </w:rPr>
            </w:pPr>
            <w:r>
              <w:rPr>
                <w:caps/>
                <w:color w:val="auto"/>
                <w:sz w:val="24"/>
                <w:highlight w:val="none"/>
              </w:rPr>
              <w:t>3</w:t>
            </w:r>
          </w:p>
        </w:tc>
        <w:tc>
          <w:tcPr>
            <w:tcW w:w="1950" w:type="dxa"/>
            <w:noWrap w:val="0"/>
            <w:vAlign w:val="center"/>
          </w:tcPr>
          <w:p>
            <w:pPr>
              <w:spacing w:line="360" w:lineRule="auto"/>
              <w:jc w:val="center"/>
              <w:rPr>
                <w:rFonts w:hint="eastAsia"/>
                <w:color w:val="auto"/>
                <w:sz w:val="24"/>
                <w:highlight w:val="none"/>
              </w:rPr>
            </w:pPr>
            <w:r>
              <w:rPr>
                <w:rFonts w:hint="eastAsia"/>
                <w:color w:val="auto"/>
                <w:sz w:val="24"/>
                <w:highlight w:val="none"/>
              </w:rPr>
              <w:t>电缆</w:t>
            </w:r>
          </w:p>
        </w:tc>
        <w:tc>
          <w:tcPr>
            <w:tcW w:w="5085" w:type="dxa"/>
            <w:noWrap w:val="0"/>
            <w:vAlign w:val="center"/>
          </w:tcPr>
          <w:p>
            <w:pPr>
              <w:spacing w:line="360" w:lineRule="auto"/>
              <w:jc w:val="center"/>
              <w:rPr>
                <w:rFonts w:hint="eastAsia"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①浙江万马②江苏上上③中大元通</w:t>
            </w:r>
          </w:p>
        </w:tc>
        <w:tc>
          <w:tcPr>
            <w:tcW w:w="1036" w:type="dxa"/>
            <w:noWrap w:val="0"/>
            <w:vAlign w:val="center"/>
          </w:tcPr>
          <w:p>
            <w:pPr>
              <w:spacing w:line="360" w:lineRule="auto"/>
              <w:jc w:val="center"/>
              <w:rPr>
                <w:rFonts w:hint="eastAsia"/>
                <w:color w:val="auto"/>
                <w:sz w:val="24"/>
                <w:highlight w:val="none"/>
              </w:rPr>
            </w:pPr>
          </w:p>
        </w:tc>
        <w:tc>
          <w:tcPr>
            <w:tcW w:w="1080" w:type="dxa"/>
            <w:noWrap w:val="0"/>
            <w:vAlign w:val="top"/>
          </w:tcPr>
          <w:p>
            <w:pPr>
              <w:spacing w:line="360" w:lineRule="auto"/>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677" w:type="dxa"/>
            <w:noWrap w:val="0"/>
            <w:vAlign w:val="center"/>
          </w:tcPr>
          <w:p>
            <w:pPr>
              <w:spacing w:line="360" w:lineRule="auto"/>
              <w:jc w:val="center"/>
              <w:rPr>
                <w:rFonts w:hint="eastAsia"/>
                <w:caps/>
                <w:color w:val="auto"/>
                <w:kern w:val="2"/>
                <w:sz w:val="24"/>
                <w:szCs w:val="24"/>
                <w:highlight w:val="none"/>
                <w:lang w:val="en-US" w:eastAsia="zh-CN" w:bidi="ar-SA"/>
              </w:rPr>
            </w:pPr>
            <w:r>
              <w:rPr>
                <w:caps/>
                <w:color w:val="auto"/>
                <w:sz w:val="24"/>
                <w:highlight w:val="none"/>
              </w:rPr>
              <w:t>4</w:t>
            </w:r>
          </w:p>
        </w:tc>
        <w:tc>
          <w:tcPr>
            <w:tcW w:w="1950" w:type="dxa"/>
            <w:noWrap w:val="0"/>
            <w:vAlign w:val="center"/>
          </w:tcPr>
          <w:p>
            <w:pPr>
              <w:spacing w:line="360" w:lineRule="auto"/>
              <w:jc w:val="center"/>
              <w:rPr>
                <w:rFonts w:hint="default" w:eastAsia="宋体"/>
                <w:color w:val="auto"/>
                <w:sz w:val="24"/>
                <w:highlight w:val="none"/>
                <w:lang w:val="en-US" w:eastAsia="zh-CN"/>
              </w:rPr>
            </w:pPr>
            <w:r>
              <w:rPr>
                <w:rFonts w:hint="eastAsia" w:eastAsia="宋体"/>
                <w:color w:val="auto"/>
                <w:sz w:val="24"/>
                <w:highlight w:val="none"/>
                <w:lang w:val="en-US" w:eastAsia="zh-CN"/>
              </w:rPr>
              <w:t>隔离开关</w:t>
            </w:r>
          </w:p>
        </w:tc>
        <w:tc>
          <w:tcPr>
            <w:tcW w:w="5085" w:type="dxa"/>
            <w:noWrap w:val="0"/>
            <w:vAlign w:val="center"/>
          </w:tcPr>
          <w:p>
            <w:pPr>
              <w:spacing w:line="360" w:lineRule="auto"/>
              <w:jc w:val="center"/>
              <w:rPr>
                <w:rFonts w:hint="eastAsia"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①ABB②西门子③施耐德</w:t>
            </w:r>
          </w:p>
        </w:tc>
        <w:tc>
          <w:tcPr>
            <w:tcW w:w="1036" w:type="dxa"/>
            <w:noWrap w:val="0"/>
            <w:vAlign w:val="center"/>
          </w:tcPr>
          <w:p>
            <w:pPr>
              <w:spacing w:line="360" w:lineRule="auto"/>
              <w:jc w:val="center"/>
              <w:rPr>
                <w:rFonts w:hint="eastAsia"/>
                <w:caps/>
                <w:color w:val="auto"/>
                <w:sz w:val="24"/>
                <w:highlight w:val="none"/>
              </w:rPr>
            </w:pPr>
          </w:p>
        </w:tc>
        <w:tc>
          <w:tcPr>
            <w:tcW w:w="1080" w:type="dxa"/>
            <w:noWrap w:val="0"/>
            <w:vAlign w:val="top"/>
          </w:tcPr>
          <w:p>
            <w:pPr>
              <w:spacing w:line="360" w:lineRule="auto"/>
              <w:rPr>
                <w:rFonts w:hint="eastAsia"/>
                <w:cap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677" w:type="dxa"/>
            <w:noWrap w:val="0"/>
            <w:vAlign w:val="center"/>
          </w:tcPr>
          <w:p>
            <w:pPr>
              <w:spacing w:line="360" w:lineRule="auto"/>
              <w:jc w:val="center"/>
              <w:rPr>
                <w:rFonts w:hint="eastAsia" w:eastAsia="宋体"/>
                <w:caps/>
                <w:color w:val="auto"/>
                <w:sz w:val="24"/>
                <w:highlight w:val="none"/>
                <w:lang w:val="en-US" w:eastAsia="zh-CN"/>
              </w:rPr>
            </w:pPr>
            <w:r>
              <w:rPr>
                <w:rFonts w:hint="eastAsia"/>
                <w:caps/>
                <w:color w:val="auto"/>
                <w:sz w:val="24"/>
                <w:highlight w:val="none"/>
                <w:lang w:val="en-US" w:eastAsia="zh-CN"/>
              </w:rPr>
              <w:t>5</w:t>
            </w:r>
          </w:p>
        </w:tc>
        <w:tc>
          <w:tcPr>
            <w:tcW w:w="1950" w:type="dxa"/>
            <w:noWrap w:val="0"/>
            <w:vAlign w:val="center"/>
          </w:tcPr>
          <w:p>
            <w:pPr>
              <w:spacing w:line="360" w:lineRule="auto"/>
              <w:jc w:val="center"/>
              <w:rPr>
                <w:rFonts w:hint="eastAsia" w:eastAsia="宋体"/>
                <w:color w:val="auto"/>
                <w:sz w:val="24"/>
                <w:highlight w:val="none"/>
                <w:lang w:val="en-US" w:eastAsia="zh-CN"/>
              </w:rPr>
            </w:pPr>
            <w:r>
              <w:rPr>
                <w:rFonts w:hint="eastAsia" w:eastAsia="宋体"/>
                <w:color w:val="auto"/>
                <w:sz w:val="24"/>
                <w:highlight w:val="none"/>
                <w:lang w:val="en-US" w:eastAsia="zh-CN"/>
              </w:rPr>
              <w:t>电流互感器</w:t>
            </w:r>
          </w:p>
        </w:tc>
        <w:tc>
          <w:tcPr>
            <w:tcW w:w="5085" w:type="dxa"/>
            <w:noWrap w:val="0"/>
            <w:vAlign w:val="center"/>
          </w:tcPr>
          <w:p>
            <w:pPr>
              <w:spacing w:line="360" w:lineRule="auto"/>
              <w:jc w:val="center"/>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①正泰②德力西③上海人民</w:t>
            </w:r>
          </w:p>
        </w:tc>
        <w:tc>
          <w:tcPr>
            <w:tcW w:w="1036" w:type="dxa"/>
            <w:noWrap w:val="0"/>
            <w:vAlign w:val="center"/>
          </w:tcPr>
          <w:p>
            <w:pPr>
              <w:spacing w:line="360" w:lineRule="auto"/>
              <w:jc w:val="center"/>
              <w:rPr>
                <w:rFonts w:hint="eastAsia"/>
                <w:caps/>
                <w:color w:val="auto"/>
                <w:sz w:val="24"/>
                <w:highlight w:val="none"/>
              </w:rPr>
            </w:pPr>
          </w:p>
        </w:tc>
        <w:tc>
          <w:tcPr>
            <w:tcW w:w="1080" w:type="dxa"/>
            <w:noWrap w:val="0"/>
            <w:vAlign w:val="top"/>
          </w:tcPr>
          <w:p>
            <w:pPr>
              <w:spacing w:line="360" w:lineRule="auto"/>
              <w:rPr>
                <w:rFonts w:hint="eastAsia"/>
                <w:caps/>
                <w:color w:val="auto"/>
                <w:sz w:val="24"/>
                <w:highlight w:val="none"/>
              </w:rPr>
            </w:pPr>
          </w:p>
        </w:tc>
      </w:tr>
    </w:tbl>
    <w:p>
      <w:pPr>
        <w:numPr>
          <w:ilvl w:val="0"/>
          <w:numId w:val="0"/>
        </w:numPr>
        <w:spacing w:line="360" w:lineRule="auto"/>
        <w:ind w:left="360" w:leftChars="0" w:hanging="360" w:firstLineChars="0"/>
        <w:rPr>
          <w:rFonts w:hint="eastAsia"/>
          <w:color w:val="auto"/>
          <w:sz w:val="24"/>
          <w:highlight w:val="none"/>
        </w:rPr>
      </w:pPr>
      <w:r>
        <w:rPr>
          <w:rFonts w:hint="eastAsia"/>
          <w:color w:val="auto"/>
          <w:sz w:val="24"/>
          <w:highlight w:val="none"/>
        </w:rPr>
        <w:t>1</w:t>
      </w:r>
      <w:r>
        <w:rPr>
          <w:rFonts w:hint="eastAsia"/>
          <w:color w:val="auto"/>
          <w:sz w:val="24"/>
          <w:highlight w:val="none"/>
          <w:lang w:val="en-US" w:eastAsia="zh-CN"/>
        </w:rPr>
        <w:t>.</w:t>
      </w:r>
      <w:r>
        <w:rPr>
          <w:rFonts w:hint="eastAsia"/>
          <w:color w:val="auto"/>
          <w:sz w:val="24"/>
          <w:highlight w:val="none"/>
        </w:rPr>
        <w:t>响应人须在上述材料的备选品牌或厂家（或同档次品牌）中选择一个报价。否则采购人有权在备选品牌中指定。</w:t>
      </w:r>
    </w:p>
    <w:p>
      <w:pPr>
        <w:numPr>
          <w:ilvl w:val="0"/>
          <w:numId w:val="0"/>
        </w:numPr>
        <w:spacing w:line="360" w:lineRule="auto"/>
        <w:ind w:left="360" w:leftChars="0" w:hanging="360" w:firstLineChars="0"/>
        <w:rPr>
          <w:rFonts w:hint="eastAsia"/>
          <w:color w:val="auto"/>
          <w:sz w:val="24"/>
          <w:highlight w:val="none"/>
        </w:rPr>
      </w:pPr>
      <w:r>
        <w:rPr>
          <w:rFonts w:hint="eastAsia"/>
          <w:color w:val="auto"/>
          <w:sz w:val="24"/>
          <w:highlight w:val="none"/>
        </w:rPr>
        <w:t>2</w:t>
      </w:r>
      <w:r>
        <w:rPr>
          <w:rFonts w:hint="eastAsia"/>
          <w:color w:val="auto"/>
          <w:sz w:val="24"/>
          <w:highlight w:val="none"/>
          <w:lang w:val="en-US" w:eastAsia="zh-CN"/>
        </w:rPr>
        <w:t>.</w:t>
      </w:r>
      <w:r>
        <w:rPr>
          <w:rFonts w:hint="eastAsia"/>
          <w:color w:val="auto"/>
          <w:sz w:val="24"/>
          <w:highlight w:val="none"/>
        </w:rPr>
        <w:t>在本项目施工期间如出现采购人提供的品牌表中某品牌已停止生产或其他何种原因无法采购到时,由业主在原有品牌或同档次中任选其他某一品牌，中标（成交）单位不得有异议，费用不作调整；若投标单位漏报品牌，招标人有权在推荐品牌中任意指定一种品牌用于本工程中。</w:t>
      </w:r>
    </w:p>
    <w:p>
      <w:pPr>
        <w:numPr>
          <w:ilvl w:val="0"/>
          <w:numId w:val="0"/>
        </w:numPr>
        <w:spacing w:line="360" w:lineRule="auto"/>
        <w:ind w:left="360" w:leftChars="0" w:hanging="360" w:firstLineChars="0"/>
        <w:rPr>
          <w:rFonts w:hint="eastAsia"/>
          <w:color w:val="auto"/>
          <w:sz w:val="24"/>
          <w:highlight w:val="none"/>
        </w:rPr>
      </w:pPr>
      <w:r>
        <w:rPr>
          <w:rFonts w:hint="eastAsia"/>
          <w:color w:val="auto"/>
          <w:sz w:val="24"/>
          <w:highlight w:val="none"/>
        </w:rPr>
        <w:t>3</w:t>
      </w:r>
      <w:r>
        <w:rPr>
          <w:rFonts w:hint="eastAsia"/>
          <w:color w:val="auto"/>
          <w:sz w:val="24"/>
          <w:highlight w:val="none"/>
          <w:lang w:val="en-US" w:eastAsia="zh-CN"/>
        </w:rPr>
        <w:t>.</w:t>
      </w:r>
      <w:r>
        <w:rPr>
          <w:rFonts w:hint="eastAsia"/>
          <w:color w:val="auto"/>
          <w:sz w:val="24"/>
          <w:highlight w:val="none"/>
        </w:rPr>
        <w:t>其他未提供推荐品牌的双方协议选定，设计选用颜色与参考品牌型号不相符时，由投标单位在参考品牌相同系列型号中选择，投标时考虑颜色、规格、款式等调整因素并计入综合单价，若产品因颜色、规格、款式等存在价差的，今后不再调整。</w:t>
      </w:r>
    </w:p>
    <w:p>
      <w:pPr>
        <w:numPr>
          <w:ilvl w:val="0"/>
          <w:numId w:val="0"/>
        </w:numPr>
        <w:spacing w:line="360" w:lineRule="auto"/>
        <w:ind w:left="360" w:leftChars="0" w:hanging="360" w:firstLineChars="0"/>
        <w:rPr>
          <w:rFonts w:hint="eastAsia"/>
          <w:color w:val="auto"/>
          <w:sz w:val="24"/>
          <w:highlight w:val="none"/>
        </w:rPr>
      </w:pPr>
      <w:r>
        <w:rPr>
          <w:rFonts w:hint="eastAsia"/>
          <w:color w:val="auto"/>
          <w:sz w:val="24"/>
          <w:highlight w:val="none"/>
        </w:rPr>
        <w:t>4</w:t>
      </w:r>
      <w:r>
        <w:rPr>
          <w:rFonts w:hint="eastAsia"/>
          <w:color w:val="auto"/>
          <w:sz w:val="24"/>
          <w:highlight w:val="none"/>
          <w:lang w:val="en-US" w:eastAsia="zh-CN"/>
        </w:rPr>
        <w:t>.</w:t>
      </w:r>
      <w:r>
        <w:rPr>
          <w:rFonts w:hint="eastAsia"/>
          <w:color w:val="auto"/>
          <w:sz w:val="24"/>
          <w:highlight w:val="none"/>
        </w:rPr>
        <w:t>在材料设备使用前十五天，承包人必须提供样品（如特殊原因无法提供的，可随同发包人至制造商查验材料设备）经监理人及发包人确认后方可采购，技术检验试验指标、具体型号品牌必须达到设计及材料设备的要求，否则视为承包人违约，发包人可以自行采购相关材料设备，由此引起的材料设备的购置费、安装费等相关费用均由承包人支付（发包人可以直接从工程款支付中扣除此项费用）且发包人不另行支付由此引起的差价费用，承包人并且需要支付违约金为所需采购材料设备购置及安装费的50%，并承担由此引起的工期延误的责任。</w:t>
      </w:r>
    </w:p>
    <w:p>
      <w:pPr>
        <w:numPr>
          <w:ilvl w:val="0"/>
          <w:numId w:val="0"/>
        </w:numPr>
        <w:spacing w:line="360" w:lineRule="auto"/>
        <w:ind w:left="360" w:leftChars="0" w:hanging="360" w:firstLineChars="0"/>
        <w:rPr>
          <w:rFonts w:hint="eastAsia"/>
          <w:color w:val="auto"/>
          <w:sz w:val="24"/>
          <w:highlight w:val="none"/>
        </w:rPr>
      </w:pPr>
      <w:r>
        <w:rPr>
          <w:rFonts w:hint="eastAsia"/>
          <w:color w:val="auto"/>
          <w:sz w:val="24"/>
          <w:highlight w:val="none"/>
        </w:rPr>
        <w:t>5</w:t>
      </w:r>
      <w:r>
        <w:rPr>
          <w:rFonts w:hint="eastAsia"/>
          <w:color w:val="auto"/>
          <w:sz w:val="24"/>
          <w:highlight w:val="none"/>
          <w:lang w:val="en-US" w:eastAsia="zh-CN"/>
        </w:rPr>
        <w:t>.</w:t>
      </w:r>
      <w:r>
        <w:rPr>
          <w:rFonts w:hint="eastAsia"/>
          <w:color w:val="auto"/>
          <w:sz w:val="24"/>
          <w:highlight w:val="none"/>
        </w:rPr>
        <w:t>所有的材料最低质量保修期为两年，国家及相关规定高于两年的，从高设定质量保修期。</w:t>
      </w:r>
    </w:p>
    <w:p>
      <w:pPr>
        <w:numPr>
          <w:ilvl w:val="0"/>
          <w:numId w:val="0"/>
        </w:numPr>
        <w:spacing w:line="360" w:lineRule="auto"/>
        <w:ind w:left="360" w:leftChars="0" w:hanging="360" w:firstLineChars="0"/>
        <w:rPr>
          <w:rFonts w:hint="eastAsia"/>
          <w:color w:val="auto"/>
          <w:sz w:val="24"/>
          <w:highlight w:val="none"/>
          <w:lang w:val="en-US" w:eastAsia="zh-CN"/>
        </w:rPr>
      </w:pPr>
      <w:r>
        <w:rPr>
          <w:rFonts w:hint="eastAsia"/>
          <w:color w:val="auto"/>
          <w:sz w:val="24"/>
          <w:highlight w:val="none"/>
          <w:lang w:val="en-US" w:eastAsia="zh-CN"/>
        </w:rPr>
        <w:t>6、电缆严格按照GB/T 12706.1-2020、 GB/T 19666-2019生产，在施工进场需提供符合GB/T 12706.1-2020、 GB/T 19666-2019标准的出厂检验报告</w:t>
      </w:r>
    </w:p>
    <w:p>
      <w:pPr>
        <w:numPr>
          <w:ilvl w:val="0"/>
          <w:numId w:val="0"/>
        </w:numPr>
        <w:spacing w:line="360" w:lineRule="auto"/>
        <w:ind w:left="360" w:leftChars="0" w:hanging="360" w:firstLineChars="0"/>
        <w:rPr>
          <w:rFonts w:hint="eastAsia" w:asciiTheme="minorEastAsia" w:hAnsiTheme="minorEastAsia" w:eastAsiaTheme="minorEastAsia" w:cstheme="minorEastAsia"/>
          <w:color w:val="auto"/>
          <w:highlight w:val="none"/>
        </w:rPr>
      </w:pPr>
      <w:r>
        <w:rPr>
          <w:rFonts w:hint="eastAsia"/>
          <w:color w:val="auto"/>
          <w:sz w:val="24"/>
          <w:highlight w:val="none"/>
          <w:lang w:val="en-US" w:eastAsia="zh-CN"/>
        </w:rPr>
        <w:t>7、对乙方提供的电缆设备，甲方有权选择第三方权威检测机构进行抽样检查，检查是否符合GB/T 12706.1-2020、 GB/T 19666-2019标准，若不符合标准，甲方有权要求乙方更换符合标准的电缆设备。</w:t>
      </w:r>
    </w:p>
    <w:p>
      <w:pPr>
        <w:pStyle w:val="53"/>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br w:type="page"/>
      </w:r>
      <w:bookmarkStart w:id="114" w:name="_Toc14434"/>
      <w:r>
        <w:rPr>
          <w:rFonts w:hint="eastAsia" w:asciiTheme="minorEastAsia" w:hAnsiTheme="minorEastAsia" w:eastAsiaTheme="minorEastAsia" w:cstheme="minorEastAsia"/>
          <w:color w:val="auto"/>
          <w:highlight w:val="none"/>
        </w:rPr>
        <w:t>第六章 技术标准和要求</w:t>
      </w:r>
      <w:bookmarkEnd w:id="114"/>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一、标准及规范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1、依据设计施工图纸和技术文件要求，本工程项目的材料、设备、施工必须达到以下现行中华人民共和国及省、市、行业的一切有关法规、工程建设标准、规范的要求，如下述标准及规范要求有出入则以较严格者为准。如遇工程建设标准、规范修订或作废，一律以新颁布的工程建设标准、规范为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2、技术标准规范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（1）《民用建筑电气设计规范》JGJ 16-2008</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（2）《3～110kV高压配电装置设计规范》GB 50060-2008</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（3）《交流电气装置的接地设计规范》GB/T50056-2011</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（4）电力建设施工质量验收及评价规程DLT5210.1-2012</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lang w:eastAsia="zh-CN"/>
        </w:rPr>
        <w:t>（</w:t>
      </w:r>
      <w:r>
        <w:rPr>
          <w:rFonts w:hint="eastAsia" w:asciiTheme="minorEastAsia" w:hAnsiTheme="minorEastAsia" w:eastAsiaTheme="minorEastAsia" w:cstheme="minorEastAsia"/>
          <w:bCs/>
          <w:color w:val="auto"/>
          <w:sz w:val="21"/>
          <w:szCs w:val="21"/>
          <w:highlight w:val="none"/>
          <w:lang w:val="en-US" w:eastAsia="zh-CN"/>
        </w:rPr>
        <w:t>5）</w:t>
      </w:r>
      <w:r>
        <w:rPr>
          <w:rFonts w:hint="eastAsia" w:asciiTheme="minorEastAsia" w:hAnsiTheme="minorEastAsia" w:eastAsiaTheme="minorEastAsia" w:cstheme="minorEastAsia"/>
          <w:bCs/>
          <w:color w:val="auto"/>
          <w:sz w:val="21"/>
          <w:szCs w:val="21"/>
          <w:highlight w:val="none"/>
        </w:rPr>
        <w:t>《阻燃和耐火电线电缆或光缆通则》GB/T 19666-2019</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lang w:eastAsia="zh-CN"/>
        </w:rPr>
        <w:t>（</w:t>
      </w:r>
      <w:r>
        <w:rPr>
          <w:rFonts w:hint="eastAsia" w:asciiTheme="minorEastAsia" w:hAnsiTheme="minorEastAsia" w:eastAsiaTheme="minorEastAsia" w:cstheme="minorEastAsia"/>
          <w:bCs/>
          <w:color w:val="auto"/>
          <w:sz w:val="21"/>
          <w:szCs w:val="21"/>
          <w:highlight w:val="none"/>
          <w:lang w:val="en-US" w:eastAsia="zh-CN"/>
        </w:rPr>
        <w:t>6）</w:t>
      </w:r>
      <w:r>
        <w:rPr>
          <w:rFonts w:hint="eastAsia" w:asciiTheme="minorEastAsia" w:hAnsiTheme="minorEastAsia" w:eastAsiaTheme="minorEastAsia" w:cstheme="minorEastAsia"/>
          <w:bCs/>
          <w:color w:val="auto"/>
          <w:sz w:val="21"/>
          <w:szCs w:val="21"/>
          <w:highlight w:val="none"/>
        </w:rPr>
        <w:t>《额定电压1kV(Um=1.2kV)到3kV(Um=3.6kV)电缆》GB/T12706.1-2020</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w:t>
      </w:r>
      <w:r>
        <w:rPr>
          <w:rFonts w:hint="eastAsia" w:asciiTheme="minorEastAsia" w:hAnsiTheme="minorEastAsia" w:eastAsiaTheme="minorEastAsia" w:cstheme="minorEastAsia"/>
          <w:bCs/>
          <w:color w:val="auto"/>
          <w:sz w:val="21"/>
          <w:szCs w:val="21"/>
          <w:highlight w:val="none"/>
          <w:lang w:val="en-US" w:eastAsia="zh-CN"/>
        </w:rPr>
        <w:t>7</w:t>
      </w:r>
      <w:r>
        <w:rPr>
          <w:rFonts w:hint="eastAsia" w:asciiTheme="minorEastAsia" w:hAnsiTheme="minorEastAsia" w:eastAsiaTheme="minorEastAsia" w:cstheme="minorEastAsia"/>
          <w:bCs/>
          <w:color w:val="auto"/>
          <w:sz w:val="21"/>
          <w:szCs w:val="21"/>
          <w:highlight w:val="none"/>
        </w:rPr>
        <w:t>）温州市城市中、低压配电网规划设计原则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w:t>
      </w:r>
      <w:r>
        <w:rPr>
          <w:rFonts w:hint="eastAsia" w:asciiTheme="minorEastAsia" w:hAnsiTheme="minorEastAsia" w:eastAsiaTheme="minorEastAsia" w:cstheme="minorEastAsia"/>
          <w:bCs/>
          <w:color w:val="auto"/>
          <w:sz w:val="21"/>
          <w:szCs w:val="21"/>
          <w:highlight w:val="none"/>
          <w:lang w:val="en-US" w:eastAsia="zh-CN"/>
        </w:rPr>
        <w:t>8</w:t>
      </w:r>
      <w:r>
        <w:rPr>
          <w:rFonts w:hint="eastAsia" w:asciiTheme="minorEastAsia" w:hAnsiTheme="minorEastAsia" w:eastAsiaTheme="minorEastAsia" w:cstheme="minorEastAsia"/>
          <w:bCs/>
          <w:color w:val="auto"/>
          <w:sz w:val="21"/>
          <w:szCs w:val="21"/>
          <w:highlight w:val="none"/>
        </w:rPr>
        <w:t>）浙江省城市中、低压配电网建设与改造技术原则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w:t>
      </w:r>
      <w:r>
        <w:rPr>
          <w:rFonts w:hint="eastAsia" w:asciiTheme="minorEastAsia" w:hAnsiTheme="minorEastAsia" w:eastAsiaTheme="minorEastAsia" w:cstheme="minorEastAsia"/>
          <w:bCs/>
          <w:color w:val="auto"/>
          <w:sz w:val="21"/>
          <w:szCs w:val="21"/>
          <w:highlight w:val="none"/>
          <w:lang w:val="en-US" w:eastAsia="zh-CN"/>
        </w:rPr>
        <w:t>9</w:t>
      </w:r>
      <w:r>
        <w:rPr>
          <w:rFonts w:hint="eastAsia" w:asciiTheme="minorEastAsia" w:hAnsiTheme="minorEastAsia" w:eastAsiaTheme="minorEastAsia" w:cstheme="minorEastAsia"/>
          <w:bCs/>
          <w:color w:val="auto"/>
          <w:sz w:val="21"/>
          <w:szCs w:val="21"/>
          <w:highlight w:val="none"/>
        </w:rPr>
        <w:t>）国家、浙江省、温州市地方电力建设部门的相关验收标准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w:t>
      </w:r>
      <w:r>
        <w:rPr>
          <w:rFonts w:hint="eastAsia" w:asciiTheme="minorEastAsia" w:hAnsiTheme="minorEastAsia" w:eastAsiaTheme="minorEastAsia" w:cstheme="minorEastAsia"/>
          <w:bCs/>
          <w:color w:val="auto"/>
          <w:sz w:val="21"/>
          <w:szCs w:val="21"/>
          <w:highlight w:val="none"/>
          <w:lang w:val="en-US" w:eastAsia="zh-CN"/>
        </w:rPr>
        <w:t>10</w:t>
      </w:r>
      <w:r>
        <w:rPr>
          <w:rFonts w:hint="eastAsia" w:asciiTheme="minorEastAsia" w:hAnsiTheme="minorEastAsia" w:eastAsiaTheme="minorEastAsia" w:cstheme="minorEastAsia"/>
          <w:bCs/>
          <w:color w:val="auto"/>
          <w:sz w:val="21"/>
          <w:szCs w:val="21"/>
          <w:highlight w:val="none"/>
        </w:rPr>
        <w:t>）建筑照明设计标准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w:t>
      </w:r>
      <w:r>
        <w:rPr>
          <w:rFonts w:hint="eastAsia" w:asciiTheme="minorEastAsia" w:hAnsiTheme="minorEastAsia" w:eastAsiaTheme="minorEastAsia" w:cstheme="minorEastAsia"/>
          <w:bCs/>
          <w:color w:val="auto"/>
          <w:sz w:val="21"/>
          <w:szCs w:val="21"/>
          <w:highlight w:val="none"/>
          <w:lang w:val="en-US" w:eastAsia="zh-CN"/>
        </w:rPr>
        <w:t>11</w:t>
      </w:r>
      <w:r>
        <w:rPr>
          <w:rFonts w:hint="eastAsia" w:asciiTheme="minorEastAsia" w:hAnsiTheme="minorEastAsia" w:eastAsiaTheme="minorEastAsia" w:cstheme="minorEastAsia"/>
          <w:bCs/>
          <w:color w:val="auto"/>
          <w:sz w:val="21"/>
          <w:szCs w:val="21"/>
          <w:highlight w:val="none"/>
        </w:rPr>
        <w:t>）供配电系统设计规范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w:t>
      </w:r>
      <w:r>
        <w:rPr>
          <w:rFonts w:hint="eastAsia" w:asciiTheme="minorEastAsia" w:hAnsiTheme="minorEastAsia" w:eastAsiaTheme="minorEastAsia" w:cstheme="minorEastAsia"/>
          <w:bCs/>
          <w:color w:val="auto"/>
          <w:sz w:val="21"/>
          <w:szCs w:val="21"/>
          <w:highlight w:val="none"/>
          <w:lang w:val="en-US" w:eastAsia="zh-CN"/>
        </w:rPr>
        <w:t>12</w:t>
      </w:r>
      <w:r>
        <w:rPr>
          <w:rFonts w:hint="eastAsia" w:asciiTheme="minorEastAsia" w:hAnsiTheme="minorEastAsia" w:eastAsiaTheme="minorEastAsia" w:cstheme="minorEastAsia"/>
          <w:bCs/>
          <w:color w:val="auto"/>
          <w:sz w:val="21"/>
          <w:szCs w:val="21"/>
          <w:highlight w:val="none"/>
        </w:rPr>
        <w:t>）低压配电统设计规范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（1</w:t>
      </w:r>
      <w:r>
        <w:rPr>
          <w:rFonts w:hint="eastAsia" w:asciiTheme="minorEastAsia" w:hAnsiTheme="minorEastAsia" w:eastAsiaTheme="minorEastAsia" w:cstheme="minorEastAsia"/>
          <w:bCs/>
          <w:color w:val="auto"/>
          <w:sz w:val="21"/>
          <w:szCs w:val="21"/>
          <w:highlight w:val="none"/>
          <w:lang w:val="en-US" w:eastAsia="zh-CN"/>
        </w:rPr>
        <w:t>3</w:t>
      </w:r>
      <w:r>
        <w:rPr>
          <w:rFonts w:hint="eastAsia" w:asciiTheme="minorEastAsia" w:hAnsiTheme="minorEastAsia" w:eastAsiaTheme="minorEastAsia" w:cstheme="minorEastAsia"/>
          <w:bCs/>
          <w:color w:val="auto"/>
          <w:sz w:val="21"/>
          <w:szCs w:val="21"/>
          <w:highlight w:val="none"/>
        </w:rPr>
        <w:t>）建筑物防雷设计规范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（1</w:t>
      </w:r>
      <w:r>
        <w:rPr>
          <w:rFonts w:hint="eastAsia" w:asciiTheme="minorEastAsia" w:hAnsiTheme="minorEastAsia" w:eastAsiaTheme="minorEastAsia" w:cstheme="minorEastAsia"/>
          <w:bCs/>
          <w:color w:val="auto"/>
          <w:sz w:val="21"/>
          <w:szCs w:val="21"/>
          <w:highlight w:val="none"/>
          <w:lang w:val="en-US" w:eastAsia="zh-CN"/>
        </w:rPr>
        <w:t>4</w:t>
      </w:r>
      <w:r>
        <w:rPr>
          <w:rFonts w:hint="eastAsia" w:asciiTheme="minorEastAsia" w:hAnsiTheme="minorEastAsia" w:eastAsiaTheme="minorEastAsia" w:cstheme="minorEastAsia"/>
          <w:bCs/>
          <w:color w:val="auto"/>
          <w:sz w:val="21"/>
          <w:szCs w:val="21"/>
          <w:highlight w:val="none"/>
        </w:rPr>
        <w:t>）建筑工程施工质量验收统一标准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（1</w:t>
      </w:r>
      <w:r>
        <w:rPr>
          <w:rFonts w:hint="eastAsia" w:asciiTheme="minorEastAsia" w:hAnsiTheme="minorEastAsia" w:eastAsiaTheme="minorEastAsia" w:cstheme="minorEastAsia"/>
          <w:bCs/>
          <w:color w:val="auto"/>
          <w:sz w:val="21"/>
          <w:szCs w:val="21"/>
          <w:highlight w:val="none"/>
          <w:lang w:val="en-US" w:eastAsia="zh-CN"/>
        </w:rPr>
        <w:t>5</w:t>
      </w:r>
      <w:r>
        <w:rPr>
          <w:rFonts w:hint="eastAsia" w:asciiTheme="minorEastAsia" w:hAnsiTheme="minorEastAsia" w:eastAsiaTheme="minorEastAsia" w:cstheme="minorEastAsia"/>
          <w:bCs/>
          <w:color w:val="auto"/>
          <w:sz w:val="21"/>
          <w:szCs w:val="21"/>
          <w:highlight w:val="none"/>
        </w:rPr>
        <w:t>）建筑电气安装工程施工质量验收规范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（1</w:t>
      </w:r>
      <w:r>
        <w:rPr>
          <w:rFonts w:hint="eastAsia" w:asciiTheme="minorEastAsia" w:hAnsiTheme="minorEastAsia" w:eastAsiaTheme="minorEastAsia" w:cstheme="minorEastAsia"/>
          <w:bCs/>
          <w:color w:val="auto"/>
          <w:sz w:val="21"/>
          <w:szCs w:val="21"/>
          <w:highlight w:val="none"/>
          <w:lang w:val="en-US" w:eastAsia="zh-CN"/>
        </w:rPr>
        <w:t>6</w:t>
      </w:r>
      <w:r>
        <w:rPr>
          <w:rFonts w:hint="eastAsia" w:asciiTheme="minorEastAsia" w:hAnsiTheme="minorEastAsia" w:eastAsiaTheme="minorEastAsia" w:cstheme="minorEastAsia"/>
          <w:bCs/>
          <w:color w:val="auto"/>
          <w:sz w:val="21"/>
          <w:szCs w:val="21"/>
          <w:highlight w:val="none"/>
        </w:rPr>
        <w:t>）建设工程施工现场供用电安全规范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（1</w:t>
      </w:r>
      <w:r>
        <w:rPr>
          <w:rFonts w:hint="eastAsia" w:asciiTheme="minorEastAsia" w:hAnsiTheme="minorEastAsia" w:eastAsiaTheme="minorEastAsia" w:cstheme="minorEastAsia"/>
          <w:bCs/>
          <w:color w:val="auto"/>
          <w:sz w:val="21"/>
          <w:szCs w:val="21"/>
          <w:highlight w:val="none"/>
          <w:lang w:val="en-US" w:eastAsia="zh-CN"/>
        </w:rPr>
        <w:t>7</w:t>
      </w:r>
      <w:r>
        <w:rPr>
          <w:rFonts w:hint="eastAsia" w:asciiTheme="minorEastAsia" w:hAnsiTheme="minorEastAsia" w:eastAsiaTheme="minorEastAsia" w:cstheme="minorEastAsia"/>
          <w:bCs/>
          <w:color w:val="auto"/>
          <w:sz w:val="21"/>
          <w:szCs w:val="21"/>
          <w:highlight w:val="none"/>
        </w:rPr>
        <w:t>）建筑施工安全检查标准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（1</w:t>
      </w:r>
      <w:r>
        <w:rPr>
          <w:rFonts w:hint="eastAsia" w:asciiTheme="minorEastAsia" w:hAnsiTheme="minorEastAsia" w:eastAsiaTheme="minorEastAsia" w:cstheme="minorEastAsia"/>
          <w:bCs/>
          <w:color w:val="auto"/>
          <w:sz w:val="21"/>
          <w:szCs w:val="21"/>
          <w:highlight w:val="none"/>
          <w:lang w:val="en-US" w:eastAsia="zh-CN"/>
        </w:rPr>
        <w:t>8</w:t>
      </w:r>
      <w:r>
        <w:rPr>
          <w:rFonts w:hint="eastAsia" w:asciiTheme="minorEastAsia" w:hAnsiTheme="minorEastAsia" w:eastAsiaTheme="minorEastAsia" w:cstheme="minorEastAsia"/>
          <w:bCs/>
          <w:color w:val="auto"/>
          <w:sz w:val="21"/>
          <w:szCs w:val="21"/>
          <w:highlight w:val="none"/>
        </w:rPr>
        <w:t>）建设工程项目管理规范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（1</w:t>
      </w:r>
      <w:r>
        <w:rPr>
          <w:rFonts w:hint="eastAsia" w:asciiTheme="minorEastAsia" w:hAnsiTheme="minorEastAsia" w:eastAsiaTheme="minorEastAsia" w:cstheme="minorEastAsia"/>
          <w:bCs/>
          <w:color w:val="auto"/>
          <w:sz w:val="21"/>
          <w:szCs w:val="21"/>
          <w:highlight w:val="none"/>
          <w:lang w:val="en-US" w:eastAsia="zh-CN"/>
        </w:rPr>
        <w:t>9</w:t>
      </w:r>
      <w:r>
        <w:rPr>
          <w:rFonts w:hint="eastAsia" w:asciiTheme="minorEastAsia" w:hAnsiTheme="minorEastAsia" w:eastAsiaTheme="minorEastAsia" w:cstheme="minorEastAsia"/>
          <w:bCs/>
          <w:color w:val="auto"/>
          <w:sz w:val="21"/>
          <w:szCs w:val="21"/>
          <w:highlight w:val="none"/>
        </w:rPr>
        <w:t>）建设工程文件归档整理规范</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二、项目概况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工程范围主要包括：</w:t>
      </w:r>
      <w:r>
        <w:rPr>
          <w:rFonts w:hint="eastAsia" w:asciiTheme="minorEastAsia" w:hAnsiTheme="minorEastAsia" w:eastAsiaTheme="minorEastAsia" w:cstheme="minorEastAsia"/>
          <w:bCs/>
          <w:color w:val="auto"/>
          <w:sz w:val="21"/>
          <w:szCs w:val="21"/>
          <w:highlight w:val="none"/>
          <w:lang w:eastAsia="zh-CN"/>
        </w:rPr>
        <w:t>温州医科大学茶山校区求真楼配电室低压电缆改造工程</w:t>
      </w:r>
      <w:r>
        <w:rPr>
          <w:rFonts w:hint="eastAsia" w:asciiTheme="minorEastAsia" w:hAnsiTheme="minorEastAsia" w:eastAsiaTheme="minorEastAsia" w:cstheme="minorEastAsia"/>
          <w:bCs/>
          <w:color w:val="auto"/>
          <w:sz w:val="21"/>
          <w:szCs w:val="21"/>
          <w:highlight w:val="none"/>
        </w:rPr>
        <w:t>。具体内容统一以招标人提供的图纸和给出的工程量清单为准。</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三、采购范围及要求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1、主要改造内容具体详见工程技术规范及工程量清单、图纸。</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2、本采购文件中列出的工程量清单是根据图纸及相关规范计算得出，作为各磋商响应人共同报价的基础，报价人不得修改其内容及数量；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3、供应商应对施工现场进行踏勘，充分了解现场情况，如有施工图纸中未明确或清单中未列入的，但是项目实施所必须的，是通过工程验收所必备的内容，请供应商在磋商过程中提出，否则采购人将视这些内容的价格已包含在磋商价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4、工期：40个</w:t>
      </w:r>
      <w:r>
        <w:rPr>
          <w:rFonts w:hint="eastAsia" w:asciiTheme="minorEastAsia" w:hAnsiTheme="minorEastAsia" w:eastAsiaTheme="minorEastAsia" w:cstheme="minorEastAsia"/>
          <w:bCs/>
          <w:color w:val="auto"/>
          <w:sz w:val="21"/>
          <w:szCs w:val="21"/>
          <w:highlight w:val="none"/>
          <w:lang w:eastAsia="zh-CN"/>
        </w:rPr>
        <w:t>日历天</w:t>
      </w:r>
      <w:r>
        <w:rPr>
          <w:rFonts w:hint="eastAsia" w:asciiTheme="minorEastAsia" w:hAnsiTheme="minorEastAsia" w:eastAsiaTheme="minorEastAsia" w:cstheme="minorEastAsia"/>
          <w:bCs/>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5、保修期：自甲方验收合格之日起两年为质保期，在免费保修期内，中标（成交）人对有缺陷的部位必须无偿地给予修理与更换，并承担一切由此引起的对采购人或第三者的直接损失，除非该缺陷是由于人为破坏或合同规定的不可抗因素造成的损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6、中标（成交）人必须对所承包的工程的质量负全部责任，其责任不因其他材料生产商提供的保证书而减轻或更改。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7、所有设备均需提供到货产品采购凭证；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8、施工时注意做好必要的劳动保护工作。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9、中标（成交）后需提供项目施工管理人员、施工组织方案、报价清单（需提供清单项目综合单价的计算分析和工料机分析、主材价格表）等资料，装订成册。</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b/>
          <w:color w:val="auto"/>
          <w:sz w:val="21"/>
          <w:szCs w:val="21"/>
          <w:highlight w:val="none"/>
          <w:u w:val="single"/>
        </w:rPr>
      </w:pPr>
      <w:r>
        <w:rPr>
          <w:rFonts w:hint="eastAsia" w:asciiTheme="minorEastAsia" w:hAnsiTheme="minorEastAsia" w:eastAsiaTheme="minorEastAsia" w:cstheme="minorEastAsia"/>
          <w:b/>
          <w:color w:val="auto"/>
          <w:sz w:val="21"/>
          <w:szCs w:val="21"/>
          <w:highlight w:val="none"/>
          <w:u w:val="single"/>
        </w:rPr>
        <w:t>10、本项目原配电房原有设备由中标单位负责拆除并按要求搬至学校指定地方，相关费用含在投标报价中。</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四、材料设备质量要求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1、材料设备选择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（1）本工程使用的原材料必须符合设计要求和施工规范的规定。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（2）本章节附件1为“主要材料（设备）推荐品牌一览表”。</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b/>
          <w:color w:val="auto"/>
          <w:sz w:val="21"/>
          <w:szCs w:val="21"/>
          <w:highlight w:val="none"/>
          <w:u w:val="single"/>
        </w:rPr>
      </w:pPr>
      <w:r>
        <w:rPr>
          <w:rFonts w:hint="eastAsia" w:asciiTheme="minorEastAsia" w:hAnsiTheme="minorEastAsia" w:eastAsiaTheme="minorEastAsia" w:cstheme="minorEastAsia"/>
          <w:b/>
          <w:color w:val="auto"/>
          <w:sz w:val="21"/>
          <w:szCs w:val="21"/>
          <w:highlight w:val="none"/>
          <w:u w:val="single"/>
        </w:rPr>
        <w:t>采购文件中对主要材料设备品牌、规格、型号有推荐的，供应商应采用，并在“主要设备材料品牌表”中明确。如供应商没有按采购文件要求进行选择，或没有明确注明，或所选材料设备的材质、规格、颜色、档次与采购文件要求的存在明显差别，或虽按采购文件推荐的材料品牌选择但该材料因某种原因停产或其他原因而不能供应的，则实际施工过程中采购人有权在采购文件推荐的材料品牌中自行确定，且成交价格不予调整。</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b/>
          <w:color w:val="auto"/>
          <w:sz w:val="21"/>
          <w:szCs w:val="21"/>
          <w:highlight w:val="none"/>
          <w:u w:val="single"/>
        </w:rPr>
      </w:pPr>
      <w:r>
        <w:rPr>
          <w:rFonts w:hint="eastAsia" w:asciiTheme="minorEastAsia" w:hAnsiTheme="minorEastAsia" w:eastAsiaTheme="minorEastAsia" w:cstheme="minorEastAsia"/>
          <w:b/>
          <w:color w:val="auto"/>
          <w:sz w:val="21"/>
          <w:szCs w:val="21"/>
          <w:highlight w:val="none"/>
          <w:u w:val="single"/>
        </w:rPr>
        <w:t>采购文件中对材料的品牌、规格、型号没有具体规定的，由磋商响应人按采购文件及施工图的要求进行响应报价，并在“主要设备材料品牌表”里注明所选材料设备的品牌、规格、型号，若磋商响应人没有进行注明的，则采购人有权指定品牌，成交价格不调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2、材料设备技术要求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主要设备、材料须取得温州供电部门入网许可，通过供电部门备案；环网柜、低压柜中主要元器件的性能参数不得低于设计图纸要求，且订货前应经设计单位审核，如因投标品牌性能参数低于设计图纸要求导致审核未通过而需变更，其费用不予调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电缆严格按照GB/T 12706.1-2020、 GB/T 19666-2019生产，</w:t>
      </w:r>
      <w:r>
        <w:rPr>
          <w:rFonts w:hint="eastAsia" w:asciiTheme="minorEastAsia" w:hAnsiTheme="minorEastAsia" w:eastAsiaTheme="minorEastAsia" w:cstheme="minorEastAsia"/>
          <w:bCs/>
          <w:color w:val="auto"/>
          <w:sz w:val="21"/>
          <w:szCs w:val="21"/>
          <w:highlight w:val="none"/>
          <w:lang w:val="en-US" w:eastAsia="zh-CN"/>
        </w:rPr>
        <w:t>在施工进场前</w:t>
      </w:r>
      <w:r>
        <w:rPr>
          <w:rFonts w:hint="eastAsia" w:asciiTheme="minorEastAsia" w:hAnsiTheme="minorEastAsia" w:eastAsiaTheme="minorEastAsia" w:cstheme="minorEastAsia"/>
          <w:bCs/>
          <w:color w:val="auto"/>
          <w:sz w:val="21"/>
          <w:szCs w:val="21"/>
          <w:highlight w:val="none"/>
        </w:rPr>
        <w:t>需提供符合GB/T 12706.1-2020、 GB/T 19666-2019标准的出厂检验报告。对乙方提供的电缆设备，甲方有权选择第三方权威检测机构进行抽样检查，检查是否符合GB/T 12706.1-2020、 GB/T 19666-2019标准，若不符合标准，甲方有权要求乙方更换符合标准的电缆设备。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3、材料设备的质量保证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（1）在保修期内，承包人对有缺陷的部位必须无偿地给予修理与更换，并承担一切由此引起的对发包人或使用单位的直接损失，除非该缺陷是由于人为破坏或合同规定的不可抗因素造成的损坏。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（2）承包人必须对所承包的工程的质量负全部责任，其责任不因产品制造商提供的保证书而减轻或更改。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（3）材料检验按政府部门相关规定的见证取样和送检规定的程序进行。凡检验结果证明其有害物质含量指标超标的产品不得在工程上使用。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（4）乙方提供的设备及有关产品部件等货物必须是符合国家技术规范和质量标准，经国家“3C”认证或通过国家有关部门检测的原产地合格产品。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5）对于承诺符合要求的产品，采购人有权在签订采购合同前进行功能整合测试以及进行专家验收(所发生的费用均由中标人承担)，以确保产品实际质量及性能满足需求。若中标产品未通过测试和验收，将取消中标资格并追究相应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（6）投标人及厂商必须保证所有投标产品均为中华人民共和国境内（不含港澳台地区）合法销售的产品，并保证所有投标参数真实可信，同时承担以非法产品或虚假参数应标所带来的一切法律风险。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4、供应要求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1）本次采购范围内的建筑施工材料均由承包人根据本磋商文件、设计图纸和国家有关规定的具体要求进行采购、运输、检验、保管，但采购人保留变更和指定材料的权利；所有建筑材料须有产品合格证，质量保证书、国家规定的认证证书、报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（2）由承包人采购的主要材料设备，当承包人选定的产品质量达不到设计要求和预期质量目标时，采购人保留更换的权利，且成交价不予调整。</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b/>
          <w:color w:val="auto"/>
          <w:sz w:val="21"/>
          <w:szCs w:val="21"/>
          <w:highlight w:val="none"/>
          <w:u w:val="single"/>
        </w:rPr>
      </w:pPr>
      <w:r>
        <w:rPr>
          <w:rFonts w:hint="eastAsia" w:asciiTheme="minorEastAsia" w:hAnsiTheme="minorEastAsia" w:eastAsiaTheme="minorEastAsia" w:cstheme="minorEastAsia"/>
          <w:b/>
          <w:color w:val="auto"/>
          <w:sz w:val="21"/>
          <w:szCs w:val="21"/>
          <w:highlight w:val="none"/>
          <w:u w:val="single"/>
        </w:rPr>
        <w:t>所采购设备应委派原厂专业人员现场指导安装及调试。</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五、项目管理要求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1、采购范围内的工程项目，未经</w:t>
      </w:r>
      <w:r>
        <w:rPr>
          <w:rFonts w:hint="eastAsia" w:asciiTheme="minorEastAsia" w:hAnsiTheme="minorEastAsia" w:eastAsiaTheme="minorEastAsia" w:cstheme="minorEastAsia"/>
          <w:bCs/>
          <w:color w:val="auto"/>
          <w:sz w:val="21"/>
          <w:szCs w:val="21"/>
          <w:highlight w:val="none"/>
          <w:lang w:val="en-US" w:eastAsia="zh-CN"/>
        </w:rPr>
        <w:t>采购</w:t>
      </w:r>
      <w:r>
        <w:rPr>
          <w:rFonts w:hint="eastAsia" w:asciiTheme="minorEastAsia" w:hAnsiTheme="minorEastAsia" w:eastAsiaTheme="minorEastAsia" w:cstheme="minorEastAsia"/>
          <w:bCs/>
          <w:color w:val="auto"/>
          <w:sz w:val="21"/>
          <w:szCs w:val="21"/>
          <w:highlight w:val="none"/>
        </w:rPr>
        <w:t>人同意一律不得分包。本</w:t>
      </w:r>
      <w:r>
        <w:rPr>
          <w:rFonts w:hint="eastAsia" w:asciiTheme="minorEastAsia" w:hAnsiTheme="minorEastAsia" w:eastAsiaTheme="minorEastAsia" w:cstheme="minorEastAsia"/>
          <w:bCs/>
          <w:color w:val="auto"/>
          <w:sz w:val="21"/>
          <w:szCs w:val="21"/>
          <w:highlight w:val="none"/>
          <w:lang w:val="en-US" w:eastAsia="zh-CN"/>
        </w:rPr>
        <w:t>项目</w:t>
      </w:r>
      <w:r>
        <w:rPr>
          <w:rFonts w:hint="eastAsia" w:asciiTheme="minorEastAsia" w:hAnsiTheme="minorEastAsia" w:eastAsiaTheme="minorEastAsia" w:cstheme="minorEastAsia"/>
          <w:bCs/>
          <w:color w:val="auto"/>
          <w:sz w:val="21"/>
          <w:szCs w:val="21"/>
          <w:highlight w:val="none"/>
        </w:rPr>
        <w:t>应由</w:t>
      </w:r>
      <w:r>
        <w:rPr>
          <w:rFonts w:hint="eastAsia" w:asciiTheme="minorEastAsia" w:hAnsiTheme="minorEastAsia" w:eastAsiaTheme="minorEastAsia" w:cstheme="minorEastAsia"/>
          <w:bCs/>
          <w:color w:val="auto"/>
          <w:sz w:val="21"/>
          <w:szCs w:val="21"/>
          <w:highlight w:val="none"/>
          <w:lang w:val="en-US" w:eastAsia="zh-CN"/>
        </w:rPr>
        <w:t>中标单位</w:t>
      </w:r>
      <w:r>
        <w:rPr>
          <w:rFonts w:hint="eastAsia" w:asciiTheme="minorEastAsia" w:hAnsiTheme="minorEastAsia" w:eastAsiaTheme="minorEastAsia" w:cstheme="minorEastAsia"/>
          <w:bCs/>
          <w:color w:val="auto"/>
          <w:sz w:val="21"/>
          <w:szCs w:val="21"/>
          <w:highlight w:val="none"/>
        </w:rPr>
        <w:t>直接完成，不得将工程转让、转包、分包给任何第三方；否则，甲方有权解除合同，拒付（或要求</w:t>
      </w:r>
      <w:r>
        <w:rPr>
          <w:rFonts w:hint="eastAsia" w:asciiTheme="minorEastAsia" w:hAnsiTheme="minorEastAsia" w:eastAsiaTheme="minorEastAsia" w:cstheme="minorEastAsia"/>
          <w:bCs/>
          <w:color w:val="auto"/>
          <w:sz w:val="21"/>
          <w:szCs w:val="21"/>
          <w:highlight w:val="none"/>
          <w:lang w:val="en-US" w:eastAsia="zh-CN"/>
        </w:rPr>
        <w:t>中标单位</w:t>
      </w:r>
      <w:r>
        <w:rPr>
          <w:rFonts w:hint="eastAsia" w:asciiTheme="minorEastAsia" w:hAnsiTheme="minorEastAsia" w:eastAsiaTheme="minorEastAsia" w:cstheme="minorEastAsia"/>
          <w:bCs/>
          <w:color w:val="auto"/>
          <w:sz w:val="21"/>
          <w:szCs w:val="21"/>
          <w:highlight w:val="none"/>
        </w:rPr>
        <w:t>退还）合同价款，没收履约保证金，并要求乙方支付壹万元的违约金</w:t>
      </w:r>
      <w:r>
        <w:rPr>
          <w:rFonts w:hint="eastAsia" w:asciiTheme="minorEastAsia" w:hAnsiTheme="minorEastAsia" w:eastAsiaTheme="minorEastAsia" w:cstheme="minorEastAsia"/>
          <w:bCs/>
          <w:color w:val="auto"/>
          <w:sz w:val="21"/>
          <w:szCs w:val="21"/>
          <w:highlight w:val="none"/>
          <w:lang w:val="en-US" w:eastAsia="zh-CN"/>
        </w:rPr>
        <w:t>，</w:t>
      </w:r>
      <w:r>
        <w:rPr>
          <w:rFonts w:hint="eastAsia" w:asciiTheme="minorEastAsia" w:hAnsiTheme="minorEastAsia" w:eastAsiaTheme="minorEastAsia" w:cstheme="minorEastAsia"/>
          <w:bCs/>
          <w:color w:val="auto"/>
          <w:sz w:val="21"/>
          <w:szCs w:val="21"/>
          <w:highlight w:val="none"/>
        </w:rPr>
        <w:t>并</w:t>
      </w:r>
      <w:r>
        <w:rPr>
          <w:rFonts w:hint="eastAsia" w:asciiTheme="minorEastAsia" w:hAnsiTheme="minorEastAsia" w:eastAsiaTheme="minorEastAsia" w:cstheme="minorEastAsia"/>
          <w:bCs/>
          <w:color w:val="auto"/>
          <w:sz w:val="21"/>
          <w:szCs w:val="21"/>
          <w:highlight w:val="none"/>
          <w:lang w:val="en-US" w:eastAsia="zh-CN"/>
        </w:rPr>
        <w:t>由供应商</w:t>
      </w:r>
      <w:r>
        <w:rPr>
          <w:rFonts w:hint="eastAsia" w:asciiTheme="minorEastAsia" w:hAnsiTheme="minorEastAsia" w:eastAsiaTheme="minorEastAsia" w:cstheme="minorEastAsia"/>
          <w:bCs/>
          <w:color w:val="auto"/>
          <w:sz w:val="21"/>
          <w:szCs w:val="21"/>
          <w:highlight w:val="none"/>
        </w:rPr>
        <w:t>承担由此引起的一切经济损失</w:t>
      </w:r>
      <w:r>
        <w:rPr>
          <w:rFonts w:hint="eastAsia" w:asciiTheme="minorEastAsia" w:hAnsiTheme="minorEastAsia" w:eastAsiaTheme="minorEastAsia" w:cstheme="minorEastAsia"/>
          <w:bCs/>
          <w:color w:val="auto"/>
          <w:sz w:val="21"/>
          <w:szCs w:val="21"/>
          <w:highlight w:val="none"/>
          <w:lang w:eastAsia="zh-CN"/>
        </w:rPr>
        <w:t>。</w:t>
      </w:r>
      <w:r>
        <w:rPr>
          <w:rFonts w:hint="eastAsia" w:asciiTheme="minorEastAsia" w:hAnsiTheme="minorEastAsia" w:eastAsiaTheme="minorEastAsia" w:cstheme="minorEastAsia"/>
          <w:bCs/>
          <w:color w:val="auto"/>
          <w:sz w:val="21"/>
          <w:szCs w:val="21"/>
          <w:highlight w:val="none"/>
          <w:lang w:val="en-US" w:eastAsia="zh-CN"/>
        </w:rPr>
        <w:t>采购</w:t>
      </w:r>
      <w:r>
        <w:rPr>
          <w:rFonts w:hint="eastAsia" w:asciiTheme="minorEastAsia" w:hAnsiTheme="minorEastAsia" w:eastAsiaTheme="minorEastAsia" w:cstheme="minorEastAsia"/>
          <w:bCs/>
          <w:color w:val="auto"/>
          <w:sz w:val="21"/>
          <w:szCs w:val="21"/>
          <w:highlight w:val="none"/>
        </w:rPr>
        <w:t>人</w:t>
      </w:r>
      <w:r>
        <w:rPr>
          <w:rFonts w:hint="eastAsia" w:asciiTheme="minorEastAsia" w:hAnsiTheme="minorEastAsia" w:eastAsiaTheme="minorEastAsia" w:cstheme="minorEastAsia"/>
          <w:bCs/>
          <w:color w:val="auto"/>
          <w:sz w:val="21"/>
          <w:szCs w:val="21"/>
          <w:highlight w:val="none"/>
          <w:lang w:val="en-US" w:eastAsia="zh-CN"/>
        </w:rPr>
        <w:t>有权</w:t>
      </w:r>
      <w:r>
        <w:rPr>
          <w:rFonts w:hint="eastAsia" w:asciiTheme="minorEastAsia" w:hAnsiTheme="minorEastAsia" w:eastAsiaTheme="minorEastAsia" w:cstheme="minorEastAsia"/>
          <w:bCs/>
          <w:color w:val="auto"/>
          <w:sz w:val="21"/>
          <w:szCs w:val="21"/>
          <w:highlight w:val="none"/>
        </w:rPr>
        <w:t>向建设行政主管部门报告</w:t>
      </w:r>
      <w:r>
        <w:rPr>
          <w:rFonts w:hint="eastAsia" w:asciiTheme="minorEastAsia" w:hAnsiTheme="minorEastAsia" w:eastAsiaTheme="minorEastAsia" w:cstheme="minorEastAsia"/>
          <w:bCs/>
          <w:color w:val="auto"/>
          <w:sz w:val="21"/>
          <w:szCs w:val="21"/>
          <w:highlight w:val="none"/>
          <w:lang w:val="en-US" w:eastAsia="zh-CN"/>
        </w:rPr>
        <w:t>违约情况</w:t>
      </w:r>
      <w:r>
        <w:rPr>
          <w:rFonts w:hint="eastAsia" w:asciiTheme="minorEastAsia" w:hAnsiTheme="minorEastAsia" w:eastAsiaTheme="minorEastAsia" w:cstheme="minorEastAsia"/>
          <w:bCs/>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2、承包人应严格按已确认设计图纸和施工技术方案组织施工，并无条件地接受发包人对施工质量的监督和管理。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3、供应商在磋商响应文件中的承诺的管理人员未经发包人同意，承包人不得调换和撤离，并按工程进度及时到位。发包人有权要求施工单位撤换工作不负责任、管理不力、贻误工期和造成严重的安全事故和工程质量事故、违法乱纪的专业技术、管理人员直至技术负责人，直至发包人满意为止。如相应资质的专业技术人员未按要求到位，视作违约，发包人有权单方面终止合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 xml:space="preserve">4、安全文明施工要求：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（1）本工程施工严格按照规范要求进行施工，达到各项拟定的设计指标。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（2）施工单位中标后应与当地政府有关部门签订《治安责任承包协议书》服从地方社会治安、综合治理、交通管理、环境保护等管理规定。中标人应设有专职人员负责上述条款的执行。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（3）投标人应有详细的工程安全措施和安全组织及配备专职安全负责人的说明和承诺，施工时注意做好必要的劳动保护工作，以确保安全施工。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（4）中标人在工程施工全过程中要认真做好产品保护。因失窃或失火造成的损失均由承包方负责，凡由此而损及业主利益时，业主将向中标施工单位索赔。</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（5）中标单位应根据施工方案、标化工地、安全文明施工等相关要求施工。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（6）文明施工应按建设部及浙江省统一标准并结合该工程及招标人具体要求实施。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 xml:space="preserve">（7）发包人在进行工地巡查时发现工程质量或环境保护、文明施工、安全施工达不到要求，将按合同专用条款中的规定进行处理，多次发现或被上级部门通报批评或被新闻媒体曝光者，每次处以1万元罚款并扣除相应的措施费。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5、投标人中标后，未经招标人许可，不得以任何理由擅自停工。否则，施工单位必须向招标人赔偿由此所造成的一切损失。</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6、承包人应充分考虑节日放假对工程总工期目标的影响，要求承包人必须提供节假期间保证正常施工方案及承诺，提前做好安排，要有针对性实质措施，若有此带来的工期延误，应自行消化，总工期将不予顺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 xml:space="preserve">7、承包人应编制工程网络图，并标明各工序的逻辑关系和各工序的持续时间、资源配置计划。因非承包人原因导致的工期延误，依据该工程网络图索赔工期，如因工程网络图编制错误或不详细或漏项或不具备可操作性或资源配置计划与实际不符，则索赔不成立。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8、本工程中标人应在合同工期内完成竣工验收和退场工作，</w:t>
      </w:r>
      <w:r>
        <w:rPr>
          <w:rFonts w:hint="eastAsia" w:asciiTheme="minorEastAsia" w:hAnsiTheme="minorEastAsia" w:eastAsiaTheme="minorEastAsia" w:cstheme="minorEastAsia"/>
          <w:bCs/>
          <w:color w:val="auto"/>
          <w:sz w:val="21"/>
          <w:szCs w:val="21"/>
          <w:highlight w:val="none"/>
          <w:lang w:val="en-US" w:eastAsia="zh-CN"/>
        </w:rPr>
        <w:t>并</w:t>
      </w:r>
      <w:r>
        <w:rPr>
          <w:rFonts w:hint="eastAsia" w:asciiTheme="minorEastAsia" w:hAnsiTheme="minorEastAsia" w:eastAsiaTheme="minorEastAsia" w:cstheme="minorEastAsia"/>
          <w:bCs/>
          <w:color w:val="auto"/>
          <w:sz w:val="21"/>
          <w:szCs w:val="21"/>
          <w:highlight w:val="none"/>
        </w:rPr>
        <w:t>编制完整的竣工结算书。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lang w:val="en-US" w:eastAsia="zh-CN"/>
        </w:rPr>
        <w:t>9</w:t>
      </w:r>
      <w:r>
        <w:rPr>
          <w:rFonts w:hint="eastAsia" w:asciiTheme="minorEastAsia" w:hAnsiTheme="minorEastAsia" w:eastAsiaTheme="minorEastAsia" w:cstheme="minorEastAsia"/>
          <w:bCs/>
          <w:color w:val="auto"/>
          <w:sz w:val="21"/>
          <w:szCs w:val="21"/>
          <w:highlight w:val="none"/>
        </w:rPr>
        <w:t>、投标人所报的规费中必须包含危险作业意外伤害保险费用，否则视同投标人优惠。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1</w:t>
      </w:r>
      <w:r>
        <w:rPr>
          <w:rFonts w:hint="eastAsia" w:asciiTheme="minorEastAsia" w:hAnsiTheme="minorEastAsia" w:eastAsiaTheme="minorEastAsia" w:cstheme="minorEastAsia"/>
          <w:bCs/>
          <w:color w:val="auto"/>
          <w:sz w:val="21"/>
          <w:szCs w:val="21"/>
          <w:highlight w:val="none"/>
          <w:lang w:val="en-US" w:eastAsia="zh-CN"/>
        </w:rPr>
        <w:t>2</w:t>
      </w:r>
      <w:r>
        <w:rPr>
          <w:rFonts w:hint="eastAsia" w:asciiTheme="minorEastAsia" w:hAnsiTheme="minorEastAsia" w:eastAsiaTheme="minorEastAsia" w:cstheme="minorEastAsia"/>
          <w:bCs/>
          <w:color w:val="auto"/>
          <w:sz w:val="21"/>
          <w:szCs w:val="21"/>
          <w:highlight w:val="none"/>
        </w:rPr>
        <w:t>、措施费由投标人在投标报价中包干，无论现场施工条件如何变化、设计如何变更、也无论工程量增减的幅度如何，中标后均不再调整。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1</w:t>
      </w:r>
      <w:r>
        <w:rPr>
          <w:rFonts w:hint="eastAsia" w:asciiTheme="minorEastAsia" w:hAnsiTheme="minorEastAsia" w:eastAsiaTheme="minorEastAsia" w:cstheme="minorEastAsia"/>
          <w:bCs/>
          <w:color w:val="auto"/>
          <w:sz w:val="21"/>
          <w:szCs w:val="21"/>
          <w:highlight w:val="none"/>
          <w:lang w:val="en-US" w:eastAsia="zh-CN"/>
        </w:rPr>
        <w:t>1</w:t>
      </w:r>
      <w:r>
        <w:rPr>
          <w:rFonts w:hint="eastAsia" w:asciiTheme="minorEastAsia" w:hAnsiTheme="minorEastAsia" w:eastAsiaTheme="minorEastAsia" w:cstheme="minorEastAsia"/>
          <w:bCs/>
          <w:color w:val="auto"/>
          <w:sz w:val="21"/>
          <w:szCs w:val="21"/>
          <w:highlight w:val="none"/>
        </w:rPr>
        <w:t>、投标文件施工组织中所有内容的费用均已包括在本次投标报价中，还应包括投标人认为完成该工程所需交纳的地方或行业的其他费用以及承包范围内工程的检测费用。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1</w:t>
      </w:r>
      <w:r>
        <w:rPr>
          <w:rFonts w:hint="eastAsia" w:asciiTheme="minorEastAsia" w:hAnsiTheme="minorEastAsia" w:eastAsiaTheme="minorEastAsia" w:cstheme="minorEastAsia"/>
          <w:bCs/>
          <w:color w:val="auto"/>
          <w:sz w:val="21"/>
          <w:szCs w:val="21"/>
          <w:highlight w:val="none"/>
          <w:lang w:val="en-US" w:eastAsia="zh-CN"/>
        </w:rPr>
        <w:t>2</w:t>
      </w:r>
      <w:r>
        <w:rPr>
          <w:rFonts w:hint="eastAsia" w:asciiTheme="minorEastAsia" w:hAnsiTheme="minorEastAsia" w:eastAsiaTheme="minorEastAsia" w:cstheme="minorEastAsia"/>
          <w:bCs/>
          <w:color w:val="auto"/>
          <w:sz w:val="21"/>
          <w:szCs w:val="21"/>
          <w:highlight w:val="none"/>
        </w:rPr>
        <w:t>、投标文件中所有</w:t>
      </w:r>
      <w:r>
        <w:rPr>
          <w:rFonts w:hint="eastAsia" w:asciiTheme="minorEastAsia" w:hAnsiTheme="minorEastAsia" w:eastAsiaTheme="minorEastAsia" w:cstheme="minorEastAsia"/>
          <w:bCs/>
          <w:color w:val="auto"/>
          <w:sz w:val="21"/>
          <w:szCs w:val="21"/>
          <w:highlight w:val="none"/>
          <w:lang w:val="en-US" w:eastAsia="zh-CN"/>
        </w:rPr>
        <w:t>内容</w:t>
      </w:r>
      <w:r>
        <w:rPr>
          <w:rFonts w:hint="eastAsia" w:asciiTheme="minorEastAsia" w:hAnsiTheme="minorEastAsia" w:eastAsiaTheme="minorEastAsia" w:cstheme="minorEastAsia"/>
          <w:bCs/>
          <w:color w:val="auto"/>
          <w:sz w:val="21"/>
          <w:szCs w:val="21"/>
          <w:highlight w:val="none"/>
        </w:rPr>
        <w:t>应该满足总承包人网络计划，并满足设计和设计明确规范的要求，在项目实施过程中，对于由于投标文件中不能满足设计和规范要求的方案变更所增加的费用，不予考虑。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1</w:t>
      </w:r>
      <w:r>
        <w:rPr>
          <w:rFonts w:hint="eastAsia" w:asciiTheme="minorEastAsia" w:hAnsiTheme="minorEastAsia" w:eastAsiaTheme="minorEastAsia" w:cstheme="minorEastAsia"/>
          <w:bCs/>
          <w:color w:val="auto"/>
          <w:sz w:val="21"/>
          <w:szCs w:val="21"/>
          <w:highlight w:val="none"/>
          <w:lang w:val="en-US" w:eastAsia="zh-CN"/>
        </w:rPr>
        <w:t>3</w:t>
      </w:r>
      <w:r>
        <w:rPr>
          <w:rFonts w:hint="eastAsia" w:asciiTheme="minorEastAsia" w:hAnsiTheme="minorEastAsia" w:eastAsiaTheme="minorEastAsia" w:cstheme="minorEastAsia"/>
          <w:bCs/>
          <w:color w:val="auto"/>
          <w:sz w:val="21"/>
          <w:szCs w:val="21"/>
          <w:highlight w:val="none"/>
        </w:rPr>
        <w:t>、在工程通过竣工验收前，对已完成工程成品的保护工作由投标人负责，费用在投标报价中包干。</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1</w:t>
      </w:r>
      <w:r>
        <w:rPr>
          <w:rFonts w:hint="eastAsia" w:asciiTheme="minorEastAsia" w:hAnsiTheme="minorEastAsia" w:eastAsiaTheme="minorEastAsia" w:cstheme="minorEastAsia"/>
          <w:bCs/>
          <w:color w:val="auto"/>
          <w:sz w:val="21"/>
          <w:szCs w:val="21"/>
          <w:highlight w:val="none"/>
          <w:lang w:val="en-US" w:eastAsia="zh-CN"/>
        </w:rPr>
        <w:t>4</w:t>
      </w:r>
      <w:r>
        <w:rPr>
          <w:rFonts w:hint="eastAsia" w:asciiTheme="minorEastAsia" w:hAnsiTheme="minorEastAsia" w:eastAsiaTheme="minorEastAsia" w:cstheme="minorEastAsia"/>
          <w:bCs/>
          <w:color w:val="auto"/>
          <w:sz w:val="21"/>
          <w:szCs w:val="21"/>
          <w:highlight w:val="none"/>
        </w:rPr>
        <w:t>、施工过程中承包人应仔细核实各预埋件（管线）及预留孔的位置，并做好预埋与预留工作。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1</w:t>
      </w:r>
      <w:r>
        <w:rPr>
          <w:rFonts w:hint="eastAsia" w:asciiTheme="minorEastAsia" w:hAnsiTheme="minorEastAsia" w:eastAsiaTheme="minorEastAsia" w:cstheme="minorEastAsia"/>
          <w:bCs/>
          <w:color w:val="auto"/>
          <w:sz w:val="21"/>
          <w:szCs w:val="21"/>
          <w:highlight w:val="none"/>
          <w:lang w:val="en-US" w:eastAsia="zh-CN"/>
        </w:rPr>
        <w:t>5</w:t>
      </w:r>
      <w:r>
        <w:rPr>
          <w:rFonts w:hint="eastAsia" w:asciiTheme="minorEastAsia" w:hAnsiTheme="minorEastAsia" w:eastAsiaTheme="minorEastAsia" w:cstheme="minorEastAsia"/>
          <w:bCs/>
          <w:color w:val="auto"/>
          <w:sz w:val="21"/>
          <w:szCs w:val="21"/>
          <w:highlight w:val="none"/>
        </w:rPr>
        <w:t>、</w:t>
      </w:r>
      <w:r>
        <w:rPr>
          <w:rFonts w:hint="eastAsia" w:asciiTheme="minorEastAsia" w:hAnsiTheme="minorEastAsia" w:eastAsiaTheme="minorEastAsia" w:cstheme="minorEastAsia"/>
          <w:b/>
          <w:color w:val="auto"/>
          <w:sz w:val="21"/>
          <w:szCs w:val="21"/>
          <w:highlight w:val="none"/>
          <w:u w:val="single"/>
        </w:rPr>
        <w:t>若招标人提供的电力不足或停电，应自备发电机及配套柴油、配套电缆，费用在报价中包干。</w:t>
      </w:r>
      <w:r>
        <w:rPr>
          <w:rFonts w:hint="eastAsia" w:asciiTheme="minorEastAsia" w:hAnsiTheme="minorEastAsia" w:eastAsiaTheme="minorEastAsia" w:cstheme="minorEastAsia"/>
          <w:bCs/>
          <w:color w:val="auto"/>
          <w:sz w:val="21"/>
          <w:szCs w:val="21"/>
          <w:highlight w:val="none"/>
        </w:rPr>
        <w:t>招标人提供的水源压力不足，施工单位加压措施应自行解决，费用在报价中包干。</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1</w:t>
      </w:r>
      <w:r>
        <w:rPr>
          <w:rFonts w:hint="eastAsia" w:asciiTheme="minorEastAsia" w:hAnsiTheme="minorEastAsia" w:eastAsiaTheme="minorEastAsia" w:cstheme="minorEastAsia"/>
          <w:bCs/>
          <w:color w:val="auto"/>
          <w:sz w:val="21"/>
          <w:szCs w:val="21"/>
          <w:highlight w:val="none"/>
          <w:lang w:val="en-US" w:eastAsia="zh-CN"/>
        </w:rPr>
        <w:t>6</w:t>
      </w:r>
      <w:r>
        <w:rPr>
          <w:rFonts w:hint="eastAsia" w:asciiTheme="minorEastAsia" w:hAnsiTheme="minorEastAsia" w:eastAsiaTheme="minorEastAsia" w:cstheme="minorEastAsia"/>
          <w:bCs/>
          <w:color w:val="auto"/>
          <w:sz w:val="21"/>
          <w:szCs w:val="21"/>
          <w:highlight w:val="none"/>
        </w:rPr>
        <w:t>、承包人应加强对施工图纸的审核，对施工图纸中存在的矛盾、不详等问题应及时向发包人反映，在该问题未得到妥善处理前，不得进行施工。如违反以上规定进行施工，产生的一切费用及责任由承包人承担。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1</w:t>
      </w:r>
      <w:r>
        <w:rPr>
          <w:rFonts w:hint="eastAsia" w:asciiTheme="minorEastAsia" w:hAnsiTheme="minorEastAsia" w:eastAsiaTheme="minorEastAsia" w:cstheme="minorEastAsia"/>
          <w:bCs/>
          <w:color w:val="auto"/>
          <w:sz w:val="21"/>
          <w:szCs w:val="21"/>
          <w:highlight w:val="none"/>
          <w:lang w:val="en-US" w:eastAsia="zh-CN"/>
        </w:rPr>
        <w:t>7</w:t>
      </w:r>
      <w:r>
        <w:rPr>
          <w:rFonts w:hint="eastAsia" w:asciiTheme="minorEastAsia" w:hAnsiTheme="minorEastAsia" w:eastAsiaTheme="minorEastAsia" w:cstheme="minorEastAsia"/>
          <w:bCs/>
          <w:color w:val="auto"/>
          <w:sz w:val="21"/>
          <w:szCs w:val="21"/>
          <w:highlight w:val="none"/>
        </w:rPr>
        <w:t>、在免费保修期内，中标人对有缺陷的部位必须无偿地给予修理与更换，并承担一切由此引起的对招标人或第三者的直接损失。中标人必须对所承包的工程的质量负全部责任，其责任不因其他材料生产商提供的保证书而减轻或更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lang w:val="en-US" w:eastAsia="zh-CN"/>
        </w:rPr>
        <w:t>18</w:t>
      </w:r>
      <w:r>
        <w:rPr>
          <w:rFonts w:hint="eastAsia" w:asciiTheme="minorEastAsia" w:hAnsiTheme="minorEastAsia" w:eastAsiaTheme="minorEastAsia" w:cstheme="minorEastAsia"/>
          <w:bCs/>
          <w:color w:val="auto"/>
          <w:sz w:val="21"/>
          <w:szCs w:val="21"/>
          <w:highlight w:val="none"/>
        </w:rPr>
        <w:t>、本工程为交钥匙工程，从设备供货、安装、调试及通电试运行至正式通电期间所产生的所有费用由投标人负责，所有与交钥匙工程方式完成本工程需要发生的和可能发生的一切费用均包含在投标报价中。</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六、项目验收要求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1、工程竣工时承包人应按</w:t>
      </w:r>
      <w:r>
        <w:rPr>
          <w:rFonts w:hint="eastAsia" w:asciiTheme="minorEastAsia" w:hAnsiTheme="minorEastAsia" w:eastAsiaTheme="minorEastAsia" w:cstheme="minorEastAsia"/>
          <w:bCs/>
          <w:color w:val="auto"/>
          <w:sz w:val="21"/>
          <w:szCs w:val="21"/>
          <w:highlight w:val="none"/>
          <w:lang w:val="en-US" w:eastAsia="zh-CN"/>
        </w:rPr>
        <w:t>及时</w:t>
      </w:r>
      <w:r>
        <w:rPr>
          <w:rFonts w:hint="eastAsia" w:asciiTheme="minorEastAsia" w:hAnsiTheme="minorEastAsia" w:eastAsiaTheme="minorEastAsia" w:cstheme="minorEastAsia"/>
          <w:bCs/>
          <w:color w:val="auto"/>
          <w:sz w:val="21"/>
          <w:szCs w:val="21"/>
          <w:highlight w:val="none"/>
        </w:rPr>
        <w:t>办理工程竣工验收手续。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2、工程质量要求达到相关国家验收规范合格标准。中标人须负责办理从配电系统通过电力部门的审批直至验收通电的所有相关手续，确保本工程通过项目所在地电力部门的审批、验收合格、正式通电投入使用，并协助采购人做好与电力部门的沟通、申请、审批、文件递交等相关事宜，由此产生的所有费用须含入投标报价中。工作内容包括（不限于）与电力局发生的开关站外线接入、变电所验收、计量表报装、通电送电申请、设备管理手续办理、技术服务手续办理、沟通协调等。供应商按规范进行施工，直至通过采购人组织的验收，验收过程中，如有不满足磋商文件规定要求及不符合国家相关规范要求的，由供应商负责整改，费用自理。</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七、其他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1、上述的技术要求中若有不明确的地方，以设计图纸为准。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2、本项目施工前和通电后，</w:t>
      </w:r>
      <w:r>
        <w:rPr>
          <w:rFonts w:hint="eastAsia" w:asciiTheme="minorEastAsia" w:hAnsiTheme="minorEastAsia" w:eastAsiaTheme="minorEastAsia" w:cstheme="minorEastAsia"/>
          <w:bCs/>
          <w:color w:val="auto"/>
          <w:sz w:val="21"/>
          <w:szCs w:val="21"/>
          <w:highlight w:val="none"/>
          <w:lang w:val="en-US" w:eastAsia="zh-CN"/>
        </w:rPr>
        <w:t>如</w:t>
      </w:r>
      <w:r>
        <w:rPr>
          <w:rFonts w:hint="eastAsia" w:asciiTheme="minorEastAsia" w:hAnsiTheme="minorEastAsia" w:eastAsiaTheme="minorEastAsia" w:cstheme="minorEastAsia"/>
          <w:bCs/>
          <w:color w:val="auto"/>
          <w:sz w:val="21"/>
          <w:szCs w:val="21"/>
          <w:highlight w:val="none"/>
        </w:rPr>
        <w:t>需做耐压检测，相关费用在投标时考虑。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3、填写完整的投标品牌；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4、技术偏差表；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5、材料、设备出厂检测报告；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6、施工期间要求确保其他设备组安全运行。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上述资料须作为技术投标文件提供。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附件1主要材料（设备）推荐品牌一览表</w:t>
      </w:r>
    </w:p>
    <w:tbl>
      <w:tblPr>
        <w:tblStyle w:val="70"/>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1950"/>
        <w:gridCol w:w="5085"/>
        <w:gridCol w:w="1036"/>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677" w:type="dxa"/>
            <w:noWrap w:val="0"/>
            <w:vAlign w:val="center"/>
          </w:tcPr>
          <w:p>
            <w:pPr>
              <w:spacing w:line="360" w:lineRule="auto"/>
              <w:jc w:val="center"/>
              <w:rPr>
                <w:rFonts w:hint="eastAsia"/>
                <w:color w:val="auto"/>
                <w:sz w:val="24"/>
                <w:highlight w:val="none"/>
              </w:rPr>
            </w:pPr>
            <w:r>
              <w:rPr>
                <w:rFonts w:hint="eastAsia"/>
                <w:color w:val="auto"/>
                <w:sz w:val="24"/>
                <w:highlight w:val="none"/>
              </w:rPr>
              <w:t>序号</w:t>
            </w:r>
          </w:p>
        </w:tc>
        <w:tc>
          <w:tcPr>
            <w:tcW w:w="1950" w:type="dxa"/>
            <w:noWrap w:val="0"/>
            <w:vAlign w:val="center"/>
          </w:tcPr>
          <w:p>
            <w:pPr>
              <w:spacing w:line="360" w:lineRule="auto"/>
              <w:jc w:val="center"/>
              <w:rPr>
                <w:rFonts w:hint="eastAsia"/>
                <w:color w:val="auto"/>
                <w:sz w:val="24"/>
                <w:highlight w:val="none"/>
              </w:rPr>
            </w:pPr>
            <w:r>
              <w:rPr>
                <w:rFonts w:hint="eastAsia"/>
                <w:color w:val="auto"/>
                <w:sz w:val="24"/>
                <w:highlight w:val="none"/>
              </w:rPr>
              <w:t>材料名称</w:t>
            </w:r>
          </w:p>
        </w:tc>
        <w:tc>
          <w:tcPr>
            <w:tcW w:w="5085" w:type="dxa"/>
            <w:noWrap w:val="0"/>
            <w:vAlign w:val="center"/>
          </w:tcPr>
          <w:p>
            <w:pPr>
              <w:spacing w:line="360" w:lineRule="auto"/>
              <w:jc w:val="center"/>
              <w:rPr>
                <w:rFonts w:hint="eastAsia"/>
                <w:color w:val="auto"/>
                <w:sz w:val="24"/>
                <w:highlight w:val="none"/>
              </w:rPr>
            </w:pPr>
            <w:r>
              <w:rPr>
                <w:rFonts w:hint="eastAsia"/>
                <w:color w:val="auto"/>
                <w:sz w:val="24"/>
                <w:highlight w:val="none"/>
              </w:rPr>
              <w:t>产地/品牌</w:t>
            </w:r>
          </w:p>
        </w:tc>
        <w:tc>
          <w:tcPr>
            <w:tcW w:w="1036" w:type="dxa"/>
            <w:noWrap w:val="0"/>
            <w:vAlign w:val="center"/>
          </w:tcPr>
          <w:p>
            <w:pPr>
              <w:spacing w:line="360" w:lineRule="auto"/>
              <w:jc w:val="center"/>
              <w:rPr>
                <w:rFonts w:hint="eastAsia"/>
                <w:color w:val="auto"/>
                <w:sz w:val="24"/>
                <w:highlight w:val="none"/>
              </w:rPr>
            </w:pPr>
            <w:r>
              <w:rPr>
                <w:rFonts w:hint="eastAsia"/>
                <w:color w:val="auto"/>
                <w:sz w:val="24"/>
                <w:highlight w:val="none"/>
              </w:rPr>
              <w:t>规格</w:t>
            </w:r>
          </w:p>
        </w:tc>
        <w:tc>
          <w:tcPr>
            <w:tcW w:w="1080" w:type="dxa"/>
            <w:noWrap w:val="0"/>
            <w:vAlign w:val="center"/>
          </w:tcPr>
          <w:p>
            <w:pPr>
              <w:spacing w:line="360" w:lineRule="auto"/>
              <w:jc w:val="center"/>
              <w:rPr>
                <w:rFonts w:hint="eastAsia"/>
                <w:color w:val="auto"/>
                <w:sz w:val="24"/>
                <w:highlight w:val="none"/>
              </w:rPr>
            </w:pPr>
            <w:r>
              <w:rPr>
                <w:rFonts w:hint="eastAsia"/>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7" w:type="dxa"/>
            <w:noWrap w:val="0"/>
            <w:vAlign w:val="center"/>
          </w:tcPr>
          <w:p>
            <w:pPr>
              <w:spacing w:line="360" w:lineRule="auto"/>
              <w:jc w:val="center"/>
              <w:rPr>
                <w:rFonts w:hint="eastAsia"/>
                <w:color w:val="auto"/>
                <w:sz w:val="24"/>
                <w:highlight w:val="none"/>
              </w:rPr>
            </w:pPr>
            <w:r>
              <w:rPr>
                <w:rFonts w:hint="eastAsia"/>
                <w:color w:val="auto"/>
                <w:sz w:val="24"/>
                <w:highlight w:val="none"/>
              </w:rPr>
              <w:t>1</w:t>
            </w:r>
          </w:p>
        </w:tc>
        <w:tc>
          <w:tcPr>
            <w:tcW w:w="1950" w:type="dxa"/>
            <w:noWrap w:val="0"/>
            <w:vAlign w:val="top"/>
          </w:tcPr>
          <w:p>
            <w:pPr>
              <w:spacing w:line="360" w:lineRule="auto"/>
              <w:jc w:val="center"/>
              <w:rPr>
                <w:rFonts w:hint="eastAsia"/>
                <w:color w:val="auto"/>
                <w:sz w:val="24"/>
                <w:highlight w:val="none"/>
              </w:rPr>
            </w:pPr>
            <w:r>
              <w:rPr>
                <w:rFonts w:hint="eastAsia"/>
                <w:color w:val="auto"/>
                <w:sz w:val="24"/>
                <w:highlight w:val="none"/>
              </w:rPr>
              <w:t>MPP管</w:t>
            </w:r>
          </w:p>
        </w:tc>
        <w:tc>
          <w:tcPr>
            <w:tcW w:w="5085" w:type="dxa"/>
            <w:noWrap w:val="0"/>
            <w:vAlign w:val="bottom"/>
          </w:tcPr>
          <w:p>
            <w:pPr>
              <w:spacing w:line="360" w:lineRule="auto"/>
              <w:jc w:val="center"/>
              <w:rPr>
                <w:rFonts w:hint="default" w:eastAsia="宋体"/>
                <w:color w:val="auto"/>
                <w:sz w:val="24"/>
                <w:highlight w:val="none"/>
                <w:lang w:val="en-US" w:eastAsia="zh-CN"/>
              </w:rPr>
            </w:pPr>
            <w:r>
              <w:rPr>
                <w:rFonts w:hint="eastAsia"/>
                <w:color w:val="auto"/>
                <w:sz w:val="24"/>
                <w:highlight w:val="none"/>
              </w:rPr>
              <w:t>①</w:t>
            </w:r>
            <w:r>
              <w:rPr>
                <w:rFonts w:hint="eastAsia"/>
                <w:color w:val="auto"/>
                <w:sz w:val="24"/>
                <w:highlight w:val="none"/>
                <w:lang w:val="en-US" w:eastAsia="zh-CN"/>
              </w:rPr>
              <w:t>上海公元</w:t>
            </w:r>
            <w:r>
              <w:rPr>
                <w:rFonts w:hint="eastAsia"/>
                <w:color w:val="auto"/>
                <w:sz w:val="24"/>
                <w:highlight w:val="none"/>
              </w:rPr>
              <w:t>②</w:t>
            </w:r>
            <w:r>
              <w:rPr>
                <w:rFonts w:hint="eastAsia"/>
                <w:color w:val="auto"/>
                <w:sz w:val="24"/>
                <w:highlight w:val="none"/>
                <w:lang w:val="en-US" w:eastAsia="zh-CN"/>
              </w:rPr>
              <w:t>泰昌</w:t>
            </w:r>
            <w:r>
              <w:rPr>
                <w:rFonts w:hint="eastAsia"/>
                <w:color w:val="auto"/>
                <w:sz w:val="24"/>
                <w:highlight w:val="none"/>
              </w:rPr>
              <w:t>③</w:t>
            </w:r>
            <w:r>
              <w:rPr>
                <w:rFonts w:hint="eastAsia"/>
                <w:color w:val="auto"/>
                <w:sz w:val="24"/>
                <w:highlight w:val="none"/>
                <w:lang w:val="en-US" w:eastAsia="zh-CN"/>
              </w:rPr>
              <w:t>佛山日丰</w:t>
            </w:r>
          </w:p>
        </w:tc>
        <w:tc>
          <w:tcPr>
            <w:tcW w:w="1036" w:type="dxa"/>
            <w:noWrap w:val="0"/>
            <w:vAlign w:val="center"/>
          </w:tcPr>
          <w:p>
            <w:pPr>
              <w:spacing w:line="360" w:lineRule="auto"/>
              <w:jc w:val="center"/>
              <w:rPr>
                <w:rFonts w:hint="eastAsia"/>
                <w:color w:val="auto"/>
                <w:sz w:val="24"/>
                <w:highlight w:val="none"/>
              </w:rPr>
            </w:pPr>
          </w:p>
        </w:tc>
        <w:tc>
          <w:tcPr>
            <w:tcW w:w="1080" w:type="dxa"/>
            <w:noWrap w:val="0"/>
            <w:vAlign w:val="top"/>
          </w:tcPr>
          <w:p>
            <w:pPr>
              <w:spacing w:line="360" w:lineRule="auto"/>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77" w:type="dxa"/>
            <w:noWrap w:val="0"/>
            <w:vAlign w:val="center"/>
          </w:tcPr>
          <w:p>
            <w:pPr>
              <w:spacing w:line="360" w:lineRule="auto"/>
              <w:jc w:val="center"/>
              <w:rPr>
                <w:rFonts w:hint="eastAsia"/>
                <w:color w:val="auto"/>
                <w:kern w:val="2"/>
                <w:sz w:val="24"/>
                <w:szCs w:val="24"/>
                <w:highlight w:val="none"/>
                <w:lang w:val="en-US" w:eastAsia="zh-CN" w:bidi="ar-SA"/>
              </w:rPr>
            </w:pPr>
            <w:r>
              <w:rPr>
                <w:rFonts w:hint="eastAsia"/>
                <w:color w:val="auto"/>
                <w:sz w:val="24"/>
                <w:highlight w:val="none"/>
              </w:rPr>
              <w:t>2</w:t>
            </w:r>
          </w:p>
        </w:tc>
        <w:tc>
          <w:tcPr>
            <w:tcW w:w="1950" w:type="dxa"/>
            <w:noWrap w:val="0"/>
            <w:vAlign w:val="center"/>
          </w:tcPr>
          <w:p>
            <w:pPr>
              <w:spacing w:line="360" w:lineRule="auto"/>
              <w:jc w:val="center"/>
              <w:rPr>
                <w:rFonts w:hint="eastAsia"/>
                <w:color w:val="auto"/>
                <w:sz w:val="24"/>
                <w:highlight w:val="none"/>
              </w:rPr>
            </w:pPr>
            <w:r>
              <w:rPr>
                <w:rFonts w:hint="eastAsia"/>
                <w:color w:val="auto"/>
                <w:sz w:val="24"/>
                <w:highlight w:val="none"/>
              </w:rPr>
              <w:t>玻璃钢管</w:t>
            </w:r>
          </w:p>
        </w:tc>
        <w:tc>
          <w:tcPr>
            <w:tcW w:w="5085" w:type="dxa"/>
            <w:noWrap w:val="0"/>
            <w:vAlign w:val="center"/>
          </w:tcPr>
          <w:p>
            <w:pPr>
              <w:spacing w:line="360" w:lineRule="auto"/>
              <w:jc w:val="center"/>
              <w:rPr>
                <w:rFonts w:hint="eastAsia"/>
                <w:color w:val="auto"/>
                <w:sz w:val="24"/>
                <w:highlight w:val="none"/>
              </w:rPr>
            </w:pPr>
            <w:r>
              <w:rPr>
                <w:rFonts w:hint="eastAsia"/>
                <w:color w:val="auto"/>
                <w:sz w:val="24"/>
                <w:highlight w:val="none"/>
              </w:rPr>
              <w:t>①</w:t>
            </w:r>
            <w:r>
              <w:rPr>
                <w:rFonts w:hint="eastAsia"/>
                <w:color w:val="auto"/>
                <w:sz w:val="24"/>
                <w:highlight w:val="none"/>
                <w:lang w:val="en-US" w:eastAsia="zh-CN"/>
              </w:rPr>
              <w:t>上海公元</w:t>
            </w:r>
            <w:r>
              <w:rPr>
                <w:rFonts w:hint="eastAsia"/>
                <w:color w:val="auto"/>
                <w:sz w:val="24"/>
                <w:highlight w:val="none"/>
              </w:rPr>
              <w:t>②</w:t>
            </w:r>
            <w:r>
              <w:rPr>
                <w:rFonts w:hint="eastAsia"/>
                <w:color w:val="auto"/>
                <w:sz w:val="24"/>
                <w:highlight w:val="none"/>
                <w:lang w:val="en-US" w:eastAsia="zh-CN"/>
              </w:rPr>
              <w:t>泰昌</w:t>
            </w:r>
            <w:r>
              <w:rPr>
                <w:rFonts w:hint="eastAsia"/>
                <w:color w:val="auto"/>
                <w:sz w:val="24"/>
                <w:highlight w:val="none"/>
              </w:rPr>
              <w:t>③</w:t>
            </w:r>
            <w:r>
              <w:rPr>
                <w:rFonts w:hint="eastAsia"/>
                <w:color w:val="auto"/>
                <w:sz w:val="24"/>
                <w:highlight w:val="none"/>
                <w:lang w:val="en-US" w:eastAsia="zh-CN"/>
              </w:rPr>
              <w:t>佛山日丰</w:t>
            </w:r>
          </w:p>
        </w:tc>
        <w:tc>
          <w:tcPr>
            <w:tcW w:w="1036" w:type="dxa"/>
            <w:noWrap w:val="0"/>
            <w:vAlign w:val="center"/>
          </w:tcPr>
          <w:p>
            <w:pPr>
              <w:spacing w:line="360" w:lineRule="auto"/>
              <w:jc w:val="center"/>
              <w:rPr>
                <w:rFonts w:hint="eastAsia"/>
                <w:color w:val="auto"/>
                <w:sz w:val="24"/>
                <w:highlight w:val="none"/>
              </w:rPr>
            </w:pPr>
          </w:p>
        </w:tc>
        <w:tc>
          <w:tcPr>
            <w:tcW w:w="1080" w:type="dxa"/>
            <w:noWrap w:val="0"/>
            <w:vAlign w:val="top"/>
          </w:tcPr>
          <w:p>
            <w:pPr>
              <w:spacing w:line="360" w:lineRule="auto"/>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77" w:type="dxa"/>
            <w:noWrap w:val="0"/>
            <w:vAlign w:val="center"/>
          </w:tcPr>
          <w:p>
            <w:pPr>
              <w:spacing w:line="360" w:lineRule="auto"/>
              <w:jc w:val="center"/>
              <w:rPr>
                <w:rFonts w:hint="eastAsia"/>
                <w:caps/>
                <w:color w:val="auto"/>
                <w:kern w:val="2"/>
                <w:sz w:val="24"/>
                <w:szCs w:val="24"/>
                <w:highlight w:val="none"/>
                <w:lang w:val="en-US" w:eastAsia="zh-CN" w:bidi="ar-SA"/>
              </w:rPr>
            </w:pPr>
            <w:r>
              <w:rPr>
                <w:caps/>
                <w:color w:val="auto"/>
                <w:sz w:val="24"/>
                <w:highlight w:val="none"/>
              </w:rPr>
              <w:t>3</w:t>
            </w:r>
          </w:p>
        </w:tc>
        <w:tc>
          <w:tcPr>
            <w:tcW w:w="1950" w:type="dxa"/>
            <w:noWrap w:val="0"/>
            <w:vAlign w:val="center"/>
          </w:tcPr>
          <w:p>
            <w:pPr>
              <w:spacing w:line="360" w:lineRule="auto"/>
              <w:jc w:val="center"/>
              <w:rPr>
                <w:rFonts w:hint="eastAsia"/>
                <w:color w:val="auto"/>
                <w:sz w:val="24"/>
                <w:highlight w:val="none"/>
              </w:rPr>
            </w:pPr>
            <w:r>
              <w:rPr>
                <w:rFonts w:hint="eastAsia"/>
                <w:color w:val="auto"/>
                <w:sz w:val="24"/>
                <w:highlight w:val="none"/>
              </w:rPr>
              <w:t>电缆</w:t>
            </w:r>
          </w:p>
        </w:tc>
        <w:tc>
          <w:tcPr>
            <w:tcW w:w="5085" w:type="dxa"/>
            <w:noWrap w:val="0"/>
            <w:vAlign w:val="center"/>
          </w:tcPr>
          <w:p>
            <w:pPr>
              <w:spacing w:line="360" w:lineRule="auto"/>
              <w:jc w:val="center"/>
              <w:rPr>
                <w:rFonts w:hint="eastAsia"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①浙江万马②江苏上上③中大元通</w:t>
            </w:r>
          </w:p>
        </w:tc>
        <w:tc>
          <w:tcPr>
            <w:tcW w:w="1036" w:type="dxa"/>
            <w:noWrap w:val="0"/>
            <w:vAlign w:val="center"/>
          </w:tcPr>
          <w:p>
            <w:pPr>
              <w:spacing w:line="360" w:lineRule="auto"/>
              <w:jc w:val="center"/>
              <w:rPr>
                <w:rFonts w:hint="eastAsia"/>
                <w:color w:val="auto"/>
                <w:sz w:val="24"/>
                <w:highlight w:val="none"/>
              </w:rPr>
            </w:pPr>
          </w:p>
        </w:tc>
        <w:tc>
          <w:tcPr>
            <w:tcW w:w="1080" w:type="dxa"/>
            <w:noWrap w:val="0"/>
            <w:vAlign w:val="top"/>
          </w:tcPr>
          <w:p>
            <w:pPr>
              <w:spacing w:line="360" w:lineRule="auto"/>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677" w:type="dxa"/>
            <w:noWrap w:val="0"/>
            <w:vAlign w:val="center"/>
          </w:tcPr>
          <w:p>
            <w:pPr>
              <w:spacing w:line="360" w:lineRule="auto"/>
              <w:jc w:val="center"/>
              <w:rPr>
                <w:rFonts w:hint="eastAsia"/>
                <w:caps/>
                <w:color w:val="auto"/>
                <w:kern w:val="2"/>
                <w:sz w:val="24"/>
                <w:szCs w:val="24"/>
                <w:highlight w:val="none"/>
                <w:lang w:val="en-US" w:eastAsia="zh-CN" w:bidi="ar-SA"/>
              </w:rPr>
            </w:pPr>
            <w:r>
              <w:rPr>
                <w:caps/>
                <w:color w:val="auto"/>
                <w:sz w:val="24"/>
                <w:highlight w:val="none"/>
              </w:rPr>
              <w:t>4</w:t>
            </w:r>
          </w:p>
        </w:tc>
        <w:tc>
          <w:tcPr>
            <w:tcW w:w="1950" w:type="dxa"/>
            <w:noWrap w:val="0"/>
            <w:vAlign w:val="center"/>
          </w:tcPr>
          <w:p>
            <w:pPr>
              <w:spacing w:line="360" w:lineRule="auto"/>
              <w:jc w:val="center"/>
              <w:rPr>
                <w:rFonts w:hint="default" w:eastAsia="宋体"/>
                <w:color w:val="auto"/>
                <w:sz w:val="24"/>
                <w:highlight w:val="none"/>
                <w:lang w:val="en-US" w:eastAsia="zh-CN"/>
              </w:rPr>
            </w:pPr>
            <w:r>
              <w:rPr>
                <w:rFonts w:hint="eastAsia" w:eastAsia="宋体"/>
                <w:color w:val="auto"/>
                <w:sz w:val="24"/>
                <w:highlight w:val="none"/>
                <w:lang w:val="en-US" w:eastAsia="zh-CN"/>
              </w:rPr>
              <w:t>隔离开关</w:t>
            </w:r>
          </w:p>
        </w:tc>
        <w:tc>
          <w:tcPr>
            <w:tcW w:w="5085" w:type="dxa"/>
            <w:noWrap w:val="0"/>
            <w:vAlign w:val="center"/>
          </w:tcPr>
          <w:p>
            <w:pPr>
              <w:spacing w:line="360" w:lineRule="auto"/>
              <w:jc w:val="center"/>
              <w:rPr>
                <w:rFonts w:hint="eastAsia"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①ABB②西门子③施耐德</w:t>
            </w:r>
          </w:p>
        </w:tc>
        <w:tc>
          <w:tcPr>
            <w:tcW w:w="1036" w:type="dxa"/>
            <w:noWrap w:val="0"/>
            <w:vAlign w:val="center"/>
          </w:tcPr>
          <w:p>
            <w:pPr>
              <w:spacing w:line="360" w:lineRule="auto"/>
              <w:jc w:val="center"/>
              <w:rPr>
                <w:rFonts w:hint="eastAsia"/>
                <w:caps/>
                <w:color w:val="auto"/>
                <w:sz w:val="24"/>
                <w:highlight w:val="none"/>
              </w:rPr>
            </w:pPr>
          </w:p>
        </w:tc>
        <w:tc>
          <w:tcPr>
            <w:tcW w:w="1080" w:type="dxa"/>
            <w:noWrap w:val="0"/>
            <w:vAlign w:val="top"/>
          </w:tcPr>
          <w:p>
            <w:pPr>
              <w:spacing w:line="360" w:lineRule="auto"/>
              <w:rPr>
                <w:rFonts w:hint="eastAsia"/>
                <w:cap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677" w:type="dxa"/>
            <w:noWrap w:val="0"/>
            <w:vAlign w:val="center"/>
          </w:tcPr>
          <w:p>
            <w:pPr>
              <w:spacing w:line="360" w:lineRule="auto"/>
              <w:jc w:val="center"/>
              <w:rPr>
                <w:rFonts w:hint="eastAsia" w:eastAsia="宋体"/>
                <w:caps/>
                <w:color w:val="auto"/>
                <w:sz w:val="24"/>
                <w:highlight w:val="none"/>
                <w:lang w:val="en-US" w:eastAsia="zh-CN"/>
              </w:rPr>
            </w:pPr>
            <w:r>
              <w:rPr>
                <w:rFonts w:hint="eastAsia"/>
                <w:caps/>
                <w:color w:val="auto"/>
                <w:sz w:val="24"/>
                <w:highlight w:val="none"/>
                <w:lang w:val="en-US" w:eastAsia="zh-CN"/>
              </w:rPr>
              <w:t>5</w:t>
            </w:r>
          </w:p>
        </w:tc>
        <w:tc>
          <w:tcPr>
            <w:tcW w:w="1950" w:type="dxa"/>
            <w:noWrap w:val="0"/>
            <w:vAlign w:val="center"/>
          </w:tcPr>
          <w:p>
            <w:pPr>
              <w:spacing w:line="360" w:lineRule="auto"/>
              <w:jc w:val="center"/>
              <w:rPr>
                <w:rFonts w:hint="eastAsia" w:eastAsia="宋体"/>
                <w:color w:val="auto"/>
                <w:sz w:val="24"/>
                <w:highlight w:val="none"/>
                <w:lang w:val="en-US" w:eastAsia="zh-CN"/>
              </w:rPr>
            </w:pPr>
            <w:r>
              <w:rPr>
                <w:rFonts w:hint="eastAsia" w:eastAsia="宋体"/>
                <w:color w:val="auto"/>
                <w:sz w:val="24"/>
                <w:highlight w:val="none"/>
                <w:lang w:val="en-US" w:eastAsia="zh-CN"/>
              </w:rPr>
              <w:t>电流互感器</w:t>
            </w:r>
          </w:p>
        </w:tc>
        <w:tc>
          <w:tcPr>
            <w:tcW w:w="5085" w:type="dxa"/>
            <w:noWrap w:val="0"/>
            <w:vAlign w:val="center"/>
          </w:tcPr>
          <w:p>
            <w:pPr>
              <w:spacing w:line="360" w:lineRule="auto"/>
              <w:jc w:val="center"/>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①正泰②德力西③上海人民</w:t>
            </w:r>
          </w:p>
        </w:tc>
        <w:tc>
          <w:tcPr>
            <w:tcW w:w="1036" w:type="dxa"/>
            <w:noWrap w:val="0"/>
            <w:vAlign w:val="center"/>
          </w:tcPr>
          <w:p>
            <w:pPr>
              <w:spacing w:line="360" w:lineRule="auto"/>
              <w:jc w:val="center"/>
              <w:rPr>
                <w:rFonts w:hint="eastAsia"/>
                <w:caps/>
                <w:color w:val="auto"/>
                <w:sz w:val="24"/>
                <w:highlight w:val="none"/>
              </w:rPr>
            </w:pPr>
          </w:p>
        </w:tc>
        <w:tc>
          <w:tcPr>
            <w:tcW w:w="1080" w:type="dxa"/>
            <w:noWrap w:val="0"/>
            <w:vAlign w:val="top"/>
          </w:tcPr>
          <w:p>
            <w:pPr>
              <w:spacing w:line="360" w:lineRule="auto"/>
              <w:rPr>
                <w:rFonts w:hint="eastAsia"/>
                <w:caps/>
                <w:color w:val="auto"/>
                <w:sz w:val="24"/>
                <w:highlight w:val="none"/>
              </w:rPr>
            </w:pP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1.响应人须在上述材料的备选品牌或厂家（或同档次品牌）中选择一个报价。否则采购人有权在备选品牌中指定。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2.在本项目施工期间如出现采购人提供的品牌表中某品牌已停止生产或其他何种原因无法采购到时,由业主在原有品牌或同档次中任选其他某一品牌，中标（成交）单位不得有异议，费用不作调整；若投标单位漏报品牌，招标人有权在推荐品牌中任意指定一种品牌用于本工程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3.其他未提供推荐品牌的双方协议选定，设计选用颜色与参考品牌型号不相符时，由投标单位在参考品牌相同系列型号中选择，投标时考虑颜色、规格、款式等调整因素并计入综合单价，若产品因颜色、规格、款式等存在价差的，今后不再调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4.在材料设备使用前十五天，承包人必须提供样品（如特殊原因无法提供的，可随同发包人至制造商查验材料设备）经监理人及发包人确认后方可采购，技术检验试验指标、具体型号品牌必须达到设计及材料设备的要求，否则视为承包人违约，发包人可以自行采购相关材料设备，由此引起的材料设备的购置费、安装费等相关费用均由承包人支付（发包人可以直接从工程款支付中扣除此项费用）且发包人不另行支付由此引起的差价费用，承包人并且需要支付违约金为所需采购材料设备购置及安装费的50%，并承担由此引起的工期延误的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5.所有的材料最低质量保修期为两年，国家及相关规定高于两年的，从高设定质量保修期。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6、电缆严格按照GB/T 12706.1-2020、 GB/T 19666-2019生产，</w:t>
      </w:r>
      <w:r>
        <w:rPr>
          <w:rFonts w:hint="eastAsia" w:asciiTheme="minorEastAsia" w:hAnsiTheme="minorEastAsia" w:eastAsiaTheme="minorEastAsia" w:cstheme="minorEastAsia"/>
          <w:bCs/>
          <w:color w:val="auto"/>
          <w:sz w:val="21"/>
          <w:szCs w:val="21"/>
          <w:highlight w:val="none"/>
          <w:lang w:val="en-US" w:eastAsia="zh-CN"/>
        </w:rPr>
        <w:t>在</w:t>
      </w:r>
      <w:r>
        <w:rPr>
          <w:rFonts w:hint="eastAsia" w:asciiTheme="minorEastAsia" w:hAnsiTheme="minorEastAsia" w:eastAsiaTheme="minorEastAsia" w:cstheme="minorEastAsia"/>
          <w:bCs/>
          <w:color w:val="auto"/>
          <w:sz w:val="21"/>
          <w:szCs w:val="21"/>
          <w:highlight w:val="none"/>
        </w:rPr>
        <w:t>施工进场需提供符合GB/T 12706.1-2020、 GB/T 19666-2019标准的出厂检验报告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7、对乙方提供的电缆设备，甲方有权选择第三方权威检测机构进行抽样检查，检查是否符合GB/T 12706.1-2020、 GB/T 19666-2019标准，若不符合标准，甲方有权要求乙方更换符合标准的电缆设备。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lang w:val="en-US" w:eastAsia="zh-CN"/>
        </w:rPr>
        <w:t>6、</w:t>
      </w:r>
      <w:r>
        <w:rPr>
          <w:rFonts w:hint="eastAsia" w:asciiTheme="minorEastAsia" w:hAnsiTheme="minorEastAsia" w:eastAsiaTheme="minorEastAsia" w:cstheme="minorEastAsia"/>
          <w:bCs/>
          <w:color w:val="auto"/>
          <w:sz w:val="21"/>
          <w:szCs w:val="21"/>
          <w:highlight w:val="none"/>
        </w:rPr>
        <w:t>所有工序完成后需现场清理干净。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1"/>
          <w:szCs w:val="21"/>
          <w:highlight w:val="none"/>
        </w:rPr>
      </w:pPr>
    </w:p>
    <w:p>
      <w:pPr>
        <w:widowControl/>
        <w:jc w:val="left"/>
        <w:rPr>
          <w:rFonts w:hint="eastAsia" w:asciiTheme="minorEastAsia" w:hAnsiTheme="minorEastAsia" w:eastAsiaTheme="minorEastAsia" w:cstheme="minorEastAsia"/>
          <w:b/>
          <w:bCs/>
          <w:color w:val="auto"/>
          <w:kern w:val="28"/>
          <w:sz w:val="44"/>
          <w:szCs w:val="44"/>
          <w:highlight w:val="none"/>
        </w:rPr>
      </w:pPr>
      <w:r>
        <w:rPr>
          <w:rFonts w:hint="eastAsia" w:asciiTheme="minorEastAsia" w:hAnsiTheme="minorEastAsia" w:eastAsiaTheme="minorEastAsia" w:cstheme="minorEastAsia"/>
          <w:b/>
          <w:bCs/>
          <w:color w:val="auto"/>
          <w:kern w:val="28"/>
          <w:sz w:val="44"/>
          <w:szCs w:val="44"/>
          <w:highlight w:val="none"/>
        </w:rPr>
        <w:br w:type="page"/>
      </w:r>
    </w:p>
    <w:p>
      <w:pPr>
        <w:pStyle w:val="53"/>
        <w:rPr>
          <w:rFonts w:hint="eastAsia" w:asciiTheme="minorEastAsia" w:hAnsiTheme="minorEastAsia" w:eastAsiaTheme="minorEastAsia" w:cstheme="minorEastAsia"/>
          <w:color w:val="auto"/>
          <w:highlight w:val="none"/>
        </w:rPr>
      </w:pPr>
      <w:bookmarkStart w:id="115" w:name="_Toc5833"/>
      <w:r>
        <w:rPr>
          <w:rFonts w:hint="eastAsia" w:asciiTheme="minorEastAsia" w:hAnsiTheme="minorEastAsia" w:eastAsiaTheme="minorEastAsia" w:cstheme="minorEastAsia"/>
          <w:color w:val="auto"/>
          <w:highlight w:val="none"/>
        </w:rPr>
        <w:t>第七章 图纸</w:t>
      </w:r>
      <w:bookmarkEnd w:id="115"/>
    </w:p>
    <w:p>
      <w:pPr>
        <w:snapToGrid w:val="0"/>
        <w:spacing w:line="360" w:lineRule="auto"/>
        <w:ind w:firstLine="480" w:firstLineChars="200"/>
        <w:rPr>
          <w:rFonts w:hint="eastAsia" w:asciiTheme="minorEastAsia" w:hAnsiTheme="minorEastAsia" w:eastAsiaTheme="minorEastAsia" w:cstheme="minorEastAsia"/>
          <w:color w:val="auto"/>
          <w:sz w:val="24"/>
          <w:highlight w:val="none"/>
        </w:rPr>
      </w:pPr>
      <w:bookmarkStart w:id="116" w:name="_Toc8217897"/>
      <w:bookmarkStart w:id="117" w:name="_Toc37926933"/>
      <w:r>
        <w:rPr>
          <w:rFonts w:hint="eastAsia" w:asciiTheme="minorEastAsia" w:hAnsiTheme="minorEastAsia" w:eastAsiaTheme="minorEastAsia" w:cstheme="minorEastAsia"/>
          <w:color w:val="auto"/>
          <w:sz w:val="24"/>
          <w:highlight w:val="none"/>
        </w:rPr>
        <w:t>采购人提供的技术文件及有关资料：</w:t>
      </w:r>
    </w:p>
    <w:p>
      <w:pPr>
        <w:snapToGri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1、采购文件</w:t>
      </w:r>
    </w:p>
    <w:p>
      <w:pPr>
        <w:snapToGri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2、工程量参考清单（另册）</w:t>
      </w:r>
    </w:p>
    <w:p>
      <w:pPr>
        <w:snapToGri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3、图纸（另册）</w:t>
      </w:r>
    </w:p>
    <w:p>
      <w:pPr>
        <w:pStyle w:val="4"/>
        <w:ind w:firstLine="643"/>
        <w:jc w:val="center"/>
        <w:rPr>
          <w:rFonts w:hint="eastAsia" w:asciiTheme="minorEastAsia" w:hAnsiTheme="minorEastAsia" w:eastAsiaTheme="minorEastAsia" w:cstheme="minorEastAsia"/>
          <w:color w:val="auto"/>
          <w:szCs w:val="44"/>
          <w:highlight w:val="none"/>
        </w:rPr>
      </w:pPr>
      <w:r>
        <w:rPr>
          <w:rFonts w:hint="eastAsia" w:asciiTheme="minorEastAsia" w:hAnsiTheme="minorEastAsia" w:eastAsiaTheme="minorEastAsia" w:cstheme="minorEastAsia"/>
          <w:color w:val="auto"/>
          <w:sz w:val="32"/>
          <w:szCs w:val="32"/>
          <w:highlight w:val="none"/>
        </w:rPr>
        <w:br w:type="page"/>
      </w:r>
      <w:bookmarkEnd w:id="112"/>
      <w:bookmarkEnd w:id="113"/>
      <w:bookmarkEnd w:id="116"/>
      <w:bookmarkEnd w:id="117"/>
      <w:bookmarkStart w:id="118" w:name="_Toc13803"/>
      <w:r>
        <w:rPr>
          <w:rFonts w:hint="eastAsia" w:asciiTheme="minorEastAsia" w:hAnsiTheme="minorEastAsia" w:eastAsiaTheme="minorEastAsia" w:cstheme="minorEastAsia"/>
          <w:color w:val="auto"/>
          <w:szCs w:val="44"/>
          <w:highlight w:val="none"/>
        </w:rPr>
        <w:t>第八章 响应文件格式</w:t>
      </w:r>
      <w:bookmarkEnd w:id="118"/>
    </w:p>
    <w:p>
      <w:pPr>
        <w:snapToGrid w:val="0"/>
        <w:spacing w:line="360" w:lineRule="auto"/>
        <w:ind w:firstLine="482"/>
        <w:rPr>
          <w:rFonts w:hint="eastAsia" w:asciiTheme="minorEastAsia" w:hAnsiTheme="minorEastAsia" w:eastAsiaTheme="minorEastAsia" w:cstheme="minorEastAsia"/>
          <w:b/>
          <w:color w:val="auto"/>
          <w:sz w:val="24"/>
          <w:highlight w:val="none"/>
        </w:rPr>
      </w:pPr>
      <w:bookmarkStart w:id="119" w:name="_Toc350453711"/>
      <w:bookmarkStart w:id="120" w:name="_Toc345575534"/>
      <w:r>
        <w:rPr>
          <w:rFonts w:hint="eastAsia" w:asciiTheme="minorEastAsia" w:hAnsiTheme="minorEastAsia" w:eastAsiaTheme="minorEastAsia" w:cstheme="minorEastAsia"/>
          <w:b/>
          <w:color w:val="auto"/>
          <w:sz w:val="24"/>
          <w:highlight w:val="none"/>
        </w:rPr>
        <w:t>供应商提交响应文件须知：</w:t>
      </w:r>
    </w:p>
    <w:p>
      <w:pPr>
        <w:snapToGrid w:val="0"/>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1、供应商应严格按照以下顺序填写和提交下述规定的全部格式文件以及其他有关资料，混乱的编排导致响应文件被误读或磋商小组查找不到有效文件是供应商的风险。</w:t>
      </w:r>
    </w:p>
    <w:p>
      <w:pPr>
        <w:snapToGrid w:val="0"/>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2、所附表格中要求回答的全部问题和/或信息都必须正面回答。</w:t>
      </w:r>
    </w:p>
    <w:p>
      <w:pPr>
        <w:snapToGrid w:val="0"/>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3、本声明书的签字人应保证全部声明和问题的回答是真实的和准确的。</w:t>
      </w:r>
    </w:p>
    <w:p>
      <w:pPr>
        <w:snapToGrid w:val="0"/>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4、磋商小组将应用供应商提交的资料作出自己的判断。</w:t>
      </w:r>
    </w:p>
    <w:p>
      <w:pPr>
        <w:snapToGrid w:val="0"/>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5、供应商提交的材料将在一定期限内被保密保存，但不退还。</w:t>
      </w:r>
    </w:p>
    <w:p>
      <w:pPr>
        <w:snapToGrid w:val="0"/>
        <w:spacing w:line="360" w:lineRule="auto"/>
        <w:ind w:firstLine="420" w:firstLineChars="200"/>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color w:val="auto"/>
          <w:szCs w:val="21"/>
          <w:highlight w:val="none"/>
        </w:rPr>
        <w:t>6、全部文件应按供应商须知中规定的语言和份数提交。响应文件组成漏项或未按规定的格式编制，内容不全或内容字迹模糊辨认不清的情况，</w:t>
      </w:r>
      <w:r>
        <w:rPr>
          <w:rFonts w:hint="eastAsia" w:asciiTheme="minorEastAsia" w:hAnsiTheme="minorEastAsia" w:eastAsiaTheme="minorEastAsia" w:cstheme="minorEastAsia"/>
          <w:b/>
          <w:color w:val="auto"/>
          <w:szCs w:val="21"/>
          <w:highlight w:val="none"/>
        </w:rPr>
        <w:t>将有可能被磋商小组认定为响应无效。</w:t>
      </w:r>
    </w:p>
    <w:p>
      <w:pPr>
        <w:snapToGrid w:val="0"/>
        <w:spacing w:line="360" w:lineRule="auto"/>
        <w:ind w:firstLine="422" w:firstLineChars="200"/>
        <w:rPr>
          <w:rFonts w:hint="eastAsia" w:asciiTheme="minorEastAsia" w:hAnsiTheme="minorEastAsia" w:eastAsiaTheme="minorEastAsia" w:cstheme="minorEastAsia"/>
          <w:b/>
          <w:color w:val="auto"/>
          <w:szCs w:val="21"/>
          <w:highlight w:val="none"/>
          <w:u w:val="single"/>
        </w:rPr>
      </w:pPr>
      <w:r>
        <w:rPr>
          <w:rFonts w:hint="eastAsia" w:asciiTheme="minorEastAsia" w:hAnsiTheme="minorEastAsia" w:eastAsiaTheme="minorEastAsia" w:cstheme="minorEastAsia"/>
          <w:b/>
          <w:color w:val="auto"/>
          <w:szCs w:val="21"/>
          <w:highlight w:val="none"/>
        </w:rPr>
        <w:t>7、</w:t>
      </w:r>
      <w:r>
        <w:rPr>
          <w:rFonts w:hint="eastAsia" w:asciiTheme="minorEastAsia" w:hAnsiTheme="minorEastAsia" w:eastAsiaTheme="minorEastAsia" w:cstheme="minorEastAsia"/>
          <w:b/>
          <w:color w:val="auto"/>
          <w:szCs w:val="21"/>
          <w:highlight w:val="none"/>
          <w:u w:val="single"/>
        </w:rPr>
        <w:t>要求中涉及提供证明证书（或材料）的，可提供原件（或复印件加盖供应商公章）扫描件制作进响应文件内。</w:t>
      </w:r>
    </w:p>
    <w:p>
      <w:pPr>
        <w:snapToGrid w:val="0"/>
        <w:spacing w:line="360" w:lineRule="auto"/>
        <w:ind w:firstLine="422" w:firstLineChars="200"/>
        <w:rPr>
          <w:rFonts w:hint="eastAsia" w:asciiTheme="minorEastAsia" w:hAnsiTheme="minorEastAsia" w:eastAsiaTheme="minorEastAsia" w:cstheme="minorEastAsia"/>
          <w:b/>
          <w:color w:val="auto"/>
          <w:szCs w:val="21"/>
          <w:highlight w:val="none"/>
          <w:u w:val="single"/>
        </w:rPr>
      </w:pPr>
      <w:r>
        <w:rPr>
          <w:rFonts w:hint="eastAsia" w:asciiTheme="minorEastAsia" w:hAnsiTheme="minorEastAsia" w:eastAsiaTheme="minorEastAsia" w:cstheme="minorEastAsia"/>
          <w:b/>
          <w:color w:val="auto"/>
          <w:szCs w:val="21"/>
          <w:highlight w:val="none"/>
        </w:rPr>
        <w:t>8、</w:t>
      </w:r>
      <w:r>
        <w:rPr>
          <w:rFonts w:hint="eastAsia" w:asciiTheme="minorEastAsia" w:hAnsiTheme="minorEastAsia" w:eastAsiaTheme="minorEastAsia" w:cstheme="minorEastAsia"/>
          <w:b/>
          <w:color w:val="auto"/>
          <w:szCs w:val="21"/>
          <w:highlight w:val="none"/>
          <w:u w:val="single"/>
        </w:rPr>
        <w:t>供应商公章电子签章。其中法定代表人和授权代表签字或盖章可书面签订或盖章后扫描至电子响应文件中上传。</w:t>
      </w:r>
    </w:p>
    <w:p>
      <w:pPr>
        <w:snapToGrid w:val="0"/>
        <w:spacing w:line="360" w:lineRule="auto"/>
        <w:ind w:firstLine="422" w:firstLineChars="200"/>
        <w:rPr>
          <w:rFonts w:hint="eastAsia" w:asciiTheme="minorEastAsia" w:hAnsiTheme="minorEastAsia" w:eastAsiaTheme="minorEastAsia" w:cstheme="minorEastAsia"/>
          <w:b/>
          <w:color w:val="auto"/>
          <w:szCs w:val="21"/>
          <w:highlight w:val="none"/>
          <w:u w:val="single"/>
        </w:rPr>
      </w:pPr>
      <w:r>
        <w:rPr>
          <w:rFonts w:hint="eastAsia" w:asciiTheme="minorEastAsia" w:hAnsiTheme="minorEastAsia" w:eastAsiaTheme="minorEastAsia" w:cstheme="minorEastAsia"/>
          <w:b/>
          <w:color w:val="auto"/>
          <w:szCs w:val="21"/>
          <w:highlight w:val="none"/>
        </w:rPr>
        <w:t>9、</w:t>
      </w:r>
      <w:r>
        <w:rPr>
          <w:rFonts w:hint="eastAsia" w:asciiTheme="minorEastAsia" w:hAnsiTheme="minorEastAsia" w:eastAsiaTheme="minorEastAsia" w:cstheme="minorEastAsia"/>
          <w:b/>
          <w:color w:val="auto"/>
          <w:szCs w:val="21"/>
          <w:highlight w:val="none"/>
          <w:u w:val="single"/>
        </w:rPr>
        <w:t>供应商可在响应文件中对采购内容的技术条款选用替代标准，但这些替代标准必须相当于或优于磋商文件中提出的相应要求，并使采购人满意，同时在偏离表中作出详细说明。</w:t>
      </w:r>
    </w:p>
    <w:p>
      <w:pPr>
        <w:pStyle w:val="53"/>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br w:type="page"/>
      </w:r>
      <w:bookmarkStart w:id="121" w:name="_Toc37927583"/>
      <w:bookmarkStart w:id="122" w:name="_Toc37926934"/>
      <w:bookmarkStart w:id="123" w:name="_Toc37107709"/>
      <w:bookmarkStart w:id="124" w:name="_Toc26480"/>
      <w:r>
        <w:rPr>
          <w:rFonts w:hint="eastAsia" w:asciiTheme="minorEastAsia" w:hAnsiTheme="minorEastAsia" w:eastAsiaTheme="minorEastAsia" w:cstheme="minorEastAsia"/>
          <w:color w:val="auto"/>
          <w:highlight w:val="none"/>
        </w:rPr>
        <w:t>一、资格文件</w:t>
      </w:r>
      <w:bookmarkEnd w:id="121"/>
      <w:bookmarkEnd w:id="122"/>
      <w:bookmarkEnd w:id="123"/>
      <w:bookmarkEnd w:id="124"/>
    </w:p>
    <w:p>
      <w:pPr>
        <w:rPr>
          <w:rFonts w:hint="eastAsia" w:asciiTheme="minorEastAsia" w:hAnsiTheme="minorEastAsia" w:eastAsiaTheme="minorEastAsia" w:cstheme="minorEastAsia"/>
          <w:color w:val="auto"/>
          <w:highlight w:val="none"/>
        </w:rPr>
      </w:pPr>
    </w:p>
    <w:p>
      <w:pPr>
        <w:pStyle w:val="91"/>
        <w:ind w:firstLine="400"/>
        <w:rPr>
          <w:rFonts w:hint="eastAsia" w:asciiTheme="minorEastAsia" w:hAnsiTheme="minorEastAsia" w:eastAsiaTheme="minorEastAsia" w:cstheme="minorEastAsia"/>
          <w:color w:val="auto"/>
          <w:highlight w:val="none"/>
        </w:rPr>
      </w:pPr>
    </w:p>
    <w:p>
      <w:pPr>
        <w:pStyle w:val="29"/>
        <w:ind w:firstLine="400"/>
        <w:rPr>
          <w:rFonts w:hint="eastAsia" w:asciiTheme="minorEastAsia" w:hAnsiTheme="minorEastAsia" w:eastAsiaTheme="minorEastAsia" w:cstheme="minorEastAsia"/>
          <w:color w:val="auto"/>
          <w:highlight w:val="none"/>
        </w:rPr>
      </w:pPr>
    </w:p>
    <w:p>
      <w:pPr>
        <w:pStyle w:val="30"/>
        <w:ind w:firstLine="200"/>
        <w:rPr>
          <w:rFonts w:hint="eastAsia" w:asciiTheme="minorEastAsia" w:hAnsiTheme="minorEastAsia" w:eastAsiaTheme="minorEastAsia" w:cstheme="minorEastAsia"/>
          <w:color w:val="auto"/>
          <w:highlight w:val="none"/>
        </w:rPr>
      </w:pPr>
    </w:p>
    <w:p>
      <w:pPr>
        <w:spacing w:line="360" w:lineRule="auto"/>
        <w:ind w:left="1134" w:leftChars="540" w:firstLine="480"/>
        <w:rPr>
          <w:rFonts w:hint="eastAsia" w:asciiTheme="minorEastAsia" w:hAnsiTheme="minorEastAsia" w:eastAsiaTheme="minorEastAsia" w:cstheme="minorEastAsia"/>
          <w:b/>
          <w:bCs/>
          <w:color w:val="auto"/>
          <w:kern w:val="0"/>
          <w:sz w:val="24"/>
          <w:highlight w:val="none"/>
          <w:u w:val="single"/>
        </w:rPr>
      </w:pPr>
      <w:r>
        <w:rPr>
          <w:rFonts w:hint="eastAsia" w:asciiTheme="minorEastAsia" w:hAnsiTheme="minorEastAsia" w:eastAsiaTheme="minorEastAsia" w:cstheme="minorEastAsia"/>
          <w:color w:val="auto"/>
          <w:kern w:val="0"/>
          <w:sz w:val="24"/>
          <w:highlight w:val="none"/>
        </w:rPr>
        <w:t>项目编号：</w:t>
      </w:r>
      <w:r>
        <w:rPr>
          <w:rFonts w:hint="eastAsia" w:asciiTheme="minorEastAsia" w:hAnsiTheme="minorEastAsia" w:eastAsiaTheme="minorEastAsia" w:cstheme="minorEastAsia"/>
          <w:color w:val="auto"/>
          <w:kern w:val="0"/>
          <w:sz w:val="24"/>
          <w:highlight w:val="none"/>
          <w:u w:val="single"/>
        </w:rPr>
        <w:t xml:space="preserve">                                         </w:t>
      </w:r>
    </w:p>
    <w:p>
      <w:pPr>
        <w:spacing w:line="360" w:lineRule="auto"/>
        <w:ind w:left="1134" w:leftChars="540" w:firstLine="480"/>
        <w:rPr>
          <w:rFonts w:hint="eastAsia" w:asciiTheme="minorEastAsia" w:hAnsiTheme="minorEastAsia" w:eastAsiaTheme="minorEastAsia" w:cstheme="minorEastAsia"/>
          <w:color w:val="auto"/>
          <w:kern w:val="0"/>
          <w:sz w:val="24"/>
          <w:highlight w:val="none"/>
          <w:u w:val="single"/>
        </w:rPr>
      </w:pPr>
      <w:r>
        <w:rPr>
          <w:rFonts w:hint="eastAsia" w:asciiTheme="minorEastAsia" w:hAnsiTheme="minorEastAsia" w:eastAsiaTheme="minorEastAsia" w:cstheme="minorEastAsia"/>
          <w:color w:val="auto"/>
          <w:kern w:val="0"/>
          <w:sz w:val="24"/>
          <w:highlight w:val="none"/>
        </w:rPr>
        <w:t>项目名称：</w:t>
      </w:r>
      <w:r>
        <w:rPr>
          <w:rFonts w:hint="eastAsia" w:asciiTheme="minorEastAsia" w:hAnsiTheme="minorEastAsia" w:eastAsiaTheme="minorEastAsia" w:cstheme="minorEastAsia"/>
          <w:color w:val="auto"/>
          <w:kern w:val="0"/>
          <w:sz w:val="24"/>
          <w:highlight w:val="none"/>
          <w:u w:val="single"/>
        </w:rPr>
        <w:t xml:space="preserve">                                         </w:t>
      </w:r>
    </w:p>
    <w:p>
      <w:pPr>
        <w:spacing w:line="360" w:lineRule="auto"/>
        <w:ind w:firstLine="883"/>
        <w:rPr>
          <w:rFonts w:hint="eastAsia" w:asciiTheme="minorEastAsia" w:hAnsiTheme="minorEastAsia" w:eastAsiaTheme="minorEastAsia" w:cstheme="minorEastAsia"/>
          <w:b/>
          <w:bCs/>
          <w:color w:val="auto"/>
          <w:kern w:val="0"/>
          <w:sz w:val="44"/>
          <w:szCs w:val="44"/>
          <w:highlight w:val="none"/>
        </w:rPr>
      </w:pPr>
    </w:p>
    <w:p>
      <w:pPr>
        <w:spacing w:line="360" w:lineRule="auto"/>
        <w:ind w:firstLine="480"/>
        <w:rPr>
          <w:rFonts w:hint="eastAsia" w:asciiTheme="minorEastAsia" w:hAnsiTheme="minorEastAsia" w:eastAsiaTheme="minorEastAsia" w:cstheme="minorEastAsia"/>
          <w:color w:val="auto"/>
          <w:kern w:val="0"/>
          <w:sz w:val="24"/>
          <w:highlight w:val="none"/>
        </w:rPr>
      </w:pPr>
    </w:p>
    <w:p>
      <w:pPr>
        <w:spacing w:line="360" w:lineRule="auto"/>
        <w:ind w:firstLine="2100" w:firstLineChars="250"/>
        <w:rPr>
          <w:rFonts w:hint="eastAsia" w:asciiTheme="minorEastAsia" w:hAnsiTheme="minorEastAsia" w:eastAsiaTheme="minorEastAsia" w:cstheme="minorEastAsia"/>
          <w:color w:val="auto"/>
          <w:kern w:val="0"/>
          <w:sz w:val="84"/>
          <w:szCs w:val="84"/>
          <w:highlight w:val="none"/>
        </w:rPr>
      </w:pPr>
      <w:r>
        <w:rPr>
          <w:rFonts w:hint="eastAsia" w:asciiTheme="minorEastAsia" w:hAnsiTheme="minorEastAsia" w:eastAsiaTheme="minorEastAsia" w:cstheme="minorEastAsia"/>
          <w:color w:val="auto"/>
          <w:kern w:val="0"/>
          <w:sz w:val="84"/>
          <w:szCs w:val="84"/>
          <w:highlight w:val="none"/>
        </w:rPr>
        <w:t>磋商响应文件</w:t>
      </w:r>
    </w:p>
    <w:p>
      <w:pPr>
        <w:spacing w:line="360" w:lineRule="auto"/>
        <w:ind w:firstLine="3300" w:firstLineChars="750"/>
        <w:rPr>
          <w:rFonts w:hint="eastAsia" w:asciiTheme="minorEastAsia" w:hAnsiTheme="minorEastAsia" w:eastAsiaTheme="minorEastAsia" w:cstheme="minorEastAsia"/>
          <w:color w:val="auto"/>
          <w:kern w:val="0"/>
          <w:sz w:val="44"/>
          <w:szCs w:val="44"/>
          <w:highlight w:val="none"/>
        </w:rPr>
      </w:pPr>
      <w:r>
        <w:rPr>
          <w:rFonts w:hint="eastAsia" w:asciiTheme="minorEastAsia" w:hAnsiTheme="minorEastAsia" w:eastAsiaTheme="minorEastAsia" w:cstheme="minorEastAsia"/>
          <w:color w:val="auto"/>
          <w:kern w:val="0"/>
          <w:sz w:val="44"/>
          <w:szCs w:val="44"/>
          <w:highlight w:val="none"/>
        </w:rPr>
        <w:t>（资格文件）</w:t>
      </w:r>
    </w:p>
    <w:p>
      <w:pPr>
        <w:spacing w:line="360" w:lineRule="auto"/>
        <w:ind w:firstLine="400"/>
        <w:rPr>
          <w:rFonts w:hint="eastAsia" w:asciiTheme="minorEastAsia" w:hAnsiTheme="minorEastAsia" w:eastAsiaTheme="minorEastAsia" w:cstheme="minorEastAsia"/>
          <w:color w:val="auto"/>
          <w:kern w:val="0"/>
          <w:sz w:val="20"/>
          <w:highlight w:val="none"/>
        </w:rPr>
      </w:pPr>
    </w:p>
    <w:p>
      <w:pPr>
        <w:spacing w:line="360" w:lineRule="auto"/>
        <w:ind w:firstLine="400"/>
        <w:rPr>
          <w:rFonts w:hint="eastAsia" w:asciiTheme="minorEastAsia" w:hAnsiTheme="minorEastAsia" w:eastAsiaTheme="minorEastAsia" w:cstheme="minorEastAsia"/>
          <w:color w:val="auto"/>
          <w:kern w:val="0"/>
          <w:sz w:val="20"/>
          <w:highlight w:val="none"/>
        </w:rPr>
      </w:pPr>
    </w:p>
    <w:p>
      <w:pPr>
        <w:spacing w:line="360" w:lineRule="auto"/>
        <w:ind w:firstLine="400"/>
        <w:rPr>
          <w:rFonts w:hint="eastAsia" w:asciiTheme="minorEastAsia" w:hAnsiTheme="minorEastAsia" w:eastAsiaTheme="minorEastAsia" w:cstheme="minorEastAsia"/>
          <w:color w:val="auto"/>
          <w:kern w:val="0"/>
          <w:sz w:val="20"/>
          <w:highlight w:val="none"/>
        </w:rPr>
      </w:pPr>
    </w:p>
    <w:p>
      <w:pPr>
        <w:spacing w:line="360" w:lineRule="auto"/>
        <w:ind w:firstLine="400"/>
        <w:rPr>
          <w:rFonts w:hint="eastAsia" w:asciiTheme="minorEastAsia" w:hAnsiTheme="minorEastAsia" w:eastAsiaTheme="minorEastAsia" w:cstheme="minorEastAsia"/>
          <w:color w:val="auto"/>
          <w:kern w:val="0"/>
          <w:sz w:val="20"/>
          <w:highlight w:val="none"/>
        </w:rPr>
      </w:pPr>
    </w:p>
    <w:p>
      <w:pPr>
        <w:spacing w:line="360" w:lineRule="auto"/>
        <w:ind w:firstLine="400"/>
        <w:rPr>
          <w:rFonts w:hint="eastAsia" w:asciiTheme="minorEastAsia" w:hAnsiTheme="minorEastAsia" w:eastAsiaTheme="minorEastAsia" w:cstheme="minorEastAsia"/>
          <w:color w:val="auto"/>
          <w:kern w:val="0"/>
          <w:sz w:val="20"/>
          <w:highlight w:val="none"/>
        </w:rPr>
      </w:pPr>
    </w:p>
    <w:p>
      <w:pPr>
        <w:spacing w:line="360" w:lineRule="auto"/>
        <w:ind w:firstLine="400"/>
        <w:rPr>
          <w:rFonts w:hint="eastAsia" w:asciiTheme="minorEastAsia" w:hAnsiTheme="minorEastAsia" w:eastAsiaTheme="minorEastAsia" w:cstheme="minorEastAsia"/>
          <w:color w:val="auto"/>
          <w:kern w:val="0"/>
          <w:sz w:val="20"/>
          <w:highlight w:val="none"/>
        </w:rPr>
      </w:pPr>
    </w:p>
    <w:p>
      <w:pPr>
        <w:spacing w:line="360" w:lineRule="auto"/>
        <w:ind w:firstLine="400"/>
        <w:rPr>
          <w:rFonts w:hint="eastAsia" w:asciiTheme="minorEastAsia" w:hAnsiTheme="minorEastAsia" w:eastAsiaTheme="minorEastAsia" w:cstheme="minorEastAsia"/>
          <w:color w:val="auto"/>
          <w:kern w:val="0"/>
          <w:sz w:val="20"/>
          <w:highlight w:val="none"/>
        </w:rPr>
      </w:pPr>
    </w:p>
    <w:p>
      <w:pPr>
        <w:spacing w:line="360" w:lineRule="auto"/>
        <w:ind w:firstLine="400"/>
        <w:rPr>
          <w:rFonts w:hint="eastAsia" w:asciiTheme="minorEastAsia" w:hAnsiTheme="minorEastAsia" w:eastAsiaTheme="minorEastAsia" w:cstheme="minorEastAsia"/>
          <w:color w:val="auto"/>
          <w:kern w:val="0"/>
          <w:sz w:val="20"/>
          <w:highlight w:val="none"/>
        </w:rPr>
      </w:pPr>
    </w:p>
    <w:p>
      <w:pPr>
        <w:spacing w:line="360" w:lineRule="auto"/>
        <w:ind w:firstLine="400"/>
        <w:rPr>
          <w:rFonts w:hint="eastAsia" w:asciiTheme="minorEastAsia" w:hAnsiTheme="minorEastAsia" w:eastAsiaTheme="minorEastAsia" w:cstheme="minorEastAsia"/>
          <w:color w:val="auto"/>
          <w:kern w:val="0"/>
          <w:sz w:val="20"/>
          <w:highlight w:val="none"/>
        </w:rPr>
      </w:pPr>
    </w:p>
    <w:p>
      <w:pPr>
        <w:spacing w:line="360" w:lineRule="auto"/>
        <w:ind w:firstLine="400"/>
        <w:rPr>
          <w:rFonts w:hint="eastAsia" w:asciiTheme="minorEastAsia" w:hAnsiTheme="minorEastAsia" w:eastAsiaTheme="minorEastAsia" w:cstheme="minorEastAsia"/>
          <w:color w:val="auto"/>
          <w:kern w:val="0"/>
          <w:sz w:val="20"/>
          <w:highlight w:val="none"/>
        </w:rPr>
      </w:pPr>
    </w:p>
    <w:p>
      <w:pPr>
        <w:spacing w:line="360" w:lineRule="auto"/>
        <w:ind w:left="1134" w:leftChars="540" w:firstLine="560"/>
        <w:rPr>
          <w:rFonts w:hint="eastAsia" w:asciiTheme="minorEastAsia" w:hAnsiTheme="minorEastAsia" w:eastAsiaTheme="minorEastAsia" w:cstheme="minorEastAsia"/>
          <w:color w:val="auto"/>
          <w:kern w:val="0"/>
          <w:sz w:val="28"/>
          <w:highlight w:val="none"/>
        </w:rPr>
      </w:pPr>
      <w:r>
        <w:rPr>
          <w:rFonts w:hint="eastAsia" w:asciiTheme="minorEastAsia" w:hAnsiTheme="minorEastAsia" w:eastAsiaTheme="minorEastAsia" w:cstheme="minorEastAsia"/>
          <w:color w:val="auto"/>
          <w:kern w:val="0"/>
          <w:sz w:val="28"/>
          <w:highlight w:val="none"/>
        </w:rPr>
        <w:t>供应商：</w:t>
      </w:r>
      <w:r>
        <w:rPr>
          <w:rFonts w:hint="eastAsia" w:asciiTheme="minorEastAsia" w:hAnsiTheme="minorEastAsia" w:eastAsiaTheme="minorEastAsia" w:cstheme="minorEastAsia"/>
          <w:color w:val="auto"/>
          <w:kern w:val="0"/>
          <w:sz w:val="28"/>
          <w:highlight w:val="none"/>
          <w:u w:val="single"/>
        </w:rPr>
        <w:t xml:space="preserve">                          </w:t>
      </w:r>
      <w:r>
        <w:rPr>
          <w:rFonts w:hint="eastAsia" w:asciiTheme="minorEastAsia" w:hAnsiTheme="minorEastAsia" w:eastAsiaTheme="minorEastAsia" w:cstheme="minorEastAsia"/>
          <w:color w:val="auto"/>
          <w:kern w:val="0"/>
          <w:sz w:val="28"/>
          <w:highlight w:val="none"/>
        </w:rPr>
        <w:t>（盖单位公章）</w:t>
      </w:r>
    </w:p>
    <w:p>
      <w:pPr>
        <w:spacing w:line="360" w:lineRule="auto"/>
        <w:ind w:left="1134" w:leftChars="540" w:firstLine="560"/>
        <w:rPr>
          <w:rFonts w:hint="eastAsia" w:asciiTheme="minorEastAsia" w:hAnsiTheme="minorEastAsia" w:eastAsiaTheme="minorEastAsia" w:cstheme="minorEastAsia"/>
          <w:color w:val="auto"/>
          <w:kern w:val="0"/>
          <w:sz w:val="28"/>
          <w:highlight w:val="none"/>
        </w:rPr>
      </w:pPr>
      <w:r>
        <w:rPr>
          <w:rFonts w:hint="eastAsia" w:asciiTheme="minorEastAsia" w:hAnsiTheme="minorEastAsia" w:eastAsiaTheme="minorEastAsia" w:cstheme="minorEastAsia"/>
          <w:color w:val="auto"/>
          <w:kern w:val="0"/>
          <w:sz w:val="28"/>
          <w:highlight w:val="none"/>
        </w:rPr>
        <w:t>法定代表人或授权代表：</w:t>
      </w:r>
      <w:r>
        <w:rPr>
          <w:rFonts w:hint="eastAsia" w:asciiTheme="minorEastAsia" w:hAnsiTheme="minorEastAsia" w:eastAsiaTheme="minorEastAsia" w:cstheme="minorEastAsia"/>
          <w:color w:val="auto"/>
          <w:kern w:val="0"/>
          <w:sz w:val="28"/>
          <w:highlight w:val="none"/>
          <w:u w:val="single"/>
        </w:rPr>
        <w:t xml:space="preserve">               </w:t>
      </w:r>
      <w:r>
        <w:rPr>
          <w:rFonts w:hint="eastAsia" w:asciiTheme="minorEastAsia" w:hAnsiTheme="minorEastAsia" w:eastAsiaTheme="minorEastAsia" w:cstheme="minorEastAsia"/>
          <w:color w:val="auto"/>
          <w:kern w:val="0"/>
          <w:sz w:val="28"/>
          <w:highlight w:val="none"/>
        </w:rPr>
        <w:t>（签字或盖章）</w:t>
      </w:r>
    </w:p>
    <w:p>
      <w:pPr>
        <w:spacing w:line="360" w:lineRule="auto"/>
        <w:ind w:left="1134" w:leftChars="540" w:firstLine="560"/>
        <w:rPr>
          <w:rFonts w:hint="eastAsia" w:asciiTheme="minorEastAsia" w:hAnsiTheme="minorEastAsia" w:eastAsiaTheme="minorEastAsia" w:cstheme="minorEastAsia"/>
          <w:color w:val="auto"/>
          <w:kern w:val="0"/>
          <w:sz w:val="28"/>
          <w:highlight w:val="none"/>
        </w:rPr>
      </w:pPr>
      <w:r>
        <w:rPr>
          <w:rFonts w:hint="eastAsia" w:asciiTheme="minorEastAsia" w:hAnsiTheme="minorEastAsia" w:eastAsiaTheme="minorEastAsia" w:cstheme="minorEastAsia"/>
          <w:color w:val="auto"/>
          <w:kern w:val="0"/>
          <w:sz w:val="28"/>
          <w:highlight w:val="none"/>
          <w:u w:val="single"/>
        </w:rPr>
        <w:t xml:space="preserve">      </w:t>
      </w:r>
      <w:r>
        <w:rPr>
          <w:rFonts w:hint="eastAsia" w:asciiTheme="minorEastAsia" w:hAnsiTheme="minorEastAsia" w:eastAsiaTheme="minorEastAsia" w:cstheme="minorEastAsia"/>
          <w:color w:val="auto"/>
          <w:kern w:val="0"/>
          <w:sz w:val="28"/>
          <w:highlight w:val="none"/>
        </w:rPr>
        <w:t>年</w:t>
      </w:r>
      <w:r>
        <w:rPr>
          <w:rFonts w:hint="eastAsia" w:asciiTheme="minorEastAsia" w:hAnsiTheme="minorEastAsia" w:eastAsiaTheme="minorEastAsia" w:cstheme="minorEastAsia"/>
          <w:color w:val="auto"/>
          <w:kern w:val="0"/>
          <w:sz w:val="28"/>
          <w:highlight w:val="none"/>
          <w:u w:val="single"/>
        </w:rPr>
        <w:t xml:space="preserve">   </w:t>
      </w:r>
      <w:r>
        <w:rPr>
          <w:rFonts w:hint="eastAsia" w:asciiTheme="minorEastAsia" w:hAnsiTheme="minorEastAsia" w:eastAsiaTheme="minorEastAsia" w:cstheme="minorEastAsia"/>
          <w:color w:val="auto"/>
          <w:kern w:val="0"/>
          <w:sz w:val="28"/>
          <w:highlight w:val="none"/>
        </w:rPr>
        <w:t>月</w:t>
      </w:r>
      <w:r>
        <w:rPr>
          <w:rFonts w:hint="eastAsia" w:asciiTheme="minorEastAsia" w:hAnsiTheme="minorEastAsia" w:eastAsiaTheme="minorEastAsia" w:cstheme="minorEastAsia"/>
          <w:color w:val="auto"/>
          <w:kern w:val="0"/>
          <w:sz w:val="28"/>
          <w:highlight w:val="none"/>
          <w:u w:val="single"/>
        </w:rPr>
        <w:t xml:space="preserve">   </w:t>
      </w:r>
      <w:r>
        <w:rPr>
          <w:rFonts w:hint="eastAsia" w:asciiTheme="minorEastAsia" w:hAnsiTheme="minorEastAsia" w:eastAsiaTheme="minorEastAsia" w:cstheme="minorEastAsia"/>
          <w:color w:val="auto"/>
          <w:kern w:val="0"/>
          <w:sz w:val="28"/>
          <w:highlight w:val="none"/>
        </w:rPr>
        <w:t>日</w:t>
      </w:r>
    </w:p>
    <w:p>
      <w:pPr>
        <w:snapToGrid w:val="0"/>
        <w:spacing w:line="360" w:lineRule="auto"/>
        <w:ind w:firstLine="482"/>
        <w:jc w:val="center"/>
        <w:rPr>
          <w:rFonts w:hint="eastAsia" w:asciiTheme="minorEastAsia" w:hAnsiTheme="minorEastAsia" w:eastAsiaTheme="minorEastAsia" w:cstheme="minorEastAsia"/>
          <w:b/>
          <w:bCs/>
          <w:color w:val="auto"/>
          <w:kern w:val="0"/>
          <w:sz w:val="24"/>
          <w:highlight w:val="none"/>
        </w:rPr>
      </w:pPr>
    </w:p>
    <w:p>
      <w:pPr>
        <w:pStyle w:val="91"/>
        <w:ind w:firstLine="400"/>
        <w:rPr>
          <w:rFonts w:hint="eastAsia" w:asciiTheme="minorEastAsia" w:hAnsiTheme="minorEastAsia" w:eastAsiaTheme="minorEastAsia" w:cstheme="minorEastAsia"/>
          <w:color w:val="auto"/>
          <w:highlight w:val="none"/>
        </w:rPr>
      </w:pPr>
    </w:p>
    <w:p>
      <w:pPr>
        <w:pStyle w:val="29"/>
        <w:ind w:firstLine="400"/>
        <w:rPr>
          <w:rFonts w:hint="eastAsia" w:asciiTheme="minorEastAsia" w:hAnsiTheme="minorEastAsia" w:eastAsiaTheme="minorEastAsia" w:cstheme="minorEastAsia"/>
          <w:color w:val="auto"/>
          <w:highlight w:val="none"/>
        </w:rPr>
      </w:pPr>
    </w:p>
    <w:p>
      <w:pPr>
        <w:ind w:firstLine="803"/>
        <w:rPr>
          <w:rFonts w:hint="eastAsia" w:asciiTheme="minorEastAsia" w:hAnsiTheme="minorEastAsia" w:eastAsiaTheme="minorEastAsia" w:cstheme="minorEastAsia"/>
          <w:b/>
          <w:bCs/>
          <w:color w:val="auto"/>
          <w:kern w:val="0"/>
          <w:sz w:val="40"/>
          <w:szCs w:val="32"/>
          <w:highlight w:val="none"/>
        </w:rPr>
      </w:pPr>
      <w:r>
        <w:rPr>
          <w:rFonts w:hint="eastAsia" w:asciiTheme="minorEastAsia" w:hAnsiTheme="minorEastAsia" w:eastAsiaTheme="minorEastAsia" w:cstheme="minorEastAsia"/>
          <w:b/>
          <w:bCs/>
          <w:color w:val="auto"/>
          <w:kern w:val="0"/>
          <w:sz w:val="40"/>
          <w:szCs w:val="32"/>
          <w:highlight w:val="none"/>
        </w:rPr>
        <w:br w:type="page"/>
      </w:r>
    </w:p>
    <w:p>
      <w:pPr>
        <w:snapToGrid w:val="0"/>
        <w:spacing w:line="360" w:lineRule="auto"/>
        <w:ind w:firstLine="643"/>
        <w:jc w:val="center"/>
        <w:rPr>
          <w:rFonts w:hint="eastAsia" w:asciiTheme="minorEastAsia" w:hAnsiTheme="minorEastAsia" w:eastAsiaTheme="minorEastAsia" w:cstheme="minorEastAsia"/>
          <w:b/>
          <w:bCs/>
          <w:color w:val="auto"/>
          <w:kern w:val="0"/>
          <w:sz w:val="40"/>
          <w:szCs w:val="32"/>
          <w:highlight w:val="none"/>
        </w:rPr>
      </w:pPr>
      <w:r>
        <w:rPr>
          <w:rFonts w:hint="eastAsia" w:asciiTheme="minorEastAsia" w:hAnsiTheme="minorEastAsia" w:eastAsiaTheme="minorEastAsia" w:cstheme="minorEastAsia"/>
          <w:b/>
          <w:bCs/>
          <w:color w:val="auto"/>
          <w:kern w:val="0"/>
          <w:sz w:val="32"/>
          <w:szCs w:val="32"/>
          <w:highlight w:val="none"/>
        </w:rPr>
        <w:t>目  录</w:t>
      </w:r>
    </w:p>
    <w:p>
      <w:pPr>
        <w:rPr>
          <w:rFonts w:hint="eastAsia" w:asciiTheme="minorEastAsia" w:hAnsiTheme="minorEastAsia" w:eastAsiaTheme="minorEastAsia" w:cstheme="minorEastAsia"/>
          <w:color w:val="auto"/>
          <w:highlight w:val="none"/>
        </w:rPr>
      </w:pPr>
    </w:p>
    <w:p>
      <w:pPr>
        <w:numPr>
          <w:ilvl w:val="0"/>
          <w:numId w:val="8"/>
        </w:numPr>
        <w:tabs>
          <w:tab w:val="right" w:leader="middleDot" w:pos="9356"/>
        </w:tabs>
        <w:snapToGrid w:val="0"/>
        <w:spacing w:line="360" w:lineRule="auto"/>
        <w:ind w:firstLine="480"/>
        <w:rPr>
          <w:rFonts w:hint="eastAsia" w:asciiTheme="minorEastAsia" w:hAnsiTheme="minorEastAsia" w:eastAsiaTheme="minorEastAsia" w:cstheme="minorEastAsia"/>
          <w:color w:val="auto"/>
          <w:kern w:val="0"/>
          <w:sz w:val="24"/>
          <w:highlight w:val="none"/>
        </w:rPr>
      </w:pPr>
      <w:bookmarkStart w:id="125" w:name="_Hlk34762317"/>
      <w:r>
        <w:rPr>
          <w:rFonts w:hint="eastAsia" w:asciiTheme="minorEastAsia" w:hAnsiTheme="minorEastAsia" w:eastAsiaTheme="minorEastAsia" w:cstheme="minorEastAsia"/>
          <w:color w:val="auto"/>
          <w:kern w:val="0"/>
          <w:sz w:val="24"/>
          <w:highlight w:val="none"/>
        </w:rPr>
        <w:t>中小企业声明函、残疾人福利性单位声明函、监狱企业提供的相关证明材料</w:t>
      </w:r>
    </w:p>
    <w:p>
      <w:pPr>
        <w:numPr>
          <w:ilvl w:val="0"/>
          <w:numId w:val="8"/>
        </w:numPr>
        <w:tabs>
          <w:tab w:val="right" w:leader="middleDot" w:pos="9356"/>
        </w:tabs>
        <w:snapToGrid w:val="0"/>
        <w:spacing w:line="360" w:lineRule="auto"/>
        <w:ind w:firstLine="48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供应商有效的营业执照 (或事业法人登记证书或其它工商等登记证明材料)。</w:t>
      </w:r>
    </w:p>
    <w:p>
      <w:pPr>
        <w:tabs>
          <w:tab w:val="right" w:leader="middleDot" w:pos="9356"/>
        </w:tabs>
        <w:snapToGrid w:val="0"/>
        <w:spacing w:line="360" w:lineRule="auto"/>
        <w:ind w:firstLine="48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（3）符合参加政府采购活动应当具备的一般条件的承诺函</w:t>
      </w:r>
    </w:p>
    <w:p>
      <w:pPr>
        <w:tabs>
          <w:tab w:val="right" w:leader="middleDot" w:pos="9356"/>
        </w:tabs>
        <w:snapToGrid w:val="0"/>
        <w:spacing w:line="360" w:lineRule="auto"/>
        <w:ind w:firstLine="48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（4）供应商信用记录查询结果</w:t>
      </w:r>
    </w:p>
    <w:bookmarkEnd w:id="125"/>
    <w:p>
      <w:pPr>
        <w:tabs>
          <w:tab w:val="right" w:leader="middleDot" w:pos="9356"/>
        </w:tabs>
        <w:snapToGrid w:val="0"/>
        <w:spacing w:line="360" w:lineRule="auto"/>
        <w:ind w:firstLine="48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（5）供应商特定资格条件证明材料</w:t>
      </w:r>
    </w:p>
    <w:p>
      <w:pPr>
        <w:pStyle w:val="91"/>
        <w:ind w:firstLine="400"/>
        <w:rPr>
          <w:rFonts w:hint="eastAsia" w:asciiTheme="minorEastAsia" w:hAnsiTheme="minorEastAsia" w:eastAsiaTheme="minorEastAsia" w:cstheme="minorEastAsia"/>
          <w:color w:val="auto"/>
          <w:highlight w:val="none"/>
        </w:rPr>
      </w:pPr>
    </w:p>
    <w:p>
      <w:pPr>
        <w:pStyle w:val="29"/>
        <w:ind w:firstLine="400"/>
        <w:rPr>
          <w:rFonts w:hint="eastAsia" w:asciiTheme="minorEastAsia" w:hAnsiTheme="minorEastAsia" w:eastAsiaTheme="minorEastAsia" w:cstheme="minorEastAsia"/>
          <w:color w:val="auto"/>
          <w:highlight w:val="none"/>
        </w:rPr>
      </w:pPr>
    </w:p>
    <w:p>
      <w:pPr>
        <w:widowControl/>
        <w:snapToGrid w:val="0"/>
        <w:spacing w:line="360" w:lineRule="auto"/>
        <w:ind w:firstLine="602"/>
        <w:jc w:val="center"/>
        <w:rPr>
          <w:rFonts w:hint="eastAsia" w:asciiTheme="minorEastAsia" w:hAnsiTheme="minorEastAsia" w:eastAsiaTheme="minorEastAsia" w:cstheme="minorEastAsia"/>
          <w:b/>
          <w:color w:val="auto"/>
          <w:sz w:val="30"/>
          <w:szCs w:val="30"/>
          <w:highlight w:val="none"/>
        </w:rPr>
      </w:pPr>
    </w:p>
    <w:p>
      <w:pPr>
        <w:widowControl/>
        <w:snapToGrid w:val="0"/>
        <w:spacing w:line="360" w:lineRule="auto"/>
        <w:ind w:firstLine="602"/>
        <w:jc w:val="center"/>
        <w:rPr>
          <w:rFonts w:hint="eastAsia" w:asciiTheme="minorEastAsia" w:hAnsiTheme="minorEastAsia" w:eastAsiaTheme="minorEastAsia" w:cstheme="minorEastAsia"/>
          <w:b/>
          <w:color w:val="auto"/>
          <w:sz w:val="30"/>
          <w:szCs w:val="30"/>
          <w:highlight w:val="none"/>
        </w:rPr>
      </w:pPr>
    </w:p>
    <w:p>
      <w:pPr>
        <w:widowControl/>
        <w:snapToGrid w:val="0"/>
        <w:spacing w:line="360" w:lineRule="auto"/>
        <w:ind w:firstLine="602"/>
        <w:jc w:val="center"/>
        <w:rPr>
          <w:rFonts w:hint="eastAsia" w:asciiTheme="minorEastAsia" w:hAnsiTheme="minorEastAsia" w:eastAsiaTheme="minorEastAsia" w:cstheme="minorEastAsia"/>
          <w:b/>
          <w:color w:val="auto"/>
          <w:sz w:val="30"/>
          <w:szCs w:val="30"/>
          <w:highlight w:val="none"/>
        </w:rPr>
      </w:pPr>
    </w:p>
    <w:p>
      <w:pPr>
        <w:widowControl/>
        <w:snapToGrid w:val="0"/>
        <w:spacing w:line="360" w:lineRule="auto"/>
        <w:ind w:firstLine="602"/>
        <w:jc w:val="center"/>
        <w:rPr>
          <w:rFonts w:hint="eastAsia" w:asciiTheme="minorEastAsia" w:hAnsiTheme="minorEastAsia" w:eastAsiaTheme="minorEastAsia" w:cstheme="minorEastAsia"/>
          <w:b/>
          <w:color w:val="auto"/>
          <w:sz w:val="30"/>
          <w:szCs w:val="30"/>
          <w:highlight w:val="none"/>
        </w:rPr>
      </w:pPr>
    </w:p>
    <w:p>
      <w:pPr>
        <w:widowControl/>
        <w:snapToGrid w:val="0"/>
        <w:spacing w:line="360" w:lineRule="auto"/>
        <w:ind w:firstLine="602"/>
        <w:jc w:val="center"/>
        <w:rPr>
          <w:rFonts w:hint="eastAsia" w:asciiTheme="minorEastAsia" w:hAnsiTheme="minorEastAsia" w:eastAsiaTheme="minorEastAsia" w:cstheme="minorEastAsia"/>
          <w:b/>
          <w:color w:val="auto"/>
          <w:sz w:val="30"/>
          <w:szCs w:val="30"/>
          <w:highlight w:val="none"/>
        </w:rPr>
      </w:pPr>
    </w:p>
    <w:p>
      <w:pPr>
        <w:widowControl/>
        <w:snapToGrid w:val="0"/>
        <w:spacing w:line="360" w:lineRule="auto"/>
        <w:ind w:firstLine="602"/>
        <w:jc w:val="center"/>
        <w:rPr>
          <w:rFonts w:hint="eastAsia" w:asciiTheme="minorEastAsia" w:hAnsiTheme="minorEastAsia" w:eastAsiaTheme="minorEastAsia" w:cstheme="minorEastAsia"/>
          <w:b/>
          <w:color w:val="auto"/>
          <w:sz w:val="30"/>
          <w:szCs w:val="30"/>
          <w:highlight w:val="none"/>
        </w:rPr>
      </w:pPr>
    </w:p>
    <w:p>
      <w:pPr>
        <w:widowControl/>
        <w:snapToGrid w:val="0"/>
        <w:spacing w:line="360" w:lineRule="auto"/>
        <w:ind w:firstLine="602"/>
        <w:jc w:val="center"/>
        <w:rPr>
          <w:rFonts w:hint="eastAsia" w:asciiTheme="minorEastAsia" w:hAnsiTheme="minorEastAsia" w:eastAsiaTheme="minorEastAsia" w:cstheme="minorEastAsia"/>
          <w:b/>
          <w:color w:val="auto"/>
          <w:sz w:val="30"/>
          <w:szCs w:val="30"/>
          <w:highlight w:val="none"/>
        </w:rPr>
      </w:pPr>
    </w:p>
    <w:p>
      <w:pPr>
        <w:widowControl/>
        <w:snapToGrid w:val="0"/>
        <w:spacing w:line="360" w:lineRule="auto"/>
        <w:ind w:firstLine="602"/>
        <w:jc w:val="center"/>
        <w:rPr>
          <w:rFonts w:hint="eastAsia" w:asciiTheme="minorEastAsia" w:hAnsiTheme="minorEastAsia" w:eastAsiaTheme="minorEastAsia" w:cstheme="minorEastAsia"/>
          <w:b/>
          <w:color w:val="auto"/>
          <w:sz w:val="30"/>
          <w:szCs w:val="30"/>
          <w:highlight w:val="none"/>
        </w:rPr>
      </w:pPr>
    </w:p>
    <w:p>
      <w:pPr>
        <w:widowControl/>
        <w:snapToGrid w:val="0"/>
        <w:spacing w:line="360" w:lineRule="auto"/>
        <w:ind w:firstLine="602"/>
        <w:jc w:val="center"/>
        <w:rPr>
          <w:rFonts w:hint="eastAsia" w:asciiTheme="minorEastAsia" w:hAnsiTheme="minorEastAsia" w:eastAsiaTheme="minorEastAsia" w:cstheme="minorEastAsia"/>
          <w:b/>
          <w:color w:val="auto"/>
          <w:sz w:val="30"/>
          <w:szCs w:val="30"/>
          <w:highlight w:val="none"/>
        </w:rPr>
      </w:pPr>
    </w:p>
    <w:p>
      <w:pPr>
        <w:widowControl/>
        <w:snapToGrid w:val="0"/>
        <w:spacing w:line="360" w:lineRule="auto"/>
        <w:ind w:firstLine="602"/>
        <w:jc w:val="center"/>
        <w:rPr>
          <w:rFonts w:hint="eastAsia" w:asciiTheme="minorEastAsia" w:hAnsiTheme="minorEastAsia" w:eastAsiaTheme="minorEastAsia" w:cstheme="minorEastAsia"/>
          <w:b/>
          <w:color w:val="auto"/>
          <w:sz w:val="30"/>
          <w:szCs w:val="30"/>
          <w:highlight w:val="none"/>
        </w:rPr>
      </w:pPr>
    </w:p>
    <w:p>
      <w:pPr>
        <w:widowControl/>
        <w:snapToGrid w:val="0"/>
        <w:spacing w:line="360" w:lineRule="auto"/>
        <w:ind w:firstLine="602"/>
        <w:jc w:val="center"/>
        <w:rPr>
          <w:rFonts w:hint="eastAsia" w:asciiTheme="minorEastAsia" w:hAnsiTheme="minorEastAsia" w:eastAsiaTheme="minorEastAsia" w:cstheme="minorEastAsia"/>
          <w:b/>
          <w:color w:val="auto"/>
          <w:sz w:val="30"/>
          <w:szCs w:val="30"/>
          <w:highlight w:val="none"/>
        </w:rPr>
      </w:pPr>
    </w:p>
    <w:p>
      <w:pPr>
        <w:widowControl/>
        <w:snapToGrid w:val="0"/>
        <w:spacing w:line="360" w:lineRule="auto"/>
        <w:ind w:firstLine="602"/>
        <w:jc w:val="center"/>
        <w:rPr>
          <w:rFonts w:hint="eastAsia" w:asciiTheme="minorEastAsia" w:hAnsiTheme="minorEastAsia" w:eastAsiaTheme="minorEastAsia" w:cstheme="minorEastAsia"/>
          <w:b/>
          <w:color w:val="auto"/>
          <w:sz w:val="30"/>
          <w:szCs w:val="30"/>
          <w:highlight w:val="none"/>
        </w:rPr>
      </w:pPr>
    </w:p>
    <w:p>
      <w:pPr>
        <w:widowControl/>
        <w:snapToGrid w:val="0"/>
        <w:spacing w:line="360" w:lineRule="auto"/>
        <w:ind w:firstLine="602"/>
        <w:jc w:val="center"/>
        <w:rPr>
          <w:rFonts w:hint="eastAsia" w:asciiTheme="minorEastAsia" w:hAnsiTheme="minorEastAsia" w:eastAsiaTheme="minorEastAsia" w:cstheme="minorEastAsia"/>
          <w:b/>
          <w:color w:val="auto"/>
          <w:sz w:val="30"/>
          <w:szCs w:val="30"/>
          <w:highlight w:val="none"/>
        </w:rPr>
      </w:pPr>
    </w:p>
    <w:p>
      <w:pPr>
        <w:ind w:firstLine="562"/>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br w:type="page"/>
      </w:r>
    </w:p>
    <w:p>
      <w:pPr>
        <w:widowControl/>
        <w:snapToGrid w:val="0"/>
        <w:spacing w:line="360" w:lineRule="auto"/>
        <w:ind w:firstLine="562"/>
        <w:jc w:val="center"/>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sz w:val="28"/>
          <w:szCs w:val="28"/>
          <w:highlight w:val="none"/>
        </w:rPr>
        <w:t>一、</w:t>
      </w:r>
      <w:r>
        <w:rPr>
          <w:rFonts w:hint="eastAsia" w:asciiTheme="minorEastAsia" w:hAnsiTheme="minorEastAsia" w:eastAsiaTheme="minorEastAsia" w:cstheme="minorEastAsia"/>
          <w:b/>
          <w:color w:val="auto"/>
          <w:sz w:val="30"/>
          <w:szCs w:val="30"/>
          <w:highlight w:val="none"/>
        </w:rPr>
        <w:t>中小企业声明函（工程、服务）</w:t>
      </w:r>
    </w:p>
    <w:p>
      <w:pPr>
        <w:rPr>
          <w:rFonts w:hint="eastAsia" w:asciiTheme="minorEastAsia" w:hAnsiTheme="minorEastAsia" w:eastAsiaTheme="minorEastAsia" w:cstheme="minorEastAsia"/>
          <w:color w:val="auto"/>
          <w:highlight w:val="none"/>
        </w:rPr>
      </w:pPr>
    </w:p>
    <w:p>
      <w:pPr>
        <w:pStyle w:val="934"/>
        <w:snapToGrid w:val="0"/>
        <w:spacing w:line="360" w:lineRule="auto"/>
        <w:ind w:right="157" w:firstLine="642"/>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本公司（联合体）郑重声明，根据《政府采购促进中小企业发展管理办法》（财库 ﹝2020﹞46号）的规定，本公司（联合体）参加</w:t>
      </w:r>
      <w:r>
        <w:rPr>
          <w:rFonts w:hint="eastAsia" w:asciiTheme="minorEastAsia" w:hAnsiTheme="minorEastAsia" w:eastAsiaTheme="minorEastAsia" w:cstheme="minorEastAsia"/>
          <w:color w:val="auto"/>
          <w:highlight w:val="none"/>
          <w:u w:val="single"/>
        </w:rPr>
        <w:t>（单位名称）</w:t>
      </w:r>
      <w:r>
        <w:rPr>
          <w:rFonts w:hint="eastAsia" w:asciiTheme="minorEastAsia" w:hAnsiTheme="minorEastAsia" w:eastAsiaTheme="minorEastAsia" w:cstheme="minorEastAsia"/>
          <w:color w:val="auto"/>
          <w:highlight w:val="none"/>
        </w:rPr>
        <w:t>的</w:t>
      </w:r>
      <w:r>
        <w:rPr>
          <w:rFonts w:hint="eastAsia" w:asciiTheme="minorEastAsia" w:hAnsiTheme="minorEastAsia" w:eastAsiaTheme="minorEastAsia" w:cstheme="minorEastAsia"/>
          <w:color w:val="auto"/>
          <w:highlight w:val="none"/>
          <w:u w:val="single"/>
        </w:rPr>
        <w:t>（项目名称）</w:t>
      </w:r>
      <w:r>
        <w:rPr>
          <w:rFonts w:hint="eastAsia" w:asciiTheme="minorEastAsia" w:hAnsiTheme="minorEastAsia" w:eastAsiaTheme="minorEastAsia" w:cstheme="minorEastAsia"/>
          <w:color w:val="auto"/>
          <w:highlight w:val="none"/>
        </w:rPr>
        <w:t xml:space="preserve">采购活动，工程的施工单位全部为符合政策要求的中小企业（或者：服务全部由符合政策要求的中小企业承接）。相关企业（含联合体中的中小企业、签订分包意向协议的中小企业）的具体情况如下： </w:t>
      </w:r>
    </w:p>
    <w:p>
      <w:pPr>
        <w:pStyle w:val="721"/>
        <w:snapToGrid w:val="0"/>
        <w:ind w:firstLine="48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w:t>
      </w:r>
      <w:r>
        <w:rPr>
          <w:rFonts w:hint="eastAsia" w:asciiTheme="minorEastAsia" w:hAnsiTheme="minorEastAsia" w:eastAsiaTheme="minorEastAsia" w:cstheme="minorEastAsia"/>
          <w:color w:val="auto"/>
          <w:highlight w:val="none"/>
          <w:u w:val="single"/>
        </w:rPr>
        <w:t>（项目名称）</w:t>
      </w:r>
      <w:r>
        <w:rPr>
          <w:rFonts w:hint="eastAsia" w:asciiTheme="minorEastAsia" w:hAnsiTheme="minorEastAsia" w:eastAsiaTheme="minorEastAsia" w:cstheme="minorEastAsia"/>
          <w:color w:val="auto"/>
          <w:highlight w:val="none"/>
        </w:rPr>
        <w:t>，属于</w:t>
      </w:r>
      <w:r>
        <w:rPr>
          <w:rFonts w:hint="eastAsia" w:asciiTheme="minorEastAsia" w:hAnsiTheme="minorEastAsia" w:eastAsiaTheme="minorEastAsia" w:cstheme="minorEastAsia"/>
          <w:color w:val="auto"/>
          <w:highlight w:val="none"/>
          <w:u w:val="single"/>
        </w:rPr>
        <w:t>建筑业</w:t>
      </w:r>
      <w:r>
        <w:rPr>
          <w:rFonts w:hint="eastAsia" w:asciiTheme="minorEastAsia" w:hAnsiTheme="minorEastAsia" w:eastAsiaTheme="minorEastAsia" w:cstheme="minorEastAsia"/>
          <w:color w:val="auto"/>
          <w:highlight w:val="none"/>
        </w:rPr>
        <w:t>；承建（承接）企业为</w:t>
      </w:r>
      <w:r>
        <w:rPr>
          <w:rFonts w:hint="eastAsia" w:asciiTheme="minorEastAsia" w:hAnsiTheme="minorEastAsia" w:eastAsiaTheme="minorEastAsia" w:cstheme="minorEastAsia"/>
          <w:color w:val="auto"/>
          <w:highlight w:val="none"/>
          <w:u w:val="single"/>
        </w:rPr>
        <w:t>（企业名称）</w:t>
      </w:r>
      <w:r>
        <w:rPr>
          <w:rFonts w:hint="eastAsia" w:asciiTheme="minorEastAsia" w:hAnsiTheme="minorEastAsia" w:eastAsiaTheme="minorEastAsia" w:cstheme="minorEastAsia"/>
          <w:color w:val="auto"/>
          <w:highlight w:val="none"/>
        </w:rPr>
        <w:t>，从业人员</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人，营业收入为</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万元，资产总额为</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万元</w:t>
      </w:r>
      <w:r>
        <w:rPr>
          <w:rStyle w:val="88"/>
          <w:rFonts w:hint="eastAsia" w:asciiTheme="minorEastAsia" w:hAnsiTheme="minorEastAsia" w:eastAsiaTheme="minorEastAsia" w:cstheme="minorEastAsia"/>
          <w:color w:val="auto"/>
          <w:highlight w:val="none"/>
        </w:rPr>
        <w:footnoteReference w:id="0"/>
      </w:r>
      <w:r>
        <w:rPr>
          <w:rFonts w:hint="eastAsia" w:asciiTheme="minorEastAsia" w:hAnsiTheme="minorEastAsia" w:eastAsiaTheme="minorEastAsia" w:cstheme="minorEastAsia"/>
          <w:color w:val="auto"/>
          <w:highlight w:val="none"/>
        </w:rPr>
        <w:t>，属于</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 xml:space="preserve">（由供应商选择填写是小型企业还是微型企业）； </w:t>
      </w:r>
    </w:p>
    <w:p>
      <w:pPr>
        <w:pStyle w:val="856"/>
        <w:snapToGrid w:val="0"/>
        <w:spacing w:line="360" w:lineRule="auto"/>
        <w:ind w:left="642"/>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w:t>
      </w:r>
    </w:p>
    <w:p>
      <w:pPr>
        <w:pStyle w:val="934"/>
        <w:snapToGrid w:val="0"/>
        <w:spacing w:line="360" w:lineRule="auto"/>
        <w:ind w:right="157" w:firstLine="642"/>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以上企业，不属于大企业的分支机构，不存在控股股东为大企业的情形，也不存在与大企业的负责人为同一人的情形。</w:t>
      </w:r>
    </w:p>
    <w:p>
      <w:pPr>
        <w:pStyle w:val="856"/>
        <w:snapToGrid w:val="0"/>
        <w:spacing w:line="360" w:lineRule="auto"/>
        <w:ind w:firstLine="48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本企业对上述声明内容的真实性负责。如有虚假，将依法承担相应责任。</w:t>
      </w:r>
    </w:p>
    <w:p>
      <w:pPr>
        <w:pStyle w:val="860"/>
        <w:snapToGrid w:val="0"/>
        <w:spacing w:line="360" w:lineRule="auto"/>
        <w:ind w:left="3136" w:firstLine="7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企业名称（盖章）：</w:t>
      </w:r>
    </w:p>
    <w:p>
      <w:pPr>
        <w:pStyle w:val="860"/>
        <w:snapToGrid w:val="0"/>
        <w:spacing w:line="360" w:lineRule="auto"/>
        <w:ind w:left="3136" w:firstLine="7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日期：</w:t>
      </w:r>
    </w:p>
    <w:p>
      <w:pPr>
        <w:spacing w:line="400" w:lineRule="exact"/>
        <w:ind w:firstLine="442"/>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color w:val="auto"/>
          <w:sz w:val="22"/>
          <w:highlight w:val="none"/>
        </w:rPr>
        <w:t>说明：</w:t>
      </w:r>
      <w:r>
        <w:rPr>
          <w:rFonts w:hint="eastAsia" w:asciiTheme="minorEastAsia" w:hAnsiTheme="minorEastAsia" w:eastAsiaTheme="minorEastAsia" w:cstheme="minorEastAsia"/>
          <w:color w:val="auto"/>
          <w:szCs w:val="21"/>
          <w:highlight w:val="none"/>
        </w:rPr>
        <w:t xml:space="preserve"> </w:t>
      </w:r>
    </w:p>
    <w:p>
      <w:pPr>
        <w:numPr>
          <w:ilvl w:val="0"/>
          <w:numId w:val="9"/>
        </w:numPr>
        <w:spacing w:line="40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投标人提供的声明函与事实不符的，依据《政府采购法》第七十七条第一款的规定追究法律责任,如若中标本声明函随中标结果予以公示。</w:t>
      </w:r>
    </w:p>
    <w:p>
      <w:pPr>
        <w:numPr>
          <w:ilvl w:val="0"/>
          <w:numId w:val="9"/>
        </w:numPr>
        <w:spacing w:line="40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从业人员、营业收入、资产总额填报上一年数据，无上一年度数据的新成立企业可不填报。</w:t>
      </w:r>
    </w:p>
    <w:p>
      <w:pPr>
        <w:numPr>
          <w:ilvl w:val="0"/>
          <w:numId w:val="9"/>
        </w:numPr>
        <w:spacing w:line="40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如中标，将在中标公告中将此中小企业声明函予以公示，接受社会监督。</w:t>
      </w:r>
    </w:p>
    <w:p>
      <w:pPr>
        <w:pStyle w:val="42"/>
        <w:spacing w:line="360" w:lineRule="auto"/>
        <w:ind w:firstLine="641"/>
        <w:jc w:val="center"/>
        <w:rPr>
          <w:rFonts w:hint="eastAsia" w:asciiTheme="minorEastAsia" w:hAnsiTheme="minorEastAsia" w:eastAsiaTheme="minorEastAsia" w:cstheme="minorEastAsia"/>
          <w:b/>
          <w:color w:val="auto"/>
          <w:sz w:val="32"/>
          <w:szCs w:val="32"/>
          <w:highlight w:val="none"/>
          <w:lang w:val="en-GB"/>
        </w:rPr>
      </w:pPr>
    </w:p>
    <w:p>
      <w:pPr>
        <w:pStyle w:val="42"/>
        <w:spacing w:line="360" w:lineRule="auto"/>
        <w:ind w:firstLine="641"/>
        <w:jc w:val="center"/>
        <w:rPr>
          <w:rFonts w:hint="eastAsia" w:asciiTheme="minorEastAsia" w:hAnsiTheme="minorEastAsia" w:eastAsiaTheme="minorEastAsia" w:cstheme="minorEastAsia"/>
          <w:b/>
          <w:color w:val="auto"/>
          <w:sz w:val="32"/>
          <w:szCs w:val="32"/>
          <w:highlight w:val="none"/>
          <w:lang w:val="en-GB"/>
        </w:rPr>
      </w:pPr>
    </w:p>
    <w:p>
      <w:pPr>
        <w:pStyle w:val="42"/>
        <w:spacing w:line="360" w:lineRule="auto"/>
        <w:ind w:firstLine="641"/>
        <w:jc w:val="center"/>
        <w:rPr>
          <w:rFonts w:hint="eastAsia" w:asciiTheme="minorEastAsia" w:hAnsiTheme="minorEastAsia" w:eastAsiaTheme="minorEastAsia" w:cstheme="minorEastAsia"/>
          <w:b/>
          <w:color w:val="auto"/>
          <w:sz w:val="32"/>
          <w:szCs w:val="32"/>
          <w:highlight w:val="none"/>
          <w:lang w:val="en-GB"/>
        </w:rPr>
      </w:pPr>
    </w:p>
    <w:p>
      <w:pPr>
        <w:pStyle w:val="42"/>
        <w:spacing w:line="360" w:lineRule="auto"/>
        <w:ind w:firstLine="641"/>
        <w:jc w:val="center"/>
        <w:rPr>
          <w:rFonts w:hint="eastAsia" w:asciiTheme="minorEastAsia" w:hAnsiTheme="minorEastAsia" w:eastAsiaTheme="minorEastAsia" w:cstheme="minorEastAsia"/>
          <w:b/>
          <w:color w:val="auto"/>
          <w:sz w:val="32"/>
          <w:szCs w:val="32"/>
          <w:highlight w:val="none"/>
          <w:lang w:val="en-GB"/>
        </w:rPr>
      </w:pPr>
    </w:p>
    <w:p>
      <w:pPr>
        <w:pStyle w:val="42"/>
        <w:spacing w:line="360" w:lineRule="auto"/>
        <w:ind w:firstLine="641"/>
        <w:jc w:val="center"/>
        <w:rPr>
          <w:rFonts w:hint="eastAsia" w:asciiTheme="minorEastAsia" w:hAnsiTheme="minorEastAsia" w:eastAsiaTheme="minorEastAsia" w:cstheme="minorEastAsia"/>
          <w:b/>
          <w:color w:val="auto"/>
          <w:sz w:val="32"/>
          <w:szCs w:val="32"/>
          <w:highlight w:val="none"/>
          <w:lang w:val="en-GB"/>
        </w:rPr>
      </w:pPr>
    </w:p>
    <w:p>
      <w:pPr>
        <w:pStyle w:val="42"/>
        <w:spacing w:line="360" w:lineRule="auto"/>
        <w:ind w:firstLine="641"/>
        <w:jc w:val="center"/>
        <w:rPr>
          <w:rFonts w:hint="eastAsia" w:asciiTheme="minorEastAsia" w:hAnsiTheme="minorEastAsia" w:eastAsiaTheme="minorEastAsia" w:cstheme="minorEastAsia"/>
          <w:b/>
          <w:color w:val="auto"/>
          <w:sz w:val="32"/>
          <w:szCs w:val="32"/>
          <w:highlight w:val="none"/>
          <w:lang w:val="en-GB"/>
        </w:rPr>
      </w:pPr>
    </w:p>
    <w:p>
      <w:pPr>
        <w:pStyle w:val="42"/>
        <w:spacing w:line="360" w:lineRule="auto"/>
        <w:ind w:firstLine="643"/>
        <w:jc w:val="center"/>
        <w:outlineLvl w:val="1"/>
        <w:rPr>
          <w:rFonts w:hint="eastAsia" w:asciiTheme="minorEastAsia" w:hAnsiTheme="minorEastAsia" w:eastAsiaTheme="minorEastAsia" w:cstheme="minorEastAsia"/>
          <w:b/>
          <w:color w:val="auto"/>
          <w:sz w:val="32"/>
          <w:szCs w:val="32"/>
          <w:highlight w:val="none"/>
          <w:lang w:val="en-GB"/>
        </w:rPr>
      </w:pPr>
      <w:bookmarkStart w:id="126" w:name="_Toc24828"/>
      <w:bookmarkStart w:id="127" w:name="_Toc162507319"/>
      <w:bookmarkStart w:id="128" w:name="_Toc11342"/>
      <w:r>
        <w:rPr>
          <w:rFonts w:hint="eastAsia" w:asciiTheme="minorEastAsia" w:hAnsiTheme="minorEastAsia" w:eastAsiaTheme="minorEastAsia" w:cstheme="minorEastAsia"/>
          <w:b/>
          <w:color w:val="auto"/>
          <w:sz w:val="32"/>
          <w:szCs w:val="32"/>
          <w:highlight w:val="none"/>
          <w:lang w:val="en-GB"/>
        </w:rPr>
        <w:t>残疾人福利性单位声明函</w:t>
      </w:r>
      <w:bookmarkEnd w:id="126"/>
      <w:bookmarkEnd w:id="127"/>
      <w:bookmarkEnd w:id="128"/>
    </w:p>
    <w:p>
      <w:pPr>
        <w:spacing w:line="360" w:lineRule="auto"/>
        <w:ind w:firstLine="480" w:firstLineChars="200"/>
        <w:rPr>
          <w:rFonts w:hint="eastAsia" w:asciiTheme="minorEastAsia" w:hAnsiTheme="minorEastAsia" w:eastAsiaTheme="minorEastAsia" w:cstheme="minorEastAsia"/>
          <w:color w:val="auto"/>
          <w:sz w:val="24"/>
          <w:highlight w:val="none"/>
        </w:rPr>
      </w:pP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单位的</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本单位对上述声明的真实性负责。如有虚假，将依法承担相应责任。</w:t>
      </w:r>
    </w:p>
    <w:p>
      <w:pPr>
        <w:tabs>
          <w:tab w:val="left" w:pos="4860"/>
        </w:tabs>
        <w:spacing w:line="588" w:lineRule="exact"/>
        <w:ind w:right="1560" w:firstLine="480" w:firstLineChars="200"/>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w:t>
      </w:r>
    </w:p>
    <w:p>
      <w:pPr>
        <w:tabs>
          <w:tab w:val="left" w:pos="4860"/>
        </w:tabs>
        <w:spacing w:line="588" w:lineRule="exact"/>
        <w:ind w:right="1560" w:firstLine="480" w:firstLineChars="200"/>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单位名称（盖章）：</w:t>
      </w:r>
    </w:p>
    <w:p>
      <w:pPr>
        <w:tabs>
          <w:tab w:val="left" w:pos="4860"/>
        </w:tabs>
        <w:spacing w:line="588" w:lineRule="exact"/>
        <w:ind w:right="1560" w:firstLine="480" w:firstLineChars="200"/>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w:t>
      </w:r>
    </w:p>
    <w:p>
      <w:pPr>
        <w:pStyle w:val="721"/>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日         期  ：</w:t>
      </w:r>
    </w:p>
    <w:p>
      <w:pPr>
        <w:tabs>
          <w:tab w:val="left" w:pos="0"/>
          <w:tab w:val="left" w:pos="600"/>
        </w:tabs>
        <w:spacing w:line="400" w:lineRule="exact"/>
        <w:ind w:firstLine="480" w:firstLineChars="200"/>
        <w:rPr>
          <w:rFonts w:hint="eastAsia" w:asciiTheme="minorEastAsia" w:hAnsiTheme="minorEastAsia" w:eastAsiaTheme="minorEastAsia" w:cstheme="minorEastAsia"/>
          <w:b/>
          <w:color w:val="auto"/>
          <w:sz w:val="26"/>
          <w:szCs w:val="28"/>
          <w:highlight w:val="none"/>
        </w:rPr>
      </w:pPr>
      <w:r>
        <w:rPr>
          <w:rFonts w:hint="eastAsia" w:asciiTheme="minorEastAsia" w:hAnsiTheme="minorEastAsia" w:eastAsiaTheme="minorEastAsia" w:cstheme="minorEastAsia"/>
          <w:color w:val="auto"/>
          <w:kern w:val="0"/>
          <w:sz w:val="24"/>
          <w:highlight w:val="none"/>
        </w:rPr>
        <w:br w:type="page"/>
      </w:r>
      <w:bookmarkStart w:id="129" w:name="_Hlk533617509"/>
      <w:r>
        <w:rPr>
          <w:rFonts w:hint="eastAsia" w:asciiTheme="minorEastAsia" w:hAnsiTheme="minorEastAsia" w:eastAsiaTheme="minorEastAsia" w:cstheme="minorEastAsia"/>
          <w:b/>
          <w:color w:val="auto"/>
          <w:sz w:val="28"/>
          <w:szCs w:val="28"/>
          <w:highlight w:val="none"/>
        </w:rPr>
        <w:t>二、供应商有效的营业执照(或事业法人登记证书或其它工商等登记证明材料)。</w:t>
      </w:r>
    </w:p>
    <w:p>
      <w:pPr>
        <w:spacing w:line="360" w:lineRule="auto"/>
        <w:ind w:firstLine="482"/>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说明：</w:t>
      </w:r>
    </w:p>
    <w:p>
      <w:pPr>
        <w:spacing w:line="360" w:lineRule="auto"/>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供应商为企业的，提供有效的营业执照；供应商为事业单位的，提供有效的事业单位法人证书；供应商为社会团体的，提供有效的社会团体法人登记证书；供应商为合伙企业、个体工商户的，提供有效的营业执照；供应商为非企业专业服务机构的，提供有效的执业许可证等证明材料；其他供应商应按照有关法律、法规和规章规定，提供有效的相应具体证照。</w:t>
      </w:r>
    </w:p>
    <w:p>
      <w:pPr>
        <w:spacing w:line="360" w:lineRule="auto"/>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2、供应商提供的相应证明材料原件（或复印件加盖供应商公章）扫描件，内容完整、清晰、整洁。</w:t>
      </w:r>
    </w:p>
    <w:p>
      <w:pPr>
        <w:pStyle w:val="1116"/>
        <w:ind w:firstLine="419" w:firstLineChars="149"/>
        <w:rPr>
          <w:rFonts w:hint="eastAsia" w:asciiTheme="minorEastAsia" w:hAnsiTheme="minorEastAsia" w:eastAsiaTheme="minorEastAsia" w:cstheme="minorEastAsia"/>
          <w:b/>
          <w:color w:val="auto"/>
          <w:sz w:val="28"/>
          <w:szCs w:val="28"/>
          <w:highlight w:val="none"/>
        </w:rPr>
      </w:pPr>
    </w:p>
    <w:p>
      <w:pPr>
        <w:pStyle w:val="1116"/>
        <w:ind w:firstLine="419" w:firstLineChars="149"/>
        <w:rPr>
          <w:rFonts w:hint="eastAsia" w:asciiTheme="minorEastAsia" w:hAnsiTheme="minorEastAsia" w:eastAsiaTheme="minorEastAsia" w:cstheme="minorEastAsia"/>
          <w:b/>
          <w:color w:val="auto"/>
          <w:sz w:val="28"/>
          <w:szCs w:val="28"/>
          <w:highlight w:val="none"/>
        </w:rPr>
      </w:pPr>
    </w:p>
    <w:p>
      <w:pPr>
        <w:pStyle w:val="1116"/>
        <w:ind w:firstLine="419" w:firstLineChars="149"/>
        <w:rPr>
          <w:rFonts w:hint="eastAsia" w:asciiTheme="minorEastAsia" w:hAnsiTheme="minorEastAsia" w:eastAsiaTheme="minorEastAsia" w:cstheme="minorEastAsia"/>
          <w:b/>
          <w:color w:val="auto"/>
          <w:sz w:val="28"/>
          <w:szCs w:val="28"/>
          <w:highlight w:val="none"/>
        </w:rPr>
      </w:pPr>
    </w:p>
    <w:p>
      <w:pPr>
        <w:pStyle w:val="1116"/>
        <w:ind w:firstLine="419" w:firstLineChars="149"/>
        <w:rPr>
          <w:rFonts w:hint="eastAsia" w:asciiTheme="minorEastAsia" w:hAnsiTheme="minorEastAsia" w:eastAsiaTheme="minorEastAsia" w:cstheme="minorEastAsia"/>
          <w:b/>
          <w:color w:val="auto"/>
          <w:sz w:val="28"/>
          <w:szCs w:val="28"/>
          <w:highlight w:val="none"/>
        </w:rPr>
      </w:pPr>
    </w:p>
    <w:p>
      <w:pPr>
        <w:widowControl/>
        <w:ind w:firstLine="562"/>
        <w:jc w:val="center"/>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br w:type="page"/>
      </w:r>
      <w:r>
        <w:rPr>
          <w:rFonts w:hint="eastAsia" w:asciiTheme="minorEastAsia" w:hAnsiTheme="minorEastAsia" w:eastAsiaTheme="minorEastAsia" w:cstheme="minorEastAsia"/>
          <w:b/>
          <w:color w:val="auto"/>
          <w:sz w:val="28"/>
          <w:szCs w:val="28"/>
          <w:highlight w:val="none"/>
        </w:rPr>
        <w:t>三、符合参加政府采购活动应当具备的一般条件的承诺函</w:t>
      </w:r>
    </w:p>
    <w:p>
      <w:pPr>
        <w:spacing w:line="360" w:lineRule="auto"/>
        <w:ind w:firstLine="480"/>
        <w:rPr>
          <w:rFonts w:hint="eastAsia" w:asciiTheme="minorEastAsia" w:hAnsiTheme="minorEastAsia" w:eastAsiaTheme="minorEastAsia" w:cstheme="minorEastAsia"/>
          <w:color w:val="auto"/>
          <w:sz w:val="24"/>
          <w:highlight w:val="none"/>
        </w:rPr>
      </w:pPr>
    </w:p>
    <w:bookmarkEnd w:id="129"/>
    <w:p>
      <w:pPr>
        <w:snapToGrid w:val="0"/>
        <w:spacing w:line="360" w:lineRule="auto"/>
        <w:ind w:firstLine="442"/>
        <w:rPr>
          <w:rFonts w:hint="eastAsia" w:asciiTheme="minorEastAsia" w:hAnsiTheme="minorEastAsia" w:eastAsiaTheme="minorEastAsia" w:cstheme="minorEastAsia"/>
          <w:b/>
          <w:bCs/>
          <w:color w:val="auto"/>
          <w:sz w:val="22"/>
          <w:szCs w:val="22"/>
          <w:highlight w:val="none"/>
        </w:rPr>
      </w:pPr>
      <w:bookmarkStart w:id="130" w:name="_Ref500275615"/>
      <w:r>
        <w:rPr>
          <w:rFonts w:hint="eastAsia" w:asciiTheme="minorEastAsia" w:hAnsiTheme="minorEastAsia" w:eastAsiaTheme="minorEastAsia" w:cstheme="minorEastAsia"/>
          <w:b/>
          <w:bCs/>
          <w:color w:val="auto"/>
          <w:sz w:val="22"/>
          <w:szCs w:val="22"/>
          <w:highlight w:val="none"/>
        </w:rPr>
        <w:t>温州医科大学、浙江林鸥工程管理有限公司：</w:t>
      </w:r>
    </w:p>
    <w:p>
      <w:pPr>
        <w:snapToGrid w:val="0"/>
        <w:spacing w:line="360" w:lineRule="auto"/>
        <w:ind w:firstLine="440" w:firstLineChars="2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我方参与</w:t>
      </w:r>
      <w:r>
        <w:rPr>
          <w:rFonts w:hint="eastAsia" w:asciiTheme="minorEastAsia" w:hAnsiTheme="minorEastAsia" w:eastAsiaTheme="minorEastAsia" w:cstheme="minorEastAsia"/>
          <w:color w:val="auto"/>
          <w:sz w:val="22"/>
          <w:szCs w:val="22"/>
          <w:highlight w:val="none"/>
          <w:u w:val="single"/>
        </w:rPr>
        <w:t xml:space="preserve">      （项目名称）【项目编号：】</w:t>
      </w:r>
      <w:r>
        <w:rPr>
          <w:rFonts w:hint="eastAsia" w:asciiTheme="minorEastAsia" w:hAnsiTheme="minorEastAsia" w:eastAsiaTheme="minorEastAsia" w:cstheme="minorEastAsia"/>
          <w:color w:val="auto"/>
          <w:sz w:val="22"/>
          <w:szCs w:val="22"/>
          <w:highlight w:val="none"/>
        </w:rPr>
        <w:t>政府采购活动，郑重承诺：</w:t>
      </w:r>
    </w:p>
    <w:p>
      <w:pPr>
        <w:snapToGrid w:val="0"/>
        <w:spacing w:line="360" w:lineRule="auto"/>
        <w:ind w:firstLine="330" w:firstLineChars="15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（一）具备《中华人民共和国政府采购法》第二十二条第一款规定的条件：</w:t>
      </w:r>
    </w:p>
    <w:p>
      <w:pPr>
        <w:snapToGrid w:val="0"/>
        <w:spacing w:line="360" w:lineRule="auto"/>
        <w:ind w:firstLine="440" w:firstLineChars="2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1、具有独立承担民事责任的能力；</w:t>
      </w:r>
    </w:p>
    <w:p>
      <w:pPr>
        <w:snapToGrid w:val="0"/>
        <w:spacing w:line="360" w:lineRule="auto"/>
        <w:ind w:firstLine="440" w:firstLineChars="2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 xml:space="preserve">2、具有良好的商业信誉和健全的财务会计制度； </w:t>
      </w:r>
    </w:p>
    <w:p>
      <w:pPr>
        <w:snapToGrid w:val="0"/>
        <w:spacing w:line="360" w:lineRule="auto"/>
        <w:ind w:firstLine="440" w:firstLineChars="2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3、具有履行合同所必需的设备和专业技术能力；</w:t>
      </w:r>
    </w:p>
    <w:p>
      <w:pPr>
        <w:snapToGrid w:val="0"/>
        <w:spacing w:line="360" w:lineRule="auto"/>
        <w:ind w:firstLine="440" w:firstLineChars="2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4、有依法缴纳税收和社会保障资金的良好记录；</w:t>
      </w:r>
    </w:p>
    <w:p>
      <w:pPr>
        <w:snapToGrid w:val="0"/>
        <w:spacing w:line="360" w:lineRule="auto"/>
        <w:ind w:firstLine="440" w:firstLineChars="2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5、参加政府采购活动前三年内，在经营活动中没有重大违法记录；</w:t>
      </w:r>
    </w:p>
    <w:p>
      <w:pPr>
        <w:snapToGrid w:val="0"/>
        <w:spacing w:line="360" w:lineRule="auto"/>
        <w:ind w:firstLine="440" w:firstLineChars="2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6、具有法律、行政法规规定的其他条件。</w:t>
      </w:r>
    </w:p>
    <w:p>
      <w:pPr>
        <w:snapToGrid w:val="0"/>
        <w:spacing w:line="360" w:lineRule="auto"/>
        <w:ind w:firstLine="440" w:firstLineChars="2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40" w:firstLineChars="2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（三）不存在以下情况：</w:t>
      </w:r>
    </w:p>
    <w:p>
      <w:pPr>
        <w:snapToGrid w:val="0"/>
        <w:spacing w:line="360" w:lineRule="auto"/>
        <w:ind w:firstLine="440" w:firstLineChars="2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1、单位负责人为同一人或者存在直接控股、管理关系的不同供应商参加同一合同项下的政府采购活动的；</w:t>
      </w:r>
    </w:p>
    <w:p>
      <w:pPr>
        <w:snapToGrid w:val="0"/>
        <w:spacing w:line="360" w:lineRule="auto"/>
        <w:ind w:firstLine="440" w:firstLineChars="2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2、为采购项目提供整体设计、规范编制或者项目管理、监理、检测等服务后再参加该采购项目的其他采购活动的。</w:t>
      </w:r>
    </w:p>
    <w:p>
      <w:pPr>
        <w:spacing w:line="360" w:lineRule="auto"/>
        <w:ind w:firstLine="480" w:firstLineChars="200"/>
        <w:rPr>
          <w:rFonts w:hint="eastAsia" w:asciiTheme="minorEastAsia" w:hAnsiTheme="minorEastAsia" w:eastAsiaTheme="minorEastAsia" w:cstheme="minorEastAsia"/>
          <w:color w:val="auto"/>
          <w:kern w:val="0"/>
          <w:sz w:val="24"/>
          <w:highlight w:val="none"/>
        </w:rPr>
      </w:pPr>
    </w:p>
    <w:p>
      <w:pPr>
        <w:tabs>
          <w:tab w:val="left" w:pos="0"/>
          <w:tab w:val="left" w:pos="600"/>
        </w:tabs>
        <w:spacing w:line="400" w:lineRule="exact"/>
        <w:ind w:firstLine="560"/>
        <w:jc w:val="center"/>
        <w:rPr>
          <w:rFonts w:hint="eastAsia" w:asciiTheme="minorEastAsia" w:hAnsiTheme="minorEastAsia" w:eastAsiaTheme="minorEastAsia" w:cstheme="minorEastAsia"/>
          <w:color w:val="auto"/>
          <w:sz w:val="28"/>
          <w:szCs w:val="28"/>
          <w:highlight w:val="none"/>
        </w:rPr>
      </w:pPr>
    </w:p>
    <w:p>
      <w:pPr>
        <w:snapToGrid w:val="0"/>
        <w:spacing w:line="360" w:lineRule="auto"/>
        <w:ind w:firstLine="440" w:firstLineChars="2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供应商全称（盖章）：</w:t>
      </w:r>
    </w:p>
    <w:p>
      <w:pPr>
        <w:snapToGrid w:val="0"/>
        <w:spacing w:line="360" w:lineRule="auto"/>
        <w:ind w:firstLine="440" w:firstLineChars="2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法定代表人或授权代表（签字或盖章）：</w:t>
      </w:r>
    </w:p>
    <w:p>
      <w:pPr>
        <w:snapToGrid w:val="0"/>
        <w:spacing w:line="360" w:lineRule="auto"/>
        <w:ind w:firstLine="440" w:firstLineChars="2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日        期：    年   月   日</w:t>
      </w:r>
    </w:p>
    <w:p>
      <w:pPr>
        <w:ind w:firstLine="602"/>
        <w:rPr>
          <w:rFonts w:hint="eastAsia" w:asciiTheme="minorEastAsia" w:hAnsiTheme="minorEastAsia" w:eastAsiaTheme="minorEastAsia" w:cstheme="minorEastAsia"/>
          <w:b/>
          <w:color w:val="auto"/>
          <w:sz w:val="30"/>
          <w:highlight w:val="none"/>
        </w:rPr>
      </w:pPr>
    </w:p>
    <w:p>
      <w:pPr>
        <w:rPr>
          <w:rFonts w:hint="eastAsia" w:asciiTheme="minorEastAsia" w:hAnsiTheme="minorEastAsia" w:eastAsiaTheme="minorEastAsia" w:cstheme="minorEastAsia"/>
          <w:b/>
          <w:color w:val="auto"/>
          <w:sz w:val="30"/>
          <w:highlight w:val="none"/>
        </w:rPr>
      </w:pPr>
      <w:r>
        <w:rPr>
          <w:rFonts w:hint="eastAsia" w:asciiTheme="minorEastAsia" w:hAnsiTheme="minorEastAsia" w:eastAsiaTheme="minorEastAsia" w:cstheme="minorEastAsia"/>
          <w:b/>
          <w:color w:val="auto"/>
          <w:sz w:val="30"/>
          <w:highlight w:val="none"/>
        </w:rPr>
        <w:br w:type="page"/>
      </w:r>
    </w:p>
    <w:p>
      <w:pPr>
        <w:tabs>
          <w:tab w:val="left" w:pos="0"/>
          <w:tab w:val="left" w:pos="600"/>
        </w:tabs>
        <w:spacing w:line="400" w:lineRule="exact"/>
        <w:ind w:firstLine="602"/>
        <w:jc w:val="center"/>
        <w:rPr>
          <w:rFonts w:hint="eastAsia" w:asciiTheme="minorEastAsia" w:hAnsiTheme="minorEastAsia" w:eastAsiaTheme="minorEastAsia" w:cstheme="minorEastAsia"/>
          <w:b/>
          <w:color w:val="auto"/>
          <w:sz w:val="30"/>
          <w:highlight w:val="none"/>
        </w:rPr>
      </w:pPr>
      <w:r>
        <w:rPr>
          <w:rFonts w:hint="eastAsia" w:asciiTheme="minorEastAsia" w:hAnsiTheme="minorEastAsia" w:eastAsiaTheme="minorEastAsia" w:cstheme="minorEastAsia"/>
          <w:b/>
          <w:color w:val="auto"/>
          <w:sz w:val="30"/>
          <w:highlight w:val="none"/>
        </w:rPr>
        <w:t>四、信用记录查询结果</w:t>
      </w:r>
    </w:p>
    <w:p>
      <w:pPr>
        <w:tabs>
          <w:tab w:val="left" w:pos="0"/>
          <w:tab w:val="left" w:pos="600"/>
        </w:tabs>
        <w:spacing w:line="400" w:lineRule="exact"/>
        <w:ind w:firstLine="442"/>
        <w:rPr>
          <w:rFonts w:hint="eastAsia" w:asciiTheme="minorEastAsia" w:hAnsiTheme="minorEastAsia" w:eastAsiaTheme="minorEastAsia" w:cstheme="minorEastAsia"/>
          <w:b/>
          <w:color w:val="auto"/>
          <w:sz w:val="22"/>
          <w:highlight w:val="none"/>
        </w:rPr>
      </w:pPr>
      <w:r>
        <w:rPr>
          <w:rFonts w:hint="eastAsia" w:asciiTheme="minorEastAsia" w:hAnsiTheme="minorEastAsia" w:eastAsiaTheme="minorEastAsia" w:cstheme="minorEastAsia"/>
          <w:b/>
          <w:color w:val="auto"/>
          <w:sz w:val="22"/>
          <w:highlight w:val="none"/>
        </w:rPr>
        <w:t xml:space="preserve"> </w:t>
      </w:r>
    </w:p>
    <w:p>
      <w:pPr>
        <w:pStyle w:val="42"/>
        <w:spacing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温州医科大学：</w:t>
      </w:r>
    </w:p>
    <w:p>
      <w:pPr>
        <w:pStyle w:val="42"/>
        <w:spacing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浙江林鸥工程管理有限公司：</w:t>
      </w:r>
    </w:p>
    <w:p>
      <w:pPr>
        <w:spacing w:line="360" w:lineRule="auto"/>
        <w:ind w:firstLine="480" w:firstLineChars="200"/>
        <w:rPr>
          <w:rFonts w:hint="eastAsia" w:asciiTheme="minorEastAsia" w:hAnsiTheme="minorEastAsia" w:eastAsiaTheme="minorEastAsia" w:cstheme="minorEastAsia"/>
          <w:color w:val="auto"/>
          <w:sz w:val="24"/>
          <w:highlight w:val="none"/>
        </w:rPr>
      </w:pPr>
      <w:bookmarkStart w:id="131" w:name="_Hlk7272145"/>
      <w:r>
        <w:rPr>
          <w:rFonts w:hint="eastAsia" w:asciiTheme="minorEastAsia" w:hAnsiTheme="minorEastAsia" w:eastAsiaTheme="minorEastAsia" w:cstheme="minorEastAsia"/>
          <w:color w:val="auto"/>
          <w:sz w:val="24"/>
          <w:highlight w:val="none"/>
        </w:rPr>
        <w:t>现附上截至</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年</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月</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日</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 xml:space="preserve">时我方通过“信用中国”网站（www.creditchina.gov.cn）获取的我方信用信息查询结果 </w:t>
      </w:r>
      <w:r>
        <w:rPr>
          <w:rFonts w:hint="eastAsia" w:asciiTheme="minorEastAsia" w:hAnsiTheme="minorEastAsia" w:eastAsiaTheme="minorEastAsia" w:cstheme="minorEastAsia"/>
          <w:color w:val="auto"/>
          <w:sz w:val="24"/>
          <w:highlight w:val="none"/>
          <w:u w:val="single"/>
        </w:rPr>
        <w:t xml:space="preserve">（填写具体份数） </w:t>
      </w:r>
      <w:r>
        <w:rPr>
          <w:rFonts w:hint="eastAsia" w:asciiTheme="minorEastAsia" w:hAnsiTheme="minorEastAsia" w:eastAsiaTheme="minorEastAsia" w:cstheme="minorEastAsia"/>
          <w:color w:val="auto"/>
          <w:sz w:val="24"/>
          <w:highlight w:val="none"/>
        </w:rPr>
        <w:t xml:space="preserve">份、通过中国政府采购网（www.ccgp.gov.cn）获取的我方信用信息查询结果 </w:t>
      </w:r>
      <w:r>
        <w:rPr>
          <w:rFonts w:hint="eastAsia" w:asciiTheme="minorEastAsia" w:hAnsiTheme="minorEastAsia" w:eastAsiaTheme="minorEastAsia" w:cstheme="minorEastAsia"/>
          <w:color w:val="auto"/>
          <w:sz w:val="24"/>
          <w:highlight w:val="none"/>
          <w:u w:val="single"/>
        </w:rPr>
        <w:t>（填写具体份数）</w:t>
      </w:r>
      <w:r>
        <w:rPr>
          <w:rFonts w:hint="eastAsia" w:asciiTheme="minorEastAsia" w:hAnsiTheme="minorEastAsia" w:eastAsiaTheme="minorEastAsia" w:cstheme="minorEastAsia"/>
          <w:color w:val="auto"/>
          <w:sz w:val="24"/>
          <w:highlight w:val="none"/>
        </w:rPr>
        <w:t xml:space="preserve"> 份，上述信用信息查询结果真实有效，否则我方负全部责任。</w:t>
      </w:r>
    </w:p>
    <w:p>
      <w:pPr>
        <w:pStyle w:val="91"/>
        <w:ind w:firstLine="400"/>
        <w:rPr>
          <w:rFonts w:hint="eastAsia" w:asciiTheme="minorEastAsia" w:hAnsiTheme="minorEastAsia" w:eastAsiaTheme="minorEastAsia" w:cstheme="minorEastAsia"/>
          <w:color w:val="auto"/>
          <w:highlight w:val="none"/>
        </w:rPr>
      </w:pPr>
    </w:p>
    <w:p>
      <w:pPr>
        <w:spacing w:line="360" w:lineRule="auto"/>
        <w:ind w:firstLine="4560" w:firstLineChars="1900"/>
        <w:rPr>
          <w:rFonts w:hint="eastAsia" w:asciiTheme="minorEastAsia" w:hAnsiTheme="minorEastAsia" w:eastAsiaTheme="minorEastAsia" w:cstheme="minorEastAsia"/>
          <w:bCs/>
          <w:color w:val="auto"/>
          <w:sz w:val="24"/>
          <w:highlight w:val="none"/>
        </w:rPr>
      </w:pPr>
    </w:p>
    <w:p>
      <w:pPr>
        <w:spacing w:line="360" w:lineRule="auto"/>
        <w:ind w:firstLine="4560" w:firstLineChars="19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供应商全称（盖章）：</w:t>
      </w:r>
    </w:p>
    <w:p>
      <w:pPr>
        <w:spacing w:line="360" w:lineRule="auto"/>
        <w:ind w:firstLine="4560" w:firstLineChars="19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法定代表人或授权代表（签字或盖章）：</w:t>
      </w:r>
    </w:p>
    <w:p>
      <w:pPr>
        <w:spacing w:line="360" w:lineRule="auto"/>
        <w:ind w:firstLine="4560" w:firstLineChars="19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日        期：    年   月   日</w:t>
      </w:r>
    </w:p>
    <w:p>
      <w:pPr>
        <w:pStyle w:val="91"/>
        <w:ind w:firstLine="400"/>
        <w:rPr>
          <w:rFonts w:hint="eastAsia" w:asciiTheme="minorEastAsia" w:hAnsiTheme="minorEastAsia" w:eastAsiaTheme="minorEastAsia" w:cstheme="minorEastAsia"/>
          <w:color w:val="auto"/>
          <w:highlight w:val="none"/>
        </w:rPr>
      </w:pPr>
    </w:p>
    <w:p>
      <w:pPr>
        <w:pStyle w:val="29"/>
        <w:ind w:firstLine="400"/>
        <w:rPr>
          <w:rFonts w:hint="eastAsia" w:asciiTheme="minorEastAsia" w:hAnsiTheme="minorEastAsia" w:eastAsiaTheme="minorEastAsia" w:cstheme="minorEastAsia"/>
          <w:color w:val="auto"/>
          <w:highlight w:val="none"/>
        </w:rPr>
      </w:pPr>
    </w:p>
    <w:p>
      <w:pPr>
        <w:spacing w:line="360" w:lineRule="auto"/>
        <w:ind w:firstLine="442"/>
        <w:rPr>
          <w:rFonts w:hint="eastAsia" w:asciiTheme="minorEastAsia" w:hAnsiTheme="minorEastAsia" w:eastAsiaTheme="minorEastAsia" w:cstheme="minorEastAsia"/>
          <w:b/>
          <w:color w:val="auto"/>
          <w:sz w:val="22"/>
          <w:szCs w:val="22"/>
          <w:highlight w:val="none"/>
        </w:rPr>
      </w:pPr>
      <w:r>
        <w:rPr>
          <w:rFonts w:hint="eastAsia" w:asciiTheme="minorEastAsia" w:hAnsiTheme="minorEastAsia" w:eastAsiaTheme="minorEastAsia" w:cstheme="minorEastAsia"/>
          <w:b/>
          <w:color w:val="auto"/>
          <w:sz w:val="22"/>
          <w:szCs w:val="22"/>
          <w:highlight w:val="none"/>
        </w:rPr>
        <w:t>说明：</w:t>
      </w:r>
    </w:p>
    <w:p>
      <w:pPr>
        <w:spacing w:line="360" w:lineRule="auto"/>
        <w:ind w:firstLine="442" w:firstLineChars="200"/>
        <w:rPr>
          <w:rFonts w:hint="eastAsia" w:asciiTheme="minorEastAsia" w:hAnsiTheme="minorEastAsia" w:eastAsiaTheme="minorEastAsia" w:cstheme="minorEastAsia"/>
          <w:b/>
          <w:color w:val="auto"/>
          <w:sz w:val="22"/>
          <w:szCs w:val="22"/>
          <w:highlight w:val="none"/>
        </w:rPr>
      </w:pPr>
      <w:r>
        <w:rPr>
          <w:rFonts w:hint="eastAsia" w:asciiTheme="minorEastAsia" w:hAnsiTheme="minorEastAsia" w:eastAsiaTheme="minorEastAsia" w:cstheme="minorEastAsia"/>
          <w:b/>
          <w:color w:val="auto"/>
          <w:sz w:val="22"/>
          <w:szCs w:val="22"/>
          <w:highlight w:val="none"/>
        </w:rPr>
        <w:t>1.供应商在制作响应文件时应分别通过“信用中国”网站（www.creditchina.gov.cn）、“中国政府采购网”（</w:t>
      </w:r>
      <w:r>
        <w:rPr>
          <w:rFonts w:hint="eastAsia" w:asciiTheme="minorEastAsia" w:hAnsiTheme="minorEastAsia" w:eastAsiaTheme="minorEastAsia" w:cstheme="minorEastAsia"/>
          <w:b/>
          <w:color w:val="auto"/>
          <w:highlight w:val="none"/>
        </w:rPr>
        <w:t>www.ccgp.gov.cn）</w:t>
      </w:r>
      <w:r>
        <w:rPr>
          <w:rFonts w:hint="eastAsia" w:asciiTheme="minorEastAsia" w:hAnsiTheme="minorEastAsia" w:eastAsiaTheme="minorEastAsia" w:cstheme="minorEastAsia"/>
          <w:b/>
          <w:color w:val="auto"/>
          <w:sz w:val="22"/>
          <w:szCs w:val="22"/>
          <w:highlight w:val="none"/>
        </w:rPr>
        <w:t>查询相应的信用记录，供应商提供的查询结果应为其通过上述网站获取的信用信息查询结果原始页面的截图。</w:t>
      </w:r>
    </w:p>
    <w:p>
      <w:pPr>
        <w:spacing w:line="360" w:lineRule="auto"/>
        <w:ind w:firstLine="442" w:firstLineChars="200"/>
        <w:rPr>
          <w:rFonts w:hint="eastAsia" w:asciiTheme="minorEastAsia" w:hAnsiTheme="minorEastAsia" w:eastAsiaTheme="minorEastAsia" w:cstheme="minorEastAsia"/>
          <w:b/>
          <w:color w:val="auto"/>
          <w:sz w:val="22"/>
          <w:szCs w:val="22"/>
          <w:highlight w:val="none"/>
        </w:rPr>
      </w:pPr>
      <w:r>
        <w:rPr>
          <w:rFonts w:hint="eastAsia" w:asciiTheme="minorEastAsia" w:hAnsiTheme="minorEastAsia" w:eastAsiaTheme="minorEastAsia" w:cstheme="minorEastAsia"/>
          <w:b/>
          <w:color w:val="auto"/>
          <w:sz w:val="22"/>
          <w:szCs w:val="22"/>
          <w:highlight w:val="none"/>
        </w:rPr>
        <w:t>2.查询结果：①在资格审查时通过上述网站查询并打印供应商信用记录（以下简称：“资格审查时的查询结果”）。②供应商提供的查询结果与资格审查时的查询结果不一致的，以资格审查时的查询结果为准。③因上述网站原因导致采购人、采购代理机构或磋商小组无法查询供应商信用记录的，以供应商提供的查询结果为准。</w:t>
      </w:r>
      <w:bookmarkEnd w:id="131"/>
    </w:p>
    <w:p>
      <w:pPr>
        <w:spacing w:line="360" w:lineRule="auto"/>
        <w:ind w:firstLine="442" w:firstLineChars="200"/>
        <w:rPr>
          <w:rFonts w:hint="eastAsia" w:asciiTheme="minorEastAsia" w:hAnsiTheme="minorEastAsia" w:eastAsiaTheme="minorEastAsia" w:cstheme="minorEastAsia"/>
          <w:b/>
          <w:color w:val="auto"/>
          <w:sz w:val="22"/>
          <w:szCs w:val="22"/>
          <w:highlight w:val="none"/>
        </w:rPr>
      </w:pPr>
    </w:p>
    <w:p>
      <w:pPr>
        <w:spacing w:line="400" w:lineRule="exact"/>
        <w:ind w:firstLine="442" w:firstLineChars="200"/>
        <w:rPr>
          <w:rFonts w:hint="eastAsia" w:asciiTheme="minorEastAsia" w:hAnsiTheme="minorEastAsia" w:eastAsiaTheme="minorEastAsia" w:cstheme="minorEastAsia"/>
          <w:b/>
          <w:color w:val="auto"/>
          <w:sz w:val="22"/>
          <w:szCs w:val="22"/>
          <w:highlight w:val="none"/>
        </w:rPr>
      </w:pPr>
    </w:p>
    <w:p>
      <w:pPr>
        <w:spacing w:line="400" w:lineRule="exact"/>
        <w:ind w:firstLine="442" w:firstLineChars="200"/>
        <w:rPr>
          <w:rFonts w:hint="eastAsia" w:asciiTheme="minorEastAsia" w:hAnsiTheme="minorEastAsia" w:eastAsiaTheme="minorEastAsia" w:cstheme="minorEastAsia"/>
          <w:b/>
          <w:color w:val="auto"/>
          <w:sz w:val="22"/>
          <w:szCs w:val="22"/>
          <w:highlight w:val="none"/>
        </w:rPr>
      </w:pPr>
    </w:p>
    <w:p>
      <w:pPr>
        <w:spacing w:line="400" w:lineRule="exact"/>
        <w:ind w:firstLine="442" w:firstLineChars="200"/>
        <w:rPr>
          <w:rFonts w:hint="eastAsia" w:asciiTheme="minorEastAsia" w:hAnsiTheme="minorEastAsia" w:eastAsiaTheme="minorEastAsia" w:cstheme="minorEastAsia"/>
          <w:b/>
          <w:color w:val="auto"/>
          <w:sz w:val="22"/>
          <w:szCs w:val="22"/>
          <w:highlight w:val="none"/>
        </w:rPr>
      </w:pPr>
    </w:p>
    <w:p>
      <w:pPr>
        <w:spacing w:line="400" w:lineRule="exact"/>
        <w:ind w:firstLine="442" w:firstLineChars="200"/>
        <w:rPr>
          <w:rFonts w:hint="eastAsia" w:asciiTheme="minorEastAsia" w:hAnsiTheme="minorEastAsia" w:eastAsiaTheme="minorEastAsia" w:cstheme="minorEastAsia"/>
          <w:b/>
          <w:color w:val="auto"/>
          <w:sz w:val="22"/>
          <w:szCs w:val="22"/>
          <w:highlight w:val="none"/>
        </w:rPr>
      </w:pPr>
    </w:p>
    <w:p>
      <w:pPr>
        <w:spacing w:line="400" w:lineRule="exact"/>
        <w:ind w:firstLine="442" w:firstLineChars="200"/>
        <w:rPr>
          <w:rFonts w:hint="eastAsia" w:asciiTheme="minorEastAsia" w:hAnsiTheme="minorEastAsia" w:eastAsiaTheme="minorEastAsia" w:cstheme="minorEastAsia"/>
          <w:b/>
          <w:color w:val="auto"/>
          <w:sz w:val="22"/>
          <w:szCs w:val="22"/>
          <w:highlight w:val="none"/>
        </w:rPr>
      </w:pPr>
    </w:p>
    <w:p>
      <w:pPr>
        <w:pStyle w:val="91"/>
        <w:ind w:firstLine="400"/>
        <w:rPr>
          <w:rFonts w:hint="eastAsia" w:asciiTheme="minorEastAsia" w:hAnsiTheme="minorEastAsia" w:eastAsiaTheme="minorEastAsia" w:cstheme="minorEastAsia"/>
          <w:color w:val="auto"/>
          <w:highlight w:val="none"/>
        </w:rPr>
      </w:pPr>
    </w:p>
    <w:p>
      <w:pPr>
        <w:spacing w:line="400" w:lineRule="exact"/>
        <w:ind w:firstLine="442" w:firstLineChars="200"/>
        <w:rPr>
          <w:rFonts w:hint="eastAsia" w:asciiTheme="minorEastAsia" w:hAnsiTheme="minorEastAsia" w:eastAsiaTheme="minorEastAsia" w:cstheme="minorEastAsia"/>
          <w:b/>
          <w:color w:val="auto"/>
          <w:sz w:val="22"/>
          <w:szCs w:val="22"/>
          <w:highlight w:val="none"/>
        </w:rPr>
      </w:pPr>
    </w:p>
    <w:bookmarkEnd w:id="130"/>
    <w:p>
      <w:pPr>
        <w:spacing w:line="400" w:lineRule="exact"/>
        <w:ind w:firstLine="560" w:firstLineChars="200"/>
        <w:rPr>
          <w:rFonts w:hint="eastAsia" w:asciiTheme="minorEastAsia" w:hAnsiTheme="minorEastAsia" w:eastAsiaTheme="minorEastAsia" w:cstheme="minorEastAsia"/>
          <w:color w:val="auto"/>
          <w:sz w:val="28"/>
          <w:szCs w:val="28"/>
          <w:highlight w:val="none"/>
        </w:rPr>
      </w:pPr>
    </w:p>
    <w:p>
      <w:pPr>
        <w:tabs>
          <w:tab w:val="left" w:pos="0"/>
          <w:tab w:val="left" w:pos="600"/>
        </w:tabs>
        <w:spacing w:line="400" w:lineRule="exact"/>
        <w:ind w:firstLine="442"/>
        <w:rPr>
          <w:rFonts w:hint="eastAsia" w:asciiTheme="minorEastAsia" w:hAnsiTheme="minorEastAsia" w:eastAsiaTheme="minorEastAsia" w:cstheme="minorEastAsia"/>
          <w:b/>
          <w:color w:val="auto"/>
          <w:sz w:val="22"/>
          <w:highlight w:val="none"/>
        </w:rPr>
      </w:pPr>
      <w:r>
        <w:rPr>
          <w:rFonts w:hint="eastAsia" w:asciiTheme="minorEastAsia" w:hAnsiTheme="minorEastAsia" w:eastAsiaTheme="minorEastAsia" w:cstheme="minorEastAsia"/>
          <w:b/>
          <w:color w:val="auto"/>
          <w:sz w:val="22"/>
          <w:highlight w:val="none"/>
        </w:rPr>
        <w:t xml:space="preserve"> </w:t>
      </w:r>
    </w:p>
    <w:p>
      <w:pPr>
        <w:ind w:firstLine="602"/>
        <w:rPr>
          <w:rFonts w:hint="eastAsia" w:asciiTheme="minorEastAsia" w:hAnsiTheme="minorEastAsia" w:eastAsiaTheme="minorEastAsia" w:cstheme="minorEastAsia"/>
          <w:b/>
          <w:color w:val="auto"/>
          <w:sz w:val="30"/>
          <w:highlight w:val="none"/>
        </w:rPr>
      </w:pPr>
      <w:r>
        <w:rPr>
          <w:rFonts w:hint="eastAsia" w:asciiTheme="minorEastAsia" w:hAnsiTheme="minorEastAsia" w:eastAsiaTheme="minorEastAsia" w:cstheme="minorEastAsia"/>
          <w:b/>
          <w:color w:val="auto"/>
          <w:sz w:val="30"/>
          <w:highlight w:val="none"/>
        </w:rPr>
        <w:br w:type="page"/>
      </w:r>
    </w:p>
    <w:p>
      <w:pPr>
        <w:tabs>
          <w:tab w:val="left" w:pos="0"/>
          <w:tab w:val="left" w:pos="600"/>
        </w:tabs>
        <w:spacing w:line="400" w:lineRule="exact"/>
        <w:ind w:firstLine="602"/>
        <w:jc w:val="center"/>
        <w:rPr>
          <w:rFonts w:hint="eastAsia" w:asciiTheme="minorEastAsia" w:hAnsiTheme="minorEastAsia" w:eastAsiaTheme="minorEastAsia" w:cstheme="minorEastAsia"/>
          <w:b/>
          <w:color w:val="auto"/>
          <w:sz w:val="30"/>
          <w:highlight w:val="none"/>
        </w:rPr>
      </w:pPr>
      <w:r>
        <w:rPr>
          <w:rFonts w:hint="eastAsia" w:asciiTheme="minorEastAsia" w:hAnsiTheme="minorEastAsia" w:eastAsiaTheme="minorEastAsia" w:cstheme="minorEastAsia"/>
          <w:b/>
          <w:color w:val="auto"/>
          <w:sz w:val="30"/>
          <w:highlight w:val="none"/>
        </w:rPr>
        <w:t>五、特定资格条件</w:t>
      </w:r>
    </w:p>
    <w:p>
      <w:pPr>
        <w:spacing w:line="360" w:lineRule="auto"/>
        <w:ind w:firstLine="480"/>
        <w:rPr>
          <w:rFonts w:hint="eastAsia" w:asciiTheme="minorEastAsia" w:hAnsiTheme="minorEastAsia" w:eastAsiaTheme="minorEastAsia" w:cstheme="minorEastAsia"/>
          <w:color w:val="auto"/>
          <w:sz w:val="24"/>
          <w:highlight w:val="none"/>
        </w:rPr>
      </w:pPr>
    </w:p>
    <w:p>
      <w:pPr>
        <w:spacing w:line="360" w:lineRule="auto"/>
        <w:ind w:firstLine="482"/>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说明（提供以下证明材料）：</w:t>
      </w:r>
    </w:p>
    <w:p>
      <w:pPr>
        <w:pStyle w:val="91"/>
        <w:numPr>
          <w:ilvl w:val="0"/>
          <w:numId w:val="10"/>
        </w:numPr>
        <w:spacing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供应商具有</w:t>
      </w:r>
      <w:r>
        <w:rPr>
          <w:rFonts w:hint="eastAsia" w:asciiTheme="minorEastAsia" w:hAnsiTheme="minorEastAsia" w:eastAsiaTheme="minorEastAsia" w:cstheme="minorEastAsia"/>
          <w:color w:val="auto"/>
          <w:sz w:val="24"/>
          <w:szCs w:val="24"/>
          <w:highlight w:val="none"/>
          <w:lang w:eastAsia="zh-CN"/>
        </w:rPr>
        <w:t>电力工程施工总承包三级及以上或输变电工程专业承包三级及以上资质</w:t>
      </w:r>
    </w:p>
    <w:p>
      <w:pPr>
        <w:pStyle w:val="91"/>
        <w:numPr>
          <w:ilvl w:val="0"/>
          <w:numId w:val="10"/>
        </w:numPr>
        <w:spacing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供应商在“浙江省建筑市场监管公共服务系统”下载的</w:t>
      </w:r>
      <w:r>
        <w:rPr>
          <w:rFonts w:hint="eastAsia" w:asciiTheme="minorEastAsia" w:hAnsiTheme="minorEastAsia" w:eastAsiaTheme="minorEastAsia" w:cstheme="minorEastAsia"/>
          <w:color w:val="auto"/>
          <w:sz w:val="24"/>
          <w:szCs w:val="24"/>
          <w:highlight w:val="none"/>
          <w:lang w:eastAsia="zh-CN"/>
        </w:rPr>
        <w:t>参与本项目投标资质</w:t>
      </w:r>
      <w:r>
        <w:rPr>
          <w:rFonts w:hint="eastAsia" w:asciiTheme="minorEastAsia" w:hAnsiTheme="minorEastAsia" w:eastAsiaTheme="minorEastAsia" w:cstheme="minorEastAsia"/>
          <w:color w:val="auto"/>
          <w:sz w:val="24"/>
          <w:szCs w:val="24"/>
          <w:highlight w:val="none"/>
        </w:rPr>
        <w:t>的“浙江省建筑业企业资质动态核查证明”</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证明要求：核查发布日期为投标截止日当周或前一周的任一个周一，动态核查结果：合格</w:t>
      </w:r>
      <w:r>
        <w:rPr>
          <w:rFonts w:hint="eastAsia" w:asciiTheme="minorEastAsia" w:hAnsiTheme="minorEastAsia" w:eastAsiaTheme="minorEastAsia" w:cstheme="minorEastAsia"/>
          <w:color w:val="auto"/>
          <w:sz w:val="24"/>
          <w:szCs w:val="24"/>
          <w:highlight w:val="none"/>
        </w:rPr>
        <w:t>）；</w:t>
      </w:r>
    </w:p>
    <w:p>
      <w:pPr>
        <w:pStyle w:val="91"/>
        <w:numPr>
          <w:ilvl w:val="0"/>
          <w:numId w:val="10"/>
        </w:numPr>
        <w:spacing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供应商具备国家能源局（或国家电力监管委员会）或其分支机构颁发的承装（修、试）电力设施许可证承装、承修、承试五级及以上；</w:t>
      </w:r>
    </w:p>
    <w:p>
      <w:pPr>
        <w:pStyle w:val="91"/>
        <w:numPr>
          <w:ilvl w:val="0"/>
          <w:numId w:val="10"/>
        </w:numPr>
        <w:spacing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具有有效安全生产许可证（或有效的安全生产许可证电子证书）；</w:t>
      </w:r>
    </w:p>
    <w:p>
      <w:pPr>
        <w:pStyle w:val="91"/>
        <w:numPr>
          <w:ilvl w:val="0"/>
          <w:numId w:val="10"/>
        </w:numPr>
        <w:spacing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具有企业主要负责人（包括企业法定代表人、企业分管安全生产的副经理）的“三类人员”A类证书及企业分管安全生产副经理的任职文件</w:t>
      </w:r>
    </w:p>
    <w:p>
      <w:pPr>
        <w:pStyle w:val="91"/>
        <w:numPr>
          <w:ilvl w:val="0"/>
          <w:numId w:val="10"/>
        </w:numPr>
        <w:spacing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拟派项目负责人具备机电工程专业贰级及以上注册建造师执业资格，并具有“三类人员”B类证书。</w:t>
      </w:r>
    </w:p>
    <w:p>
      <w:pPr>
        <w:pStyle w:val="91"/>
        <w:numPr>
          <w:ilvl w:val="0"/>
          <w:numId w:val="10"/>
        </w:numPr>
        <w:spacing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拟派</w:t>
      </w:r>
      <w:r>
        <w:rPr>
          <w:rFonts w:hint="eastAsia" w:asciiTheme="minorEastAsia" w:hAnsiTheme="minorEastAsia" w:eastAsiaTheme="minorEastAsia" w:cstheme="minorEastAsia"/>
          <w:color w:val="auto"/>
          <w:sz w:val="24"/>
          <w:szCs w:val="24"/>
          <w:highlight w:val="none"/>
        </w:rPr>
        <w:t>安全员须具有“三类人员”C类证书。</w:t>
      </w:r>
    </w:p>
    <w:p>
      <w:pPr>
        <w:pStyle w:val="91"/>
        <w:numPr>
          <w:ilvl w:val="0"/>
          <w:numId w:val="10"/>
        </w:numPr>
        <w:spacing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供应商及拟派项目</w:t>
      </w:r>
      <w:r>
        <w:rPr>
          <w:rFonts w:hint="eastAsia" w:asciiTheme="minorEastAsia" w:hAnsiTheme="minorEastAsia" w:eastAsiaTheme="minorEastAsia" w:cstheme="minorEastAsia"/>
          <w:color w:val="auto"/>
          <w:sz w:val="24"/>
          <w:szCs w:val="24"/>
          <w:highlight w:val="none"/>
          <w:lang w:val="en-US" w:eastAsia="zh-CN"/>
        </w:rPr>
        <w:t>负责人自</w:t>
      </w:r>
      <w:r>
        <w:rPr>
          <w:rFonts w:hint="eastAsia" w:asciiTheme="minorEastAsia" w:hAnsiTheme="minorEastAsia" w:eastAsiaTheme="minorEastAsia" w:cstheme="minorEastAsia"/>
          <w:color w:val="auto"/>
          <w:sz w:val="24"/>
          <w:szCs w:val="24"/>
          <w:highlight w:val="none"/>
        </w:rPr>
        <w:t>2021年4月1日至磋商响应截止时间前无行贿犯罪记录（以中国裁判文书网查询结果为准）</w:t>
      </w:r>
    </w:p>
    <w:p>
      <w:pPr>
        <w:spacing w:line="360" w:lineRule="auto"/>
        <w:ind w:firstLine="480"/>
        <w:rPr>
          <w:rFonts w:hint="eastAsia" w:asciiTheme="minorEastAsia" w:hAnsiTheme="minorEastAsia" w:eastAsiaTheme="minorEastAsia" w:cstheme="minorEastAsia"/>
          <w:color w:val="auto"/>
          <w:sz w:val="24"/>
          <w:highlight w:val="none"/>
        </w:rPr>
      </w:pPr>
    </w:p>
    <w:p>
      <w:pPr>
        <w:spacing w:line="360" w:lineRule="auto"/>
        <w:ind w:firstLine="482"/>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color w:val="auto"/>
          <w:sz w:val="24"/>
          <w:highlight w:val="none"/>
        </w:rPr>
        <w:t>注：供应商提供的相应证明材料原件（或复印件加盖供应商公章）扫描件，内容完整、清晰、整洁。</w:t>
      </w:r>
    </w:p>
    <w:p>
      <w:pPr>
        <w:pStyle w:val="53"/>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br w:type="page"/>
      </w:r>
      <w:bookmarkStart w:id="132" w:name="_Toc37927584"/>
      <w:bookmarkStart w:id="133" w:name="_Toc37926935"/>
      <w:bookmarkStart w:id="134" w:name="_Toc32478"/>
      <w:r>
        <w:rPr>
          <w:rFonts w:hint="eastAsia" w:asciiTheme="minorEastAsia" w:hAnsiTheme="minorEastAsia" w:eastAsiaTheme="minorEastAsia" w:cstheme="minorEastAsia"/>
          <w:color w:val="auto"/>
          <w:highlight w:val="none"/>
        </w:rPr>
        <w:t>二、技术资信文件</w:t>
      </w:r>
      <w:bookmarkEnd w:id="119"/>
      <w:bookmarkEnd w:id="120"/>
      <w:bookmarkEnd w:id="132"/>
      <w:bookmarkEnd w:id="133"/>
      <w:bookmarkEnd w:id="134"/>
    </w:p>
    <w:p>
      <w:pPr>
        <w:spacing w:line="360" w:lineRule="auto"/>
        <w:ind w:firstLine="560"/>
        <w:rPr>
          <w:rFonts w:hint="eastAsia" w:asciiTheme="minorEastAsia" w:hAnsiTheme="minorEastAsia" w:eastAsiaTheme="minorEastAsia" w:cstheme="minorEastAsia"/>
          <w:color w:val="auto"/>
          <w:kern w:val="0"/>
          <w:sz w:val="28"/>
          <w:highlight w:val="none"/>
        </w:rPr>
      </w:pPr>
    </w:p>
    <w:p>
      <w:pPr>
        <w:spacing w:line="360" w:lineRule="auto"/>
        <w:ind w:firstLine="560"/>
        <w:rPr>
          <w:rFonts w:hint="eastAsia" w:asciiTheme="minorEastAsia" w:hAnsiTheme="minorEastAsia" w:eastAsiaTheme="minorEastAsia" w:cstheme="minorEastAsia"/>
          <w:color w:val="auto"/>
          <w:kern w:val="0"/>
          <w:sz w:val="28"/>
          <w:highlight w:val="none"/>
        </w:rPr>
      </w:pPr>
    </w:p>
    <w:p>
      <w:pPr>
        <w:spacing w:line="360" w:lineRule="auto"/>
        <w:ind w:left="1134" w:leftChars="540" w:firstLine="480"/>
        <w:rPr>
          <w:rFonts w:hint="eastAsia" w:asciiTheme="minorEastAsia" w:hAnsiTheme="minorEastAsia" w:eastAsiaTheme="minorEastAsia" w:cstheme="minorEastAsia"/>
          <w:b/>
          <w:bCs/>
          <w:color w:val="auto"/>
          <w:kern w:val="0"/>
          <w:sz w:val="24"/>
          <w:highlight w:val="none"/>
          <w:u w:val="single"/>
        </w:rPr>
      </w:pPr>
      <w:r>
        <w:rPr>
          <w:rFonts w:hint="eastAsia" w:asciiTheme="minorEastAsia" w:hAnsiTheme="minorEastAsia" w:eastAsiaTheme="minorEastAsia" w:cstheme="minorEastAsia"/>
          <w:color w:val="auto"/>
          <w:kern w:val="0"/>
          <w:sz w:val="24"/>
          <w:highlight w:val="none"/>
        </w:rPr>
        <w:t>项目编号：</w:t>
      </w:r>
      <w:r>
        <w:rPr>
          <w:rFonts w:hint="eastAsia" w:asciiTheme="minorEastAsia" w:hAnsiTheme="minorEastAsia" w:eastAsiaTheme="minorEastAsia" w:cstheme="minorEastAsia"/>
          <w:color w:val="auto"/>
          <w:kern w:val="0"/>
          <w:sz w:val="24"/>
          <w:highlight w:val="none"/>
          <w:u w:val="single"/>
        </w:rPr>
        <w:t xml:space="preserve">                                         </w:t>
      </w:r>
    </w:p>
    <w:p>
      <w:pPr>
        <w:spacing w:line="360" w:lineRule="auto"/>
        <w:ind w:left="1134" w:leftChars="540" w:firstLine="480"/>
        <w:rPr>
          <w:rFonts w:hint="eastAsia" w:asciiTheme="minorEastAsia" w:hAnsiTheme="minorEastAsia" w:eastAsiaTheme="minorEastAsia" w:cstheme="minorEastAsia"/>
          <w:color w:val="auto"/>
          <w:kern w:val="0"/>
          <w:sz w:val="24"/>
          <w:highlight w:val="none"/>
          <w:u w:val="single"/>
        </w:rPr>
      </w:pPr>
      <w:r>
        <w:rPr>
          <w:rFonts w:hint="eastAsia" w:asciiTheme="minorEastAsia" w:hAnsiTheme="minorEastAsia" w:eastAsiaTheme="minorEastAsia" w:cstheme="minorEastAsia"/>
          <w:color w:val="auto"/>
          <w:kern w:val="0"/>
          <w:sz w:val="24"/>
          <w:highlight w:val="none"/>
        </w:rPr>
        <w:t>项目名称：</w:t>
      </w:r>
      <w:r>
        <w:rPr>
          <w:rFonts w:hint="eastAsia" w:asciiTheme="minorEastAsia" w:hAnsiTheme="minorEastAsia" w:eastAsiaTheme="minorEastAsia" w:cstheme="minorEastAsia"/>
          <w:color w:val="auto"/>
          <w:kern w:val="0"/>
          <w:sz w:val="24"/>
          <w:highlight w:val="none"/>
          <w:u w:val="single"/>
        </w:rPr>
        <w:t xml:space="preserve">                                         </w:t>
      </w:r>
    </w:p>
    <w:p>
      <w:pPr>
        <w:spacing w:line="360" w:lineRule="auto"/>
        <w:ind w:firstLine="883"/>
        <w:rPr>
          <w:rFonts w:hint="eastAsia" w:asciiTheme="minorEastAsia" w:hAnsiTheme="minorEastAsia" w:eastAsiaTheme="minorEastAsia" w:cstheme="minorEastAsia"/>
          <w:b/>
          <w:bCs/>
          <w:color w:val="auto"/>
          <w:kern w:val="0"/>
          <w:sz w:val="44"/>
          <w:szCs w:val="44"/>
          <w:highlight w:val="none"/>
        </w:rPr>
      </w:pPr>
    </w:p>
    <w:p>
      <w:pPr>
        <w:spacing w:line="360" w:lineRule="auto"/>
        <w:ind w:firstLine="480"/>
        <w:rPr>
          <w:rFonts w:hint="eastAsia" w:asciiTheme="minorEastAsia" w:hAnsiTheme="minorEastAsia" w:eastAsiaTheme="minorEastAsia" w:cstheme="minorEastAsia"/>
          <w:color w:val="auto"/>
          <w:kern w:val="0"/>
          <w:sz w:val="24"/>
          <w:highlight w:val="none"/>
        </w:rPr>
      </w:pPr>
    </w:p>
    <w:p>
      <w:pPr>
        <w:spacing w:line="360" w:lineRule="auto"/>
        <w:jc w:val="center"/>
        <w:rPr>
          <w:rFonts w:hint="eastAsia" w:asciiTheme="minorEastAsia" w:hAnsiTheme="minorEastAsia" w:eastAsiaTheme="minorEastAsia" w:cstheme="minorEastAsia"/>
          <w:color w:val="auto"/>
          <w:kern w:val="0"/>
          <w:sz w:val="84"/>
          <w:szCs w:val="84"/>
          <w:highlight w:val="none"/>
        </w:rPr>
      </w:pPr>
      <w:r>
        <w:rPr>
          <w:rFonts w:hint="eastAsia" w:asciiTheme="minorEastAsia" w:hAnsiTheme="minorEastAsia" w:eastAsiaTheme="minorEastAsia" w:cstheme="minorEastAsia"/>
          <w:color w:val="auto"/>
          <w:kern w:val="0"/>
          <w:sz w:val="84"/>
          <w:szCs w:val="84"/>
          <w:highlight w:val="none"/>
        </w:rPr>
        <w:t>磋商响应文件</w:t>
      </w:r>
    </w:p>
    <w:p>
      <w:pPr>
        <w:spacing w:line="360" w:lineRule="auto"/>
        <w:ind w:firstLine="880"/>
        <w:jc w:val="center"/>
        <w:rPr>
          <w:rFonts w:hint="eastAsia" w:asciiTheme="minorEastAsia" w:hAnsiTheme="minorEastAsia" w:eastAsiaTheme="minorEastAsia" w:cstheme="minorEastAsia"/>
          <w:color w:val="auto"/>
          <w:kern w:val="0"/>
          <w:sz w:val="44"/>
          <w:szCs w:val="44"/>
          <w:highlight w:val="none"/>
        </w:rPr>
      </w:pPr>
      <w:r>
        <w:rPr>
          <w:rFonts w:hint="eastAsia" w:asciiTheme="minorEastAsia" w:hAnsiTheme="minorEastAsia" w:eastAsiaTheme="minorEastAsia" w:cstheme="minorEastAsia"/>
          <w:color w:val="auto"/>
          <w:kern w:val="0"/>
          <w:sz w:val="44"/>
          <w:szCs w:val="44"/>
          <w:highlight w:val="none"/>
        </w:rPr>
        <w:t>（技术资信文件）</w:t>
      </w:r>
    </w:p>
    <w:p>
      <w:pPr>
        <w:spacing w:line="360" w:lineRule="auto"/>
        <w:ind w:firstLine="400"/>
        <w:rPr>
          <w:rFonts w:hint="eastAsia" w:asciiTheme="minorEastAsia" w:hAnsiTheme="minorEastAsia" w:eastAsiaTheme="minorEastAsia" w:cstheme="minorEastAsia"/>
          <w:color w:val="auto"/>
          <w:kern w:val="0"/>
          <w:sz w:val="20"/>
          <w:highlight w:val="none"/>
        </w:rPr>
      </w:pPr>
    </w:p>
    <w:p>
      <w:pPr>
        <w:spacing w:line="360" w:lineRule="auto"/>
        <w:ind w:firstLine="400"/>
        <w:rPr>
          <w:rFonts w:hint="eastAsia" w:asciiTheme="minorEastAsia" w:hAnsiTheme="minorEastAsia" w:eastAsiaTheme="minorEastAsia" w:cstheme="minorEastAsia"/>
          <w:color w:val="auto"/>
          <w:kern w:val="0"/>
          <w:sz w:val="20"/>
          <w:highlight w:val="none"/>
        </w:rPr>
      </w:pPr>
    </w:p>
    <w:p>
      <w:pPr>
        <w:spacing w:line="360" w:lineRule="auto"/>
        <w:ind w:firstLine="400"/>
        <w:rPr>
          <w:rFonts w:hint="eastAsia" w:asciiTheme="minorEastAsia" w:hAnsiTheme="minorEastAsia" w:eastAsiaTheme="minorEastAsia" w:cstheme="minorEastAsia"/>
          <w:color w:val="auto"/>
          <w:kern w:val="0"/>
          <w:sz w:val="20"/>
          <w:highlight w:val="none"/>
        </w:rPr>
      </w:pPr>
    </w:p>
    <w:p>
      <w:pPr>
        <w:spacing w:line="360" w:lineRule="auto"/>
        <w:ind w:firstLine="400"/>
        <w:rPr>
          <w:rFonts w:hint="eastAsia" w:asciiTheme="minorEastAsia" w:hAnsiTheme="minorEastAsia" w:eastAsiaTheme="minorEastAsia" w:cstheme="minorEastAsia"/>
          <w:color w:val="auto"/>
          <w:kern w:val="0"/>
          <w:sz w:val="20"/>
          <w:highlight w:val="none"/>
        </w:rPr>
      </w:pPr>
    </w:p>
    <w:p>
      <w:pPr>
        <w:spacing w:line="360" w:lineRule="auto"/>
        <w:ind w:firstLine="400"/>
        <w:rPr>
          <w:rFonts w:hint="eastAsia" w:asciiTheme="minorEastAsia" w:hAnsiTheme="minorEastAsia" w:eastAsiaTheme="minorEastAsia" w:cstheme="minorEastAsia"/>
          <w:color w:val="auto"/>
          <w:kern w:val="0"/>
          <w:sz w:val="20"/>
          <w:highlight w:val="none"/>
        </w:rPr>
      </w:pPr>
    </w:p>
    <w:p>
      <w:pPr>
        <w:spacing w:line="360" w:lineRule="auto"/>
        <w:ind w:firstLine="400"/>
        <w:rPr>
          <w:rFonts w:hint="eastAsia" w:asciiTheme="minorEastAsia" w:hAnsiTheme="minorEastAsia" w:eastAsiaTheme="minorEastAsia" w:cstheme="minorEastAsia"/>
          <w:color w:val="auto"/>
          <w:kern w:val="0"/>
          <w:sz w:val="20"/>
          <w:highlight w:val="none"/>
        </w:rPr>
      </w:pPr>
    </w:p>
    <w:p>
      <w:pPr>
        <w:spacing w:line="360" w:lineRule="auto"/>
        <w:ind w:firstLine="400"/>
        <w:rPr>
          <w:rFonts w:hint="eastAsia" w:asciiTheme="minorEastAsia" w:hAnsiTheme="minorEastAsia" w:eastAsiaTheme="minorEastAsia" w:cstheme="minorEastAsia"/>
          <w:color w:val="auto"/>
          <w:kern w:val="0"/>
          <w:sz w:val="20"/>
          <w:highlight w:val="none"/>
        </w:rPr>
      </w:pPr>
    </w:p>
    <w:p>
      <w:pPr>
        <w:spacing w:line="360" w:lineRule="auto"/>
        <w:ind w:firstLine="400"/>
        <w:rPr>
          <w:rFonts w:hint="eastAsia" w:asciiTheme="minorEastAsia" w:hAnsiTheme="minorEastAsia" w:eastAsiaTheme="minorEastAsia" w:cstheme="minorEastAsia"/>
          <w:color w:val="auto"/>
          <w:kern w:val="0"/>
          <w:sz w:val="20"/>
          <w:highlight w:val="none"/>
        </w:rPr>
      </w:pPr>
    </w:p>
    <w:p>
      <w:pPr>
        <w:spacing w:line="360" w:lineRule="auto"/>
        <w:ind w:firstLine="400"/>
        <w:rPr>
          <w:rFonts w:hint="eastAsia" w:asciiTheme="minorEastAsia" w:hAnsiTheme="minorEastAsia" w:eastAsiaTheme="minorEastAsia" w:cstheme="minorEastAsia"/>
          <w:color w:val="auto"/>
          <w:kern w:val="0"/>
          <w:sz w:val="20"/>
          <w:highlight w:val="none"/>
        </w:rPr>
      </w:pPr>
    </w:p>
    <w:p>
      <w:pPr>
        <w:spacing w:line="360" w:lineRule="auto"/>
        <w:ind w:firstLine="400"/>
        <w:rPr>
          <w:rFonts w:hint="eastAsia" w:asciiTheme="minorEastAsia" w:hAnsiTheme="minorEastAsia" w:eastAsiaTheme="minorEastAsia" w:cstheme="minorEastAsia"/>
          <w:color w:val="auto"/>
          <w:kern w:val="0"/>
          <w:sz w:val="20"/>
          <w:highlight w:val="none"/>
        </w:rPr>
      </w:pPr>
    </w:p>
    <w:p>
      <w:pPr>
        <w:spacing w:line="360" w:lineRule="auto"/>
        <w:ind w:left="1134" w:leftChars="540" w:firstLine="560"/>
        <w:rPr>
          <w:rFonts w:hint="eastAsia" w:asciiTheme="minorEastAsia" w:hAnsiTheme="minorEastAsia" w:eastAsiaTheme="minorEastAsia" w:cstheme="minorEastAsia"/>
          <w:color w:val="auto"/>
          <w:kern w:val="0"/>
          <w:sz w:val="28"/>
          <w:highlight w:val="none"/>
        </w:rPr>
      </w:pPr>
      <w:r>
        <w:rPr>
          <w:rFonts w:hint="eastAsia" w:asciiTheme="minorEastAsia" w:hAnsiTheme="minorEastAsia" w:eastAsiaTheme="minorEastAsia" w:cstheme="minorEastAsia"/>
          <w:color w:val="auto"/>
          <w:kern w:val="0"/>
          <w:sz w:val="28"/>
          <w:highlight w:val="none"/>
        </w:rPr>
        <w:t>供应商：</w:t>
      </w:r>
      <w:r>
        <w:rPr>
          <w:rFonts w:hint="eastAsia" w:asciiTheme="minorEastAsia" w:hAnsiTheme="minorEastAsia" w:eastAsiaTheme="minorEastAsia" w:cstheme="minorEastAsia"/>
          <w:color w:val="auto"/>
          <w:kern w:val="0"/>
          <w:sz w:val="28"/>
          <w:highlight w:val="none"/>
          <w:u w:val="single"/>
        </w:rPr>
        <w:t xml:space="preserve">                          </w:t>
      </w:r>
      <w:r>
        <w:rPr>
          <w:rFonts w:hint="eastAsia" w:asciiTheme="minorEastAsia" w:hAnsiTheme="minorEastAsia" w:eastAsiaTheme="minorEastAsia" w:cstheme="minorEastAsia"/>
          <w:color w:val="auto"/>
          <w:kern w:val="0"/>
          <w:sz w:val="28"/>
          <w:highlight w:val="none"/>
        </w:rPr>
        <w:t>（盖单位公章）</w:t>
      </w:r>
    </w:p>
    <w:p>
      <w:pPr>
        <w:spacing w:line="360" w:lineRule="auto"/>
        <w:ind w:left="1134" w:leftChars="540" w:firstLine="560"/>
        <w:rPr>
          <w:rFonts w:hint="eastAsia" w:asciiTheme="minorEastAsia" w:hAnsiTheme="minorEastAsia" w:eastAsiaTheme="minorEastAsia" w:cstheme="minorEastAsia"/>
          <w:color w:val="auto"/>
          <w:kern w:val="0"/>
          <w:sz w:val="28"/>
          <w:highlight w:val="none"/>
        </w:rPr>
      </w:pPr>
      <w:r>
        <w:rPr>
          <w:rFonts w:hint="eastAsia" w:asciiTheme="minorEastAsia" w:hAnsiTheme="minorEastAsia" w:eastAsiaTheme="minorEastAsia" w:cstheme="minorEastAsia"/>
          <w:color w:val="auto"/>
          <w:kern w:val="0"/>
          <w:sz w:val="28"/>
          <w:highlight w:val="none"/>
        </w:rPr>
        <w:t>法定代表人或授权代表：</w:t>
      </w:r>
      <w:r>
        <w:rPr>
          <w:rFonts w:hint="eastAsia" w:asciiTheme="minorEastAsia" w:hAnsiTheme="minorEastAsia" w:eastAsiaTheme="minorEastAsia" w:cstheme="minorEastAsia"/>
          <w:color w:val="auto"/>
          <w:kern w:val="0"/>
          <w:sz w:val="28"/>
          <w:highlight w:val="none"/>
          <w:u w:val="single"/>
        </w:rPr>
        <w:t xml:space="preserve">               </w:t>
      </w:r>
      <w:r>
        <w:rPr>
          <w:rFonts w:hint="eastAsia" w:asciiTheme="minorEastAsia" w:hAnsiTheme="minorEastAsia" w:eastAsiaTheme="minorEastAsia" w:cstheme="minorEastAsia"/>
          <w:color w:val="auto"/>
          <w:kern w:val="0"/>
          <w:sz w:val="28"/>
          <w:highlight w:val="none"/>
        </w:rPr>
        <w:t>（签字或盖章）</w:t>
      </w:r>
    </w:p>
    <w:p>
      <w:pPr>
        <w:spacing w:line="360" w:lineRule="auto"/>
        <w:ind w:left="1134" w:leftChars="540" w:firstLine="560"/>
        <w:rPr>
          <w:rFonts w:hint="eastAsia" w:asciiTheme="minorEastAsia" w:hAnsiTheme="minorEastAsia" w:eastAsiaTheme="minorEastAsia" w:cstheme="minorEastAsia"/>
          <w:color w:val="auto"/>
          <w:kern w:val="0"/>
          <w:sz w:val="28"/>
          <w:highlight w:val="none"/>
        </w:rPr>
      </w:pPr>
      <w:r>
        <w:rPr>
          <w:rFonts w:hint="eastAsia" w:asciiTheme="minorEastAsia" w:hAnsiTheme="minorEastAsia" w:eastAsiaTheme="minorEastAsia" w:cstheme="minorEastAsia"/>
          <w:color w:val="auto"/>
          <w:kern w:val="0"/>
          <w:sz w:val="28"/>
          <w:highlight w:val="none"/>
          <w:u w:val="single"/>
        </w:rPr>
        <w:t xml:space="preserve">      </w:t>
      </w:r>
      <w:r>
        <w:rPr>
          <w:rFonts w:hint="eastAsia" w:asciiTheme="minorEastAsia" w:hAnsiTheme="minorEastAsia" w:eastAsiaTheme="minorEastAsia" w:cstheme="minorEastAsia"/>
          <w:color w:val="auto"/>
          <w:kern w:val="0"/>
          <w:sz w:val="28"/>
          <w:highlight w:val="none"/>
        </w:rPr>
        <w:t>年</w:t>
      </w:r>
      <w:r>
        <w:rPr>
          <w:rFonts w:hint="eastAsia" w:asciiTheme="minorEastAsia" w:hAnsiTheme="minorEastAsia" w:eastAsiaTheme="minorEastAsia" w:cstheme="minorEastAsia"/>
          <w:color w:val="auto"/>
          <w:kern w:val="0"/>
          <w:sz w:val="28"/>
          <w:highlight w:val="none"/>
          <w:u w:val="single"/>
        </w:rPr>
        <w:t xml:space="preserve">   </w:t>
      </w:r>
      <w:r>
        <w:rPr>
          <w:rFonts w:hint="eastAsia" w:asciiTheme="minorEastAsia" w:hAnsiTheme="minorEastAsia" w:eastAsiaTheme="minorEastAsia" w:cstheme="minorEastAsia"/>
          <w:color w:val="auto"/>
          <w:kern w:val="0"/>
          <w:sz w:val="28"/>
          <w:highlight w:val="none"/>
        </w:rPr>
        <w:t>月</w:t>
      </w:r>
      <w:r>
        <w:rPr>
          <w:rFonts w:hint="eastAsia" w:asciiTheme="minorEastAsia" w:hAnsiTheme="minorEastAsia" w:eastAsiaTheme="minorEastAsia" w:cstheme="minorEastAsia"/>
          <w:color w:val="auto"/>
          <w:kern w:val="0"/>
          <w:sz w:val="28"/>
          <w:highlight w:val="none"/>
          <w:u w:val="single"/>
        </w:rPr>
        <w:t xml:space="preserve">   </w:t>
      </w:r>
      <w:r>
        <w:rPr>
          <w:rFonts w:hint="eastAsia" w:asciiTheme="minorEastAsia" w:hAnsiTheme="minorEastAsia" w:eastAsiaTheme="minorEastAsia" w:cstheme="minorEastAsia"/>
          <w:color w:val="auto"/>
          <w:kern w:val="0"/>
          <w:sz w:val="28"/>
          <w:highlight w:val="none"/>
        </w:rPr>
        <w:t>日</w:t>
      </w:r>
    </w:p>
    <w:p>
      <w:pPr>
        <w:widowControl/>
        <w:spacing w:line="360" w:lineRule="auto"/>
        <w:ind w:firstLine="720"/>
        <w:jc w:val="center"/>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color w:val="auto"/>
          <w:kern w:val="0"/>
          <w:sz w:val="36"/>
          <w:highlight w:val="none"/>
        </w:rPr>
        <w:br w:type="page"/>
      </w:r>
      <w:r>
        <w:rPr>
          <w:rFonts w:hint="eastAsia" w:asciiTheme="minorEastAsia" w:hAnsiTheme="minorEastAsia" w:eastAsiaTheme="minorEastAsia" w:cstheme="minorEastAsia"/>
          <w:b/>
          <w:bCs/>
          <w:color w:val="auto"/>
          <w:szCs w:val="21"/>
          <w:highlight w:val="none"/>
        </w:rPr>
        <w:t xml:space="preserve">   </w:t>
      </w:r>
    </w:p>
    <w:p>
      <w:pPr>
        <w:widowControl/>
        <w:spacing w:line="360" w:lineRule="auto"/>
        <w:ind w:firstLine="720"/>
        <w:jc w:val="center"/>
        <w:rPr>
          <w:rFonts w:hint="eastAsia" w:asciiTheme="minorEastAsia" w:hAnsiTheme="minorEastAsia" w:eastAsiaTheme="minorEastAsia" w:cstheme="minorEastAsia"/>
          <w:color w:val="auto"/>
          <w:kern w:val="0"/>
          <w:sz w:val="20"/>
          <w:highlight w:val="none"/>
        </w:rPr>
      </w:pPr>
      <w:r>
        <w:rPr>
          <w:rFonts w:hint="eastAsia" w:asciiTheme="minorEastAsia" w:hAnsiTheme="minorEastAsia" w:eastAsiaTheme="minorEastAsia" w:cstheme="minorEastAsia"/>
          <w:color w:val="auto"/>
          <w:kern w:val="0"/>
          <w:sz w:val="36"/>
          <w:highlight w:val="none"/>
        </w:rPr>
        <w:t>目  录</w:t>
      </w:r>
    </w:p>
    <w:p>
      <w:pPr>
        <w:autoSpaceDE w:val="0"/>
        <w:autoSpaceDN w:val="0"/>
        <w:snapToGrid w:val="0"/>
        <w:spacing w:line="360" w:lineRule="auto"/>
        <w:rPr>
          <w:rFonts w:hint="eastAsia" w:asciiTheme="minorEastAsia" w:hAnsiTheme="minorEastAsia" w:eastAsiaTheme="minorEastAsia" w:cstheme="minorEastAsia"/>
          <w:color w:val="auto"/>
          <w:kern w:val="0"/>
          <w:szCs w:val="21"/>
          <w:highlight w:val="none"/>
        </w:rPr>
      </w:pPr>
    </w:p>
    <w:p>
      <w:pPr>
        <w:numPr>
          <w:ilvl w:val="0"/>
          <w:numId w:val="11"/>
        </w:numPr>
        <w:autoSpaceDE w:val="0"/>
        <w:autoSpaceDN w:val="0"/>
        <w:snapToGrid w:val="0"/>
        <w:spacing w:line="360" w:lineRule="auto"/>
        <w:ind w:firstLine="420"/>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法定代表人资格证明书及授权书委托格式</w:t>
      </w:r>
    </w:p>
    <w:p>
      <w:pPr>
        <w:numPr>
          <w:ilvl w:val="0"/>
          <w:numId w:val="11"/>
        </w:numPr>
        <w:autoSpaceDE w:val="0"/>
        <w:autoSpaceDN w:val="0"/>
        <w:snapToGrid w:val="0"/>
        <w:spacing w:line="360" w:lineRule="auto"/>
        <w:ind w:firstLine="420"/>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供应商基本情况表</w:t>
      </w:r>
    </w:p>
    <w:p>
      <w:pPr>
        <w:numPr>
          <w:ilvl w:val="0"/>
          <w:numId w:val="11"/>
        </w:numPr>
        <w:autoSpaceDE w:val="0"/>
        <w:autoSpaceDN w:val="0"/>
        <w:snapToGrid w:val="0"/>
        <w:spacing w:line="360" w:lineRule="auto"/>
        <w:ind w:firstLine="420"/>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技术条款、商务条款偏离表</w:t>
      </w:r>
    </w:p>
    <w:p>
      <w:pPr>
        <w:numPr>
          <w:ilvl w:val="0"/>
          <w:numId w:val="11"/>
        </w:numPr>
        <w:autoSpaceDE w:val="0"/>
        <w:autoSpaceDN w:val="0"/>
        <w:snapToGrid w:val="0"/>
        <w:spacing w:line="360" w:lineRule="auto"/>
        <w:ind w:firstLine="440"/>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sz w:val="22"/>
          <w:szCs w:val="22"/>
          <w:highlight w:val="none"/>
        </w:rPr>
        <w:t>根据磋商文件中的采购内容与技术要求、技术资信评分表，需要提供的其它文件和资料</w:t>
      </w:r>
    </w:p>
    <w:p>
      <w:pPr>
        <w:numPr>
          <w:ilvl w:val="0"/>
          <w:numId w:val="11"/>
        </w:numPr>
        <w:autoSpaceDE w:val="0"/>
        <w:autoSpaceDN w:val="0"/>
        <w:snapToGrid w:val="0"/>
        <w:spacing w:line="360" w:lineRule="auto"/>
        <w:ind w:firstLine="44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供应商需要说明的其他文件和说明</w:t>
      </w:r>
    </w:p>
    <w:p>
      <w:pPr>
        <w:autoSpaceDE w:val="0"/>
        <w:autoSpaceDN w:val="0"/>
        <w:adjustRightInd w:val="0"/>
        <w:snapToGrid w:val="0"/>
        <w:spacing w:line="360" w:lineRule="auto"/>
        <w:ind w:firstLine="422"/>
        <w:rPr>
          <w:rFonts w:hint="eastAsia" w:asciiTheme="minorEastAsia" w:hAnsiTheme="minorEastAsia" w:eastAsiaTheme="minorEastAsia" w:cstheme="minorEastAsia"/>
          <w:b/>
          <w:color w:val="auto"/>
          <w:kern w:val="0"/>
          <w:szCs w:val="21"/>
          <w:highlight w:val="none"/>
        </w:rPr>
      </w:pPr>
      <w:r>
        <w:rPr>
          <w:rFonts w:hint="eastAsia" w:asciiTheme="minorEastAsia" w:hAnsiTheme="minorEastAsia" w:eastAsiaTheme="minorEastAsia" w:cstheme="minorEastAsia"/>
          <w:b/>
          <w:color w:val="auto"/>
          <w:kern w:val="0"/>
          <w:szCs w:val="21"/>
          <w:highlight w:val="none"/>
        </w:rPr>
        <w:t>注：未提供格式部分，由供应商自拟。</w:t>
      </w:r>
    </w:p>
    <w:p>
      <w:pPr>
        <w:spacing w:line="240" w:lineRule="atLeast"/>
        <w:ind w:firstLine="422"/>
        <w:jc w:val="center"/>
        <w:rPr>
          <w:rFonts w:hint="eastAsia" w:asciiTheme="minorEastAsia" w:hAnsiTheme="minorEastAsia" w:eastAsiaTheme="minorEastAsia" w:cstheme="minorEastAsia"/>
          <w:b/>
          <w:bCs/>
          <w:color w:val="auto"/>
          <w:szCs w:val="21"/>
          <w:highlight w:val="none"/>
        </w:rPr>
      </w:pPr>
    </w:p>
    <w:p>
      <w:pPr>
        <w:spacing w:line="240" w:lineRule="atLeast"/>
        <w:ind w:firstLine="422"/>
        <w:jc w:val="center"/>
        <w:rPr>
          <w:rFonts w:hint="eastAsia" w:asciiTheme="minorEastAsia" w:hAnsiTheme="minorEastAsia" w:eastAsiaTheme="minorEastAsia" w:cstheme="minorEastAsia"/>
          <w:b/>
          <w:bCs/>
          <w:color w:val="auto"/>
          <w:szCs w:val="21"/>
          <w:highlight w:val="none"/>
        </w:rPr>
      </w:pPr>
    </w:p>
    <w:p>
      <w:pPr>
        <w:spacing w:line="240" w:lineRule="atLeast"/>
        <w:ind w:firstLine="422"/>
        <w:jc w:val="center"/>
        <w:rPr>
          <w:rFonts w:hint="eastAsia" w:asciiTheme="minorEastAsia" w:hAnsiTheme="minorEastAsia" w:eastAsiaTheme="minorEastAsia" w:cstheme="minorEastAsia"/>
          <w:b/>
          <w:bCs/>
          <w:color w:val="auto"/>
          <w:szCs w:val="21"/>
          <w:highlight w:val="none"/>
        </w:rPr>
      </w:pPr>
    </w:p>
    <w:p>
      <w:pPr>
        <w:spacing w:line="240" w:lineRule="atLeast"/>
        <w:ind w:firstLine="422"/>
        <w:jc w:val="center"/>
        <w:rPr>
          <w:rFonts w:hint="eastAsia" w:asciiTheme="minorEastAsia" w:hAnsiTheme="minorEastAsia" w:eastAsiaTheme="minorEastAsia" w:cstheme="minorEastAsia"/>
          <w:b/>
          <w:bCs/>
          <w:color w:val="auto"/>
          <w:szCs w:val="21"/>
          <w:highlight w:val="none"/>
        </w:rPr>
      </w:pPr>
    </w:p>
    <w:p>
      <w:pPr>
        <w:spacing w:line="240" w:lineRule="atLeast"/>
        <w:ind w:firstLine="422"/>
        <w:jc w:val="center"/>
        <w:rPr>
          <w:rFonts w:hint="eastAsia" w:asciiTheme="minorEastAsia" w:hAnsiTheme="minorEastAsia" w:eastAsiaTheme="minorEastAsia" w:cstheme="minorEastAsia"/>
          <w:b/>
          <w:bCs/>
          <w:color w:val="auto"/>
          <w:szCs w:val="21"/>
          <w:highlight w:val="none"/>
        </w:rPr>
      </w:pPr>
    </w:p>
    <w:p>
      <w:pPr>
        <w:spacing w:line="240" w:lineRule="atLeast"/>
        <w:ind w:firstLine="422"/>
        <w:jc w:val="center"/>
        <w:rPr>
          <w:rFonts w:hint="eastAsia" w:asciiTheme="minorEastAsia" w:hAnsiTheme="minorEastAsia" w:eastAsiaTheme="minorEastAsia" w:cstheme="minorEastAsia"/>
          <w:b/>
          <w:bCs/>
          <w:color w:val="auto"/>
          <w:szCs w:val="21"/>
          <w:highlight w:val="none"/>
        </w:rPr>
      </w:pPr>
    </w:p>
    <w:p>
      <w:pPr>
        <w:spacing w:line="240" w:lineRule="atLeast"/>
        <w:ind w:firstLine="422"/>
        <w:jc w:val="center"/>
        <w:rPr>
          <w:rFonts w:hint="eastAsia" w:asciiTheme="minorEastAsia" w:hAnsiTheme="minorEastAsia" w:eastAsiaTheme="minorEastAsia" w:cstheme="minorEastAsia"/>
          <w:b/>
          <w:bCs/>
          <w:color w:val="auto"/>
          <w:szCs w:val="21"/>
          <w:highlight w:val="none"/>
        </w:rPr>
      </w:pPr>
    </w:p>
    <w:p>
      <w:pPr>
        <w:spacing w:line="240" w:lineRule="atLeast"/>
        <w:ind w:firstLine="422"/>
        <w:jc w:val="center"/>
        <w:rPr>
          <w:rFonts w:hint="eastAsia" w:asciiTheme="minorEastAsia" w:hAnsiTheme="minorEastAsia" w:eastAsiaTheme="minorEastAsia" w:cstheme="minorEastAsia"/>
          <w:b/>
          <w:bCs/>
          <w:color w:val="auto"/>
          <w:szCs w:val="21"/>
          <w:highlight w:val="none"/>
        </w:rPr>
      </w:pPr>
    </w:p>
    <w:p>
      <w:pPr>
        <w:pStyle w:val="91"/>
        <w:ind w:firstLine="400"/>
        <w:rPr>
          <w:rFonts w:hint="eastAsia" w:asciiTheme="minorEastAsia" w:hAnsiTheme="minorEastAsia" w:eastAsiaTheme="minorEastAsia" w:cstheme="minorEastAsia"/>
          <w:color w:val="auto"/>
          <w:highlight w:val="none"/>
        </w:rPr>
      </w:pPr>
    </w:p>
    <w:p>
      <w:pPr>
        <w:pStyle w:val="29"/>
        <w:ind w:firstLine="400"/>
        <w:rPr>
          <w:rFonts w:hint="eastAsia" w:asciiTheme="minorEastAsia" w:hAnsiTheme="minorEastAsia" w:eastAsiaTheme="minorEastAsia" w:cstheme="minorEastAsia"/>
          <w:color w:val="auto"/>
          <w:highlight w:val="none"/>
        </w:rPr>
      </w:pPr>
    </w:p>
    <w:p>
      <w:pPr>
        <w:spacing w:line="240" w:lineRule="atLeast"/>
        <w:ind w:firstLine="422"/>
        <w:jc w:val="center"/>
        <w:rPr>
          <w:rFonts w:hint="eastAsia" w:asciiTheme="minorEastAsia" w:hAnsiTheme="minorEastAsia" w:eastAsiaTheme="minorEastAsia" w:cstheme="minorEastAsia"/>
          <w:b/>
          <w:bCs/>
          <w:color w:val="auto"/>
          <w:szCs w:val="21"/>
          <w:highlight w:val="none"/>
        </w:rPr>
      </w:pPr>
    </w:p>
    <w:p>
      <w:pPr>
        <w:pStyle w:val="91"/>
        <w:ind w:firstLine="400"/>
        <w:rPr>
          <w:rFonts w:hint="eastAsia" w:asciiTheme="minorEastAsia" w:hAnsiTheme="minorEastAsia" w:eastAsiaTheme="minorEastAsia" w:cstheme="minorEastAsia"/>
          <w:color w:val="auto"/>
          <w:highlight w:val="none"/>
        </w:rPr>
      </w:pPr>
    </w:p>
    <w:p>
      <w:pPr>
        <w:spacing w:line="240" w:lineRule="atLeast"/>
        <w:ind w:firstLine="422"/>
        <w:jc w:val="center"/>
        <w:rPr>
          <w:rFonts w:hint="eastAsia" w:asciiTheme="minorEastAsia" w:hAnsiTheme="minorEastAsia" w:eastAsiaTheme="minorEastAsia" w:cstheme="minorEastAsia"/>
          <w:b/>
          <w:bCs/>
          <w:color w:val="auto"/>
          <w:szCs w:val="21"/>
          <w:highlight w:val="none"/>
        </w:rPr>
      </w:pPr>
    </w:p>
    <w:p>
      <w:pPr>
        <w:spacing w:line="240" w:lineRule="atLeast"/>
        <w:ind w:firstLine="422"/>
        <w:jc w:val="center"/>
        <w:rPr>
          <w:rFonts w:hint="eastAsia" w:asciiTheme="minorEastAsia" w:hAnsiTheme="minorEastAsia" w:eastAsiaTheme="minorEastAsia" w:cstheme="minorEastAsia"/>
          <w:b/>
          <w:bCs/>
          <w:color w:val="auto"/>
          <w:szCs w:val="21"/>
          <w:highlight w:val="none"/>
        </w:rPr>
      </w:pPr>
    </w:p>
    <w:p>
      <w:pPr>
        <w:spacing w:line="240" w:lineRule="atLeast"/>
        <w:ind w:firstLine="422"/>
        <w:jc w:val="center"/>
        <w:rPr>
          <w:rFonts w:hint="eastAsia" w:asciiTheme="minorEastAsia" w:hAnsiTheme="minorEastAsia" w:eastAsiaTheme="minorEastAsia" w:cstheme="minorEastAsia"/>
          <w:b/>
          <w:bCs/>
          <w:color w:val="auto"/>
          <w:szCs w:val="21"/>
          <w:highlight w:val="none"/>
        </w:rPr>
      </w:pPr>
    </w:p>
    <w:p>
      <w:pPr>
        <w:spacing w:line="240" w:lineRule="atLeast"/>
        <w:ind w:firstLine="422"/>
        <w:jc w:val="center"/>
        <w:rPr>
          <w:rFonts w:hint="eastAsia" w:asciiTheme="minorEastAsia" w:hAnsiTheme="minorEastAsia" w:eastAsiaTheme="minorEastAsia" w:cstheme="minorEastAsia"/>
          <w:b/>
          <w:bCs/>
          <w:color w:val="auto"/>
          <w:szCs w:val="21"/>
          <w:highlight w:val="none"/>
        </w:rPr>
      </w:pPr>
    </w:p>
    <w:p>
      <w:pPr>
        <w:pStyle w:val="91"/>
        <w:ind w:firstLine="400"/>
        <w:rPr>
          <w:rFonts w:hint="eastAsia" w:asciiTheme="minorEastAsia" w:hAnsiTheme="minorEastAsia" w:eastAsiaTheme="minorEastAsia" w:cstheme="minorEastAsia"/>
          <w:color w:val="auto"/>
          <w:highlight w:val="none"/>
        </w:rPr>
      </w:pPr>
    </w:p>
    <w:p>
      <w:pPr>
        <w:spacing w:line="240" w:lineRule="atLeast"/>
        <w:ind w:firstLine="422"/>
        <w:jc w:val="center"/>
        <w:rPr>
          <w:rFonts w:hint="eastAsia" w:asciiTheme="minorEastAsia" w:hAnsiTheme="minorEastAsia" w:eastAsiaTheme="minorEastAsia" w:cstheme="minorEastAsia"/>
          <w:b/>
          <w:bCs/>
          <w:color w:val="auto"/>
          <w:szCs w:val="21"/>
          <w:highlight w:val="none"/>
        </w:rPr>
      </w:pPr>
    </w:p>
    <w:p>
      <w:pPr>
        <w:spacing w:line="240" w:lineRule="atLeast"/>
        <w:ind w:firstLine="422"/>
        <w:jc w:val="center"/>
        <w:rPr>
          <w:rFonts w:hint="eastAsia" w:asciiTheme="minorEastAsia" w:hAnsiTheme="minorEastAsia" w:eastAsiaTheme="minorEastAsia" w:cstheme="minorEastAsia"/>
          <w:b/>
          <w:bCs/>
          <w:color w:val="auto"/>
          <w:szCs w:val="21"/>
          <w:highlight w:val="none"/>
        </w:rPr>
      </w:pPr>
    </w:p>
    <w:p>
      <w:pPr>
        <w:spacing w:line="240" w:lineRule="atLeast"/>
        <w:ind w:firstLine="422"/>
        <w:jc w:val="center"/>
        <w:rPr>
          <w:rFonts w:hint="eastAsia" w:asciiTheme="minorEastAsia" w:hAnsiTheme="minorEastAsia" w:eastAsiaTheme="minorEastAsia" w:cstheme="minorEastAsia"/>
          <w:b/>
          <w:bCs/>
          <w:color w:val="auto"/>
          <w:szCs w:val="21"/>
          <w:highlight w:val="none"/>
        </w:rPr>
      </w:pPr>
    </w:p>
    <w:p>
      <w:pPr>
        <w:ind w:firstLine="562"/>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br w:type="page"/>
      </w:r>
    </w:p>
    <w:p>
      <w:pPr>
        <w:spacing w:line="360" w:lineRule="auto"/>
        <w:ind w:firstLine="562"/>
        <w:jc w:val="center"/>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（一）法定代表人资格证明书及授权书委托格式</w:t>
      </w:r>
    </w:p>
    <w:p>
      <w:pPr>
        <w:spacing w:line="360" w:lineRule="auto"/>
        <w:ind w:firstLine="562"/>
        <w:jc w:val="center"/>
        <w:rPr>
          <w:rFonts w:hint="eastAsia" w:asciiTheme="minorEastAsia" w:hAnsiTheme="minorEastAsia" w:eastAsiaTheme="minorEastAsia" w:cstheme="minorEastAsia"/>
          <w:b/>
          <w:color w:val="auto"/>
          <w:sz w:val="28"/>
          <w:szCs w:val="28"/>
          <w:highlight w:val="none"/>
        </w:rPr>
      </w:pPr>
    </w:p>
    <w:p>
      <w:pPr>
        <w:spacing w:line="360" w:lineRule="auto"/>
        <w:ind w:firstLine="562"/>
        <w:jc w:val="center"/>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法定代表人身份证明</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供应商名称：</w:t>
      </w:r>
      <w:r>
        <w:rPr>
          <w:rFonts w:hint="eastAsia" w:asciiTheme="minorEastAsia" w:hAnsiTheme="minorEastAsia" w:eastAsiaTheme="minorEastAsia" w:cstheme="minorEastAsia"/>
          <w:color w:val="auto"/>
          <w:sz w:val="24"/>
          <w:highlight w:val="none"/>
          <w:u w:val="single"/>
        </w:rPr>
        <w:t xml:space="preserve">                </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单位性质：</w:t>
      </w:r>
      <w:r>
        <w:rPr>
          <w:rFonts w:hint="eastAsia" w:asciiTheme="minorEastAsia" w:hAnsiTheme="minorEastAsia" w:eastAsiaTheme="minorEastAsia" w:cstheme="minorEastAsia"/>
          <w:color w:val="auto"/>
          <w:sz w:val="24"/>
          <w:highlight w:val="none"/>
          <w:u w:val="single"/>
        </w:rPr>
        <w:t xml:space="preserve">                </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地址：</w:t>
      </w:r>
      <w:r>
        <w:rPr>
          <w:rFonts w:hint="eastAsia" w:asciiTheme="minorEastAsia" w:hAnsiTheme="minorEastAsia" w:eastAsiaTheme="minorEastAsia" w:cstheme="minorEastAsia"/>
          <w:color w:val="auto"/>
          <w:sz w:val="24"/>
          <w:highlight w:val="none"/>
          <w:u w:val="single"/>
        </w:rPr>
        <w:t xml:space="preserve">                </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成立时间：</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年</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月</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日</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经营期限：</w:t>
      </w:r>
      <w:r>
        <w:rPr>
          <w:rFonts w:hint="eastAsia" w:asciiTheme="minorEastAsia" w:hAnsiTheme="minorEastAsia" w:eastAsiaTheme="minorEastAsia" w:cstheme="minorEastAsia"/>
          <w:color w:val="auto"/>
          <w:sz w:val="24"/>
          <w:highlight w:val="none"/>
          <w:u w:val="single"/>
        </w:rPr>
        <w:t xml:space="preserve">                </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姓名：</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性别：</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年龄：</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职务：</w:t>
      </w:r>
      <w:r>
        <w:rPr>
          <w:rFonts w:hint="eastAsia" w:asciiTheme="minorEastAsia" w:hAnsiTheme="minorEastAsia" w:eastAsiaTheme="minorEastAsia" w:cstheme="minorEastAsia"/>
          <w:color w:val="auto"/>
          <w:sz w:val="24"/>
          <w:highlight w:val="none"/>
          <w:u w:val="single"/>
        </w:rPr>
        <w:t xml:space="preserve">        </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系</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（供应商名称）的法定代表人。</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特此证明。</w:t>
      </w:r>
    </w:p>
    <w:p>
      <w:pPr>
        <w:spacing w:line="360" w:lineRule="auto"/>
        <w:ind w:firstLine="3360" w:firstLineChars="1400"/>
        <w:rPr>
          <w:rFonts w:hint="eastAsia" w:asciiTheme="minorEastAsia" w:hAnsiTheme="minorEastAsia" w:eastAsiaTheme="minorEastAsia" w:cstheme="minorEastAsia"/>
          <w:color w:val="auto"/>
          <w:sz w:val="24"/>
          <w:highlight w:val="none"/>
        </w:rPr>
      </w:pPr>
    </w:p>
    <w:p>
      <w:pPr>
        <w:spacing w:line="360" w:lineRule="auto"/>
        <w:ind w:firstLine="4440" w:firstLineChars="185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供应商：</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（盖单位公章）</w:t>
      </w:r>
    </w:p>
    <w:p>
      <w:pPr>
        <w:spacing w:line="360" w:lineRule="auto"/>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highlight w:val="none"/>
        </w:rPr>
        <w:t xml:space="preserve">                                     日  期：</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年</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月</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日</w:t>
      </w:r>
    </w:p>
    <w:p>
      <w:pPr>
        <w:snapToGrid w:val="0"/>
        <w:spacing w:line="360" w:lineRule="auto"/>
        <w:ind w:firstLine="422"/>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附：法定代表人身份证原件（或复印件加盖供应商公章）扫描件</w:t>
      </w:r>
    </w:p>
    <w:tbl>
      <w:tblPr>
        <w:tblStyle w:val="70"/>
        <w:tblW w:w="97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2" w:hRule="atLeast"/>
        </w:trPr>
        <w:tc>
          <w:tcPr>
            <w:tcW w:w="9797" w:type="dxa"/>
          </w:tcPr>
          <w:p>
            <w:pPr>
              <w:pStyle w:val="91"/>
              <w:ind w:firstLine="400"/>
              <w:rPr>
                <w:rFonts w:hint="eastAsia" w:asciiTheme="minorEastAsia" w:hAnsiTheme="minorEastAsia" w:eastAsiaTheme="minorEastAsia" w:cstheme="minorEastAsia"/>
                <w:color w:val="auto"/>
                <w:highlight w:val="none"/>
              </w:rPr>
            </w:pPr>
          </w:p>
        </w:tc>
      </w:tr>
    </w:tbl>
    <w:p>
      <w:pPr>
        <w:spacing w:line="360" w:lineRule="auto"/>
        <w:ind w:firstLine="422"/>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注：法定代表人直接签署响应文件并参加磋商的，在响应文件中出具此资格证明书。</w:t>
      </w:r>
    </w:p>
    <w:p>
      <w:pPr>
        <w:pStyle w:val="91"/>
        <w:ind w:firstLine="400"/>
        <w:rPr>
          <w:rFonts w:hint="eastAsia" w:asciiTheme="minorEastAsia" w:hAnsiTheme="minorEastAsia" w:eastAsiaTheme="minorEastAsia" w:cstheme="minorEastAsia"/>
          <w:color w:val="auto"/>
          <w:highlight w:val="none"/>
        </w:rPr>
      </w:pPr>
    </w:p>
    <w:p>
      <w:pPr>
        <w:pStyle w:val="29"/>
        <w:ind w:firstLine="400"/>
        <w:rPr>
          <w:rFonts w:hint="eastAsia" w:asciiTheme="minorEastAsia" w:hAnsiTheme="minorEastAsia" w:eastAsiaTheme="minorEastAsia" w:cstheme="minorEastAsia"/>
          <w:color w:val="auto"/>
          <w:highlight w:val="none"/>
        </w:rPr>
      </w:pPr>
    </w:p>
    <w:p>
      <w:pPr>
        <w:ind w:firstLine="562"/>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br w:type="page"/>
      </w:r>
    </w:p>
    <w:p>
      <w:pPr>
        <w:spacing w:after="240" w:afterLines="100" w:line="360" w:lineRule="auto"/>
        <w:ind w:firstLine="562"/>
        <w:jc w:val="center"/>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授权委托书</w:t>
      </w:r>
    </w:p>
    <w:p>
      <w:pPr>
        <w:snapToGri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本人</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（姓名）系</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（供应商名称）的法定代表人，现委托</w:t>
      </w:r>
      <w:r>
        <w:rPr>
          <w:rFonts w:hint="eastAsia" w:asciiTheme="minorEastAsia" w:hAnsiTheme="minorEastAsia" w:eastAsiaTheme="minorEastAsia" w:cstheme="minorEastAsia"/>
          <w:color w:val="auto"/>
          <w:sz w:val="24"/>
          <w:highlight w:val="none"/>
          <w:u w:val="single"/>
        </w:rPr>
        <w:t xml:space="preserve">       （姓名）</w:t>
      </w:r>
      <w:r>
        <w:rPr>
          <w:rFonts w:hint="eastAsia" w:asciiTheme="minorEastAsia" w:hAnsiTheme="minorEastAsia" w:eastAsiaTheme="minorEastAsia" w:cstheme="minorEastAsia"/>
          <w:color w:val="auto"/>
          <w:sz w:val="24"/>
          <w:highlight w:val="none"/>
        </w:rPr>
        <w:t>为我方代理人。代理人根据授权，以我方名义参加磋商活动，签署、澄清、说明、补正、提交、撤回、修改</w:t>
      </w:r>
      <w:r>
        <w:rPr>
          <w:rFonts w:hint="eastAsia" w:asciiTheme="minorEastAsia" w:hAnsiTheme="minorEastAsia" w:eastAsiaTheme="minorEastAsia" w:cstheme="minorEastAsia"/>
          <w:color w:val="auto"/>
          <w:sz w:val="24"/>
          <w:highlight w:val="none"/>
          <w:u w:val="single"/>
        </w:rPr>
        <w:t xml:space="preserve">        （项目名称）        </w:t>
      </w:r>
      <w:r>
        <w:rPr>
          <w:rFonts w:hint="eastAsia" w:asciiTheme="minorEastAsia" w:hAnsiTheme="minorEastAsia" w:eastAsiaTheme="minorEastAsia" w:cstheme="minorEastAsia"/>
          <w:color w:val="auto"/>
          <w:sz w:val="24"/>
          <w:highlight w:val="none"/>
        </w:rPr>
        <w:t>响应文件、签订合同和处理有关事宜，其法律后果由我方承担。</w:t>
      </w:r>
    </w:p>
    <w:p>
      <w:pPr>
        <w:snapToGri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委托期限：</w:t>
      </w:r>
      <w:r>
        <w:rPr>
          <w:rFonts w:hint="eastAsia" w:asciiTheme="minorEastAsia" w:hAnsiTheme="minorEastAsia" w:eastAsiaTheme="minorEastAsia" w:cstheme="minorEastAsia"/>
          <w:color w:val="auto"/>
          <w:sz w:val="24"/>
          <w:highlight w:val="none"/>
          <w:u w:val="single"/>
        </w:rPr>
        <w:t xml:space="preserve">                </w:t>
      </w:r>
    </w:p>
    <w:p>
      <w:pPr>
        <w:snapToGri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代理人无转委托权。</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Cs w:val="21"/>
          <w:highlight w:val="none"/>
        </w:rPr>
        <w:t xml:space="preserve">                                             </w:t>
      </w:r>
      <w:r>
        <w:rPr>
          <w:rFonts w:hint="eastAsia" w:asciiTheme="minorEastAsia" w:hAnsiTheme="minorEastAsia" w:eastAsiaTheme="minorEastAsia" w:cstheme="minorEastAsia"/>
          <w:color w:val="auto"/>
          <w:sz w:val="24"/>
          <w:highlight w:val="none"/>
        </w:rPr>
        <w:t>供应商：</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（盖单位公章）</w:t>
      </w:r>
    </w:p>
    <w:p>
      <w:pPr>
        <w:spacing w:line="360" w:lineRule="auto"/>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法定代表人：</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 xml:space="preserve">（签字或盖章）                                       </w:t>
      </w:r>
    </w:p>
    <w:p>
      <w:pPr>
        <w:spacing w:line="360" w:lineRule="auto"/>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委托代理人：</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（签字或盖章）</w:t>
      </w:r>
    </w:p>
    <w:p>
      <w:pPr>
        <w:spacing w:line="360" w:lineRule="auto"/>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手机号码：</w:t>
      </w:r>
      <w:r>
        <w:rPr>
          <w:rFonts w:hint="eastAsia" w:asciiTheme="minorEastAsia" w:hAnsiTheme="minorEastAsia" w:eastAsiaTheme="minorEastAsia" w:cstheme="minorEastAsia"/>
          <w:color w:val="auto"/>
          <w:sz w:val="24"/>
          <w:highlight w:val="none"/>
          <w:u w:val="single"/>
        </w:rPr>
        <w:t xml:space="preserve">                    </w:t>
      </w:r>
    </w:p>
    <w:p>
      <w:pPr>
        <w:spacing w:line="360" w:lineRule="auto"/>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highlight w:val="none"/>
        </w:rPr>
        <w:t xml:space="preserve">                                    日    期：</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年</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月</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日</w:t>
      </w:r>
    </w:p>
    <w:p>
      <w:pPr>
        <w:snapToGrid w:val="0"/>
        <w:spacing w:line="360" w:lineRule="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附：委托代理人身份证原件（或复印件加盖供应商公章）扫描件</w:t>
      </w:r>
    </w:p>
    <w:tbl>
      <w:tblPr>
        <w:tblStyle w:val="70"/>
        <w:tblW w:w="104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7" w:hRule="atLeast"/>
        </w:trPr>
        <w:tc>
          <w:tcPr>
            <w:tcW w:w="10428" w:type="dxa"/>
          </w:tcPr>
          <w:p>
            <w:pPr>
              <w:spacing w:line="360" w:lineRule="auto"/>
              <w:rPr>
                <w:rFonts w:hint="eastAsia" w:asciiTheme="minorEastAsia" w:hAnsiTheme="minorEastAsia" w:eastAsiaTheme="minorEastAsia" w:cstheme="minorEastAsia"/>
                <w:color w:val="auto"/>
                <w:szCs w:val="21"/>
                <w:highlight w:val="none"/>
              </w:rPr>
            </w:pPr>
          </w:p>
        </w:tc>
      </w:tr>
    </w:tbl>
    <w:p>
      <w:pPr>
        <w:autoSpaceDE w:val="0"/>
        <w:autoSpaceDN w:val="0"/>
        <w:spacing w:line="360" w:lineRule="auto"/>
        <w:ind w:firstLine="422" w:firstLineChars="200"/>
        <w:jc w:val="left"/>
        <w:rPr>
          <w:rFonts w:hint="eastAsia" w:asciiTheme="minorEastAsia" w:hAnsiTheme="minorEastAsia" w:eastAsiaTheme="minorEastAsia" w:cstheme="minorEastAsia"/>
          <w:b/>
          <w:color w:val="auto"/>
          <w:kern w:val="0"/>
          <w:szCs w:val="21"/>
          <w:highlight w:val="none"/>
          <w:lang w:val="zh-CN" w:bidi="zh-CN"/>
        </w:rPr>
      </w:pPr>
      <w:r>
        <w:rPr>
          <w:rFonts w:hint="eastAsia" w:asciiTheme="minorEastAsia" w:hAnsiTheme="minorEastAsia" w:eastAsiaTheme="minorEastAsia" w:cstheme="minorEastAsia"/>
          <w:b/>
          <w:color w:val="auto"/>
          <w:kern w:val="0"/>
          <w:szCs w:val="21"/>
          <w:highlight w:val="none"/>
          <w:lang w:val="zh-CN" w:bidi="zh-CN"/>
        </w:rPr>
        <w:t>注：法定代表人授权其公司员工签署及参加磋商的，在响应文件中同时出具法定代表人资格证明书及此授权委托书。</w:t>
      </w:r>
    </w:p>
    <w:p>
      <w:pPr>
        <w:autoSpaceDE w:val="0"/>
        <w:autoSpaceDN w:val="0"/>
        <w:spacing w:line="360" w:lineRule="auto"/>
        <w:ind w:firstLine="422" w:firstLineChars="200"/>
        <w:jc w:val="left"/>
        <w:rPr>
          <w:rFonts w:hint="eastAsia" w:asciiTheme="minorEastAsia" w:hAnsiTheme="minorEastAsia" w:eastAsiaTheme="minorEastAsia" w:cstheme="minorEastAsia"/>
          <w:b/>
          <w:color w:val="auto"/>
          <w:kern w:val="0"/>
          <w:szCs w:val="21"/>
          <w:highlight w:val="none"/>
          <w:lang w:val="zh-CN" w:bidi="zh-CN"/>
        </w:rPr>
      </w:pPr>
      <w:r>
        <w:rPr>
          <w:rFonts w:hint="eastAsia" w:asciiTheme="minorEastAsia" w:hAnsiTheme="minorEastAsia" w:eastAsiaTheme="minorEastAsia" w:cstheme="minorEastAsia"/>
          <w:b/>
          <w:color w:val="auto"/>
          <w:kern w:val="0"/>
          <w:szCs w:val="21"/>
          <w:highlight w:val="none"/>
          <w:lang w:val="zh-CN" w:bidi="zh-CN"/>
        </w:rPr>
        <w:t>响应文件格式中所提到的法定代表人或授权代表是指以上两文件确定的签署人员。</w:t>
      </w:r>
    </w:p>
    <w:p>
      <w:pPr>
        <w:autoSpaceDE w:val="0"/>
        <w:autoSpaceDN w:val="0"/>
        <w:spacing w:line="360" w:lineRule="auto"/>
        <w:ind w:firstLine="422" w:firstLineChars="200"/>
        <w:jc w:val="left"/>
        <w:rPr>
          <w:rFonts w:hint="eastAsia" w:asciiTheme="minorEastAsia" w:hAnsiTheme="minorEastAsia" w:eastAsiaTheme="minorEastAsia" w:cstheme="minorEastAsia"/>
          <w:color w:val="auto"/>
          <w:highlight w:val="none"/>
          <w:lang w:val="zh-CN" w:bidi="zh-CN"/>
        </w:rPr>
      </w:pPr>
      <w:r>
        <w:rPr>
          <w:rFonts w:hint="eastAsia" w:asciiTheme="minorEastAsia" w:hAnsiTheme="minorEastAsia" w:eastAsiaTheme="minorEastAsia" w:cstheme="minorEastAsia"/>
          <w:b/>
          <w:color w:val="auto"/>
          <w:kern w:val="0"/>
          <w:szCs w:val="21"/>
          <w:highlight w:val="none"/>
          <w:lang w:val="zh-CN" w:bidi="zh-CN"/>
        </w:rPr>
        <w:t>如参加磋商并在磋商过程中签署文件的人员与法定代表人或授权代表不一致，须另行提供授权委托书。</w:t>
      </w:r>
    </w:p>
    <w:p>
      <w:pPr>
        <w:pStyle w:val="30"/>
        <w:ind w:firstLine="200"/>
        <w:rPr>
          <w:rFonts w:hint="eastAsia" w:asciiTheme="minorEastAsia" w:hAnsiTheme="minorEastAsia" w:eastAsiaTheme="minorEastAsia" w:cstheme="minorEastAsia"/>
          <w:color w:val="auto"/>
          <w:highlight w:val="none"/>
          <w:lang w:val="zh-CN" w:bidi="zh-CN"/>
        </w:rPr>
      </w:pPr>
    </w:p>
    <w:p>
      <w:pPr>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br w:type="page"/>
      </w:r>
    </w:p>
    <w:p>
      <w:pPr>
        <w:widowControl/>
        <w:jc w:val="left"/>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表1：</w:t>
      </w:r>
      <w:r>
        <w:rPr>
          <w:rFonts w:hint="eastAsia" w:asciiTheme="minorEastAsia" w:hAnsiTheme="minorEastAsia" w:eastAsiaTheme="minorEastAsia" w:cstheme="minorEastAsia"/>
          <w:color w:val="auto"/>
          <w:szCs w:val="21"/>
          <w:highlight w:val="none"/>
        </w:rPr>
        <w:t>供应商基本情况表</w:t>
      </w:r>
    </w:p>
    <w:p>
      <w:pPr>
        <w:spacing w:line="360" w:lineRule="auto"/>
        <w:ind w:firstLine="562"/>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color w:val="auto"/>
          <w:sz w:val="28"/>
          <w:szCs w:val="28"/>
          <w:highlight w:val="none"/>
        </w:rPr>
        <w:t>（二）</w:t>
      </w:r>
      <w:r>
        <w:rPr>
          <w:rFonts w:hint="eastAsia" w:asciiTheme="minorEastAsia" w:hAnsiTheme="minorEastAsia" w:eastAsiaTheme="minorEastAsia" w:cstheme="minorEastAsia"/>
          <w:b/>
          <w:bCs/>
          <w:color w:val="auto"/>
          <w:sz w:val="32"/>
          <w:szCs w:val="32"/>
          <w:highlight w:val="none"/>
        </w:rPr>
        <w:t>供应商基本情况表</w:t>
      </w:r>
    </w:p>
    <w:tbl>
      <w:tblPr>
        <w:tblStyle w:val="7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2"/>
        <w:gridCol w:w="1103"/>
        <w:gridCol w:w="1838"/>
        <w:gridCol w:w="734"/>
        <w:gridCol w:w="547"/>
        <w:gridCol w:w="1116"/>
        <w:gridCol w:w="179"/>
        <w:gridCol w:w="743"/>
        <w:gridCol w:w="1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jc w:val="center"/>
        </w:trPr>
        <w:tc>
          <w:tcPr>
            <w:tcW w:w="2022" w:type="dxa"/>
            <w:vAlign w:val="center"/>
          </w:tcPr>
          <w:p>
            <w:pPr>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供应商名称</w:t>
            </w:r>
          </w:p>
        </w:tc>
        <w:tc>
          <w:tcPr>
            <w:tcW w:w="7719" w:type="dxa"/>
            <w:gridSpan w:val="8"/>
            <w:vAlign w:val="center"/>
          </w:tcPr>
          <w:p>
            <w:pPr>
              <w:jc w:val="left"/>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022" w:type="dxa"/>
            <w:vAlign w:val="center"/>
          </w:tcPr>
          <w:p>
            <w:pPr>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注册地址</w:t>
            </w:r>
          </w:p>
        </w:tc>
        <w:tc>
          <w:tcPr>
            <w:tcW w:w="4222" w:type="dxa"/>
            <w:gridSpan w:val="4"/>
            <w:vAlign w:val="center"/>
          </w:tcPr>
          <w:p>
            <w:pPr>
              <w:jc w:val="left"/>
              <w:rPr>
                <w:rFonts w:hint="eastAsia" w:asciiTheme="minorEastAsia" w:hAnsiTheme="minorEastAsia" w:eastAsiaTheme="minorEastAsia" w:cstheme="minorEastAsia"/>
                <w:color w:val="auto"/>
                <w:szCs w:val="21"/>
                <w:highlight w:val="none"/>
              </w:rPr>
            </w:pPr>
          </w:p>
        </w:tc>
        <w:tc>
          <w:tcPr>
            <w:tcW w:w="1116" w:type="dxa"/>
            <w:vAlign w:val="center"/>
          </w:tcPr>
          <w:p>
            <w:pPr>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邮政编码</w:t>
            </w:r>
          </w:p>
        </w:tc>
        <w:tc>
          <w:tcPr>
            <w:tcW w:w="2381" w:type="dxa"/>
            <w:gridSpan w:val="3"/>
            <w:vAlign w:val="center"/>
          </w:tcPr>
          <w:p>
            <w:pPr>
              <w:jc w:val="left"/>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022" w:type="dxa"/>
            <w:vMerge w:val="restart"/>
            <w:vAlign w:val="center"/>
          </w:tcPr>
          <w:p>
            <w:pPr>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联系方式</w:t>
            </w:r>
          </w:p>
        </w:tc>
        <w:tc>
          <w:tcPr>
            <w:tcW w:w="1103" w:type="dxa"/>
            <w:vAlign w:val="center"/>
          </w:tcPr>
          <w:p>
            <w:pPr>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联系人</w:t>
            </w:r>
          </w:p>
        </w:tc>
        <w:tc>
          <w:tcPr>
            <w:tcW w:w="3119" w:type="dxa"/>
            <w:gridSpan w:val="3"/>
            <w:vAlign w:val="center"/>
          </w:tcPr>
          <w:p>
            <w:pPr>
              <w:jc w:val="left"/>
              <w:rPr>
                <w:rFonts w:hint="eastAsia" w:asciiTheme="minorEastAsia" w:hAnsiTheme="minorEastAsia" w:eastAsiaTheme="minorEastAsia" w:cstheme="minorEastAsia"/>
                <w:color w:val="auto"/>
                <w:szCs w:val="21"/>
                <w:highlight w:val="none"/>
              </w:rPr>
            </w:pPr>
          </w:p>
        </w:tc>
        <w:tc>
          <w:tcPr>
            <w:tcW w:w="1116" w:type="dxa"/>
            <w:vAlign w:val="center"/>
          </w:tcPr>
          <w:p>
            <w:pPr>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电话</w:t>
            </w:r>
          </w:p>
        </w:tc>
        <w:tc>
          <w:tcPr>
            <w:tcW w:w="2381" w:type="dxa"/>
            <w:gridSpan w:val="3"/>
            <w:vAlign w:val="center"/>
          </w:tcPr>
          <w:p>
            <w:pPr>
              <w:jc w:val="left"/>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022" w:type="dxa"/>
            <w:vMerge w:val="continue"/>
            <w:vAlign w:val="center"/>
          </w:tcPr>
          <w:p>
            <w:pPr>
              <w:jc w:val="left"/>
              <w:rPr>
                <w:rFonts w:hint="eastAsia" w:asciiTheme="minorEastAsia" w:hAnsiTheme="minorEastAsia" w:eastAsiaTheme="minorEastAsia" w:cstheme="minorEastAsia"/>
                <w:color w:val="auto"/>
                <w:szCs w:val="21"/>
                <w:highlight w:val="none"/>
              </w:rPr>
            </w:pPr>
          </w:p>
        </w:tc>
        <w:tc>
          <w:tcPr>
            <w:tcW w:w="1103" w:type="dxa"/>
            <w:vAlign w:val="center"/>
          </w:tcPr>
          <w:p>
            <w:pPr>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传真</w:t>
            </w:r>
          </w:p>
        </w:tc>
        <w:tc>
          <w:tcPr>
            <w:tcW w:w="3119" w:type="dxa"/>
            <w:gridSpan w:val="3"/>
            <w:vAlign w:val="center"/>
          </w:tcPr>
          <w:p>
            <w:pPr>
              <w:jc w:val="left"/>
              <w:rPr>
                <w:rFonts w:hint="eastAsia" w:asciiTheme="minorEastAsia" w:hAnsiTheme="minorEastAsia" w:eastAsiaTheme="minorEastAsia" w:cstheme="minorEastAsia"/>
                <w:color w:val="auto"/>
                <w:szCs w:val="21"/>
                <w:highlight w:val="none"/>
              </w:rPr>
            </w:pPr>
          </w:p>
        </w:tc>
        <w:tc>
          <w:tcPr>
            <w:tcW w:w="1116" w:type="dxa"/>
            <w:vAlign w:val="center"/>
          </w:tcPr>
          <w:p>
            <w:pPr>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网址</w:t>
            </w:r>
          </w:p>
        </w:tc>
        <w:tc>
          <w:tcPr>
            <w:tcW w:w="2381" w:type="dxa"/>
            <w:gridSpan w:val="3"/>
            <w:vAlign w:val="center"/>
          </w:tcPr>
          <w:p>
            <w:pPr>
              <w:jc w:val="left"/>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022" w:type="dxa"/>
            <w:vAlign w:val="center"/>
          </w:tcPr>
          <w:p>
            <w:pPr>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组织结构</w:t>
            </w:r>
          </w:p>
        </w:tc>
        <w:tc>
          <w:tcPr>
            <w:tcW w:w="7719" w:type="dxa"/>
            <w:gridSpan w:val="8"/>
            <w:vAlign w:val="center"/>
          </w:tcPr>
          <w:p>
            <w:pPr>
              <w:jc w:val="left"/>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022" w:type="dxa"/>
            <w:vAlign w:val="center"/>
          </w:tcPr>
          <w:p>
            <w:pPr>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法定代表人</w:t>
            </w:r>
          </w:p>
        </w:tc>
        <w:tc>
          <w:tcPr>
            <w:tcW w:w="1103" w:type="dxa"/>
            <w:vAlign w:val="center"/>
          </w:tcPr>
          <w:p>
            <w:pPr>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姓名</w:t>
            </w:r>
          </w:p>
        </w:tc>
        <w:tc>
          <w:tcPr>
            <w:tcW w:w="1838" w:type="dxa"/>
            <w:vAlign w:val="center"/>
          </w:tcPr>
          <w:p>
            <w:pPr>
              <w:jc w:val="left"/>
              <w:rPr>
                <w:rFonts w:hint="eastAsia" w:asciiTheme="minorEastAsia" w:hAnsiTheme="minorEastAsia" w:eastAsiaTheme="minorEastAsia" w:cstheme="minorEastAsia"/>
                <w:color w:val="auto"/>
                <w:szCs w:val="21"/>
                <w:highlight w:val="none"/>
              </w:rPr>
            </w:pPr>
          </w:p>
        </w:tc>
        <w:tc>
          <w:tcPr>
            <w:tcW w:w="1281" w:type="dxa"/>
            <w:gridSpan w:val="2"/>
            <w:vAlign w:val="center"/>
          </w:tcPr>
          <w:p>
            <w:pPr>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技术职称</w:t>
            </w:r>
          </w:p>
        </w:tc>
        <w:tc>
          <w:tcPr>
            <w:tcW w:w="1295" w:type="dxa"/>
            <w:gridSpan w:val="2"/>
            <w:vAlign w:val="center"/>
          </w:tcPr>
          <w:p>
            <w:pPr>
              <w:jc w:val="left"/>
              <w:rPr>
                <w:rFonts w:hint="eastAsia" w:asciiTheme="minorEastAsia" w:hAnsiTheme="minorEastAsia" w:eastAsiaTheme="minorEastAsia" w:cstheme="minorEastAsia"/>
                <w:color w:val="auto"/>
                <w:szCs w:val="21"/>
                <w:highlight w:val="none"/>
              </w:rPr>
            </w:pPr>
          </w:p>
        </w:tc>
        <w:tc>
          <w:tcPr>
            <w:tcW w:w="743" w:type="dxa"/>
            <w:vAlign w:val="center"/>
          </w:tcPr>
          <w:p>
            <w:pPr>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电话</w:t>
            </w:r>
          </w:p>
        </w:tc>
        <w:tc>
          <w:tcPr>
            <w:tcW w:w="1459" w:type="dxa"/>
            <w:vAlign w:val="center"/>
          </w:tcPr>
          <w:p>
            <w:pPr>
              <w:jc w:val="left"/>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022" w:type="dxa"/>
            <w:vAlign w:val="center"/>
          </w:tcPr>
          <w:p>
            <w:pPr>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技术负责人</w:t>
            </w:r>
          </w:p>
        </w:tc>
        <w:tc>
          <w:tcPr>
            <w:tcW w:w="1103" w:type="dxa"/>
            <w:vAlign w:val="center"/>
          </w:tcPr>
          <w:p>
            <w:pPr>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姓名</w:t>
            </w:r>
          </w:p>
        </w:tc>
        <w:tc>
          <w:tcPr>
            <w:tcW w:w="1838" w:type="dxa"/>
            <w:vAlign w:val="center"/>
          </w:tcPr>
          <w:p>
            <w:pPr>
              <w:jc w:val="left"/>
              <w:rPr>
                <w:rFonts w:hint="eastAsia" w:asciiTheme="minorEastAsia" w:hAnsiTheme="minorEastAsia" w:eastAsiaTheme="minorEastAsia" w:cstheme="minorEastAsia"/>
                <w:color w:val="auto"/>
                <w:szCs w:val="21"/>
                <w:highlight w:val="none"/>
              </w:rPr>
            </w:pPr>
          </w:p>
        </w:tc>
        <w:tc>
          <w:tcPr>
            <w:tcW w:w="1281" w:type="dxa"/>
            <w:gridSpan w:val="2"/>
            <w:vAlign w:val="center"/>
          </w:tcPr>
          <w:p>
            <w:pPr>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技术职称</w:t>
            </w:r>
          </w:p>
        </w:tc>
        <w:tc>
          <w:tcPr>
            <w:tcW w:w="1295" w:type="dxa"/>
            <w:gridSpan w:val="2"/>
            <w:vAlign w:val="center"/>
          </w:tcPr>
          <w:p>
            <w:pPr>
              <w:jc w:val="left"/>
              <w:rPr>
                <w:rFonts w:hint="eastAsia" w:asciiTheme="minorEastAsia" w:hAnsiTheme="minorEastAsia" w:eastAsiaTheme="minorEastAsia" w:cstheme="minorEastAsia"/>
                <w:color w:val="auto"/>
                <w:szCs w:val="21"/>
                <w:highlight w:val="none"/>
              </w:rPr>
            </w:pPr>
          </w:p>
        </w:tc>
        <w:tc>
          <w:tcPr>
            <w:tcW w:w="743" w:type="dxa"/>
            <w:vAlign w:val="center"/>
          </w:tcPr>
          <w:p>
            <w:pPr>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电话</w:t>
            </w:r>
          </w:p>
        </w:tc>
        <w:tc>
          <w:tcPr>
            <w:tcW w:w="1459" w:type="dxa"/>
            <w:vAlign w:val="center"/>
          </w:tcPr>
          <w:p>
            <w:pPr>
              <w:jc w:val="left"/>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022" w:type="dxa"/>
            <w:vAlign w:val="center"/>
          </w:tcPr>
          <w:p>
            <w:pPr>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成立时间</w:t>
            </w:r>
          </w:p>
        </w:tc>
        <w:tc>
          <w:tcPr>
            <w:tcW w:w="2941" w:type="dxa"/>
            <w:gridSpan w:val="2"/>
            <w:vAlign w:val="center"/>
          </w:tcPr>
          <w:p>
            <w:pPr>
              <w:jc w:val="left"/>
              <w:rPr>
                <w:rFonts w:hint="eastAsia" w:asciiTheme="minorEastAsia" w:hAnsiTheme="minorEastAsia" w:eastAsiaTheme="minorEastAsia" w:cstheme="minorEastAsia"/>
                <w:color w:val="auto"/>
                <w:szCs w:val="21"/>
                <w:highlight w:val="none"/>
              </w:rPr>
            </w:pPr>
          </w:p>
        </w:tc>
        <w:tc>
          <w:tcPr>
            <w:tcW w:w="4778" w:type="dxa"/>
            <w:gridSpan w:val="6"/>
            <w:vAlign w:val="center"/>
          </w:tcPr>
          <w:p>
            <w:pPr>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022" w:type="dxa"/>
            <w:vAlign w:val="center"/>
          </w:tcPr>
          <w:p>
            <w:pPr>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企业资质等级</w:t>
            </w:r>
          </w:p>
        </w:tc>
        <w:tc>
          <w:tcPr>
            <w:tcW w:w="2941" w:type="dxa"/>
            <w:gridSpan w:val="2"/>
            <w:vAlign w:val="center"/>
          </w:tcPr>
          <w:p>
            <w:pPr>
              <w:jc w:val="left"/>
              <w:rPr>
                <w:rFonts w:hint="eastAsia" w:asciiTheme="minorEastAsia" w:hAnsiTheme="minorEastAsia" w:eastAsiaTheme="minorEastAsia" w:cstheme="minorEastAsia"/>
                <w:color w:val="auto"/>
                <w:szCs w:val="21"/>
                <w:highlight w:val="none"/>
              </w:rPr>
            </w:pPr>
          </w:p>
        </w:tc>
        <w:tc>
          <w:tcPr>
            <w:tcW w:w="734" w:type="dxa"/>
            <w:vMerge w:val="restart"/>
            <w:vAlign w:val="center"/>
          </w:tcPr>
          <w:p>
            <w:pPr>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其中</w:t>
            </w:r>
          </w:p>
        </w:tc>
        <w:tc>
          <w:tcPr>
            <w:tcW w:w="1842" w:type="dxa"/>
            <w:gridSpan w:val="3"/>
            <w:vAlign w:val="center"/>
          </w:tcPr>
          <w:p>
            <w:pPr>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项目经理</w:t>
            </w:r>
          </w:p>
        </w:tc>
        <w:tc>
          <w:tcPr>
            <w:tcW w:w="2202" w:type="dxa"/>
            <w:gridSpan w:val="2"/>
            <w:vAlign w:val="center"/>
          </w:tcPr>
          <w:p>
            <w:pPr>
              <w:jc w:val="left"/>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022" w:type="dxa"/>
            <w:vAlign w:val="center"/>
          </w:tcPr>
          <w:p>
            <w:pPr>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营业执照号</w:t>
            </w:r>
          </w:p>
        </w:tc>
        <w:tc>
          <w:tcPr>
            <w:tcW w:w="2941" w:type="dxa"/>
            <w:gridSpan w:val="2"/>
            <w:vAlign w:val="center"/>
          </w:tcPr>
          <w:p>
            <w:pPr>
              <w:jc w:val="left"/>
              <w:rPr>
                <w:rFonts w:hint="eastAsia" w:asciiTheme="minorEastAsia" w:hAnsiTheme="minorEastAsia" w:eastAsiaTheme="minorEastAsia" w:cstheme="minorEastAsia"/>
                <w:color w:val="auto"/>
                <w:szCs w:val="21"/>
                <w:highlight w:val="none"/>
              </w:rPr>
            </w:pPr>
          </w:p>
        </w:tc>
        <w:tc>
          <w:tcPr>
            <w:tcW w:w="734" w:type="dxa"/>
            <w:vMerge w:val="continue"/>
            <w:vAlign w:val="center"/>
          </w:tcPr>
          <w:p>
            <w:pPr>
              <w:jc w:val="left"/>
              <w:rPr>
                <w:rFonts w:hint="eastAsia" w:asciiTheme="minorEastAsia" w:hAnsiTheme="minorEastAsia" w:eastAsiaTheme="minorEastAsia" w:cstheme="minorEastAsia"/>
                <w:color w:val="auto"/>
                <w:szCs w:val="21"/>
                <w:highlight w:val="none"/>
              </w:rPr>
            </w:pPr>
          </w:p>
        </w:tc>
        <w:tc>
          <w:tcPr>
            <w:tcW w:w="1842" w:type="dxa"/>
            <w:gridSpan w:val="3"/>
            <w:vAlign w:val="center"/>
          </w:tcPr>
          <w:p>
            <w:pPr>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高级职称人员</w:t>
            </w:r>
          </w:p>
        </w:tc>
        <w:tc>
          <w:tcPr>
            <w:tcW w:w="2202" w:type="dxa"/>
            <w:gridSpan w:val="2"/>
            <w:vAlign w:val="center"/>
          </w:tcPr>
          <w:p>
            <w:pPr>
              <w:jc w:val="left"/>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022" w:type="dxa"/>
            <w:vAlign w:val="center"/>
          </w:tcPr>
          <w:p>
            <w:pPr>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注册资金</w:t>
            </w:r>
          </w:p>
        </w:tc>
        <w:tc>
          <w:tcPr>
            <w:tcW w:w="2941" w:type="dxa"/>
            <w:gridSpan w:val="2"/>
            <w:vAlign w:val="center"/>
          </w:tcPr>
          <w:p>
            <w:pPr>
              <w:jc w:val="left"/>
              <w:rPr>
                <w:rFonts w:hint="eastAsia" w:asciiTheme="minorEastAsia" w:hAnsiTheme="minorEastAsia" w:eastAsiaTheme="minorEastAsia" w:cstheme="minorEastAsia"/>
                <w:color w:val="auto"/>
                <w:szCs w:val="21"/>
                <w:highlight w:val="none"/>
              </w:rPr>
            </w:pPr>
          </w:p>
        </w:tc>
        <w:tc>
          <w:tcPr>
            <w:tcW w:w="734" w:type="dxa"/>
            <w:vMerge w:val="continue"/>
            <w:vAlign w:val="center"/>
          </w:tcPr>
          <w:p>
            <w:pPr>
              <w:jc w:val="left"/>
              <w:rPr>
                <w:rFonts w:hint="eastAsia" w:asciiTheme="minorEastAsia" w:hAnsiTheme="minorEastAsia" w:eastAsiaTheme="minorEastAsia" w:cstheme="minorEastAsia"/>
                <w:color w:val="auto"/>
                <w:szCs w:val="21"/>
                <w:highlight w:val="none"/>
              </w:rPr>
            </w:pPr>
          </w:p>
        </w:tc>
        <w:tc>
          <w:tcPr>
            <w:tcW w:w="1842" w:type="dxa"/>
            <w:gridSpan w:val="3"/>
            <w:vAlign w:val="center"/>
          </w:tcPr>
          <w:p>
            <w:pPr>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中级职称人员</w:t>
            </w:r>
          </w:p>
        </w:tc>
        <w:tc>
          <w:tcPr>
            <w:tcW w:w="2202" w:type="dxa"/>
            <w:gridSpan w:val="2"/>
            <w:vAlign w:val="center"/>
          </w:tcPr>
          <w:p>
            <w:pPr>
              <w:jc w:val="left"/>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022" w:type="dxa"/>
            <w:vAlign w:val="center"/>
          </w:tcPr>
          <w:p>
            <w:pPr>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开户银行</w:t>
            </w:r>
          </w:p>
        </w:tc>
        <w:tc>
          <w:tcPr>
            <w:tcW w:w="2941" w:type="dxa"/>
            <w:gridSpan w:val="2"/>
            <w:vAlign w:val="center"/>
          </w:tcPr>
          <w:p>
            <w:pPr>
              <w:jc w:val="left"/>
              <w:rPr>
                <w:rFonts w:hint="eastAsia" w:asciiTheme="minorEastAsia" w:hAnsiTheme="minorEastAsia" w:eastAsiaTheme="minorEastAsia" w:cstheme="minorEastAsia"/>
                <w:color w:val="auto"/>
                <w:szCs w:val="21"/>
                <w:highlight w:val="none"/>
              </w:rPr>
            </w:pPr>
          </w:p>
        </w:tc>
        <w:tc>
          <w:tcPr>
            <w:tcW w:w="734" w:type="dxa"/>
            <w:vMerge w:val="continue"/>
            <w:vAlign w:val="center"/>
          </w:tcPr>
          <w:p>
            <w:pPr>
              <w:jc w:val="left"/>
              <w:rPr>
                <w:rFonts w:hint="eastAsia" w:asciiTheme="minorEastAsia" w:hAnsiTheme="minorEastAsia" w:eastAsiaTheme="minorEastAsia" w:cstheme="minorEastAsia"/>
                <w:color w:val="auto"/>
                <w:szCs w:val="21"/>
                <w:highlight w:val="none"/>
              </w:rPr>
            </w:pPr>
          </w:p>
        </w:tc>
        <w:tc>
          <w:tcPr>
            <w:tcW w:w="1842" w:type="dxa"/>
            <w:gridSpan w:val="3"/>
            <w:vAlign w:val="center"/>
          </w:tcPr>
          <w:p>
            <w:pPr>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初级职称人员</w:t>
            </w:r>
          </w:p>
        </w:tc>
        <w:tc>
          <w:tcPr>
            <w:tcW w:w="2202" w:type="dxa"/>
            <w:gridSpan w:val="2"/>
            <w:vAlign w:val="center"/>
          </w:tcPr>
          <w:p>
            <w:pPr>
              <w:jc w:val="left"/>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022" w:type="dxa"/>
            <w:vAlign w:val="center"/>
          </w:tcPr>
          <w:p>
            <w:pPr>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账号</w:t>
            </w:r>
          </w:p>
        </w:tc>
        <w:tc>
          <w:tcPr>
            <w:tcW w:w="2941" w:type="dxa"/>
            <w:gridSpan w:val="2"/>
            <w:vAlign w:val="center"/>
          </w:tcPr>
          <w:p>
            <w:pPr>
              <w:jc w:val="left"/>
              <w:rPr>
                <w:rFonts w:hint="eastAsia" w:asciiTheme="minorEastAsia" w:hAnsiTheme="minorEastAsia" w:eastAsiaTheme="minorEastAsia" w:cstheme="minorEastAsia"/>
                <w:color w:val="auto"/>
                <w:szCs w:val="21"/>
                <w:highlight w:val="none"/>
              </w:rPr>
            </w:pPr>
          </w:p>
        </w:tc>
        <w:tc>
          <w:tcPr>
            <w:tcW w:w="734" w:type="dxa"/>
            <w:vMerge w:val="continue"/>
            <w:vAlign w:val="center"/>
          </w:tcPr>
          <w:p>
            <w:pPr>
              <w:jc w:val="left"/>
              <w:rPr>
                <w:rFonts w:hint="eastAsia" w:asciiTheme="minorEastAsia" w:hAnsiTheme="minorEastAsia" w:eastAsiaTheme="minorEastAsia" w:cstheme="minorEastAsia"/>
                <w:color w:val="auto"/>
                <w:szCs w:val="21"/>
                <w:highlight w:val="none"/>
              </w:rPr>
            </w:pPr>
          </w:p>
        </w:tc>
        <w:tc>
          <w:tcPr>
            <w:tcW w:w="1842" w:type="dxa"/>
            <w:gridSpan w:val="3"/>
            <w:vAlign w:val="center"/>
          </w:tcPr>
          <w:p>
            <w:pPr>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技工</w:t>
            </w:r>
          </w:p>
        </w:tc>
        <w:tc>
          <w:tcPr>
            <w:tcW w:w="2202" w:type="dxa"/>
            <w:gridSpan w:val="2"/>
            <w:vAlign w:val="center"/>
          </w:tcPr>
          <w:p>
            <w:pPr>
              <w:jc w:val="left"/>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3" w:hRule="atLeast"/>
          <w:jc w:val="center"/>
        </w:trPr>
        <w:tc>
          <w:tcPr>
            <w:tcW w:w="2022" w:type="dxa"/>
            <w:vAlign w:val="center"/>
          </w:tcPr>
          <w:p>
            <w:pP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经营范围备注</w:t>
            </w:r>
          </w:p>
        </w:tc>
        <w:tc>
          <w:tcPr>
            <w:tcW w:w="7719" w:type="dxa"/>
            <w:gridSpan w:val="8"/>
            <w:vAlign w:val="center"/>
          </w:tcPr>
          <w:p>
            <w:pPr>
              <w:ind w:firstLine="420" w:firstLineChars="200"/>
              <w:rPr>
                <w:rFonts w:hint="eastAsia" w:asciiTheme="minorEastAsia" w:hAnsiTheme="minorEastAsia" w:eastAsiaTheme="minorEastAsia" w:cstheme="minorEastAsia"/>
                <w:color w:val="auto"/>
                <w:szCs w:val="21"/>
                <w:highlight w:val="none"/>
              </w:rPr>
            </w:pPr>
          </w:p>
        </w:tc>
      </w:tr>
    </w:tbl>
    <w:p>
      <w:pPr>
        <w:spacing w:line="360" w:lineRule="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可随表附：</w:t>
      </w:r>
    </w:p>
    <w:p>
      <w:pPr>
        <w:spacing w:line="360" w:lineRule="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1、供应商经济实力、社会信誉、公司整体实力情况介绍</w:t>
      </w:r>
    </w:p>
    <w:p>
      <w:pPr>
        <w:spacing w:line="360" w:lineRule="auto"/>
        <w:rPr>
          <w:rFonts w:hint="eastAsia" w:asciiTheme="minorEastAsia" w:hAnsiTheme="minorEastAsia" w:eastAsiaTheme="minorEastAsia" w:cstheme="minorEastAsia"/>
          <w:color w:val="auto"/>
          <w:kern w:val="0"/>
          <w:sz w:val="20"/>
          <w:szCs w:val="21"/>
          <w:highlight w:val="none"/>
        </w:rPr>
      </w:pPr>
      <w:r>
        <w:rPr>
          <w:rFonts w:hint="eastAsia" w:asciiTheme="minorEastAsia" w:hAnsiTheme="minorEastAsia" w:eastAsiaTheme="minorEastAsia" w:cstheme="minorEastAsia"/>
          <w:color w:val="auto"/>
          <w:szCs w:val="21"/>
          <w:highlight w:val="none"/>
        </w:rPr>
        <w:t>2、供应商相关资信证明、其他相关证书</w:t>
      </w:r>
    </w:p>
    <w:p>
      <w:pPr>
        <w:snapToGrid w:val="0"/>
        <w:spacing w:line="360" w:lineRule="auto"/>
        <w:ind w:right="420" w:firstLine="5985" w:firstLineChars="2850"/>
        <w:rPr>
          <w:rFonts w:hint="eastAsia" w:asciiTheme="minorEastAsia" w:hAnsiTheme="minorEastAsia" w:eastAsiaTheme="minorEastAsia" w:cstheme="minorEastAsia"/>
          <w:color w:val="auto"/>
          <w:kern w:val="0"/>
          <w:szCs w:val="21"/>
          <w:highlight w:val="none"/>
        </w:rPr>
      </w:pPr>
    </w:p>
    <w:p>
      <w:pPr>
        <w:snapToGrid w:val="0"/>
        <w:spacing w:line="360" w:lineRule="auto"/>
        <w:ind w:right="420" w:firstLine="5985" w:firstLineChars="2850"/>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供应商（盖单位公章）：</w:t>
      </w:r>
    </w:p>
    <w:p>
      <w:pPr>
        <w:snapToGrid w:val="0"/>
        <w:spacing w:line="360" w:lineRule="auto"/>
        <w:ind w:right="420"/>
        <w:jc w:val="righ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法定代表人或授权代表（签字或盖章）：</w:t>
      </w:r>
    </w:p>
    <w:p>
      <w:pPr>
        <w:spacing w:line="360" w:lineRule="auto"/>
        <w:ind w:right="420" w:firstLine="5985" w:firstLineChars="2850"/>
        <w:rPr>
          <w:rFonts w:hint="eastAsia" w:asciiTheme="minorEastAsia" w:hAnsiTheme="minorEastAsia" w:eastAsiaTheme="minorEastAsia" w:cstheme="minorEastAsia"/>
          <w:b/>
          <w:bCs/>
          <w:color w:val="auto"/>
          <w:sz w:val="44"/>
          <w:highlight w:val="none"/>
        </w:rPr>
      </w:pPr>
      <w:r>
        <w:rPr>
          <w:rFonts w:hint="eastAsia" w:asciiTheme="minorEastAsia" w:hAnsiTheme="minorEastAsia" w:eastAsiaTheme="minorEastAsia" w:cstheme="minorEastAsia"/>
          <w:color w:val="auto"/>
          <w:szCs w:val="21"/>
          <w:highlight w:val="none"/>
        </w:rPr>
        <w:t>日   期：   年   月   日</w:t>
      </w:r>
    </w:p>
    <w:p>
      <w:pPr>
        <w:spacing w:line="460" w:lineRule="exact"/>
        <w:ind w:firstLine="883"/>
        <w:jc w:val="center"/>
        <w:rPr>
          <w:rFonts w:hint="eastAsia" w:asciiTheme="minorEastAsia" w:hAnsiTheme="minorEastAsia" w:eastAsiaTheme="minorEastAsia" w:cstheme="minorEastAsia"/>
          <w:b/>
          <w:bCs/>
          <w:color w:val="auto"/>
          <w:sz w:val="44"/>
          <w:highlight w:val="none"/>
        </w:rPr>
        <w:sectPr>
          <w:footerReference r:id="rId5" w:type="default"/>
          <w:pgSz w:w="11906" w:h="16838"/>
          <w:pgMar w:top="1134" w:right="1134" w:bottom="1134" w:left="1134" w:header="454" w:footer="340" w:gutter="0"/>
          <w:cols w:space="720" w:num="1"/>
          <w:docGrid w:linePitch="312" w:charSpace="0"/>
        </w:sectPr>
      </w:pPr>
    </w:p>
    <w:p>
      <w:pPr>
        <w:spacing w:line="360" w:lineRule="auto"/>
        <w:ind w:firstLine="602"/>
        <w:jc w:val="center"/>
        <w:rPr>
          <w:rFonts w:hint="eastAsia" w:asciiTheme="minorEastAsia" w:hAnsiTheme="minorEastAsia" w:eastAsiaTheme="minorEastAsia" w:cstheme="minorEastAsia"/>
          <w:b/>
          <w:bCs/>
          <w:color w:val="auto"/>
          <w:sz w:val="30"/>
          <w:szCs w:val="30"/>
          <w:highlight w:val="none"/>
        </w:rPr>
      </w:pPr>
      <w:r>
        <w:rPr>
          <w:rFonts w:hint="eastAsia" w:asciiTheme="minorEastAsia" w:hAnsiTheme="minorEastAsia" w:eastAsiaTheme="minorEastAsia" w:cstheme="minorEastAsia"/>
          <w:b/>
          <w:bCs/>
          <w:color w:val="auto"/>
          <w:sz w:val="30"/>
          <w:szCs w:val="30"/>
          <w:highlight w:val="none"/>
        </w:rPr>
        <w:t>（三）、技术规格、商务条款偏离表</w:t>
      </w:r>
    </w:p>
    <w:p>
      <w:pPr>
        <w:ind w:firstLine="48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color w:val="auto"/>
          <w:sz w:val="24"/>
          <w:highlight w:val="none"/>
        </w:rPr>
        <w:t>项目名称：                                       采购编号：</w:t>
      </w:r>
    </w:p>
    <w:tbl>
      <w:tblPr>
        <w:tblStyle w:val="7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4"/>
        <w:gridCol w:w="1954"/>
        <w:gridCol w:w="1980"/>
        <w:gridCol w:w="180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754" w:type="dxa"/>
            <w:shd w:val="clear" w:color="auto" w:fill="FFFFFF"/>
            <w:vAlign w:val="center"/>
          </w:tcPr>
          <w:p>
            <w:pPr>
              <w:spacing w:line="240" w:lineRule="exact"/>
              <w:ind w:firstLine="480"/>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内   容</w:t>
            </w:r>
          </w:p>
        </w:tc>
        <w:tc>
          <w:tcPr>
            <w:tcW w:w="1954" w:type="dxa"/>
            <w:shd w:val="clear" w:color="auto" w:fill="FFFFFF"/>
            <w:vAlign w:val="center"/>
          </w:tcPr>
          <w:p>
            <w:pPr>
              <w:spacing w:line="240" w:lineRule="exact"/>
              <w:ind w:firstLine="480"/>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磋商文件</w:t>
            </w:r>
          </w:p>
          <w:p>
            <w:pPr>
              <w:spacing w:line="240" w:lineRule="exact"/>
              <w:ind w:firstLine="480"/>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规定要求</w:t>
            </w:r>
          </w:p>
        </w:tc>
        <w:tc>
          <w:tcPr>
            <w:tcW w:w="1980" w:type="dxa"/>
            <w:shd w:val="clear" w:color="auto" w:fill="FFFFFF"/>
            <w:vAlign w:val="center"/>
          </w:tcPr>
          <w:p>
            <w:pPr>
              <w:spacing w:line="240" w:lineRule="exact"/>
              <w:ind w:firstLine="480"/>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响应文件</w:t>
            </w:r>
          </w:p>
          <w:p>
            <w:pPr>
              <w:spacing w:line="240" w:lineRule="exact"/>
              <w:ind w:firstLine="480"/>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对应条款</w:t>
            </w:r>
          </w:p>
        </w:tc>
        <w:tc>
          <w:tcPr>
            <w:tcW w:w="1800" w:type="dxa"/>
            <w:shd w:val="clear" w:color="auto" w:fill="FFFFFF"/>
            <w:vAlign w:val="center"/>
          </w:tcPr>
          <w:p>
            <w:pPr>
              <w:spacing w:line="240" w:lineRule="exact"/>
              <w:ind w:firstLine="480"/>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偏离情况</w:t>
            </w:r>
          </w:p>
        </w:tc>
        <w:tc>
          <w:tcPr>
            <w:tcW w:w="2340" w:type="dxa"/>
            <w:shd w:val="clear" w:color="auto" w:fill="FFFFFF"/>
            <w:vAlign w:val="center"/>
          </w:tcPr>
          <w:p>
            <w:pPr>
              <w:spacing w:line="240" w:lineRule="exact"/>
              <w:ind w:firstLine="480"/>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54" w:type="dxa"/>
            <w:vMerge w:val="restart"/>
            <w:vAlign w:val="center"/>
          </w:tcPr>
          <w:p>
            <w:pPr>
              <w:ind w:firstLine="240" w:firstLineChars="1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技术规格</w:t>
            </w:r>
          </w:p>
        </w:tc>
        <w:tc>
          <w:tcPr>
            <w:tcW w:w="1954" w:type="dxa"/>
            <w:vAlign w:val="center"/>
          </w:tcPr>
          <w:p>
            <w:pPr>
              <w:ind w:firstLine="480"/>
              <w:jc w:val="center"/>
              <w:rPr>
                <w:rFonts w:hint="eastAsia" w:asciiTheme="minorEastAsia" w:hAnsiTheme="minorEastAsia" w:eastAsiaTheme="minorEastAsia" w:cstheme="minorEastAsia"/>
                <w:color w:val="auto"/>
                <w:sz w:val="24"/>
                <w:highlight w:val="none"/>
              </w:rPr>
            </w:pPr>
          </w:p>
        </w:tc>
        <w:tc>
          <w:tcPr>
            <w:tcW w:w="1980" w:type="dxa"/>
            <w:vAlign w:val="center"/>
          </w:tcPr>
          <w:p>
            <w:pPr>
              <w:ind w:firstLine="480"/>
              <w:jc w:val="center"/>
              <w:rPr>
                <w:rFonts w:hint="eastAsia" w:asciiTheme="minorEastAsia" w:hAnsiTheme="minorEastAsia" w:eastAsiaTheme="minorEastAsia" w:cstheme="minorEastAsia"/>
                <w:color w:val="auto"/>
                <w:sz w:val="24"/>
                <w:highlight w:val="none"/>
              </w:rPr>
            </w:pPr>
          </w:p>
        </w:tc>
        <w:tc>
          <w:tcPr>
            <w:tcW w:w="1800" w:type="dxa"/>
            <w:vAlign w:val="center"/>
          </w:tcPr>
          <w:p>
            <w:pPr>
              <w:ind w:firstLine="480"/>
              <w:jc w:val="center"/>
              <w:rPr>
                <w:rFonts w:hint="eastAsia" w:asciiTheme="minorEastAsia" w:hAnsiTheme="minorEastAsia" w:eastAsiaTheme="minorEastAsia" w:cstheme="minorEastAsia"/>
                <w:color w:val="auto"/>
                <w:sz w:val="24"/>
                <w:highlight w:val="none"/>
              </w:rPr>
            </w:pPr>
          </w:p>
        </w:tc>
        <w:tc>
          <w:tcPr>
            <w:tcW w:w="2340" w:type="dxa"/>
            <w:vAlign w:val="center"/>
          </w:tcPr>
          <w:p>
            <w:pPr>
              <w:ind w:firstLine="480"/>
              <w:jc w:val="center"/>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54" w:type="dxa"/>
            <w:vMerge w:val="continue"/>
            <w:vAlign w:val="center"/>
          </w:tcPr>
          <w:p>
            <w:pPr>
              <w:ind w:firstLine="480"/>
              <w:jc w:val="center"/>
              <w:rPr>
                <w:rFonts w:hint="eastAsia" w:asciiTheme="minorEastAsia" w:hAnsiTheme="minorEastAsia" w:eastAsiaTheme="minorEastAsia" w:cstheme="minorEastAsia"/>
                <w:color w:val="auto"/>
                <w:sz w:val="24"/>
                <w:highlight w:val="none"/>
              </w:rPr>
            </w:pPr>
          </w:p>
        </w:tc>
        <w:tc>
          <w:tcPr>
            <w:tcW w:w="1954" w:type="dxa"/>
            <w:vAlign w:val="center"/>
          </w:tcPr>
          <w:p>
            <w:pPr>
              <w:ind w:firstLine="480"/>
              <w:jc w:val="center"/>
              <w:rPr>
                <w:rFonts w:hint="eastAsia" w:asciiTheme="minorEastAsia" w:hAnsiTheme="minorEastAsia" w:eastAsiaTheme="minorEastAsia" w:cstheme="minorEastAsia"/>
                <w:color w:val="auto"/>
                <w:sz w:val="24"/>
                <w:highlight w:val="none"/>
              </w:rPr>
            </w:pPr>
          </w:p>
        </w:tc>
        <w:tc>
          <w:tcPr>
            <w:tcW w:w="1980" w:type="dxa"/>
            <w:vAlign w:val="center"/>
          </w:tcPr>
          <w:p>
            <w:pPr>
              <w:ind w:firstLine="480"/>
              <w:jc w:val="center"/>
              <w:rPr>
                <w:rFonts w:hint="eastAsia" w:asciiTheme="minorEastAsia" w:hAnsiTheme="minorEastAsia" w:eastAsiaTheme="minorEastAsia" w:cstheme="minorEastAsia"/>
                <w:color w:val="auto"/>
                <w:sz w:val="24"/>
                <w:highlight w:val="none"/>
              </w:rPr>
            </w:pPr>
          </w:p>
        </w:tc>
        <w:tc>
          <w:tcPr>
            <w:tcW w:w="1800" w:type="dxa"/>
            <w:vAlign w:val="center"/>
          </w:tcPr>
          <w:p>
            <w:pPr>
              <w:ind w:firstLine="480"/>
              <w:jc w:val="center"/>
              <w:rPr>
                <w:rFonts w:hint="eastAsia" w:asciiTheme="minorEastAsia" w:hAnsiTheme="minorEastAsia" w:eastAsiaTheme="minorEastAsia" w:cstheme="minorEastAsia"/>
                <w:color w:val="auto"/>
                <w:sz w:val="24"/>
                <w:highlight w:val="none"/>
              </w:rPr>
            </w:pPr>
          </w:p>
        </w:tc>
        <w:tc>
          <w:tcPr>
            <w:tcW w:w="2340" w:type="dxa"/>
            <w:vAlign w:val="center"/>
          </w:tcPr>
          <w:p>
            <w:pPr>
              <w:ind w:firstLine="480"/>
              <w:jc w:val="center"/>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54" w:type="dxa"/>
            <w:vMerge w:val="continue"/>
            <w:vAlign w:val="center"/>
          </w:tcPr>
          <w:p>
            <w:pPr>
              <w:ind w:firstLine="480"/>
              <w:jc w:val="center"/>
              <w:rPr>
                <w:rFonts w:hint="eastAsia" w:asciiTheme="minorEastAsia" w:hAnsiTheme="minorEastAsia" w:eastAsiaTheme="minorEastAsia" w:cstheme="minorEastAsia"/>
                <w:color w:val="auto"/>
                <w:sz w:val="24"/>
                <w:highlight w:val="none"/>
              </w:rPr>
            </w:pPr>
          </w:p>
        </w:tc>
        <w:tc>
          <w:tcPr>
            <w:tcW w:w="1954" w:type="dxa"/>
            <w:vAlign w:val="center"/>
          </w:tcPr>
          <w:p>
            <w:pPr>
              <w:ind w:firstLine="480"/>
              <w:jc w:val="center"/>
              <w:rPr>
                <w:rFonts w:hint="eastAsia" w:asciiTheme="minorEastAsia" w:hAnsiTheme="minorEastAsia" w:eastAsiaTheme="minorEastAsia" w:cstheme="minorEastAsia"/>
                <w:color w:val="auto"/>
                <w:sz w:val="24"/>
                <w:highlight w:val="none"/>
              </w:rPr>
            </w:pPr>
          </w:p>
        </w:tc>
        <w:tc>
          <w:tcPr>
            <w:tcW w:w="1980" w:type="dxa"/>
            <w:vAlign w:val="center"/>
          </w:tcPr>
          <w:p>
            <w:pPr>
              <w:ind w:firstLine="480"/>
              <w:jc w:val="center"/>
              <w:rPr>
                <w:rFonts w:hint="eastAsia" w:asciiTheme="minorEastAsia" w:hAnsiTheme="minorEastAsia" w:eastAsiaTheme="minorEastAsia" w:cstheme="minorEastAsia"/>
                <w:color w:val="auto"/>
                <w:sz w:val="24"/>
                <w:highlight w:val="none"/>
              </w:rPr>
            </w:pPr>
          </w:p>
        </w:tc>
        <w:tc>
          <w:tcPr>
            <w:tcW w:w="1800" w:type="dxa"/>
            <w:vAlign w:val="center"/>
          </w:tcPr>
          <w:p>
            <w:pPr>
              <w:ind w:firstLine="480"/>
              <w:jc w:val="center"/>
              <w:rPr>
                <w:rFonts w:hint="eastAsia" w:asciiTheme="minorEastAsia" w:hAnsiTheme="minorEastAsia" w:eastAsiaTheme="minorEastAsia" w:cstheme="minorEastAsia"/>
                <w:color w:val="auto"/>
                <w:sz w:val="24"/>
                <w:highlight w:val="none"/>
              </w:rPr>
            </w:pPr>
          </w:p>
        </w:tc>
        <w:tc>
          <w:tcPr>
            <w:tcW w:w="2340" w:type="dxa"/>
            <w:vAlign w:val="center"/>
          </w:tcPr>
          <w:p>
            <w:pPr>
              <w:ind w:firstLine="480"/>
              <w:jc w:val="center"/>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54" w:type="dxa"/>
            <w:vMerge w:val="continue"/>
            <w:vAlign w:val="center"/>
          </w:tcPr>
          <w:p>
            <w:pPr>
              <w:ind w:firstLine="480"/>
              <w:jc w:val="center"/>
              <w:rPr>
                <w:rFonts w:hint="eastAsia" w:asciiTheme="minorEastAsia" w:hAnsiTheme="minorEastAsia" w:eastAsiaTheme="minorEastAsia" w:cstheme="minorEastAsia"/>
                <w:color w:val="auto"/>
                <w:sz w:val="24"/>
                <w:highlight w:val="none"/>
              </w:rPr>
            </w:pPr>
          </w:p>
        </w:tc>
        <w:tc>
          <w:tcPr>
            <w:tcW w:w="1954" w:type="dxa"/>
            <w:vAlign w:val="center"/>
          </w:tcPr>
          <w:p>
            <w:pPr>
              <w:ind w:firstLine="480"/>
              <w:jc w:val="center"/>
              <w:rPr>
                <w:rFonts w:hint="eastAsia" w:asciiTheme="minorEastAsia" w:hAnsiTheme="minorEastAsia" w:eastAsiaTheme="minorEastAsia" w:cstheme="minorEastAsia"/>
                <w:color w:val="auto"/>
                <w:sz w:val="24"/>
                <w:highlight w:val="none"/>
              </w:rPr>
            </w:pPr>
          </w:p>
        </w:tc>
        <w:tc>
          <w:tcPr>
            <w:tcW w:w="1980" w:type="dxa"/>
            <w:vAlign w:val="center"/>
          </w:tcPr>
          <w:p>
            <w:pPr>
              <w:ind w:firstLine="480"/>
              <w:jc w:val="center"/>
              <w:rPr>
                <w:rFonts w:hint="eastAsia" w:asciiTheme="minorEastAsia" w:hAnsiTheme="minorEastAsia" w:eastAsiaTheme="minorEastAsia" w:cstheme="minorEastAsia"/>
                <w:color w:val="auto"/>
                <w:sz w:val="24"/>
                <w:highlight w:val="none"/>
              </w:rPr>
            </w:pPr>
          </w:p>
        </w:tc>
        <w:tc>
          <w:tcPr>
            <w:tcW w:w="1800" w:type="dxa"/>
            <w:vAlign w:val="center"/>
          </w:tcPr>
          <w:p>
            <w:pPr>
              <w:ind w:firstLine="480"/>
              <w:jc w:val="center"/>
              <w:rPr>
                <w:rFonts w:hint="eastAsia" w:asciiTheme="minorEastAsia" w:hAnsiTheme="minorEastAsia" w:eastAsiaTheme="minorEastAsia" w:cstheme="minorEastAsia"/>
                <w:color w:val="auto"/>
                <w:sz w:val="24"/>
                <w:highlight w:val="none"/>
              </w:rPr>
            </w:pPr>
          </w:p>
        </w:tc>
        <w:tc>
          <w:tcPr>
            <w:tcW w:w="2340" w:type="dxa"/>
            <w:vAlign w:val="center"/>
          </w:tcPr>
          <w:p>
            <w:pPr>
              <w:ind w:firstLine="480"/>
              <w:jc w:val="center"/>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54" w:type="dxa"/>
            <w:vMerge w:val="restart"/>
            <w:vAlign w:val="center"/>
          </w:tcPr>
          <w:p>
            <w:pPr>
              <w:ind w:firstLine="240" w:firstLineChars="1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商务条款</w:t>
            </w:r>
          </w:p>
        </w:tc>
        <w:tc>
          <w:tcPr>
            <w:tcW w:w="1954" w:type="dxa"/>
            <w:vAlign w:val="center"/>
          </w:tcPr>
          <w:p>
            <w:pPr>
              <w:ind w:firstLine="480"/>
              <w:jc w:val="center"/>
              <w:rPr>
                <w:rFonts w:hint="eastAsia" w:asciiTheme="minorEastAsia" w:hAnsiTheme="minorEastAsia" w:eastAsiaTheme="minorEastAsia" w:cstheme="minorEastAsia"/>
                <w:color w:val="auto"/>
                <w:sz w:val="24"/>
                <w:highlight w:val="none"/>
              </w:rPr>
            </w:pPr>
          </w:p>
        </w:tc>
        <w:tc>
          <w:tcPr>
            <w:tcW w:w="1980" w:type="dxa"/>
            <w:vAlign w:val="center"/>
          </w:tcPr>
          <w:p>
            <w:pPr>
              <w:ind w:firstLine="480"/>
              <w:jc w:val="center"/>
              <w:rPr>
                <w:rFonts w:hint="eastAsia" w:asciiTheme="minorEastAsia" w:hAnsiTheme="minorEastAsia" w:eastAsiaTheme="minorEastAsia" w:cstheme="minorEastAsia"/>
                <w:color w:val="auto"/>
                <w:sz w:val="24"/>
                <w:highlight w:val="none"/>
              </w:rPr>
            </w:pPr>
          </w:p>
        </w:tc>
        <w:tc>
          <w:tcPr>
            <w:tcW w:w="1800" w:type="dxa"/>
            <w:vAlign w:val="center"/>
          </w:tcPr>
          <w:p>
            <w:pPr>
              <w:ind w:firstLine="480"/>
              <w:jc w:val="center"/>
              <w:rPr>
                <w:rFonts w:hint="eastAsia" w:asciiTheme="minorEastAsia" w:hAnsiTheme="minorEastAsia" w:eastAsiaTheme="minorEastAsia" w:cstheme="minorEastAsia"/>
                <w:color w:val="auto"/>
                <w:sz w:val="24"/>
                <w:highlight w:val="none"/>
              </w:rPr>
            </w:pPr>
          </w:p>
        </w:tc>
        <w:tc>
          <w:tcPr>
            <w:tcW w:w="2340" w:type="dxa"/>
            <w:vAlign w:val="center"/>
          </w:tcPr>
          <w:p>
            <w:pPr>
              <w:ind w:firstLine="480"/>
              <w:jc w:val="center"/>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54" w:type="dxa"/>
            <w:vMerge w:val="continue"/>
            <w:vAlign w:val="center"/>
          </w:tcPr>
          <w:p>
            <w:pPr>
              <w:ind w:firstLine="480"/>
              <w:jc w:val="center"/>
              <w:rPr>
                <w:rFonts w:hint="eastAsia" w:asciiTheme="minorEastAsia" w:hAnsiTheme="minorEastAsia" w:eastAsiaTheme="minorEastAsia" w:cstheme="minorEastAsia"/>
                <w:color w:val="auto"/>
                <w:sz w:val="24"/>
                <w:highlight w:val="none"/>
              </w:rPr>
            </w:pPr>
          </w:p>
        </w:tc>
        <w:tc>
          <w:tcPr>
            <w:tcW w:w="1954" w:type="dxa"/>
            <w:vAlign w:val="center"/>
          </w:tcPr>
          <w:p>
            <w:pPr>
              <w:ind w:firstLine="480"/>
              <w:jc w:val="center"/>
              <w:rPr>
                <w:rFonts w:hint="eastAsia" w:asciiTheme="minorEastAsia" w:hAnsiTheme="minorEastAsia" w:eastAsiaTheme="minorEastAsia" w:cstheme="minorEastAsia"/>
                <w:color w:val="auto"/>
                <w:sz w:val="24"/>
                <w:highlight w:val="none"/>
              </w:rPr>
            </w:pPr>
          </w:p>
        </w:tc>
        <w:tc>
          <w:tcPr>
            <w:tcW w:w="1980" w:type="dxa"/>
            <w:vAlign w:val="center"/>
          </w:tcPr>
          <w:p>
            <w:pPr>
              <w:ind w:firstLine="480"/>
              <w:jc w:val="center"/>
              <w:rPr>
                <w:rFonts w:hint="eastAsia" w:asciiTheme="minorEastAsia" w:hAnsiTheme="minorEastAsia" w:eastAsiaTheme="minorEastAsia" w:cstheme="minorEastAsia"/>
                <w:color w:val="auto"/>
                <w:sz w:val="24"/>
                <w:highlight w:val="none"/>
              </w:rPr>
            </w:pPr>
          </w:p>
        </w:tc>
        <w:tc>
          <w:tcPr>
            <w:tcW w:w="1800" w:type="dxa"/>
            <w:vAlign w:val="center"/>
          </w:tcPr>
          <w:p>
            <w:pPr>
              <w:ind w:firstLine="480"/>
              <w:jc w:val="center"/>
              <w:rPr>
                <w:rFonts w:hint="eastAsia" w:asciiTheme="minorEastAsia" w:hAnsiTheme="minorEastAsia" w:eastAsiaTheme="minorEastAsia" w:cstheme="minorEastAsia"/>
                <w:color w:val="auto"/>
                <w:sz w:val="24"/>
                <w:highlight w:val="none"/>
              </w:rPr>
            </w:pPr>
          </w:p>
        </w:tc>
        <w:tc>
          <w:tcPr>
            <w:tcW w:w="2340" w:type="dxa"/>
            <w:vAlign w:val="center"/>
          </w:tcPr>
          <w:p>
            <w:pPr>
              <w:ind w:firstLine="480"/>
              <w:jc w:val="center"/>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54" w:type="dxa"/>
            <w:vMerge w:val="continue"/>
            <w:vAlign w:val="center"/>
          </w:tcPr>
          <w:p>
            <w:pPr>
              <w:ind w:firstLine="480"/>
              <w:jc w:val="center"/>
              <w:rPr>
                <w:rFonts w:hint="eastAsia" w:asciiTheme="minorEastAsia" w:hAnsiTheme="minorEastAsia" w:eastAsiaTheme="minorEastAsia" w:cstheme="minorEastAsia"/>
                <w:color w:val="auto"/>
                <w:sz w:val="24"/>
                <w:highlight w:val="none"/>
              </w:rPr>
            </w:pPr>
          </w:p>
        </w:tc>
        <w:tc>
          <w:tcPr>
            <w:tcW w:w="1954" w:type="dxa"/>
            <w:vAlign w:val="center"/>
          </w:tcPr>
          <w:p>
            <w:pPr>
              <w:ind w:firstLine="480"/>
              <w:jc w:val="center"/>
              <w:rPr>
                <w:rFonts w:hint="eastAsia" w:asciiTheme="minorEastAsia" w:hAnsiTheme="minorEastAsia" w:eastAsiaTheme="minorEastAsia" w:cstheme="minorEastAsia"/>
                <w:color w:val="auto"/>
                <w:sz w:val="24"/>
                <w:highlight w:val="none"/>
              </w:rPr>
            </w:pPr>
          </w:p>
        </w:tc>
        <w:tc>
          <w:tcPr>
            <w:tcW w:w="1980" w:type="dxa"/>
            <w:vAlign w:val="center"/>
          </w:tcPr>
          <w:p>
            <w:pPr>
              <w:ind w:firstLine="480"/>
              <w:jc w:val="center"/>
              <w:rPr>
                <w:rFonts w:hint="eastAsia" w:asciiTheme="minorEastAsia" w:hAnsiTheme="minorEastAsia" w:eastAsiaTheme="minorEastAsia" w:cstheme="minorEastAsia"/>
                <w:color w:val="auto"/>
                <w:sz w:val="24"/>
                <w:highlight w:val="none"/>
              </w:rPr>
            </w:pPr>
          </w:p>
        </w:tc>
        <w:tc>
          <w:tcPr>
            <w:tcW w:w="1800" w:type="dxa"/>
            <w:vAlign w:val="center"/>
          </w:tcPr>
          <w:p>
            <w:pPr>
              <w:ind w:firstLine="480"/>
              <w:jc w:val="center"/>
              <w:rPr>
                <w:rFonts w:hint="eastAsia" w:asciiTheme="minorEastAsia" w:hAnsiTheme="minorEastAsia" w:eastAsiaTheme="minorEastAsia" w:cstheme="minorEastAsia"/>
                <w:color w:val="auto"/>
                <w:sz w:val="24"/>
                <w:highlight w:val="none"/>
              </w:rPr>
            </w:pPr>
          </w:p>
        </w:tc>
        <w:tc>
          <w:tcPr>
            <w:tcW w:w="2340" w:type="dxa"/>
            <w:vAlign w:val="center"/>
          </w:tcPr>
          <w:p>
            <w:pPr>
              <w:ind w:firstLine="480"/>
              <w:jc w:val="center"/>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54" w:type="dxa"/>
            <w:vMerge w:val="continue"/>
            <w:vAlign w:val="center"/>
          </w:tcPr>
          <w:p>
            <w:pPr>
              <w:ind w:firstLine="480"/>
              <w:jc w:val="center"/>
              <w:rPr>
                <w:rFonts w:hint="eastAsia" w:asciiTheme="minorEastAsia" w:hAnsiTheme="minorEastAsia" w:eastAsiaTheme="minorEastAsia" w:cstheme="minorEastAsia"/>
                <w:color w:val="auto"/>
                <w:sz w:val="24"/>
                <w:highlight w:val="none"/>
              </w:rPr>
            </w:pPr>
          </w:p>
        </w:tc>
        <w:tc>
          <w:tcPr>
            <w:tcW w:w="1954" w:type="dxa"/>
            <w:vAlign w:val="center"/>
          </w:tcPr>
          <w:p>
            <w:pPr>
              <w:ind w:firstLine="480"/>
              <w:jc w:val="center"/>
              <w:rPr>
                <w:rFonts w:hint="eastAsia" w:asciiTheme="minorEastAsia" w:hAnsiTheme="minorEastAsia" w:eastAsiaTheme="minorEastAsia" w:cstheme="minorEastAsia"/>
                <w:color w:val="auto"/>
                <w:sz w:val="24"/>
                <w:highlight w:val="none"/>
              </w:rPr>
            </w:pPr>
          </w:p>
        </w:tc>
        <w:tc>
          <w:tcPr>
            <w:tcW w:w="1980" w:type="dxa"/>
            <w:vAlign w:val="center"/>
          </w:tcPr>
          <w:p>
            <w:pPr>
              <w:ind w:firstLine="480"/>
              <w:jc w:val="center"/>
              <w:rPr>
                <w:rFonts w:hint="eastAsia" w:asciiTheme="minorEastAsia" w:hAnsiTheme="minorEastAsia" w:eastAsiaTheme="minorEastAsia" w:cstheme="minorEastAsia"/>
                <w:color w:val="auto"/>
                <w:sz w:val="24"/>
                <w:highlight w:val="none"/>
              </w:rPr>
            </w:pPr>
          </w:p>
        </w:tc>
        <w:tc>
          <w:tcPr>
            <w:tcW w:w="1800" w:type="dxa"/>
            <w:vAlign w:val="center"/>
          </w:tcPr>
          <w:p>
            <w:pPr>
              <w:ind w:firstLine="480"/>
              <w:jc w:val="center"/>
              <w:rPr>
                <w:rFonts w:hint="eastAsia" w:asciiTheme="minorEastAsia" w:hAnsiTheme="minorEastAsia" w:eastAsiaTheme="minorEastAsia" w:cstheme="minorEastAsia"/>
                <w:color w:val="auto"/>
                <w:sz w:val="24"/>
                <w:highlight w:val="none"/>
              </w:rPr>
            </w:pPr>
          </w:p>
        </w:tc>
        <w:tc>
          <w:tcPr>
            <w:tcW w:w="2340" w:type="dxa"/>
            <w:vAlign w:val="center"/>
          </w:tcPr>
          <w:p>
            <w:pPr>
              <w:ind w:firstLine="480"/>
              <w:jc w:val="center"/>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54" w:type="dxa"/>
            <w:vMerge w:val="continue"/>
            <w:vAlign w:val="center"/>
          </w:tcPr>
          <w:p>
            <w:pPr>
              <w:ind w:firstLine="480"/>
              <w:jc w:val="center"/>
              <w:rPr>
                <w:rFonts w:hint="eastAsia" w:asciiTheme="minorEastAsia" w:hAnsiTheme="minorEastAsia" w:eastAsiaTheme="minorEastAsia" w:cstheme="minorEastAsia"/>
                <w:color w:val="auto"/>
                <w:sz w:val="24"/>
                <w:highlight w:val="none"/>
              </w:rPr>
            </w:pPr>
          </w:p>
        </w:tc>
        <w:tc>
          <w:tcPr>
            <w:tcW w:w="1954" w:type="dxa"/>
            <w:vAlign w:val="center"/>
          </w:tcPr>
          <w:p>
            <w:pPr>
              <w:ind w:firstLine="480"/>
              <w:jc w:val="center"/>
              <w:rPr>
                <w:rFonts w:hint="eastAsia" w:asciiTheme="minorEastAsia" w:hAnsiTheme="minorEastAsia" w:eastAsiaTheme="minorEastAsia" w:cstheme="minorEastAsia"/>
                <w:color w:val="auto"/>
                <w:sz w:val="24"/>
                <w:highlight w:val="none"/>
              </w:rPr>
            </w:pPr>
          </w:p>
        </w:tc>
        <w:tc>
          <w:tcPr>
            <w:tcW w:w="1980" w:type="dxa"/>
            <w:vAlign w:val="center"/>
          </w:tcPr>
          <w:p>
            <w:pPr>
              <w:ind w:firstLine="480"/>
              <w:jc w:val="center"/>
              <w:rPr>
                <w:rFonts w:hint="eastAsia" w:asciiTheme="minorEastAsia" w:hAnsiTheme="minorEastAsia" w:eastAsiaTheme="minorEastAsia" w:cstheme="minorEastAsia"/>
                <w:color w:val="auto"/>
                <w:sz w:val="24"/>
                <w:highlight w:val="none"/>
              </w:rPr>
            </w:pPr>
          </w:p>
        </w:tc>
        <w:tc>
          <w:tcPr>
            <w:tcW w:w="1800" w:type="dxa"/>
            <w:vAlign w:val="center"/>
          </w:tcPr>
          <w:p>
            <w:pPr>
              <w:ind w:firstLine="480"/>
              <w:jc w:val="center"/>
              <w:rPr>
                <w:rFonts w:hint="eastAsia" w:asciiTheme="minorEastAsia" w:hAnsiTheme="minorEastAsia" w:eastAsiaTheme="minorEastAsia" w:cstheme="minorEastAsia"/>
                <w:color w:val="auto"/>
                <w:sz w:val="24"/>
                <w:highlight w:val="none"/>
              </w:rPr>
            </w:pPr>
          </w:p>
        </w:tc>
        <w:tc>
          <w:tcPr>
            <w:tcW w:w="2340" w:type="dxa"/>
            <w:vAlign w:val="center"/>
          </w:tcPr>
          <w:p>
            <w:pPr>
              <w:ind w:firstLine="480"/>
              <w:jc w:val="center"/>
              <w:rPr>
                <w:rFonts w:hint="eastAsia" w:asciiTheme="minorEastAsia" w:hAnsiTheme="minorEastAsia" w:eastAsiaTheme="minorEastAsia" w:cstheme="minorEastAsia"/>
                <w:color w:val="auto"/>
                <w:sz w:val="24"/>
                <w:highlight w:val="none"/>
              </w:rPr>
            </w:pPr>
          </w:p>
        </w:tc>
      </w:tr>
    </w:tbl>
    <w:p>
      <w:pPr>
        <w:spacing w:line="400" w:lineRule="exact"/>
        <w:ind w:firstLine="482"/>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说明：</w:t>
      </w:r>
    </w:p>
    <w:p>
      <w:pPr>
        <w:spacing w:line="400" w:lineRule="exact"/>
        <w:ind w:firstLine="482"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根据磋商文件要求，如有偏离均应填写偏离表，不填写或未提供偏离表均视为无偏离且完全响应磋商文件要求。</w:t>
      </w:r>
    </w:p>
    <w:p>
      <w:pPr>
        <w:pStyle w:val="91"/>
        <w:ind w:firstLine="400"/>
        <w:rPr>
          <w:rFonts w:hint="eastAsia" w:asciiTheme="minorEastAsia" w:hAnsiTheme="minorEastAsia" w:eastAsiaTheme="minorEastAsia" w:cstheme="minorEastAsia"/>
          <w:color w:val="auto"/>
          <w:highlight w:val="none"/>
        </w:rPr>
      </w:pPr>
    </w:p>
    <w:p>
      <w:pPr>
        <w:pStyle w:val="91"/>
        <w:ind w:firstLine="400"/>
        <w:rPr>
          <w:rFonts w:hint="eastAsia" w:asciiTheme="minorEastAsia" w:hAnsiTheme="minorEastAsia" w:eastAsiaTheme="minorEastAsia" w:cstheme="minorEastAsia"/>
          <w:color w:val="auto"/>
          <w:highlight w:val="none"/>
        </w:rPr>
      </w:pPr>
    </w:p>
    <w:p>
      <w:pPr>
        <w:tabs>
          <w:tab w:val="left" w:pos="840"/>
        </w:tabs>
        <w:adjustRightInd w:val="0"/>
        <w:snapToGrid w:val="0"/>
        <w:spacing w:line="360" w:lineRule="auto"/>
        <w:ind w:firstLine="480"/>
        <w:rPr>
          <w:rFonts w:hint="eastAsia" w:asciiTheme="minorEastAsia" w:hAnsiTheme="minorEastAsia" w:eastAsiaTheme="minorEastAsia" w:cstheme="minorEastAsia"/>
          <w:bCs/>
          <w:color w:val="auto"/>
          <w:sz w:val="24"/>
          <w:highlight w:val="none"/>
        </w:rPr>
      </w:pPr>
    </w:p>
    <w:p>
      <w:pPr>
        <w:tabs>
          <w:tab w:val="left" w:pos="840"/>
        </w:tabs>
        <w:adjustRightInd w:val="0"/>
        <w:snapToGrid w:val="0"/>
        <w:spacing w:line="360" w:lineRule="auto"/>
        <w:ind w:firstLine="4560" w:firstLineChars="19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Cs/>
          <w:color w:val="auto"/>
          <w:sz w:val="24"/>
          <w:highlight w:val="none"/>
        </w:rPr>
        <w:t>供应商全称（盖章）：</w:t>
      </w:r>
    </w:p>
    <w:p>
      <w:pPr>
        <w:tabs>
          <w:tab w:val="left" w:pos="840"/>
        </w:tabs>
        <w:adjustRightInd w:val="0"/>
        <w:snapToGrid w:val="0"/>
        <w:spacing w:line="360" w:lineRule="auto"/>
        <w:ind w:firstLine="4560" w:firstLineChars="19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法定代表人或授权代表（签字或盖章）：</w:t>
      </w:r>
    </w:p>
    <w:p>
      <w:pPr>
        <w:tabs>
          <w:tab w:val="left" w:pos="840"/>
        </w:tabs>
        <w:adjustRightInd w:val="0"/>
        <w:snapToGrid w:val="0"/>
        <w:spacing w:line="360" w:lineRule="auto"/>
        <w:ind w:firstLine="4560" w:firstLineChars="19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日   期：    年   月   日</w:t>
      </w:r>
    </w:p>
    <w:p>
      <w:pPr>
        <w:pStyle w:val="30"/>
        <w:ind w:firstLine="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br w:type="page"/>
      </w:r>
    </w:p>
    <w:p>
      <w:pPr>
        <w:ind w:firstLine="440"/>
        <w:jc w:val="center"/>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color w:val="auto"/>
          <w:sz w:val="22"/>
          <w:highlight w:val="none"/>
        </w:rPr>
        <w:t xml:space="preserve"> </w:t>
      </w:r>
      <w:r>
        <w:rPr>
          <w:rFonts w:hint="eastAsia" w:asciiTheme="minorEastAsia" w:hAnsiTheme="minorEastAsia" w:eastAsiaTheme="minorEastAsia" w:cstheme="minorEastAsia"/>
          <w:b/>
          <w:color w:val="auto"/>
          <w:sz w:val="28"/>
          <w:szCs w:val="28"/>
          <w:highlight w:val="none"/>
        </w:rPr>
        <w:t>（四）</w:t>
      </w:r>
      <w:r>
        <w:rPr>
          <w:rFonts w:hint="eastAsia" w:asciiTheme="minorEastAsia" w:hAnsiTheme="minorEastAsia" w:eastAsiaTheme="minorEastAsia" w:cstheme="minorEastAsia"/>
          <w:b/>
          <w:bCs/>
          <w:color w:val="auto"/>
          <w:sz w:val="28"/>
          <w:szCs w:val="28"/>
          <w:highlight w:val="none"/>
        </w:rPr>
        <w:t>根据磋商文件中的采购内容与技术要求、技术资信评分表，需要提供的其它文件和资料</w:t>
      </w:r>
    </w:p>
    <w:p>
      <w:pPr>
        <w:spacing w:line="440" w:lineRule="exact"/>
        <w:ind w:firstLine="480"/>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（具体由供应商根据采购文件要求自行提供）</w:t>
      </w:r>
    </w:p>
    <w:p>
      <w:pPr>
        <w:ind w:firstLine="440"/>
        <w:jc w:val="center"/>
        <w:rPr>
          <w:rFonts w:hint="eastAsia" w:asciiTheme="minorEastAsia" w:hAnsiTheme="minorEastAsia" w:eastAsiaTheme="minorEastAsia" w:cstheme="minorEastAsia"/>
          <w:color w:val="auto"/>
          <w:sz w:val="22"/>
          <w:highlight w:val="none"/>
        </w:rPr>
      </w:pPr>
      <w:r>
        <w:rPr>
          <w:rFonts w:hint="eastAsia" w:asciiTheme="minorEastAsia" w:hAnsiTheme="minorEastAsia" w:eastAsiaTheme="minorEastAsia" w:cstheme="minorEastAsia"/>
          <w:color w:val="auto"/>
          <w:sz w:val="22"/>
          <w:highlight w:val="none"/>
        </w:rPr>
        <w:t xml:space="preserve"> </w:t>
      </w:r>
    </w:p>
    <w:p>
      <w:pPr>
        <w:ind w:firstLine="562"/>
        <w:jc w:val="center"/>
        <w:rPr>
          <w:rFonts w:hint="eastAsia" w:asciiTheme="minorEastAsia" w:hAnsiTheme="minorEastAsia" w:eastAsiaTheme="minorEastAsia" w:cstheme="minorEastAsia"/>
          <w:b/>
          <w:color w:val="auto"/>
          <w:sz w:val="28"/>
          <w:szCs w:val="28"/>
          <w:highlight w:val="none"/>
        </w:rPr>
      </w:pPr>
    </w:p>
    <w:p>
      <w:pPr>
        <w:ind w:firstLine="562"/>
        <w:jc w:val="center"/>
        <w:rPr>
          <w:rFonts w:hint="eastAsia" w:asciiTheme="minorEastAsia" w:hAnsiTheme="minorEastAsia" w:eastAsiaTheme="minorEastAsia" w:cstheme="minorEastAsia"/>
          <w:b/>
          <w:color w:val="auto"/>
          <w:sz w:val="28"/>
          <w:szCs w:val="28"/>
          <w:highlight w:val="none"/>
        </w:rPr>
      </w:pPr>
    </w:p>
    <w:p>
      <w:pPr>
        <w:ind w:firstLine="562"/>
        <w:jc w:val="center"/>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color w:val="auto"/>
          <w:sz w:val="28"/>
          <w:szCs w:val="28"/>
          <w:highlight w:val="none"/>
        </w:rPr>
        <w:t>（五）</w:t>
      </w:r>
      <w:r>
        <w:rPr>
          <w:rFonts w:hint="eastAsia" w:asciiTheme="minorEastAsia" w:hAnsiTheme="minorEastAsia" w:eastAsiaTheme="minorEastAsia" w:cstheme="minorEastAsia"/>
          <w:b/>
          <w:bCs/>
          <w:color w:val="auto"/>
          <w:sz w:val="28"/>
          <w:szCs w:val="28"/>
          <w:highlight w:val="none"/>
        </w:rPr>
        <w:t>磋商文件规定需要提供的其他资料</w:t>
      </w:r>
    </w:p>
    <w:p>
      <w:pPr>
        <w:spacing w:line="440" w:lineRule="exact"/>
        <w:ind w:firstLine="480"/>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（具体由供应商根据采购文件要求自行提供）</w:t>
      </w:r>
    </w:p>
    <w:p>
      <w:pPr>
        <w:spacing w:line="380" w:lineRule="exact"/>
        <w:jc w:val="left"/>
        <w:rPr>
          <w:rFonts w:hint="eastAsia" w:asciiTheme="minorEastAsia" w:hAnsiTheme="minorEastAsia" w:eastAsiaTheme="minorEastAsia" w:cstheme="minorEastAsia"/>
          <w:color w:val="auto"/>
          <w:highlight w:val="none"/>
        </w:rPr>
      </w:pPr>
    </w:p>
    <w:p>
      <w:pPr>
        <w:spacing w:line="380" w:lineRule="exact"/>
        <w:jc w:val="left"/>
        <w:rPr>
          <w:rFonts w:hint="eastAsia" w:asciiTheme="minorEastAsia" w:hAnsiTheme="minorEastAsia" w:eastAsiaTheme="minorEastAsia" w:cstheme="minorEastAsia"/>
          <w:color w:val="auto"/>
          <w:highlight w:val="none"/>
        </w:rPr>
      </w:pPr>
    </w:p>
    <w:p>
      <w:pPr>
        <w:pStyle w:val="53"/>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2"/>
          <w:szCs w:val="22"/>
          <w:highlight w:val="none"/>
        </w:rPr>
        <w:br w:type="page"/>
      </w:r>
      <w:bookmarkStart w:id="135" w:name="_Toc23392"/>
      <w:r>
        <w:rPr>
          <w:rFonts w:hint="eastAsia" w:asciiTheme="minorEastAsia" w:hAnsiTheme="minorEastAsia" w:eastAsiaTheme="minorEastAsia" w:cstheme="minorEastAsia"/>
          <w:color w:val="auto"/>
          <w:highlight w:val="none"/>
        </w:rPr>
        <w:t>三、报价文件</w:t>
      </w:r>
      <w:bookmarkEnd w:id="135"/>
    </w:p>
    <w:p>
      <w:pPr>
        <w:spacing w:line="360" w:lineRule="auto"/>
        <w:ind w:firstLine="560"/>
        <w:rPr>
          <w:rFonts w:hint="eastAsia" w:asciiTheme="minorEastAsia" w:hAnsiTheme="minorEastAsia" w:eastAsiaTheme="minorEastAsia" w:cstheme="minorEastAsia"/>
          <w:color w:val="auto"/>
          <w:kern w:val="0"/>
          <w:sz w:val="28"/>
          <w:highlight w:val="none"/>
        </w:rPr>
      </w:pPr>
    </w:p>
    <w:p>
      <w:pPr>
        <w:spacing w:line="360" w:lineRule="auto"/>
        <w:ind w:firstLine="560"/>
        <w:rPr>
          <w:rFonts w:hint="eastAsia" w:asciiTheme="minorEastAsia" w:hAnsiTheme="minorEastAsia" w:eastAsiaTheme="minorEastAsia" w:cstheme="minorEastAsia"/>
          <w:color w:val="auto"/>
          <w:kern w:val="0"/>
          <w:sz w:val="28"/>
          <w:highlight w:val="none"/>
        </w:rPr>
      </w:pPr>
    </w:p>
    <w:p>
      <w:pPr>
        <w:spacing w:line="360" w:lineRule="auto"/>
        <w:ind w:left="1134" w:leftChars="540" w:firstLine="480"/>
        <w:rPr>
          <w:rFonts w:hint="eastAsia" w:asciiTheme="minorEastAsia" w:hAnsiTheme="minorEastAsia" w:eastAsiaTheme="minorEastAsia" w:cstheme="minorEastAsia"/>
          <w:b/>
          <w:bCs/>
          <w:color w:val="auto"/>
          <w:kern w:val="0"/>
          <w:sz w:val="24"/>
          <w:highlight w:val="none"/>
          <w:u w:val="single"/>
        </w:rPr>
      </w:pPr>
      <w:r>
        <w:rPr>
          <w:rFonts w:hint="eastAsia" w:asciiTheme="minorEastAsia" w:hAnsiTheme="minorEastAsia" w:eastAsiaTheme="minorEastAsia" w:cstheme="minorEastAsia"/>
          <w:color w:val="auto"/>
          <w:kern w:val="0"/>
          <w:sz w:val="24"/>
          <w:highlight w:val="none"/>
        </w:rPr>
        <w:t>项目编号：</w:t>
      </w:r>
      <w:r>
        <w:rPr>
          <w:rFonts w:hint="eastAsia" w:asciiTheme="minorEastAsia" w:hAnsiTheme="minorEastAsia" w:eastAsiaTheme="minorEastAsia" w:cstheme="minorEastAsia"/>
          <w:color w:val="auto"/>
          <w:kern w:val="0"/>
          <w:sz w:val="24"/>
          <w:highlight w:val="none"/>
          <w:u w:val="single"/>
        </w:rPr>
        <w:t xml:space="preserve">                                         </w:t>
      </w:r>
    </w:p>
    <w:p>
      <w:pPr>
        <w:spacing w:line="360" w:lineRule="auto"/>
        <w:ind w:left="1134" w:leftChars="540" w:firstLine="480"/>
        <w:rPr>
          <w:rFonts w:hint="eastAsia" w:asciiTheme="minorEastAsia" w:hAnsiTheme="minorEastAsia" w:eastAsiaTheme="minorEastAsia" w:cstheme="minorEastAsia"/>
          <w:color w:val="auto"/>
          <w:kern w:val="0"/>
          <w:sz w:val="24"/>
          <w:highlight w:val="none"/>
          <w:u w:val="single"/>
        </w:rPr>
      </w:pPr>
      <w:r>
        <w:rPr>
          <w:rFonts w:hint="eastAsia" w:asciiTheme="minorEastAsia" w:hAnsiTheme="minorEastAsia" w:eastAsiaTheme="minorEastAsia" w:cstheme="minorEastAsia"/>
          <w:color w:val="auto"/>
          <w:kern w:val="0"/>
          <w:sz w:val="24"/>
          <w:highlight w:val="none"/>
        </w:rPr>
        <w:t>项目名称：</w:t>
      </w:r>
      <w:r>
        <w:rPr>
          <w:rFonts w:hint="eastAsia" w:asciiTheme="minorEastAsia" w:hAnsiTheme="minorEastAsia" w:eastAsiaTheme="minorEastAsia" w:cstheme="minorEastAsia"/>
          <w:color w:val="auto"/>
          <w:kern w:val="0"/>
          <w:sz w:val="24"/>
          <w:highlight w:val="none"/>
          <w:u w:val="single"/>
        </w:rPr>
        <w:t xml:space="preserve">                                         </w:t>
      </w:r>
    </w:p>
    <w:p>
      <w:pPr>
        <w:spacing w:line="360" w:lineRule="auto"/>
        <w:ind w:firstLine="883"/>
        <w:rPr>
          <w:rFonts w:hint="eastAsia" w:asciiTheme="minorEastAsia" w:hAnsiTheme="minorEastAsia" w:eastAsiaTheme="minorEastAsia" w:cstheme="minorEastAsia"/>
          <w:b/>
          <w:bCs/>
          <w:color w:val="auto"/>
          <w:kern w:val="0"/>
          <w:sz w:val="44"/>
          <w:szCs w:val="44"/>
          <w:highlight w:val="none"/>
        </w:rPr>
      </w:pPr>
    </w:p>
    <w:p>
      <w:pPr>
        <w:spacing w:line="360" w:lineRule="auto"/>
        <w:ind w:firstLine="480"/>
        <w:rPr>
          <w:rFonts w:hint="eastAsia" w:asciiTheme="minorEastAsia" w:hAnsiTheme="minorEastAsia" w:eastAsiaTheme="minorEastAsia" w:cstheme="minorEastAsia"/>
          <w:color w:val="auto"/>
          <w:kern w:val="0"/>
          <w:sz w:val="24"/>
          <w:highlight w:val="none"/>
        </w:rPr>
      </w:pPr>
    </w:p>
    <w:p>
      <w:pPr>
        <w:spacing w:line="360" w:lineRule="auto"/>
        <w:jc w:val="center"/>
        <w:rPr>
          <w:rFonts w:hint="eastAsia" w:asciiTheme="minorEastAsia" w:hAnsiTheme="minorEastAsia" w:eastAsiaTheme="minorEastAsia" w:cstheme="minorEastAsia"/>
          <w:color w:val="auto"/>
          <w:kern w:val="0"/>
          <w:sz w:val="84"/>
          <w:szCs w:val="84"/>
          <w:highlight w:val="none"/>
        </w:rPr>
      </w:pPr>
      <w:r>
        <w:rPr>
          <w:rFonts w:hint="eastAsia" w:asciiTheme="minorEastAsia" w:hAnsiTheme="minorEastAsia" w:eastAsiaTheme="minorEastAsia" w:cstheme="minorEastAsia"/>
          <w:color w:val="auto"/>
          <w:kern w:val="0"/>
          <w:sz w:val="84"/>
          <w:szCs w:val="84"/>
          <w:highlight w:val="none"/>
        </w:rPr>
        <w:t>磋商响应文件</w:t>
      </w:r>
    </w:p>
    <w:p>
      <w:pPr>
        <w:spacing w:line="360" w:lineRule="auto"/>
        <w:ind w:firstLine="880"/>
        <w:jc w:val="center"/>
        <w:rPr>
          <w:rFonts w:hint="eastAsia" w:asciiTheme="minorEastAsia" w:hAnsiTheme="minorEastAsia" w:eastAsiaTheme="minorEastAsia" w:cstheme="minorEastAsia"/>
          <w:color w:val="auto"/>
          <w:kern w:val="0"/>
          <w:sz w:val="44"/>
          <w:szCs w:val="44"/>
          <w:highlight w:val="none"/>
        </w:rPr>
      </w:pPr>
      <w:r>
        <w:rPr>
          <w:rFonts w:hint="eastAsia" w:asciiTheme="minorEastAsia" w:hAnsiTheme="minorEastAsia" w:eastAsiaTheme="minorEastAsia" w:cstheme="minorEastAsia"/>
          <w:color w:val="auto"/>
          <w:kern w:val="0"/>
          <w:sz w:val="44"/>
          <w:szCs w:val="44"/>
          <w:highlight w:val="none"/>
        </w:rPr>
        <w:t>（报价文件）</w:t>
      </w:r>
    </w:p>
    <w:p>
      <w:pPr>
        <w:spacing w:line="360" w:lineRule="auto"/>
        <w:ind w:firstLine="400"/>
        <w:rPr>
          <w:rFonts w:hint="eastAsia" w:asciiTheme="minorEastAsia" w:hAnsiTheme="minorEastAsia" w:eastAsiaTheme="minorEastAsia" w:cstheme="minorEastAsia"/>
          <w:color w:val="auto"/>
          <w:kern w:val="0"/>
          <w:sz w:val="20"/>
          <w:highlight w:val="none"/>
        </w:rPr>
      </w:pPr>
    </w:p>
    <w:p>
      <w:pPr>
        <w:spacing w:line="360" w:lineRule="auto"/>
        <w:ind w:firstLine="400"/>
        <w:rPr>
          <w:rFonts w:hint="eastAsia" w:asciiTheme="minorEastAsia" w:hAnsiTheme="minorEastAsia" w:eastAsiaTheme="minorEastAsia" w:cstheme="minorEastAsia"/>
          <w:color w:val="auto"/>
          <w:kern w:val="0"/>
          <w:sz w:val="20"/>
          <w:highlight w:val="none"/>
        </w:rPr>
      </w:pPr>
    </w:p>
    <w:p>
      <w:pPr>
        <w:spacing w:line="360" w:lineRule="auto"/>
        <w:ind w:firstLine="400"/>
        <w:rPr>
          <w:rFonts w:hint="eastAsia" w:asciiTheme="minorEastAsia" w:hAnsiTheme="minorEastAsia" w:eastAsiaTheme="minorEastAsia" w:cstheme="minorEastAsia"/>
          <w:color w:val="auto"/>
          <w:kern w:val="0"/>
          <w:sz w:val="20"/>
          <w:highlight w:val="none"/>
        </w:rPr>
      </w:pPr>
    </w:p>
    <w:p>
      <w:pPr>
        <w:spacing w:line="360" w:lineRule="auto"/>
        <w:ind w:firstLine="400"/>
        <w:rPr>
          <w:rFonts w:hint="eastAsia" w:asciiTheme="minorEastAsia" w:hAnsiTheme="minorEastAsia" w:eastAsiaTheme="minorEastAsia" w:cstheme="minorEastAsia"/>
          <w:color w:val="auto"/>
          <w:kern w:val="0"/>
          <w:sz w:val="20"/>
          <w:highlight w:val="none"/>
        </w:rPr>
      </w:pPr>
    </w:p>
    <w:p>
      <w:pPr>
        <w:spacing w:line="360" w:lineRule="auto"/>
        <w:ind w:firstLine="400"/>
        <w:rPr>
          <w:rFonts w:hint="eastAsia" w:asciiTheme="minorEastAsia" w:hAnsiTheme="minorEastAsia" w:eastAsiaTheme="minorEastAsia" w:cstheme="minorEastAsia"/>
          <w:color w:val="auto"/>
          <w:kern w:val="0"/>
          <w:sz w:val="20"/>
          <w:highlight w:val="none"/>
        </w:rPr>
      </w:pPr>
    </w:p>
    <w:p>
      <w:pPr>
        <w:spacing w:line="360" w:lineRule="auto"/>
        <w:ind w:firstLine="400"/>
        <w:rPr>
          <w:rFonts w:hint="eastAsia" w:asciiTheme="minorEastAsia" w:hAnsiTheme="minorEastAsia" w:eastAsiaTheme="minorEastAsia" w:cstheme="minorEastAsia"/>
          <w:color w:val="auto"/>
          <w:kern w:val="0"/>
          <w:sz w:val="20"/>
          <w:highlight w:val="none"/>
        </w:rPr>
      </w:pPr>
    </w:p>
    <w:p>
      <w:pPr>
        <w:spacing w:line="360" w:lineRule="auto"/>
        <w:ind w:firstLine="400"/>
        <w:rPr>
          <w:rFonts w:hint="eastAsia" w:asciiTheme="minorEastAsia" w:hAnsiTheme="minorEastAsia" w:eastAsiaTheme="minorEastAsia" w:cstheme="minorEastAsia"/>
          <w:color w:val="auto"/>
          <w:kern w:val="0"/>
          <w:sz w:val="20"/>
          <w:highlight w:val="none"/>
        </w:rPr>
      </w:pPr>
    </w:p>
    <w:p>
      <w:pPr>
        <w:spacing w:line="360" w:lineRule="auto"/>
        <w:ind w:firstLine="400"/>
        <w:rPr>
          <w:rFonts w:hint="eastAsia" w:asciiTheme="minorEastAsia" w:hAnsiTheme="minorEastAsia" w:eastAsiaTheme="minorEastAsia" w:cstheme="minorEastAsia"/>
          <w:color w:val="auto"/>
          <w:kern w:val="0"/>
          <w:sz w:val="20"/>
          <w:highlight w:val="none"/>
        </w:rPr>
      </w:pPr>
    </w:p>
    <w:p>
      <w:pPr>
        <w:spacing w:line="360" w:lineRule="auto"/>
        <w:ind w:firstLine="400"/>
        <w:rPr>
          <w:rFonts w:hint="eastAsia" w:asciiTheme="minorEastAsia" w:hAnsiTheme="minorEastAsia" w:eastAsiaTheme="minorEastAsia" w:cstheme="minorEastAsia"/>
          <w:color w:val="auto"/>
          <w:kern w:val="0"/>
          <w:sz w:val="20"/>
          <w:highlight w:val="none"/>
        </w:rPr>
      </w:pPr>
    </w:p>
    <w:p>
      <w:pPr>
        <w:spacing w:line="360" w:lineRule="auto"/>
        <w:ind w:firstLine="400"/>
        <w:rPr>
          <w:rFonts w:hint="eastAsia" w:asciiTheme="minorEastAsia" w:hAnsiTheme="minorEastAsia" w:eastAsiaTheme="minorEastAsia" w:cstheme="minorEastAsia"/>
          <w:color w:val="auto"/>
          <w:kern w:val="0"/>
          <w:sz w:val="20"/>
          <w:highlight w:val="none"/>
        </w:rPr>
      </w:pPr>
    </w:p>
    <w:p>
      <w:pPr>
        <w:spacing w:line="360" w:lineRule="auto"/>
        <w:ind w:left="1134" w:leftChars="540" w:firstLine="560"/>
        <w:rPr>
          <w:rFonts w:hint="eastAsia" w:asciiTheme="minorEastAsia" w:hAnsiTheme="minorEastAsia" w:eastAsiaTheme="minorEastAsia" w:cstheme="minorEastAsia"/>
          <w:color w:val="auto"/>
          <w:kern w:val="0"/>
          <w:sz w:val="28"/>
          <w:highlight w:val="none"/>
        </w:rPr>
      </w:pPr>
      <w:r>
        <w:rPr>
          <w:rFonts w:hint="eastAsia" w:asciiTheme="minorEastAsia" w:hAnsiTheme="minorEastAsia" w:eastAsiaTheme="minorEastAsia" w:cstheme="minorEastAsia"/>
          <w:color w:val="auto"/>
          <w:kern w:val="0"/>
          <w:sz w:val="28"/>
          <w:highlight w:val="none"/>
        </w:rPr>
        <w:t>供应商：</w:t>
      </w:r>
      <w:r>
        <w:rPr>
          <w:rFonts w:hint="eastAsia" w:asciiTheme="minorEastAsia" w:hAnsiTheme="minorEastAsia" w:eastAsiaTheme="minorEastAsia" w:cstheme="minorEastAsia"/>
          <w:color w:val="auto"/>
          <w:kern w:val="0"/>
          <w:sz w:val="28"/>
          <w:highlight w:val="none"/>
          <w:u w:val="single"/>
        </w:rPr>
        <w:t xml:space="preserve">                          </w:t>
      </w:r>
      <w:r>
        <w:rPr>
          <w:rFonts w:hint="eastAsia" w:asciiTheme="minorEastAsia" w:hAnsiTheme="minorEastAsia" w:eastAsiaTheme="minorEastAsia" w:cstheme="minorEastAsia"/>
          <w:color w:val="auto"/>
          <w:kern w:val="0"/>
          <w:sz w:val="28"/>
          <w:highlight w:val="none"/>
        </w:rPr>
        <w:t>（盖单位公章）</w:t>
      </w:r>
    </w:p>
    <w:p>
      <w:pPr>
        <w:spacing w:line="360" w:lineRule="auto"/>
        <w:ind w:left="1134" w:leftChars="540" w:firstLine="560"/>
        <w:rPr>
          <w:rFonts w:hint="eastAsia" w:asciiTheme="minorEastAsia" w:hAnsiTheme="minorEastAsia" w:eastAsiaTheme="minorEastAsia" w:cstheme="minorEastAsia"/>
          <w:color w:val="auto"/>
          <w:kern w:val="0"/>
          <w:sz w:val="28"/>
          <w:highlight w:val="none"/>
        </w:rPr>
      </w:pPr>
      <w:r>
        <w:rPr>
          <w:rFonts w:hint="eastAsia" w:asciiTheme="minorEastAsia" w:hAnsiTheme="minorEastAsia" w:eastAsiaTheme="minorEastAsia" w:cstheme="minorEastAsia"/>
          <w:color w:val="auto"/>
          <w:kern w:val="0"/>
          <w:sz w:val="28"/>
          <w:highlight w:val="none"/>
        </w:rPr>
        <w:t>法定代表人或授权代表：</w:t>
      </w:r>
      <w:r>
        <w:rPr>
          <w:rFonts w:hint="eastAsia" w:asciiTheme="minorEastAsia" w:hAnsiTheme="minorEastAsia" w:eastAsiaTheme="minorEastAsia" w:cstheme="minorEastAsia"/>
          <w:color w:val="auto"/>
          <w:kern w:val="0"/>
          <w:sz w:val="28"/>
          <w:highlight w:val="none"/>
          <w:u w:val="single"/>
        </w:rPr>
        <w:t xml:space="preserve">                  </w:t>
      </w:r>
      <w:r>
        <w:rPr>
          <w:rFonts w:hint="eastAsia" w:asciiTheme="minorEastAsia" w:hAnsiTheme="minorEastAsia" w:eastAsiaTheme="minorEastAsia" w:cstheme="minorEastAsia"/>
          <w:color w:val="auto"/>
          <w:kern w:val="0"/>
          <w:sz w:val="28"/>
          <w:highlight w:val="none"/>
        </w:rPr>
        <w:t>（签字或盖章）</w:t>
      </w:r>
    </w:p>
    <w:p>
      <w:pPr>
        <w:spacing w:line="360" w:lineRule="auto"/>
        <w:ind w:left="1134" w:leftChars="540" w:firstLine="560"/>
        <w:rPr>
          <w:rFonts w:hint="eastAsia" w:asciiTheme="minorEastAsia" w:hAnsiTheme="minorEastAsia" w:eastAsiaTheme="minorEastAsia" w:cstheme="minorEastAsia"/>
          <w:color w:val="auto"/>
          <w:kern w:val="0"/>
          <w:sz w:val="28"/>
          <w:highlight w:val="none"/>
        </w:rPr>
      </w:pPr>
      <w:r>
        <w:rPr>
          <w:rFonts w:hint="eastAsia" w:asciiTheme="minorEastAsia" w:hAnsiTheme="minorEastAsia" w:eastAsiaTheme="minorEastAsia" w:cstheme="minorEastAsia"/>
          <w:color w:val="auto"/>
          <w:kern w:val="0"/>
          <w:sz w:val="28"/>
          <w:highlight w:val="none"/>
          <w:u w:val="single"/>
        </w:rPr>
        <w:t xml:space="preserve">      </w:t>
      </w:r>
      <w:r>
        <w:rPr>
          <w:rFonts w:hint="eastAsia" w:asciiTheme="minorEastAsia" w:hAnsiTheme="minorEastAsia" w:eastAsiaTheme="minorEastAsia" w:cstheme="minorEastAsia"/>
          <w:color w:val="auto"/>
          <w:kern w:val="0"/>
          <w:sz w:val="28"/>
          <w:highlight w:val="none"/>
        </w:rPr>
        <w:t>年</w:t>
      </w:r>
      <w:r>
        <w:rPr>
          <w:rFonts w:hint="eastAsia" w:asciiTheme="minorEastAsia" w:hAnsiTheme="minorEastAsia" w:eastAsiaTheme="minorEastAsia" w:cstheme="minorEastAsia"/>
          <w:color w:val="auto"/>
          <w:kern w:val="0"/>
          <w:sz w:val="28"/>
          <w:highlight w:val="none"/>
          <w:u w:val="single"/>
        </w:rPr>
        <w:t xml:space="preserve">   </w:t>
      </w:r>
      <w:r>
        <w:rPr>
          <w:rFonts w:hint="eastAsia" w:asciiTheme="minorEastAsia" w:hAnsiTheme="minorEastAsia" w:eastAsiaTheme="minorEastAsia" w:cstheme="minorEastAsia"/>
          <w:color w:val="auto"/>
          <w:kern w:val="0"/>
          <w:sz w:val="28"/>
          <w:highlight w:val="none"/>
        </w:rPr>
        <w:t>月</w:t>
      </w:r>
      <w:r>
        <w:rPr>
          <w:rFonts w:hint="eastAsia" w:asciiTheme="minorEastAsia" w:hAnsiTheme="minorEastAsia" w:eastAsiaTheme="minorEastAsia" w:cstheme="minorEastAsia"/>
          <w:color w:val="auto"/>
          <w:kern w:val="0"/>
          <w:sz w:val="28"/>
          <w:highlight w:val="none"/>
          <w:u w:val="single"/>
        </w:rPr>
        <w:t xml:space="preserve">   </w:t>
      </w:r>
      <w:r>
        <w:rPr>
          <w:rFonts w:hint="eastAsia" w:asciiTheme="minorEastAsia" w:hAnsiTheme="minorEastAsia" w:eastAsiaTheme="minorEastAsia" w:cstheme="minorEastAsia"/>
          <w:color w:val="auto"/>
          <w:kern w:val="0"/>
          <w:sz w:val="28"/>
          <w:highlight w:val="none"/>
        </w:rPr>
        <w:t>日</w:t>
      </w:r>
    </w:p>
    <w:p>
      <w:pPr>
        <w:tabs>
          <w:tab w:val="left" w:pos="1620"/>
        </w:tabs>
        <w:spacing w:line="360" w:lineRule="auto"/>
        <w:ind w:firstLine="442"/>
        <w:jc w:val="left"/>
        <w:rPr>
          <w:rFonts w:hint="eastAsia" w:asciiTheme="minorEastAsia" w:hAnsiTheme="minorEastAsia" w:eastAsiaTheme="minorEastAsia" w:cstheme="minorEastAsia"/>
          <w:b/>
          <w:bCs/>
          <w:color w:val="auto"/>
          <w:sz w:val="22"/>
          <w:szCs w:val="22"/>
          <w:highlight w:val="none"/>
        </w:rPr>
      </w:pPr>
    </w:p>
    <w:p>
      <w:pPr>
        <w:tabs>
          <w:tab w:val="left" w:pos="1620"/>
        </w:tabs>
        <w:spacing w:line="360" w:lineRule="auto"/>
        <w:ind w:firstLine="442"/>
        <w:jc w:val="left"/>
        <w:rPr>
          <w:rFonts w:hint="eastAsia" w:asciiTheme="minorEastAsia" w:hAnsiTheme="minorEastAsia" w:eastAsiaTheme="minorEastAsia" w:cstheme="minorEastAsia"/>
          <w:b/>
          <w:bCs/>
          <w:color w:val="auto"/>
          <w:sz w:val="22"/>
          <w:szCs w:val="22"/>
          <w:highlight w:val="none"/>
        </w:rPr>
      </w:pPr>
    </w:p>
    <w:p>
      <w:pPr>
        <w:tabs>
          <w:tab w:val="left" w:pos="1620"/>
        </w:tabs>
        <w:spacing w:line="360" w:lineRule="auto"/>
        <w:ind w:firstLine="442"/>
        <w:jc w:val="left"/>
        <w:rPr>
          <w:rFonts w:hint="eastAsia" w:asciiTheme="minorEastAsia" w:hAnsiTheme="minorEastAsia" w:eastAsiaTheme="minorEastAsia" w:cstheme="minorEastAsia"/>
          <w:b/>
          <w:bCs/>
          <w:color w:val="auto"/>
          <w:sz w:val="22"/>
          <w:szCs w:val="22"/>
          <w:highlight w:val="none"/>
        </w:rPr>
      </w:pPr>
    </w:p>
    <w:p>
      <w:pPr>
        <w:widowControl/>
        <w:spacing w:line="360" w:lineRule="auto"/>
        <w:ind w:firstLine="720"/>
        <w:jc w:val="center"/>
        <w:rPr>
          <w:rFonts w:hint="eastAsia" w:asciiTheme="minorEastAsia" w:hAnsiTheme="minorEastAsia" w:eastAsiaTheme="minorEastAsia" w:cstheme="minorEastAsia"/>
          <w:color w:val="auto"/>
          <w:kern w:val="0"/>
          <w:sz w:val="20"/>
          <w:highlight w:val="none"/>
        </w:rPr>
      </w:pPr>
      <w:r>
        <w:rPr>
          <w:rFonts w:hint="eastAsia" w:asciiTheme="minorEastAsia" w:hAnsiTheme="minorEastAsia" w:eastAsiaTheme="minorEastAsia" w:cstheme="minorEastAsia"/>
          <w:color w:val="auto"/>
          <w:kern w:val="0"/>
          <w:sz w:val="36"/>
          <w:highlight w:val="none"/>
        </w:rPr>
        <w:t>目  录</w:t>
      </w:r>
    </w:p>
    <w:p>
      <w:pPr>
        <w:autoSpaceDE w:val="0"/>
        <w:autoSpaceDN w:val="0"/>
        <w:snapToGrid w:val="0"/>
        <w:spacing w:line="360" w:lineRule="auto"/>
        <w:rPr>
          <w:rFonts w:hint="eastAsia" w:asciiTheme="minorEastAsia" w:hAnsiTheme="minorEastAsia" w:eastAsiaTheme="minorEastAsia" w:cstheme="minorEastAsia"/>
          <w:color w:val="auto"/>
          <w:kern w:val="0"/>
          <w:szCs w:val="21"/>
          <w:highlight w:val="none"/>
        </w:rPr>
      </w:pPr>
    </w:p>
    <w:p>
      <w:pPr>
        <w:autoSpaceDE w:val="0"/>
        <w:autoSpaceDN w:val="0"/>
        <w:snapToGrid w:val="0"/>
        <w:spacing w:line="360" w:lineRule="auto"/>
        <w:ind w:firstLine="48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（一）报价函</w:t>
      </w:r>
    </w:p>
    <w:p>
      <w:pPr>
        <w:autoSpaceDE w:val="0"/>
        <w:autoSpaceDN w:val="0"/>
        <w:snapToGrid w:val="0"/>
        <w:spacing w:line="360" w:lineRule="auto"/>
        <w:ind w:firstLine="48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（二）初次报价一览表</w:t>
      </w:r>
    </w:p>
    <w:p>
      <w:pPr>
        <w:autoSpaceDE w:val="0"/>
        <w:autoSpaceDN w:val="0"/>
        <w:snapToGrid w:val="0"/>
        <w:spacing w:line="360" w:lineRule="auto"/>
        <w:ind w:firstLine="48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（三）已标价工程量清单</w:t>
      </w:r>
    </w:p>
    <w:p>
      <w:pPr>
        <w:autoSpaceDE w:val="0"/>
        <w:autoSpaceDN w:val="0"/>
        <w:adjustRightInd w:val="0"/>
        <w:snapToGrid w:val="0"/>
        <w:spacing w:line="360" w:lineRule="auto"/>
        <w:ind w:firstLine="480"/>
        <w:rPr>
          <w:rFonts w:hint="eastAsia" w:asciiTheme="minorEastAsia" w:hAnsiTheme="minorEastAsia" w:eastAsiaTheme="minorEastAsia" w:cstheme="minorEastAsia"/>
          <w:color w:val="auto"/>
          <w:kern w:val="0"/>
          <w:sz w:val="24"/>
          <w:highlight w:val="none"/>
        </w:rPr>
      </w:pPr>
    </w:p>
    <w:p>
      <w:pPr>
        <w:autoSpaceDE w:val="0"/>
        <w:autoSpaceDN w:val="0"/>
        <w:adjustRightInd w:val="0"/>
        <w:snapToGrid w:val="0"/>
        <w:spacing w:line="360" w:lineRule="auto"/>
        <w:ind w:firstLine="48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注：未提供格式部分，由供应商自拟。</w:t>
      </w:r>
    </w:p>
    <w:p>
      <w:pPr>
        <w:tabs>
          <w:tab w:val="left" w:pos="1620"/>
        </w:tabs>
        <w:spacing w:line="360" w:lineRule="auto"/>
        <w:ind w:firstLine="442"/>
        <w:jc w:val="left"/>
        <w:rPr>
          <w:rFonts w:hint="eastAsia" w:asciiTheme="minorEastAsia" w:hAnsiTheme="minorEastAsia" w:eastAsiaTheme="minorEastAsia" w:cstheme="minorEastAsia"/>
          <w:b/>
          <w:bCs/>
          <w:color w:val="auto"/>
          <w:sz w:val="22"/>
          <w:szCs w:val="22"/>
          <w:highlight w:val="none"/>
        </w:rPr>
      </w:pPr>
    </w:p>
    <w:p>
      <w:pPr>
        <w:tabs>
          <w:tab w:val="left" w:pos="1620"/>
        </w:tabs>
        <w:spacing w:line="360" w:lineRule="auto"/>
        <w:ind w:firstLine="442"/>
        <w:jc w:val="left"/>
        <w:rPr>
          <w:rFonts w:hint="eastAsia" w:asciiTheme="minorEastAsia" w:hAnsiTheme="minorEastAsia" w:eastAsiaTheme="minorEastAsia" w:cstheme="minorEastAsia"/>
          <w:b/>
          <w:bCs/>
          <w:color w:val="auto"/>
          <w:sz w:val="22"/>
          <w:szCs w:val="22"/>
          <w:highlight w:val="none"/>
        </w:rPr>
      </w:pPr>
    </w:p>
    <w:p>
      <w:pPr>
        <w:tabs>
          <w:tab w:val="left" w:pos="1620"/>
        </w:tabs>
        <w:spacing w:line="360" w:lineRule="auto"/>
        <w:ind w:firstLine="442"/>
        <w:jc w:val="left"/>
        <w:rPr>
          <w:rFonts w:hint="eastAsia" w:asciiTheme="minorEastAsia" w:hAnsiTheme="minorEastAsia" w:eastAsiaTheme="minorEastAsia" w:cstheme="minorEastAsia"/>
          <w:b/>
          <w:bCs/>
          <w:color w:val="auto"/>
          <w:sz w:val="22"/>
          <w:szCs w:val="22"/>
          <w:highlight w:val="none"/>
        </w:rPr>
      </w:pPr>
    </w:p>
    <w:p>
      <w:pPr>
        <w:tabs>
          <w:tab w:val="left" w:pos="1620"/>
        </w:tabs>
        <w:spacing w:line="360" w:lineRule="auto"/>
        <w:ind w:firstLine="442"/>
        <w:jc w:val="left"/>
        <w:rPr>
          <w:rFonts w:hint="eastAsia" w:asciiTheme="minorEastAsia" w:hAnsiTheme="minorEastAsia" w:eastAsiaTheme="minorEastAsia" w:cstheme="minorEastAsia"/>
          <w:b/>
          <w:bCs/>
          <w:color w:val="auto"/>
          <w:sz w:val="22"/>
          <w:szCs w:val="22"/>
          <w:highlight w:val="none"/>
        </w:rPr>
      </w:pPr>
    </w:p>
    <w:p>
      <w:pPr>
        <w:tabs>
          <w:tab w:val="left" w:pos="1620"/>
        </w:tabs>
        <w:spacing w:line="360" w:lineRule="auto"/>
        <w:ind w:firstLine="442"/>
        <w:jc w:val="left"/>
        <w:rPr>
          <w:rFonts w:hint="eastAsia" w:asciiTheme="minorEastAsia" w:hAnsiTheme="minorEastAsia" w:eastAsiaTheme="minorEastAsia" w:cstheme="minorEastAsia"/>
          <w:b/>
          <w:bCs/>
          <w:color w:val="auto"/>
          <w:sz w:val="22"/>
          <w:szCs w:val="22"/>
          <w:highlight w:val="none"/>
        </w:rPr>
      </w:pPr>
    </w:p>
    <w:p>
      <w:pPr>
        <w:tabs>
          <w:tab w:val="left" w:pos="1620"/>
        </w:tabs>
        <w:spacing w:line="360" w:lineRule="auto"/>
        <w:ind w:firstLine="442"/>
        <w:jc w:val="left"/>
        <w:rPr>
          <w:rFonts w:hint="eastAsia" w:asciiTheme="minorEastAsia" w:hAnsiTheme="minorEastAsia" w:eastAsiaTheme="minorEastAsia" w:cstheme="minorEastAsia"/>
          <w:b/>
          <w:bCs/>
          <w:color w:val="auto"/>
          <w:sz w:val="22"/>
          <w:szCs w:val="22"/>
          <w:highlight w:val="none"/>
        </w:rPr>
      </w:pPr>
    </w:p>
    <w:p>
      <w:pPr>
        <w:tabs>
          <w:tab w:val="left" w:pos="1620"/>
        </w:tabs>
        <w:spacing w:line="360" w:lineRule="auto"/>
        <w:ind w:firstLine="442"/>
        <w:jc w:val="left"/>
        <w:rPr>
          <w:rFonts w:hint="eastAsia" w:asciiTheme="minorEastAsia" w:hAnsiTheme="minorEastAsia" w:eastAsiaTheme="minorEastAsia" w:cstheme="minorEastAsia"/>
          <w:b/>
          <w:bCs/>
          <w:color w:val="auto"/>
          <w:sz w:val="22"/>
          <w:szCs w:val="22"/>
          <w:highlight w:val="none"/>
        </w:rPr>
      </w:pPr>
    </w:p>
    <w:p>
      <w:pPr>
        <w:tabs>
          <w:tab w:val="left" w:pos="1620"/>
        </w:tabs>
        <w:spacing w:line="360" w:lineRule="auto"/>
        <w:ind w:firstLine="442"/>
        <w:jc w:val="left"/>
        <w:rPr>
          <w:rFonts w:hint="eastAsia" w:asciiTheme="minorEastAsia" w:hAnsiTheme="minorEastAsia" w:eastAsiaTheme="minorEastAsia" w:cstheme="minorEastAsia"/>
          <w:b/>
          <w:bCs/>
          <w:color w:val="auto"/>
          <w:sz w:val="22"/>
          <w:szCs w:val="22"/>
          <w:highlight w:val="none"/>
        </w:rPr>
      </w:pPr>
    </w:p>
    <w:p>
      <w:pPr>
        <w:tabs>
          <w:tab w:val="left" w:pos="1620"/>
        </w:tabs>
        <w:spacing w:line="360" w:lineRule="auto"/>
        <w:ind w:firstLine="442"/>
        <w:jc w:val="left"/>
        <w:rPr>
          <w:rFonts w:hint="eastAsia" w:asciiTheme="minorEastAsia" w:hAnsiTheme="minorEastAsia" w:eastAsiaTheme="minorEastAsia" w:cstheme="minorEastAsia"/>
          <w:b/>
          <w:bCs/>
          <w:color w:val="auto"/>
          <w:sz w:val="22"/>
          <w:szCs w:val="22"/>
          <w:highlight w:val="none"/>
        </w:rPr>
      </w:pPr>
    </w:p>
    <w:p>
      <w:pPr>
        <w:tabs>
          <w:tab w:val="left" w:pos="1620"/>
        </w:tabs>
        <w:spacing w:line="360" w:lineRule="auto"/>
        <w:ind w:firstLine="442"/>
        <w:jc w:val="left"/>
        <w:rPr>
          <w:rFonts w:hint="eastAsia" w:asciiTheme="minorEastAsia" w:hAnsiTheme="minorEastAsia" w:eastAsiaTheme="minorEastAsia" w:cstheme="minorEastAsia"/>
          <w:b/>
          <w:bCs/>
          <w:color w:val="auto"/>
          <w:sz w:val="22"/>
          <w:szCs w:val="22"/>
          <w:highlight w:val="none"/>
        </w:rPr>
      </w:pPr>
    </w:p>
    <w:p>
      <w:pPr>
        <w:tabs>
          <w:tab w:val="left" w:pos="1620"/>
        </w:tabs>
        <w:spacing w:line="360" w:lineRule="auto"/>
        <w:ind w:firstLine="442"/>
        <w:jc w:val="left"/>
        <w:rPr>
          <w:rFonts w:hint="eastAsia" w:asciiTheme="minorEastAsia" w:hAnsiTheme="minorEastAsia" w:eastAsiaTheme="minorEastAsia" w:cstheme="minorEastAsia"/>
          <w:b/>
          <w:bCs/>
          <w:color w:val="auto"/>
          <w:sz w:val="22"/>
          <w:szCs w:val="22"/>
          <w:highlight w:val="none"/>
        </w:rPr>
      </w:pPr>
    </w:p>
    <w:p>
      <w:pPr>
        <w:tabs>
          <w:tab w:val="left" w:pos="1620"/>
        </w:tabs>
        <w:spacing w:line="360" w:lineRule="auto"/>
        <w:ind w:firstLine="442"/>
        <w:jc w:val="left"/>
        <w:rPr>
          <w:rFonts w:hint="eastAsia" w:asciiTheme="minorEastAsia" w:hAnsiTheme="minorEastAsia" w:eastAsiaTheme="minorEastAsia" w:cstheme="minorEastAsia"/>
          <w:b/>
          <w:bCs/>
          <w:color w:val="auto"/>
          <w:sz w:val="22"/>
          <w:szCs w:val="22"/>
          <w:highlight w:val="none"/>
        </w:rPr>
      </w:pPr>
    </w:p>
    <w:p>
      <w:pPr>
        <w:tabs>
          <w:tab w:val="left" w:pos="1620"/>
        </w:tabs>
        <w:spacing w:line="360" w:lineRule="auto"/>
        <w:ind w:firstLine="442"/>
        <w:jc w:val="left"/>
        <w:rPr>
          <w:rFonts w:hint="eastAsia" w:asciiTheme="minorEastAsia" w:hAnsiTheme="minorEastAsia" w:eastAsiaTheme="minorEastAsia" w:cstheme="minorEastAsia"/>
          <w:b/>
          <w:bCs/>
          <w:color w:val="auto"/>
          <w:sz w:val="22"/>
          <w:szCs w:val="22"/>
          <w:highlight w:val="none"/>
        </w:rPr>
      </w:pPr>
    </w:p>
    <w:p>
      <w:pPr>
        <w:pStyle w:val="91"/>
        <w:ind w:firstLine="400"/>
        <w:rPr>
          <w:rFonts w:hint="eastAsia" w:asciiTheme="minorEastAsia" w:hAnsiTheme="minorEastAsia" w:eastAsiaTheme="minorEastAsia" w:cstheme="minorEastAsia"/>
          <w:color w:val="auto"/>
          <w:highlight w:val="none"/>
        </w:rPr>
      </w:pPr>
    </w:p>
    <w:p>
      <w:pPr>
        <w:pStyle w:val="29"/>
        <w:ind w:firstLine="400"/>
        <w:rPr>
          <w:rFonts w:hint="eastAsia" w:asciiTheme="minorEastAsia" w:hAnsiTheme="minorEastAsia" w:eastAsiaTheme="minorEastAsia" w:cstheme="minorEastAsia"/>
          <w:color w:val="auto"/>
          <w:highlight w:val="none"/>
        </w:rPr>
      </w:pPr>
    </w:p>
    <w:p>
      <w:pPr>
        <w:pStyle w:val="30"/>
        <w:ind w:firstLine="200"/>
        <w:rPr>
          <w:rFonts w:hint="eastAsia" w:asciiTheme="minorEastAsia" w:hAnsiTheme="minorEastAsia" w:eastAsiaTheme="minorEastAsia" w:cstheme="minorEastAsia"/>
          <w:color w:val="auto"/>
          <w:highlight w:val="none"/>
        </w:rPr>
      </w:pPr>
    </w:p>
    <w:p>
      <w:pPr>
        <w:pStyle w:val="31"/>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pStyle w:val="91"/>
        <w:ind w:firstLine="400"/>
        <w:rPr>
          <w:rFonts w:hint="eastAsia" w:asciiTheme="minorEastAsia" w:hAnsiTheme="minorEastAsia" w:eastAsiaTheme="minorEastAsia" w:cstheme="minorEastAsia"/>
          <w:color w:val="auto"/>
          <w:highlight w:val="none"/>
        </w:rPr>
      </w:pPr>
    </w:p>
    <w:p>
      <w:pPr>
        <w:pStyle w:val="29"/>
        <w:ind w:firstLine="400"/>
        <w:rPr>
          <w:rFonts w:hint="eastAsia" w:asciiTheme="minorEastAsia" w:hAnsiTheme="minorEastAsia" w:eastAsiaTheme="minorEastAsia" w:cstheme="minorEastAsia"/>
          <w:color w:val="auto"/>
          <w:highlight w:val="none"/>
        </w:rPr>
      </w:pPr>
    </w:p>
    <w:p>
      <w:pPr>
        <w:pStyle w:val="30"/>
        <w:ind w:firstLine="200"/>
        <w:rPr>
          <w:rFonts w:hint="eastAsia" w:asciiTheme="minorEastAsia" w:hAnsiTheme="minorEastAsia" w:eastAsiaTheme="minorEastAsia" w:cstheme="minorEastAsia"/>
          <w:color w:val="auto"/>
          <w:highlight w:val="none"/>
        </w:rPr>
      </w:pPr>
    </w:p>
    <w:p>
      <w:pPr>
        <w:pStyle w:val="31"/>
        <w:rPr>
          <w:rFonts w:hint="eastAsia" w:asciiTheme="minorEastAsia" w:hAnsiTheme="minorEastAsia" w:eastAsiaTheme="minorEastAsia" w:cstheme="minorEastAsia"/>
          <w:color w:val="auto"/>
          <w:highlight w:val="none"/>
        </w:rPr>
      </w:pPr>
    </w:p>
    <w:p>
      <w:pPr>
        <w:ind w:firstLine="422"/>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br w:type="page"/>
      </w:r>
    </w:p>
    <w:p>
      <w:pPr>
        <w:tabs>
          <w:tab w:val="left" w:pos="1620"/>
        </w:tabs>
        <w:spacing w:line="360" w:lineRule="auto"/>
        <w:ind w:firstLine="422"/>
        <w:jc w:val="left"/>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一、报价函格式</w:t>
      </w:r>
    </w:p>
    <w:p>
      <w:pPr>
        <w:ind w:firstLine="723"/>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bCs/>
          <w:color w:val="auto"/>
          <w:sz w:val="36"/>
          <w:szCs w:val="36"/>
          <w:highlight w:val="none"/>
        </w:rPr>
        <w:t>报 价 函</w:t>
      </w:r>
    </w:p>
    <w:p>
      <w:pPr>
        <w:spacing w:line="480" w:lineRule="exact"/>
        <w:ind w:firstLine="44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致：</w:t>
      </w:r>
      <w:r>
        <w:rPr>
          <w:rFonts w:hint="eastAsia" w:asciiTheme="minorEastAsia" w:hAnsiTheme="minorEastAsia" w:eastAsiaTheme="minorEastAsia" w:cstheme="minorEastAsia"/>
          <w:color w:val="auto"/>
          <w:sz w:val="22"/>
          <w:szCs w:val="22"/>
          <w:highlight w:val="none"/>
          <w:u w:val="single"/>
        </w:rPr>
        <w:t xml:space="preserve">  （采购人名称） </w:t>
      </w:r>
      <w:r>
        <w:rPr>
          <w:rFonts w:hint="eastAsia" w:asciiTheme="minorEastAsia" w:hAnsiTheme="minorEastAsia" w:eastAsiaTheme="minorEastAsia" w:cstheme="minorEastAsia"/>
          <w:color w:val="auto"/>
          <w:sz w:val="22"/>
          <w:szCs w:val="22"/>
          <w:highlight w:val="none"/>
        </w:rPr>
        <w:t xml:space="preserve"> </w:t>
      </w:r>
    </w:p>
    <w:p>
      <w:pPr>
        <w:spacing w:line="480" w:lineRule="exact"/>
        <w:ind w:firstLine="440" w:firstLineChars="2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根据你方采购工程项目编号为</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的</w:t>
      </w:r>
      <w:r>
        <w:rPr>
          <w:rFonts w:hint="eastAsia" w:asciiTheme="minorEastAsia" w:hAnsiTheme="minorEastAsia" w:eastAsiaTheme="minorEastAsia" w:cstheme="minorEastAsia"/>
          <w:color w:val="auto"/>
          <w:sz w:val="22"/>
          <w:szCs w:val="22"/>
          <w:highlight w:val="none"/>
          <w:u w:val="single"/>
        </w:rPr>
        <w:t xml:space="preserve">      （工程名称）       </w:t>
      </w:r>
      <w:r>
        <w:rPr>
          <w:rFonts w:hint="eastAsia" w:asciiTheme="minorEastAsia" w:hAnsiTheme="minorEastAsia" w:eastAsiaTheme="minorEastAsia" w:cstheme="minorEastAsia"/>
          <w:color w:val="auto"/>
          <w:sz w:val="22"/>
          <w:szCs w:val="22"/>
          <w:highlight w:val="none"/>
        </w:rPr>
        <w:t>的竞争性磋商文件，遵照《中华人民共和国政府采购法》、《政府采购竞争性磋商采购方式管理暂行办法》等有关规定，经踏勘项目现场和研究上述磋商文件全部内容后，我方决定参加贵方组织的磋商活动。为此我方：</w:t>
      </w:r>
    </w:p>
    <w:p>
      <w:pPr>
        <w:spacing w:line="480" w:lineRule="exact"/>
        <w:ind w:firstLine="440" w:firstLineChars="2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1、承诺在供应商须知规定的响应文件提交截止日起遵守本响应文件中的承诺，且在响应文件有效期满之前均具有约束力。本响应文件的有效期自响应文件提交截止时间起 90 天内有效，如成交，有效期将延至合同终止日为止。</w:t>
      </w:r>
    </w:p>
    <w:p>
      <w:pPr>
        <w:spacing w:line="480" w:lineRule="exact"/>
        <w:ind w:firstLine="440" w:firstLineChars="2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2、承诺已经具备《中华人民共和国政府采购法》中规定的参加政府采购活动的供应商应当具备的条件及采购人规定的特定条件。</w:t>
      </w:r>
    </w:p>
    <w:p>
      <w:pPr>
        <w:spacing w:line="480" w:lineRule="exact"/>
        <w:ind w:firstLine="440" w:firstLineChars="2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3、已详细审核全部竞争性磋商文件，包括竞争性磋商文件补充（如果有）、参考资料及有关附件，确认无误。</w:t>
      </w:r>
    </w:p>
    <w:p>
      <w:pPr>
        <w:spacing w:line="480" w:lineRule="exact"/>
        <w:ind w:firstLine="440" w:firstLineChars="2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4、按“供应商须知”要求编制的资格、技术资信、报价响应文件。</w:t>
      </w:r>
    </w:p>
    <w:p>
      <w:pPr>
        <w:spacing w:line="480" w:lineRule="exact"/>
        <w:ind w:firstLine="440" w:firstLineChars="2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5、报价、工期、项目负责人及质量标准详见《初次报价一览表》。</w:t>
      </w:r>
    </w:p>
    <w:p>
      <w:pPr>
        <w:spacing w:line="480" w:lineRule="exact"/>
        <w:ind w:firstLine="440" w:firstLineChars="2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6、完全理解不一定接受最低价中标。</w:t>
      </w:r>
    </w:p>
    <w:p>
      <w:pPr>
        <w:spacing w:line="480" w:lineRule="exact"/>
        <w:ind w:firstLine="440" w:firstLineChars="2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7、愿意向贵方提供任何与该项目磋商有关的数据、情况和技术资料。若贵方需要，愿意提供我方做出的一切承诺的证明材料。</w:t>
      </w:r>
    </w:p>
    <w:p>
      <w:pPr>
        <w:spacing w:line="480" w:lineRule="exact"/>
        <w:ind w:firstLine="440" w:firstLineChars="2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8、保证遵守竞争性磋商文件中的其他有关规定。</w:t>
      </w:r>
    </w:p>
    <w:p>
      <w:pPr>
        <w:spacing w:line="480" w:lineRule="exact"/>
        <w:ind w:firstLine="440" w:firstLineChars="200"/>
        <w:rPr>
          <w:rFonts w:hint="eastAsia" w:asciiTheme="minorEastAsia" w:hAnsiTheme="minorEastAsia" w:eastAsiaTheme="minorEastAsia" w:cstheme="minorEastAsia"/>
          <w:color w:val="auto"/>
          <w:sz w:val="22"/>
          <w:szCs w:val="22"/>
          <w:highlight w:val="none"/>
        </w:rPr>
      </w:pPr>
    </w:p>
    <w:p>
      <w:pPr>
        <w:spacing w:line="480" w:lineRule="exact"/>
        <w:ind w:firstLine="3300" w:firstLineChars="1500"/>
        <w:rPr>
          <w:rFonts w:hint="eastAsia" w:asciiTheme="minorEastAsia" w:hAnsiTheme="minorEastAsia" w:eastAsiaTheme="minorEastAsia" w:cstheme="minorEastAsia"/>
          <w:color w:val="auto"/>
          <w:sz w:val="22"/>
          <w:szCs w:val="22"/>
          <w:highlight w:val="none"/>
          <w:u w:val="single"/>
        </w:rPr>
      </w:pPr>
      <w:r>
        <w:rPr>
          <w:rFonts w:hint="eastAsia" w:asciiTheme="minorEastAsia" w:hAnsiTheme="minorEastAsia" w:eastAsiaTheme="minorEastAsia" w:cstheme="minorEastAsia"/>
          <w:color w:val="auto"/>
          <w:sz w:val="22"/>
          <w:szCs w:val="22"/>
          <w:highlight w:val="none"/>
        </w:rPr>
        <w:t>供 应 商：</w:t>
      </w:r>
      <w:r>
        <w:rPr>
          <w:rFonts w:hint="eastAsia" w:asciiTheme="minorEastAsia" w:hAnsiTheme="minorEastAsia" w:eastAsiaTheme="minorEastAsia" w:cstheme="minorEastAsia"/>
          <w:color w:val="auto"/>
          <w:sz w:val="22"/>
          <w:szCs w:val="22"/>
          <w:highlight w:val="none"/>
          <w:u w:val="single"/>
        </w:rPr>
        <w:t xml:space="preserve">                                    （盖章）</w:t>
      </w:r>
    </w:p>
    <w:p>
      <w:pPr>
        <w:spacing w:line="480" w:lineRule="exact"/>
        <w:ind w:firstLine="3300" w:firstLineChars="1500"/>
        <w:rPr>
          <w:rFonts w:hint="eastAsia" w:asciiTheme="minorEastAsia" w:hAnsiTheme="minorEastAsia" w:eastAsiaTheme="minorEastAsia" w:cstheme="minorEastAsia"/>
          <w:color w:val="auto"/>
          <w:sz w:val="22"/>
          <w:szCs w:val="22"/>
          <w:highlight w:val="none"/>
          <w:u w:val="single"/>
        </w:rPr>
      </w:pPr>
      <w:r>
        <w:rPr>
          <w:rFonts w:hint="eastAsia" w:asciiTheme="minorEastAsia" w:hAnsiTheme="minorEastAsia" w:eastAsiaTheme="minorEastAsia" w:cstheme="minorEastAsia"/>
          <w:color w:val="auto"/>
          <w:sz w:val="22"/>
          <w:szCs w:val="22"/>
          <w:highlight w:val="none"/>
        </w:rPr>
        <w:t>单位地址：</w:t>
      </w:r>
      <w:r>
        <w:rPr>
          <w:rFonts w:hint="eastAsia" w:asciiTheme="minorEastAsia" w:hAnsiTheme="minorEastAsia" w:eastAsiaTheme="minorEastAsia" w:cstheme="minorEastAsia"/>
          <w:color w:val="auto"/>
          <w:sz w:val="22"/>
          <w:szCs w:val="22"/>
          <w:highlight w:val="none"/>
          <w:u w:val="single"/>
        </w:rPr>
        <w:t xml:space="preserve">                                            </w:t>
      </w:r>
    </w:p>
    <w:p>
      <w:pPr>
        <w:spacing w:line="480" w:lineRule="exact"/>
        <w:ind w:firstLine="3300" w:firstLineChars="1500"/>
        <w:rPr>
          <w:rFonts w:hint="eastAsia" w:asciiTheme="minorEastAsia" w:hAnsiTheme="minorEastAsia" w:eastAsiaTheme="minorEastAsia" w:cstheme="minorEastAsia"/>
          <w:color w:val="auto"/>
          <w:sz w:val="22"/>
          <w:szCs w:val="22"/>
          <w:highlight w:val="none"/>
          <w:u w:val="single"/>
        </w:rPr>
      </w:pPr>
      <w:r>
        <w:rPr>
          <w:rFonts w:hint="eastAsia" w:asciiTheme="minorEastAsia" w:hAnsiTheme="minorEastAsia" w:eastAsiaTheme="minorEastAsia" w:cstheme="minorEastAsia"/>
          <w:color w:val="auto"/>
          <w:sz w:val="22"/>
          <w:szCs w:val="22"/>
          <w:highlight w:val="none"/>
        </w:rPr>
        <w:t>法定代表人或其委托代理人：</w:t>
      </w:r>
      <w:r>
        <w:rPr>
          <w:rFonts w:hint="eastAsia" w:asciiTheme="minorEastAsia" w:hAnsiTheme="minorEastAsia" w:eastAsiaTheme="minorEastAsia" w:cstheme="minorEastAsia"/>
          <w:color w:val="auto"/>
          <w:sz w:val="22"/>
          <w:szCs w:val="22"/>
          <w:highlight w:val="none"/>
          <w:u w:val="single"/>
        </w:rPr>
        <w:t xml:space="preserve">              （签字或盖章）</w:t>
      </w:r>
    </w:p>
    <w:p>
      <w:pPr>
        <w:spacing w:line="480" w:lineRule="exact"/>
        <w:ind w:firstLine="3300" w:firstLineChars="15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邮政编码：</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 xml:space="preserve">  电话：</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 xml:space="preserve">  传真：</w:t>
      </w:r>
      <w:r>
        <w:rPr>
          <w:rFonts w:hint="eastAsia" w:asciiTheme="minorEastAsia" w:hAnsiTheme="minorEastAsia" w:eastAsiaTheme="minorEastAsia" w:cstheme="minorEastAsia"/>
          <w:color w:val="auto"/>
          <w:sz w:val="22"/>
          <w:szCs w:val="22"/>
          <w:highlight w:val="none"/>
          <w:u w:val="single"/>
        </w:rPr>
        <w:t xml:space="preserve">          </w:t>
      </w:r>
    </w:p>
    <w:p>
      <w:pPr>
        <w:spacing w:line="480" w:lineRule="exact"/>
        <w:ind w:left="630" w:leftChars="300" w:firstLine="2640" w:firstLineChars="12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 xml:space="preserve">日期 </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年</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月</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日</w:t>
      </w:r>
    </w:p>
    <w:p>
      <w:pPr>
        <w:ind w:firstLine="422"/>
        <w:rPr>
          <w:rFonts w:hint="eastAsia" w:asciiTheme="minorEastAsia" w:hAnsiTheme="minorEastAsia" w:eastAsiaTheme="minorEastAsia" w:cstheme="minorEastAsia"/>
          <w:b/>
          <w:bCs/>
          <w:color w:val="auto"/>
          <w:highlight w:val="none"/>
        </w:rPr>
      </w:pPr>
    </w:p>
    <w:p>
      <w:pPr>
        <w:pStyle w:val="91"/>
        <w:ind w:firstLine="400"/>
        <w:rPr>
          <w:rFonts w:hint="eastAsia" w:asciiTheme="minorEastAsia" w:hAnsiTheme="minorEastAsia" w:eastAsiaTheme="minorEastAsia" w:cstheme="minorEastAsia"/>
          <w:color w:val="auto"/>
          <w:highlight w:val="none"/>
        </w:rPr>
      </w:pPr>
    </w:p>
    <w:p>
      <w:pPr>
        <w:pStyle w:val="29"/>
        <w:ind w:firstLine="400"/>
        <w:rPr>
          <w:rFonts w:hint="eastAsia" w:asciiTheme="minorEastAsia" w:hAnsiTheme="minorEastAsia" w:eastAsiaTheme="minorEastAsia" w:cstheme="minorEastAsia"/>
          <w:color w:val="auto"/>
          <w:highlight w:val="none"/>
        </w:rPr>
      </w:pPr>
    </w:p>
    <w:p>
      <w:pPr>
        <w:pStyle w:val="30"/>
        <w:ind w:firstLine="200"/>
        <w:rPr>
          <w:rFonts w:hint="eastAsia" w:asciiTheme="minorEastAsia" w:hAnsiTheme="minorEastAsia" w:eastAsiaTheme="minorEastAsia" w:cstheme="minorEastAsia"/>
          <w:color w:val="auto"/>
          <w:highlight w:val="none"/>
        </w:rPr>
      </w:pPr>
    </w:p>
    <w:p>
      <w:pPr>
        <w:ind w:firstLine="422"/>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br w:type="page"/>
      </w:r>
    </w:p>
    <w:p>
      <w:pPr>
        <w:ind w:firstLine="422"/>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二、初次报价一览表格式</w:t>
      </w:r>
    </w:p>
    <w:p>
      <w:pPr>
        <w:ind w:firstLine="720"/>
        <w:jc w:val="center"/>
        <w:rPr>
          <w:rFonts w:hint="eastAsia" w:asciiTheme="minorEastAsia" w:hAnsiTheme="minorEastAsia" w:eastAsiaTheme="minorEastAsia" w:cstheme="minorEastAsia"/>
          <w:color w:val="auto"/>
          <w:sz w:val="36"/>
          <w:szCs w:val="36"/>
          <w:highlight w:val="none"/>
        </w:rPr>
      </w:pPr>
    </w:p>
    <w:p>
      <w:pPr>
        <w:ind w:firstLine="720"/>
        <w:jc w:val="center"/>
        <w:rPr>
          <w:rFonts w:hint="eastAsia" w:asciiTheme="minorEastAsia" w:hAnsiTheme="minorEastAsia" w:eastAsiaTheme="minorEastAsia" w:cstheme="minorEastAsia"/>
          <w:color w:val="auto"/>
          <w:sz w:val="36"/>
          <w:szCs w:val="36"/>
          <w:highlight w:val="none"/>
        </w:rPr>
      </w:pPr>
    </w:p>
    <w:p>
      <w:pPr>
        <w:ind w:firstLine="720"/>
        <w:jc w:val="center"/>
        <w:rPr>
          <w:rFonts w:hint="eastAsia" w:asciiTheme="minorEastAsia" w:hAnsiTheme="minorEastAsia" w:eastAsiaTheme="minorEastAsia" w:cstheme="minorEastAsia"/>
          <w:color w:val="auto"/>
          <w:sz w:val="36"/>
          <w:szCs w:val="36"/>
          <w:highlight w:val="none"/>
        </w:rPr>
      </w:pPr>
      <w:r>
        <w:rPr>
          <w:rFonts w:hint="eastAsia" w:asciiTheme="minorEastAsia" w:hAnsiTheme="minorEastAsia" w:eastAsiaTheme="minorEastAsia" w:cstheme="minorEastAsia"/>
          <w:color w:val="auto"/>
          <w:sz w:val="36"/>
          <w:szCs w:val="36"/>
          <w:highlight w:val="none"/>
        </w:rPr>
        <w:t>初次报价一览表</w:t>
      </w:r>
    </w:p>
    <w:p>
      <w:pPr>
        <w:tabs>
          <w:tab w:val="left" w:pos="4034"/>
        </w:tabs>
        <w:autoSpaceDE w:val="0"/>
        <w:autoSpaceDN w:val="0"/>
        <w:spacing w:line="425" w:lineRule="exact"/>
        <w:ind w:left="838"/>
        <w:jc w:val="left"/>
        <w:rPr>
          <w:rFonts w:hint="eastAsia" w:asciiTheme="minorEastAsia" w:hAnsiTheme="minorEastAsia" w:eastAsiaTheme="minorEastAsia" w:cstheme="minorEastAsia"/>
          <w:color w:val="auto"/>
          <w:kern w:val="0"/>
          <w:szCs w:val="21"/>
          <w:highlight w:val="none"/>
          <w:lang w:val="zh-CN" w:bidi="zh-CN"/>
        </w:rPr>
      </w:pPr>
    </w:p>
    <w:p>
      <w:pPr>
        <w:tabs>
          <w:tab w:val="left" w:pos="4034"/>
        </w:tabs>
        <w:autoSpaceDE w:val="0"/>
        <w:autoSpaceDN w:val="0"/>
        <w:spacing w:line="425" w:lineRule="exact"/>
        <w:ind w:left="838"/>
        <w:jc w:val="left"/>
        <w:rPr>
          <w:rFonts w:hint="eastAsia" w:asciiTheme="minorEastAsia" w:hAnsiTheme="minorEastAsia" w:eastAsiaTheme="minorEastAsia" w:cstheme="minorEastAsia"/>
          <w:color w:val="auto"/>
          <w:kern w:val="0"/>
          <w:szCs w:val="21"/>
          <w:highlight w:val="none"/>
          <w:lang w:val="zh-CN" w:bidi="zh-CN"/>
        </w:rPr>
      </w:pPr>
    </w:p>
    <w:p>
      <w:pPr>
        <w:tabs>
          <w:tab w:val="left" w:pos="5610"/>
        </w:tabs>
        <w:autoSpaceDE w:val="0"/>
        <w:autoSpaceDN w:val="0"/>
        <w:spacing w:line="425" w:lineRule="exact"/>
        <w:jc w:val="left"/>
        <w:rPr>
          <w:rFonts w:hint="eastAsia" w:asciiTheme="minorEastAsia" w:hAnsiTheme="minorEastAsia" w:eastAsiaTheme="minorEastAsia" w:cstheme="minorEastAsia"/>
          <w:color w:val="auto"/>
          <w:kern w:val="0"/>
          <w:szCs w:val="21"/>
          <w:highlight w:val="none"/>
          <w:lang w:val="zh-CN" w:bidi="zh-CN"/>
        </w:rPr>
      </w:pPr>
      <w:r>
        <w:rPr>
          <w:rFonts w:hint="eastAsia" w:asciiTheme="minorEastAsia" w:hAnsiTheme="minorEastAsia" w:eastAsiaTheme="minorEastAsia" w:cstheme="minorEastAsia"/>
          <w:color w:val="auto"/>
          <w:kern w:val="0"/>
          <w:szCs w:val="21"/>
          <w:highlight w:val="none"/>
          <w:lang w:val="zh-CN" w:bidi="zh-CN"/>
        </w:rPr>
        <w:t>项目</w:t>
      </w:r>
      <w:r>
        <w:rPr>
          <w:rFonts w:hint="eastAsia" w:asciiTheme="minorEastAsia" w:hAnsiTheme="minorEastAsia" w:eastAsiaTheme="minorEastAsia" w:cstheme="minorEastAsia"/>
          <w:color w:val="auto"/>
          <w:spacing w:val="-3"/>
          <w:kern w:val="0"/>
          <w:szCs w:val="21"/>
          <w:highlight w:val="none"/>
          <w:lang w:val="zh-CN" w:bidi="zh-CN"/>
        </w:rPr>
        <w:t>名</w:t>
      </w:r>
      <w:r>
        <w:rPr>
          <w:rFonts w:hint="eastAsia" w:asciiTheme="minorEastAsia" w:hAnsiTheme="minorEastAsia" w:eastAsiaTheme="minorEastAsia" w:cstheme="minorEastAsia"/>
          <w:color w:val="auto"/>
          <w:kern w:val="0"/>
          <w:szCs w:val="21"/>
          <w:highlight w:val="none"/>
          <w:lang w:val="zh-CN" w:bidi="zh-CN"/>
        </w:rPr>
        <w:t>称：</w:t>
      </w:r>
      <w:r>
        <w:rPr>
          <w:rFonts w:hint="eastAsia" w:asciiTheme="minorEastAsia" w:hAnsiTheme="minorEastAsia" w:eastAsiaTheme="minorEastAsia" w:cstheme="minorEastAsia"/>
          <w:color w:val="auto"/>
          <w:kern w:val="0"/>
          <w:szCs w:val="21"/>
          <w:highlight w:val="none"/>
          <w:u w:val="single"/>
          <w:lang w:val="zh-CN" w:bidi="zh-CN"/>
        </w:rPr>
        <w:t xml:space="preserve"> </w:t>
      </w:r>
      <w:r>
        <w:rPr>
          <w:rFonts w:hint="eastAsia" w:asciiTheme="minorEastAsia" w:hAnsiTheme="minorEastAsia" w:eastAsiaTheme="minorEastAsia" w:cstheme="minorEastAsia"/>
          <w:color w:val="auto"/>
          <w:kern w:val="0"/>
          <w:szCs w:val="21"/>
          <w:highlight w:val="none"/>
          <w:u w:val="single"/>
          <w:lang w:val="zh-CN" w:bidi="zh-CN"/>
        </w:rPr>
        <w:tab/>
      </w:r>
      <w:r>
        <w:rPr>
          <w:rFonts w:hint="eastAsia" w:asciiTheme="minorEastAsia" w:hAnsiTheme="minorEastAsia" w:eastAsiaTheme="minorEastAsia" w:cstheme="minorEastAsia"/>
          <w:color w:val="auto"/>
          <w:kern w:val="0"/>
          <w:szCs w:val="21"/>
          <w:highlight w:val="none"/>
          <w:u w:val="single"/>
          <w:lang w:val="zh-CN" w:bidi="zh-CN"/>
        </w:rPr>
        <w:t xml:space="preserve"> </w:t>
      </w:r>
    </w:p>
    <w:p>
      <w:pPr>
        <w:tabs>
          <w:tab w:val="left" w:pos="5400"/>
        </w:tabs>
        <w:autoSpaceDE w:val="0"/>
        <w:autoSpaceDN w:val="0"/>
        <w:spacing w:line="425" w:lineRule="exact"/>
        <w:jc w:val="left"/>
        <w:rPr>
          <w:rFonts w:hint="eastAsia" w:asciiTheme="minorEastAsia" w:hAnsiTheme="minorEastAsia" w:eastAsiaTheme="minorEastAsia" w:cstheme="minorEastAsia"/>
          <w:color w:val="auto"/>
          <w:kern w:val="0"/>
          <w:szCs w:val="21"/>
          <w:highlight w:val="none"/>
          <w:lang w:val="zh-CN" w:bidi="zh-CN"/>
        </w:rPr>
      </w:pPr>
      <w:r>
        <w:rPr>
          <w:rFonts w:hint="eastAsia" w:asciiTheme="minorEastAsia" w:hAnsiTheme="minorEastAsia" w:eastAsiaTheme="minorEastAsia" w:cstheme="minorEastAsia"/>
          <w:color w:val="auto"/>
          <w:kern w:val="0"/>
          <w:szCs w:val="21"/>
          <w:highlight w:val="none"/>
          <w:lang w:val="zh-CN" w:bidi="zh-CN"/>
        </w:rPr>
        <w:t>项目</w:t>
      </w:r>
      <w:r>
        <w:rPr>
          <w:rFonts w:hint="eastAsia" w:asciiTheme="minorEastAsia" w:hAnsiTheme="minorEastAsia" w:eastAsiaTheme="minorEastAsia" w:cstheme="minorEastAsia"/>
          <w:color w:val="auto"/>
          <w:spacing w:val="-3"/>
          <w:kern w:val="0"/>
          <w:szCs w:val="21"/>
          <w:highlight w:val="none"/>
          <w:lang w:val="zh-CN" w:bidi="zh-CN"/>
        </w:rPr>
        <w:t>编</w:t>
      </w:r>
      <w:r>
        <w:rPr>
          <w:rFonts w:hint="eastAsia" w:asciiTheme="minorEastAsia" w:hAnsiTheme="minorEastAsia" w:eastAsiaTheme="minorEastAsia" w:cstheme="minorEastAsia"/>
          <w:color w:val="auto"/>
          <w:kern w:val="0"/>
          <w:szCs w:val="21"/>
          <w:highlight w:val="none"/>
          <w:lang w:val="zh-CN" w:bidi="zh-CN"/>
        </w:rPr>
        <w:t>号：</w:t>
      </w:r>
      <w:r>
        <w:rPr>
          <w:rFonts w:hint="eastAsia" w:asciiTheme="minorEastAsia" w:hAnsiTheme="minorEastAsia" w:eastAsiaTheme="minorEastAsia" w:cstheme="minorEastAsia"/>
          <w:color w:val="auto"/>
          <w:kern w:val="0"/>
          <w:szCs w:val="21"/>
          <w:highlight w:val="none"/>
          <w:u w:val="single"/>
          <w:lang w:val="zh-CN" w:bidi="zh-CN"/>
        </w:rPr>
        <w:t xml:space="preserve">              </w:t>
      </w:r>
    </w:p>
    <w:p>
      <w:pPr>
        <w:tabs>
          <w:tab w:val="left" w:pos="6345"/>
          <w:tab w:val="left" w:pos="6716"/>
        </w:tabs>
        <w:autoSpaceDE w:val="0"/>
        <w:autoSpaceDN w:val="0"/>
        <w:spacing w:line="427" w:lineRule="exact"/>
        <w:jc w:val="left"/>
        <w:rPr>
          <w:rFonts w:hint="eastAsia" w:asciiTheme="minorEastAsia" w:hAnsiTheme="minorEastAsia" w:eastAsiaTheme="minorEastAsia" w:cstheme="minorEastAsia"/>
          <w:color w:val="auto"/>
          <w:kern w:val="0"/>
          <w:szCs w:val="21"/>
          <w:highlight w:val="none"/>
          <w:lang w:val="zh-CN" w:bidi="zh-CN"/>
        </w:rPr>
      </w:pPr>
      <w:r>
        <w:rPr>
          <w:rFonts w:hint="eastAsia" w:asciiTheme="minorEastAsia" w:hAnsiTheme="minorEastAsia" w:eastAsiaTheme="minorEastAsia" w:cstheme="minorEastAsia"/>
          <w:color w:val="auto"/>
          <w:kern w:val="0"/>
          <w:szCs w:val="21"/>
          <w:highlight w:val="none"/>
          <w:lang w:val="zh-CN" w:bidi="zh-CN"/>
        </w:rPr>
        <w:tab/>
      </w:r>
      <w:r>
        <w:rPr>
          <w:rFonts w:hint="eastAsia" w:asciiTheme="minorEastAsia" w:hAnsiTheme="minorEastAsia" w:eastAsiaTheme="minorEastAsia" w:cstheme="minorEastAsia"/>
          <w:color w:val="auto"/>
          <w:kern w:val="0"/>
          <w:szCs w:val="21"/>
          <w:highlight w:val="none"/>
          <w:lang w:val="zh-CN" w:bidi="zh-CN"/>
        </w:rPr>
        <w:t>（价格</w:t>
      </w:r>
      <w:r>
        <w:rPr>
          <w:rFonts w:hint="eastAsia" w:asciiTheme="minorEastAsia" w:hAnsiTheme="minorEastAsia" w:eastAsiaTheme="minorEastAsia" w:cstheme="minorEastAsia"/>
          <w:color w:val="auto"/>
          <w:spacing w:val="-3"/>
          <w:kern w:val="0"/>
          <w:szCs w:val="21"/>
          <w:highlight w:val="none"/>
          <w:lang w:val="zh-CN" w:bidi="zh-CN"/>
        </w:rPr>
        <w:t>单</w:t>
      </w:r>
      <w:r>
        <w:rPr>
          <w:rFonts w:hint="eastAsia" w:asciiTheme="minorEastAsia" w:hAnsiTheme="minorEastAsia" w:eastAsiaTheme="minorEastAsia" w:cstheme="minorEastAsia"/>
          <w:color w:val="auto"/>
          <w:kern w:val="0"/>
          <w:szCs w:val="21"/>
          <w:highlight w:val="none"/>
          <w:lang w:val="zh-CN" w:bidi="zh-CN"/>
        </w:rPr>
        <w:t>位</w:t>
      </w:r>
      <w:r>
        <w:rPr>
          <w:rFonts w:hint="eastAsia" w:asciiTheme="minorEastAsia" w:hAnsiTheme="minorEastAsia" w:eastAsiaTheme="minorEastAsia" w:cstheme="minorEastAsia"/>
          <w:color w:val="auto"/>
          <w:spacing w:val="-3"/>
          <w:kern w:val="0"/>
          <w:szCs w:val="21"/>
          <w:highlight w:val="none"/>
          <w:lang w:val="zh-CN" w:bidi="zh-CN"/>
        </w:rPr>
        <w:t>：</w:t>
      </w:r>
      <w:r>
        <w:rPr>
          <w:rFonts w:hint="eastAsia" w:asciiTheme="minorEastAsia" w:hAnsiTheme="minorEastAsia" w:eastAsiaTheme="minorEastAsia" w:cstheme="minorEastAsia"/>
          <w:color w:val="auto"/>
          <w:kern w:val="0"/>
          <w:szCs w:val="21"/>
          <w:highlight w:val="none"/>
          <w:lang w:val="zh-CN" w:bidi="zh-CN"/>
        </w:rPr>
        <w:t>元人</w:t>
      </w:r>
      <w:r>
        <w:rPr>
          <w:rFonts w:hint="eastAsia" w:asciiTheme="minorEastAsia" w:hAnsiTheme="minorEastAsia" w:eastAsiaTheme="minorEastAsia" w:cstheme="minorEastAsia"/>
          <w:color w:val="auto"/>
          <w:spacing w:val="-3"/>
          <w:kern w:val="0"/>
          <w:szCs w:val="21"/>
          <w:highlight w:val="none"/>
          <w:lang w:val="zh-CN" w:bidi="zh-CN"/>
        </w:rPr>
        <w:t>民</w:t>
      </w:r>
      <w:r>
        <w:rPr>
          <w:rFonts w:hint="eastAsia" w:asciiTheme="minorEastAsia" w:hAnsiTheme="minorEastAsia" w:eastAsiaTheme="minorEastAsia" w:cstheme="minorEastAsia"/>
          <w:color w:val="auto"/>
          <w:kern w:val="0"/>
          <w:szCs w:val="21"/>
          <w:highlight w:val="none"/>
          <w:lang w:val="zh-CN" w:bidi="zh-CN"/>
        </w:rPr>
        <w:t>币）</w:t>
      </w:r>
    </w:p>
    <w:tbl>
      <w:tblPr>
        <w:tblStyle w:val="70"/>
        <w:tblpPr w:leftFromText="180" w:rightFromText="180" w:vertAnchor="text" w:horzAnchor="margin" w:tblpY="29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14"/>
        <w:gridCol w:w="3182"/>
        <w:gridCol w:w="1730"/>
        <w:gridCol w:w="1297"/>
        <w:gridCol w:w="11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atLeast"/>
        </w:trPr>
        <w:tc>
          <w:tcPr>
            <w:tcW w:w="2014" w:type="dxa"/>
          </w:tcPr>
          <w:p>
            <w:pPr>
              <w:pStyle w:val="1313"/>
              <w:spacing w:before="99" w:line="435" w:lineRule="exact"/>
              <w:ind w:left="568"/>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项目名称</w:t>
            </w:r>
          </w:p>
        </w:tc>
        <w:tc>
          <w:tcPr>
            <w:tcW w:w="3182" w:type="dxa"/>
          </w:tcPr>
          <w:p>
            <w:pPr>
              <w:pStyle w:val="1313"/>
              <w:spacing w:before="99" w:line="435" w:lineRule="exact"/>
              <w:ind w:left="257" w:firstLine="840" w:firstLineChars="40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报价（元）</w:t>
            </w:r>
          </w:p>
        </w:tc>
        <w:tc>
          <w:tcPr>
            <w:tcW w:w="1730" w:type="dxa"/>
          </w:tcPr>
          <w:p>
            <w:pPr>
              <w:pStyle w:val="1313"/>
              <w:spacing w:before="99" w:line="435" w:lineRule="exact"/>
              <w:ind w:left="115"/>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合同履行期限</w:t>
            </w:r>
          </w:p>
        </w:tc>
        <w:tc>
          <w:tcPr>
            <w:tcW w:w="1297" w:type="dxa"/>
          </w:tcPr>
          <w:p>
            <w:pPr>
              <w:pStyle w:val="1313"/>
              <w:spacing w:before="99" w:line="435" w:lineRule="exact"/>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项目负责人</w:t>
            </w:r>
          </w:p>
        </w:tc>
        <w:tc>
          <w:tcPr>
            <w:tcW w:w="1153" w:type="dxa"/>
          </w:tcPr>
          <w:p>
            <w:pPr>
              <w:pStyle w:val="1313"/>
              <w:spacing w:before="99" w:line="435" w:lineRule="exact"/>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质量标准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7" w:hRule="atLeast"/>
        </w:trPr>
        <w:tc>
          <w:tcPr>
            <w:tcW w:w="2014" w:type="dxa"/>
            <w:vAlign w:val="center"/>
          </w:tcPr>
          <w:p>
            <w:pPr>
              <w:pStyle w:val="1313"/>
              <w:spacing w:line="360" w:lineRule="auto"/>
              <w:jc w:val="both"/>
              <w:rPr>
                <w:rFonts w:hint="eastAsia" w:asciiTheme="minorEastAsia" w:hAnsiTheme="minorEastAsia" w:eastAsiaTheme="minorEastAsia" w:cstheme="minorEastAsia"/>
                <w:color w:val="auto"/>
                <w:sz w:val="21"/>
                <w:szCs w:val="21"/>
                <w:highlight w:val="none"/>
              </w:rPr>
            </w:pPr>
          </w:p>
        </w:tc>
        <w:tc>
          <w:tcPr>
            <w:tcW w:w="3182" w:type="dxa"/>
            <w:vAlign w:val="center"/>
          </w:tcPr>
          <w:p>
            <w:pPr>
              <w:pStyle w:val="1313"/>
              <w:spacing w:line="360" w:lineRule="auto"/>
              <w:jc w:val="both"/>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小写：</w:t>
            </w:r>
          </w:p>
          <w:p>
            <w:pPr>
              <w:pStyle w:val="1313"/>
              <w:spacing w:line="360" w:lineRule="auto"/>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大写：</w:t>
            </w:r>
          </w:p>
        </w:tc>
        <w:tc>
          <w:tcPr>
            <w:tcW w:w="1730" w:type="dxa"/>
            <w:vAlign w:val="center"/>
          </w:tcPr>
          <w:p>
            <w:pPr>
              <w:pStyle w:val="1313"/>
              <w:spacing w:line="320" w:lineRule="exact"/>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日历天</w:t>
            </w:r>
          </w:p>
        </w:tc>
        <w:tc>
          <w:tcPr>
            <w:tcW w:w="1297" w:type="dxa"/>
            <w:vAlign w:val="center"/>
          </w:tcPr>
          <w:p>
            <w:pPr>
              <w:pStyle w:val="1313"/>
              <w:spacing w:line="360" w:lineRule="auto"/>
              <w:jc w:val="both"/>
              <w:rPr>
                <w:rFonts w:hint="eastAsia" w:asciiTheme="minorEastAsia" w:hAnsiTheme="minorEastAsia" w:eastAsiaTheme="minorEastAsia" w:cstheme="minorEastAsia"/>
                <w:color w:val="auto"/>
                <w:sz w:val="21"/>
                <w:szCs w:val="21"/>
                <w:highlight w:val="none"/>
              </w:rPr>
            </w:pPr>
          </w:p>
        </w:tc>
        <w:tc>
          <w:tcPr>
            <w:tcW w:w="1153" w:type="dxa"/>
            <w:vAlign w:val="center"/>
          </w:tcPr>
          <w:p>
            <w:pPr>
              <w:pStyle w:val="1313"/>
              <w:spacing w:line="360" w:lineRule="auto"/>
              <w:jc w:val="both"/>
              <w:rPr>
                <w:rFonts w:hint="eastAsia" w:asciiTheme="minorEastAsia" w:hAnsiTheme="minorEastAsia" w:eastAsiaTheme="minorEastAsia" w:cstheme="minorEastAsia"/>
                <w:color w:val="auto"/>
                <w:sz w:val="21"/>
                <w:szCs w:val="21"/>
                <w:highlight w:val="none"/>
              </w:rPr>
            </w:pPr>
          </w:p>
        </w:tc>
      </w:tr>
    </w:tbl>
    <w:p>
      <w:pPr>
        <w:ind w:firstLine="420" w:firstLineChars="200"/>
        <w:rPr>
          <w:rFonts w:hint="eastAsia" w:asciiTheme="minorEastAsia" w:hAnsiTheme="minorEastAsia" w:eastAsiaTheme="minorEastAsia" w:cstheme="minorEastAsia"/>
          <w:b/>
          <w:bCs/>
          <w:color w:val="auto"/>
          <w:sz w:val="36"/>
          <w:szCs w:val="36"/>
          <w:highlight w:val="none"/>
        </w:rPr>
      </w:pPr>
      <w:r>
        <w:rPr>
          <w:rFonts w:hint="eastAsia" w:asciiTheme="minorEastAsia" w:hAnsiTheme="minorEastAsia" w:eastAsiaTheme="minorEastAsia" w:cstheme="minorEastAsia"/>
          <w:color w:val="auto"/>
          <w:highlight w:val="none"/>
        </w:rPr>
        <w:t>注：大写金额与小写金额不一致时，以大写金额为准。</w:t>
      </w:r>
    </w:p>
    <w:p>
      <w:pPr>
        <w:ind w:firstLine="723"/>
        <w:jc w:val="center"/>
        <w:rPr>
          <w:rFonts w:hint="eastAsia" w:asciiTheme="minorEastAsia" w:hAnsiTheme="minorEastAsia" w:eastAsiaTheme="minorEastAsia" w:cstheme="minorEastAsia"/>
          <w:b/>
          <w:bCs/>
          <w:color w:val="auto"/>
          <w:sz w:val="36"/>
          <w:szCs w:val="36"/>
          <w:highlight w:val="none"/>
        </w:rPr>
      </w:pPr>
    </w:p>
    <w:p>
      <w:pPr>
        <w:ind w:firstLine="723"/>
        <w:jc w:val="center"/>
        <w:rPr>
          <w:rFonts w:hint="eastAsia" w:asciiTheme="minorEastAsia" w:hAnsiTheme="minorEastAsia" w:eastAsiaTheme="minorEastAsia" w:cstheme="minorEastAsia"/>
          <w:b/>
          <w:bCs/>
          <w:color w:val="auto"/>
          <w:sz w:val="36"/>
          <w:szCs w:val="36"/>
          <w:highlight w:val="none"/>
        </w:rPr>
      </w:pPr>
    </w:p>
    <w:p>
      <w:pPr>
        <w:spacing w:line="360" w:lineRule="auto"/>
        <w:ind w:firstLine="4510" w:firstLineChars="205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应商全称（盖章）：</w:t>
      </w:r>
    </w:p>
    <w:p>
      <w:pPr>
        <w:spacing w:line="360" w:lineRule="auto"/>
        <w:ind w:firstLine="4510" w:firstLineChars="205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法定代表人或授权代表（盖章或签字）：</w:t>
      </w:r>
    </w:p>
    <w:p>
      <w:pPr>
        <w:spacing w:line="360" w:lineRule="auto"/>
        <w:ind w:left="4320" w:leftChars="2057" w:firstLine="220" w:firstLineChars="100"/>
        <w:rPr>
          <w:rFonts w:hint="eastAsia" w:asciiTheme="minorEastAsia" w:hAnsiTheme="minorEastAsia" w:eastAsiaTheme="minorEastAsia" w:cstheme="minorEastAsia"/>
          <w:b/>
          <w:color w:val="auto"/>
          <w:sz w:val="22"/>
          <w:szCs w:val="22"/>
          <w:highlight w:val="none"/>
        </w:rPr>
      </w:pPr>
      <w:r>
        <w:rPr>
          <w:rFonts w:hint="eastAsia" w:asciiTheme="minorEastAsia" w:hAnsiTheme="minorEastAsia" w:eastAsiaTheme="minorEastAsia" w:cstheme="minorEastAsia"/>
          <w:color w:val="auto"/>
          <w:sz w:val="22"/>
          <w:szCs w:val="22"/>
          <w:highlight w:val="none"/>
        </w:rPr>
        <w:t xml:space="preserve">日 期：    年    月   日 </w:t>
      </w:r>
      <w:r>
        <w:rPr>
          <w:rFonts w:hint="eastAsia" w:asciiTheme="minorEastAsia" w:hAnsiTheme="minorEastAsia" w:eastAsiaTheme="minorEastAsia" w:cstheme="minorEastAsia"/>
          <w:color w:val="auto"/>
          <w:sz w:val="24"/>
          <w:highlight w:val="none"/>
        </w:rPr>
        <w:t xml:space="preserve"> </w:t>
      </w:r>
      <w:r>
        <w:rPr>
          <w:rFonts w:hint="eastAsia" w:asciiTheme="minorEastAsia" w:hAnsiTheme="minorEastAsia" w:eastAsiaTheme="minorEastAsia" w:cstheme="minorEastAsia"/>
          <w:b/>
          <w:color w:val="auto"/>
          <w:sz w:val="22"/>
          <w:szCs w:val="22"/>
          <w:highlight w:val="none"/>
        </w:rPr>
        <w:t xml:space="preserve"> </w:t>
      </w:r>
    </w:p>
    <w:p>
      <w:pPr>
        <w:ind w:firstLine="723"/>
        <w:jc w:val="center"/>
        <w:rPr>
          <w:rFonts w:hint="eastAsia" w:asciiTheme="minorEastAsia" w:hAnsiTheme="minorEastAsia" w:eastAsiaTheme="minorEastAsia" w:cstheme="minorEastAsia"/>
          <w:b/>
          <w:bCs/>
          <w:color w:val="auto"/>
          <w:sz w:val="36"/>
          <w:szCs w:val="36"/>
          <w:highlight w:val="none"/>
        </w:rPr>
      </w:pPr>
    </w:p>
    <w:p>
      <w:pPr>
        <w:ind w:firstLine="723"/>
        <w:jc w:val="center"/>
        <w:rPr>
          <w:rFonts w:hint="eastAsia" w:asciiTheme="minorEastAsia" w:hAnsiTheme="minorEastAsia" w:eastAsiaTheme="minorEastAsia" w:cstheme="minorEastAsia"/>
          <w:b/>
          <w:bCs/>
          <w:color w:val="auto"/>
          <w:sz w:val="36"/>
          <w:szCs w:val="36"/>
          <w:highlight w:val="none"/>
        </w:rPr>
      </w:pPr>
    </w:p>
    <w:p>
      <w:pPr>
        <w:ind w:firstLine="723"/>
        <w:jc w:val="center"/>
        <w:rPr>
          <w:rFonts w:hint="eastAsia" w:asciiTheme="minorEastAsia" w:hAnsiTheme="minorEastAsia" w:eastAsiaTheme="minorEastAsia" w:cstheme="minorEastAsia"/>
          <w:b/>
          <w:bCs/>
          <w:color w:val="auto"/>
          <w:sz w:val="36"/>
          <w:szCs w:val="36"/>
          <w:highlight w:val="none"/>
        </w:rPr>
      </w:pPr>
    </w:p>
    <w:p>
      <w:pPr>
        <w:pStyle w:val="91"/>
        <w:ind w:firstLine="400"/>
        <w:rPr>
          <w:rFonts w:hint="eastAsia" w:asciiTheme="minorEastAsia" w:hAnsiTheme="minorEastAsia" w:eastAsiaTheme="minorEastAsia" w:cstheme="minorEastAsia"/>
          <w:color w:val="auto"/>
          <w:highlight w:val="none"/>
        </w:rPr>
      </w:pPr>
    </w:p>
    <w:p>
      <w:pPr>
        <w:pStyle w:val="29"/>
        <w:ind w:firstLine="400"/>
        <w:rPr>
          <w:rFonts w:hint="eastAsia" w:asciiTheme="minorEastAsia" w:hAnsiTheme="minorEastAsia" w:eastAsiaTheme="minorEastAsia" w:cstheme="minorEastAsia"/>
          <w:color w:val="auto"/>
          <w:highlight w:val="none"/>
        </w:rPr>
      </w:pPr>
    </w:p>
    <w:p>
      <w:pPr>
        <w:ind w:firstLine="422"/>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br w:type="page"/>
      </w:r>
    </w:p>
    <w:p>
      <w:pPr>
        <w:ind w:firstLine="422"/>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color w:val="auto"/>
          <w:highlight w:val="none"/>
        </w:rPr>
        <w:t>三、已标价工程量清单</w:t>
      </w:r>
    </w:p>
    <w:p>
      <w:pPr>
        <w:ind w:firstLine="422"/>
        <w:rPr>
          <w:rFonts w:hint="eastAsia" w:asciiTheme="minorEastAsia" w:hAnsiTheme="minorEastAsia" w:eastAsiaTheme="minorEastAsia" w:cstheme="minorEastAsia"/>
          <w:b/>
          <w:color w:val="auto"/>
          <w:highlight w:val="none"/>
        </w:rPr>
      </w:pPr>
    </w:p>
    <w:p>
      <w:pPr>
        <w:ind w:firstLine="422"/>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【表10.2.2-6】</w:t>
      </w:r>
    </w:p>
    <w:p>
      <w:pPr>
        <w:ind w:firstLine="1446"/>
        <w:jc w:val="center"/>
        <w:rPr>
          <w:rFonts w:hint="eastAsia" w:asciiTheme="minorEastAsia" w:hAnsiTheme="minorEastAsia" w:eastAsiaTheme="minorEastAsia" w:cstheme="minorEastAsia"/>
          <w:b/>
          <w:color w:val="auto"/>
          <w:sz w:val="72"/>
          <w:highlight w:val="none"/>
        </w:rPr>
      </w:pPr>
    </w:p>
    <w:p>
      <w:pPr>
        <w:jc w:val="center"/>
        <w:rPr>
          <w:rFonts w:hint="eastAsia" w:asciiTheme="minorEastAsia" w:hAnsiTheme="minorEastAsia" w:eastAsiaTheme="minorEastAsia" w:cstheme="minorEastAsia"/>
          <w:color w:val="auto"/>
          <w:sz w:val="52"/>
          <w:highlight w:val="none"/>
        </w:rPr>
      </w:pPr>
      <w:r>
        <w:rPr>
          <w:rFonts w:hint="eastAsia" w:asciiTheme="minorEastAsia" w:hAnsiTheme="minorEastAsia" w:eastAsiaTheme="minorEastAsia" w:cstheme="minorEastAsia"/>
          <w:color w:val="auto"/>
          <w:sz w:val="52"/>
          <w:highlight w:val="none"/>
        </w:rPr>
        <w:t>投  标  报  价</w:t>
      </w:r>
    </w:p>
    <w:p>
      <w:pPr>
        <w:ind w:firstLine="880"/>
        <w:jc w:val="center"/>
        <w:rPr>
          <w:rFonts w:hint="eastAsia" w:asciiTheme="minorEastAsia" w:hAnsiTheme="minorEastAsia" w:eastAsiaTheme="minorEastAsia" w:cstheme="minorEastAsia"/>
          <w:color w:val="auto"/>
          <w:sz w:val="44"/>
          <w:highlight w:val="none"/>
        </w:rPr>
      </w:pPr>
    </w:p>
    <w:p>
      <w:pPr>
        <w:ind w:firstLine="880"/>
        <w:jc w:val="center"/>
        <w:rPr>
          <w:rFonts w:hint="eastAsia" w:asciiTheme="minorEastAsia" w:hAnsiTheme="minorEastAsia" w:eastAsiaTheme="minorEastAsia" w:cstheme="minorEastAsia"/>
          <w:color w:val="auto"/>
          <w:sz w:val="44"/>
          <w:highlight w:val="none"/>
        </w:rPr>
      </w:pPr>
    </w:p>
    <w:p>
      <w:pPr>
        <w:snapToGrid w:val="0"/>
        <w:spacing w:line="720" w:lineRule="auto"/>
        <w:ind w:firstLine="592"/>
        <w:rPr>
          <w:rFonts w:hint="eastAsia" w:asciiTheme="minorEastAsia" w:hAnsiTheme="minorEastAsia" w:eastAsiaTheme="minorEastAsia" w:cstheme="minorEastAsia"/>
          <w:color w:val="auto"/>
          <w:sz w:val="28"/>
          <w:highlight w:val="none"/>
          <w:u w:val="single"/>
        </w:rPr>
      </w:pPr>
      <w:r>
        <w:rPr>
          <w:rFonts w:hint="eastAsia" w:asciiTheme="minorEastAsia" w:hAnsiTheme="minorEastAsia" w:eastAsiaTheme="minorEastAsia" w:cstheme="minorEastAsia"/>
          <w:color w:val="auto"/>
          <w:spacing w:val="8"/>
          <w:sz w:val="28"/>
          <w:highlight w:val="none"/>
        </w:rPr>
        <w:t xml:space="preserve">招    标    </w:t>
      </w:r>
      <w:r>
        <w:rPr>
          <w:rFonts w:hint="eastAsia" w:asciiTheme="minorEastAsia" w:hAnsiTheme="minorEastAsia" w:eastAsiaTheme="minorEastAsia" w:cstheme="minorEastAsia"/>
          <w:color w:val="auto"/>
          <w:sz w:val="28"/>
          <w:highlight w:val="none"/>
        </w:rPr>
        <w:t>人：</w:t>
      </w:r>
      <w:r>
        <w:rPr>
          <w:rFonts w:hint="eastAsia" w:asciiTheme="minorEastAsia" w:hAnsiTheme="minorEastAsia" w:eastAsiaTheme="minorEastAsia" w:cstheme="minorEastAsia"/>
          <w:color w:val="auto"/>
          <w:sz w:val="28"/>
          <w:highlight w:val="none"/>
          <w:u w:val="single"/>
        </w:rPr>
        <w:t xml:space="preserve">                                         </w:t>
      </w:r>
    </w:p>
    <w:p>
      <w:pPr>
        <w:snapToGrid w:val="0"/>
        <w:spacing w:line="720" w:lineRule="auto"/>
        <w:ind w:firstLine="592"/>
        <w:rPr>
          <w:rFonts w:hint="eastAsia" w:asciiTheme="minorEastAsia" w:hAnsiTheme="minorEastAsia" w:eastAsiaTheme="minorEastAsia" w:cstheme="minorEastAsia"/>
          <w:color w:val="auto"/>
          <w:sz w:val="28"/>
          <w:highlight w:val="none"/>
          <w:u w:val="single"/>
        </w:rPr>
      </w:pPr>
      <w:r>
        <w:rPr>
          <w:rFonts w:hint="eastAsia" w:asciiTheme="minorEastAsia" w:hAnsiTheme="minorEastAsia" w:eastAsiaTheme="minorEastAsia" w:cstheme="minorEastAsia"/>
          <w:color w:val="auto"/>
          <w:spacing w:val="8"/>
          <w:sz w:val="28"/>
          <w:highlight w:val="none"/>
        </w:rPr>
        <w:t xml:space="preserve">工  程  名  </w:t>
      </w:r>
      <w:r>
        <w:rPr>
          <w:rFonts w:hint="eastAsia" w:asciiTheme="minorEastAsia" w:hAnsiTheme="minorEastAsia" w:eastAsiaTheme="minorEastAsia" w:cstheme="minorEastAsia"/>
          <w:color w:val="auto"/>
          <w:sz w:val="28"/>
          <w:highlight w:val="none"/>
        </w:rPr>
        <w:t>称：</w:t>
      </w:r>
      <w:r>
        <w:rPr>
          <w:rFonts w:hint="eastAsia" w:asciiTheme="minorEastAsia" w:hAnsiTheme="minorEastAsia" w:eastAsiaTheme="minorEastAsia" w:cstheme="minorEastAsia"/>
          <w:color w:val="auto"/>
          <w:sz w:val="28"/>
          <w:highlight w:val="none"/>
          <w:u w:val="single"/>
        </w:rPr>
        <w:t xml:space="preserve">                                         </w:t>
      </w:r>
    </w:p>
    <w:p>
      <w:pPr>
        <w:snapToGrid w:val="0"/>
        <w:spacing w:line="720" w:lineRule="auto"/>
        <w:ind w:firstLine="560"/>
        <w:rPr>
          <w:rFonts w:hint="eastAsia" w:asciiTheme="minorEastAsia" w:hAnsiTheme="minorEastAsia" w:eastAsiaTheme="minorEastAsia" w:cstheme="minorEastAsia"/>
          <w:color w:val="auto"/>
          <w:sz w:val="28"/>
          <w:highlight w:val="none"/>
          <w:u w:val="single"/>
        </w:rPr>
      </w:pPr>
      <w:r>
        <w:rPr>
          <w:rFonts w:hint="eastAsia" w:asciiTheme="minorEastAsia" w:hAnsiTheme="minorEastAsia" w:eastAsiaTheme="minorEastAsia" w:cstheme="minorEastAsia"/>
          <w:color w:val="auto"/>
          <w:sz w:val="28"/>
          <w:highlight w:val="none"/>
        </w:rPr>
        <w:t>投标总价（小写）：</w:t>
      </w:r>
      <w:r>
        <w:rPr>
          <w:rFonts w:hint="eastAsia" w:asciiTheme="minorEastAsia" w:hAnsiTheme="minorEastAsia" w:eastAsiaTheme="minorEastAsia" w:cstheme="minorEastAsia"/>
          <w:color w:val="auto"/>
          <w:sz w:val="28"/>
          <w:highlight w:val="none"/>
          <w:u w:val="single"/>
        </w:rPr>
        <w:t xml:space="preserve">                                         </w:t>
      </w:r>
    </w:p>
    <w:p>
      <w:pPr>
        <w:snapToGrid w:val="0"/>
        <w:spacing w:line="720" w:lineRule="auto"/>
        <w:ind w:firstLine="560"/>
        <w:rPr>
          <w:rFonts w:hint="eastAsia" w:asciiTheme="minorEastAsia" w:hAnsiTheme="minorEastAsia" w:eastAsiaTheme="minorEastAsia" w:cstheme="minorEastAsia"/>
          <w:color w:val="auto"/>
          <w:sz w:val="28"/>
          <w:highlight w:val="none"/>
          <w:u w:val="single"/>
        </w:rPr>
      </w:pPr>
      <w:r>
        <w:rPr>
          <w:rFonts w:hint="eastAsia" w:asciiTheme="minorEastAsia" w:hAnsiTheme="minorEastAsia" w:eastAsiaTheme="minorEastAsia" w:cstheme="minorEastAsia"/>
          <w:color w:val="auto"/>
          <w:sz w:val="28"/>
          <w:highlight w:val="none"/>
        </w:rPr>
        <w:t>（大写）：</w:t>
      </w:r>
      <w:r>
        <w:rPr>
          <w:rFonts w:hint="eastAsia" w:asciiTheme="minorEastAsia" w:hAnsiTheme="minorEastAsia" w:eastAsiaTheme="minorEastAsia" w:cstheme="minorEastAsia"/>
          <w:color w:val="auto"/>
          <w:sz w:val="28"/>
          <w:highlight w:val="none"/>
          <w:u w:val="single"/>
        </w:rPr>
        <w:t xml:space="preserve">                                         </w:t>
      </w:r>
    </w:p>
    <w:p>
      <w:pPr>
        <w:ind w:firstLine="560"/>
        <w:rPr>
          <w:rFonts w:hint="eastAsia" w:asciiTheme="minorEastAsia" w:hAnsiTheme="minorEastAsia" w:eastAsiaTheme="minorEastAsia" w:cstheme="minorEastAsia"/>
          <w:color w:val="auto"/>
          <w:sz w:val="28"/>
          <w:highlight w:val="none"/>
        </w:rPr>
      </w:pPr>
    </w:p>
    <w:p>
      <w:pPr>
        <w:ind w:firstLine="562"/>
        <w:rPr>
          <w:rFonts w:hint="eastAsia" w:asciiTheme="minorEastAsia" w:hAnsiTheme="minorEastAsia" w:eastAsiaTheme="minorEastAsia" w:cstheme="minorEastAsia"/>
          <w:b/>
          <w:color w:val="auto"/>
          <w:sz w:val="28"/>
          <w:highlight w:val="none"/>
        </w:rPr>
      </w:pPr>
      <w:r>
        <w:rPr>
          <w:rFonts w:hint="eastAsia" w:asciiTheme="minorEastAsia" w:hAnsiTheme="minorEastAsia" w:eastAsiaTheme="minorEastAsia" w:cstheme="minorEastAsia"/>
          <w:b/>
          <w:color w:val="auto"/>
          <w:sz w:val="28"/>
          <w:highlight w:val="none"/>
        </w:rPr>
        <w:t>投  标  人：</w:t>
      </w:r>
      <w:r>
        <w:rPr>
          <w:rFonts w:hint="eastAsia" w:asciiTheme="minorEastAsia" w:hAnsiTheme="minorEastAsia" w:eastAsiaTheme="minorEastAsia" w:cstheme="minorEastAsia"/>
          <w:b/>
          <w:color w:val="auto"/>
          <w:sz w:val="28"/>
          <w:highlight w:val="none"/>
          <w:u w:val="single"/>
        </w:rPr>
        <w:t xml:space="preserve">                              </w:t>
      </w:r>
      <w:r>
        <w:rPr>
          <w:rFonts w:hint="eastAsia" w:asciiTheme="minorEastAsia" w:hAnsiTheme="minorEastAsia" w:eastAsiaTheme="minorEastAsia" w:cstheme="minorEastAsia"/>
          <w:b/>
          <w:color w:val="auto"/>
          <w:sz w:val="28"/>
          <w:highlight w:val="none"/>
        </w:rPr>
        <w:t>(盖单位章)</w:t>
      </w:r>
    </w:p>
    <w:p>
      <w:pPr>
        <w:ind w:firstLine="562"/>
        <w:rPr>
          <w:rFonts w:hint="eastAsia" w:asciiTheme="minorEastAsia" w:hAnsiTheme="minorEastAsia" w:eastAsiaTheme="minorEastAsia" w:cstheme="minorEastAsia"/>
          <w:b/>
          <w:color w:val="auto"/>
          <w:sz w:val="28"/>
          <w:highlight w:val="none"/>
        </w:rPr>
      </w:pPr>
    </w:p>
    <w:p>
      <w:pPr>
        <w:ind w:firstLine="562"/>
        <w:rPr>
          <w:rFonts w:hint="eastAsia" w:asciiTheme="minorEastAsia" w:hAnsiTheme="minorEastAsia" w:eastAsiaTheme="minorEastAsia" w:cstheme="minorEastAsia"/>
          <w:b/>
          <w:color w:val="auto"/>
          <w:sz w:val="28"/>
          <w:highlight w:val="none"/>
        </w:rPr>
      </w:pPr>
      <w:r>
        <w:rPr>
          <w:rFonts w:hint="eastAsia" w:asciiTheme="minorEastAsia" w:hAnsiTheme="minorEastAsia" w:eastAsiaTheme="minorEastAsia" w:cstheme="minorEastAsia"/>
          <w:b/>
          <w:color w:val="auto"/>
          <w:sz w:val="28"/>
          <w:highlight w:val="none"/>
        </w:rPr>
        <w:t>法定代表人或其委托代理人：</w:t>
      </w:r>
      <w:r>
        <w:rPr>
          <w:rFonts w:hint="eastAsia" w:asciiTheme="minorEastAsia" w:hAnsiTheme="minorEastAsia" w:eastAsiaTheme="minorEastAsia" w:cstheme="minorEastAsia"/>
          <w:b/>
          <w:color w:val="auto"/>
          <w:sz w:val="28"/>
          <w:highlight w:val="none"/>
          <w:u w:val="single"/>
        </w:rPr>
        <w:t xml:space="preserve">                  </w:t>
      </w:r>
      <w:r>
        <w:rPr>
          <w:rFonts w:hint="eastAsia" w:asciiTheme="minorEastAsia" w:hAnsiTheme="minorEastAsia" w:eastAsiaTheme="minorEastAsia" w:cstheme="minorEastAsia"/>
          <w:b/>
          <w:color w:val="auto"/>
          <w:sz w:val="28"/>
          <w:highlight w:val="none"/>
        </w:rPr>
        <w:t>(签字或盖章)</w:t>
      </w:r>
    </w:p>
    <w:p>
      <w:pPr>
        <w:spacing w:line="360" w:lineRule="auto"/>
        <w:ind w:firstLine="560"/>
        <w:rPr>
          <w:rFonts w:hint="eastAsia" w:asciiTheme="minorEastAsia" w:hAnsiTheme="minorEastAsia" w:eastAsiaTheme="minorEastAsia" w:cstheme="minorEastAsia"/>
          <w:color w:val="auto"/>
          <w:sz w:val="28"/>
          <w:highlight w:val="none"/>
        </w:rPr>
      </w:pPr>
    </w:p>
    <w:p>
      <w:pPr>
        <w:ind w:firstLine="720"/>
        <w:rPr>
          <w:rFonts w:hint="eastAsia"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spacing w:val="40"/>
          <w:sz w:val="28"/>
          <w:highlight w:val="none"/>
        </w:rPr>
        <w:t>编制时间</w:t>
      </w:r>
      <w:r>
        <w:rPr>
          <w:rFonts w:hint="eastAsia" w:asciiTheme="minorEastAsia" w:hAnsiTheme="minorEastAsia" w:eastAsiaTheme="minorEastAsia" w:cstheme="minorEastAsia"/>
          <w:color w:val="auto"/>
          <w:sz w:val="28"/>
          <w:highlight w:val="none"/>
        </w:rPr>
        <w:t xml:space="preserve">：      年     月      日 </w:t>
      </w:r>
    </w:p>
    <w:p>
      <w:pPr>
        <w:tabs>
          <w:tab w:val="left" w:leader="dot" w:pos="8400"/>
        </w:tabs>
        <w:ind w:left="210"/>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color w:val="auto"/>
          <w:highlight w:val="none"/>
        </w:rPr>
        <w:br w:type="page"/>
      </w:r>
      <w:r>
        <w:rPr>
          <w:rFonts w:hint="eastAsia" w:asciiTheme="minorEastAsia" w:hAnsiTheme="minorEastAsia" w:eastAsiaTheme="minorEastAsia" w:cstheme="minorEastAsia"/>
          <w:b/>
          <w:color w:val="auto"/>
          <w:highlight w:val="none"/>
        </w:rPr>
        <w:t xml:space="preserve">【表10.2.2-11】 </w:t>
      </w:r>
    </w:p>
    <w:p>
      <w:pPr>
        <w:keepNext/>
        <w:keepLines/>
        <w:spacing w:before="100" w:line="400" w:lineRule="exact"/>
        <w:ind w:firstLine="560"/>
        <w:jc w:val="center"/>
        <w:rPr>
          <w:rFonts w:hint="eastAsia"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sz w:val="28"/>
          <w:highlight w:val="none"/>
        </w:rPr>
        <w:t>编制说明</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工程名称：                                                   第   页 共   页</w:t>
      </w:r>
    </w:p>
    <w:tbl>
      <w:tblPr>
        <w:tblStyle w:val="70"/>
        <w:tblW w:w="5000" w:type="pct"/>
        <w:tblInd w:w="0" w:type="dxa"/>
        <w:tblLayout w:type="autofit"/>
        <w:tblCellMar>
          <w:top w:w="0" w:type="dxa"/>
          <w:left w:w="0" w:type="dxa"/>
          <w:bottom w:w="0" w:type="dxa"/>
          <w:right w:w="0" w:type="dxa"/>
        </w:tblCellMar>
      </w:tblPr>
      <w:tblGrid>
        <w:gridCol w:w="9854"/>
      </w:tblGrid>
      <w:tr>
        <w:tblPrEx>
          <w:tblCellMar>
            <w:top w:w="0" w:type="dxa"/>
            <w:left w:w="0" w:type="dxa"/>
            <w:bottom w:w="0" w:type="dxa"/>
            <w:right w:w="0" w:type="dxa"/>
          </w:tblCellMar>
        </w:tblPrEx>
        <w:trPr>
          <w:trHeight w:val="11996" w:hRule="atLeast"/>
        </w:trPr>
        <w:tc>
          <w:tcPr>
            <w:tcW w:w="5000" w:type="pct"/>
            <w:tcBorders>
              <w:top w:val="single" w:color="000000" w:sz="12" w:space="0"/>
              <w:left w:val="single" w:color="000000" w:sz="12" w:space="0"/>
              <w:bottom w:val="single" w:color="000000" w:sz="12" w:space="0"/>
              <w:right w:val="single" w:color="000000" w:sz="12" w:space="0"/>
            </w:tcBorders>
            <w:tcMar>
              <w:top w:w="0" w:type="dxa"/>
              <w:left w:w="108" w:type="dxa"/>
              <w:bottom w:w="0" w:type="dxa"/>
              <w:right w:w="108" w:type="dxa"/>
            </w:tcMar>
          </w:tcPr>
          <w:p>
            <w:pPr>
              <w:ind w:firstLine="600"/>
              <w:rPr>
                <w:rFonts w:hint="eastAsia" w:asciiTheme="minorEastAsia" w:hAnsiTheme="minorEastAsia" w:eastAsiaTheme="minorEastAsia" w:cstheme="minorEastAsia"/>
                <w:color w:val="auto"/>
                <w:sz w:val="30"/>
                <w:highlight w:val="none"/>
              </w:rPr>
            </w:pPr>
          </w:p>
        </w:tc>
      </w:tr>
    </w:tbl>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color w:val="auto"/>
          <w:highlight w:val="none"/>
        </w:rPr>
        <w:br w:type="page"/>
      </w:r>
      <w:r>
        <w:rPr>
          <w:rFonts w:hint="eastAsia" w:asciiTheme="minorEastAsia" w:hAnsiTheme="minorEastAsia" w:eastAsiaTheme="minorEastAsia" w:cstheme="minorEastAsia"/>
          <w:b/>
          <w:color w:val="auto"/>
          <w:highlight w:val="none"/>
        </w:rPr>
        <w:t xml:space="preserve">【表10.2.2-12】 </w:t>
      </w:r>
    </w:p>
    <w:p>
      <w:pPr>
        <w:keepNext/>
        <w:keepLines/>
        <w:spacing w:before="100" w:line="400" w:lineRule="exact"/>
        <w:ind w:firstLine="560"/>
        <w:jc w:val="center"/>
        <w:rPr>
          <w:rFonts w:hint="eastAsia"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sz w:val="28"/>
          <w:highlight w:val="none"/>
        </w:rPr>
        <w:t>投标报价费用表</w:t>
      </w:r>
    </w:p>
    <w:p>
      <w:pP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工程名称：                                                  第  页  共  页</w:t>
      </w:r>
    </w:p>
    <w:tbl>
      <w:tblPr>
        <w:tblStyle w:val="70"/>
        <w:tblW w:w="4998" w:type="pct"/>
        <w:jc w:val="center"/>
        <w:tblLayout w:type="autofit"/>
        <w:tblCellMar>
          <w:top w:w="0" w:type="dxa"/>
          <w:left w:w="108" w:type="dxa"/>
          <w:bottom w:w="0" w:type="dxa"/>
          <w:right w:w="108" w:type="dxa"/>
        </w:tblCellMar>
      </w:tblPr>
      <w:tblGrid>
        <w:gridCol w:w="1036"/>
        <w:gridCol w:w="2554"/>
        <w:gridCol w:w="950"/>
        <w:gridCol w:w="1088"/>
        <w:gridCol w:w="1419"/>
        <w:gridCol w:w="840"/>
        <w:gridCol w:w="775"/>
        <w:gridCol w:w="1188"/>
      </w:tblGrid>
      <w:tr>
        <w:tblPrEx>
          <w:tblCellMar>
            <w:top w:w="0" w:type="dxa"/>
            <w:left w:w="108" w:type="dxa"/>
            <w:bottom w:w="0" w:type="dxa"/>
            <w:right w:w="108" w:type="dxa"/>
          </w:tblCellMar>
        </w:tblPrEx>
        <w:trPr>
          <w:trHeight w:val="501" w:hRule="atLeast"/>
          <w:jc w:val="center"/>
        </w:trPr>
        <w:tc>
          <w:tcPr>
            <w:tcW w:w="526" w:type="pct"/>
            <w:vMerge w:val="restart"/>
            <w:tcBorders>
              <w:top w:val="single" w:color="000000" w:sz="12" w:space="0"/>
              <w:left w:val="single" w:color="000000" w:sz="12"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序号</w:t>
            </w:r>
          </w:p>
        </w:tc>
        <w:tc>
          <w:tcPr>
            <w:tcW w:w="1295" w:type="pct"/>
            <w:vMerge w:val="restart"/>
            <w:tcBorders>
              <w:top w:val="single" w:color="000000" w:sz="12" w:space="0"/>
              <w:left w:val="single" w:color="000000" w:sz="6"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工程名称</w:t>
            </w:r>
          </w:p>
        </w:tc>
        <w:tc>
          <w:tcPr>
            <w:tcW w:w="482" w:type="pct"/>
            <w:vMerge w:val="restart"/>
            <w:tcBorders>
              <w:top w:val="single" w:color="000000" w:sz="12" w:space="0"/>
              <w:left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金额（元）</w:t>
            </w:r>
          </w:p>
        </w:tc>
        <w:tc>
          <w:tcPr>
            <w:tcW w:w="2091" w:type="pct"/>
            <w:gridSpan w:val="4"/>
            <w:tcBorders>
              <w:top w:val="single" w:color="000000" w:sz="12"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其中：（元）</w:t>
            </w:r>
          </w:p>
        </w:tc>
        <w:tc>
          <w:tcPr>
            <w:tcW w:w="603" w:type="pct"/>
            <w:vMerge w:val="restart"/>
            <w:tcBorders>
              <w:top w:val="single" w:color="000000" w:sz="12" w:space="0"/>
              <w:left w:val="single" w:color="auto" w:sz="4"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备注</w:t>
            </w:r>
          </w:p>
        </w:tc>
      </w:tr>
      <w:tr>
        <w:tblPrEx>
          <w:tblCellMar>
            <w:top w:w="0" w:type="dxa"/>
            <w:left w:w="108" w:type="dxa"/>
            <w:bottom w:w="0" w:type="dxa"/>
            <w:right w:w="108" w:type="dxa"/>
          </w:tblCellMar>
        </w:tblPrEx>
        <w:trPr>
          <w:trHeight w:val="380" w:hRule="atLeast"/>
          <w:jc w:val="center"/>
        </w:trPr>
        <w:tc>
          <w:tcPr>
            <w:tcW w:w="526" w:type="pct"/>
            <w:vMerge w:val="continue"/>
            <w:tcBorders>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295" w:type="pct"/>
            <w:vMerge w:val="continue"/>
            <w:tcBorders>
              <w:left w:val="single" w:color="000000" w:sz="6" w:space="0"/>
              <w:bottom w:val="single" w:color="000000" w:sz="6"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82" w:type="pct"/>
            <w:vMerge w:val="continue"/>
            <w:tcBorders>
              <w:left w:val="single" w:color="auto" w:sz="4" w:space="0"/>
              <w:bottom w:val="single" w:color="000000" w:sz="6"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52" w:type="pct"/>
            <w:tcBorders>
              <w:top w:val="single" w:color="auto" w:sz="4" w:space="0"/>
              <w:left w:val="single" w:color="auto" w:sz="4" w:space="0"/>
              <w:bottom w:val="single" w:color="000000" w:sz="6"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暂估价</w:t>
            </w:r>
          </w:p>
        </w:tc>
        <w:tc>
          <w:tcPr>
            <w:tcW w:w="720" w:type="pct"/>
            <w:tcBorders>
              <w:top w:val="single" w:color="auto" w:sz="4" w:space="0"/>
              <w:left w:val="single" w:color="auto" w:sz="4" w:space="0"/>
              <w:bottom w:val="single" w:color="000000" w:sz="6"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安全文明</w:t>
            </w:r>
          </w:p>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施工基本费</w:t>
            </w:r>
          </w:p>
        </w:tc>
        <w:tc>
          <w:tcPr>
            <w:tcW w:w="426" w:type="pct"/>
            <w:tcBorders>
              <w:top w:val="single" w:color="auto" w:sz="4" w:space="0"/>
              <w:left w:val="single" w:color="auto" w:sz="4"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规费</w:t>
            </w:r>
          </w:p>
        </w:tc>
        <w:tc>
          <w:tcPr>
            <w:tcW w:w="391" w:type="pct"/>
            <w:tcBorders>
              <w:top w:val="single" w:color="auto" w:sz="4"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税金</w:t>
            </w:r>
          </w:p>
        </w:tc>
        <w:tc>
          <w:tcPr>
            <w:tcW w:w="603" w:type="pct"/>
            <w:vMerge w:val="continue"/>
            <w:tcBorders>
              <w:left w:val="single" w:color="auto" w:sz="4"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680" w:hRule="atLeast"/>
          <w:jc w:val="center"/>
        </w:trPr>
        <w:tc>
          <w:tcPr>
            <w:tcW w:w="526"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w:t>
            </w:r>
          </w:p>
        </w:tc>
        <w:tc>
          <w:tcPr>
            <w:tcW w:w="1295" w:type="pct"/>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spacing w:line="40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XX单项工程</w:t>
            </w:r>
          </w:p>
        </w:tc>
        <w:tc>
          <w:tcPr>
            <w:tcW w:w="482"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vAlign w:val="center"/>
          </w:tcPr>
          <w:p>
            <w:pPr>
              <w:spacing w:line="400" w:lineRule="exact"/>
              <w:rPr>
                <w:rFonts w:hint="eastAsia" w:asciiTheme="minorEastAsia" w:hAnsiTheme="minorEastAsia" w:eastAsiaTheme="minorEastAsia" w:cstheme="minorEastAsia"/>
                <w:color w:val="auto"/>
                <w:highlight w:val="none"/>
              </w:rPr>
            </w:pPr>
          </w:p>
        </w:tc>
        <w:tc>
          <w:tcPr>
            <w:tcW w:w="552"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vAlign w:val="center"/>
          </w:tcPr>
          <w:p>
            <w:pPr>
              <w:spacing w:line="400" w:lineRule="exact"/>
              <w:rPr>
                <w:rFonts w:hint="eastAsia" w:asciiTheme="minorEastAsia" w:hAnsiTheme="minorEastAsia" w:eastAsiaTheme="minorEastAsia" w:cstheme="minorEastAsia"/>
                <w:color w:val="auto"/>
                <w:highlight w:val="none"/>
              </w:rPr>
            </w:pPr>
          </w:p>
        </w:tc>
        <w:tc>
          <w:tcPr>
            <w:tcW w:w="720"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vAlign w:val="center"/>
          </w:tcPr>
          <w:p>
            <w:pPr>
              <w:spacing w:line="400" w:lineRule="exact"/>
              <w:rPr>
                <w:rFonts w:hint="eastAsia" w:asciiTheme="minorEastAsia" w:hAnsiTheme="minorEastAsia" w:eastAsiaTheme="minorEastAsia" w:cstheme="minorEastAsia"/>
                <w:color w:val="auto"/>
                <w:highlight w:val="none"/>
              </w:rPr>
            </w:pPr>
          </w:p>
        </w:tc>
        <w:tc>
          <w:tcPr>
            <w:tcW w:w="426" w:type="pct"/>
            <w:tcBorders>
              <w:top w:val="single" w:color="000000" w:sz="6" w:space="0"/>
              <w:left w:val="single" w:color="auto" w:sz="4" w:space="0"/>
              <w:bottom w:val="single" w:color="000000" w:sz="6" w:space="0"/>
              <w:right w:val="single" w:color="000000" w:sz="6" w:space="0"/>
            </w:tcBorders>
            <w:tcMar>
              <w:top w:w="0" w:type="dxa"/>
              <w:left w:w="108" w:type="dxa"/>
              <w:bottom w:w="0" w:type="dxa"/>
              <w:right w:w="108" w:type="dxa"/>
            </w:tcMar>
            <w:vAlign w:val="center"/>
          </w:tcPr>
          <w:p>
            <w:pPr>
              <w:spacing w:line="400" w:lineRule="exact"/>
              <w:rPr>
                <w:rFonts w:hint="eastAsia" w:asciiTheme="minorEastAsia" w:hAnsiTheme="minorEastAsia" w:eastAsiaTheme="minorEastAsia" w:cstheme="minorEastAsia"/>
                <w:color w:val="auto"/>
                <w:highlight w:val="none"/>
              </w:rPr>
            </w:pPr>
          </w:p>
        </w:tc>
        <w:tc>
          <w:tcPr>
            <w:tcW w:w="391" w:type="pct"/>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603" w:type="pct"/>
            <w:tcBorders>
              <w:top w:val="single" w:color="000000" w:sz="6" w:space="0"/>
              <w:left w:val="single" w:color="auto" w:sz="4" w:space="0"/>
              <w:bottom w:val="single" w:color="000000" w:sz="6" w:space="0"/>
              <w:right w:val="single" w:color="000000" w:sz="12"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680" w:hRule="atLeast"/>
          <w:jc w:val="center"/>
        </w:trPr>
        <w:tc>
          <w:tcPr>
            <w:tcW w:w="526"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1.1</w:t>
            </w:r>
          </w:p>
        </w:tc>
        <w:tc>
          <w:tcPr>
            <w:tcW w:w="1295" w:type="pct"/>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spacing w:line="40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XX单位工程</w:t>
            </w:r>
          </w:p>
        </w:tc>
        <w:tc>
          <w:tcPr>
            <w:tcW w:w="482"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vAlign w:val="center"/>
          </w:tcPr>
          <w:p>
            <w:pPr>
              <w:spacing w:line="400" w:lineRule="exact"/>
              <w:rPr>
                <w:rFonts w:hint="eastAsia" w:asciiTheme="minorEastAsia" w:hAnsiTheme="minorEastAsia" w:eastAsiaTheme="minorEastAsia" w:cstheme="minorEastAsia"/>
                <w:color w:val="auto"/>
                <w:highlight w:val="none"/>
              </w:rPr>
            </w:pPr>
          </w:p>
        </w:tc>
        <w:tc>
          <w:tcPr>
            <w:tcW w:w="552"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vAlign w:val="center"/>
          </w:tcPr>
          <w:p>
            <w:pPr>
              <w:spacing w:line="400" w:lineRule="exact"/>
              <w:rPr>
                <w:rFonts w:hint="eastAsia" w:asciiTheme="minorEastAsia" w:hAnsiTheme="minorEastAsia" w:eastAsiaTheme="minorEastAsia" w:cstheme="minorEastAsia"/>
                <w:color w:val="auto"/>
                <w:highlight w:val="none"/>
              </w:rPr>
            </w:pPr>
          </w:p>
        </w:tc>
        <w:tc>
          <w:tcPr>
            <w:tcW w:w="720"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vAlign w:val="center"/>
          </w:tcPr>
          <w:p>
            <w:pPr>
              <w:spacing w:line="400" w:lineRule="exact"/>
              <w:rPr>
                <w:rFonts w:hint="eastAsia" w:asciiTheme="minorEastAsia" w:hAnsiTheme="minorEastAsia" w:eastAsiaTheme="minorEastAsia" w:cstheme="minorEastAsia"/>
                <w:color w:val="auto"/>
                <w:highlight w:val="none"/>
              </w:rPr>
            </w:pPr>
          </w:p>
        </w:tc>
        <w:tc>
          <w:tcPr>
            <w:tcW w:w="426" w:type="pct"/>
            <w:tcBorders>
              <w:top w:val="single" w:color="000000" w:sz="6" w:space="0"/>
              <w:left w:val="single" w:color="auto" w:sz="4" w:space="0"/>
              <w:bottom w:val="single" w:color="000000" w:sz="6" w:space="0"/>
              <w:right w:val="single" w:color="000000" w:sz="6" w:space="0"/>
            </w:tcBorders>
            <w:tcMar>
              <w:top w:w="0" w:type="dxa"/>
              <w:left w:w="108" w:type="dxa"/>
              <w:bottom w:w="0" w:type="dxa"/>
              <w:right w:w="108" w:type="dxa"/>
            </w:tcMar>
            <w:vAlign w:val="center"/>
          </w:tcPr>
          <w:p>
            <w:pPr>
              <w:spacing w:line="400" w:lineRule="exact"/>
              <w:rPr>
                <w:rFonts w:hint="eastAsia" w:asciiTheme="minorEastAsia" w:hAnsiTheme="minorEastAsia" w:eastAsiaTheme="minorEastAsia" w:cstheme="minorEastAsia"/>
                <w:color w:val="auto"/>
                <w:highlight w:val="none"/>
              </w:rPr>
            </w:pPr>
          </w:p>
        </w:tc>
        <w:tc>
          <w:tcPr>
            <w:tcW w:w="391" w:type="pct"/>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603" w:type="pct"/>
            <w:tcBorders>
              <w:top w:val="single" w:color="000000" w:sz="6" w:space="0"/>
              <w:left w:val="single" w:color="auto" w:sz="4" w:space="0"/>
              <w:bottom w:val="single" w:color="000000" w:sz="6" w:space="0"/>
              <w:right w:val="single" w:color="000000" w:sz="12"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680" w:hRule="atLeast"/>
          <w:jc w:val="center"/>
        </w:trPr>
        <w:tc>
          <w:tcPr>
            <w:tcW w:w="526"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1.1.1</w:t>
            </w:r>
          </w:p>
        </w:tc>
        <w:tc>
          <w:tcPr>
            <w:tcW w:w="1295" w:type="pct"/>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spacing w:line="40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XX专业工程</w:t>
            </w:r>
          </w:p>
        </w:tc>
        <w:tc>
          <w:tcPr>
            <w:tcW w:w="482"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vAlign w:val="center"/>
          </w:tcPr>
          <w:p>
            <w:pPr>
              <w:spacing w:line="400" w:lineRule="exact"/>
              <w:rPr>
                <w:rFonts w:hint="eastAsia" w:asciiTheme="minorEastAsia" w:hAnsiTheme="minorEastAsia" w:eastAsiaTheme="minorEastAsia" w:cstheme="minorEastAsia"/>
                <w:color w:val="auto"/>
                <w:highlight w:val="none"/>
              </w:rPr>
            </w:pPr>
          </w:p>
        </w:tc>
        <w:tc>
          <w:tcPr>
            <w:tcW w:w="552"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vAlign w:val="center"/>
          </w:tcPr>
          <w:p>
            <w:pPr>
              <w:spacing w:line="400" w:lineRule="exact"/>
              <w:rPr>
                <w:rFonts w:hint="eastAsia" w:asciiTheme="minorEastAsia" w:hAnsiTheme="minorEastAsia" w:eastAsiaTheme="minorEastAsia" w:cstheme="minorEastAsia"/>
                <w:color w:val="auto"/>
                <w:highlight w:val="none"/>
              </w:rPr>
            </w:pPr>
          </w:p>
        </w:tc>
        <w:tc>
          <w:tcPr>
            <w:tcW w:w="720"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vAlign w:val="center"/>
          </w:tcPr>
          <w:p>
            <w:pPr>
              <w:spacing w:line="400" w:lineRule="exact"/>
              <w:rPr>
                <w:rFonts w:hint="eastAsia" w:asciiTheme="minorEastAsia" w:hAnsiTheme="minorEastAsia" w:eastAsiaTheme="minorEastAsia" w:cstheme="minorEastAsia"/>
                <w:color w:val="auto"/>
                <w:highlight w:val="none"/>
              </w:rPr>
            </w:pPr>
          </w:p>
        </w:tc>
        <w:tc>
          <w:tcPr>
            <w:tcW w:w="426" w:type="pct"/>
            <w:tcBorders>
              <w:top w:val="single" w:color="000000" w:sz="6" w:space="0"/>
              <w:left w:val="single" w:color="auto" w:sz="4" w:space="0"/>
              <w:bottom w:val="single" w:color="000000" w:sz="6" w:space="0"/>
              <w:right w:val="single" w:color="000000" w:sz="6" w:space="0"/>
            </w:tcBorders>
            <w:tcMar>
              <w:top w:w="0" w:type="dxa"/>
              <w:left w:w="108" w:type="dxa"/>
              <w:bottom w:w="0" w:type="dxa"/>
              <w:right w:w="108" w:type="dxa"/>
            </w:tcMar>
            <w:vAlign w:val="center"/>
          </w:tcPr>
          <w:p>
            <w:pPr>
              <w:spacing w:line="400" w:lineRule="exact"/>
              <w:rPr>
                <w:rFonts w:hint="eastAsia" w:asciiTheme="minorEastAsia" w:hAnsiTheme="minorEastAsia" w:eastAsiaTheme="minorEastAsia" w:cstheme="minorEastAsia"/>
                <w:color w:val="auto"/>
                <w:highlight w:val="none"/>
              </w:rPr>
            </w:pPr>
          </w:p>
        </w:tc>
        <w:tc>
          <w:tcPr>
            <w:tcW w:w="391" w:type="pct"/>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603" w:type="pct"/>
            <w:tcBorders>
              <w:top w:val="single" w:color="000000" w:sz="6" w:space="0"/>
              <w:left w:val="single" w:color="auto" w:sz="4" w:space="0"/>
              <w:bottom w:val="single" w:color="000000" w:sz="6" w:space="0"/>
              <w:right w:val="single" w:color="000000" w:sz="12"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r>
      <w:tr>
        <w:trPr>
          <w:trHeight w:val="680" w:hRule="atLeast"/>
          <w:jc w:val="center"/>
        </w:trPr>
        <w:tc>
          <w:tcPr>
            <w:tcW w:w="526"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w:t>
            </w:r>
          </w:p>
        </w:tc>
        <w:tc>
          <w:tcPr>
            <w:tcW w:w="1295" w:type="pct"/>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82"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p>
        </w:tc>
        <w:tc>
          <w:tcPr>
            <w:tcW w:w="552"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p>
        </w:tc>
        <w:tc>
          <w:tcPr>
            <w:tcW w:w="720"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p>
        </w:tc>
        <w:tc>
          <w:tcPr>
            <w:tcW w:w="426" w:type="pct"/>
            <w:tcBorders>
              <w:top w:val="single" w:color="000000" w:sz="6" w:space="0"/>
              <w:left w:val="single" w:color="auto" w:sz="4" w:space="0"/>
              <w:bottom w:val="single" w:color="000000" w:sz="6" w:space="0"/>
              <w:right w:val="single" w:color="000000" w:sz="6" w:space="0"/>
            </w:tcBorders>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p>
        </w:tc>
        <w:tc>
          <w:tcPr>
            <w:tcW w:w="391" w:type="pct"/>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603" w:type="pct"/>
            <w:tcBorders>
              <w:top w:val="single" w:color="000000" w:sz="6" w:space="0"/>
              <w:left w:val="single" w:color="auto" w:sz="4" w:space="0"/>
              <w:bottom w:val="single" w:color="000000" w:sz="6" w:space="0"/>
              <w:right w:val="single" w:color="000000" w:sz="12"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r>
      <w:tr>
        <w:trPr>
          <w:trHeight w:val="680" w:hRule="atLeast"/>
          <w:jc w:val="center"/>
        </w:trPr>
        <w:tc>
          <w:tcPr>
            <w:tcW w:w="526"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1.2</w:t>
            </w:r>
          </w:p>
        </w:tc>
        <w:tc>
          <w:tcPr>
            <w:tcW w:w="1295" w:type="pct"/>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spacing w:line="40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XX单位工程</w:t>
            </w:r>
          </w:p>
        </w:tc>
        <w:tc>
          <w:tcPr>
            <w:tcW w:w="482"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vAlign w:val="center"/>
          </w:tcPr>
          <w:p>
            <w:pPr>
              <w:spacing w:line="400" w:lineRule="exact"/>
              <w:rPr>
                <w:rFonts w:hint="eastAsia" w:asciiTheme="minorEastAsia" w:hAnsiTheme="minorEastAsia" w:eastAsiaTheme="minorEastAsia" w:cstheme="minorEastAsia"/>
                <w:color w:val="auto"/>
                <w:highlight w:val="none"/>
              </w:rPr>
            </w:pPr>
          </w:p>
        </w:tc>
        <w:tc>
          <w:tcPr>
            <w:tcW w:w="552"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vAlign w:val="center"/>
          </w:tcPr>
          <w:p>
            <w:pPr>
              <w:spacing w:line="400" w:lineRule="exact"/>
              <w:rPr>
                <w:rFonts w:hint="eastAsia" w:asciiTheme="minorEastAsia" w:hAnsiTheme="minorEastAsia" w:eastAsiaTheme="minorEastAsia" w:cstheme="minorEastAsia"/>
                <w:color w:val="auto"/>
                <w:highlight w:val="none"/>
              </w:rPr>
            </w:pPr>
          </w:p>
        </w:tc>
        <w:tc>
          <w:tcPr>
            <w:tcW w:w="720"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vAlign w:val="center"/>
          </w:tcPr>
          <w:p>
            <w:pPr>
              <w:spacing w:line="400" w:lineRule="exact"/>
              <w:rPr>
                <w:rFonts w:hint="eastAsia" w:asciiTheme="minorEastAsia" w:hAnsiTheme="minorEastAsia" w:eastAsiaTheme="minorEastAsia" w:cstheme="minorEastAsia"/>
                <w:color w:val="auto"/>
                <w:highlight w:val="none"/>
              </w:rPr>
            </w:pPr>
          </w:p>
        </w:tc>
        <w:tc>
          <w:tcPr>
            <w:tcW w:w="426" w:type="pct"/>
            <w:tcBorders>
              <w:top w:val="single" w:color="000000" w:sz="6" w:space="0"/>
              <w:left w:val="single" w:color="auto" w:sz="4" w:space="0"/>
              <w:bottom w:val="single" w:color="000000" w:sz="6" w:space="0"/>
              <w:right w:val="single" w:color="000000" w:sz="6" w:space="0"/>
            </w:tcBorders>
            <w:tcMar>
              <w:top w:w="0" w:type="dxa"/>
              <w:left w:w="108" w:type="dxa"/>
              <w:bottom w:w="0" w:type="dxa"/>
              <w:right w:w="108" w:type="dxa"/>
            </w:tcMar>
            <w:vAlign w:val="center"/>
          </w:tcPr>
          <w:p>
            <w:pPr>
              <w:spacing w:line="400" w:lineRule="exact"/>
              <w:rPr>
                <w:rFonts w:hint="eastAsia" w:asciiTheme="minorEastAsia" w:hAnsiTheme="minorEastAsia" w:eastAsiaTheme="minorEastAsia" w:cstheme="minorEastAsia"/>
                <w:color w:val="auto"/>
                <w:highlight w:val="none"/>
              </w:rPr>
            </w:pPr>
          </w:p>
        </w:tc>
        <w:tc>
          <w:tcPr>
            <w:tcW w:w="391" w:type="pct"/>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603" w:type="pct"/>
            <w:tcBorders>
              <w:top w:val="single" w:color="000000" w:sz="6" w:space="0"/>
              <w:left w:val="single" w:color="auto" w:sz="4" w:space="0"/>
              <w:bottom w:val="single" w:color="000000" w:sz="6" w:space="0"/>
              <w:right w:val="single" w:color="000000" w:sz="12"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680" w:hRule="atLeast"/>
          <w:jc w:val="center"/>
        </w:trPr>
        <w:tc>
          <w:tcPr>
            <w:tcW w:w="526"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1.2.1</w:t>
            </w:r>
          </w:p>
        </w:tc>
        <w:tc>
          <w:tcPr>
            <w:tcW w:w="1295" w:type="pct"/>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spacing w:line="40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XX专业工程</w:t>
            </w:r>
          </w:p>
        </w:tc>
        <w:tc>
          <w:tcPr>
            <w:tcW w:w="482"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vAlign w:val="center"/>
          </w:tcPr>
          <w:p>
            <w:pPr>
              <w:spacing w:line="400" w:lineRule="exact"/>
              <w:rPr>
                <w:rFonts w:hint="eastAsia" w:asciiTheme="minorEastAsia" w:hAnsiTheme="minorEastAsia" w:eastAsiaTheme="minorEastAsia" w:cstheme="minorEastAsia"/>
                <w:color w:val="auto"/>
                <w:highlight w:val="none"/>
              </w:rPr>
            </w:pPr>
          </w:p>
        </w:tc>
        <w:tc>
          <w:tcPr>
            <w:tcW w:w="552"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vAlign w:val="center"/>
          </w:tcPr>
          <w:p>
            <w:pPr>
              <w:spacing w:line="400" w:lineRule="exact"/>
              <w:rPr>
                <w:rFonts w:hint="eastAsia" w:asciiTheme="minorEastAsia" w:hAnsiTheme="minorEastAsia" w:eastAsiaTheme="minorEastAsia" w:cstheme="minorEastAsia"/>
                <w:color w:val="auto"/>
                <w:highlight w:val="none"/>
              </w:rPr>
            </w:pPr>
          </w:p>
        </w:tc>
        <w:tc>
          <w:tcPr>
            <w:tcW w:w="720"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vAlign w:val="center"/>
          </w:tcPr>
          <w:p>
            <w:pPr>
              <w:spacing w:line="400" w:lineRule="exact"/>
              <w:rPr>
                <w:rFonts w:hint="eastAsia" w:asciiTheme="minorEastAsia" w:hAnsiTheme="minorEastAsia" w:eastAsiaTheme="minorEastAsia" w:cstheme="minorEastAsia"/>
                <w:color w:val="auto"/>
                <w:highlight w:val="none"/>
              </w:rPr>
            </w:pPr>
          </w:p>
        </w:tc>
        <w:tc>
          <w:tcPr>
            <w:tcW w:w="426" w:type="pct"/>
            <w:tcBorders>
              <w:top w:val="single" w:color="000000" w:sz="6" w:space="0"/>
              <w:left w:val="single" w:color="auto" w:sz="4" w:space="0"/>
              <w:bottom w:val="single" w:color="000000" w:sz="6" w:space="0"/>
              <w:right w:val="single" w:color="000000" w:sz="6" w:space="0"/>
            </w:tcBorders>
            <w:tcMar>
              <w:top w:w="0" w:type="dxa"/>
              <w:left w:w="108" w:type="dxa"/>
              <w:bottom w:w="0" w:type="dxa"/>
              <w:right w:w="108" w:type="dxa"/>
            </w:tcMar>
            <w:vAlign w:val="center"/>
          </w:tcPr>
          <w:p>
            <w:pPr>
              <w:spacing w:line="400" w:lineRule="exact"/>
              <w:rPr>
                <w:rFonts w:hint="eastAsia" w:asciiTheme="minorEastAsia" w:hAnsiTheme="minorEastAsia" w:eastAsiaTheme="minorEastAsia" w:cstheme="minorEastAsia"/>
                <w:color w:val="auto"/>
                <w:highlight w:val="none"/>
              </w:rPr>
            </w:pPr>
          </w:p>
        </w:tc>
        <w:tc>
          <w:tcPr>
            <w:tcW w:w="391" w:type="pct"/>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603" w:type="pct"/>
            <w:tcBorders>
              <w:top w:val="single" w:color="000000" w:sz="6" w:space="0"/>
              <w:left w:val="single" w:color="auto" w:sz="4" w:space="0"/>
              <w:bottom w:val="single" w:color="000000" w:sz="6" w:space="0"/>
              <w:right w:val="single" w:color="000000" w:sz="12"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680" w:hRule="atLeast"/>
          <w:jc w:val="center"/>
        </w:trPr>
        <w:tc>
          <w:tcPr>
            <w:tcW w:w="526"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w:t>
            </w:r>
          </w:p>
        </w:tc>
        <w:tc>
          <w:tcPr>
            <w:tcW w:w="1295" w:type="pct"/>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spacing w:line="400" w:lineRule="exact"/>
              <w:jc w:val="center"/>
              <w:rPr>
                <w:rFonts w:hint="eastAsia" w:asciiTheme="minorEastAsia" w:hAnsiTheme="minorEastAsia" w:eastAsiaTheme="minorEastAsia" w:cstheme="minorEastAsia"/>
                <w:color w:val="auto"/>
                <w:highlight w:val="none"/>
              </w:rPr>
            </w:pPr>
          </w:p>
        </w:tc>
        <w:tc>
          <w:tcPr>
            <w:tcW w:w="482"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vAlign w:val="center"/>
          </w:tcPr>
          <w:p>
            <w:pPr>
              <w:spacing w:line="400" w:lineRule="exact"/>
              <w:rPr>
                <w:rFonts w:hint="eastAsia" w:asciiTheme="minorEastAsia" w:hAnsiTheme="minorEastAsia" w:eastAsiaTheme="minorEastAsia" w:cstheme="minorEastAsia"/>
                <w:color w:val="auto"/>
                <w:highlight w:val="none"/>
              </w:rPr>
            </w:pPr>
          </w:p>
        </w:tc>
        <w:tc>
          <w:tcPr>
            <w:tcW w:w="552"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vAlign w:val="center"/>
          </w:tcPr>
          <w:p>
            <w:pPr>
              <w:spacing w:line="400" w:lineRule="exact"/>
              <w:rPr>
                <w:rFonts w:hint="eastAsia" w:asciiTheme="minorEastAsia" w:hAnsiTheme="minorEastAsia" w:eastAsiaTheme="minorEastAsia" w:cstheme="minorEastAsia"/>
                <w:color w:val="auto"/>
                <w:highlight w:val="none"/>
              </w:rPr>
            </w:pPr>
          </w:p>
        </w:tc>
        <w:tc>
          <w:tcPr>
            <w:tcW w:w="720"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vAlign w:val="center"/>
          </w:tcPr>
          <w:p>
            <w:pPr>
              <w:spacing w:line="400" w:lineRule="exact"/>
              <w:rPr>
                <w:rFonts w:hint="eastAsia" w:asciiTheme="minorEastAsia" w:hAnsiTheme="minorEastAsia" w:eastAsiaTheme="minorEastAsia" w:cstheme="minorEastAsia"/>
                <w:color w:val="auto"/>
                <w:highlight w:val="none"/>
              </w:rPr>
            </w:pPr>
          </w:p>
        </w:tc>
        <w:tc>
          <w:tcPr>
            <w:tcW w:w="426" w:type="pct"/>
            <w:tcBorders>
              <w:top w:val="single" w:color="000000" w:sz="6" w:space="0"/>
              <w:left w:val="single" w:color="auto" w:sz="4" w:space="0"/>
              <w:bottom w:val="single" w:color="000000" w:sz="6" w:space="0"/>
              <w:right w:val="single" w:color="000000" w:sz="6" w:space="0"/>
            </w:tcBorders>
            <w:tcMar>
              <w:top w:w="0" w:type="dxa"/>
              <w:left w:w="108" w:type="dxa"/>
              <w:bottom w:w="0" w:type="dxa"/>
              <w:right w:w="108" w:type="dxa"/>
            </w:tcMar>
            <w:vAlign w:val="center"/>
          </w:tcPr>
          <w:p>
            <w:pPr>
              <w:spacing w:line="400" w:lineRule="exact"/>
              <w:rPr>
                <w:rFonts w:hint="eastAsia" w:asciiTheme="minorEastAsia" w:hAnsiTheme="minorEastAsia" w:eastAsiaTheme="minorEastAsia" w:cstheme="minorEastAsia"/>
                <w:color w:val="auto"/>
                <w:highlight w:val="none"/>
              </w:rPr>
            </w:pPr>
          </w:p>
        </w:tc>
        <w:tc>
          <w:tcPr>
            <w:tcW w:w="391" w:type="pct"/>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603" w:type="pct"/>
            <w:tcBorders>
              <w:top w:val="single" w:color="000000" w:sz="6" w:space="0"/>
              <w:left w:val="single" w:color="auto" w:sz="4" w:space="0"/>
              <w:bottom w:val="single" w:color="000000" w:sz="6" w:space="0"/>
              <w:right w:val="single" w:color="000000" w:sz="12"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680" w:hRule="atLeast"/>
          <w:jc w:val="center"/>
        </w:trPr>
        <w:tc>
          <w:tcPr>
            <w:tcW w:w="526"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w:t>
            </w:r>
          </w:p>
        </w:tc>
        <w:tc>
          <w:tcPr>
            <w:tcW w:w="1295" w:type="pct"/>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spacing w:line="40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XX单项工程</w:t>
            </w:r>
          </w:p>
        </w:tc>
        <w:tc>
          <w:tcPr>
            <w:tcW w:w="482"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p>
        </w:tc>
        <w:tc>
          <w:tcPr>
            <w:tcW w:w="552"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p>
        </w:tc>
        <w:tc>
          <w:tcPr>
            <w:tcW w:w="720"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p>
        </w:tc>
        <w:tc>
          <w:tcPr>
            <w:tcW w:w="426" w:type="pct"/>
            <w:tcBorders>
              <w:top w:val="single" w:color="000000" w:sz="6" w:space="0"/>
              <w:left w:val="single" w:color="auto" w:sz="4" w:space="0"/>
              <w:bottom w:val="single" w:color="000000" w:sz="6" w:space="0"/>
              <w:right w:val="single" w:color="000000" w:sz="6" w:space="0"/>
            </w:tcBorders>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p>
        </w:tc>
        <w:tc>
          <w:tcPr>
            <w:tcW w:w="391" w:type="pct"/>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603" w:type="pct"/>
            <w:tcBorders>
              <w:top w:val="single" w:color="000000" w:sz="6" w:space="0"/>
              <w:left w:val="single" w:color="auto" w:sz="4" w:space="0"/>
              <w:bottom w:val="single" w:color="000000" w:sz="6" w:space="0"/>
              <w:right w:val="single" w:color="000000" w:sz="12"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680" w:hRule="atLeast"/>
          <w:jc w:val="center"/>
        </w:trPr>
        <w:tc>
          <w:tcPr>
            <w:tcW w:w="526"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2.1</w:t>
            </w:r>
          </w:p>
        </w:tc>
        <w:tc>
          <w:tcPr>
            <w:tcW w:w="1295" w:type="pct"/>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spacing w:line="40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XX单位工程</w:t>
            </w:r>
          </w:p>
        </w:tc>
        <w:tc>
          <w:tcPr>
            <w:tcW w:w="482"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552"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720"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426" w:type="pct"/>
            <w:tcBorders>
              <w:top w:val="single" w:color="000000" w:sz="6" w:space="0"/>
              <w:left w:val="single" w:color="auto" w:sz="4" w:space="0"/>
              <w:bottom w:val="single" w:color="000000" w:sz="6" w:space="0"/>
              <w:right w:val="single" w:color="000000" w:sz="6"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391" w:type="pct"/>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603" w:type="pct"/>
            <w:tcBorders>
              <w:top w:val="single" w:color="000000" w:sz="6" w:space="0"/>
              <w:left w:val="single" w:color="auto" w:sz="4" w:space="0"/>
              <w:bottom w:val="single" w:color="000000" w:sz="6" w:space="0"/>
              <w:right w:val="single" w:color="000000" w:sz="12"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680" w:hRule="atLeast"/>
          <w:jc w:val="center"/>
        </w:trPr>
        <w:tc>
          <w:tcPr>
            <w:tcW w:w="526"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2.1.1</w:t>
            </w:r>
          </w:p>
        </w:tc>
        <w:tc>
          <w:tcPr>
            <w:tcW w:w="1295" w:type="pct"/>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spacing w:line="40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XX专业工程</w:t>
            </w:r>
          </w:p>
        </w:tc>
        <w:tc>
          <w:tcPr>
            <w:tcW w:w="482"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552"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720"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426" w:type="pct"/>
            <w:tcBorders>
              <w:top w:val="single" w:color="000000" w:sz="6" w:space="0"/>
              <w:left w:val="single" w:color="auto" w:sz="4" w:space="0"/>
              <w:bottom w:val="single" w:color="000000" w:sz="6" w:space="0"/>
              <w:right w:val="single" w:color="000000" w:sz="6"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391" w:type="pct"/>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603" w:type="pct"/>
            <w:tcBorders>
              <w:top w:val="single" w:color="000000" w:sz="6" w:space="0"/>
              <w:left w:val="single" w:color="auto" w:sz="4" w:space="0"/>
              <w:bottom w:val="single" w:color="000000" w:sz="6" w:space="0"/>
              <w:right w:val="single" w:color="000000" w:sz="12"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680" w:hRule="atLeast"/>
          <w:jc w:val="center"/>
        </w:trPr>
        <w:tc>
          <w:tcPr>
            <w:tcW w:w="526"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w:t>
            </w:r>
          </w:p>
        </w:tc>
        <w:tc>
          <w:tcPr>
            <w:tcW w:w="1295" w:type="pct"/>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82"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552"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720"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426" w:type="pct"/>
            <w:tcBorders>
              <w:top w:val="single" w:color="000000" w:sz="6" w:space="0"/>
              <w:left w:val="single" w:color="auto" w:sz="4" w:space="0"/>
              <w:bottom w:val="single" w:color="000000" w:sz="6" w:space="0"/>
              <w:right w:val="single" w:color="000000" w:sz="6"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391" w:type="pct"/>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603" w:type="pct"/>
            <w:tcBorders>
              <w:top w:val="single" w:color="000000" w:sz="6" w:space="0"/>
              <w:left w:val="single" w:color="auto" w:sz="4" w:space="0"/>
              <w:bottom w:val="single" w:color="000000" w:sz="6" w:space="0"/>
              <w:right w:val="single" w:color="000000" w:sz="12"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r>
      <w:tr>
        <w:trPr>
          <w:trHeight w:val="680" w:hRule="atLeast"/>
          <w:jc w:val="center"/>
        </w:trPr>
        <w:tc>
          <w:tcPr>
            <w:tcW w:w="526"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2.2</w:t>
            </w:r>
          </w:p>
        </w:tc>
        <w:tc>
          <w:tcPr>
            <w:tcW w:w="1295" w:type="pct"/>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spacing w:line="40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XX单位工程</w:t>
            </w:r>
          </w:p>
        </w:tc>
        <w:tc>
          <w:tcPr>
            <w:tcW w:w="482"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552"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720"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426" w:type="pct"/>
            <w:tcBorders>
              <w:top w:val="single" w:color="000000" w:sz="6" w:space="0"/>
              <w:left w:val="single" w:color="auto" w:sz="4" w:space="0"/>
              <w:bottom w:val="single" w:color="000000" w:sz="6" w:space="0"/>
              <w:right w:val="single" w:color="000000" w:sz="6"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391" w:type="pct"/>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603" w:type="pct"/>
            <w:tcBorders>
              <w:top w:val="single" w:color="000000" w:sz="6" w:space="0"/>
              <w:left w:val="single" w:color="auto" w:sz="4" w:space="0"/>
              <w:bottom w:val="single" w:color="000000" w:sz="6" w:space="0"/>
              <w:right w:val="single" w:color="000000" w:sz="12"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r>
      <w:tr>
        <w:trPr>
          <w:trHeight w:val="680" w:hRule="atLeast"/>
          <w:jc w:val="center"/>
        </w:trPr>
        <w:tc>
          <w:tcPr>
            <w:tcW w:w="526"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2.2.1</w:t>
            </w:r>
          </w:p>
        </w:tc>
        <w:tc>
          <w:tcPr>
            <w:tcW w:w="1295" w:type="pct"/>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spacing w:line="40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XX专业工程</w:t>
            </w:r>
          </w:p>
        </w:tc>
        <w:tc>
          <w:tcPr>
            <w:tcW w:w="482"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552"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720"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426" w:type="pct"/>
            <w:tcBorders>
              <w:top w:val="single" w:color="000000" w:sz="6" w:space="0"/>
              <w:left w:val="single" w:color="auto" w:sz="4" w:space="0"/>
              <w:bottom w:val="single" w:color="000000" w:sz="6" w:space="0"/>
              <w:right w:val="single" w:color="000000" w:sz="6"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391" w:type="pct"/>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603" w:type="pct"/>
            <w:tcBorders>
              <w:top w:val="single" w:color="000000" w:sz="6" w:space="0"/>
              <w:left w:val="single" w:color="auto" w:sz="4" w:space="0"/>
              <w:bottom w:val="single" w:color="000000" w:sz="6" w:space="0"/>
              <w:right w:val="single" w:color="000000" w:sz="12"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680" w:hRule="atLeast"/>
          <w:jc w:val="center"/>
        </w:trPr>
        <w:tc>
          <w:tcPr>
            <w:tcW w:w="526"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w:t>
            </w:r>
          </w:p>
        </w:tc>
        <w:tc>
          <w:tcPr>
            <w:tcW w:w="1295" w:type="pct"/>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spacing w:line="400" w:lineRule="exact"/>
              <w:jc w:val="center"/>
              <w:rPr>
                <w:rFonts w:hint="eastAsia" w:asciiTheme="minorEastAsia" w:hAnsiTheme="minorEastAsia" w:eastAsiaTheme="minorEastAsia" w:cstheme="minorEastAsia"/>
                <w:color w:val="auto"/>
                <w:highlight w:val="none"/>
              </w:rPr>
            </w:pPr>
          </w:p>
        </w:tc>
        <w:tc>
          <w:tcPr>
            <w:tcW w:w="482"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552"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720"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426" w:type="pct"/>
            <w:tcBorders>
              <w:top w:val="single" w:color="000000" w:sz="6" w:space="0"/>
              <w:left w:val="single" w:color="auto" w:sz="4" w:space="0"/>
              <w:bottom w:val="single" w:color="000000" w:sz="6" w:space="0"/>
              <w:right w:val="single" w:color="000000" w:sz="6"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391" w:type="pct"/>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603" w:type="pct"/>
            <w:tcBorders>
              <w:top w:val="single" w:color="000000" w:sz="6" w:space="0"/>
              <w:left w:val="single" w:color="auto" w:sz="4" w:space="0"/>
              <w:bottom w:val="single" w:color="000000" w:sz="6" w:space="0"/>
              <w:right w:val="single" w:color="000000" w:sz="12"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851" w:hRule="atLeast"/>
          <w:jc w:val="center"/>
        </w:trPr>
        <w:tc>
          <w:tcPr>
            <w:tcW w:w="1822" w:type="pct"/>
            <w:gridSpan w:val="2"/>
            <w:tcBorders>
              <w:top w:val="single" w:color="000000" w:sz="6" w:space="0"/>
              <w:left w:val="single" w:color="000000" w:sz="12" w:space="0"/>
              <w:bottom w:val="single" w:color="000000" w:sz="12"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合    计</w:t>
            </w:r>
          </w:p>
        </w:tc>
        <w:tc>
          <w:tcPr>
            <w:tcW w:w="482" w:type="pct"/>
            <w:tcBorders>
              <w:top w:val="single" w:color="000000" w:sz="6" w:space="0"/>
              <w:left w:val="single" w:color="auto" w:sz="4" w:space="0"/>
              <w:bottom w:val="single" w:color="000000" w:sz="12"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52" w:type="pct"/>
            <w:tcBorders>
              <w:top w:val="single" w:color="000000" w:sz="6" w:space="0"/>
              <w:left w:val="single" w:color="auto" w:sz="4" w:space="0"/>
              <w:bottom w:val="single" w:color="000000" w:sz="12"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20" w:type="pct"/>
            <w:tcBorders>
              <w:top w:val="single" w:color="000000" w:sz="6" w:space="0"/>
              <w:left w:val="single" w:color="auto" w:sz="4" w:space="0"/>
              <w:bottom w:val="single" w:color="000000" w:sz="12"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6" w:type="pct"/>
            <w:tcBorders>
              <w:top w:val="single" w:color="000000" w:sz="6" w:space="0"/>
              <w:left w:val="single" w:color="auto" w:sz="4" w:space="0"/>
              <w:bottom w:val="single" w:color="000000" w:sz="12"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1" w:type="pct"/>
            <w:tcBorders>
              <w:top w:val="single" w:color="000000" w:sz="6" w:space="0"/>
              <w:left w:val="single" w:color="000000" w:sz="6" w:space="0"/>
              <w:bottom w:val="single" w:color="000000" w:sz="12"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603" w:type="pct"/>
            <w:tcBorders>
              <w:top w:val="single" w:color="000000" w:sz="6" w:space="0"/>
              <w:left w:val="single" w:color="auto" w:sz="4" w:space="0"/>
              <w:bottom w:val="single" w:color="000000" w:sz="12" w:space="0"/>
              <w:right w:val="single" w:color="000000" w:sz="12"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r>
    </w:tbl>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color w:val="auto"/>
          <w:highlight w:val="none"/>
        </w:rPr>
        <w:br w:type="page"/>
      </w:r>
      <w:r>
        <w:rPr>
          <w:rFonts w:hint="eastAsia" w:asciiTheme="minorEastAsia" w:hAnsiTheme="minorEastAsia" w:eastAsiaTheme="minorEastAsia" w:cstheme="minorEastAsia"/>
          <w:b/>
          <w:color w:val="auto"/>
          <w:highlight w:val="none"/>
        </w:rPr>
        <w:t>【表10.2.2-13】</w:t>
      </w:r>
    </w:p>
    <w:p>
      <w:pPr>
        <w:keepNext/>
        <w:keepLines/>
        <w:spacing w:before="100" w:line="400" w:lineRule="exact"/>
        <w:ind w:firstLine="560"/>
        <w:jc w:val="center"/>
        <w:rPr>
          <w:rFonts w:hint="eastAsia"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sz w:val="28"/>
          <w:highlight w:val="none"/>
        </w:rPr>
        <w:t>单位（专业）工程投标报价费用表</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单位（专业）工程名称：                标段：                    第  页  共   页</w:t>
      </w:r>
    </w:p>
    <w:tbl>
      <w:tblPr>
        <w:tblStyle w:val="70"/>
        <w:tblW w:w="4998" w:type="pct"/>
        <w:jc w:val="center"/>
        <w:tblLayout w:type="autofit"/>
        <w:tblCellMar>
          <w:top w:w="0" w:type="dxa"/>
          <w:left w:w="108" w:type="dxa"/>
          <w:bottom w:w="0" w:type="dxa"/>
          <w:right w:w="108" w:type="dxa"/>
        </w:tblCellMar>
      </w:tblPr>
      <w:tblGrid>
        <w:gridCol w:w="1026"/>
        <w:gridCol w:w="664"/>
        <w:gridCol w:w="2204"/>
        <w:gridCol w:w="3132"/>
        <w:gridCol w:w="1260"/>
        <w:gridCol w:w="1564"/>
      </w:tblGrid>
      <w:tr>
        <w:tblPrEx>
          <w:tblCellMar>
            <w:top w:w="0" w:type="dxa"/>
            <w:left w:w="108" w:type="dxa"/>
            <w:bottom w:w="0" w:type="dxa"/>
            <w:right w:w="108" w:type="dxa"/>
          </w:tblCellMar>
        </w:tblPrEx>
        <w:trPr>
          <w:trHeight w:val="448" w:hRule="atLeast"/>
          <w:jc w:val="center"/>
        </w:trPr>
        <w:tc>
          <w:tcPr>
            <w:tcW w:w="467" w:type="pct"/>
            <w:tcBorders>
              <w:top w:val="single" w:color="000000" w:sz="12"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序号</w:t>
            </w:r>
          </w:p>
        </w:tc>
        <w:tc>
          <w:tcPr>
            <w:tcW w:w="1476" w:type="pct"/>
            <w:gridSpan w:val="2"/>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费用名称</w:t>
            </w:r>
          </w:p>
        </w:tc>
        <w:tc>
          <w:tcPr>
            <w:tcW w:w="1600" w:type="pct"/>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计算公式</w:t>
            </w:r>
          </w:p>
        </w:tc>
        <w:tc>
          <w:tcPr>
            <w:tcW w:w="650" w:type="pct"/>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金额</w:t>
            </w:r>
          </w:p>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(元)</w:t>
            </w:r>
          </w:p>
        </w:tc>
        <w:tc>
          <w:tcPr>
            <w:tcW w:w="804" w:type="pct"/>
            <w:tcBorders>
              <w:top w:val="single" w:color="000000" w:sz="12"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备注</w:t>
            </w:r>
          </w:p>
        </w:tc>
      </w:tr>
      <w:tr>
        <w:tblPrEx>
          <w:tblCellMar>
            <w:top w:w="0" w:type="dxa"/>
            <w:left w:w="108" w:type="dxa"/>
            <w:bottom w:w="0" w:type="dxa"/>
            <w:right w:w="108" w:type="dxa"/>
          </w:tblCellMar>
        </w:tblPrEx>
        <w:trPr>
          <w:trHeight w:val="492" w:hRule="atLeast"/>
          <w:jc w:val="center"/>
        </w:trPr>
        <w:tc>
          <w:tcPr>
            <w:tcW w:w="467" w:type="pct"/>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1</w:t>
            </w:r>
          </w:p>
        </w:tc>
        <w:tc>
          <w:tcPr>
            <w:tcW w:w="1476" w:type="pct"/>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分部分项工程费</w:t>
            </w:r>
          </w:p>
        </w:tc>
        <w:tc>
          <w:tcPr>
            <w:tcW w:w="160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∑(分部分项工程量×综合单价）</w:t>
            </w:r>
          </w:p>
        </w:tc>
        <w:tc>
          <w:tcPr>
            <w:tcW w:w="65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804" w:type="pct"/>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widowControl/>
              <w:jc w:val="both"/>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见表10.2.2-16</w:t>
            </w:r>
          </w:p>
        </w:tc>
      </w:tr>
      <w:tr>
        <w:tblPrEx>
          <w:tblCellMar>
            <w:top w:w="0" w:type="dxa"/>
            <w:left w:w="108" w:type="dxa"/>
            <w:bottom w:w="0" w:type="dxa"/>
            <w:right w:w="108" w:type="dxa"/>
          </w:tblCellMar>
        </w:tblPrEx>
        <w:trPr>
          <w:trHeight w:val="492" w:hRule="atLeast"/>
          <w:jc w:val="center"/>
        </w:trPr>
        <w:tc>
          <w:tcPr>
            <w:tcW w:w="467" w:type="pct"/>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p>
        </w:tc>
        <w:tc>
          <w:tcPr>
            <w:tcW w:w="348"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其中</w:t>
            </w:r>
          </w:p>
        </w:tc>
        <w:tc>
          <w:tcPr>
            <w:tcW w:w="1128"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1.1人工费+机械费</w:t>
            </w:r>
          </w:p>
        </w:tc>
        <w:tc>
          <w:tcPr>
            <w:tcW w:w="160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∑分部分项（人工费+机械费）</w:t>
            </w:r>
          </w:p>
        </w:tc>
        <w:tc>
          <w:tcPr>
            <w:tcW w:w="65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804" w:type="pct"/>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p>
        </w:tc>
      </w:tr>
      <w:tr>
        <w:tblPrEx>
          <w:tblCellMar>
            <w:top w:w="0" w:type="dxa"/>
            <w:left w:w="108" w:type="dxa"/>
            <w:bottom w:w="0" w:type="dxa"/>
            <w:right w:w="108" w:type="dxa"/>
          </w:tblCellMar>
        </w:tblPrEx>
        <w:trPr>
          <w:trHeight w:val="492" w:hRule="atLeast"/>
          <w:jc w:val="center"/>
        </w:trPr>
        <w:tc>
          <w:tcPr>
            <w:tcW w:w="467" w:type="pct"/>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2</w:t>
            </w:r>
          </w:p>
        </w:tc>
        <w:tc>
          <w:tcPr>
            <w:tcW w:w="1476" w:type="pct"/>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措施项目费</w:t>
            </w:r>
          </w:p>
        </w:tc>
        <w:tc>
          <w:tcPr>
            <w:tcW w:w="160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（2.1+2.2）</w:t>
            </w:r>
          </w:p>
        </w:tc>
        <w:tc>
          <w:tcPr>
            <w:tcW w:w="65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804" w:type="pct"/>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p>
        </w:tc>
      </w:tr>
      <w:tr>
        <w:tblPrEx>
          <w:tblCellMar>
            <w:top w:w="0" w:type="dxa"/>
            <w:left w:w="108" w:type="dxa"/>
            <w:bottom w:w="0" w:type="dxa"/>
            <w:right w:w="108" w:type="dxa"/>
          </w:tblCellMar>
        </w:tblPrEx>
        <w:trPr>
          <w:trHeight w:val="492" w:hRule="atLeast"/>
          <w:jc w:val="center"/>
        </w:trPr>
        <w:tc>
          <w:tcPr>
            <w:tcW w:w="467" w:type="pct"/>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2.1</w:t>
            </w:r>
          </w:p>
        </w:tc>
        <w:tc>
          <w:tcPr>
            <w:tcW w:w="1476" w:type="pct"/>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施工技术措施项目费</w:t>
            </w:r>
          </w:p>
        </w:tc>
        <w:tc>
          <w:tcPr>
            <w:tcW w:w="160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∑(技措项目工程量×综合单价）</w:t>
            </w:r>
          </w:p>
        </w:tc>
        <w:tc>
          <w:tcPr>
            <w:tcW w:w="65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804" w:type="pct"/>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widowControl/>
              <w:jc w:val="both"/>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见表10.2.2-16</w:t>
            </w:r>
          </w:p>
        </w:tc>
      </w:tr>
      <w:tr>
        <w:tblPrEx>
          <w:tblCellMar>
            <w:top w:w="0" w:type="dxa"/>
            <w:left w:w="108" w:type="dxa"/>
            <w:bottom w:w="0" w:type="dxa"/>
            <w:right w:w="108" w:type="dxa"/>
          </w:tblCellMar>
        </w:tblPrEx>
        <w:trPr>
          <w:trHeight w:val="492" w:hRule="atLeast"/>
          <w:jc w:val="center"/>
        </w:trPr>
        <w:tc>
          <w:tcPr>
            <w:tcW w:w="467" w:type="pct"/>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2.1.1</w:t>
            </w:r>
          </w:p>
        </w:tc>
        <w:tc>
          <w:tcPr>
            <w:tcW w:w="348"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其中</w:t>
            </w:r>
          </w:p>
        </w:tc>
        <w:tc>
          <w:tcPr>
            <w:tcW w:w="1128"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人工费+机械费</w:t>
            </w:r>
          </w:p>
        </w:tc>
        <w:tc>
          <w:tcPr>
            <w:tcW w:w="160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∑技措项目（人工费+机械费）</w:t>
            </w:r>
          </w:p>
        </w:tc>
        <w:tc>
          <w:tcPr>
            <w:tcW w:w="65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804" w:type="pct"/>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p>
        </w:tc>
      </w:tr>
      <w:tr>
        <w:tblPrEx>
          <w:tblCellMar>
            <w:top w:w="0" w:type="dxa"/>
            <w:left w:w="108" w:type="dxa"/>
            <w:bottom w:w="0" w:type="dxa"/>
            <w:right w:w="108" w:type="dxa"/>
          </w:tblCellMar>
        </w:tblPrEx>
        <w:trPr>
          <w:trHeight w:val="492" w:hRule="atLeast"/>
          <w:jc w:val="center"/>
        </w:trPr>
        <w:tc>
          <w:tcPr>
            <w:tcW w:w="467" w:type="pct"/>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2.2</w:t>
            </w:r>
          </w:p>
        </w:tc>
        <w:tc>
          <w:tcPr>
            <w:tcW w:w="1476" w:type="pct"/>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施工组织措施项目费</w:t>
            </w:r>
          </w:p>
        </w:tc>
        <w:tc>
          <w:tcPr>
            <w:tcW w:w="160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(1.1+2.1.1)×费率</w:t>
            </w:r>
          </w:p>
        </w:tc>
        <w:tc>
          <w:tcPr>
            <w:tcW w:w="65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804" w:type="pct"/>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widowControl/>
              <w:jc w:val="both"/>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见表10.2.2-20</w:t>
            </w:r>
          </w:p>
        </w:tc>
      </w:tr>
      <w:tr>
        <w:tblPrEx>
          <w:tblCellMar>
            <w:top w:w="0" w:type="dxa"/>
            <w:left w:w="108" w:type="dxa"/>
            <w:bottom w:w="0" w:type="dxa"/>
            <w:right w:w="108" w:type="dxa"/>
          </w:tblCellMar>
        </w:tblPrEx>
        <w:trPr>
          <w:trHeight w:val="492" w:hRule="atLeast"/>
          <w:jc w:val="center"/>
        </w:trPr>
        <w:tc>
          <w:tcPr>
            <w:tcW w:w="467" w:type="pct"/>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2.2.1</w:t>
            </w:r>
          </w:p>
        </w:tc>
        <w:tc>
          <w:tcPr>
            <w:tcW w:w="348"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其中</w:t>
            </w:r>
          </w:p>
        </w:tc>
        <w:tc>
          <w:tcPr>
            <w:tcW w:w="1128"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安全文明施工基本费</w:t>
            </w:r>
          </w:p>
        </w:tc>
        <w:tc>
          <w:tcPr>
            <w:tcW w:w="160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(1.1+2.1.1)×费率</w:t>
            </w:r>
          </w:p>
        </w:tc>
        <w:tc>
          <w:tcPr>
            <w:tcW w:w="65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804" w:type="pct"/>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widowControl/>
              <w:jc w:val="both"/>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见表10.2.2-20</w:t>
            </w:r>
          </w:p>
        </w:tc>
      </w:tr>
      <w:tr>
        <w:tblPrEx>
          <w:tblCellMar>
            <w:top w:w="0" w:type="dxa"/>
            <w:left w:w="108" w:type="dxa"/>
            <w:bottom w:w="0" w:type="dxa"/>
            <w:right w:w="108" w:type="dxa"/>
          </w:tblCellMar>
        </w:tblPrEx>
        <w:trPr>
          <w:trHeight w:val="492" w:hRule="atLeast"/>
          <w:jc w:val="center"/>
        </w:trPr>
        <w:tc>
          <w:tcPr>
            <w:tcW w:w="467" w:type="pct"/>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3</w:t>
            </w:r>
          </w:p>
        </w:tc>
        <w:tc>
          <w:tcPr>
            <w:tcW w:w="1476" w:type="pct"/>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其他项目费</w:t>
            </w:r>
          </w:p>
        </w:tc>
        <w:tc>
          <w:tcPr>
            <w:tcW w:w="160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（3.1+3.2+3.3+3.4）</w:t>
            </w:r>
          </w:p>
        </w:tc>
        <w:tc>
          <w:tcPr>
            <w:tcW w:w="65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804" w:type="pct"/>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p>
        </w:tc>
      </w:tr>
      <w:tr>
        <w:tblPrEx>
          <w:tblCellMar>
            <w:top w:w="0" w:type="dxa"/>
            <w:left w:w="108" w:type="dxa"/>
            <w:bottom w:w="0" w:type="dxa"/>
            <w:right w:w="108" w:type="dxa"/>
          </w:tblCellMar>
        </w:tblPrEx>
        <w:trPr>
          <w:trHeight w:val="492" w:hRule="atLeast"/>
          <w:jc w:val="center"/>
        </w:trPr>
        <w:tc>
          <w:tcPr>
            <w:tcW w:w="467" w:type="pct"/>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3.1</w:t>
            </w:r>
          </w:p>
        </w:tc>
        <w:tc>
          <w:tcPr>
            <w:tcW w:w="1476" w:type="pct"/>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暂列金额</w:t>
            </w:r>
          </w:p>
        </w:tc>
        <w:tc>
          <w:tcPr>
            <w:tcW w:w="160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3.1.1+3.1.2+3.1.3</w:t>
            </w:r>
          </w:p>
        </w:tc>
        <w:tc>
          <w:tcPr>
            <w:tcW w:w="65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804" w:type="pct"/>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widowControl/>
              <w:jc w:val="both"/>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见表10.2.2-21</w:t>
            </w:r>
          </w:p>
        </w:tc>
      </w:tr>
      <w:tr>
        <w:tblPrEx>
          <w:tblCellMar>
            <w:top w:w="0" w:type="dxa"/>
            <w:left w:w="108" w:type="dxa"/>
            <w:bottom w:w="0" w:type="dxa"/>
            <w:right w:w="108" w:type="dxa"/>
          </w:tblCellMar>
        </w:tblPrEx>
        <w:trPr>
          <w:trHeight w:val="492" w:hRule="atLeast"/>
          <w:jc w:val="center"/>
        </w:trPr>
        <w:tc>
          <w:tcPr>
            <w:tcW w:w="467" w:type="pct"/>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3.1.1</w:t>
            </w:r>
          </w:p>
        </w:tc>
        <w:tc>
          <w:tcPr>
            <w:tcW w:w="348" w:type="pct"/>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其中</w:t>
            </w:r>
          </w:p>
        </w:tc>
        <w:tc>
          <w:tcPr>
            <w:tcW w:w="1128"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标化工地增加费</w:t>
            </w:r>
          </w:p>
        </w:tc>
        <w:tc>
          <w:tcPr>
            <w:tcW w:w="160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按招标文件规定额度列计</w:t>
            </w:r>
          </w:p>
        </w:tc>
        <w:tc>
          <w:tcPr>
            <w:tcW w:w="65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804" w:type="pct"/>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widowControl/>
              <w:jc w:val="both"/>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见表10.2.2-22</w:t>
            </w:r>
          </w:p>
        </w:tc>
      </w:tr>
      <w:tr>
        <w:tblPrEx>
          <w:tblCellMar>
            <w:top w:w="0" w:type="dxa"/>
            <w:left w:w="108" w:type="dxa"/>
            <w:bottom w:w="0" w:type="dxa"/>
            <w:right w:w="108" w:type="dxa"/>
          </w:tblCellMar>
        </w:tblPrEx>
        <w:trPr>
          <w:trHeight w:val="492" w:hRule="atLeast"/>
          <w:jc w:val="center"/>
        </w:trPr>
        <w:tc>
          <w:tcPr>
            <w:tcW w:w="467" w:type="pct"/>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3.1.2</w:t>
            </w:r>
          </w:p>
        </w:tc>
        <w:tc>
          <w:tcPr>
            <w:tcW w:w="348" w:type="pct"/>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1128"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优质工程增加费</w:t>
            </w:r>
          </w:p>
        </w:tc>
        <w:tc>
          <w:tcPr>
            <w:tcW w:w="160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按招标文件规定额度列计</w:t>
            </w:r>
          </w:p>
        </w:tc>
        <w:tc>
          <w:tcPr>
            <w:tcW w:w="65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804" w:type="pct"/>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widowControl/>
              <w:jc w:val="both"/>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见表10.2.2-22</w:t>
            </w:r>
          </w:p>
        </w:tc>
      </w:tr>
      <w:tr>
        <w:tblPrEx>
          <w:tblCellMar>
            <w:top w:w="0" w:type="dxa"/>
            <w:left w:w="108" w:type="dxa"/>
            <w:bottom w:w="0" w:type="dxa"/>
            <w:right w:w="108" w:type="dxa"/>
          </w:tblCellMar>
        </w:tblPrEx>
        <w:trPr>
          <w:trHeight w:val="492" w:hRule="atLeast"/>
          <w:jc w:val="center"/>
        </w:trPr>
        <w:tc>
          <w:tcPr>
            <w:tcW w:w="467" w:type="pct"/>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3.1.3</w:t>
            </w:r>
          </w:p>
        </w:tc>
        <w:tc>
          <w:tcPr>
            <w:tcW w:w="348" w:type="pct"/>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1128"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其他暂列金额</w:t>
            </w:r>
          </w:p>
        </w:tc>
        <w:tc>
          <w:tcPr>
            <w:tcW w:w="160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按招标文件规定额度列计</w:t>
            </w:r>
          </w:p>
        </w:tc>
        <w:tc>
          <w:tcPr>
            <w:tcW w:w="65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804" w:type="pct"/>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widowControl/>
              <w:jc w:val="both"/>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见表10.2.2-22</w:t>
            </w:r>
          </w:p>
        </w:tc>
      </w:tr>
      <w:tr>
        <w:tblPrEx>
          <w:tblCellMar>
            <w:top w:w="0" w:type="dxa"/>
            <w:left w:w="108" w:type="dxa"/>
            <w:bottom w:w="0" w:type="dxa"/>
            <w:right w:w="108" w:type="dxa"/>
          </w:tblCellMar>
        </w:tblPrEx>
        <w:trPr>
          <w:trHeight w:val="492" w:hRule="atLeast"/>
          <w:jc w:val="center"/>
        </w:trPr>
        <w:tc>
          <w:tcPr>
            <w:tcW w:w="467" w:type="pct"/>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3.2</w:t>
            </w:r>
          </w:p>
        </w:tc>
        <w:tc>
          <w:tcPr>
            <w:tcW w:w="1476" w:type="pct"/>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暂估价</w:t>
            </w:r>
          </w:p>
        </w:tc>
        <w:tc>
          <w:tcPr>
            <w:tcW w:w="160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3.2.1+3.2.2+3.2.3</w:t>
            </w:r>
          </w:p>
        </w:tc>
        <w:tc>
          <w:tcPr>
            <w:tcW w:w="65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804" w:type="pct"/>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widowControl/>
              <w:jc w:val="both"/>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见表10.2.2-21</w:t>
            </w:r>
          </w:p>
        </w:tc>
      </w:tr>
      <w:tr>
        <w:tblPrEx>
          <w:tblCellMar>
            <w:top w:w="0" w:type="dxa"/>
            <w:left w:w="108" w:type="dxa"/>
            <w:bottom w:w="0" w:type="dxa"/>
            <w:right w:w="108" w:type="dxa"/>
          </w:tblCellMar>
        </w:tblPrEx>
        <w:trPr>
          <w:trHeight w:val="492" w:hRule="atLeast"/>
          <w:jc w:val="center"/>
        </w:trPr>
        <w:tc>
          <w:tcPr>
            <w:tcW w:w="467" w:type="pct"/>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3.2.1</w:t>
            </w:r>
          </w:p>
        </w:tc>
        <w:tc>
          <w:tcPr>
            <w:tcW w:w="348" w:type="pct"/>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其中</w:t>
            </w:r>
          </w:p>
        </w:tc>
        <w:tc>
          <w:tcPr>
            <w:tcW w:w="1128"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材料（工程设备）暂估价</w:t>
            </w:r>
          </w:p>
        </w:tc>
        <w:tc>
          <w:tcPr>
            <w:tcW w:w="160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按招标文件规定额度列计</w:t>
            </w:r>
          </w:p>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(或计入综合单价)</w:t>
            </w:r>
          </w:p>
        </w:tc>
        <w:tc>
          <w:tcPr>
            <w:tcW w:w="65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804" w:type="pct"/>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widowControl/>
              <w:jc w:val="both"/>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见表10.2.2-23</w:t>
            </w:r>
          </w:p>
        </w:tc>
      </w:tr>
      <w:tr>
        <w:tblPrEx>
          <w:tblCellMar>
            <w:top w:w="0" w:type="dxa"/>
            <w:left w:w="108" w:type="dxa"/>
            <w:bottom w:w="0" w:type="dxa"/>
            <w:right w:w="108" w:type="dxa"/>
          </w:tblCellMar>
        </w:tblPrEx>
        <w:trPr>
          <w:trHeight w:val="492" w:hRule="atLeast"/>
          <w:jc w:val="center"/>
        </w:trPr>
        <w:tc>
          <w:tcPr>
            <w:tcW w:w="467" w:type="pct"/>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3.2.2</w:t>
            </w:r>
          </w:p>
        </w:tc>
        <w:tc>
          <w:tcPr>
            <w:tcW w:w="348" w:type="pct"/>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1128"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专业工程暂估价</w:t>
            </w:r>
          </w:p>
        </w:tc>
        <w:tc>
          <w:tcPr>
            <w:tcW w:w="160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按招标文件规定额度列计</w:t>
            </w:r>
          </w:p>
        </w:tc>
        <w:tc>
          <w:tcPr>
            <w:tcW w:w="65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804" w:type="pct"/>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widowControl/>
              <w:jc w:val="both"/>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见表10.2.2-24</w:t>
            </w:r>
          </w:p>
        </w:tc>
      </w:tr>
      <w:tr>
        <w:tblPrEx>
          <w:tblCellMar>
            <w:top w:w="0" w:type="dxa"/>
            <w:left w:w="108" w:type="dxa"/>
            <w:bottom w:w="0" w:type="dxa"/>
            <w:right w:w="108" w:type="dxa"/>
          </w:tblCellMar>
        </w:tblPrEx>
        <w:trPr>
          <w:trHeight w:val="492" w:hRule="atLeast"/>
          <w:jc w:val="center"/>
        </w:trPr>
        <w:tc>
          <w:tcPr>
            <w:tcW w:w="467" w:type="pct"/>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3.2.3</w:t>
            </w:r>
          </w:p>
        </w:tc>
        <w:tc>
          <w:tcPr>
            <w:tcW w:w="348" w:type="pct"/>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1128"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专项技术措施暂估价</w:t>
            </w:r>
          </w:p>
        </w:tc>
        <w:tc>
          <w:tcPr>
            <w:tcW w:w="160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按招标文件规定额度列计</w:t>
            </w:r>
          </w:p>
        </w:tc>
        <w:tc>
          <w:tcPr>
            <w:tcW w:w="65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804" w:type="pct"/>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widowControl/>
              <w:jc w:val="both"/>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见表10.2.2-25</w:t>
            </w:r>
          </w:p>
        </w:tc>
      </w:tr>
      <w:tr>
        <w:tblPrEx>
          <w:tblCellMar>
            <w:top w:w="0" w:type="dxa"/>
            <w:left w:w="108" w:type="dxa"/>
            <w:bottom w:w="0" w:type="dxa"/>
            <w:right w:w="108" w:type="dxa"/>
          </w:tblCellMar>
        </w:tblPrEx>
        <w:trPr>
          <w:trHeight w:val="492" w:hRule="atLeast"/>
          <w:jc w:val="center"/>
        </w:trPr>
        <w:tc>
          <w:tcPr>
            <w:tcW w:w="467" w:type="pct"/>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3.3</w:t>
            </w:r>
          </w:p>
        </w:tc>
        <w:tc>
          <w:tcPr>
            <w:tcW w:w="1476" w:type="pct"/>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计日工</w:t>
            </w:r>
          </w:p>
        </w:tc>
        <w:tc>
          <w:tcPr>
            <w:tcW w:w="160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∑计日工(暂估数量×综合单价）</w:t>
            </w:r>
          </w:p>
        </w:tc>
        <w:tc>
          <w:tcPr>
            <w:tcW w:w="65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804" w:type="pct"/>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widowControl/>
              <w:jc w:val="both"/>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见表10.2.2-21</w:t>
            </w:r>
          </w:p>
        </w:tc>
      </w:tr>
      <w:tr>
        <w:tblPrEx>
          <w:tblCellMar>
            <w:top w:w="0" w:type="dxa"/>
            <w:left w:w="108" w:type="dxa"/>
            <w:bottom w:w="0" w:type="dxa"/>
            <w:right w:w="108" w:type="dxa"/>
          </w:tblCellMar>
        </w:tblPrEx>
        <w:trPr>
          <w:trHeight w:val="492" w:hRule="atLeast"/>
          <w:jc w:val="center"/>
        </w:trPr>
        <w:tc>
          <w:tcPr>
            <w:tcW w:w="467" w:type="pct"/>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3.4</w:t>
            </w:r>
          </w:p>
        </w:tc>
        <w:tc>
          <w:tcPr>
            <w:tcW w:w="1476" w:type="pct"/>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施工总承包服务费</w:t>
            </w:r>
          </w:p>
        </w:tc>
        <w:tc>
          <w:tcPr>
            <w:tcW w:w="160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3.4.1+3.4.2</w:t>
            </w:r>
          </w:p>
        </w:tc>
        <w:tc>
          <w:tcPr>
            <w:tcW w:w="65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804" w:type="pct"/>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widowControl/>
              <w:jc w:val="both"/>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见表10.2.2-21</w:t>
            </w:r>
          </w:p>
        </w:tc>
      </w:tr>
      <w:tr>
        <w:tblPrEx>
          <w:tblCellMar>
            <w:top w:w="0" w:type="dxa"/>
            <w:left w:w="108" w:type="dxa"/>
            <w:bottom w:w="0" w:type="dxa"/>
            <w:right w:w="108" w:type="dxa"/>
          </w:tblCellMar>
        </w:tblPrEx>
        <w:trPr>
          <w:trHeight w:val="492" w:hRule="atLeast"/>
          <w:jc w:val="center"/>
        </w:trPr>
        <w:tc>
          <w:tcPr>
            <w:tcW w:w="467" w:type="pct"/>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3.4.1</w:t>
            </w:r>
          </w:p>
        </w:tc>
        <w:tc>
          <w:tcPr>
            <w:tcW w:w="348" w:type="pct"/>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其中</w:t>
            </w:r>
          </w:p>
        </w:tc>
        <w:tc>
          <w:tcPr>
            <w:tcW w:w="1128"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专业发包工程管理费</w:t>
            </w:r>
          </w:p>
        </w:tc>
        <w:tc>
          <w:tcPr>
            <w:tcW w:w="160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∑专业发包工程（暂估金额×费率）</w:t>
            </w:r>
          </w:p>
        </w:tc>
        <w:tc>
          <w:tcPr>
            <w:tcW w:w="65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804" w:type="pct"/>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widowControl/>
              <w:jc w:val="both"/>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见表10.2.2-27</w:t>
            </w:r>
          </w:p>
        </w:tc>
      </w:tr>
      <w:tr>
        <w:tblPrEx>
          <w:tblCellMar>
            <w:top w:w="0" w:type="dxa"/>
            <w:left w:w="108" w:type="dxa"/>
            <w:bottom w:w="0" w:type="dxa"/>
            <w:right w:w="108" w:type="dxa"/>
          </w:tblCellMar>
        </w:tblPrEx>
        <w:trPr>
          <w:trHeight w:val="492" w:hRule="atLeast"/>
          <w:jc w:val="center"/>
        </w:trPr>
        <w:tc>
          <w:tcPr>
            <w:tcW w:w="467" w:type="pct"/>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3.4.2</w:t>
            </w:r>
          </w:p>
        </w:tc>
        <w:tc>
          <w:tcPr>
            <w:tcW w:w="348" w:type="pct"/>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1128"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甲供材料设备管理费</w:t>
            </w:r>
          </w:p>
        </w:tc>
        <w:tc>
          <w:tcPr>
            <w:tcW w:w="160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甲供材料暂估金额×费率+甲供设备暂估金额×费率</w:t>
            </w:r>
          </w:p>
        </w:tc>
        <w:tc>
          <w:tcPr>
            <w:tcW w:w="65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804" w:type="pct"/>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widowControl/>
              <w:jc w:val="both"/>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见表10.2.2-27</w:t>
            </w:r>
          </w:p>
        </w:tc>
      </w:tr>
      <w:tr>
        <w:tblPrEx>
          <w:tblCellMar>
            <w:top w:w="0" w:type="dxa"/>
            <w:left w:w="108" w:type="dxa"/>
            <w:bottom w:w="0" w:type="dxa"/>
            <w:right w:w="108" w:type="dxa"/>
          </w:tblCellMar>
        </w:tblPrEx>
        <w:trPr>
          <w:trHeight w:val="492" w:hRule="atLeast"/>
          <w:jc w:val="center"/>
        </w:trPr>
        <w:tc>
          <w:tcPr>
            <w:tcW w:w="467" w:type="pct"/>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4</w:t>
            </w:r>
          </w:p>
        </w:tc>
        <w:tc>
          <w:tcPr>
            <w:tcW w:w="1476" w:type="pct"/>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规费</w:t>
            </w:r>
          </w:p>
        </w:tc>
        <w:tc>
          <w:tcPr>
            <w:tcW w:w="160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(1.1+2.1.1)×费率</w:t>
            </w:r>
          </w:p>
        </w:tc>
        <w:tc>
          <w:tcPr>
            <w:tcW w:w="65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804" w:type="pct"/>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p>
        </w:tc>
      </w:tr>
      <w:tr>
        <w:tblPrEx>
          <w:tblCellMar>
            <w:top w:w="0" w:type="dxa"/>
            <w:left w:w="108" w:type="dxa"/>
            <w:bottom w:w="0" w:type="dxa"/>
            <w:right w:w="108" w:type="dxa"/>
          </w:tblCellMar>
        </w:tblPrEx>
        <w:trPr>
          <w:trHeight w:val="492" w:hRule="atLeast"/>
          <w:jc w:val="center"/>
        </w:trPr>
        <w:tc>
          <w:tcPr>
            <w:tcW w:w="467" w:type="pct"/>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5</w:t>
            </w:r>
          </w:p>
        </w:tc>
        <w:tc>
          <w:tcPr>
            <w:tcW w:w="1476" w:type="pct"/>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税金</w:t>
            </w:r>
          </w:p>
        </w:tc>
        <w:tc>
          <w:tcPr>
            <w:tcW w:w="160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(1+2+3+4+计税不计费)×费率</w:t>
            </w:r>
          </w:p>
        </w:tc>
        <w:tc>
          <w:tcPr>
            <w:tcW w:w="65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804" w:type="pct"/>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p>
        </w:tc>
      </w:tr>
      <w:tr>
        <w:tblPrEx>
          <w:tblCellMar>
            <w:top w:w="0" w:type="dxa"/>
            <w:left w:w="108" w:type="dxa"/>
            <w:bottom w:w="0" w:type="dxa"/>
            <w:right w:w="108" w:type="dxa"/>
          </w:tblCellMar>
        </w:tblPrEx>
        <w:trPr>
          <w:trHeight w:val="492" w:hRule="atLeast"/>
          <w:jc w:val="center"/>
        </w:trPr>
        <w:tc>
          <w:tcPr>
            <w:tcW w:w="1944" w:type="pct"/>
            <w:gridSpan w:val="3"/>
            <w:tcBorders>
              <w:top w:val="single" w:color="000000" w:sz="4" w:space="0"/>
              <w:left w:val="single" w:color="000000" w:sz="12" w:space="0"/>
              <w:bottom w:val="single" w:color="000000" w:sz="12"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投标报价合计</w:t>
            </w:r>
          </w:p>
        </w:tc>
        <w:tc>
          <w:tcPr>
            <w:tcW w:w="1600" w:type="pct"/>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1+2+3+4+5</w:t>
            </w:r>
          </w:p>
        </w:tc>
        <w:tc>
          <w:tcPr>
            <w:tcW w:w="650" w:type="pct"/>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804" w:type="pct"/>
            <w:tcBorders>
              <w:top w:val="single" w:color="000000" w:sz="4" w:space="0"/>
              <w:left w:val="single" w:color="000000" w:sz="4" w:space="0"/>
              <w:bottom w:val="single" w:color="000000" w:sz="12" w:space="0"/>
              <w:right w:val="single" w:color="000000" w:sz="12"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p>
        </w:tc>
      </w:tr>
    </w:tbl>
    <w:p>
      <w:pPr>
        <w:rPr>
          <w:rFonts w:hint="eastAsia" w:asciiTheme="minorEastAsia" w:hAnsiTheme="minorEastAsia" w:eastAsiaTheme="minorEastAsia" w:cstheme="minorEastAsia"/>
          <w:color w:val="auto"/>
          <w:highlight w:val="none"/>
        </w:rPr>
        <w:sectPr>
          <w:pgSz w:w="11906" w:h="16838"/>
          <w:pgMar w:top="1134" w:right="1134" w:bottom="1134" w:left="1134" w:header="851" w:footer="992" w:gutter="0"/>
          <w:cols w:space="720" w:num="1"/>
          <w:docGrid w:type="lines" w:linePitch="312" w:charSpace="0"/>
        </w:sectPr>
      </w:pPr>
    </w:p>
    <w:p>
      <w:pPr>
        <w:ind w:firstLine="422"/>
        <w:rPr>
          <w:rFonts w:hint="eastAsia" w:asciiTheme="minorEastAsia" w:hAnsiTheme="minorEastAsia" w:eastAsiaTheme="minorEastAsia" w:cstheme="minorEastAsia"/>
          <w:b/>
          <w:color w:val="auto"/>
          <w:sz w:val="32"/>
          <w:highlight w:val="none"/>
        </w:rPr>
      </w:pPr>
      <w:r>
        <w:rPr>
          <w:rFonts w:hint="eastAsia" w:asciiTheme="minorEastAsia" w:hAnsiTheme="minorEastAsia" w:eastAsiaTheme="minorEastAsia" w:cstheme="minorEastAsia"/>
          <w:b/>
          <w:color w:val="auto"/>
          <w:highlight w:val="none"/>
        </w:rPr>
        <w:t>【表10.2.2-16】</w:t>
      </w:r>
    </w:p>
    <w:p>
      <w:pPr>
        <w:keepNext/>
        <w:keepLines/>
        <w:spacing w:before="100" w:line="400" w:lineRule="exact"/>
        <w:ind w:firstLine="560"/>
        <w:jc w:val="center"/>
        <w:rPr>
          <w:rFonts w:hint="eastAsia"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sz w:val="28"/>
          <w:highlight w:val="none"/>
        </w:rPr>
        <w:t>分部分项工程清单与计价表</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单位（专业）工程名称：                                       标段：                                             第  页  共   页</w:t>
      </w:r>
    </w:p>
    <w:tbl>
      <w:tblPr>
        <w:tblStyle w:val="70"/>
        <w:tblW w:w="4998"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0" w:type="dxa"/>
          <w:bottom w:w="0" w:type="dxa"/>
          <w:right w:w="0" w:type="dxa"/>
        </w:tblCellMar>
      </w:tblPr>
      <w:tblGrid>
        <w:gridCol w:w="768"/>
        <w:gridCol w:w="1257"/>
        <w:gridCol w:w="1600"/>
        <w:gridCol w:w="1863"/>
        <w:gridCol w:w="979"/>
        <w:gridCol w:w="967"/>
        <w:gridCol w:w="1174"/>
        <w:gridCol w:w="1150"/>
        <w:gridCol w:w="1177"/>
        <w:gridCol w:w="1455"/>
        <w:gridCol w:w="1198"/>
        <w:gridCol w:w="119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60" w:type="pct"/>
            <w:vMerge w:val="restart"/>
            <w:tcMar>
              <w:top w:w="0" w:type="dxa"/>
              <w:left w:w="108" w:type="dxa"/>
              <w:bottom w:w="0" w:type="dxa"/>
              <w:right w:w="108" w:type="dxa"/>
            </w:tcMar>
            <w:vAlign w:val="center"/>
          </w:tcPr>
          <w:p>
            <w:pPr>
              <w:spacing w:line="24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序号</w:t>
            </w:r>
          </w:p>
        </w:tc>
        <w:tc>
          <w:tcPr>
            <w:tcW w:w="425" w:type="pct"/>
            <w:vMerge w:val="restart"/>
            <w:tcMar>
              <w:top w:w="0" w:type="dxa"/>
              <w:left w:w="108" w:type="dxa"/>
              <w:bottom w:w="0" w:type="dxa"/>
              <w:right w:w="108" w:type="dxa"/>
            </w:tcMar>
            <w:vAlign w:val="center"/>
          </w:tcPr>
          <w:p>
            <w:pPr>
              <w:spacing w:line="24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项目编码</w:t>
            </w:r>
          </w:p>
        </w:tc>
        <w:tc>
          <w:tcPr>
            <w:tcW w:w="541" w:type="pct"/>
            <w:vMerge w:val="restart"/>
            <w:tcMar>
              <w:top w:w="0" w:type="dxa"/>
              <w:left w:w="108" w:type="dxa"/>
              <w:bottom w:w="0" w:type="dxa"/>
              <w:right w:w="108" w:type="dxa"/>
            </w:tcMar>
            <w:vAlign w:val="center"/>
          </w:tcPr>
          <w:p>
            <w:pPr>
              <w:spacing w:line="24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项目名称</w:t>
            </w:r>
          </w:p>
        </w:tc>
        <w:tc>
          <w:tcPr>
            <w:tcW w:w="630" w:type="pct"/>
            <w:vMerge w:val="restart"/>
            <w:tcMar>
              <w:top w:w="0" w:type="dxa"/>
              <w:left w:w="108" w:type="dxa"/>
              <w:bottom w:w="0" w:type="dxa"/>
              <w:right w:w="108" w:type="dxa"/>
            </w:tcMar>
            <w:vAlign w:val="center"/>
          </w:tcPr>
          <w:p>
            <w:pPr>
              <w:spacing w:line="24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项目特征</w:t>
            </w:r>
          </w:p>
        </w:tc>
        <w:tc>
          <w:tcPr>
            <w:tcW w:w="331" w:type="pct"/>
            <w:vMerge w:val="restart"/>
            <w:tcMar>
              <w:top w:w="0" w:type="dxa"/>
              <w:left w:w="108" w:type="dxa"/>
              <w:bottom w:w="0" w:type="dxa"/>
              <w:right w:w="108" w:type="dxa"/>
            </w:tcMar>
            <w:vAlign w:val="center"/>
          </w:tcPr>
          <w:p>
            <w:pPr>
              <w:spacing w:line="24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计量</w:t>
            </w:r>
          </w:p>
          <w:p>
            <w:pPr>
              <w:spacing w:line="24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单位</w:t>
            </w:r>
          </w:p>
        </w:tc>
        <w:tc>
          <w:tcPr>
            <w:tcW w:w="327" w:type="pct"/>
            <w:vMerge w:val="restart"/>
            <w:tcMar>
              <w:top w:w="0" w:type="dxa"/>
              <w:left w:w="108" w:type="dxa"/>
              <w:bottom w:w="0" w:type="dxa"/>
              <w:right w:w="108" w:type="dxa"/>
            </w:tcMar>
            <w:vAlign w:val="center"/>
          </w:tcPr>
          <w:p>
            <w:pPr>
              <w:spacing w:line="24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工程量</w:t>
            </w:r>
          </w:p>
        </w:tc>
        <w:tc>
          <w:tcPr>
            <w:tcW w:w="2079" w:type="pct"/>
            <w:gridSpan w:val="5"/>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金 额  (元)</w:t>
            </w:r>
          </w:p>
        </w:tc>
        <w:tc>
          <w:tcPr>
            <w:tcW w:w="403" w:type="pct"/>
            <w:vMerge w:val="restar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06" w:hRule="atLeast"/>
          <w:jc w:val="center"/>
        </w:trPr>
        <w:tc>
          <w:tcPr>
            <w:tcW w:w="260"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5"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41"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30"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7"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4" w:type="pct"/>
            <w:vMerge w:val="restart"/>
            <w:tcMar>
              <w:top w:w="0" w:type="dxa"/>
              <w:left w:w="108" w:type="dxa"/>
              <w:bottom w:w="0" w:type="dxa"/>
              <w:right w:w="108" w:type="dxa"/>
            </w:tcMar>
            <w:vAlign w:val="center"/>
          </w:tcPr>
          <w:p>
            <w:pPr>
              <w:spacing w:line="24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综合单价</w:t>
            </w:r>
          </w:p>
        </w:tc>
        <w:tc>
          <w:tcPr>
            <w:tcW w:w="389" w:type="pct"/>
            <w:vMerge w:val="restart"/>
            <w:tcMar>
              <w:top w:w="0" w:type="dxa"/>
              <w:left w:w="108" w:type="dxa"/>
              <w:bottom w:w="0" w:type="dxa"/>
              <w:right w:w="108" w:type="dxa"/>
            </w:tcMar>
            <w:vAlign w:val="center"/>
          </w:tcPr>
          <w:p>
            <w:pPr>
              <w:spacing w:line="24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合价</w:t>
            </w:r>
          </w:p>
        </w:tc>
        <w:tc>
          <w:tcPr>
            <w:tcW w:w="1295" w:type="pct"/>
            <w:gridSpan w:val="3"/>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其中</w:t>
            </w:r>
          </w:p>
        </w:tc>
        <w:tc>
          <w:tcPr>
            <w:tcW w:w="403"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14" w:hRule="atLeast"/>
          <w:jc w:val="center"/>
        </w:trPr>
        <w:tc>
          <w:tcPr>
            <w:tcW w:w="260"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5"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41"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30"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7"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4" w:type="pct"/>
            <w:vMerge w:val="continue"/>
            <w:tcMar>
              <w:top w:w="0" w:type="dxa"/>
              <w:left w:w="108" w:type="dxa"/>
              <w:bottom w:w="0" w:type="dxa"/>
              <w:right w:w="108" w:type="dxa"/>
            </w:tcMar>
            <w:vAlign w:val="center"/>
          </w:tcPr>
          <w:p>
            <w:pPr>
              <w:spacing w:line="240" w:lineRule="exact"/>
              <w:jc w:val="center"/>
              <w:rPr>
                <w:rFonts w:hint="eastAsia" w:asciiTheme="minorEastAsia" w:hAnsiTheme="minorEastAsia" w:eastAsiaTheme="minorEastAsia" w:cstheme="minorEastAsia"/>
                <w:color w:val="auto"/>
                <w:highlight w:val="none"/>
              </w:rPr>
            </w:pPr>
          </w:p>
        </w:tc>
        <w:tc>
          <w:tcPr>
            <w:tcW w:w="389" w:type="pct"/>
            <w:vMerge w:val="continue"/>
            <w:tcMar>
              <w:top w:w="0" w:type="dxa"/>
              <w:left w:w="108" w:type="dxa"/>
              <w:bottom w:w="0" w:type="dxa"/>
              <w:right w:w="108" w:type="dxa"/>
            </w:tcMar>
            <w:vAlign w:val="center"/>
          </w:tcPr>
          <w:p>
            <w:pPr>
              <w:spacing w:line="240" w:lineRule="exact"/>
              <w:jc w:val="center"/>
              <w:rPr>
                <w:rFonts w:hint="eastAsia" w:asciiTheme="minorEastAsia" w:hAnsiTheme="minorEastAsia" w:eastAsiaTheme="minorEastAsia" w:cstheme="minorEastAsia"/>
                <w:color w:val="auto"/>
                <w:highlight w:val="none"/>
              </w:rPr>
            </w:pPr>
          </w:p>
        </w:tc>
        <w:tc>
          <w:tcPr>
            <w:tcW w:w="39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人工费</w:t>
            </w:r>
          </w:p>
        </w:tc>
        <w:tc>
          <w:tcPr>
            <w:tcW w:w="49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机械费</w:t>
            </w: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暂估价</w:t>
            </w:r>
          </w:p>
        </w:tc>
        <w:tc>
          <w:tcPr>
            <w:tcW w:w="403"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6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5"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4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3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7"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8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9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6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5"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4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3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7"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8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9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6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5"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4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3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7"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8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9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6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5"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4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3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7"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8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9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6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5"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4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3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7"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8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9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6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5"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4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3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7"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8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9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6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5"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4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3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7"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8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9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6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5"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4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3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7"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8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9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911" w:type="pct"/>
            <w:gridSpan w:val="7"/>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本页小计</w:t>
            </w:r>
          </w:p>
        </w:tc>
        <w:tc>
          <w:tcPr>
            <w:tcW w:w="38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9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911" w:type="pct"/>
            <w:gridSpan w:val="7"/>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合计</w:t>
            </w:r>
          </w:p>
        </w:tc>
        <w:tc>
          <w:tcPr>
            <w:tcW w:w="38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9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bl>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sectPr>
          <w:pgSz w:w="16838" w:h="11906" w:orient="landscape"/>
          <w:pgMar w:top="1134" w:right="1134" w:bottom="1134" w:left="1134" w:header="851" w:footer="992" w:gutter="0"/>
          <w:cols w:space="720" w:num="1"/>
          <w:docGrid w:type="lines" w:linePitch="312" w:charSpace="0"/>
        </w:sectPr>
      </w:pPr>
    </w:p>
    <w:p>
      <w:pPr>
        <w:ind w:firstLine="422"/>
        <w:rPr>
          <w:rFonts w:hint="eastAsia" w:asciiTheme="minorEastAsia" w:hAnsiTheme="minorEastAsia" w:eastAsiaTheme="minorEastAsia" w:cstheme="minorEastAsia"/>
          <w:b/>
          <w:color w:val="auto"/>
          <w:sz w:val="32"/>
          <w:highlight w:val="none"/>
        </w:rPr>
      </w:pPr>
      <w:r>
        <w:rPr>
          <w:rFonts w:hint="eastAsia" w:asciiTheme="minorEastAsia" w:hAnsiTheme="minorEastAsia" w:eastAsiaTheme="minorEastAsia" w:cstheme="minorEastAsia"/>
          <w:b/>
          <w:color w:val="auto"/>
          <w:highlight w:val="none"/>
        </w:rPr>
        <w:t>【表10.2.2-16】</w:t>
      </w:r>
    </w:p>
    <w:p>
      <w:pPr>
        <w:keepNext/>
        <w:keepLines/>
        <w:spacing w:before="100" w:line="400" w:lineRule="exact"/>
        <w:ind w:firstLine="560"/>
        <w:jc w:val="center"/>
        <w:rPr>
          <w:rFonts w:hint="eastAsia"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sz w:val="28"/>
          <w:highlight w:val="none"/>
        </w:rPr>
        <w:t>施工技术措施项目清单与计价表</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单位（专业）工程名称：                                        标段：                                            第  页  共   页</w:t>
      </w:r>
    </w:p>
    <w:tbl>
      <w:tblPr>
        <w:tblStyle w:val="70"/>
        <w:tblW w:w="4998"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0" w:type="dxa"/>
          <w:bottom w:w="0" w:type="dxa"/>
          <w:right w:w="0" w:type="dxa"/>
        </w:tblCellMar>
      </w:tblPr>
      <w:tblGrid>
        <w:gridCol w:w="768"/>
        <w:gridCol w:w="1257"/>
        <w:gridCol w:w="1600"/>
        <w:gridCol w:w="1863"/>
        <w:gridCol w:w="979"/>
        <w:gridCol w:w="967"/>
        <w:gridCol w:w="1174"/>
        <w:gridCol w:w="1150"/>
        <w:gridCol w:w="1177"/>
        <w:gridCol w:w="1455"/>
        <w:gridCol w:w="1198"/>
        <w:gridCol w:w="119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60" w:type="pct"/>
            <w:vMerge w:val="restart"/>
            <w:tcMar>
              <w:top w:w="0" w:type="dxa"/>
              <w:left w:w="108" w:type="dxa"/>
              <w:bottom w:w="0" w:type="dxa"/>
              <w:right w:w="108" w:type="dxa"/>
            </w:tcMar>
            <w:vAlign w:val="center"/>
          </w:tcPr>
          <w:p>
            <w:pPr>
              <w:spacing w:line="24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序号</w:t>
            </w:r>
          </w:p>
        </w:tc>
        <w:tc>
          <w:tcPr>
            <w:tcW w:w="425" w:type="pct"/>
            <w:vMerge w:val="restart"/>
            <w:tcMar>
              <w:top w:w="0" w:type="dxa"/>
              <w:left w:w="108" w:type="dxa"/>
              <w:bottom w:w="0" w:type="dxa"/>
              <w:right w:w="108" w:type="dxa"/>
            </w:tcMar>
            <w:vAlign w:val="center"/>
          </w:tcPr>
          <w:p>
            <w:pPr>
              <w:spacing w:line="24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项目编码</w:t>
            </w:r>
          </w:p>
        </w:tc>
        <w:tc>
          <w:tcPr>
            <w:tcW w:w="541" w:type="pct"/>
            <w:vMerge w:val="restart"/>
            <w:tcMar>
              <w:top w:w="0" w:type="dxa"/>
              <w:left w:w="108" w:type="dxa"/>
              <w:bottom w:w="0" w:type="dxa"/>
              <w:right w:w="108" w:type="dxa"/>
            </w:tcMar>
            <w:vAlign w:val="center"/>
          </w:tcPr>
          <w:p>
            <w:pPr>
              <w:spacing w:line="24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项目名称</w:t>
            </w:r>
          </w:p>
        </w:tc>
        <w:tc>
          <w:tcPr>
            <w:tcW w:w="630" w:type="pct"/>
            <w:vMerge w:val="restart"/>
            <w:tcMar>
              <w:top w:w="0" w:type="dxa"/>
              <w:left w:w="108" w:type="dxa"/>
              <w:bottom w:w="0" w:type="dxa"/>
              <w:right w:w="108" w:type="dxa"/>
            </w:tcMar>
            <w:vAlign w:val="center"/>
          </w:tcPr>
          <w:p>
            <w:pPr>
              <w:spacing w:line="24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项目特征</w:t>
            </w:r>
          </w:p>
        </w:tc>
        <w:tc>
          <w:tcPr>
            <w:tcW w:w="331" w:type="pct"/>
            <w:vMerge w:val="restart"/>
            <w:tcMar>
              <w:top w:w="0" w:type="dxa"/>
              <w:left w:w="108" w:type="dxa"/>
              <w:bottom w:w="0" w:type="dxa"/>
              <w:right w:w="108" w:type="dxa"/>
            </w:tcMar>
            <w:vAlign w:val="center"/>
          </w:tcPr>
          <w:p>
            <w:pPr>
              <w:spacing w:line="24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计量</w:t>
            </w:r>
          </w:p>
          <w:p>
            <w:pPr>
              <w:spacing w:line="24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单位</w:t>
            </w:r>
          </w:p>
        </w:tc>
        <w:tc>
          <w:tcPr>
            <w:tcW w:w="327" w:type="pct"/>
            <w:vMerge w:val="restart"/>
            <w:tcMar>
              <w:top w:w="0" w:type="dxa"/>
              <w:left w:w="108" w:type="dxa"/>
              <w:bottom w:w="0" w:type="dxa"/>
              <w:right w:w="108" w:type="dxa"/>
            </w:tcMar>
            <w:vAlign w:val="center"/>
          </w:tcPr>
          <w:p>
            <w:pPr>
              <w:spacing w:line="24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工程量</w:t>
            </w:r>
          </w:p>
        </w:tc>
        <w:tc>
          <w:tcPr>
            <w:tcW w:w="2079" w:type="pct"/>
            <w:gridSpan w:val="5"/>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金 额  (元)</w:t>
            </w:r>
          </w:p>
        </w:tc>
        <w:tc>
          <w:tcPr>
            <w:tcW w:w="403" w:type="pct"/>
            <w:vMerge w:val="restar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06" w:hRule="atLeast"/>
          <w:jc w:val="center"/>
        </w:trPr>
        <w:tc>
          <w:tcPr>
            <w:tcW w:w="260"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5"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41"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30"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7"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4" w:type="pct"/>
            <w:vMerge w:val="restart"/>
            <w:tcMar>
              <w:top w:w="0" w:type="dxa"/>
              <w:left w:w="108" w:type="dxa"/>
              <w:bottom w:w="0" w:type="dxa"/>
              <w:right w:w="108" w:type="dxa"/>
            </w:tcMar>
            <w:vAlign w:val="center"/>
          </w:tcPr>
          <w:p>
            <w:pPr>
              <w:spacing w:line="24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综合单价</w:t>
            </w:r>
          </w:p>
        </w:tc>
        <w:tc>
          <w:tcPr>
            <w:tcW w:w="389" w:type="pct"/>
            <w:vMerge w:val="restart"/>
            <w:tcMar>
              <w:top w:w="0" w:type="dxa"/>
              <w:left w:w="108" w:type="dxa"/>
              <w:bottom w:w="0" w:type="dxa"/>
              <w:right w:w="108" w:type="dxa"/>
            </w:tcMar>
            <w:vAlign w:val="center"/>
          </w:tcPr>
          <w:p>
            <w:pPr>
              <w:spacing w:line="24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合价</w:t>
            </w:r>
          </w:p>
        </w:tc>
        <w:tc>
          <w:tcPr>
            <w:tcW w:w="1295" w:type="pct"/>
            <w:gridSpan w:val="3"/>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其中</w:t>
            </w:r>
          </w:p>
        </w:tc>
        <w:tc>
          <w:tcPr>
            <w:tcW w:w="403"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14" w:hRule="atLeast"/>
          <w:jc w:val="center"/>
        </w:trPr>
        <w:tc>
          <w:tcPr>
            <w:tcW w:w="260"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5"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41"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30"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7"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4" w:type="pct"/>
            <w:vMerge w:val="continue"/>
            <w:tcMar>
              <w:top w:w="0" w:type="dxa"/>
              <w:left w:w="108" w:type="dxa"/>
              <w:bottom w:w="0" w:type="dxa"/>
              <w:right w:w="108" w:type="dxa"/>
            </w:tcMar>
            <w:vAlign w:val="center"/>
          </w:tcPr>
          <w:p>
            <w:pPr>
              <w:spacing w:line="240" w:lineRule="exact"/>
              <w:jc w:val="center"/>
              <w:rPr>
                <w:rFonts w:hint="eastAsia" w:asciiTheme="minorEastAsia" w:hAnsiTheme="minorEastAsia" w:eastAsiaTheme="minorEastAsia" w:cstheme="minorEastAsia"/>
                <w:color w:val="auto"/>
                <w:highlight w:val="none"/>
              </w:rPr>
            </w:pPr>
          </w:p>
        </w:tc>
        <w:tc>
          <w:tcPr>
            <w:tcW w:w="389" w:type="pct"/>
            <w:vMerge w:val="continue"/>
            <w:tcMar>
              <w:top w:w="0" w:type="dxa"/>
              <w:left w:w="108" w:type="dxa"/>
              <w:bottom w:w="0" w:type="dxa"/>
              <w:right w:w="108" w:type="dxa"/>
            </w:tcMar>
            <w:vAlign w:val="center"/>
          </w:tcPr>
          <w:p>
            <w:pPr>
              <w:spacing w:line="240" w:lineRule="exact"/>
              <w:jc w:val="center"/>
              <w:rPr>
                <w:rFonts w:hint="eastAsia" w:asciiTheme="minorEastAsia" w:hAnsiTheme="minorEastAsia" w:eastAsiaTheme="minorEastAsia" w:cstheme="minorEastAsia"/>
                <w:color w:val="auto"/>
                <w:highlight w:val="none"/>
              </w:rPr>
            </w:pPr>
          </w:p>
        </w:tc>
        <w:tc>
          <w:tcPr>
            <w:tcW w:w="39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人工费</w:t>
            </w:r>
          </w:p>
        </w:tc>
        <w:tc>
          <w:tcPr>
            <w:tcW w:w="49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机械费</w:t>
            </w: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暂估价</w:t>
            </w:r>
          </w:p>
        </w:tc>
        <w:tc>
          <w:tcPr>
            <w:tcW w:w="403"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6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5"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4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3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7"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8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9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6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5"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4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3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7"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8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9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6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5"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4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3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7"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8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9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6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5"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4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3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7"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8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9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6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5"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4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3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7"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8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9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6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5"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4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3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7"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8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9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6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5"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4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3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7"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8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9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6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5"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4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3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7"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8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9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911" w:type="pct"/>
            <w:gridSpan w:val="7"/>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本页小计</w:t>
            </w:r>
          </w:p>
        </w:tc>
        <w:tc>
          <w:tcPr>
            <w:tcW w:w="38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9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911" w:type="pct"/>
            <w:gridSpan w:val="7"/>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合计</w:t>
            </w:r>
          </w:p>
        </w:tc>
        <w:tc>
          <w:tcPr>
            <w:tcW w:w="38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9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bl>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sectPr>
          <w:pgSz w:w="16838" w:h="11906" w:orient="landscape"/>
          <w:pgMar w:top="1134" w:right="1134" w:bottom="1134" w:left="1134" w:header="851" w:footer="992" w:gutter="0"/>
          <w:cols w:space="720" w:num="1"/>
          <w:docGrid w:type="lines" w:linePitch="312" w:charSpace="0"/>
        </w:sectPr>
      </w:pPr>
    </w:p>
    <w:p>
      <w:pPr>
        <w:ind w:firstLine="422"/>
        <w:rPr>
          <w:rFonts w:hint="eastAsia" w:asciiTheme="minorEastAsia" w:hAnsiTheme="minorEastAsia" w:eastAsiaTheme="minorEastAsia" w:cstheme="minorEastAsia"/>
          <w:b/>
          <w:color w:val="auto"/>
          <w:sz w:val="32"/>
          <w:highlight w:val="none"/>
        </w:rPr>
      </w:pPr>
      <w:r>
        <w:rPr>
          <w:rFonts w:hint="eastAsia" w:asciiTheme="minorEastAsia" w:hAnsiTheme="minorEastAsia" w:eastAsiaTheme="minorEastAsia" w:cstheme="minorEastAsia"/>
          <w:b/>
          <w:color w:val="auto"/>
          <w:highlight w:val="none"/>
        </w:rPr>
        <w:t>【表10.2.2-17】</w:t>
      </w:r>
    </w:p>
    <w:p>
      <w:pPr>
        <w:keepNext/>
        <w:keepLines/>
        <w:spacing w:before="100" w:line="400" w:lineRule="exact"/>
        <w:ind w:firstLine="560"/>
        <w:jc w:val="center"/>
        <w:rPr>
          <w:rFonts w:hint="eastAsia"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sz w:val="28"/>
          <w:highlight w:val="none"/>
        </w:rPr>
        <w:t>综合单价计算表</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单位（专业）工程名称：                     标段：                     第  页  共   页</w:t>
      </w:r>
    </w:p>
    <w:tbl>
      <w:tblPr>
        <w:tblStyle w:val="70"/>
        <w:tblW w:w="4998" w:type="pct"/>
        <w:jc w:val="center"/>
        <w:tblLayout w:type="autofit"/>
        <w:tblCellMar>
          <w:top w:w="0" w:type="dxa"/>
          <w:left w:w="108" w:type="dxa"/>
          <w:bottom w:w="0" w:type="dxa"/>
          <w:right w:w="108" w:type="dxa"/>
        </w:tblCellMar>
      </w:tblPr>
      <w:tblGrid>
        <w:gridCol w:w="778"/>
        <w:gridCol w:w="1381"/>
        <w:gridCol w:w="1377"/>
        <w:gridCol w:w="715"/>
        <w:gridCol w:w="575"/>
        <w:gridCol w:w="638"/>
        <w:gridCol w:w="828"/>
        <w:gridCol w:w="690"/>
        <w:gridCol w:w="664"/>
        <w:gridCol w:w="690"/>
        <w:gridCol w:w="664"/>
        <w:gridCol w:w="850"/>
      </w:tblGrid>
      <w:tr>
        <w:tblPrEx>
          <w:tblCellMar>
            <w:top w:w="0" w:type="dxa"/>
            <w:left w:w="108" w:type="dxa"/>
            <w:bottom w:w="0" w:type="dxa"/>
            <w:right w:w="108" w:type="dxa"/>
          </w:tblCellMar>
        </w:tblPrEx>
        <w:trPr>
          <w:trHeight w:val="510" w:hRule="atLeast"/>
          <w:jc w:val="center"/>
        </w:trPr>
        <w:tc>
          <w:tcPr>
            <w:tcW w:w="395" w:type="pct"/>
            <w:vMerge w:val="restart"/>
            <w:tcBorders>
              <w:top w:val="single" w:color="000000" w:sz="12"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清单</w:t>
            </w:r>
          </w:p>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序号</w:t>
            </w:r>
          </w:p>
        </w:tc>
        <w:tc>
          <w:tcPr>
            <w:tcW w:w="701" w:type="pct"/>
            <w:vMerge w:val="restart"/>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项目编码</w:t>
            </w:r>
          </w:p>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(定额编号)</w:t>
            </w:r>
          </w:p>
        </w:tc>
        <w:tc>
          <w:tcPr>
            <w:tcW w:w="699" w:type="pct"/>
            <w:vMerge w:val="restart"/>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清单（定额）</w:t>
            </w:r>
          </w:p>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项目名称</w:t>
            </w:r>
          </w:p>
        </w:tc>
        <w:tc>
          <w:tcPr>
            <w:tcW w:w="363" w:type="pct"/>
            <w:vMerge w:val="restart"/>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计量</w:t>
            </w:r>
          </w:p>
          <w:p>
            <w:pPr>
              <w:snapToGrid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单位</w:t>
            </w:r>
          </w:p>
        </w:tc>
        <w:tc>
          <w:tcPr>
            <w:tcW w:w="292" w:type="pct"/>
            <w:vMerge w:val="restart"/>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数量</w:t>
            </w:r>
          </w:p>
        </w:tc>
        <w:tc>
          <w:tcPr>
            <w:tcW w:w="2116" w:type="pct"/>
            <w:gridSpan w:val="6"/>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综合单价（元）</w:t>
            </w:r>
          </w:p>
        </w:tc>
        <w:tc>
          <w:tcPr>
            <w:tcW w:w="431" w:type="pct"/>
            <w:vMerge w:val="restart"/>
            <w:tcBorders>
              <w:top w:val="single" w:color="000000" w:sz="12"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合计（元）</w:t>
            </w:r>
          </w:p>
        </w:tc>
      </w:tr>
      <w:tr>
        <w:tblPrEx>
          <w:tblCellMar>
            <w:top w:w="0" w:type="dxa"/>
            <w:left w:w="108" w:type="dxa"/>
            <w:bottom w:w="0" w:type="dxa"/>
            <w:right w:w="108" w:type="dxa"/>
          </w:tblCellMar>
        </w:tblPrEx>
        <w:trPr>
          <w:trHeight w:val="510" w:hRule="atLeast"/>
          <w:jc w:val="center"/>
        </w:trPr>
        <w:tc>
          <w:tcPr>
            <w:tcW w:w="395" w:type="pct"/>
            <w:vMerge w:val="continue"/>
            <w:tcBorders>
              <w:top w:val="single" w:color="000000" w:sz="12"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01" w:type="pct"/>
            <w:vMerge w:val="continue"/>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99" w:type="pct"/>
            <w:vMerge w:val="continue"/>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63" w:type="pct"/>
            <w:vMerge w:val="continue"/>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92" w:type="pct"/>
            <w:vMerge w:val="continue"/>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4"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tabs>
                <w:tab w:val="left" w:pos="557"/>
              </w:tabs>
              <w:snapToGrid w:val="0"/>
              <w:ind w:left="-86"/>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人工费</w:t>
            </w:r>
          </w:p>
        </w:tc>
        <w:tc>
          <w:tcPr>
            <w:tcW w:w="42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材料</w:t>
            </w:r>
          </w:p>
          <w:p>
            <w:pPr>
              <w:snapToGrid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(设备)</w:t>
            </w:r>
          </w:p>
          <w:p>
            <w:pPr>
              <w:snapToGrid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费</w:t>
            </w:r>
          </w:p>
        </w:tc>
        <w:tc>
          <w:tcPr>
            <w:tcW w:w="35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机械费</w:t>
            </w:r>
          </w:p>
        </w:tc>
        <w:tc>
          <w:tcPr>
            <w:tcW w:w="337"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管理费</w:t>
            </w:r>
          </w:p>
        </w:tc>
        <w:tc>
          <w:tcPr>
            <w:tcW w:w="35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利润</w:t>
            </w:r>
          </w:p>
        </w:tc>
        <w:tc>
          <w:tcPr>
            <w:tcW w:w="33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小计</w:t>
            </w:r>
          </w:p>
        </w:tc>
        <w:tc>
          <w:tcPr>
            <w:tcW w:w="431" w:type="pct"/>
            <w:vMerge w:val="continue"/>
            <w:tcBorders>
              <w:top w:val="single" w:color="000000" w:sz="12"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510" w:hRule="atLeast"/>
          <w:jc w:val="center"/>
        </w:trPr>
        <w:tc>
          <w:tcPr>
            <w:tcW w:w="395"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w:t>
            </w:r>
          </w:p>
        </w:tc>
        <w:tc>
          <w:tcPr>
            <w:tcW w:w="70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（清单编码）</w:t>
            </w:r>
          </w:p>
        </w:tc>
        <w:tc>
          <w:tcPr>
            <w:tcW w:w="699"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（清单名称）</w:t>
            </w:r>
          </w:p>
        </w:tc>
        <w:tc>
          <w:tcPr>
            <w:tcW w:w="363"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9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4"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35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337"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5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31"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510" w:hRule="atLeast"/>
          <w:jc w:val="center"/>
        </w:trPr>
        <w:tc>
          <w:tcPr>
            <w:tcW w:w="395"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0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（定额编号）</w:t>
            </w:r>
          </w:p>
        </w:tc>
        <w:tc>
          <w:tcPr>
            <w:tcW w:w="699"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（定额名称）</w:t>
            </w:r>
          </w:p>
        </w:tc>
        <w:tc>
          <w:tcPr>
            <w:tcW w:w="363"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9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4"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35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337"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5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31"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510" w:hRule="atLeast"/>
          <w:jc w:val="center"/>
        </w:trPr>
        <w:tc>
          <w:tcPr>
            <w:tcW w:w="395"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0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99"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63"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9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4"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35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337"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5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31"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510" w:hRule="atLeast"/>
          <w:jc w:val="center"/>
        </w:trPr>
        <w:tc>
          <w:tcPr>
            <w:tcW w:w="395"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0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w:t>
            </w:r>
          </w:p>
        </w:tc>
        <w:tc>
          <w:tcPr>
            <w:tcW w:w="699"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w:t>
            </w:r>
          </w:p>
        </w:tc>
        <w:tc>
          <w:tcPr>
            <w:tcW w:w="363"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9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4"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35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337"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5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31"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510" w:hRule="atLeast"/>
          <w:jc w:val="center"/>
        </w:trPr>
        <w:tc>
          <w:tcPr>
            <w:tcW w:w="395"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0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99"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63"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9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4"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35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337"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5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31"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510" w:hRule="atLeast"/>
          <w:jc w:val="center"/>
        </w:trPr>
        <w:tc>
          <w:tcPr>
            <w:tcW w:w="395"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0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99"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63"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9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4"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35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337"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5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31"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510" w:hRule="atLeast"/>
          <w:jc w:val="center"/>
        </w:trPr>
        <w:tc>
          <w:tcPr>
            <w:tcW w:w="395"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0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99"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63"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9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4"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35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337"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5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31"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510" w:hRule="atLeast"/>
          <w:jc w:val="center"/>
        </w:trPr>
        <w:tc>
          <w:tcPr>
            <w:tcW w:w="395"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0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99"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63"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9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4"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35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337"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5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31"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510" w:hRule="atLeast"/>
          <w:jc w:val="center"/>
        </w:trPr>
        <w:tc>
          <w:tcPr>
            <w:tcW w:w="395"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0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99"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63"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9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4"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35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337"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5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31"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510" w:hRule="atLeast"/>
          <w:jc w:val="center"/>
        </w:trPr>
        <w:tc>
          <w:tcPr>
            <w:tcW w:w="395"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0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99"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63"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9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4"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35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337"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5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31"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510" w:hRule="atLeast"/>
          <w:jc w:val="center"/>
        </w:trPr>
        <w:tc>
          <w:tcPr>
            <w:tcW w:w="395"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0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99"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63"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9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4"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35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337"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5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31"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510" w:hRule="atLeast"/>
          <w:jc w:val="center"/>
        </w:trPr>
        <w:tc>
          <w:tcPr>
            <w:tcW w:w="395"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0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99"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63"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9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4"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35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337"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5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31"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510" w:hRule="atLeast"/>
          <w:jc w:val="center"/>
        </w:trPr>
        <w:tc>
          <w:tcPr>
            <w:tcW w:w="395"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0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99"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63"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9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4"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35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337"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5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31"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510" w:hRule="atLeast"/>
          <w:jc w:val="center"/>
        </w:trPr>
        <w:tc>
          <w:tcPr>
            <w:tcW w:w="395"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0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99"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63"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9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4"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35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337"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5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31"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510" w:hRule="atLeast"/>
          <w:jc w:val="center"/>
        </w:trPr>
        <w:tc>
          <w:tcPr>
            <w:tcW w:w="4568" w:type="pct"/>
            <w:gridSpan w:val="11"/>
            <w:tcBorders>
              <w:top w:val="single" w:color="000000" w:sz="6" w:space="0"/>
              <w:left w:val="single" w:color="000000" w:sz="12" w:space="0"/>
              <w:bottom w:val="single" w:color="000000" w:sz="12"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合计</w:t>
            </w:r>
          </w:p>
        </w:tc>
        <w:tc>
          <w:tcPr>
            <w:tcW w:w="431" w:type="pct"/>
            <w:tcBorders>
              <w:top w:val="single" w:color="000000" w:sz="6" w:space="0"/>
              <w:left w:val="single" w:color="000000" w:sz="6" w:space="0"/>
              <w:bottom w:val="single" w:color="000000" w:sz="12"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bl>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br w:type="page"/>
      </w:r>
    </w:p>
    <w:p>
      <w:pPr>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【表10.2.2-18】</w:t>
      </w:r>
    </w:p>
    <w:p>
      <w:pPr>
        <w:keepNext/>
        <w:keepLines/>
        <w:spacing w:before="100" w:line="400" w:lineRule="exact"/>
        <w:ind w:firstLine="560"/>
        <w:jc w:val="center"/>
        <w:rPr>
          <w:rFonts w:hint="eastAsia"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sz w:val="28"/>
          <w:highlight w:val="none"/>
        </w:rPr>
        <w:t>综合单价工料机分析表</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单位（专业）工程名称：                  标段：                   第  页  共   页</w:t>
      </w:r>
    </w:p>
    <w:tbl>
      <w:tblPr>
        <w:tblStyle w:val="70"/>
        <w:tblW w:w="4997"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0" w:type="dxa"/>
          <w:bottom w:w="0" w:type="dxa"/>
          <w:right w:w="0" w:type="dxa"/>
        </w:tblCellMar>
      </w:tblPr>
      <w:tblGrid>
        <w:gridCol w:w="693"/>
        <w:gridCol w:w="536"/>
        <w:gridCol w:w="286"/>
        <w:gridCol w:w="1912"/>
        <w:gridCol w:w="319"/>
        <w:gridCol w:w="886"/>
        <w:gridCol w:w="134"/>
        <w:gridCol w:w="697"/>
        <w:gridCol w:w="1024"/>
        <w:gridCol w:w="945"/>
        <w:gridCol w:w="197"/>
        <w:gridCol w:w="1036"/>
        <w:gridCol w:w="118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4" w:type="pct"/>
            <w:gridSpan w:val="2"/>
            <w:tcBorders>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项目编码</w:t>
            </w:r>
          </w:p>
        </w:tc>
        <w:tc>
          <w:tcPr>
            <w:tcW w:w="1116" w:type="pct"/>
            <w:gridSpan w:val="2"/>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79" w:type="pct"/>
            <w:gridSpan w:val="3"/>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项目名称</w:t>
            </w:r>
          </w:p>
        </w:tc>
        <w:tc>
          <w:tcPr>
            <w:tcW w:w="1354" w:type="pct"/>
            <w:gridSpan w:val="3"/>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24" w:type="pct"/>
            <w:gridSpan w:val="2"/>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计量单位</w:t>
            </w:r>
          </w:p>
        </w:tc>
        <w:tc>
          <w:tcPr>
            <w:tcW w:w="600" w:type="pct"/>
            <w:tcBorders>
              <w:lef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5000" w:type="pct"/>
            <w:gridSpan w:val="13"/>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清单综合单价组成明细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352" w:type="pct"/>
            <w:vMerge w:val="restar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序号</w:t>
            </w:r>
          </w:p>
        </w:tc>
        <w:tc>
          <w:tcPr>
            <w:tcW w:w="1550" w:type="pct"/>
            <w:gridSpan w:val="4"/>
            <w:vMerge w:val="restar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名称及规格、型号</w:t>
            </w:r>
          </w:p>
        </w:tc>
        <w:tc>
          <w:tcPr>
            <w:tcW w:w="450" w:type="pct"/>
            <w:vMerge w:val="restar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单位</w:t>
            </w:r>
          </w:p>
        </w:tc>
        <w:tc>
          <w:tcPr>
            <w:tcW w:w="422" w:type="pct"/>
            <w:gridSpan w:val="2"/>
            <w:vMerge w:val="restar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数量</w:t>
            </w:r>
          </w:p>
        </w:tc>
        <w:tc>
          <w:tcPr>
            <w:tcW w:w="520" w:type="pct"/>
            <w:vMerge w:val="restar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单价</w:t>
            </w:r>
          </w:p>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（元）</w:t>
            </w:r>
          </w:p>
        </w:tc>
        <w:tc>
          <w:tcPr>
            <w:tcW w:w="578" w:type="pct"/>
            <w:gridSpan w:val="2"/>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其中</w:t>
            </w:r>
          </w:p>
        </w:tc>
        <w:tc>
          <w:tcPr>
            <w:tcW w:w="525" w:type="pct"/>
            <w:vMerge w:val="restar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合价(元)</w:t>
            </w:r>
          </w:p>
        </w:tc>
        <w:tc>
          <w:tcPr>
            <w:tcW w:w="60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其中</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352"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550" w:type="pct"/>
            <w:gridSpan w:val="4"/>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50"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2" w:type="pct"/>
            <w:gridSpan w:val="2"/>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20"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78" w:type="pct"/>
            <w:gridSpan w:val="2"/>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暂估单价</w:t>
            </w:r>
          </w:p>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（元）</w:t>
            </w:r>
          </w:p>
        </w:tc>
        <w:tc>
          <w:tcPr>
            <w:tcW w:w="525"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0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暂估单价</w:t>
            </w:r>
          </w:p>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352" w:type="pct"/>
            <w:vMerge w:val="restar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w:t>
            </w:r>
          </w:p>
        </w:tc>
        <w:tc>
          <w:tcPr>
            <w:tcW w:w="417" w:type="pct"/>
            <w:gridSpan w:val="2"/>
            <w:vMerge w:val="restart"/>
            <w:tcBorders>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人工</w:t>
            </w:r>
          </w:p>
        </w:tc>
        <w:tc>
          <w:tcPr>
            <w:tcW w:w="1132" w:type="pct"/>
            <w:gridSpan w:val="2"/>
            <w:tcBorders>
              <w:left w:val="single" w:color="auto" w:sz="4" w:space="0"/>
            </w:tcBorders>
            <w:tcMar>
              <w:top w:w="0" w:type="dxa"/>
              <w:left w:w="108" w:type="dxa"/>
              <w:bottom w:w="0" w:type="dxa"/>
              <w:right w:w="108" w:type="dxa"/>
            </w:tcMar>
            <w:vAlign w:val="center"/>
          </w:tcPr>
          <w:p>
            <w:pPr>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一类人工</w:t>
            </w:r>
          </w:p>
        </w:tc>
        <w:tc>
          <w:tcPr>
            <w:tcW w:w="45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2" w:type="pct"/>
            <w:gridSpan w:val="2"/>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2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78" w:type="pct"/>
            <w:gridSpan w:val="2"/>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25"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0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352"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17" w:type="pct"/>
            <w:gridSpan w:val="2"/>
            <w:vMerge w:val="continue"/>
            <w:tcBorders>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132" w:type="pct"/>
            <w:gridSpan w:val="2"/>
            <w:tcBorders>
              <w:left w:val="single" w:color="auto" w:sz="4" w:space="0"/>
            </w:tcBorders>
            <w:tcMar>
              <w:top w:w="0" w:type="dxa"/>
              <w:left w:w="108" w:type="dxa"/>
              <w:bottom w:w="0" w:type="dxa"/>
              <w:right w:w="108" w:type="dxa"/>
            </w:tcMar>
            <w:vAlign w:val="center"/>
          </w:tcPr>
          <w:p>
            <w:pPr>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二类人工</w:t>
            </w:r>
          </w:p>
        </w:tc>
        <w:tc>
          <w:tcPr>
            <w:tcW w:w="45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2" w:type="pct"/>
            <w:gridSpan w:val="2"/>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2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78" w:type="pct"/>
            <w:gridSpan w:val="2"/>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25"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0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352"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17" w:type="pct"/>
            <w:gridSpan w:val="2"/>
            <w:vMerge w:val="continue"/>
            <w:tcBorders>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132" w:type="pct"/>
            <w:gridSpan w:val="2"/>
            <w:tcBorders>
              <w:left w:val="single" w:color="auto" w:sz="4" w:space="0"/>
            </w:tcBorders>
            <w:tcMar>
              <w:top w:w="0" w:type="dxa"/>
              <w:left w:w="108" w:type="dxa"/>
              <w:bottom w:w="0" w:type="dxa"/>
              <w:right w:w="108" w:type="dxa"/>
            </w:tcMar>
            <w:vAlign w:val="center"/>
          </w:tcPr>
          <w:p>
            <w:pPr>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三类人工</w:t>
            </w:r>
          </w:p>
        </w:tc>
        <w:tc>
          <w:tcPr>
            <w:tcW w:w="45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2" w:type="pct"/>
            <w:gridSpan w:val="2"/>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2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78" w:type="pct"/>
            <w:gridSpan w:val="2"/>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25"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0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352"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522" w:type="pct"/>
            <w:gridSpan w:val="10"/>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人工费小计</w:t>
            </w:r>
          </w:p>
        </w:tc>
        <w:tc>
          <w:tcPr>
            <w:tcW w:w="525"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600"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352" w:type="pct"/>
            <w:vMerge w:val="restar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w:t>
            </w:r>
          </w:p>
        </w:tc>
        <w:tc>
          <w:tcPr>
            <w:tcW w:w="417" w:type="pct"/>
            <w:gridSpan w:val="2"/>
            <w:vMerge w:val="restart"/>
            <w:tcBorders>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材料（工程设备）</w:t>
            </w:r>
          </w:p>
        </w:tc>
        <w:tc>
          <w:tcPr>
            <w:tcW w:w="1132" w:type="pct"/>
            <w:gridSpan w:val="2"/>
            <w:tcBorders>
              <w:left w:val="single" w:color="auto" w:sz="4" w:space="0"/>
              <w:right w:val="single" w:color="auto" w:sz="4" w:space="0"/>
            </w:tcBorders>
            <w:tcMar>
              <w:top w:w="0" w:type="dxa"/>
              <w:left w:w="108" w:type="dxa"/>
              <w:bottom w:w="0" w:type="dxa"/>
              <w:right w:w="108" w:type="dxa"/>
            </w:tcMar>
            <w:vAlign w:val="center"/>
          </w:tcPr>
          <w:p>
            <w:pPr>
              <w:jc w:val="left"/>
              <w:rPr>
                <w:rFonts w:hint="eastAsia" w:asciiTheme="minorEastAsia" w:hAnsiTheme="minorEastAsia" w:eastAsiaTheme="minorEastAsia" w:cstheme="minorEastAsia"/>
                <w:color w:val="auto"/>
                <w:highlight w:val="none"/>
              </w:rPr>
            </w:pPr>
          </w:p>
        </w:tc>
        <w:tc>
          <w:tcPr>
            <w:tcW w:w="450" w:type="pct"/>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2" w:type="pct"/>
            <w:gridSpan w:val="2"/>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20" w:type="pct"/>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78" w:type="pct"/>
            <w:gridSpan w:val="2"/>
            <w:tcBorders>
              <w:lef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25"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600"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352"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17" w:type="pct"/>
            <w:gridSpan w:val="2"/>
            <w:vMerge w:val="continue"/>
            <w:tcBorders>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132" w:type="pct"/>
            <w:gridSpan w:val="2"/>
            <w:tcBorders>
              <w:left w:val="single" w:color="auto" w:sz="4" w:space="0"/>
              <w:right w:val="single" w:color="auto" w:sz="4" w:space="0"/>
            </w:tcBorders>
            <w:tcMar>
              <w:top w:w="0" w:type="dxa"/>
              <w:left w:w="108" w:type="dxa"/>
              <w:bottom w:w="0" w:type="dxa"/>
              <w:right w:w="108" w:type="dxa"/>
            </w:tcMar>
            <w:vAlign w:val="center"/>
          </w:tcPr>
          <w:p>
            <w:pPr>
              <w:jc w:val="left"/>
              <w:rPr>
                <w:rFonts w:hint="eastAsia" w:asciiTheme="minorEastAsia" w:hAnsiTheme="minorEastAsia" w:eastAsiaTheme="minorEastAsia" w:cstheme="minorEastAsia"/>
                <w:color w:val="auto"/>
                <w:highlight w:val="none"/>
              </w:rPr>
            </w:pPr>
          </w:p>
        </w:tc>
        <w:tc>
          <w:tcPr>
            <w:tcW w:w="450" w:type="pct"/>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2" w:type="pct"/>
            <w:gridSpan w:val="2"/>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20" w:type="pct"/>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78" w:type="pct"/>
            <w:gridSpan w:val="2"/>
            <w:tcBorders>
              <w:lef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25"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600"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352"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17" w:type="pct"/>
            <w:gridSpan w:val="2"/>
            <w:vMerge w:val="continue"/>
            <w:tcBorders>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132" w:type="pct"/>
            <w:gridSpan w:val="2"/>
            <w:tcBorders>
              <w:left w:val="single" w:color="auto" w:sz="4" w:space="0"/>
              <w:right w:val="single" w:color="auto" w:sz="4" w:space="0"/>
            </w:tcBorders>
            <w:tcMar>
              <w:top w:w="0" w:type="dxa"/>
              <w:left w:w="108" w:type="dxa"/>
              <w:bottom w:w="0" w:type="dxa"/>
              <w:right w:w="108" w:type="dxa"/>
            </w:tcMar>
            <w:vAlign w:val="center"/>
          </w:tcPr>
          <w:p>
            <w:pPr>
              <w:jc w:val="left"/>
              <w:rPr>
                <w:rFonts w:hint="eastAsia" w:asciiTheme="minorEastAsia" w:hAnsiTheme="minorEastAsia" w:eastAsiaTheme="minorEastAsia" w:cstheme="minorEastAsia"/>
                <w:color w:val="auto"/>
                <w:highlight w:val="none"/>
              </w:rPr>
            </w:pPr>
          </w:p>
        </w:tc>
        <w:tc>
          <w:tcPr>
            <w:tcW w:w="450" w:type="pct"/>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2" w:type="pct"/>
            <w:gridSpan w:val="2"/>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20" w:type="pct"/>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78" w:type="pct"/>
            <w:gridSpan w:val="2"/>
            <w:tcBorders>
              <w:lef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25"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600"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352"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17" w:type="pct"/>
            <w:gridSpan w:val="2"/>
            <w:vMerge w:val="continue"/>
            <w:tcBorders>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132" w:type="pct"/>
            <w:gridSpan w:val="2"/>
            <w:tcBorders>
              <w:left w:val="single" w:color="auto" w:sz="4" w:space="0"/>
              <w:right w:val="single" w:color="auto" w:sz="4" w:space="0"/>
            </w:tcBorders>
            <w:tcMar>
              <w:top w:w="0" w:type="dxa"/>
              <w:left w:w="108" w:type="dxa"/>
              <w:bottom w:w="0" w:type="dxa"/>
              <w:right w:w="108" w:type="dxa"/>
            </w:tcMar>
            <w:vAlign w:val="center"/>
          </w:tcPr>
          <w:p>
            <w:pPr>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其他材料费</w:t>
            </w:r>
          </w:p>
        </w:tc>
        <w:tc>
          <w:tcPr>
            <w:tcW w:w="450" w:type="pct"/>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2" w:type="pct"/>
            <w:gridSpan w:val="2"/>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20" w:type="pct"/>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78" w:type="pct"/>
            <w:gridSpan w:val="2"/>
            <w:tcBorders>
              <w:lef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25"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600"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4" w:hRule="atLeast"/>
          <w:jc w:val="center"/>
        </w:trPr>
        <w:tc>
          <w:tcPr>
            <w:tcW w:w="352"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522" w:type="pct"/>
            <w:gridSpan w:val="10"/>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材料（工程设备）费小计</w:t>
            </w:r>
          </w:p>
        </w:tc>
        <w:tc>
          <w:tcPr>
            <w:tcW w:w="525"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600"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73" w:hRule="atLeast"/>
          <w:jc w:val="center"/>
        </w:trPr>
        <w:tc>
          <w:tcPr>
            <w:tcW w:w="352" w:type="pct"/>
            <w:vMerge w:val="restar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w:t>
            </w:r>
          </w:p>
        </w:tc>
        <w:tc>
          <w:tcPr>
            <w:tcW w:w="417" w:type="pct"/>
            <w:gridSpan w:val="2"/>
            <w:vMerge w:val="restart"/>
            <w:tcBorders>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机械</w:t>
            </w:r>
          </w:p>
        </w:tc>
        <w:tc>
          <w:tcPr>
            <w:tcW w:w="1132" w:type="pct"/>
            <w:gridSpan w:val="2"/>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50" w:type="pct"/>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2" w:type="pct"/>
            <w:gridSpan w:val="2"/>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20" w:type="pct"/>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78" w:type="pct"/>
            <w:gridSpan w:val="2"/>
            <w:tcBorders>
              <w:lef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25"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600"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70" w:hRule="atLeast"/>
          <w:jc w:val="center"/>
        </w:trPr>
        <w:tc>
          <w:tcPr>
            <w:tcW w:w="352"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17" w:type="pct"/>
            <w:gridSpan w:val="2"/>
            <w:vMerge w:val="continue"/>
            <w:tcBorders>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132" w:type="pct"/>
            <w:gridSpan w:val="2"/>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50" w:type="pct"/>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2" w:type="pct"/>
            <w:gridSpan w:val="2"/>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20" w:type="pct"/>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78" w:type="pct"/>
            <w:gridSpan w:val="2"/>
            <w:tcBorders>
              <w:lef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25"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600"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32" w:hRule="atLeast"/>
          <w:jc w:val="center"/>
        </w:trPr>
        <w:tc>
          <w:tcPr>
            <w:tcW w:w="352"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17" w:type="pct"/>
            <w:gridSpan w:val="2"/>
            <w:vMerge w:val="continue"/>
            <w:tcBorders>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132" w:type="pct"/>
            <w:gridSpan w:val="2"/>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50" w:type="pct"/>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2" w:type="pct"/>
            <w:gridSpan w:val="2"/>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20" w:type="pct"/>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78" w:type="pct"/>
            <w:gridSpan w:val="2"/>
            <w:tcBorders>
              <w:lef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25"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600"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85" w:hRule="atLeast"/>
          <w:jc w:val="center"/>
        </w:trPr>
        <w:tc>
          <w:tcPr>
            <w:tcW w:w="352"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522" w:type="pct"/>
            <w:gridSpan w:val="10"/>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机械费小计</w:t>
            </w:r>
          </w:p>
        </w:tc>
        <w:tc>
          <w:tcPr>
            <w:tcW w:w="525"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600"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5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4</w:t>
            </w:r>
          </w:p>
        </w:tc>
        <w:tc>
          <w:tcPr>
            <w:tcW w:w="3522" w:type="pct"/>
            <w:gridSpan w:val="10"/>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工料机费用合计(1+2+3)</w:t>
            </w:r>
          </w:p>
        </w:tc>
        <w:tc>
          <w:tcPr>
            <w:tcW w:w="525"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600"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5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5</w:t>
            </w:r>
          </w:p>
        </w:tc>
        <w:tc>
          <w:tcPr>
            <w:tcW w:w="3522" w:type="pct"/>
            <w:gridSpan w:val="10"/>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管理费  （计费基数×费率）</w:t>
            </w:r>
          </w:p>
        </w:tc>
        <w:tc>
          <w:tcPr>
            <w:tcW w:w="525"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600"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5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6</w:t>
            </w:r>
          </w:p>
        </w:tc>
        <w:tc>
          <w:tcPr>
            <w:tcW w:w="3522" w:type="pct"/>
            <w:gridSpan w:val="10"/>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利润    （计费基数×费率）</w:t>
            </w:r>
          </w:p>
        </w:tc>
        <w:tc>
          <w:tcPr>
            <w:tcW w:w="525"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600"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5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7</w:t>
            </w:r>
          </w:p>
        </w:tc>
        <w:tc>
          <w:tcPr>
            <w:tcW w:w="3522" w:type="pct"/>
            <w:gridSpan w:val="10"/>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综合单价(4+5+6)</w:t>
            </w:r>
          </w:p>
        </w:tc>
        <w:tc>
          <w:tcPr>
            <w:tcW w:w="525"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600"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r>
    </w:tbl>
    <w:p>
      <w:pPr>
        <w:rPr>
          <w:rFonts w:hint="eastAsia" w:asciiTheme="minorEastAsia" w:hAnsiTheme="minorEastAsia" w:eastAsiaTheme="minorEastAsia" w:cstheme="minorEastAsia"/>
          <w:color w:val="auto"/>
          <w:sz w:val="36"/>
          <w:highlight w:val="none"/>
        </w:rPr>
      </w:pPr>
      <w:r>
        <w:rPr>
          <w:rFonts w:hint="eastAsia" w:asciiTheme="minorEastAsia" w:hAnsiTheme="minorEastAsia" w:eastAsiaTheme="minorEastAsia" w:cstheme="minorEastAsia"/>
          <w:color w:val="auto"/>
          <w:highlight w:val="none"/>
        </w:rPr>
        <w:t>注：本表为分部分项及施工技术措施综合单价分析通用表</w:t>
      </w:r>
      <w:r>
        <w:rPr>
          <w:rFonts w:hint="eastAsia" w:asciiTheme="minorEastAsia" w:hAnsiTheme="minorEastAsia" w:eastAsiaTheme="minorEastAsia" w:cstheme="minorEastAsia"/>
          <w:color w:val="auto"/>
          <w:highlight w:val="none"/>
        </w:rPr>
        <w:br w:type="page"/>
      </w:r>
      <w:r>
        <w:rPr>
          <w:rFonts w:hint="eastAsia" w:asciiTheme="minorEastAsia" w:hAnsiTheme="minorEastAsia" w:eastAsiaTheme="minorEastAsia" w:cstheme="minorEastAsia"/>
          <w:b/>
          <w:color w:val="auto"/>
          <w:highlight w:val="none"/>
        </w:rPr>
        <w:t>【表10.2.2-20】</w:t>
      </w:r>
    </w:p>
    <w:p>
      <w:pPr>
        <w:ind w:firstLine="560"/>
        <w:jc w:val="center"/>
        <w:rPr>
          <w:rFonts w:hint="eastAsia" w:asciiTheme="minorEastAsia" w:hAnsiTheme="minorEastAsia" w:eastAsiaTheme="minorEastAsia" w:cstheme="minorEastAsia"/>
          <w:color w:val="auto"/>
          <w:sz w:val="36"/>
          <w:highlight w:val="none"/>
        </w:rPr>
      </w:pPr>
      <w:r>
        <w:rPr>
          <w:rFonts w:hint="eastAsia" w:asciiTheme="minorEastAsia" w:hAnsiTheme="minorEastAsia" w:eastAsiaTheme="minorEastAsia" w:cstheme="minorEastAsia"/>
          <w:color w:val="auto"/>
          <w:sz w:val="28"/>
          <w:highlight w:val="none"/>
        </w:rPr>
        <w:t>施工组织（总价）措施项目清单与计价表</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单位（专业）工程名称：                 标段：                        第  页  共   页</w:t>
      </w:r>
    </w:p>
    <w:tbl>
      <w:tblPr>
        <w:tblStyle w:val="70"/>
        <w:tblW w:w="4997"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846"/>
        <w:gridCol w:w="1667"/>
        <w:gridCol w:w="2412"/>
        <w:gridCol w:w="1504"/>
        <w:gridCol w:w="1074"/>
        <w:gridCol w:w="1510"/>
        <w:gridCol w:w="83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35" w:hRule="atLeast"/>
          <w:jc w:val="center"/>
        </w:trPr>
        <w:tc>
          <w:tcPr>
            <w:tcW w:w="348" w:type="pct"/>
            <w:tcMar>
              <w:top w:w="0" w:type="dxa"/>
              <w:left w:w="108" w:type="dxa"/>
              <w:bottom w:w="0" w:type="dxa"/>
              <w:right w:w="108" w:type="dxa"/>
            </w:tcMar>
            <w:vAlign w:val="center"/>
          </w:tcPr>
          <w:p>
            <w:pPr>
              <w:widowControl/>
              <w:jc w:val="both"/>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序号</w:t>
            </w:r>
          </w:p>
        </w:tc>
        <w:tc>
          <w:tcPr>
            <w:tcW w:w="860" w:type="pct"/>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项目编号</w:t>
            </w:r>
          </w:p>
        </w:tc>
        <w:tc>
          <w:tcPr>
            <w:tcW w:w="1238" w:type="pct"/>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项目名称</w:t>
            </w:r>
          </w:p>
        </w:tc>
        <w:tc>
          <w:tcPr>
            <w:tcW w:w="777" w:type="pct"/>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计算基础</w:t>
            </w:r>
          </w:p>
        </w:tc>
        <w:tc>
          <w:tcPr>
            <w:tcW w:w="558" w:type="pct"/>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费率</w:t>
            </w:r>
          </w:p>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w:t>
            </w:r>
          </w:p>
        </w:tc>
        <w:tc>
          <w:tcPr>
            <w:tcW w:w="780" w:type="pct"/>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金额</w:t>
            </w:r>
          </w:p>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(元)</w:t>
            </w:r>
          </w:p>
        </w:tc>
        <w:tc>
          <w:tcPr>
            <w:tcW w:w="437" w:type="pct"/>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12" w:hRule="atLeast"/>
          <w:jc w:val="center"/>
        </w:trPr>
        <w:tc>
          <w:tcPr>
            <w:tcW w:w="348" w:type="pct"/>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1</w:t>
            </w:r>
          </w:p>
        </w:tc>
        <w:tc>
          <w:tcPr>
            <w:tcW w:w="860" w:type="pct"/>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1238" w:type="pct"/>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安全文明施工费</w:t>
            </w:r>
          </w:p>
        </w:tc>
        <w:tc>
          <w:tcPr>
            <w:tcW w:w="777" w:type="pct"/>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p>
        </w:tc>
        <w:tc>
          <w:tcPr>
            <w:tcW w:w="558" w:type="pct"/>
            <w:tcMar>
              <w:top w:w="0" w:type="dxa"/>
              <w:left w:w="108" w:type="dxa"/>
              <w:bottom w:w="0" w:type="dxa"/>
              <w:right w:w="108" w:type="dxa"/>
            </w:tcMar>
            <w:vAlign w:val="center"/>
          </w:tcPr>
          <w:p>
            <w:pPr>
              <w:widowControl/>
              <w:ind w:firstLine="360"/>
              <w:jc w:val="right"/>
              <w:rPr>
                <w:rFonts w:hint="eastAsia" w:asciiTheme="minorEastAsia" w:hAnsiTheme="minorEastAsia" w:eastAsiaTheme="minorEastAsia" w:cstheme="minorEastAsia"/>
                <w:color w:val="auto"/>
                <w:sz w:val="18"/>
                <w:highlight w:val="none"/>
              </w:rPr>
            </w:pPr>
          </w:p>
        </w:tc>
        <w:tc>
          <w:tcPr>
            <w:tcW w:w="780" w:type="pct"/>
            <w:tcMar>
              <w:top w:w="0" w:type="dxa"/>
              <w:left w:w="108" w:type="dxa"/>
              <w:bottom w:w="0" w:type="dxa"/>
              <w:right w:w="108" w:type="dxa"/>
            </w:tcMar>
            <w:vAlign w:val="center"/>
          </w:tcPr>
          <w:p>
            <w:pPr>
              <w:widowControl/>
              <w:ind w:firstLine="360"/>
              <w:jc w:val="right"/>
              <w:rPr>
                <w:rFonts w:hint="eastAsia" w:asciiTheme="minorEastAsia" w:hAnsiTheme="minorEastAsia" w:eastAsiaTheme="minorEastAsia" w:cstheme="minorEastAsia"/>
                <w:color w:val="auto"/>
                <w:sz w:val="18"/>
                <w:highlight w:val="none"/>
              </w:rPr>
            </w:pPr>
          </w:p>
        </w:tc>
        <w:tc>
          <w:tcPr>
            <w:tcW w:w="437" w:type="pct"/>
            <w:tcMar>
              <w:top w:w="0" w:type="dxa"/>
              <w:left w:w="108" w:type="dxa"/>
              <w:bottom w:w="0" w:type="dxa"/>
              <w:right w:w="108" w:type="dxa"/>
            </w:tcMar>
            <w:vAlign w:val="center"/>
          </w:tcPr>
          <w:p>
            <w:pPr>
              <w:widowControl/>
              <w:ind w:firstLine="360"/>
              <w:jc w:val="right"/>
              <w:rPr>
                <w:rFonts w:hint="eastAsia" w:asciiTheme="minorEastAsia" w:hAnsiTheme="minorEastAsia" w:eastAsiaTheme="minorEastAsia" w:cstheme="minorEastAsia"/>
                <w:color w:val="auto"/>
                <w:sz w:val="18"/>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12" w:hRule="atLeast"/>
          <w:jc w:val="center"/>
        </w:trPr>
        <w:tc>
          <w:tcPr>
            <w:tcW w:w="348" w:type="pct"/>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1.1</w:t>
            </w:r>
          </w:p>
        </w:tc>
        <w:tc>
          <w:tcPr>
            <w:tcW w:w="860" w:type="pct"/>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1238" w:type="pct"/>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安全文明施工基本费</w:t>
            </w:r>
          </w:p>
        </w:tc>
        <w:tc>
          <w:tcPr>
            <w:tcW w:w="777" w:type="pct"/>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p>
        </w:tc>
        <w:tc>
          <w:tcPr>
            <w:tcW w:w="558" w:type="pct"/>
            <w:tcMar>
              <w:top w:w="0" w:type="dxa"/>
              <w:left w:w="108" w:type="dxa"/>
              <w:bottom w:w="0" w:type="dxa"/>
              <w:right w:w="108" w:type="dxa"/>
            </w:tcMar>
            <w:vAlign w:val="center"/>
          </w:tcPr>
          <w:p>
            <w:pPr>
              <w:widowControl/>
              <w:ind w:firstLine="360"/>
              <w:jc w:val="right"/>
              <w:rPr>
                <w:rFonts w:hint="eastAsia" w:asciiTheme="minorEastAsia" w:hAnsiTheme="minorEastAsia" w:eastAsiaTheme="minorEastAsia" w:cstheme="minorEastAsia"/>
                <w:color w:val="auto"/>
                <w:sz w:val="18"/>
                <w:highlight w:val="none"/>
              </w:rPr>
            </w:pPr>
          </w:p>
        </w:tc>
        <w:tc>
          <w:tcPr>
            <w:tcW w:w="780" w:type="pct"/>
            <w:tcMar>
              <w:top w:w="0" w:type="dxa"/>
              <w:left w:w="108" w:type="dxa"/>
              <w:bottom w:w="0" w:type="dxa"/>
              <w:right w:w="108" w:type="dxa"/>
            </w:tcMar>
            <w:vAlign w:val="center"/>
          </w:tcPr>
          <w:p>
            <w:pPr>
              <w:widowControl/>
              <w:ind w:firstLine="360"/>
              <w:jc w:val="right"/>
              <w:rPr>
                <w:rFonts w:hint="eastAsia" w:asciiTheme="minorEastAsia" w:hAnsiTheme="minorEastAsia" w:eastAsiaTheme="minorEastAsia" w:cstheme="minorEastAsia"/>
                <w:color w:val="auto"/>
                <w:sz w:val="18"/>
                <w:highlight w:val="none"/>
              </w:rPr>
            </w:pPr>
          </w:p>
        </w:tc>
        <w:tc>
          <w:tcPr>
            <w:tcW w:w="437" w:type="pct"/>
            <w:tcMar>
              <w:top w:w="0" w:type="dxa"/>
              <w:left w:w="108" w:type="dxa"/>
              <w:bottom w:w="0" w:type="dxa"/>
              <w:right w:w="108" w:type="dxa"/>
            </w:tcMar>
            <w:vAlign w:val="center"/>
          </w:tcPr>
          <w:p>
            <w:pPr>
              <w:widowControl/>
              <w:ind w:firstLine="360"/>
              <w:jc w:val="right"/>
              <w:rPr>
                <w:rFonts w:hint="eastAsia" w:asciiTheme="minorEastAsia" w:hAnsiTheme="minorEastAsia" w:eastAsiaTheme="minorEastAsia" w:cstheme="minorEastAsia"/>
                <w:color w:val="auto"/>
                <w:sz w:val="18"/>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12" w:hRule="atLeast"/>
          <w:jc w:val="center"/>
        </w:trPr>
        <w:tc>
          <w:tcPr>
            <w:tcW w:w="348" w:type="pct"/>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1.2</w:t>
            </w:r>
          </w:p>
        </w:tc>
        <w:tc>
          <w:tcPr>
            <w:tcW w:w="860" w:type="pct"/>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1238" w:type="pct"/>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标化工地增加费</w:t>
            </w:r>
          </w:p>
        </w:tc>
        <w:tc>
          <w:tcPr>
            <w:tcW w:w="777" w:type="pct"/>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p>
        </w:tc>
        <w:tc>
          <w:tcPr>
            <w:tcW w:w="558" w:type="pct"/>
            <w:tcMar>
              <w:top w:w="0" w:type="dxa"/>
              <w:left w:w="108" w:type="dxa"/>
              <w:bottom w:w="0" w:type="dxa"/>
              <w:right w:w="108" w:type="dxa"/>
            </w:tcMar>
            <w:vAlign w:val="center"/>
          </w:tcPr>
          <w:p>
            <w:pPr>
              <w:widowControl/>
              <w:ind w:firstLine="360"/>
              <w:jc w:val="right"/>
              <w:rPr>
                <w:rFonts w:hint="eastAsia" w:asciiTheme="minorEastAsia" w:hAnsiTheme="minorEastAsia" w:eastAsiaTheme="minorEastAsia" w:cstheme="minorEastAsia"/>
                <w:color w:val="auto"/>
                <w:sz w:val="18"/>
                <w:highlight w:val="none"/>
              </w:rPr>
            </w:pPr>
          </w:p>
        </w:tc>
        <w:tc>
          <w:tcPr>
            <w:tcW w:w="780" w:type="pct"/>
            <w:tcMar>
              <w:top w:w="0" w:type="dxa"/>
              <w:left w:w="108" w:type="dxa"/>
              <w:bottom w:w="0" w:type="dxa"/>
              <w:right w:w="108" w:type="dxa"/>
            </w:tcMar>
            <w:vAlign w:val="center"/>
          </w:tcPr>
          <w:p>
            <w:pPr>
              <w:widowControl/>
              <w:ind w:firstLine="360"/>
              <w:jc w:val="right"/>
              <w:rPr>
                <w:rFonts w:hint="eastAsia" w:asciiTheme="minorEastAsia" w:hAnsiTheme="minorEastAsia" w:eastAsiaTheme="minorEastAsia" w:cstheme="minorEastAsia"/>
                <w:color w:val="auto"/>
                <w:sz w:val="18"/>
                <w:highlight w:val="none"/>
              </w:rPr>
            </w:pPr>
          </w:p>
        </w:tc>
        <w:tc>
          <w:tcPr>
            <w:tcW w:w="437" w:type="pct"/>
            <w:tcMar>
              <w:top w:w="0" w:type="dxa"/>
              <w:left w:w="108" w:type="dxa"/>
              <w:bottom w:w="0" w:type="dxa"/>
              <w:right w:w="108" w:type="dxa"/>
            </w:tcMar>
            <w:vAlign w:val="center"/>
          </w:tcPr>
          <w:p>
            <w:pPr>
              <w:widowControl/>
              <w:ind w:firstLine="360"/>
              <w:jc w:val="right"/>
              <w:rPr>
                <w:rFonts w:hint="eastAsia" w:asciiTheme="minorEastAsia" w:hAnsiTheme="minorEastAsia" w:eastAsiaTheme="minorEastAsia" w:cstheme="minorEastAsia"/>
                <w:color w:val="auto"/>
                <w:sz w:val="18"/>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12" w:hRule="atLeast"/>
          <w:jc w:val="center"/>
        </w:trPr>
        <w:tc>
          <w:tcPr>
            <w:tcW w:w="348" w:type="pct"/>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2</w:t>
            </w:r>
          </w:p>
        </w:tc>
        <w:tc>
          <w:tcPr>
            <w:tcW w:w="860" w:type="pct"/>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1238" w:type="pct"/>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提前竣工增加费</w:t>
            </w:r>
          </w:p>
        </w:tc>
        <w:tc>
          <w:tcPr>
            <w:tcW w:w="777" w:type="pct"/>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p>
        </w:tc>
        <w:tc>
          <w:tcPr>
            <w:tcW w:w="558" w:type="pct"/>
            <w:tcMar>
              <w:top w:w="0" w:type="dxa"/>
              <w:left w:w="108" w:type="dxa"/>
              <w:bottom w:w="0" w:type="dxa"/>
              <w:right w:w="108" w:type="dxa"/>
            </w:tcMar>
            <w:vAlign w:val="center"/>
          </w:tcPr>
          <w:p>
            <w:pPr>
              <w:widowControl/>
              <w:ind w:firstLine="360"/>
              <w:jc w:val="right"/>
              <w:rPr>
                <w:rFonts w:hint="eastAsia" w:asciiTheme="minorEastAsia" w:hAnsiTheme="minorEastAsia" w:eastAsiaTheme="minorEastAsia" w:cstheme="minorEastAsia"/>
                <w:color w:val="auto"/>
                <w:sz w:val="18"/>
                <w:highlight w:val="none"/>
              </w:rPr>
            </w:pPr>
          </w:p>
        </w:tc>
        <w:tc>
          <w:tcPr>
            <w:tcW w:w="780" w:type="pct"/>
            <w:tcMar>
              <w:top w:w="0" w:type="dxa"/>
              <w:left w:w="108" w:type="dxa"/>
              <w:bottom w:w="0" w:type="dxa"/>
              <w:right w:w="108" w:type="dxa"/>
            </w:tcMar>
            <w:vAlign w:val="center"/>
          </w:tcPr>
          <w:p>
            <w:pPr>
              <w:widowControl/>
              <w:ind w:firstLine="360"/>
              <w:jc w:val="right"/>
              <w:rPr>
                <w:rFonts w:hint="eastAsia" w:asciiTheme="minorEastAsia" w:hAnsiTheme="minorEastAsia" w:eastAsiaTheme="minorEastAsia" w:cstheme="minorEastAsia"/>
                <w:color w:val="auto"/>
                <w:sz w:val="18"/>
                <w:highlight w:val="none"/>
              </w:rPr>
            </w:pPr>
          </w:p>
        </w:tc>
        <w:tc>
          <w:tcPr>
            <w:tcW w:w="437" w:type="pct"/>
            <w:tcMar>
              <w:top w:w="0" w:type="dxa"/>
              <w:left w:w="108" w:type="dxa"/>
              <w:bottom w:w="0" w:type="dxa"/>
              <w:right w:w="108" w:type="dxa"/>
            </w:tcMar>
            <w:vAlign w:val="center"/>
          </w:tcPr>
          <w:p>
            <w:pPr>
              <w:widowControl/>
              <w:ind w:firstLine="360"/>
              <w:jc w:val="right"/>
              <w:rPr>
                <w:rFonts w:hint="eastAsia" w:asciiTheme="minorEastAsia" w:hAnsiTheme="minorEastAsia" w:eastAsiaTheme="minorEastAsia" w:cstheme="minorEastAsia"/>
                <w:color w:val="auto"/>
                <w:sz w:val="18"/>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12" w:hRule="atLeast"/>
          <w:jc w:val="center"/>
        </w:trPr>
        <w:tc>
          <w:tcPr>
            <w:tcW w:w="348" w:type="pct"/>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3</w:t>
            </w:r>
          </w:p>
        </w:tc>
        <w:tc>
          <w:tcPr>
            <w:tcW w:w="860" w:type="pct"/>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1238" w:type="pct"/>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二次搬运费</w:t>
            </w:r>
          </w:p>
        </w:tc>
        <w:tc>
          <w:tcPr>
            <w:tcW w:w="777" w:type="pct"/>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p>
        </w:tc>
        <w:tc>
          <w:tcPr>
            <w:tcW w:w="558" w:type="pct"/>
            <w:tcMar>
              <w:top w:w="0" w:type="dxa"/>
              <w:left w:w="108" w:type="dxa"/>
              <w:bottom w:w="0" w:type="dxa"/>
              <w:right w:w="108" w:type="dxa"/>
            </w:tcMar>
            <w:vAlign w:val="center"/>
          </w:tcPr>
          <w:p>
            <w:pPr>
              <w:widowControl/>
              <w:ind w:firstLine="360"/>
              <w:jc w:val="right"/>
              <w:rPr>
                <w:rFonts w:hint="eastAsia" w:asciiTheme="minorEastAsia" w:hAnsiTheme="minorEastAsia" w:eastAsiaTheme="minorEastAsia" w:cstheme="minorEastAsia"/>
                <w:color w:val="auto"/>
                <w:sz w:val="18"/>
                <w:highlight w:val="none"/>
              </w:rPr>
            </w:pPr>
          </w:p>
        </w:tc>
        <w:tc>
          <w:tcPr>
            <w:tcW w:w="780" w:type="pct"/>
            <w:tcMar>
              <w:top w:w="0" w:type="dxa"/>
              <w:left w:w="108" w:type="dxa"/>
              <w:bottom w:w="0" w:type="dxa"/>
              <w:right w:w="108" w:type="dxa"/>
            </w:tcMar>
            <w:vAlign w:val="center"/>
          </w:tcPr>
          <w:p>
            <w:pPr>
              <w:widowControl/>
              <w:ind w:firstLine="360"/>
              <w:jc w:val="right"/>
              <w:rPr>
                <w:rFonts w:hint="eastAsia" w:asciiTheme="minorEastAsia" w:hAnsiTheme="minorEastAsia" w:eastAsiaTheme="minorEastAsia" w:cstheme="minorEastAsia"/>
                <w:color w:val="auto"/>
                <w:sz w:val="18"/>
                <w:highlight w:val="none"/>
              </w:rPr>
            </w:pPr>
          </w:p>
        </w:tc>
        <w:tc>
          <w:tcPr>
            <w:tcW w:w="437" w:type="pct"/>
            <w:tcMar>
              <w:top w:w="0" w:type="dxa"/>
              <w:left w:w="108" w:type="dxa"/>
              <w:bottom w:w="0" w:type="dxa"/>
              <w:right w:w="108" w:type="dxa"/>
            </w:tcMar>
            <w:vAlign w:val="center"/>
          </w:tcPr>
          <w:p>
            <w:pPr>
              <w:widowControl/>
              <w:ind w:firstLine="360"/>
              <w:jc w:val="right"/>
              <w:rPr>
                <w:rFonts w:hint="eastAsia" w:asciiTheme="minorEastAsia" w:hAnsiTheme="minorEastAsia" w:eastAsiaTheme="minorEastAsia" w:cstheme="minorEastAsia"/>
                <w:color w:val="auto"/>
                <w:sz w:val="18"/>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12" w:hRule="atLeast"/>
          <w:jc w:val="center"/>
        </w:trPr>
        <w:tc>
          <w:tcPr>
            <w:tcW w:w="348" w:type="pct"/>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4</w:t>
            </w:r>
          </w:p>
        </w:tc>
        <w:tc>
          <w:tcPr>
            <w:tcW w:w="860" w:type="pct"/>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1238" w:type="pct"/>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冬雨季施工增加费</w:t>
            </w:r>
          </w:p>
        </w:tc>
        <w:tc>
          <w:tcPr>
            <w:tcW w:w="777" w:type="pct"/>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p>
        </w:tc>
        <w:tc>
          <w:tcPr>
            <w:tcW w:w="558" w:type="pct"/>
            <w:tcMar>
              <w:top w:w="0" w:type="dxa"/>
              <w:left w:w="108" w:type="dxa"/>
              <w:bottom w:w="0" w:type="dxa"/>
              <w:right w:w="108" w:type="dxa"/>
            </w:tcMar>
            <w:vAlign w:val="center"/>
          </w:tcPr>
          <w:p>
            <w:pPr>
              <w:widowControl/>
              <w:ind w:firstLine="360"/>
              <w:jc w:val="right"/>
              <w:rPr>
                <w:rFonts w:hint="eastAsia" w:asciiTheme="minorEastAsia" w:hAnsiTheme="minorEastAsia" w:eastAsiaTheme="minorEastAsia" w:cstheme="minorEastAsia"/>
                <w:color w:val="auto"/>
                <w:sz w:val="18"/>
                <w:highlight w:val="none"/>
              </w:rPr>
            </w:pPr>
          </w:p>
        </w:tc>
        <w:tc>
          <w:tcPr>
            <w:tcW w:w="780" w:type="pct"/>
            <w:tcMar>
              <w:top w:w="0" w:type="dxa"/>
              <w:left w:w="108" w:type="dxa"/>
              <w:bottom w:w="0" w:type="dxa"/>
              <w:right w:w="108" w:type="dxa"/>
            </w:tcMar>
            <w:vAlign w:val="center"/>
          </w:tcPr>
          <w:p>
            <w:pPr>
              <w:widowControl/>
              <w:ind w:firstLine="360"/>
              <w:jc w:val="right"/>
              <w:rPr>
                <w:rFonts w:hint="eastAsia" w:asciiTheme="minorEastAsia" w:hAnsiTheme="minorEastAsia" w:eastAsiaTheme="minorEastAsia" w:cstheme="minorEastAsia"/>
                <w:color w:val="auto"/>
                <w:sz w:val="18"/>
                <w:highlight w:val="none"/>
              </w:rPr>
            </w:pPr>
          </w:p>
        </w:tc>
        <w:tc>
          <w:tcPr>
            <w:tcW w:w="437" w:type="pct"/>
            <w:tcMar>
              <w:top w:w="0" w:type="dxa"/>
              <w:left w:w="108" w:type="dxa"/>
              <w:bottom w:w="0" w:type="dxa"/>
              <w:right w:w="108" w:type="dxa"/>
            </w:tcMar>
            <w:vAlign w:val="center"/>
          </w:tcPr>
          <w:p>
            <w:pPr>
              <w:widowControl/>
              <w:ind w:firstLine="360"/>
              <w:jc w:val="right"/>
              <w:rPr>
                <w:rFonts w:hint="eastAsia" w:asciiTheme="minorEastAsia" w:hAnsiTheme="minorEastAsia" w:eastAsiaTheme="minorEastAsia" w:cstheme="minorEastAsia"/>
                <w:color w:val="auto"/>
                <w:sz w:val="18"/>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12" w:hRule="atLeast"/>
          <w:jc w:val="center"/>
        </w:trPr>
        <w:tc>
          <w:tcPr>
            <w:tcW w:w="348" w:type="pct"/>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5</w:t>
            </w:r>
          </w:p>
        </w:tc>
        <w:tc>
          <w:tcPr>
            <w:tcW w:w="860" w:type="pct"/>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1238" w:type="pct"/>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行车、行人干扰增加费</w:t>
            </w:r>
          </w:p>
        </w:tc>
        <w:tc>
          <w:tcPr>
            <w:tcW w:w="777" w:type="pct"/>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p>
        </w:tc>
        <w:tc>
          <w:tcPr>
            <w:tcW w:w="558" w:type="pct"/>
            <w:tcMar>
              <w:top w:w="0" w:type="dxa"/>
              <w:left w:w="108" w:type="dxa"/>
              <w:bottom w:w="0" w:type="dxa"/>
              <w:right w:w="108" w:type="dxa"/>
            </w:tcMar>
            <w:vAlign w:val="center"/>
          </w:tcPr>
          <w:p>
            <w:pPr>
              <w:widowControl/>
              <w:ind w:firstLine="360"/>
              <w:jc w:val="right"/>
              <w:rPr>
                <w:rFonts w:hint="eastAsia" w:asciiTheme="minorEastAsia" w:hAnsiTheme="minorEastAsia" w:eastAsiaTheme="minorEastAsia" w:cstheme="minorEastAsia"/>
                <w:color w:val="auto"/>
                <w:sz w:val="18"/>
                <w:highlight w:val="none"/>
              </w:rPr>
            </w:pPr>
          </w:p>
        </w:tc>
        <w:tc>
          <w:tcPr>
            <w:tcW w:w="780" w:type="pct"/>
            <w:tcMar>
              <w:top w:w="0" w:type="dxa"/>
              <w:left w:w="108" w:type="dxa"/>
              <w:bottom w:w="0" w:type="dxa"/>
              <w:right w:w="108" w:type="dxa"/>
            </w:tcMar>
            <w:vAlign w:val="center"/>
          </w:tcPr>
          <w:p>
            <w:pPr>
              <w:widowControl/>
              <w:ind w:firstLine="360"/>
              <w:jc w:val="right"/>
              <w:rPr>
                <w:rFonts w:hint="eastAsia" w:asciiTheme="minorEastAsia" w:hAnsiTheme="minorEastAsia" w:eastAsiaTheme="minorEastAsia" w:cstheme="minorEastAsia"/>
                <w:color w:val="auto"/>
                <w:sz w:val="18"/>
                <w:highlight w:val="none"/>
              </w:rPr>
            </w:pPr>
          </w:p>
        </w:tc>
        <w:tc>
          <w:tcPr>
            <w:tcW w:w="437" w:type="pct"/>
            <w:tcMar>
              <w:top w:w="0" w:type="dxa"/>
              <w:left w:w="108" w:type="dxa"/>
              <w:bottom w:w="0" w:type="dxa"/>
              <w:right w:w="108" w:type="dxa"/>
            </w:tcMar>
            <w:vAlign w:val="center"/>
          </w:tcPr>
          <w:p>
            <w:pPr>
              <w:widowControl/>
              <w:ind w:firstLine="360"/>
              <w:jc w:val="right"/>
              <w:rPr>
                <w:rFonts w:hint="eastAsia" w:asciiTheme="minorEastAsia" w:hAnsiTheme="minorEastAsia" w:eastAsiaTheme="minorEastAsia" w:cstheme="minorEastAsia"/>
                <w:color w:val="auto"/>
                <w:sz w:val="18"/>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12" w:hRule="atLeast"/>
          <w:jc w:val="center"/>
        </w:trPr>
        <w:tc>
          <w:tcPr>
            <w:tcW w:w="348" w:type="pct"/>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6</w:t>
            </w:r>
          </w:p>
        </w:tc>
        <w:tc>
          <w:tcPr>
            <w:tcW w:w="860" w:type="pct"/>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1238" w:type="pct"/>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其他施工组织措施费</w:t>
            </w:r>
          </w:p>
        </w:tc>
        <w:tc>
          <w:tcPr>
            <w:tcW w:w="777" w:type="pct"/>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p>
        </w:tc>
        <w:tc>
          <w:tcPr>
            <w:tcW w:w="558" w:type="pct"/>
            <w:tcMar>
              <w:top w:w="0" w:type="dxa"/>
              <w:left w:w="108" w:type="dxa"/>
              <w:bottom w:w="0" w:type="dxa"/>
              <w:right w:w="108" w:type="dxa"/>
            </w:tcMar>
            <w:vAlign w:val="center"/>
          </w:tcPr>
          <w:p>
            <w:pPr>
              <w:widowControl/>
              <w:ind w:firstLine="360"/>
              <w:jc w:val="right"/>
              <w:rPr>
                <w:rFonts w:hint="eastAsia" w:asciiTheme="minorEastAsia" w:hAnsiTheme="minorEastAsia" w:eastAsiaTheme="minorEastAsia" w:cstheme="minorEastAsia"/>
                <w:color w:val="auto"/>
                <w:sz w:val="18"/>
                <w:highlight w:val="none"/>
              </w:rPr>
            </w:pPr>
          </w:p>
        </w:tc>
        <w:tc>
          <w:tcPr>
            <w:tcW w:w="780" w:type="pct"/>
            <w:tcMar>
              <w:top w:w="0" w:type="dxa"/>
              <w:left w:w="108" w:type="dxa"/>
              <w:bottom w:w="0" w:type="dxa"/>
              <w:right w:w="108" w:type="dxa"/>
            </w:tcMar>
            <w:vAlign w:val="center"/>
          </w:tcPr>
          <w:p>
            <w:pPr>
              <w:widowControl/>
              <w:ind w:firstLine="360"/>
              <w:jc w:val="right"/>
              <w:rPr>
                <w:rFonts w:hint="eastAsia" w:asciiTheme="minorEastAsia" w:hAnsiTheme="minorEastAsia" w:eastAsiaTheme="minorEastAsia" w:cstheme="minorEastAsia"/>
                <w:color w:val="auto"/>
                <w:sz w:val="18"/>
                <w:highlight w:val="none"/>
              </w:rPr>
            </w:pPr>
          </w:p>
        </w:tc>
        <w:tc>
          <w:tcPr>
            <w:tcW w:w="437" w:type="pct"/>
            <w:tcMar>
              <w:top w:w="0" w:type="dxa"/>
              <w:left w:w="108" w:type="dxa"/>
              <w:bottom w:w="0" w:type="dxa"/>
              <w:right w:w="108" w:type="dxa"/>
            </w:tcMar>
            <w:vAlign w:val="center"/>
          </w:tcPr>
          <w:p>
            <w:pPr>
              <w:widowControl/>
              <w:ind w:firstLine="360"/>
              <w:jc w:val="right"/>
              <w:rPr>
                <w:rFonts w:hint="eastAsia" w:asciiTheme="minorEastAsia" w:hAnsiTheme="minorEastAsia" w:eastAsiaTheme="minorEastAsia" w:cstheme="minorEastAsia"/>
                <w:color w:val="auto"/>
                <w:sz w:val="18"/>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612" w:hRule="atLeast"/>
          <w:jc w:val="center"/>
        </w:trPr>
        <w:tc>
          <w:tcPr>
            <w:tcW w:w="3782" w:type="pct"/>
            <w:gridSpan w:val="5"/>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合计</w:t>
            </w:r>
          </w:p>
        </w:tc>
        <w:tc>
          <w:tcPr>
            <w:tcW w:w="780" w:type="pct"/>
            <w:tcMar>
              <w:top w:w="0" w:type="dxa"/>
              <w:left w:w="108" w:type="dxa"/>
              <w:bottom w:w="0" w:type="dxa"/>
              <w:right w:w="108" w:type="dxa"/>
            </w:tcMar>
            <w:vAlign w:val="center"/>
          </w:tcPr>
          <w:p>
            <w:pPr>
              <w:widowControl/>
              <w:ind w:firstLine="360"/>
              <w:jc w:val="right"/>
              <w:rPr>
                <w:rFonts w:hint="eastAsia" w:asciiTheme="minorEastAsia" w:hAnsiTheme="minorEastAsia" w:eastAsiaTheme="minorEastAsia" w:cstheme="minorEastAsia"/>
                <w:color w:val="auto"/>
                <w:sz w:val="18"/>
                <w:highlight w:val="none"/>
              </w:rPr>
            </w:pPr>
          </w:p>
        </w:tc>
        <w:tc>
          <w:tcPr>
            <w:tcW w:w="437" w:type="pct"/>
            <w:tcMar>
              <w:top w:w="0" w:type="dxa"/>
              <w:left w:w="108" w:type="dxa"/>
              <w:bottom w:w="0" w:type="dxa"/>
              <w:right w:w="108" w:type="dxa"/>
            </w:tcMar>
            <w:vAlign w:val="center"/>
          </w:tcPr>
          <w:p>
            <w:pPr>
              <w:widowControl/>
              <w:ind w:firstLine="360"/>
              <w:jc w:val="right"/>
              <w:rPr>
                <w:rFonts w:hint="eastAsia" w:asciiTheme="minorEastAsia" w:hAnsiTheme="minorEastAsia" w:eastAsiaTheme="minorEastAsia" w:cstheme="minorEastAsia"/>
                <w:color w:val="auto"/>
                <w:sz w:val="18"/>
                <w:highlight w:val="none"/>
              </w:rPr>
            </w:pPr>
          </w:p>
        </w:tc>
      </w:tr>
    </w:tbl>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sz w:val="36"/>
          <w:highlight w:val="none"/>
        </w:rPr>
      </w:pPr>
      <w:r>
        <w:rPr>
          <w:rFonts w:hint="eastAsia" w:asciiTheme="minorEastAsia" w:hAnsiTheme="minorEastAsia" w:eastAsiaTheme="minorEastAsia" w:cstheme="minorEastAsia"/>
          <w:color w:val="auto"/>
          <w:highlight w:val="none"/>
        </w:rPr>
        <w:br w:type="page"/>
      </w:r>
      <w:r>
        <w:rPr>
          <w:rFonts w:hint="eastAsia" w:asciiTheme="minorEastAsia" w:hAnsiTheme="minorEastAsia" w:eastAsiaTheme="minorEastAsia" w:cstheme="minorEastAsia"/>
          <w:color w:val="auto"/>
          <w:highlight w:val="none"/>
        </w:rPr>
        <w:t>【表10.2.2-21】</w:t>
      </w:r>
      <w:r>
        <w:rPr>
          <w:rFonts w:hint="eastAsia" w:asciiTheme="minorEastAsia" w:hAnsiTheme="minorEastAsia" w:eastAsiaTheme="minorEastAsia" w:cstheme="minorEastAsia"/>
          <w:color w:val="auto"/>
          <w:sz w:val="36"/>
          <w:highlight w:val="none"/>
        </w:rPr>
        <w:t xml:space="preserve"> </w:t>
      </w:r>
    </w:p>
    <w:p>
      <w:pPr>
        <w:keepNext/>
        <w:keepLines/>
        <w:spacing w:before="100" w:line="400" w:lineRule="exact"/>
        <w:ind w:firstLine="560"/>
        <w:jc w:val="center"/>
        <w:rPr>
          <w:rFonts w:hint="eastAsia"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sz w:val="28"/>
          <w:highlight w:val="none"/>
        </w:rPr>
        <w:t>其他项目清单与计价汇总表</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工程名称：                          标段：                     第  页  共  页</w:t>
      </w:r>
    </w:p>
    <w:tbl>
      <w:tblPr>
        <w:tblStyle w:val="70"/>
        <w:tblW w:w="4999"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883"/>
        <w:gridCol w:w="4632"/>
        <w:gridCol w:w="1865"/>
        <w:gridCol w:w="247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44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序号</w:t>
            </w:r>
          </w:p>
        </w:tc>
        <w:tc>
          <w:tcPr>
            <w:tcW w:w="235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项  目  名  称</w:t>
            </w:r>
          </w:p>
        </w:tc>
        <w:tc>
          <w:tcPr>
            <w:tcW w:w="94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金 额（元）</w:t>
            </w:r>
          </w:p>
        </w:tc>
        <w:tc>
          <w:tcPr>
            <w:tcW w:w="125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44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w:t>
            </w:r>
          </w:p>
        </w:tc>
        <w:tc>
          <w:tcPr>
            <w:tcW w:w="2350" w:type="pct"/>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暂列金额</w:t>
            </w:r>
          </w:p>
        </w:tc>
        <w:tc>
          <w:tcPr>
            <w:tcW w:w="94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254" w:type="pct"/>
            <w:vMerge w:val="restar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明细详见表10.2.2-22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44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1.1</w:t>
            </w:r>
          </w:p>
        </w:tc>
        <w:tc>
          <w:tcPr>
            <w:tcW w:w="2350" w:type="pct"/>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标化工地增加费</w:t>
            </w:r>
          </w:p>
        </w:tc>
        <w:tc>
          <w:tcPr>
            <w:tcW w:w="94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254"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44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1.2</w:t>
            </w:r>
          </w:p>
        </w:tc>
        <w:tc>
          <w:tcPr>
            <w:tcW w:w="2350" w:type="pct"/>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优质工程增加费</w:t>
            </w:r>
          </w:p>
        </w:tc>
        <w:tc>
          <w:tcPr>
            <w:tcW w:w="94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254"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44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1.3</w:t>
            </w:r>
          </w:p>
        </w:tc>
        <w:tc>
          <w:tcPr>
            <w:tcW w:w="2350" w:type="pct"/>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其他暂列金额</w:t>
            </w:r>
          </w:p>
        </w:tc>
        <w:tc>
          <w:tcPr>
            <w:tcW w:w="94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254"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44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w:t>
            </w:r>
          </w:p>
        </w:tc>
        <w:tc>
          <w:tcPr>
            <w:tcW w:w="2350" w:type="pct"/>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暂估价</w:t>
            </w:r>
          </w:p>
        </w:tc>
        <w:tc>
          <w:tcPr>
            <w:tcW w:w="94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25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44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2.1</w:t>
            </w:r>
          </w:p>
        </w:tc>
        <w:tc>
          <w:tcPr>
            <w:tcW w:w="2350" w:type="pct"/>
            <w:tcMar>
              <w:top w:w="0" w:type="dxa"/>
              <w:left w:w="108" w:type="dxa"/>
              <w:bottom w:w="0" w:type="dxa"/>
              <w:right w:w="108" w:type="dxa"/>
            </w:tcMar>
            <w:vAlign w:val="center"/>
          </w:tcPr>
          <w:p>
            <w:pPr>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材料（设备）暂估价</w:t>
            </w:r>
          </w:p>
        </w:tc>
        <w:tc>
          <w:tcPr>
            <w:tcW w:w="94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25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明细详见表10.2.2-23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44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2.2</w:t>
            </w:r>
          </w:p>
        </w:tc>
        <w:tc>
          <w:tcPr>
            <w:tcW w:w="2350" w:type="pct"/>
            <w:tcMar>
              <w:top w:w="0" w:type="dxa"/>
              <w:left w:w="108" w:type="dxa"/>
              <w:bottom w:w="0" w:type="dxa"/>
              <w:right w:w="108" w:type="dxa"/>
            </w:tcMar>
            <w:vAlign w:val="center"/>
          </w:tcPr>
          <w:p>
            <w:pPr>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专业工程暂估价</w:t>
            </w:r>
          </w:p>
        </w:tc>
        <w:tc>
          <w:tcPr>
            <w:tcW w:w="94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25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明细详见表10.2.2-24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44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2.3</w:t>
            </w:r>
          </w:p>
        </w:tc>
        <w:tc>
          <w:tcPr>
            <w:tcW w:w="2350" w:type="pct"/>
            <w:tcMar>
              <w:top w:w="0" w:type="dxa"/>
              <w:left w:w="108" w:type="dxa"/>
              <w:bottom w:w="0" w:type="dxa"/>
              <w:right w:w="108" w:type="dxa"/>
            </w:tcMar>
            <w:vAlign w:val="center"/>
          </w:tcPr>
          <w:p>
            <w:pPr>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专项技术措施暂估价</w:t>
            </w:r>
          </w:p>
        </w:tc>
        <w:tc>
          <w:tcPr>
            <w:tcW w:w="94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25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明细详见表10.2.2-25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44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w:t>
            </w:r>
          </w:p>
        </w:tc>
        <w:tc>
          <w:tcPr>
            <w:tcW w:w="2350" w:type="pct"/>
            <w:tcMar>
              <w:top w:w="0" w:type="dxa"/>
              <w:left w:w="108" w:type="dxa"/>
              <w:bottom w:w="0" w:type="dxa"/>
              <w:right w:w="108" w:type="dxa"/>
            </w:tcMar>
            <w:vAlign w:val="center"/>
          </w:tcPr>
          <w:p>
            <w:pPr>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计日工</w:t>
            </w:r>
          </w:p>
        </w:tc>
        <w:tc>
          <w:tcPr>
            <w:tcW w:w="94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25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明细详见表10.2.2-26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44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4</w:t>
            </w:r>
          </w:p>
        </w:tc>
        <w:tc>
          <w:tcPr>
            <w:tcW w:w="2350" w:type="pct"/>
            <w:tcMar>
              <w:top w:w="0" w:type="dxa"/>
              <w:left w:w="108" w:type="dxa"/>
              <w:bottom w:w="0" w:type="dxa"/>
              <w:right w:w="108" w:type="dxa"/>
            </w:tcMar>
            <w:vAlign w:val="center"/>
          </w:tcPr>
          <w:p>
            <w:pPr>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总承包服务费</w:t>
            </w:r>
          </w:p>
        </w:tc>
        <w:tc>
          <w:tcPr>
            <w:tcW w:w="94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25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明细详见表10.2.2-27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44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350" w:type="pct"/>
            <w:tcMar>
              <w:top w:w="0" w:type="dxa"/>
              <w:left w:w="108" w:type="dxa"/>
              <w:bottom w:w="0" w:type="dxa"/>
              <w:right w:w="108" w:type="dxa"/>
            </w:tcMar>
            <w:vAlign w:val="center"/>
          </w:tcPr>
          <w:p>
            <w:pPr>
              <w:jc w:val="left"/>
              <w:rPr>
                <w:rFonts w:hint="eastAsia" w:asciiTheme="minorEastAsia" w:hAnsiTheme="minorEastAsia" w:eastAsiaTheme="minorEastAsia" w:cstheme="minorEastAsia"/>
                <w:color w:val="auto"/>
                <w:highlight w:val="none"/>
              </w:rPr>
            </w:pPr>
          </w:p>
        </w:tc>
        <w:tc>
          <w:tcPr>
            <w:tcW w:w="94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25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44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350" w:type="pct"/>
            <w:tcMar>
              <w:top w:w="0" w:type="dxa"/>
              <w:left w:w="108" w:type="dxa"/>
              <w:bottom w:w="0" w:type="dxa"/>
              <w:right w:w="108" w:type="dxa"/>
            </w:tcMar>
            <w:vAlign w:val="center"/>
          </w:tcPr>
          <w:p>
            <w:pPr>
              <w:jc w:val="left"/>
              <w:rPr>
                <w:rFonts w:hint="eastAsia" w:asciiTheme="minorEastAsia" w:hAnsiTheme="minorEastAsia" w:eastAsiaTheme="minorEastAsia" w:cstheme="minorEastAsia"/>
                <w:color w:val="auto"/>
                <w:highlight w:val="none"/>
              </w:rPr>
            </w:pPr>
          </w:p>
        </w:tc>
        <w:tc>
          <w:tcPr>
            <w:tcW w:w="94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25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44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350" w:type="pct"/>
            <w:tcMar>
              <w:top w:w="0" w:type="dxa"/>
              <w:left w:w="108" w:type="dxa"/>
              <w:bottom w:w="0" w:type="dxa"/>
              <w:right w:w="108" w:type="dxa"/>
            </w:tcMar>
            <w:vAlign w:val="center"/>
          </w:tcPr>
          <w:p>
            <w:pPr>
              <w:jc w:val="left"/>
              <w:rPr>
                <w:rFonts w:hint="eastAsia" w:asciiTheme="minorEastAsia" w:hAnsiTheme="minorEastAsia" w:eastAsiaTheme="minorEastAsia" w:cstheme="minorEastAsia"/>
                <w:color w:val="auto"/>
                <w:highlight w:val="none"/>
              </w:rPr>
            </w:pPr>
          </w:p>
        </w:tc>
        <w:tc>
          <w:tcPr>
            <w:tcW w:w="94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25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44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350" w:type="pct"/>
            <w:tcMar>
              <w:top w:w="0" w:type="dxa"/>
              <w:left w:w="108" w:type="dxa"/>
              <w:bottom w:w="0" w:type="dxa"/>
              <w:right w:w="108" w:type="dxa"/>
            </w:tcMar>
            <w:vAlign w:val="center"/>
          </w:tcPr>
          <w:p>
            <w:pPr>
              <w:jc w:val="left"/>
              <w:rPr>
                <w:rFonts w:hint="eastAsia" w:asciiTheme="minorEastAsia" w:hAnsiTheme="minorEastAsia" w:eastAsiaTheme="minorEastAsia" w:cstheme="minorEastAsia"/>
                <w:color w:val="auto"/>
                <w:highlight w:val="none"/>
              </w:rPr>
            </w:pPr>
          </w:p>
        </w:tc>
        <w:tc>
          <w:tcPr>
            <w:tcW w:w="94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25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540" w:hRule="atLeast"/>
          <w:jc w:val="center"/>
        </w:trPr>
        <w:tc>
          <w:tcPr>
            <w:tcW w:w="44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350" w:type="pct"/>
            <w:tcMar>
              <w:top w:w="0" w:type="dxa"/>
              <w:left w:w="108" w:type="dxa"/>
              <w:bottom w:w="0" w:type="dxa"/>
              <w:right w:w="108" w:type="dxa"/>
            </w:tcMar>
            <w:vAlign w:val="center"/>
          </w:tcPr>
          <w:p>
            <w:pPr>
              <w:jc w:val="left"/>
              <w:rPr>
                <w:rFonts w:hint="eastAsia" w:asciiTheme="minorEastAsia" w:hAnsiTheme="minorEastAsia" w:eastAsiaTheme="minorEastAsia" w:cstheme="minorEastAsia"/>
                <w:color w:val="auto"/>
                <w:highlight w:val="none"/>
              </w:rPr>
            </w:pPr>
          </w:p>
        </w:tc>
        <w:tc>
          <w:tcPr>
            <w:tcW w:w="94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25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2798" w:type="pct"/>
            <w:gridSpan w:val="2"/>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合  计</w:t>
            </w:r>
          </w:p>
        </w:tc>
        <w:tc>
          <w:tcPr>
            <w:tcW w:w="94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25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bl>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b/>
          <w:color w:val="auto"/>
          <w:sz w:val="36"/>
          <w:highlight w:val="none"/>
        </w:rPr>
      </w:pPr>
      <w:r>
        <w:rPr>
          <w:rFonts w:hint="eastAsia" w:asciiTheme="minorEastAsia" w:hAnsiTheme="minorEastAsia" w:eastAsiaTheme="minorEastAsia" w:cstheme="minorEastAsia"/>
          <w:color w:val="auto"/>
          <w:highlight w:val="none"/>
        </w:rPr>
        <w:br w:type="page"/>
      </w:r>
      <w:r>
        <w:rPr>
          <w:rFonts w:hint="eastAsia" w:asciiTheme="minorEastAsia" w:hAnsiTheme="minorEastAsia" w:eastAsiaTheme="minorEastAsia" w:cstheme="minorEastAsia"/>
          <w:b/>
          <w:color w:val="auto"/>
          <w:highlight w:val="none"/>
        </w:rPr>
        <w:t>【表10.2.2-22】</w:t>
      </w:r>
      <w:r>
        <w:rPr>
          <w:rFonts w:hint="eastAsia" w:asciiTheme="minorEastAsia" w:hAnsiTheme="minorEastAsia" w:eastAsiaTheme="minorEastAsia" w:cstheme="minorEastAsia"/>
          <w:b/>
          <w:color w:val="auto"/>
          <w:sz w:val="36"/>
          <w:highlight w:val="none"/>
        </w:rPr>
        <w:t xml:space="preserve"> </w:t>
      </w:r>
    </w:p>
    <w:p>
      <w:pPr>
        <w:keepNext/>
        <w:keepLines/>
        <w:spacing w:before="100" w:line="400" w:lineRule="exact"/>
        <w:ind w:firstLine="560"/>
        <w:jc w:val="center"/>
        <w:rPr>
          <w:rFonts w:hint="eastAsia"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sz w:val="28"/>
          <w:highlight w:val="none"/>
        </w:rPr>
        <w:t>暂列金额明细表</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工程名称：                                标段：                 第  页  共  页</w:t>
      </w:r>
    </w:p>
    <w:tbl>
      <w:tblPr>
        <w:tblStyle w:val="70"/>
        <w:tblW w:w="4998"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715"/>
        <w:gridCol w:w="3248"/>
        <w:gridCol w:w="1391"/>
        <w:gridCol w:w="1872"/>
        <w:gridCol w:w="262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36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序号</w:t>
            </w:r>
          </w:p>
        </w:tc>
        <w:tc>
          <w:tcPr>
            <w:tcW w:w="1647"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项  目  名  称</w:t>
            </w:r>
          </w:p>
        </w:tc>
        <w:tc>
          <w:tcPr>
            <w:tcW w:w="70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计量单位</w:t>
            </w:r>
          </w:p>
        </w:tc>
        <w:tc>
          <w:tcPr>
            <w:tcW w:w="95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暂定金额（元）</w:t>
            </w:r>
          </w:p>
        </w:tc>
        <w:tc>
          <w:tcPr>
            <w:tcW w:w="133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36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w:t>
            </w:r>
          </w:p>
        </w:tc>
        <w:tc>
          <w:tcPr>
            <w:tcW w:w="1647" w:type="pct"/>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标化工地增加费</w:t>
            </w:r>
          </w:p>
        </w:tc>
        <w:tc>
          <w:tcPr>
            <w:tcW w:w="70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95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33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36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w:t>
            </w:r>
          </w:p>
        </w:tc>
        <w:tc>
          <w:tcPr>
            <w:tcW w:w="1647" w:type="pct"/>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优质工程增加费</w:t>
            </w:r>
          </w:p>
        </w:tc>
        <w:tc>
          <w:tcPr>
            <w:tcW w:w="70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95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33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36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w:t>
            </w:r>
          </w:p>
        </w:tc>
        <w:tc>
          <w:tcPr>
            <w:tcW w:w="1647" w:type="pct"/>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其他暂列金额</w:t>
            </w:r>
          </w:p>
        </w:tc>
        <w:tc>
          <w:tcPr>
            <w:tcW w:w="70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95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33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36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3.1</w:t>
            </w:r>
          </w:p>
        </w:tc>
        <w:tc>
          <w:tcPr>
            <w:tcW w:w="1647" w:type="pct"/>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p>
        </w:tc>
        <w:tc>
          <w:tcPr>
            <w:tcW w:w="70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95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33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36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3.2</w:t>
            </w:r>
          </w:p>
        </w:tc>
        <w:tc>
          <w:tcPr>
            <w:tcW w:w="1647" w:type="pct"/>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p>
        </w:tc>
        <w:tc>
          <w:tcPr>
            <w:tcW w:w="70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95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33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36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3.3</w:t>
            </w:r>
          </w:p>
        </w:tc>
        <w:tc>
          <w:tcPr>
            <w:tcW w:w="1647"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0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95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33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2011" w:type="pct"/>
            <w:gridSpan w:val="2"/>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合    计</w:t>
            </w:r>
          </w:p>
        </w:tc>
        <w:tc>
          <w:tcPr>
            <w:tcW w:w="70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95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33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bl>
    <w:p>
      <w:pPr>
        <w:rPr>
          <w:rFonts w:hint="eastAsia" w:asciiTheme="minorEastAsia" w:hAnsiTheme="minorEastAsia" w:eastAsiaTheme="minorEastAsia" w:cstheme="minorEastAsia"/>
          <w:color w:val="auto"/>
          <w:highlight w:val="none"/>
        </w:rPr>
      </w:pPr>
    </w:p>
    <w:p>
      <w:pPr>
        <w:ind w:firstLine="422"/>
        <w:rPr>
          <w:rFonts w:hint="eastAsia" w:asciiTheme="minorEastAsia" w:hAnsiTheme="minorEastAsia" w:eastAsiaTheme="minorEastAsia" w:cstheme="minorEastAsia"/>
          <w:b/>
          <w:color w:val="auto"/>
          <w:highlight w:val="none"/>
        </w:rPr>
      </w:pPr>
    </w:p>
    <w:p>
      <w:pPr>
        <w:ind w:firstLine="422"/>
        <w:rPr>
          <w:rFonts w:hint="eastAsia" w:asciiTheme="minorEastAsia" w:hAnsiTheme="minorEastAsia" w:eastAsiaTheme="minorEastAsia" w:cstheme="minorEastAsia"/>
          <w:b/>
          <w:color w:val="auto"/>
          <w:sz w:val="36"/>
          <w:highlight w:val="none"/>
        </w:rPr>
      </w:pPr>
      <w:r>
        <w:rPr>
          <w:rFonts w:hint="eastAsia" w:asciiTheme="minorEastAsia" w:hAnsiTheme="minorEastAsia" w:eastAsiaTheme="minorEastAsia" w:cstheme="minorEastAsia"/>
          <w:b/>
          <w:color w:val="auto"/>
          <w:highlight w:val="none"/>
        </w:rPr>
        <w:t>【表10.2.2-23】</w:t>
      </w:r>
      <w:r>
        <w:rPr>
          <w:rFonts w:hint="eastAsia" w:asciiTheme="minorEastAsia" w:hAnsiTheme="minorEastAsia" w:eastAsiaTheme="minorEastAsia" w:cstheme="minorEastAsia"/>
          <w:b/>
          <w:color w:val="auto"/>
          <w:sz w:val="36"/>
          <w:highlight w:val="none"/>
        </w:rPr>
        <w:t xml:space="preserve"> </w:t>
      </w:r>
    </w:p>
    <w:p>
      <w:pPr>
        <w:keepNext/>
        <w:keepLines/>
        <w:spacing w:before="100" w:line="400" w:lineRule="exact"/>
        <w:ind w:firstLine="560"/>
        <w:jc w:val="center"/>
        <w:rPr>
          <w:rFonts w:hint="eastAsia"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sz w:val="28"/>
          <w:highlight w:val="none"/>
        </w:rPr>
        <w:t>材料（工程设备）暂估单价表</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单位(专业)工程名称：                     标段：                     第  页  共  页</w:t>
      </w:r>
    </w:p>
    <w:tbl>
      <w:tblPr>
        <w:tblStyle w:val="70"/>
        <w:tblW w:w="4997"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914"/>
        <w:gridCol w:w="3249"/>
        <w:gridCol w:w="973"/>
        <w:gridCol w:w="1025"/>
        <w:gridCol w:w="1066"/>
        <w:gridCol w:w="1176"/>
        <w:gridCol w:w="144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46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序号</w:t>
            </w:r>
          </w:p>
        </w:tc>
        <w:tc>
          <w:tcPr>
            <w:tcW w:w="164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材料（工程设备）名称、规格、型号</w:t>
            </w:r>
          </w:p>
        </w:tc>
        <w:tc>
          <w:tcPr>
            <w:tcW w:w="49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计量</w:t>
            </w:r>
          </w:p>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单位</w:t>
            </w:r>
          </w:p>
        </w:tc>
        <w:tc>
          <w:tcPr>
            <w:tcW w:w="52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数量</w:t>
            </w:r>
          </w:p>
        </w:tc>
        <w:tc>
          <w:tcPr>
            <w:tcW w:w="54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单价</w:t>
            </w:r>
          </w:p>
        </w:tc>
        <w:tc>
          <w:tcPr>
            <w:tcW w:w="597"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合价</w:t>
            </w:r>
          </w:p>
        </w:tc>
        <w:tc>
          <w:tcPr>
            <w:tcW w:w="73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46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649" w:type="pct"/>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p>
        </w:tc>
        <w:tc>
          <w:tcPr>
            <w:tcW w:w="49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2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4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97"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3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46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649" w:type="pct"/>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p>
        </w:tc>
        <w:tc>
          <w:tcPr>
            <w:tcW w:w="49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2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4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97"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3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46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649" w:type="pct"/>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p>
        </w:tc>
        <w:tc>
          <w:tcPr>
            <w:tcW w:w="49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2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4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97"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3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46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649" w:type="pct"/>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p>
        </w:tc>
        <w:tc>
          <w:tcPr>
            <w:tcW w:w="49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2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4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97"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3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46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649" w:type="pct"/>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p>
        </w:tc>
        <w:tc>
          <w:tcPr>
            <w:tcW w:w="49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2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4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97"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3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46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649" w:type="pct"/>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p>
        </w:tc>
        <w:tc>
          <w:tcPr>
            <w:tcW w:w="49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2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4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97"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3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2607" w:type="pct"/>
            <w:gridSpan w:val="3"/>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合    计</w:t>
            </w:r>
          </w:p>
        </w:tc>
        <w:tc>
          <w:tcPr>
            <w:tcW w:w="52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4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97"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3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bl>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b/>
          <w:color w:val="auto"/>
          <w:sz w:val="36"/>
          <w:highlight w:val="none"/>
        </w:rPr>
      </w:pPr>
      <w:r>
        <w:rPr>
          <w:rFonts w:hint="eastAsia" w:asciiTheme="minorEastAsia" w:hAnsiTheme="minorEastAsia" w:eastAsiaTheme="minorEastAsia" w:cstheme="minorEastAsia"/>
          <w:color w:val="auto"/>
          <w:highlight w:val="none"/>
        </w:rPr>
        <w:br w:type="page"/>
      </w:r>
      <w:r>
        <w:rPr>
          <w:rFonts w:hint="eastAsia" w:asciiTheme="minorEastAsia" w:hAnsiTheme="minorEastAsia" w:eastAsiaTheme="minorEastAsia" w:cstheme="minorEastAsia"/>
          <w:b/>
          <w:color w:val="auto"/>
          <w:highlight w:val="none"/>
        </w:rPr>
        <w:t>【表10.2.2-24】</w:t>
      </w:r>
      <w:r>
        <w:rPr>
          <w:rFonts w:hint="eastAsia" w:asciiTheme="minorEastAsia" w:hAnsiTheme="minorEastAsia" w:eastAsiaTheme="minorEastAsia" w:cstheme="minorEastAsia"/>
          <w:b/>
          <w:color w:val="auto"/>
          <w:sz w:val="36"/>
          <w:highlight w:val="none"/>
        </w:rPr>
        <w:t xml:space="preserve"> </w:t>
      </w:r>
    </w:p>
    <w:p>
      <w:pPr>
        <w:keepNext/>
        <w:keepLines/>
        <w:spacing w:before="100" w:line="400" w:lineRule="exact"/>
        <w:ind w:firstLine="560"/>
        <w:jc w:val="center"/>
        <w:rPr>
          <w:rFonts w:hint="eastAsia"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sz w:val="28"/>
          <w:highlight w:val="none"/>
        </w:rPr>
        <w:t>专业工程暂估价表</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单位（专业）工程名称：                     标段：                       第 页共 页</w:t>
      </w:r>
    </w:p>
    <w:tbl>
      <w:tblPr>
        <w:tblStyle w:val="70"/>
        <w:tblW w:w="4997" w:type="pct"/>
        <w:jc w:val="center"/>
        <w:tblLayout w:type="autofit"/>
        <w:tblCellMar>
          <w:top w:w="0" w:type="dxa"/>
          <w:left w:w="108" w:type="dxa"/>
          <w:bottom w:w="0" w:type="dxa"/>
          <w:right w:w="108" w:type="dxa"/>
        </w:tblCellMar>
      </w:tblPr>
      <w:tblGrid>
        <w:gridCol w:w="914"/>
        <w:gridCol w:w="4243"/>
        <w:gridCol w:w="1820"/>
        <w:gridCol w:w="1716"/>
        <w:gridCol w:w="1155"/>
      </w:tblGrid>
      <w:tr>
        <w:tblPrEx>
          <w:tblCellMar>
            <w:top w:w="0" w:type="dxa"/>
            <w:left w:w="108" w:type="dxa"/>
            <w:bottom w:w="0" w:type="dxa"/>
            <w:right w:w="108" w:type="dxa"/>
          </w:tblCellMar>
        </w:tblPrEx>
        <w:trPr>
          <w:trHeight w:val="540" w:hRule="atLeast"/>
          <w:jc w:val="center"/>
        </w:trPr>
        <w:tc>
          <w:tcPr>
            <w:tcW w:w="464" w:type="pct"/>
            <w:tcBorders>
              <w:top w:val="single" w:color="000000" w:sz="12"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序号</w:t>
            </w:r>
          </w:p>
        </w:tc>
        <w:tc>
          <w:tcPr>
            <w:tcW w:w="2154" w:type="pct"/>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工 程 名 称</w:t>
            </w:r>
          </w:p>
        </w:tc>
        <w:tc>
          <w:tcPr>
            <w:tcW w:w="922" w:type="pct"/>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工程内容</w:t>
            </w:r>
          </w:p>
        </w:tc>
        <w:tc>
          <w:tcPr>
            <w:tcW w:w="871" w:type="pct"/>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暂估金额(元)</w:t>
            </w:r>
          </w:p>
        </w:tc>
        <w:tc>
          <w:tcPr>
            <w:tcW w:w="586" w:type="pct"/>
            <w:tcBorders>
              <w:top w:val="single" w:color="000000" w:sz="12"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备注</w:t>
            </w:r>
          </w:p>
        </w:tc>
      </w:tr>
      <w:tr>
        <w:tblPrEx>
          <w:tblCellMar>
            <w:top w:w="0" w:type="dxa"/>
            <w:left w:w="108" w:type="dxa"/>
            <w:bottom w:w="0" w:type="dxa"/>
            <w:right w:w="108" w:type="dxa"/>
          </w:tblCellMar>
        </w:tblPrEx>
        <w:trPr>
          <w:trHeight w:val="540" w:hRule="atLeast"/>
          <w:jc w:val="center"/>
        </w:trPr>
        <w:tc>
          <w:tcPr>
            <w:tcW w:w="464"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154"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p>
        </w:tc>
        <w:tc>
          <w:tcPr>
            <w:tcW w:w="92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87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86"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540" w:hRule="atLeast"/>
          <w:jc w:val="center"/>
        </w:trPr>
        <w:tc>
          <w:tcPr>
            <w:tcW w:w="464"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154"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p>
        </w:tc>
        <w:tc>
          <w:tcPr>
            <w:tcW w:w="92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87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86"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540" w:hRule="atLeast"/>
          <w:jc w:val="center"/>
        </w:trPr>
        <w:tc>
          <w:tcPr>
            <w:tcW w:w="464"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154"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p>
        </w:tc>
        <w:tc>
          <w:tcPr>
            <w:tcW w:w="92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87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86"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540" w:hRule="atLeast"/>
          <w:jc w:val="center"/>
        </w:trPr>
        <w:tc>
          <w:tcPr>
            <w:tcW w:w="464"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154"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p>
        </w:tc>
        <w:tc>
          <w:tcPr>
            <w:tcW w:w="92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87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86"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540" w:hRule="atLeast"/>
          <w:jc w:val="center"/>
        </w:trPr>
        <w:tc>
          <w:tcPr>
            <w:tcW w:w="464"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154"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p>
        </w:tc>
        <w:tc>
          <w:tcPr>
            <w:tcW w:w="92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87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86"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540" w:hRule="atLeast"/>
          <w:jc w:val="center"/>
        </w:trPr>
        <w:tc>
          <w:tcPr>
            <w:tcW w:w="464"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154"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p>
        </w:tc>
        <w:tc>
          <w:tcPr>
            <w:tcW w:w="92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87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86"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540" w:hRule="atLeast"/>
          <w:jc w:val="center"/>
        </w:trPr>
        <w:tc>
          <w:tcPr>
            <w:tcW w:w="3542" w:type="pct"/>
            <w:gridSpan w:val="3"/>
            <w:tcBorders>
              <w:top w:val="single" w:color="000000" w:sz="6" w:space="0"/>
              <w:left w:val="single" w:color="000000" w:sz="12" w:space="0"/>
              <w:bottom w:val="single" w:color="000000" w:sz="12"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合计</w:t>
            </w:r>
          </w:p>
        </w:tc>
        <w:tc>
          <w:tcPr>
            <w:tcW w:w="871" w:type="pct"/>
            <w:tcBorders>
              <w:top w:val="single" w:color="000000" w:sz="6" w:space="0"/>
              <w:left w:val="single" w:color="000000" w:sz="6" w:space="0"/>
              <w:bottom w:val="single" w:color="000000" w:sz="12"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86" w:type="pct"/>
            <w:tcBorders>
              <w:top w:val="single" w:color="000000" w:sz="6" w:space="0"/>
              <w:left w:val="single" w:color="000000" w:sz="6" w:space="0"/>
              <w:bottom w:val="single" w:color="000000" w:sz="12"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bl>
    <w:p>
      <w:pPr>
        <w:rPr>
          <w:rFonts w:hint="eastAsia" w:asciiTheme="minorEastAsia" w:hAnsiTheme="minorEastAsia" w:eastAsiaTheme="minorEastAsia" w:cstheme="minorEastAsia"/>
          <w:color w:val="auto"/>
          <w:szCs w:val="21"/>
          <w:highlight w:val="none"/>
        </w:rPr>
      </w:pPr>
    </w:p>
    <w:p>
      <w:pPr>
        <w:ind w:firstLine="422"/>
        <w:rPr>
          <w:rFonts w:hint="eastAsia" w:asciiTheme="minorEastAsia" w:hAnsiTheme="minorEastAsia" w:eastAsiaTheme="minorEastAsia" w:cstheme="minorEastAsia"/>
          <w:b/>
          <w:color w:val="auto"/>
          <w:highlight w:val="none"/>
        </w:rPr>
      </w:pPr>
    </w:p>
    <w:p>
      <w:pPr>
        <w:ind w:firstLine="422"/>
        <w:rPr>
          <w:rFonts w:hint="eastAsia" w:asciiTheme="minorEastAsia" w:hAnsiTheme="minorEastAsia" w:eastAsiaTheme="minorEastAsia" w:cstheme="minorEastAsia"/>
          <w:b/>
          <w:color w:val="auto"/>
          <w:sz w:val="36"/>
          <w:highlight w:val="none"/>
        </w:rPr>
      </w:pPr>
      <w:r>
        <w:rPr>
          <w:rFonts w:hint="eastAsia" w:asciiTheme="minorEastAsia" w:hAnsiTheme="minorEastAsia" w:eastAsiaTheme="minorEastAsia" w:cstheme="minorEastAsia"/>
          <w:b/>
          <w:color w:val="auto"/>
          <w:highlight w:val="none"/>
        </w:rPr>
        <w:t>【表10.2.2-25】</w:t>
      </w:r>
      <w:r>
        <w:rPr>
          <w:rFonts w:hint="eastAsia" w:asciiTheme="minorEastAsia" w:hAnsiTheme="minorEastAsia" w:eastAsiaTheme="minorEastAsia" w:cstheme="minorEastAsia"/>
          <w:b/>
          <w:color w:val="auto"/>
          <w:sz w:val="36"/>
          <w:highlight w:val="none"/>
        </w:rPr>
        <w:t xml:space="preserve"> </w:t>
      </w:r>
    </w:p>
    <w:p>
      <w:pPr>
        <w:keepNext/>
        <w:keepLines/>
        <w:spacing w:before="100" w:line="400" w:lineRule="exact"/>
        <w:ind w:firstLine="560"/>
        <w:jc w:val="center"/>
        <w:rPr>
          <w:rFonts w:hint="eastAsia"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sz w:val="28"/>
          <w:highlight w:val="none"/>
        </w:rPr>
        <w:t>专项技术措施暂估价表</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单位（专业）工程名称：                     标段：                        第 页共 页</w:t>
      </w:r>
    </w:p>
    <w:tbl>
      <w:tblPr>
        <w:tblStyle w:val="70"/>
        <w:tblW w:w="4997" w:type="pct"/>
        <w:jc w:val="center"/>
        <w:tblLayout w:type="autofit"/>
        <w:tblCellMar>
          <w:top w:w="0" w:type="dxa"/>
          <w:left w:w="0" w:type="dxa"/>
          <w:bottom w:w="0" w:type="dxa"/>
          <w:right w:w="0" w:type="dxa"/>
        </w:tblCellMar>
      </w:tblPr>
      <w:tblGrid>
        <w:gridCol w:w="914"/>
        <w:gridCol w:w="4161"/>
        <w:gridCol w:w="1903"/>
        <w:gridCol w:w="1716"/>
        <w:gridCol w:w="1154"/>
      </w:tblGrid>
      <w:tr>
        <w:tblPrEx>
          <w:tblCellMar>
            <w:top w:w="0" w:type="dxa"/>
            <w:left w:w="0" w:type="dxa"/>
            <w:bottom w:w="0" w:type="dxa"/>
            <w:right w:w="0" w:type="dxa"/>
          </w:tblCellMar>
        </w:tblPrEx>
        <w:trPr>
          <w:trHeight w:val="540" w:hRule="atLeast"/>
          <w:jc w:val="center"/>
        </w:trPr>
        <w:tc>
          <w:tcPr>
            <w:tcW w:w="464" w:type="pct"/>
            <w:tcBorders>
              <w:top w:val="single" w:color="000000" w:sz="12"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序号</w:t>
            </w:r>
          </w:p>
        </w:tc>
        <w:tc>
          <w:tcPr>
            <w:tcW w:w="2112" w:type="pct"/>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工程名称</w:t>
            </w:r>
          </w:p>
        </w:tc>
        <w:tc>
          <w:tcPr>
            <w:tcW w:w="964" w:type="pct"/>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工程内容</w:t>
            </w:r>
          </w:p>
        </w:tc>
        <w:tc>
          <w:tcPr>
            <w:tcW w:w="871" w:type="pct"/>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暂估金额(元)</w:t>
            </w:r>
          </w:p>
        </w:tc>
        <w:tc>
          <w:tcPr>
            <w:tcW w:w="586" w:type="pct"/>
            <w:tcBorders>
              <w:top w:val="single" w:color="000000" w:sz="12"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备注</w:t>
            </w:r>
          </w:p>
        </w:tc>
      </w:tr>
      <w:tr>
        <w:tblPrEx>
          <w:tblCellMar>
            <w:top w:w="0" w:type="dxa"/>
            <w:left w:w="0" w:type="dxa"/>
            <w:bottom w:w="0" w:type="dxa"/>
            <w:right w:w="0" w:type="dxa"/>
          </w:tblCellMar>
        </w:tblPrEx>
        <w:trPr>
          <w:trHeight w:val="540" w:hRule="atLeast"/>
          <w:jc w:val="center"/>
        </w:trPr>
        <w:tc>
          <w:tcPr>
            <w:tcW w:w="464"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11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p>
        </w:tc>
        <w:tc>
          <w:tcPr>
            <w:tcW w:w="964"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87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86"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CellMar>
            <w:top w:w="0" w:type="dxa"/>
            <w:left w:w="0" w:type="dxa"/>
            <w:bottom w:w="0" w:type="dxa"/>
            <w:right w:w="0" w:type="dxa"/>
          </w:tblCellMar>
        </w:tblPrEx>
        <w:trPr>
          <w:trHeight w:val="540" w:hRule="atLeast"/>
          <w:jc w:val="center"/>
        </w:trPr>
        <w:tc>
          <w:tcPr>
            <w:tcW w:w="464"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11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p>
        </w:tc>
        <w:tc>
          <w:tcPr>
            <w:tcW w:w="964"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87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86"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CellMar>
            <w:top w:w="0" w:type="dxa"/>
            <w:left w:w="0" w:type="dxa"/>
            <w:bottom w:w="0" w:type="dxa"/>
            <w:right w:w="0" w:type="dxa"/>
          </w:tblCellMar>
        </w:tblPrEx>
        <w:trPr>
          <w:trHeight w:val="540" w:hRule="atLeast"/>
          <w:jc w:val="center"/>
        </w:trPr>
        <w:tc>
          <w:tcPr>
            <w:tcW w:w="464"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11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p>
        </w:tc>
        <w:tc>
          <w:tcPr>
            <w:tcW w:w="964"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87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86"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CellMar>
            <w:top w:w="0" w:type="dxa"/>
            <w:left w:w="0" w:type="dxa"/>
            <w:bottom w:w="0" w:type="dxa"/>
            <w:right w:w="0" w:type="dxa"/>
          </w:tblCellMar>
        </w:tblPrEx>
        <w:trPr>
          <w:trHeight w:val="540" w:hRule="atLeast"/>
          <w:jc w:val="center"/>
        </w:trPr>
        <w:tc>
          <w:tcPr>
            <w:tcW w:w="464"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11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p>
        </w:tc>
        <w:tc>
          <w:tcPr>
            <w:tcW w:w="964"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87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86"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CellMar>
            <w:top w:w="0" w:type="dxa"/>
            <w:left w:w="0" w:type="dxa"/>
            <w:bottom w:w="0" w:type="dxa"/>
            <w:right w:w="0" w:type="dxa"/>
          </w:tblCellMar>
        </w:tblPrEx>
        <w:trPr>
          <w:trHeight w:val="540" w:hRule="atLeast"/>
          <w:jc w:val="center"/>
        </w:trPr>
        <w:tc>
          <w:tcPr>
            <w:tcW w:w="464"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11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p>
        </w:tc>
        <w:tc>
          <w:tcPr>
            <w:tcW w:w="964"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87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86"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CellMar>
            <w:top w:w="0" w:type="dxa"/>
            <w:left w:w="0" w:type="dxa"/>
            <w:bottom w:w="0" w:type="dxa"/>
            <w:right w:w="0" w:type="dxa"/>
          </w:tblCellMar>
        </w:tblPrEx>
        <w:trPr>
          <w:trHeight w:val="540" w:hRule="atLeast"/>
          <w:jc w:val="center"/>
        </w:trPr>
        <w:tc>
          <w:tcPr>
            <w:tcW w:w="464"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11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p>
        </w:tc>
        <w:tc>
          <w:tcPr>
            <w:tcW w:w="964"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87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86"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CellMar>
            <w:top w:w="0" w:type="dxa"/>
            <w:left w:w="0" w:type="dxa"/>
            <w:bottom w:w="0" w:type="dxa"/>
            <w:right w:w="0" w:type="dxa"/>
          </w:tblCellMar>
        </w:tblPrEx>
        <w:trPr>
          <w:trHeight w:val="540" w:hRule="atLeast"/>
          <w:jc w:val="center"/>
        </w:trPr>
        <w:tc>
          <w:tcPr>
            <w:tcW w:w="464"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11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p>
        </w:tc>
        <w:tc>
          <w:tcPr>
            <w:tcW w:w="964"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87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86"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CellMar>
            <w:top w:w="0" w:type="dxa"/>
            <w:left w:w="0" w:type="dxa"/>
            <w:bottom w:w="0" w:type="dxa"/>
            <w:right w:w="0" w:type="dxa"/>
          </w:tblCellMar>
        </w:tblPrEx>
        <w:trPr>
          <w:trHeight w:val="540" w:hRule="atLeast"/>
          <w:jc w:val="center"/>
        </w:trPr>
        <w:tc>
          <w:tcPr>
            <w:tcW w:w="3542" w:type="pct"/>
            <w:gridSpan w:val="3"/>
            <w:tcBorders>
              <w:top w:val="single" w:color="000000" w:sz="6" w:space="0"/>
              <w:left w:val="single" w:color="000000" w:sz="12" w:space="0"/>
              <w:bottom w:val="single" w:color="000000" w:sz="12"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合计</w:t>
            </w:r>
          </w:p>
        </w:tc>
        <w:tc>
          <w:tcPr>
            <w:tcW w:w="871" w:type="pct"/>
            <w:tcBorders>
              <w:top w:val="single" w:color="000000" w:sz="6" w:space="0"/>
              <w:left w:val="single" w:color="000000" w:sz="6" w:space="0"/>
              <w:bottom w:val="single" w:color="000000" w:sz="12"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86" w:type="pct"/>
            <w:tcBorders>
              <w:top w:val="single" w:color="000000" w:sz="6" w:space="0"/>
              <w:left w:val="single" w:color="000000" w:sz="6" w:space="0"/>
              <w:bottom w:val="single" w:color="000000" w:sz="12"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bl>
    <w:p>
      <w:pPr>
        <w:rPr>
          <w:rFonts w:hint="eastAsia" w:asciiTheme="minorEastAsia" w:hAnsiTheme="minorEastAsia" w:eastAsiaTheme="minorEastAsia" w:cstheme="minorEastAsia"/>
          <w:color w:val="auto"/>
          <w:szCs w:val="21"/>
          <w:highlight w:val="none"/>
        </w:rPr>
      </w:pPr>
    </w:p>
    <w:p>
      <w:pPr>
        <w:rPr>
          <w:rFonts w:hint="eastAsia" w:asciiTheme="minorEastAsia" w:hAnsiTheme="minorEastAsia" w:eastAsiaTheme="minorEastAsia" w:cstheme="minorEastAsia"/>
          <w:b/>
          <w:color w:val="auto"/>
          <w:sz w:val="36"/>
          <w:highlight w:val="none"/>
        </w:rPr>
      </w:pPr>
      <w:r>
        <w:rPr>
          <w:rFonts w:hint="eastAsia" w:asciiTheme="minorEastAsia" w:hAnsiTheme="minorEastAsia" w:eastAsiaTheme="minorEastAsia" w:cstheme="minorEastAsia"/>
          <w:color w:val="auto"/>
          <w:highlight w:val="none"/>
        </w:rPr>
        <w:br w:type="page"/>
      </w:r>
      <w:r>
        <w:rPr>
          <w:rFonts w:hint="eastAsia" w:asciiTheme="minorEastAsia" w:hAnsiTheme="minorEastAsia" w:eastAsiaTheme="minorEastAsia" w:cstheme="minorEastAsia"/>
          <w:b/>
          <w:color w:val="auto"/>
          <w:highlight w:val="none"/>
        </w:rPr>
        <w:t>【表10.2.2-26】</w:t>
      </w:r>
    </w:p>
    <w:p>
      <w:pPr>
        <w:keepNext/>
        <w:keepLines/>
        <w:spacing w:before="100" w:line="400" w:lineRule="exact"/>
        <w:ind w:firstLine="560"/>
        <w:jc w:val="center"/>
        <w:rPr>
          <w:rFonts w:hint="eastAsia"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sz w:val="28"/>
          <w:highlight w:val="none"/>
        </w:rPr>
        <w:t>计 日 工 表</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单位(专业)工程名称：                        标段：                     第  页  共  页</w:t>
      </w:r>
    </w:p>
    <w:tbl>
      <w:tblPr>
        <w:tblStyle w:val="70"/>
        <w:tblW w:w="4995" w:type="pct"/>
        <w:jc w:val="center"/>
        <w:tblLayout w:type="autofit"/>
        <w:tblCellMar>
          <w:top w:w="0" w:type="dxa"/>
          <w:left w:w="108" w:type="dxa"/>
          <w:bottom w:w="0" w:type="dxa"/>
          <w:right w:w="108" w:type="dxa"/>
        </w:tblCellMar>
      </w:tblPr>
      <w:tblGrid>
        <w:gridCol w:w="1206"/>
        <w:gridCol w:w="3421"/>
        <w:gridCol w:w="864"/>
        <w:gridCol w:w="1481"/>
        <w:gridCol w:w="1373"/>
        <w:gridCol w:w="1499"/>
      </w:tblGrid>
      <w:tr>
        <w:tblPrEx>
          <w:tblCellMar>
            <w:top w:w="0" w:type="dxa"/>
            <w:left w:w="108" w:type="dxa"/>
            <w:bottom w:w="0" w:type="dxa"/>
            <w:right w:w="108" w:type="dxa"/>
          </w:tblCellMar>
        </w:tblPrEx>
        <w:trPr>
          <w:trHeight w:val="567" w:hRule="atLeast"/>
          <w:jc w:val="center"/>
        </w:trPr>
        <w:tc>
          <w:tcPr>
            <w:tcW w:w="613" w:type="pct"/>
            <w:tcBorders>
              <w:top w:val="single" w:color="000000" w:sz="12"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编号</w:t>
            </w:r>
          </w:p>
        </w:tc>
        <w:tc>
          <w:tcPr>
            <w:tcW w:w="1737" w:type="pct"/>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项 目 名 称</w:t>
            </w:r>
          </w:p>
        </w:tc>
        <w:tc>
          <w:tcPr>
            <w:tcW w:w="439" w:type="pct"/>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单位</w:t>
            </w:r>
          </w:p>
        </w:tc>
        <w:tc>
          <w:tcPr>
            <w:tcW w:w="752" w:type="pct"/>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数量</w:t>
            </w:r>
          </w:p>
        </w:tc>
        <w:tc>
          <w:tcPr>
            <w:tcW w:w="696" w:type="pct"/>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综合单价(元)</w:t>
            </w:r>
          </w:p>
        </w:tc>
        <w:tc>
          <w:tcPr>
            <w:tcW w:w="761" w:type="pct"/>
            <w:tcBorders>
              <w:top w:val="single" w:color="000000" w:sz="12"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合价（元）</w:t>
            </w:r>
          </w:p>
        </w:tc>
      </w:tr>
      <w:tr>
        <w:tblPrEx>
          <w:tblCellMar>
            <w:top w:w="0" w:type="dxa"/>
            <w:left w:w="108" w:type="dxa"/>
            <w:bottom w:w="0" w:type="dxa"/>
            <w:right w:w="108" w:type="dxa"/>
          </w:tblCellMar>
        </w:tblPrEx>
        <w:trPr>
          <w:trHeight w:val="454" w:hRule="atLeast"/>
          <w:jc w:val="center"/>
        </w:trPr>
        <w:tc>
          <w:tcPr>
            <w:tcW w:w="613"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一</w:t>
            </w:r>
          </w:p>
        </w:tc>
        <w:tc>
          <w:tcPr>
            <w:tcW w:w="1737"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人  工</w:t>
            </w:r>
          </w:p>
        </w:tc>
        <w:tc>
          <w:tcPr>
            <w:tcW w:w="439"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元</w:t>
            </w:r>
          </w:p>
        </w:tc>
        <w:tc>
          <w:tcPr>
            <w:tcW w:w="75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696"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761"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454" w:hRule="atLeast"/>
          <w:jc w:val="center"/>
        </w:trPr>
        <w:tc>
          <w:tcPr>
            <w:tcW w:w="613"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w:t>
            </w:r>
          </w:p>
        </w:tc>
        <w:tc>
          <w:tcPr>
            <w:tcW w:w="1737"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439"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75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696"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761"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tcPr>
          <w:p>
            <w:pPr>
              <w:snapToGrid w:val="0"/>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454" w:hRule="atLeast"/>
          <w:jc w:val="center"/>
        </w:trPr>
        <w:tc>
          <w:tcPr>
            <w:tcW w:w="613"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w:t>
            </w:r>
          </w:p>
        </w:tc>
        <w:tc>
          <w:tcPr>
            <w:tcW w:w="1737"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439"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75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696"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761"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tcPr>
          <w:p>
            <w:pPr>
              <w:snapToGrid w:val="0"/>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454" w:hRule="atLeast"/>
          <w:jc w:val="center"/>
        </w:trPr>
        <w:tc>
          <w:tcPr>
            <w:tcW w:w="613"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3624" w:type="pct"/>
            <w:gridSpan w:val="4"/>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人工小计</w:t>
            </w:r>
          </w:p>
        </w:tc>
        <w:tc>
          <w:tcPr>
            <w:tcW w:w="761"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tcPr>
          <w:p>
            <w:pPr>
              <w:snapToGrid w:val="0"/>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454" w:hRule="atLeast"/>
          <w:jc w:val="center"/>
        </w:trPr>
        <w:tc>
          <w:tcPr>
            <w:tcW w:w="613"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二</w:t>
            </w:r>
          </w:p>
        </w:tc>
        <w:tc>
          <w:tcPr>
            <w:tcW w:w="1737"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材  料</w:t>
            </w:r>
          </w:p>
        </w:tc>
        <w:tc>
          <w:tcPr>
            <w:tcW w:w="439"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75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696"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761"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tcPr>
          <w:p>
            <w:pPr>
              <w:snapToGrid w:val="0"/>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454" w:hRule="atLeast"/>
          <w:jc w:val="center"/>
        </w:trPr>
        <w:tc>
          <w:tcPr>
            <w:tcW w:w="613"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w:t>
            </w:r>
          </w:p>
        </w:tc>
        <w:tc>
          <w:tcPr>
            <w:tcW w:w="1737"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439"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75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696"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761"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tcPr>
          <w:p>
            <w:pPr>
              <w:snapToGrid w:val="0"/>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454" w:hRule="atLeast"/>
          <w:jc w:val="center"/>
        </w:trPr>
        <w:tc>
          <w:tcPr>
            <w:tcW w:w="613"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w:t>
            </w:r>
          </w:p>
        </w:tc>
        <w:tc>
          <w:tcPr>
            <w:tcW w:w="1737"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439"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75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696"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761"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tcPr>
          <w:p>
            <w:pPr>
              <w:snapToGrid w:val="0"/>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454" w:hRule="atLeast"/>
          <w:jc w:val="center"/>
        </w:trPr>
        <w:tc>
          <w:tcPr>
            <w:tcW w:w="613"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3624" w:type="pct"/>
            <w:gridSpan w:val="4"/>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材料小计</w:t>
            </w:r>
          </w:p>
        </w:tc>
        <w:tc>
          <w:tcPr>
            <w:tcW w:w="761"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tcPr>
          <w:p>
            <w:pPr>
              <w:snapToGrid w:val="0"/>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454" w:hRule="atLeast"/>
          <w:jc w:val="center"/>
        </w:trPr>
        <w:tc>
          <w:tcPr>
            <w:tcW w:w="613"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三</w:t>
            </w:r>
          </w:p>
        </w:tc>
        <w:tc>
          <w:tcPr>
            <w:tcW w:w="1737"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施工机械</w:t>
            </w:r>
          </w:p>
        </w:tc>
        <w:tc>
          <w:tcPr>
            <w:tcW w:w="439"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75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696"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761"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tcPr>
          <w:p>
            <w:pPr>
              <w:snapToGrid w:val="0"/>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454" w:hRule="atLeast"/>
          <w:jc w:val="center"/>
        </w:trPr>
        <w:tc>
          <w:tcPr>
            <w:tcW w:w="613"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w:t>
            </w:r>
          </w:p>
        </w:tc>
        <w:tc>
          <w:tcPr>
            <w:tcW w:w="1737"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439"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75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696"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761"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tcPr>
          <w:p>
            <w:pPr>
              <w:snapToGrid w:val="0"/>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454" w:hRule="atLeast"/>
          <w:jc w:val="center"/>
        </w:trPr>
        <w:tc>
          <w:tcPr>
            <w:tcW w:w="613"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w:t>
            </w:r>
          </w:p>
        </w:tc>
        <w:tc>
          <w:tcPr>
            <w:tcW w:w="1737"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439"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75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696"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761"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tcPr>
          <w:p>
            <w:pPr>
              <w:snapToGrid w:val="0"/>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454" w:hRule="atLeast"/>
          <w:jc w:val="center"/>
        </w:trPr>
        <w:tc>
          <w:tcPr>
            <w:tcW w:w="4238" w:type="pct"/>
            <w:gridSpan w:val="5"/>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施工机械小计</w:t>
            </w:r>
          </w:p>
        </w:tc>
        <w:tc>
          <w:tcPr>
            <w:tcW w:w="761"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tcPr>
          <w:p>
            <w:pPr>
              <w:snapToGrid w:val="0"/>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454" w:hRule="atLeast"/>
          <w:jc w:val="center"/>
        </w:trPr>
        <w:tc>
          <w:tcPr>
            <w:tcW w:w="4238" w:type="pct"/>
            <w:gridSpan w:val="5"/>
            <w:tcBorders>
              <w:top w:val="single" w:color="000000" w:sz="6" w:space="0"/>
              <w:left w:val="single" w:color="000000" w:sz="12" w:space="0"/>
              <w:bottom w:val="single" w:color="000000" w:sz="12"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合计</w:t>
            </w:r>
          </w:p>
        </w:tc>
        <w:tc>
          <w:tcPr>
            <w:tcW w:w="761" w:type="pct"/>
            <w:tcBorders>
              <w:top w:val="single" w:color="000000" w:sz="6" w:space="0"/>
              <w:left w:val="single" w:color="000000" w:sz="6" w:space="0"/>
              <w:bottom w:val="single" w:color="000000" w:sz="12" w:space="0"/>
              <w:right w:val="single" w:color="000000" w:sz="12" w:space="0"/>
            </w:tcBorders>
            <w:tcMar>
              <w:top w:w="0" w:type="dxa"/>
              <w:left w:w="108" w:type="dxa"/>
              <w:bottom w:w="0" w:type="dxa"/>
              <w:right w:w="108" w:type="dxa"/>
            </w:tcMar>
          </w:tcPr>
          <w:p>
            <w:pPr>
              <w:snapToGrid w:val="0"/>
              <w:jc w:val="center"/>
              <w:rPr>
                <w:rFonts w:hint="eastAsia" w:asciiTheme="minorEastAsia" w:hAnsiTheme="minorEastAsia" w:eastAsiaTheme="minorEastAsia" w:cstheme="minorEastAsia"/>
                <w:color w:val="auto"/>
                <w:highlight w:val="none"/>
              </w:rPr>
            </w:pPr>
          </w:p>
        </w:tc>
      </w:tr>
    </w:tbl>
    <w:p>
      <w:pPr>
        <w:rPr>
          <w:rFonts w:hint="eastAsia" w:asciiTheme="minorEastAsia" w:hAnsiTheme="minorEastAsia" w:eastAsiaTheme="minorEastAsia" w:cstheme="minorEastAsia"/>
          <w:color w:val="auto"/>
          <w:highlight w:val="none"/>
        </w:rPr>
      </w:pPr>
    </w:p>
    <w:p>
      <w:pPr>
        <w:ind w:firstLine="422"/>
        <w:rPr>
          <w:rFonts w:hint="eastAsia" w:asciiTheme="minorEastAsia" w:hAnsiTheme="minorEastAsia" w:eastAsiaTheme="minorEastAsia" w:cstheme="minorEastAsia"/>
          <w:b/>
          <w:color w:val="auto"/>
          <w:highlight w:val="none"/>
        </w:rPr>
      </w:pPr>
    </w:p>
    <w:p>
      <w:pPr>
        <w:ind w:firstLine="422"/>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br w:type="page"/>
      </w:r>
    </w:p>
    <w:p>
      <w:pPr>
        <w:ind w:firstLine="422"/>
        <w:rPr>
          <w:rFonts w:hint="eastAsia" w:asciiTheme="minorEastAsia" w:hAnsiTheme="minorEastAsia" w:eastAsiaTheme="minorEastAsia" w:cstheme="minorEastAsia"/>
          <w:b/>
          <w:color w:val="auto"/>
          <w:sz w:val="36"/>
          <w:highlight w:val="none"/>
        </w:rPr>
      </w:pPr>
      <w:r>
        <w:rPr>
          <w:rFonts w:hint="eastAsia" w:asciiTheme="minorEastAsia" w:hAnsiTheme="minorEastAsia" w:eastAsiaTheme="minorEastAsia" w:cstheme="minorEastAsia"/>
          <w:b/>
          <w:color w:val="auto"/>
          <w:highlight w:val="none"/>
        </w:rPr>
        <w:t>【表10.2.2-27】</w:t>
      </w:r>
    </w:p>
    <w:p>
      <w:pPr>
        <w:keepNext/>
        <w:keepLines/>
        <w:spacing w:before="100" w:line="400" w:lineRule="exact"/>
        <w:ind w:firstLine="560"/>
        <w:jc w:val="center"/>
        <w:rPr>
          <w:rFonts w:hint="eastAsia"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sz w:val="28"/>
          <w:highlight w:val="none"/>
        </w:rPr>
        <w:t>总承包服务费计价表</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单位(专业)工程名称：                      标段：                       第  页  共  页</w:t>
      </w:r>
    </w:p>
    <w:tbl>
      <w:tblPr>
        <w:tblStyle w:val="70"/>
        <w:tblW w:w="4996"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771"/>
        <w:gridCol w:w="2420"/>
        <w:gridCol w:w="1957"/>
        <w:gridCol w:w="1931"/>
        <w:gridCol w:w="1348"/>
        <w:gridCol w:w="141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39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序号</w:t>
            </w:r>
          </w:p>
        </w:tc>
        <w:tc>
          <w:tcPr>
            <w:tcW w:w="122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项目名称</w:t>
            </w:r>
          </w:p>
        </w:tc>
        <w:tc>
          <w:tcPr>
            <w:tcW w:w="99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项目价值（元）</w:t>
            </w:r>
          </w:p>
        </w:tc>
        <w:tc>
          <w:tcPr>
            <w:tcW w:w="98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服务内容</w:t>
            </w:r>
          </w:p>
        </w:tc>
        <w:tc>
          <w:tcPr>
            <w:tcW w:w="68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费率（%）</w:t>
            </w:r>
          </w:p>
        </w:tc>
        <w:tc>
          <w:tcPr>
            <w:tcW w:w="72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金额（元）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39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w:t>
            </w:r>
          </w:p>
        </w:tc>
        <w:tc>
          <w:tcPr>
            <w:tcW w:w="1228" w:type="pct"/>
            <w:tcMar>
              <w:top w:w="0" w:type="dxa"/>
              <w:left w:w="108" w:type="dxa"/>
              <w:bottom w:w="0" w:type="dxa"/>
              <w:right w:w="108" w:type="dxa"/>
            </w:tcMar>
            <w:vAlign w:val="center"/>
          </w:tcPr>
          <w:p>
            <w:pPr>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发包人单独发包的专业工程</w:t>
            </w:r>
          </w:p>
        </w:tc>
        <w:tc>
          <w:tcPr>
            <w:tcW w:w="99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980"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68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2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05" w:hRule="atLeast"/>
          <w:jc w:val="center"/>
        </w:trPr>
        <w:tc>
          <w:tcPr>
            <w:tcW w:w="39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1.1</w:t>
            </w:r>
          </w:p>
        </w:tc>
        <w:tc>
          <w:tcPr>
            <w:tcW w:w="1228" w:type="pct"/>
            <w:tcMar>
              <w:top w:w="0" w:type="dxa"/>
              <w:left w:w="108" w:type="dxa"/>
              <w:bottom w:w="0" w:type="dxa"/>
              <w:right w:w="108" w:type="dxa"/>
            </w:tcMar>
            <w:vAlign w:val="center"/>
          </w:tcPr>
          <w:p>
            <w:pPr>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专业发包工程管理费</w:t>
            </w:r>
          </w:p>
        </w:tc>
        <w:tc>
          <w:tcPr>
            <w:tcW w:w="99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w:t>
            </w:r>
          </w:p>
        </w:tc>
        <w:tc>
          <w:tcPr>
            <w:tcW w:w="980" w:type="pct"/>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w:t>
            </w:r>
          </w:p>
        </w:tc>
        <w:tc>
          <w:tcPr>
            <w:tcW w:w="68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2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39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w:t>
            </w:r>
          </w:p>
        </w:tc>
        <w:tc>
          <w:tcPr>
            <w:tcW w:w="1228" w:type="pct"/>
            <w:tcMar>
              <w:top w:w="0" w:type="dxa"/>
              <w:left w:w="108" w:type="dxa"/>
              <w:bottom w:w="0" w:type="dxa"/>
              <w:right w:w="108" w:type="dxa"/>
            </w:tcMar>
            <w:vAlign w:val="center"/>
          </w:tcPr>
          <w:p>
            <w:pPr>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发包人提供材料(设备)</w:t>
            </w:r>
          </w:p>
        </w:tc>
        <w:tc>
          <w:tcPr>
            <w:tcW w:w="99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980" w:type="pct"/>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p>
        </w:tc>
        <w:tc>
          <w:tcPr>
            <w:tcW w:w="68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2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39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2.1</w:t>
            </w:r>
          </w:p>
        </w:tc>
        <w:tc>
          <w:tcPr>
            <w:tcW w:w="1228" w:type="pct"/>
            <w:tcMar>
              <w:top w:w="0" w:type="dxa"/>
              <w:left w:w="108" w:type="dxa"/>
              <w:bottom w:w="0" w:type="dxa"/>
              <w:right w:w="108" w:type="dxa"/>
            </w:tcMar>
            <w:vAlign w:val="center"/>
          </w:tcPr>
          <w:p>
            <w:pPr>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甲供材料设备保管费</w:t>
            </w:r>
          </w:p>
        </w:tc>
        <w:tc>
          <w:tcPr>
            <w:tcW w:w="99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980" w:type="pct"/>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68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2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39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228" w:type="pct"/>
            <w:tcMar>
              <w:top w:w="0" w:type="dxa"/>
              <w:left w:w="108" w:type="dxa"/>
              <w:bottom w:w="0" w:type="dxa"/>
              <w:right w:w="108" w:type="dxa"/>
            </w:tcMar>
            <w:vAlign w:val="center"/>
          </w:tcPr>
          <w:p>
            <w:pPr>
              <w:jc w:val="left"/>
              <w:rPr>
                <w:rFonts w:hint="eastAsia" w:asciiTheme="minorEastAsia" w:hAnsiTheme="minorEastAsia" w:eastAsiaTheme="minorEastAsia" w:cstheme="minorEastAsia"/>
                <w:color w:val="auto"/>
                <w:highlight w:val="none"/>
              </w:rPr>
            </w:pPr>
          </w:p>
        </w:tc>
        <w:tc>
          <w:tcPr>
            <w:tcW w:w="99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980"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68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2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392"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1228" w:type="pct"/>
            <w:tcMar>
              <w:top w:w="0" w:type="dxa"/>
              <w:left w:w="108" w:type="dxa"/>
              <w:bottom w:w="0" w:type="dxa"/>
              <w:right w:w="108" w:type="dxa"/>
            </w:tcMar>
          </w:tcPr>
          <w:p>
            <w:pPr>
              <w:jc w:val="left"/>
              <w:rPr>
                <w:rFonts w:hint="eastAsia" w:asciiTheme="minorEastAsia" w:hAnsiTheme="minorEastAsia" w:eastAsiaTheme="minorEastAsia" w:cstheme="minorEastAsia"/>
                <w:color w:val="auto"/>
                <w:highlight w:val="none"/>
              </w:rPr>
            </w:pPr>
          </w:p>
        </w:tc>
        <w:tc>
          <w:tcPr>
            <w:tcW w:w="99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980"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68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2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39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22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合    计</w:t>
            </w:r>
          </w:p>
        </w:tc>
        <w:tc>
          <w:tcPr>
            <w:tcW w:w="99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980"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68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2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bl>
    <w:p>
      <w:pPr>
        <w:rPr>
          <w:rFonts w:hint="eastAsia" w:asciiTheme="minorEastAsia" w:hAnsiTheme="minorEastAsia" w:eastAsiaTheme="minorEastAsia" w:cstheme="minorEastAsia"/>
          <w:color w:val="auto"/>
          <w:highlight w:val="none"/>
        </w:rPr>
      </w:pPr>
    </w:p>
    <w:p>
      <w:pPr>
        <w:ind w:firstLine="422"/>
        <w:rPr>
          <w:rFonts w:hint="eastAsia" w:asciiTheme="minorEastAsia" w:hAnsiTheme="minorEastAsia" w:eastAsiaTheme="minorEastAsia" w:cstheme="minorEastAsia"/>
          <w:b/>
          <w:color w:val="auto"/>
          <w:sz w:val="36"/>
          <w:highlight w:val="none"/>
        </w:rPr>
      </w:pPr>
      <w:r>
        <w:rPr>
          <w:rFonts w:hint="eastAsia" w:asciiTheme="minorEastAsia" w:hAnsiTheme="minorEastAsia" w:eastAsiaTheme="minorEastAsia" w:cstheme="minorEastAsia"/>
          <w:b/>
          <w:color w:val="auto"/>
          <w:highlight w:val="none"/>
        </w:rPr>
        <w:t>【表10.2.2-29】</w:t>
      </w:r>
    </w:p>
    <w:p>
      <w:pPr>
        <w:keepNext/>
        <w:keepLines/>
        <w:spacing w:before="100" w:line="400" w:lineRule="exact"/>
        <w:ind w:firstLine="560"/>
        <w:jc w:val="center"/>
        <w:rPr>
          <w:rFonts w:hint="eastAsia"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sz w:val="28"/>
          <w:highlight w:val="none"/>
        </w:rPr>
        <w:t>主要工日一览表</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工程名称：                               标段：                        第  页  共  页</w:t>
      </w:r>
    </w:p>
    <w:tbl>
      <w:tblPr>
        <w:tblStyle w:val="70"/>
        <w:tblW w:w="4997"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877"/>
        <w:gridCol w:w="2761"/>
        <w:gridCol w:w="1224"/>
        <w:gridCol w:w="1263"/>
        <w:gridCol w:w="1395"/>
        <w:gridCol w:w="1315"/>
        <w:gridCol w:w="101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75" w:hRule="atLeast"/>
          <w:jc w:val="center"/>
        </w:trPr>
        <w:tc>
          <w:tcPr>
            <w:tcW w:w="445" w:type="pct"/>
            <w:tcMar>
              <w:top w:w="0" w:type="dxa"/>
              <w:left w:w="108" w:type="dxa"/>
              <w:bottom w:w="0" w:type="dxa"/>
              <w:right w:w="108" w:type="dxa"/>
            </w:tcMar>
            <w:vAlign w:val="center"/>
          </w:tcPr>
          <w:p>
            <w:pPr>
              <w:spacing w:line="36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序号</w:t>
            </w:r>
          </w:p>
        </w:tc>
        <w:tc>
          <w:tcPr>
            <w:tcW w:w="1401" w:type="pct"/>
            <w:tcMar>
              <w:top w:w="0" w:type="dxa"/>
              <w:left w:w="108" w:type="dxa"/>
              <w:bottom w:w="0" w:type="dxa"/>
              <w:right w:w="108" w:type="dxa"/>
            </w:tcMar>
            <w:vAlign w:val="center"/>
          </w:tcPr>
          <w:p>
            <w:pPr>
              <w:spacing w:line="36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工日名称（类别）</w:t>
            </w:r>
          </w:p>
        </w:tc>
        <w:tc>
          <w:tcPr>
            <w:tcW w:w="621" w:type="pct"/>
            <w:tcMar>
              <w:top w:w="0" w:type="dxa"/>
              <w:left w:w="108" w:type="dxa"/>
              <w:bottom w:w="0" w:type="dxa"/>
              <w:right w:w="108" w:type="dxa"/>
            </w:tcMar>
            <w:vAlign w:val="center"/>
          </w:tcPr>
          <w:p>
            <w:pPr>
              <w:spacing w:line="36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单位</w:t>
            </w:r>
          </w:p>
        </w:tc>
        <w:tc>
          <w:tcPr>
            <w:tcW w:w="641" w:type="pct"/>
            <w:tcMar>
              <w:top w:w="0" w:type="dxa"/>
              <w:left w:w="108" w:type="dxa"/>
              <w:bottom w:w="0" w:type="dxa"/>
              <w:right w:w="108" w:type="dxa"/>
            </w:tcMar>
            <w:vAlign w:val="center"/>
          </w:tcPr>
          <w:p>
            <w:pPr>
              <w:spacing w:line="36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数量</w:t>
            </w:r>
          </w:p>
        </w:tc>
        <w:tc>
          <w:tcPr>
            <w:tcW w:w="708" w:type="pct"/>
            <w:tcMar>
              <w:top w:w="0" w:type="dxa"/>
              <w:left w:w="108" w:type="dxa"/>
              <w:bottom w:w="0" w:type="dxa"/>
              <w:right w:w="108" w:type="dxa"/>
            </w:tcMar>
            <w:vAlign w:val="center"/>
          </w:tcPr>
          <w:p>
            <w:pPr>
              <w:spacing w:line="36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单价（元）</w:t>
            </w:r>
          </w:p>
        </w:tc>
        <w:tc>
          <w:tcPr>
            <w:tcW w:w="667" w:type="pct"/>
            <w:tcMar>
              <w:top w:w="0" w:type="dxa"/>
              <w:left w:w="108" w:type="dxa"/>
              <w:bottom w:w="0" w:type="dxa"/>
              <w:right w:w="108" w:type="dxa"/>
            </w:tcMar>
            <w:vAlign w:val="center"/>
          </w:tcPr>
          <w:p>
            <w:pPr>
              <w:spacing w:line="36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合价（元）</w:t>
            </w:r>
          </w:p>
        </w:tc>
        <w:tc>
          <w:tcPr>
            <w:tcW w:w="514" w:type="pct"/>
            <w:tcMar>
              <w:top w:w="0" w:type="dxa"/>
              <w:left w:w="108" w:type="dxa"/>
              <w:bottom w:w="0" w:type="dxa"/>
              <w:right w:w="108" w:type="dxa"/>
            </w:tcMar>
            <w:vAlign w:val="center"/>
          </w:tcPr>
          <w:p>
            <w:pPr>
              <w:spacing w:line="36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75" w:hRule="atLeast"/>
          <w:jc w:val="center"/>
        </w:trPr>
        <w:tc>
          <w:tcPr>
            <w:tcW w:w="445"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1401" w:type="pct"/>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621" w:type="pct"/>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64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0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67"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1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75" w:hRule="atLeast"/>
          <w:jc w:val="center"/>
        </w:trPr>
        <w:tc>
          <w:tcPr>
            <w:tcW w:w="445"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1401" w:type="pct"/>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621" w:type="pct"/>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64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0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67"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1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75" w:hRule="atLeast"/>
          <w:jc w:val="center"/>
        </w:trPr>
        <w:tc>
          <w:tcPr>
            <w:tcW w:w="445"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1401" w:type="pct"/>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621" w:type="pct"/>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64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0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67"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1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75" w:hRule="atLeast"/>
          <w:jc w:val="center"/>
        </w:trPr>
        <w:tc>
          <w:tcPr>
            <w:tcW w:w="445"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1401" w:type="pct"/>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621" w:type="pct"/>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64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0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67"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1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75" w:hRule="atLeast"/>
          <w:jc w:val="center"/>
        </w:trPr>
        <w:tc>
          <w:tcPr>
            <w:tcW w:w="445"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1401" w:type="pct"/>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621" w:type="pct"/>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64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0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67"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1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bl>
    <w:p>
      <w:pPr>
        <w:rPr>
          <w:rFonts w:hint="eastAsia" w:asciiTheme="minorEastAsia" w:hAnsiTheme="minorEastAsia" w:eastAsiaTheme="minorEastAsia" w:cstheme="minorEastAsia"/>
          <w:color w:val="auto"/>
          <w:highlight w:val="none"/>
        </w:rPr>
      </w:pPr>
    </w:p>
    <w:p>
      <w:pPr>
        <w:ind w:firstLine="422"/>
        <w:rPr>
          <w:rFonts w:hint="eastAsia" w:asciiTheme="minorEastAsia" w:hAnsiTheme="minorEastAsia" w:eastAsiaTheme="minorEastAsia" w:cstheme="minorEastAsia"/>
          <w:b/>
          <w:color w:val="auto"/>
          <w:highlight w:val="none"/>
        </w:rPr>
      </w:pPr>
    </w:p>
    <w:p>
      <w:pPr>
        <w:ind w:firstLine="422"/>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br w:type="page"/>
      </w:r>
    </w:p>
    <w:p>
      <w:pPr>
        <w:ind w:firstLine="422"/>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【表10.2.2-30】</w:t>
      </w:r>
    </w:p>
    <w:p>
      <w:pPr>
        <w:keepNext/>
        <w:keepLines/>
        <w:spacing w:before="100" w:line="400" w:lineRule="exact"/>
        <w:ind w:firstLine="560"/>
        <w:jc w:val="center"/>
        <w:rPr>
          <w:rFonts w:hint="eastAsia"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sz w:val="28"/>
          <w:highlight w:val="none"/>
        </w:rPr>
        <w:t>发包人提供材料和工程设备一览表</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工程名称：                              标段：                         第  页  共  页</w:t>
      </w:r>
    </w:p>
    <w:tbl>
      <w:tblPr>
        <w:tblStyle w:val="70"/>
        <w:tblW w:w="4995" w:type="pct"/>
        <w:jc w:val="center"/>
        <w:tblLayout w:type="autofit"/>
        <w:tblCellMar>
          <w:top w:w="0" w:type="dxa"/>
          <w:left w:w="108" w:type="dxa"/>
          <w:bottom w:w="0" w:type="dxa"/>
          <w:right w:w="108" w:type="dxa"/>
        </w:tblCellMar>
      </w:tblPr>
      <w:tblGrid>
        <w:gridCol w:w="681"/>
        <w:gridCol w:w="3273"/>
        <w:gridCol w:w="879"/>
        <w:gridCol w:w="879"/>
        <w:gridCol w:w="940"/>
        <w:gridCol w:w="940"/>
        <w:gridCol w:w="1034"/>
        <w:gridCol w:w="1218"/>
      </w:tblGrid>
      <w:tr>
        <w:tblPrEx>
          <w:tblCellMar>
            <w:top w:w="0" w:type="dxa"/>
            <w:left w:w="108" w:type="dxa"/>
            <w:bottom w:w="0" w:type="dxa"/>
            <w:right w:w="108" w:type="dxa"/>
          </w:tblCellMar>
        </w:tblPrEx>
        <w:trPr>
          <w:trHeight w:val="567" w:hRule="atLeast"/>
          <w:jc w:val="center"/>
        </w:trPr>
        <w:tc>
          <w:tcPr>
            <w:tcW w:w="346" w:type="pct"/>
            <w:tcBorders>
              <w:top w:val="single" w:color="000000" w:sz="12"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序号</w:t>
            </w:r>
          </w:p>
        </w:tc>
        <w:tc>
          <w:tcPr>
            <w:tcW w:w="1661" w:type="pct"/>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材料(设备)名称、规格、型号</w:t>
            </w:r>
          </w:p>
        </w:tc>
        <w:tc>
          <w:tcPr>
            <w:tcW w:w="446" w:type="pct"/>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单位</w:t>
            </w:r>
          </w:p>
        </w:tc>
        <w:tc>
          <w:tcPr>
            <w:tcW w:w="446" w:type="pct"/>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数量</w:t>
            </w:r>
          </w:p>
        </w:tc>
        <w:tc>
          <w:tcPr>
            <w:tcW w:w="477" w:type="pct"/>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单价</w:t>
            </w:r>
          </w:p>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(元)</w:t>
            </w:r>
          </w:p>
        </w:tc>
        <w:tc>
          <w:tcPr>
            <w:tcW w:w="477" w:type="pct"/>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交货</w:t>
            </w:r>
          </w:p>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方式</w:t>
            </w:r>
          </w:p>
        </w:tc>
        <w:tc>
          <w:tcPr>
            <w:tcW w:w="525" w:type="pct"/>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送达</w:t>
            </w:r>
          </w:p>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地点</w:t>
            </w:r>
          </w:p>
        </w:tc>
        <w:tc>
          <w:tcPr>
            <w:tcW w:w="618" w:type="pct"/>
            <w:tcBorders>
              <w:top w:val="single" w:color="000000" w:sz="12"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备注</w:t>
            </w:r>
          </w:p>
        </w:tc>
      </w:tr>
      <w:tr>
        <w:tblPrEx>
          <w:tblCellMar>
            <w:top w:w="0" w:type="dxa"/>
            <w:left w:w="108" w:type="dxa"/>
            <w:bottom w:w="0" w:type="dxa"/>
            <w:right w:w="108" w:type="dxa"/>
          </w:tblCellMar>
        </w:tblPrEx>
        <w:trPr>
          <w:trHeight w:val="567" w:hRule="atLeast"/>
          <w:jc w:val="center"/>
        </w:trPr>
        <w:tc>
          <w:tcPr>
            <w:tcW w:w="346"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66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46"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46"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77"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77"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25"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18"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567" w:hRule="atLeast"/>
          <w:jc w:val="center"/>
        </w:trPr>
        <w:tc>
          <w:tcPr>
            <w:tcW w:w="346"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66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46"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46"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77"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77"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25"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18"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567" w:hRule="atLeast"/>
          <w:jc w:val="center"/>
        </w:trPr>
        <w:tc>
          <w:tcPr>
            <w:tcW w:w="346"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66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46"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46"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77"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77"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25"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18"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567" w:hRule="atLeast"/>
          <w:jc w:val="center"/>
        </w:trPr>
        <w:tc>
          <w:tcPr>
            <w:tcW w:w="346"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66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46"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46"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77"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77"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25"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18"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bl>
    <w:p>
      <w:pPr>
        <w:rPr>
          <w:rFonts w:hint="eastAsia" w:asciiTheme="minorEastAsia" w:hAnsiTheme="minorEastAsia" w:eastAsiaTheme="minorEastAsia" w:cstheme="minorEastAsia"/>
          <w:color w:val="auto"/>
          <w:highlight w:val="none"/>
        </w:rPr>
      </w:pPr>
    </w:p>
    <w:p>
      <w:pPr>
        <w:ind w:firstLine="422"/>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【表10.2.2-31】</w:t>
      </w:r>
    </w:p>
    <w:p>
      <w:pPr>
        <w:keepNext/>
        <w:keepLines/>
        <w:spacing w:before="100" w:line="400" w:lineRule="exact"/>
        <w:ind w:firstLine="560"/>
        <w:jc w:val="center"/>
        <w:rPr>
          <w:rFonts w:hint="eastAsia"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sz w:val="28"/>
          <w:highlight w:val="none"/>
        </w:rPr>
        <w:t>主要材料和工程设备一览表</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工程名称:                               标段：                      第  页  共   页</w:t>
      </w:r>
    </w:p>
    <w:tbl>
      <w:tblPr>
        <w:tblStyle w:val="70"/>
        <w:tblW w:w="4996"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733"/>
        <w:gridCol w:w="2648"/>
        <w:gridCol w:w="1304"/>
        <w:gridCol w:w="1259"/>
        <w:gridCol w:w="1283"/>
        <w:gridCol w:w="1391"/>
        <w:gridCol w:w="122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7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序号</w:t>
            </w:r>
          </w:p>
        </w:tc>
        <w:tc>
          <w:tcPr>
            <w:tcW w:w="134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名称、规格、型号</w:t>
            </w:r>
          </w:p>
        </w:tc>
        <w:tc>
          <w:tcPr>
            <w:tcW w:w="66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单位</w:t>
            </w:r>
          </w:p>
        </w:tc>
        <w:tc>
          <w:tcPr>
            <w:tcW w:w="63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数量</w:t>
            </w:r>
          </w:p>
        </w:tc>
        <w:tc>
          <w:tcPr>
            <w:tcW w:w="65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单价(元)</w:t>
            </w:r>
          </w:p>
        </w:tc>
        <w:tc>
          <w:tcPr>
            <w:tcW w:w="70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合价（元）</w:t>
            </w:r>
          </w:p>
        </w:tc>
        <w:tc>
          <w:tcPr>
            <w:tcW w:w="62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7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34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6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3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5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0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2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7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34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6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3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5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0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2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7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34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6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3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5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0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2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7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34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6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3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5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0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2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bl>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color w:val="auto"/>
          <w:highlight w:val="none"/>
        </w:rPr>
        <w:br w:type="page"/>
      </w:r>
      <w:r>
        <w:rPr>
          <w:rFonts w:hint="eastAsia" w:asciiTheme="minorEastAsia" w:hAnsiTheme="minorEastAsia" w:eastAsiaTheme="minorEastAsia" w:cstheme="minorEastAsia"/>
          <w:b/>
          <w:color w:val="auto"/>
          <w:highlight w:val="none"/>
        </w:rPr>
        <w:t>【表10.2.2-32】</w:t>
      </w:r>
    </w:p>
    <w:p>
      <w:pPr>
        <w:keepNext/>
        <w:keepLines/>
        <w:spacing w:before="100" w:line="400" w:lineRule="exact"/>
        <w:ind w:firstLine="560"/>
        <w:jc w:val="center"/>
        <w:rPr>
          <w:rFonts w:hint="eastAsia"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sz w:val="28"/>
          <w:highlight w:val="none"/>
        </w:rPr>
        <w:t>主要机械台班一览表</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工程名称:                            标段：                       第  页  共   页</w:t>
      </w:r>
    </w:p>
    <w:tbl>
      <w:tblPr>
        <w:tblStyle w:val="70"/>
        <w:tblW w:w="4996"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0" w:type="dxa"/>
          <w:bottom w:w="0" w:type="dxa"/>
          <w:right w:w="0" w:type="dxa"/>
        </w:tblCellMar>
      </w:tblPr>
      <w:tblGrid>
        <w:gridCol w:w="733"/>
        <w:gridCol w:w="2648"/>
        <w:gridCol w:w="1304"/>
        <w:gridCol w:w="1259"/>
        <w:gridCol w:w="1283"/>
        <w:gridCol w:w="1391"/>
        <w:gridCol w:w="122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7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序号</w:t>
            </w:r>
          </w:p>
        </w:tc>
        <w:tc>
          <w:tcPr>
            <w:tcW w:w="134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机械名称、规格、型号</w:t>
            </w:r>
          </w:p>
        </w:tc>
        <w:tc>
          <w:tcPr>
            <w:tcW w:w="66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单位</w:t>
            </w:r>
          </w:p>
        </w:tc>
        <w:tc>
          <w:tcPr>
            <w:tcW w:w="63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数量</w:t>
            </w:r>
          </w:p>
        </w:tc>
        <w:tc>
          <w:tcPr>
            <w:tcW w:w="65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单价(元)</w:t>
            </w:r>
          </w:p>
        </w:tc>
        <w:tc>
          <w:tcPr>
            <w:tcW w:w="70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合价（元）</w:t>
            </w:r>
          </w:p>
        </w:tc>
        <w:tc>
          <w:tcPr>
            <w:tcW w:w="62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7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34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6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3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5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0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2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7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34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6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3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5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0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2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7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34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6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3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5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0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2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7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34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6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3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5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0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2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7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34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6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3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5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0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2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7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34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6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3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5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0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2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bl>
    <w:p>
      <w:pPr>
        <w:ind w:firstLine="422"/>
        <w:rPr>
          <w:rFonts w:hint="eastAsia" w:asciiTheme="minorEastAsia" w:hAnsiTheme="minorEastAsia" w:eastAsiaTheme="minorEastAsia" w:cstheme="minorEastAsia"/>
          <w:b/>
          <w:color w:val="auto"/>
          <w:highlight w:val="none"/>
        </w:rPr>
      </w:pPr>
    </w:p>
    <w:p>
      <w:pPr>
        <w:ind w:firstLine="422"/>
        <w:rPr>
          <w:rFonts w:hint="eastAsia" w:asciiTheme="minorEastAsia" w:hAnsiTheme="minorEastAsia" w:eastAsiaTheme="minorEastAsia" w:cstheme="minorEastAsia"/>
          <w:b/>
          <w:color w:val="auto"/>
          <w:highlight w:val="none"/>
        </w:rPr>
      </w:pPr>
    </w:p>
    <w:p>
      <w:pPr>
        <w:ind w:firstLine="422"/>
        <w:rPr>
          <w:rFonts w:hint="eastAsia" w:asciiTheme="minorEastAsia" w:hAnsiTheme="minorEastAsia" w:eastAsiaTheme="minorEastAsia" w:cstheme="minorEastAsia"/>
          <w:b/>
          <w:color w:val="auto"/>
          <w:highlight w:val="none"/>
        </w:rPr>
      </w:pPr>
    </w:p>
    <w:p>
      <w:pPr>
        <w:ind w:firstLine="422"/>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附表1</w:t>
      </w:r>
    </w:p>
    <w:p>
      <w:pPr>
        <w:keepNext/>
        <w:keepLines/>
        <w:spacing w:before="100" w:line="400" w:lineRule="exact"/>
        <w:ind w:firstLine="560"/>
        <w:jc w:val="center"/>
        <w:rPr>
          <w:rFonts w:hint="eastAsia"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sz w:val="28"/>
          <w:highlight w:val="none"/>
        </w:rPr>
        <w:t>投标材料设备品牌选用表</w:t>
      </w:r>
    </w:p>
    <w:tbl>
      <w:tblPr>
        <w:tblStyle w:val="70"/>
        <w:tblW w:w="4997" w:type="pct"/>
        <w:jc w:val="center"/>
        <w:tblLayout w:type="autofit"/>
        <w:tblCellMar>
          <w:top w:w="0" w:type="dxa"/>
          <w:left w:w="0" w:type="dxa"/>
          <w:bottom w:w="0" w:type="dxa"/>
          <w:right w:w="0" w:type="dxa"/>
        </w:tblCellMar>
      </w:tblPr>
      <w:tblGrid>
        <w:gridCol w:w="790"/>
        <w:gridCol w:w="4063"/>
        <w:gridCol w:w="2366"/>
        <w:gridCol w:w="2629"/>
      </w:tblGrid>
      <w:tr>
        <w:tblPrEx>
          <w:tblCellMar>
            <w:top w:w="0" w:type="dxa"/>
            <w:left w:w="0" w:type="dxa"/>
            <w:bottom w:w="0" w:type="dxa"/>
            <w:right w:w="0" w:type="dxa"/>
          </w:tblCellMar>
        </w:tblPrEx>
        <w:trPr>
          <w:trHeight w:val="339" w:hRule="atLeast"/>
          <w:jc w:val="center"/>
        </w:trPr>
        <w:tc>
          <w:tcPr>
            <w:tcW w:w="401" w:type="pct"/>
            <w:tcBorders>
              <w:top w:val="single" w:color="000000" w:sz="12"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spacing w:line="28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序号</w:t>
            </w:r>
          </w:p>
        </w:tc>
        <w:tc>
          <w:tcPr>
            <w:tcW w:w="2062" w:type="pct"/>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80" w:lineRule="exact"/>
              <w:ind w:right="277"/>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产品名称</w:t>
            </w:r>
          </w:p>
        </w:tc>
        <w:tc>
          <w:tcPr>
            <w:tcW w:w="1201" w:type="pct"/>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80" w:lineRule="exact"/>
              <w:ind w:right="277"/>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投标材料、设备品牌名称</w:t>
            </w:r>
          </w:p>
        </w:tc>
        <w:tc>
          <w:tcPr>
            <w:tcW w:w="1334" w:type="pct"/>
            <w:tcBorders>
              <w:top w:val="single" w:color="000000" w:sz="12"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spacing w:line="280" w:lineRule="exact"/>
              <w:ind w:right="277"/>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型号、规格</w:t>
            </w:r>
          </w:p>
        </w:tc>
      </w:tr>
      <w:tr>
        <w:tblPrEx>
          <w:tblCellMar>
            <w:top w:w="0" w:type="dxa"/>
            <w:left w:w="0" w:type="dxa"/>
            <w:bottom w:w="0" w:type="dxa"/>
            <w:right w:w="0" w:type="dxa"/>
          </w:tblCellMar>
        </w:tblPrEx>
        <w:trPr>
          <w:trHeight w:val="339" w:hRule="atLeast"/>
          <w:jc w:val="center"/>
        </w:trPr>
        <w:tc>
          <w:tcPr>
            <w:tcW w:w="401"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widowControl/>
              <w:ind w:firstLine="400"/>
              <w:jc w:val="center"/>
              <w:rPr>
                <w:rFonts w:hint="eastAsia" w:asciiTheme="minorEastAsia" w:hAnsiTheme="minorEastAsia" w:eastAsiaTheme="minorEastAsia" w:cstheme="minorEastAsia"/>
                <w:color w:val="auto"/>
                <w:sz w:val="20"/>
                <w:highlight w:val="none"/>
              </w:rPr>
            </w:pPr>
          </w:p>
        </w:tc>
        <w:tc>
          <w:tcPr>
            <w:tcW w:w="206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hint="eastAsia" w:asciiTheme="minorEastAsia" w:hAnsiTheme="minorEastAsia" w:eastAsiaTheme="minorEastAsia" w:cstheme="minorEastAsia"/>
                <w:color w:val="auto"/>
                <w:highlight w:val="none"/>
              </w:rPr>
            </w:pPr>
          </w:p>
        </w:tc>
        <w:tc>
          <w:tcPr>
            <w:tcW w:w="120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334"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color w:val="auto"/>
                <w:highlight w:val="none"/>
              </w:rPr>
            </w:pPr>
          </w:p>
        </w:tc>
      </w:tr>
      <w:tr>
        <w:tblPrEx>
          <w:tblCellMar>
            <w:top w:w="0" w:type="dxa"/>
            <w:left w:w="0" w:type="dxa"/>
            <w:bottom w:w="0" w:type="dxa"/>
            <w:right w:w="0" w:type="dxa"/>
          </w:tblCellMar>
        </w:tblPrEx>
        <w:trPr>
          <w:trHeight w:val="339" w:hRule="atLeast"/>
          <w:jc w:val="center"/>
        </w:trPr>
        <w:tc>
          <w:tcPr>
            <w:tcW w:w="401"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widowControl/>
              <w:ind w:firstLine="400"/>
              <w:jc w:val="center"/>
              <w:rPr>
                <w:rFonts w:hint="eastAsia" w:asciiTheme="minorEastAsia" w:hAnsiTheme="minorEastAsia" w:eastAsiaTheme="minorEastAsia" w:cstheme="minorEastAsia"/>
                <w:color w:val="auto"/>
                <w:sz w:val="20"/>
                <w:highlight w:val="none"/>
              </w:rPr>
            </w:pPr>
          </w:p>
        </w:tc>
        <w:tc>
          <w:tcPr>
            <w:tcW w:w="206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hint="eastAsia" w:asciiTheme="minorEastAsia" w:hAnsiTheme="minorEastAsia" w:eastAsiaTheme="minorEastAsia" w:cstheme="minorEastAsia"/>
                <w:color w:val="auto"/>
                <w:highlight w:val="none"/>
              </w:rPr>
            </w:pPr>
          </w:p>
        </w:tc>
        <w:tc>
          <w:tcPr>
            <w:tcW w:w="120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334"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color w:val="auto"/>
                <w:highlight w:val="none"/>
              </w:rPr>
            </w:pPr>
          </w:p>
        </w:tc>
      </w:tr>
      <w:tr>
        <w:tblPrEx>
          <w:tblCellMar>
            <w:top w:w="0" w:type="dxa"/>
            <w:left w:w="0" w:type="dxa"/>
            <w:bottom w:w="0" w:type="dxa"/>
            <w:right w:w="0" w:type="dxa"/>
          </w:tblCellMar>
        </w:tblPrEx>
        <w:trPr>
          <w:trHeight w:val="339" w:hRule="atLeast"/>
          <w:jc w:val="center"/>
        </w:trPr>
        <w:tc>
          <w:tcPr>
            <w:tcW w:w="401"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widowControl/>
              <w:ind w:firstLine="400"/>
              <w:jc w:val="center"/>
              <w:rPr>
                <w:rFonts w:hint="eastAsia" w:asciiTheme="minorEastAsia" w:hAnsiTheme="minorEastAsia" w:eastAsiaTheme="minorEastAsia" w:cstheme="minorEastAsia"/>
                <w:color w:val="auto"/>
                <w:sz w:val="20"/>
                <w:highlight w:val="none"/>
              </w:rPr>
            </w:pPr>
          </w:p>
        </w:tc>
        <w:tc>
          <w:tcPr>
            <w:tcW w:w="206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hint="eastAsia" w:asciiTheme="minorEastAsia" w:hAnsiTheme="minorEastAsia" w:eastAsiaTheme="minorEastAsia" w:cstheme="minorEastAsia"/>
                <w:color w:val="auto"/>
                <w:highlight w:val="none"/>
              </w:rPr>
            </w:pPr>
          </w:p>
        </w:tc>
        <w:tc>
          <w:tcPr>
            <w:tcW w:w="120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334"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color w:val="auto"/>
                <w:highlight w:val="none"/>
              </w:rPr>
            </w:pPr>
          </w:p>
        </w:tc>
      </w:tr>
      <w:tr>
        <w:tblPrEx>
          <w:tblCellMar>
            <w:top w:w="0" w:type="dxa"/>
            <w:left w:w="0" w:type="dxa"/>
            <w:bottom w:w="0" w:type="dxa"/>
            <w:right w:w="0" w:type="dxa"/>
          </w:tblCellMar>
        </w:tblPrEx>
        <w:trPr>
          <w:trHeight w:val="339" w:hRule="atLeast"/>
          <w:jc w:val="center"/>
        </w:trPr>
        <w:tc>
          <w:tcPr>
            <w:tcW w:w="401"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widowControl/>
              <w:ind w:firstLine="400"/>
              <w:jc w:val="center"/>
              <w:rPr>
                <w:rFonts w:hint="eastAsia" w:asciiTheme="minorEastAsia" w:hAnsiTheme="minorEastAsia" w:eastAsiaTheme="minorEastAsia" w:cstheme="minorEastAsia"/>
                <w:color w:val="auto"/>
                <w:sz w:val="20"/>
                <w:highlight w:val="none"/>
              </w:rPr>
            </w:pPr>
          </w:p>
        </w:tc>
        <w:tc>
          <w:tcPr>
            <w:tcW w:w="206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hint="eastAsia" w:asciiTheme="minorEastAsia" w:hAnsiTheme="minorEastAsia" w:eastAsiaTheme="minorEastAsia" w:cstheme="minorEastAsia"/>
                <w:color w:val="auto"/>
                <w:highlight w:val="none"/>
              </w:rPr>
            </w:pPr>
          </w:p>
        </w:tc>
        <w:tc>
          <w:tcPr>
            <w:tcW w:w="120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334"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color w:val="auto"/>
                <w:highlight w:val="none"/>
              </w:rPr>
            </w:pPr>
          </w:p>
        </w:tc>
      </w:tr>
      <w:tr>
        <w:tblPrEx>
          <w:tblCellMar>
            <w:top w:w="0" w:type="dxa"/>
            <w:left w:w="0" w:type="dxa"/>
            <w:bottom w:w="0" w:type="dxa"/>
            <w:right w:w="0" w:type="dxa"/>
          </w:tblCellMar>
        </w:tblPrEx>
        <w:trPr>
          <w:trHeight w:val="339" w:hRule="atLeast"/>
          <w:jc w:val="center"/>
        </w:trPr>
        <w:tc>
          <w:tcPr>
            <w:tcW w:w="401"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widowControl/>
              <w:ind w:firstLine="400"/>
              <w:jc w:val="center"/>
              <w:rPr>
                <w:rFonts w:hint="eastAsia" w:asciiTheme="minorEastAsia" w:hAnsiTheme="minorEastAsia" w:eastAsiaTheme="minorEastAsia" w:cstheme="minorEastAsia"/>
                <w:color w:val="auto"/>
                <w:sz w:val="20"/>
                <w:highlight w:val="none"/>
              </w:rPr>
            </w:pPr>
          </w:p>
        </w:tc>
        <w:tc>
          <w:tcPr>
            <w:tcW w:w="206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hint="eastAsia" w:asciiTheme="minorEastAsia" w:hAnsiTheme="minorEastAsia" w:eastAsiaTheme="minorEastAsia" w:cstheme="minorEastAsia"/>
                <w:color w:val="auto"/>
                <w:highlight w:val="none"/>
              </w:rPr>
            </w:pPr>
          </w:p>
        </w:tc>
        <w:tc>
          <w:tcPr>
            <w:tcW w:w="120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334"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color w:val="auto"/>
                <w:highlight w:val="none"/>
              </w:rPr>
            </w:pPr>
          </w:p>
        </w:tc>
      </w:tr>
      <w:tr>
        <w:tblPrEx>
          <w:tblCellMar>
            <w:top w:w="0" w:type="dxa"/>
            <w:left w:w="0" w:type="dxa"/>
            <w:bottom w:w="0" w:type="dxa"/>
            <w:right w:w="0" w:type="dxa"/>
          </w:tblCellMar>
        </w:tblPrEx>
        <w:trPr>
          <w:trHeight w:val="339" w:hRule="atLeast"/>
          <w:jc w:val="center"/>
        </w:trPr>
        <w:tc>
          <w:tcPr>
            <w:tcW w:w="401"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widowControl/>
              <w:ind w:firstLine="400"/>
              <w:jc w:val="center"/>
              <w:rPr>
                <w:rFonts w:hint="eastAsia" w:asciiTheme="minorEastAsia" w:hAnsiTheme="minorEastAsia" w:eastAsiaTheme="minorEastAsia" w:cstheme="minorEastAsia"/>
                <w:color w:val="auto"/>
                <w:sz w:val="20"/>
                <w:highlight w:val="none"/>
              </w:rPr>
            </w:pPr>
          </w:p>
        </w:tc>
        <w:tc>
          <w:tcPr>
            <w:tcW w:w="206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hint="eastAsia" w:asciiTheme="minorEastAsia" w:hAnsiTheme="minorEastAsia" w:eastAsiaTheme="minorEastAsia" w:cstheme="minorEastAsia"/>
                <w:color w:val="auto"/>
                <w:highlight w:val="none"/>
              </w:rPr>
            </w:pPr>
          </w:p>
        </w:tc>
        <w:tc>
          <w:tcPr>
            <w:tcW w:w="120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334"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spacing w:line="280" w:lineRule="exact"/>
              <w:ind w:right="277"/>
              <w:jc w:val="center"/>
              <w:rPr>
                <w:rFonts w:hint="eastAsia" w:asciiTheme="minorEastAsia" w:hAnsiTheme="minorEastAsia" w:eastAsiaTheme="minorEastAsia" w:cstheme="minorEastAsia"/>
                <w:color w:val="auto"/>
                <w:highlight w:val="none"/>
              </w:rPr>
            </w:pPr>
          </w:p>
        </w:tc>
      </w:tr>
      <w:tr>
        <w:tblPrEx>
          <w:tblCellMar>
            <w:top w:w="0" w:type="dxa"/>
            <w:left w:w="0" w:type="dxa"/>
            <w:bottom w:w="0" w:type="dxa"/>
            <w:right w:w="0" w:type="dxa"/>
          </w:tblCellMar>
        </w:tblPrEx>
        <w:trPr>
          <w:trHeight w:val="339" w:hRule="atLeast"/>
          <w:jc w:val="center"/>
        </w:trPr>
        <w:tc>
          <w:tcPr>
            <w:tcW w:w="401"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widowControl/>
              <w:ind w:firstLine="400"/>
              <w:jc w:val="center"/>
              <w:rPr>
                <w:rFonts w:hint="eastAsia" w:asciiTheme="minorEastAsia" w:hAnsiTheme="minorEastAsia" w:eastAsiaTheme="minorEastAsia" w:cstheme="minorEastAsia"/>
                <w:color w:val="auto"/>
                <w:sz w:val="20"/>
                <w:highlight w:val="none"/>
              </w:rPr>
            </w:pPr>
          </w:p>
        </w:tc>
        <w:tc>
          <w:tcPr>
            <w:tcW w:w="206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hint="eastAsia" w:asciiTheme="minorEastAsia" w:hAnsiTheme="minorEastAsia" w:eastAsiaTheme="minorEastAsia" w:cstheme="minorEastAsia"/>
                <w:color w:val="auto"/>
                <w:highlight w:val="none"/>
              </w:rPr>
            </w:pPr>
          </w:p>
        </w:tc>
        <w:tc>
          <w:tcPr>
            <w:tcW w:w="120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334"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spacing w:line="280" w:lineRule="exact"/>
              <w:ind w:right="277"/>
              <w:jc w:val="center"/>
              <w:rPr>
                <w:rFonts w:hint="eastAsia" w:asciiTheme="minorEastAsia" w:hAnsiTheme="minorEastAsia" w:eastAsiaTheme="minorEastAsia" w:cstheme="minorEastAsia"/>
                <w:color w:val="auto"/>
                <w:highlight w:val="none"/>
              </w:rPr>
            </w:pPr>
          </w:p>
        </w:tc>
      </w:tr>
    </w:tbl>
    <w:p>
      <w:pPr>
        <w:rPr>
          <w:rFonts w:hint="eastAsia" w:asciiTheme="minorEastAsia" w:hAnsiTheme="minorEastAsia" w:eastAsiaTheme="minorEastAsia" w:cstheme="minorEastAsia"/>
          <w:color w:val="auto"/>
          <w:highlight w:val="none"/>
        </w:rPr>
      </w:pPr>
    </w:p>
    <w:sectPr>
      <w:headerReference r:id="rId7" w:type="first"/>
      <w:headerReference r:id="rId6" w:type="even"/>
      <w:footerReference r:id="rId8" w:type="even"/>
      <w:pgSz w:w="11906" w:h="16838"/>
      <w:pgMar w:top="1134" w:right="1134" w:bottom="1134" w:left="1134" w:header="680" w:footer="907" w:gutter="0"/>
      <w:cols w:space="720" w:num="1"/>
      <w:docGrid w:type="lines" w:linePitch="27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Franklin Gothic Medium">
    <w:panose1 w:val="020B0603020102020204"/>
    <w:charset w:val="00"/>
    <w:family w:val="swiss"/>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
    <w:altName w:val="Times New Roman"/>
    <w:panose1 w:val="00000000000000000000"/>
    <w:charset w:val="00"/>
    <w:family w:val="swiss"/>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金桥简标宋">
    <w:altName w:val="黑体"/>
    <w:panose1 w:val="00000000000000000000"/>
    <w:charset w:val="86"/>
    <w:family w:val="auto"/>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ˎ̥">
    <w:altName w:val="Times New Roman"/>
    <w:panose1 w:val="00000000000000000000"/>
    <w:charset w:val="00"/>
    <w:family w:val="roman"/>
    <w:pitch w:val="default"/>
    <w:sig w:usb0="00000000" w:usb1="00000000" w:usb2="00000000" w:usb3="00000000" w:csb0="00040001" w:csb1="00000000"/>
  </w:font>
  <w:font w:name="Helvetica Neue">
    <w:altName w:val="黑体"/>
    <w:panose1 w:val="00000000000000000000"/>
    <w:charset w:val="86"/>
    <w:family w:val="auto"/>
    <w:pitch w:val="default"/>
    <w:sig w:usb0="00000000" w:usb1="00000000" w:usb2="00000010" w:usb3="00000000" w:csb0="00040000" w:csb1="00000000"/>
  </w:font>
  <w:font w:name="ZapfDingbatsNr2EFOP-Regular">
    <w:altName w:val="黑体"/>
    <w:panose1 w:val="00000000000000000000"/>
    <w:charset w:val="86"/>
    <w:family w:val="auto"/>
    <w:pitch w:val="default"/>
    <w:sig w:usb0="00000000" w:usb1="00000000" w:usb2="00000010" w:usb3="00000000" w:csb0="00040001" w:csb1="0000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宋体|呯堈...">
    <w:altName w:val="宋体"/>
    <w:panose1 w:val="00000000000000000000"/>
    <w:charset w:val="86"/>
    <w:family w:val="roma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93" w:csb1="00000000"/>
  </w:font>
  <w:font w:name="Century">
    <w:panose1 w:val="02040604050505020304"/>
    <w:charset w:val="00"/>
    <w:family w:val="roman"/>
    <w:pitch w:val="default"/>
    <w:sig w:usb0="00000287" w:usb1="00000000" w:usb2="00000000" w:usb3="00000000" w:csb0="2000009F" w:csb1="DFD70000"/>
  </w:font>
  <w:font w:name="新宋体">
    <w:panose1 w:val="02010609030101010101"/>
    <w:charset w:val="86"/>
    <w:family w:val="modern"/>
    <w:pitch w:val="default"/>
    <w:sig w:usb0="00000203" w:usb1="288F0000" w:usb2="00000006" w:usb3="00000000" w:csb0="00040001" w:csb1="00000000"/>
  </w:font>
  <w:font w:name="???|CS?o｡ﾀ?">
    <w:altName w:val="MS PGothic"/>
    <w:panose1 w:val="00000000000000000000"/>
    <w:charset w:val="80"/>
    <w:family w:val="modern"/>
    <w:pitch w:val="default"/>
    <w:sig w:usb0="00000000" w:usb1="00000000" w:usb2="00000010" w:usb3="00000000" w:csb0="00020000" w:csb1="00000000"/>
  </w:font>
  <w:font w:name="Trend Slab">
    <w:altName w:val="宋体"/>
    <w:panose1 w:val="00000000000000000000"/>
    <w:charset w:val="86"/>
    <w:family w:val="roma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PMingLiU">
    <w:altName w:val="Microsoft JhengHei UI"/>
    <w:panose1 w:val="02010601000101010101"/>
    <w:charset w:val="88"/>
    <w:family w:val="roman"/>
    <w:pitch w:val="default"/>
    <w:sig w:usb0="00000000" w:usb1="00000000" w:usb2="00000016" w:usb3="00000000" w:csb0="00100001" w:csb1="00000000"/>
  </w:font>
  <w:font w:name="BGCBPJ+TimesNewRoman">
    <w:altName w:val="宋体"/>
    <w:panose1 w:val="00000000000000000000"/>
    <w:charset w:val="86"/>
    <w:family w:val="roman"/>
    <w:pitch w:val="default"/>
    <w:sig w:usb0="00000000" w:usb1="00000000" w:usb2="00000010" w:usb3="00000000" w:csb0="00040000" w:csb1="00000000"/>
  </w:font>
  <w:font w:name="Noto Sans Mono CJK JP Regular">
    <w:altName w:val="Calibri"/>
    <w:panose1 w:val="00000000000000000000"/>
    <w:charset w:val="00"/>
    <w:family w:val="swiss"/>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HelveticaNeueLT Std Lt">
    <w:altName w:val="宋体"/>
    <w:panose1 w:val="00000000000000000000"/>
    <w:charset w:val="86"/>
    <w:family w:val="auto"/>
    <w:pitch w:val="default"/>
    <w:sig w:usb0="00000000" w:usb1="00000000" w:usb2="00000010" w:usb3="00000000" w:csb0="00040001" w:csb1="00000000"/>
  </w:font>
  <w:font w:name="隶书">
    <w:panose1 w:val="02010509060101010101"/>
    <w:charset w:val="86"/>
    <w:family w:val="modern"/>
    <w:pitch w:val="default"/>
    <w:sig w:usb0="00000001" w:usb1="080E0000" w:usb2="00000000" w:usb3="00000000" w:csb0="00040000" w:csb1="00000000"/>
  </w:font>
  <w:font w:name="Optima">
    <w:altName w:val="Yu Gothic UI"/>
    <w:panose1 w:val="00000000000000000000"/>
    <w:charset w:val="00"/>
    <w:family w:val="swiss"/>
    <w:pitch w:val="default"/>
    <w:sig w:usb0="00000000" w:usb1="00000000" w:usb2="00000000" w:usb3="00000000" w:csb0="00000000" w:csb1="00000000"/>
  </w:font>
  <w:font w:name="MS Sans Serif">
    <w:altName w:val="Arial"/>
    <w:panose1 w:val="00000000000000000000"/>
    <w:charset w:val="00"/>
    <w:family w:val="swiss"/>
    <w:pitch w:val="default"/>
    <w:sig w:usb0="00000000" w:usb1="00000000" w:usb2="00000000" w:usb3="00000000" w:csb0="00000001" w:csb1="00000000"/>
  </w:font>
  <w:font w:name="汉仪中黑简...">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 w:name="Microsoft JhengHei UI">
    <w:panose1 w:val="020B0604030504040204"/>
    <w:charset w:val="88"/>
    <w:family w:val="auto"/>
    <w:pitch w:val="default"/>
    <w:sig w:usb0="000002A7" w:usb1="28CF4400" w:usb2="00000016" w:usb3="00000000" w:csb0="00100009"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ind w:firstLine="360"/>
      <w:jc w:val="center"/>
      <w:rPr>
        <w:rFonts w:ascii="宋体" w:hAnsi="宋体"/>
      </w:rPr>
    </w:pPr>
    <w:r>
      <w:rPr>
        <w:rFonts w:ascii="宋体" w:hAnsi="宋体"/>
        <w:lang w:val="zh-CN"/>
      </w:rPr>
      <w:t xml:space="preserve"> </w:t>
    </w:r>
    <w:r>
      <w:rPr>
        <w:rFonts w:ascii="宋体" w:hAnsi="宋体"/>
        <w:bCs/>
        <w:sz w:val="24"/>
        <w:szCs w:val="24"/>
      </w:rPr>
      <w:fldChar w:fldCharType="begin"/>
    </w:r>
    <w:r>
      <w:rPr>
        <w:rFonts w:ascii="宋体" w:hAnsi="宋体"/>
        <w:bCs/>
      </w:rPr>
      <w:instrText xml:space="preserve">PAGE</w:instrText>
    </w:r>
    <w:r>
      <w:rPr>
        <w:rFonts w:ascii="宋体" w:hAnsi="宋体"/>
        <w:bCs/>
        <w:sz w:val="24"/>
        <w:szCs w:val="24"/>
      </w:rPr>
      <w:fldChar w:fldCharType="separate"/>
    </w:r>
    <w:r>
      <w:rPr>
        <w:rFonts w:ascii="宋体" w:hAnsi="宋体"/>
        <w:bCs/>
      </w:rPr>
      <w:t>45</w:t>
    </w:r>
    <w:r>
      <w:rPr>
        <w:rFonts w:ascii="宋体" w:hAnsi="宋体"/>
        <w:bCs/>
        <w:sz w:val="24"/>
        <w:szCs w:val="24"/>
      </w:rPr>
      <w:fldChar w:fldCharType="end"/>
    </w:r>
    <w:r>
      <w:rPr>
        <w:rFonts w:ascii="宋体" w:hAnsi="宋体"/>
        <w:lang w:val="zh-CN"/>
      </w:rPr>
      <w:t xml:space="preserve"> / </w:t>
    </w:r>
    <w:r>
      <w:rPr>
        <w:rFonts w:ascii="宋体" w:hAnsi="宋体"/>
        <w:bCs/>
        <w:sz w:val="24"/>
        <w:szCs w:val="24"/>
      </w:rPr>
      <w:fldChar w:fldCharType="begin"/>
    </w:r>
    <w:r>
      <w:rPr>
        <w:rFonts w:ascii="宋体" w:hAnsi="宋体"/>
        <w:bCs/>
      </w:rPr>
      <w:instrText xml:space="preserve">NUMPAGES</w:instrText>
    </w:r>
    <w:r>
      <w:rPr>
        <w:rFonts w:ascii="宋体" w:hAnsi="宋体"/>
        <w:bCs/>
        <w:sz w:val="24"/>
        <w:szCs w:val="24"/>
      </w:rPr>
      <w:fldChar w:fldCharType="separate"/>
    </w:r>
    <w:r>
      <w:rPr>
        <w:rFonts w:ascii="宋体" w:hAnsi="宋体"/>
        <w:bCs/>
      </w:rPr>
      <w:t>105</w:t>
    </w:r>
    <w:r>
      <w:rPr>
        <w:rFonts w:ascii="宋体" w:hAnsi="宋体"/>
        <w:bCs/>
        <w:sz w:val="24"/>
        <w:szCs w:val="24"/>
      </w:rPr>
      <w:fldChar w:fldCharType="end"/>
    </w:r>
  </w:p>
  <w:p>
    <w:pPr>
      <w:pStyle w:val="49"/>
      <w:ind w:right="359" w:rightChars="171" w:firstLine="4410" w:firstLineChars="245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framePr w:wrap="around" w:vAnchor="text" w:hAnchor="margin" w:xAlign="center" w:y="1"/>
      <w:ind w:firstLine="360"/>
      <w:rPr>
        <w:rStyle w:val="76"/>
      </w:rPr>
    </w:pPr>
    <w:r>
      <w:fldChar w:fldCharType="begin"/>
    </w:r>
    <w:r>
      <w:rPr>
        <w:rStyle w:val="76"/>
      </w:rPr>
      <w:instrText xml:space="preserve">PAGE  </w:instrText>
    </w:r>
    <w:r>
      <w:fldChar w:fldCharType="separate"/>
    </w:r>
    <w:r>
      <w:rPr>
        <w:rStyle w:val="76"/>
      </w:rPr>
      <w:t>1</w:t>
    </w:r>
    <w:r>
      <w:fldChar w:fldCharType="end"/>
    </w:r>
  </w:p>
  <w:p>
    <w:pPr>
      <w:pStyle w:val="49"/>
      <w:ind w:firstLine="360"/>
    </w:pPr>
  </w:p>
  <w:p/>
  <w:p/>
  <w:p/>
  <w:p/>
  <w:p/>
  <w:p/>
  <w:p/>
  <w:p/>
  <w:p/>
  <w:p/>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54"/>
        <w:rPr>
          <w:rFonts w:ascii="仿宋" w:hAnsi="仿宋" w:eastAsia="仿宋"/>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right" w:y="1"/>
      <w:ind w:firstLine="360"/>
      <w:rPr>
        <w:rStyle w:val="76"/>
      </w:rPr>
    </w:pPr>
    <w:r>
      <w:fldChar w:fldCharType="begin"/>
    </w:r>
    <w:r>
      <w:rPr>
        <w:rStyle w:val="76"/>
      </w:rPr>
      <w:instrText xml:space="preserve">PAGE  </w:instrText>
    </w:r>
    <w:r>
      <w:fldChar w:fldCharType="separate"/>
    </w:r>
    <w:r>
      <w:rPr>
        <w:rStyle w:val="76"/>
      </w:rPr>
      <w:t>1</w:t>
    </w:r>
    <w:r>
      <w:fldChar w:fldCharType="end"/>
    </w:r>
  </w:p>
  <w:p>
    <w:pPr>
      <w:pStyle w:val="50"/>
      <w:ind w:right="360" w:firstLine="360"/>
    </w:pPr>
  </w:p>
  <w:p/>
  <w:p/>
  <w:p/>
  <w:p/>
  <w:p/>
  <w:p/>
  <w:p/>
  <w:p/>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B75BDB"/>
    <w:multiLevelType w:val="singleLevel"/>
    <w:tmpl w:val="84B75BDB"/>
    <w:lvl w:ilvl="0" w:tentative="0">
      <w:start w:val="2"/>
      <w:numFmt w:val="chineseCounting"/>
      <w:suff w:val="nothing"/>
      <w:lvlText w:val="（%1）"/>
      <w:lvlJc w:val="left"/>
      <w:rPr>
        <w:rFonts w:hint="eastAsia"/>
      </w:rPr>
    </w:lvl>
  </w:abstractNum>
  <w:abstractNum w:abstractNumId="1">
    <w:nsid w:val="CDD48B1A"/>
    <w:multiLevelType w:val="multilevel"/>
    <w:tmpl w:val="CDD48B1A"/>
    <w:lvl w:ilvl="0" w:tentative="0">
      <w:start w:val="1"/>
      <w:numFmt w:val="decimal"/>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E9FD1AEC"/>
    <w:multiLevelType w:val="singleLevel"/>
    <w:tmpl w:val="E9FD1AEC"/>
    <w:lvl w:ilvl="0" w:tentative="0">
      <w:start w:val="1"/>
      <w:numFmt w:val="decimal"/>
      <w:suff w:val="space"/>
      <w:lvlText w:val="%1."/>
      <w:lvlJc w:val="left"/>
    </w:lvl>
  </w:abstractNum>
  <w:abstractNum w:abstractNumId="3">
    <w:nsid w:val="0CA54D68"/>
    <w:multiLevelType w:val="multilevel"/>
    <w:tmpl w:val="0CA54D68"/>
    <w:lvl w:ilvl="0" w:tentative="0">
      <w:start w:val="1"/>
      <w:numFmt w:val="decimal"/>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FCD5728"/>
    <w:multiLevelType w:val="multilevel"/>
    <w:tmpl w:val="0FCD5728"/>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5">
    <w:nsid w:val="1F6D485B"/>
    <w:multiLevelType w:val="multilevel"/>
    <w:tmpl w:val="1F6D485B"/>
    <w:lvl w:ilvl="0" w:tentative="0">
      <w:start w:val="1"/>
      <w:numFmt w:val="decimal"/>
      <w:suff w:val="nothing"/>
      <w:lvlText w:val="%1)"/>
      <w:lvlJc w:val="left"/>
      <w:pPr>
        <w:ind w:left="420" w:hanging="420"/>
      </w:pPr>
      <w:rPr>
        <w:rFonts w:hint="eastAsia"/>
        <w:b w:val="0"/>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6">
    <w:nsid w:val="34F5946C"/>
    <w:multiLevelType w:val="singleLevel"/>
    <w:tmpl w:val="34F5946C"/>
    <w:lvl w:ilvl="0" w:tentative="0">
      <w:start w:val="1"/>
      <w:numFmt w:val="decimal"/>
      <w:suff w:val="nothing"/>
      <w:lvlText w:val="（%1）"/>
      <w:lvlJc w:val="left"/>
    </w:lvl>
  </w:abstractNum>
  <w:abstractNum w:abstractNumId="7">
    <w:nsid w:val="5C777F39"/>
    <w:multiLevelType w:val="multilevel"/>
    <w:tmpl w:val="5C777F39"/>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8">
    <w:nsid w:val="6E021079"/>
    <w:multiLevelType w:val="multilevel"/>
    <w:tmpl w:val="6E021079"/>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9">
    <w:nsid w:val="78D01565"/>
    <w:multiLevelType w:val="multilevel"/>
    <w:tmpl w:val="78D01565"/>
    <w:lvl w:ilvl="0" w:tentative="0">
      <w:start w:val="1"/>
      <w:numFmt w:val="chineseCountingThousand"/>
      <w:suff w:val="nothing"/>
      <w:lvlText w:val="（%1）、"/>
      <w:lvlJc w:val="left"/>
      <w:pPr>
        <w:ind w:left="420" w:hanging="420"/>
      </w:pPr>
      <w:rPr>
        <w:rFonts w:hint="eastAsia" w:ascii="仿宋" w:hAnsi="仿宋" w:eastAsia="仿宋"/>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B7EC746"/>
    <w:multiLevelType w:val="singleLevel"/>
    <w:tmpl w:val="7B7EC746"/>
    <w:lvl w:ilvl="0" w:tentative="0">
      <w:start w:val="1"/>
      <w:numFmt w:val="decimal"/>
      <w:suff w:val="nothing"/>
      <w:lvlText w:val="%1）"/>
      <w:lvlJc w:val="left"/>
    </w:lvl>
  </w:abstractNum>
  <w:num w:numId="1">
    <w:abstractNumId w:val="5"/>
  </w:num>
  <w:num w:numId="2">
    <w:abstractNumId w:val="4"/>
  </w:num>
  <w:num w:numId="3">
    <w:abstractNumId w:val="8"/>
  </w:num>
  <w:num w:numId="4">
    <w:abstractNumId w:val="7"/>
  </w:num>
  <w:num w:numId="5">
    <w:abstractNumId w:val="3"/>
  </w:num>
  <w:num w:numId="6">
    <w:abstractNumId w:val="0"/>
  </w:num>
  <w:num w:numId="7">
    <w:abstractNumId w:val="1"/>
  </w:num>
  <w:num w:numId="8">
    <w:abstractNumId w:val="6"/>
  </w:num>
  <w:num w:numId="9">
    <w:abstractNumId w:val="2"/>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documentProtection w:enforcement="0"/>
  <w:defaultTabStop w:val="420"/>
  <w:drawingGridVerticalSpacing w:val="156"/>
  <w:noPunctuationKerning w:val="1"/>
  <w:characterSpacingControl w:val="compressPunctuation"/>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kYTg4NDZmZjg3OTFlNTdiZDU0ODczYTI4MDkxMWQifQ=="/>
  </w:docVars>
  <w:rsids>
    <w:rsidRoot w:val="009C7B0E"/>
    <w:rsid w:val="0000175D"/>
    <w:rsid w:val="00005E3F"/>
    <w:rsid w:val="00010475"/>
    <w:rsid w:val="00010A93"/>
    <w:rsid w:val="000110F7"/>
    <w:rsid w:val="00011B73"/>
    <w:rsid w:val="00014E57"/>
    <w:rsid w:val="000151D0"/>
    <w:rsid w:val="00017C05"/>
    <w:rsid w:val="000211D4"/>
    <w:rsid w:val="00022073"/>
    <w:rsid w:val="0002586D"/>
    <w:rsid w:val="00032351"/>
    <w:rsid w:val="00035744"/>
    <w:rsid w:val="000379F2"/>
    <w:rsid w:val="0004026E"/>
    <w:rsid w:val="00040C65"/>
    <w:rsid w:val="00042018"/>
    <w:rsid w:val="00043214"/>
    <w:rsid w:val="00044FAE"/>
    <w:rsid w:val="00046D09"/>
    <w:rsid w:val="000478BC"/>
    <w:rsid w:val="0005030A"/>
    <w:rsid w:val="00050487"/>
    <w:rsid w:val="00051135"/>
    <w:rsid w:val="0005281E"/>
    <w:rsid w:val="00054A42"/>
    <w:rsid w:val="00057EF9"/>
    <w:rsid w:val="00060084"/>
    <w:rsid w:val="00064976"/>
    <w:rsid w:val="0006673A"/>
    <w:rsid w:val="00067011"/>
    <w:rsid w:val="000702CA"/>
    <w:rsid w:val="00073A93"/>
    <w:rsid w:val="000741BC"/>
    <w:rsid w:val="00077F45"/>
    <w:rsid w:val="0008164E"/>
    <w:rsid w:val="00084164"/>
    <w:rsid w:val="00084A3F"/>
    <w:rsid w:val="0009078C"/>
    <w:rsid w:val="00090F38"/>
    <w:rsid w:val="00092226"/>
    <w:rsid w:val="000931C8"/>
    <w:rsid w:val="0009366C"/>
    <w:rsid w:val="000945E5"/>
    <w:rsid w:val="00094D62"/>
    <w:rsid w:val="0009750D"/>
    <w:rsid w:val="000A6CE5"/>
    <w:rsid w:val="000A6CEA"/>
    <w:rsid w:val="000A78C5"/>
    <w:rsid w:val="000B076E"/>
    <w:rsid w:val="000B093B"/>
    <w:rsid w:val="000B7700"/>
    <w:rsid w:val="000B7D5F"/>
    <w:rsid w:val="000C76A6"/>
    <w:rsid w:val="000D0493"/>
    <w:rsid w:val="000D4239"/>
    <w:rsid w:val="000D4A09"/>
    <w:rsid w:val="000E1795"/>
    <w:rsid w:val="000E2326"/>
    <w:rsid w:val="000E2AB3"/>
    <w:rsid w:val="000E5C34"/>
    <w:rsid w:val="000E6851"/>
    <w:rsid w:val="000E7AC5"/>
    <w:rsid w:val="000F1864"/>
    <w:rsid w:val="000F4F8C"/>
    <w:rsid w:val="000F50CC"/>
    <w:rsid w:val="000F51C1"/>
    <w:rsid w:val="000F5FFC"/>
    <w:rsid w:val="00100309"/>
    <w:rsid w:val="00101B55"/>
    <w:rsid w:val="00105D1D"/>
    <w:rsid w:val="00107034"/>
    <w:rsid w:val="00120636"/>
    <w:rsid w:val="00120AA7"/>
    <w:rsid w:val="001232B6"/>
    <w:rsid w:val="00126720"/>
    <w:rsid w:val="00126A71"/>
    <w:rsid w:val="00127566"/>
    <w:rsid w:val="001313B6"/>
    <w:rsid w:val="001333F7"/>
    <w:rsid w:val="001335D7"/>
    <w:rsid w:val="001346AF"/>
    <w:rsid w:val="00135F22"/>
    <w:rsid w:val="00135FF9"/>
    <w:rsid w:val="00136E4D"/>
    <w:rsid w:val="001373E2"/>
    <w:rsid w:val="0014225F"/>
    <w:rsid w:val="001422B6"/>
    <w:rsid w:val="001423C7"/>
    <w:rsid w:val="00142CFF"/>
    <w:rsid w:val="00145F32"/>
    <w:rsid w:val="00150642"/>
    <w:rsid w:val="0015319B"/>
    <w:rsid w:val="00154D07"/>
    <w:rsid w:val="0015635B"/>
    <w:rsid w:val="001578BF"/>
    <w:rsid w:val="001619A7"/>
    <w:rsid w:val="00163CB5"/>
    <w:rsid w:val="00163FEE"/>
    <w:rsid w:val="001712B1"/>
    <w:rsid w:val="00171679"/>
    <w:rsid w:val="001738FF"/>
    <w:rsid w:val="001741CD"/>
    <w:rsid w:val="00175A2C"/>
    <w:rsid w:val="00181790"/>
    <w:rsid w:val="00184F12"/>
    <w:rsid w:val="0019678D"/>
    <w:rsid w:val="00196A8C"/>
    <w:rsid w:val="001977CC"/>
    <w:rsid w:val="001A17AB"/>
    <w:rsid w:val="001A33BF"/>
    <w:rsid w:val="001A469D"/>
    <w:rsid w:val="001B13C4"/>
    <w:rsid w:val="001B2997"/>
    <w:rsid w:val="001B2D71"/>
    <w:rsid w:val="001B3BBB"/>
    <w:rsid w:val="001C0792"/>
    <w:rsid w:val="001C1C04"/>
    <w:rsid w:val="001C63A5"/>
    <w:rsid w:val="001C6D56"/>
    <w:rsid w:val="001D1549"/>
    <w:rsid w:val="001D3A64"/>
    <w:rsid w:val="001D3A7F"/>
    <w:rsid w:val="001D41B4"/>
    <w:rsid w:val="001D744B"/>
    <w:rsid w:val="001D7E28"/>
    <w:rsid w:val="001E04AC"/>
    <w:rsid w:val="001E6513"/>
    <w:rsid w:val="001F35F9"/>
    <w:rsid w:val="001F3EEC"/>
    <w:rsid w:val="00202466"/>
    <w:rsid w:val="002024B7"/>
    <w:rsid w:val="0020395B"/>
    <w:rsid w:val="00203A3E"/>
    <w:rsid w:val="00204237"/>
    <w:rsid w:val="002067EC"/>
    <w:rsid w:val="00206ADD"/>
    <w:rsid w:val="00211097"/>
    <w:rsid w:val="002116B3"/>
    <w:rsid w:val="0021199B"/>
    <w:rsid w:val="00212B03"/>
    <w:rsid w:val="00213F68"/>
    <w:rsid w:val="002163CD"/>
    <w:rsid w:val="002175E6"/>
    <w:rsid w:val="0021772E"/>
    <w:rsid w:val="002213D6"/>
    <w:rsid w:val="00226D43"/>
    <w:rsid w:val="00226E6B"/>
    <w:rsid w:val="00227310"/>
    <w:rsid w:val="002345C0"/>
    <w:rsid w:val="00237F86"/>
    <w:rsid w:val="002405D8"/>
    <w:rsid w:val="00240815"/>
    <w:rsid w:val="00240D16"/>
    <w:rsid w:val="00246A24"/>
    <w:rsid w:val="00254F85"/>
    <w:rsid w:val="00256392"/>
    <w:rsid w:val="00267130"/>
    <w:rsid w:val="0027083C"/>
    <w:rsid w:val="0027393C"/>
    <w:rsid w:val="00275399"/>
    <w:rsid w:val="002755D9"/>
    <w:rsid w:val="00276556"/>
    <w:rsid w:val="002779DD"/>
    <w:rsid w:val="002836EE"/>
    <w:rsid w:val="002850FC"/>
    <w:rsid w:val="00285F1F"/>
    <w:rsid w:val="002906BD"/>
    <w:rsid w:val="00290E10"/>
    <w:rsid w:val="00296042"/>
    <w:rsid w:val="002A0535"/>
    <w:rsid w:val="002A16FB"/>
    <w:rsid w:val="002A1DA2"/>
    <w:rsid w:val="002A25A7"/>
    <w:rsid w:val="002A4295"/>
    <w:rsid w:val="002A452D"/>
    <w:rsid w:val="002A608F"/>
    <w:rsid w:val="002A634D"/>
    <w:rsid w:val="002A6C8C"/>
    <w:rsid w:val="002B0030"/>
    <w:rsid w:val="002B09CB"/>
    <w:rsid w:val="002B3D33"/>
    <w:rsid w:val="002B3D5B"/>
    <w:rsid w:val="002B4B50"/>
    <w:rsid w:val="002B73EB"/>
    <w:rsid w:val="002B7ABF"/>
    <w:rsid w:val="002C3C67"/>
    <w:rsid w:val="002D0E2E"/>
    <w:rsid w:val="002D147D"/>
    <w:rsid w:val="002D17E2"/>
    <w:rsid w:val="002D36BF"/>
    <w:rsid w:val="002D45BF"/>
    <w:rsid w:val="002D50FC"/>
    <w:rsid w:val="002D6716"/>
    <w:rsid w:val="002D720C"/>
    <w:rsid w:val="002E1EB9"/>
    <w:rsid w:val="002E4092"/>
    <w:rsid w:val="002E5D2C"/>
    <w:rsid w:val="002E78D7"/>
    <w:rsid w:val="002F7974"/>
    <w:rsid w:val="002F7BB1"/>
    <w:rsid w:val="002F7FC7"/>
    <w:rsid w:val="00303F7A"/>
    <w:rsid w:val="00306436"/>
    <w:rsid w:val="00307470"/>
    <w:rsid w:val="00311B9B"/>
    <w:rsid w:val="00312C3A"/>
    <w:rsid w:val="00313985"/>
    <w:rsid w:val="003144C6"/>
    <w:rsid w:val="003160D2"/>
    <w:rsid w:val="00316424"/>
    <w:rsid w:val="003177CD"/>
    <w:rsid w:val="00317B0A"/>
    <w:rsid w:val="003218CA"/>
    <w:rsid w:val="00325A5C"/>
    <w:rsid w:val="0032712E"/>
    <w:rsid w:val="003276C2"/>
    <w:rsid w:val="003304FC"/>
    <w:rsid w:val="0033058C"/>
    <w:rsid w:val="003310DA"/>
    <w:rsid w:val="003317E4"/>
    <w:rsid w:val="0033597B"/>
    <w:rsid w:val="00335DDF"/>
    <w:rsid w:val="0033660B"/>
    <w:rsid w:val="00337EA3"/>
    <w:rsid w:val="00337FA2"/>
    <w:rsid w:val="00347589"/>
    <w:rsid w:val="00347D05"/>
    <w:rsid w:val="00347D49"/>
    <w:rsid w:val="00347FF4"/>
    <w:rsid w:val="0035061D"/>
    <w:rsid w:val="003529A1"/>
    <w:rsid w:val="00354D7A"/>
    <w:rsid w:val="003567F8"/>
    <w:rsid w:val="003574E7"/>
    <w:rsid w:val="00357D7D"/>
    <w:rsid w:val="0036236E"/>
    <w:rsid w:val="00364C6B"/>
    <w:rsid w:val="00365ADE"/>
    <w:rsid w:val="00370B61"/>
    <w:rsid w:val="003717B5"/>
    <w:rsid w:val="003718AE"/>
    <w:rsid w:val="0037275C"/>
    <w:rsid w:val="003732B0"/>
    <w:rsid w:val="00373B3F"/>
    <w:rsid w:val="00377723"/>
    <w:rsid w:val="00380065"/>
    <w:rsid w:val="00383CE4"/>
    <w:rsid w:val="003858E2"/>
    <w:rsid w:val="0038590A"/>
    <w:rsid w:val="00387482"/>
    <w:rsid w:val="0038790E"/>
    <w:rsid w:val="00387A2A"/>
    <w:rsid w:val="00391F82"/>
    <w:rsid w:val="00393B00"/>
    <w:rsid w:val="0039481A"/>
    <w:rsid w:val="00394D80"/>
    <w:rsid w:val="00396DC6"/>
    <w:rsid w:val="003974C1"/>
    <w:rsid w:val="003A066E"/>
    <w:rsid w:val="003A1735"/>
    <w:rsid w:val="003B0167"/>
    <w:rsid w:val="003B09B8"/>
    <w:rsid w:val="003B1CE4"/>
    <w:rsid w:val="003B48F2"/>
    <w:rsid w:val="003B7E07"/>
    <w:rsid w:val="003C0502"/>
    <w:rsid w:val="003C0BA4"/>
    <w:rsid w:val="003C3F8E"/>
    <w:rsid w:val="003C4AA7"/>
    <w:rsid w:val="003C52C2"/>
    <w:rsid w:val="003C546D"/>
    <w:rsid w:val="003C58FE"/>
    <w:rsid w:val="003D0AF2"/>
    <w:rsid w:val="003D1E98"/>
    <w:rsid w:val="003D3841"/>
    <w:rsid w:val="003D4B2C"/>
    <w:rsid w:val="003D4B44"/>
    <w:rsid w:val="003D7ADA"/>
    <w:rsid w:val="003E1372"/>
    <w:rsid w:val="003E3DBC"/>
    <w:rsid w:val="003E403B"/>
    <w:rsid w:val="003F0B33"/>
    <w:rsid w:val="003F2B8B"/>
    <w:rsid w:val="003F304B"/>
    <w:rsid w:val="003F3B3C"/>
    <w:rsid w:val="003F5283"/>
    <w:rsid w:val="003F5E4B"/>
    <w:rsid w:val="003F60E5"/>
    <w:rsid w:val="003F735A"/>
    <w:rsid w:val="003F7EB3"/>
    <w:rsid w:val="00400CE6"/>
    <w:rsid w:val="00400D32"/>
    <w:rsid w:val="00414678"/>
    <w:rsid w:val="00417A16"/>
    <w:rsid w:val="00417FD9"/>
    <w:rsid w:val="00422B26"/>
    <w:rsid w:val="00425064"/>
    <w:rsid w:val="00427883"/>
    <w:rsid w:val="0043349C"/>
    <w:rsid w:val="004348C4"/>
    <w:rsid w:val="00434DA0"/>
    <w:rsid w:val="0043551F"/>
    <w:rsid w:val="00436C76"/>
    <w:rsid w:val="00442911"/>
    <w:rsid w:val="00442D04"/>
    <w:rsid w:val="00444C54"/>
    <w:rsid w:val="00447EAD"/>
    <w:rsid w:val="00447EAF"/>
    <w:rsid w:val="00455711"/>
    <w:rsid w:val="00456E68"/>
    <w:rsid w:val="00457B82"/>
    <w:rsid w:val="00460E82"/>
    <w:rsid w:val="00462DD1"/>
    <w:rsid w:val="00464DFC"/>
    <w:rsid w:val="004656DC"/>
    <w:rsid w:val="00467055"/>
    <w:rsid w:val="0047018A"/>
    <w:rsid w:val="00473608"/>
    <w:rsid w:val="0047552B"/>
    <w:rsid w:val="00477167"/>
    <w:rsid w:val="00477C1A"/>
    <w:rsid w:val="004821FE"/>
    <w:rsid w:val="00487AC1"/>
    <w:rsid w:val="004A3161"/>
    <w:rsid w:val="004A681F"/>
    <w:rsid w:val="004B1B89"/>
    <w:rsid w:val="004B5534"/>
    <w:rsid w:val="004B7ED2"/>
    <w:rsid w:val="004C14F7"/>
    <w:rsid w:val="004C5910"/>
    <w:rsid w:val="004C720D"/>
    <w:rsid w:val="004C79D0"/>
    <w:rsid w:val="004D539A"/>
    <w:rsid w:val="004D5843"/>
    <w:rsid w:val="004D7AB1"/>
    <w:rsid w:val="004D7BD2"/>
    <w:rsid w:val="004E33C0"/>
    <w:rsid w:val="004E3703"/>
    <w:rsid w:val="004E3BC0"/>
    <w:rsid w:val="004E6F78"/>
    <w:rsid w:val="004E79FA"/>
    <w:rsid w:val="004E7B5C"/>
    <w:rsid w:val="004F000C"/>
    <w:rsid w:val="004F0F83"/>
    <w:rsid w:val="004F2130"/>
    <w:rsid w:val="004F2462"/>
    <w:rsid w:val="004F31A4"/>
    <w:rsid w:val="004F6714"/>
    <w:rsid w:val="0050052B"/>
    <w:rsid w:val="00502271"/>
    <w:rsid w:val="0050372F"/>
    <w:rsid w:val="005056DC"/>
    <w:rsid w:val="00507332"/>
    <w:rsid w:val="00510E23"/>
    <w:rsid w:val="00511861"/>
    <w:rsid w:val="0051193D"/>
    <w:rsid w:val="005244A5"/>
    <w:rsid w:val="00526260"/>
    <w:rsid w:val="00526717"/>
    <w:rsid w:val="0053009F"/>
    <w:rsid w:val="00530F70"/>
    <w:rsid w:val="00532795"/>
    <w:rsid w:val="00534179"/>
    <w:rsid w:val="0053532B"/>
    <w:rsid w:val="00535E3E"/>
    <w:rsid w:val="005378D5"/>
    <w:rsid w:val="005400C5"/>
    <w:rsid w:val="00540C14"/>
    <w:rsid w:val="005452A3"/>
    <w:rsid w:val="005473D8"/>
    <w:rsid w:val="0054789C"/>
    <w:rsid w:val="00547CCB"/>
    <w:rsid w:val="00550A8E"/>
    <w:rsid w:val="00550CF7"/>
    <w:rsid w:val="0055149F"/>
    <w:rsid w:val="00556B9E"/>
    <w:rsid w:val="005577E7"/>
    <w:rsid w:val="00557E0B"/>
    <w:rsid w:val="00560686"/>
    <w:rsid w:val="00563034"/>
    <w:rsid w:val="005659C4"/>
    <w:rsid w:val="00566FB1"/>
    <w:rsid w:val="00570A8B"/>
    <w:rsid w:val="00570E0F"/>
    <w:rsid w:val="00570F65"/>
    <w:rsid w:val="00590293"/>
    <w:rsid w:val="00591A42"/>
    <w:rsid w:val="00592C8F"/>
    <w:rsid w:val="00592E9F"/>
    <w:rsid w:val="00594480"/>
    <w:rsid w:val="00594985"/>
    <w:rsid w:val="00594D15"/>
    <w:rsid w:val="0059516E"/>
    <w:rsid w:val="00595479"/>
    <w:rsid w:val="00595F6A"/>
    <w:rsid w:val="005A1CE4"/>
    <w:rsid w:val="005A453D"/>
    <w:rsid w:val="005A46CC"/>
    <w:rsid w:val="005A48BE"/>
    <w:rsid w:val="005B1612"/>
    <w:rsid w:val="005B678F"/>
    <w:rsid w:val="005B70B3"/>
    <w:rsid w:val="005C0A1B"/>
    <w:rsid w:val="005C3098"/>
    <w:rsid w:val="005C35A6"/>
    <w:rsid w:val="005C4099"/>
    <w:rsid w:val="005C5866"/>
    <w:rsid w:val="005C7E92"/>
    <w:rsid w:val="005D153E"/>
    <w:rsid w:val="005D3677"/>
    <w:rsid w:val="005D475F"/>
    <w:rsid w:val="005D503C"/>
    <w:rsid w:val="005E3DF1"/>
    <w:rsid w:val="005E3EB3"/>
    <w:rsid w:val="005E6FB0"/>
    <w:rsid w:val="005F1EB1"/>
    <w:rsid w:val="005F1F98"/>
    <w:rsid w:val="005F46BE"/>
    <w:rsid w:val="00600C33"/>
    <w:rsid w:val="0060162F"/>
    <w:rsid w:val="006041CE"/>
    <w:rsid w:val="00606CEE"/>
    <w:rsid w:val="00610729"/>
    <w:rsid w:val="00610E9A"/>
    <w:rsid w:val="00611667"/>
    <w:rsid w:val="0061430D"/>
    <w:rsid w:val="00614A5B"/>
    <w:rsid w:val="00614BAF"/>
    <w:rsid w:val="00616B56"/>
    <w:rsid w:val="0062159B"/>
    <w:rsid w:val="00623403"/>
    <w:rsid w:val="00623685"/>
    <w:rsid w:val="006250B7"/>
    <w:rsid w:val="0062657F"/>
    <w:rsid w:val="00632432"/>
    <w:rsid w:val="00633092"/>
    <w:rsid w:val="00635D61"/>
    <w:rsid w:val="00636DCC"/>
    <w:rsid w:val="006415A9"/>
    <w:rsid w:val="006418CA"/>
    <w:rsid w:val="00644306"/>
    <w:rsid w:val="00647510"/>
    <w:rsid w:val="00650415"/>
    <w:rsid w:val="00651845"/>
    <w:rsid w:val="0065361D"/>
    <w:rsid w:val="006542C4"/>
    <w:rsid w:val="00655BC0"/>
    <w:rsid w:val="0065742A"/>
    <w:rsid w:val="006574B1"/>
    <w:rsid w:val="0065799E"/>
    <w:rsid w:val="00660E86"/>
    <w:rsid w:val="00662426"/>
    <w:rsid w:val="006633B4"/>
    <w:rsid w:val="006644A2"/>
    <w:rsid w:val="006669BC"/>
    <w:rsid w:val="006670F0"/>
    <w:rsid w:val="00674510"/>
    <w:rsid w:val="00676349"/>
    <w:rsid w:val="006766BB"/>
    <w:rsid w:val="00681198"/>
    <w:rsid w:val="0068564A"/>
    <w:rsid w:val="006860DA"/>
    <w:rsid w:val="0069055F"/>
    <w:rsid w:val="00691940"/>
    <w:rsid w:val="006928A5"/>
    <w:rsid w:val="00693644"/>
    <w:rsid w:val="00694271"/>
    <w:rsid w:val="00695471"/>
    <w:rsid w:val="006A1920"/>
    <w:rsid w:val="006A2E5D"/>
    <w:rsid w:val="006A515C"/>
    <w:rsid w:val="006B000D"/>
    <w:rsid w:val="006B22E6"/>
    <w:rsid w:val="006B320C"/>
    <w:rsid w:val="006B46E9"/>
    <w:rsid w:val="006B4DFD"/>
    <w:rsid w:val="006B52DB"/>
    <w:rsid w:val="006C28DA"/>
    <w:rsid w:val="006C2D08"/>
    <w:rsid w:val="006C2F36"/>
    <w:rsid w:val="006C52EC"/>
    <w:rsid w:val="006C56AB"/>
    <w:rsid w:val="006D24D9"/>
    <w:rsid w:val="006D4320"/>
    <w:rsid w:val="006D45FE"/>
    <w:rsid w:val="006D6310"/>
    <w:rsid w:val="006D7EDB"/>
    <w:rsid w:val="006E2461"/>
    <w:rsid w:val="006F378D"/>
    <w:rsid w:val="006F3FA9"/>
    <w:rsid w:val="006F4A1E"/>
    <w:rsid w:val="006F58E1"/>
    <w:rsid w:val="006F79E2"/>
    <w:rsid w:val="007008BB"/>
    <w:rsid w:val="00700B5B"/>
    <w:rsid w:val="0070182E"/>
    <w:rsid w:val="00702549"/>
    <w:rsid w:val="00703474"/>
    <w:rsid w:val="00703ABD"/>
    <w:rsid w:val="00705770"/>
    <w:rsid w:val="007060D1"/>
    <w:rsid w:val="00707898"/>
    <w:rsid w:val="007119CB"/>
    <w:rsid w:val="00711F41"/>
    <w:rsid w:val="00712CE3"/>
    <w:rsid w:val="00712E24"/>
    <w:rsid w:val="00715F68"/>
    <w:rsid w:val="00720B12"/>
    <w:rsid w:val="00721B0B"/>
    <w:rsid w:val="00727CC1"/>
    <w:rsid w:val="00731660"/>
    <w:rsid w:val="00731C8D"/>
    <w:rsid w:val="00732E7B"/>
    <w:rsid w:val="007364E2"/>
    <w:rsid w:val="007379F8"/>
    <w:rsid w:val="00740176"/>
    <w:rsid w:val="007500A7"/>
    <w:rsid w:val="0075262D"/>
    <w:rsid w:val="00752B61"/>
    <w:rsid w:val="00754029"/>
    <w:rsid w:val="007551BB"/>
    <w:rsid w:val="00756B0F"/>
    <w:rsid w:val="007618B4"/>
    <w:rsid w:val="007619B5"/>
    <w:rsid w:val="00761FF3"/>
    <w:rsid w:val="00763767"/>
    <w:rsid w:val="00764B38"/>
    <w:rsid w:val="007721D7"/>
    <w:rsid w:val="0077297C"/>
    <w:rsid w:val="00774A2A"/>
    <w:rsid w:val="007751CF"/>
    <w:rsid w:val="00780306"/>
    <w:rsid w:val="00781563"/>
    <w:rsid w:val="00781782"/>
    <w:rsid w:val="00782D67"/>
    <w:rsid w:val="00782F0E"/>
    <w:rsid w:val="00785345"/>
    <w:rsid w:val="007874CD"/>
    <w:rsid w:val="00791096"/>
    <w:rsid w:val="007924D0"/>
    <w:rsid w:val="00795897"/>
    <w:rsid w:val="007965E1"/>
    <w:rsid w:val="00797A4C"/>
    <w:rsid w:val="007A1D1A"/>
    <w:rsid w:val="007A2661"/>
    <w:rsid w:val="007A42B1"/>
    <w:rsid w:val="007A47A5"/>
    <w:rsid w:val="007A5D14"/>
    <w:rsid w:val="007A662D"/>
    <w:rsid w:val="007A79CE"/>
    <w:rsid w:val="007B0D8F"/>
    <w:rsid w:val="007B20E4"/>
    <w:rsid w:val="007B4553"/>
    <w:rsid w:val="007B4BBF"/>
    <w:rsid w:val="007B54AA"/>
    <w:rsid w:val="007B69E9"/>
    <w:rsid w:val="007B7788"/>
    <w:rsid w:val="007C0157"/>
    <w:rsid w:val="007C37C2"/>
    <w:rsid w:val="007C5E2C"/>
    <w:rsid w:val="007C5F20"/>
    <w:rsid w:val="007D237F"/>
    <w:rsid w:val="007D5BAE"/>
    <w:rsid w:val="007D6A6F"/>
    <w:rsid w:val="007D71E5"/>
    <w:rsid w:val="007D7207"/>
    <w:rsid w:val="007E3B18"/>
    <w:rsid w:val="007E4E62"/>
    <w:rsid w:val="007E6010"/>
    <w:rsid w:val="007E7019"/>
    <w:rsid w:val="007E73D0"/>
    <w:rsid w:val="007F07BA"/>
    <w:rsid w:val="007F2449"/>
    <w:rsid w:val="007F2A74"/>
    <w:rsid w:val="007F304D"/>
    <w:rsid w:val="007F4CAC"/>
    <w:rsid w:val="0080177B"/>
    <w:rsid w:val="00803903"/>
    <w:rsid w:val="008051E3"/>
    <w:rsid w:val="00806804"/>
    <w:rsid w:val="00813482"/>
    <w:rsid w:val="00813A8F"/>
    <w:rsid w:val="00813ED2"/>
    <w:rsid w:val="00814159"/>
    <w:rsid w:val="00816CEA"/>
    <w:rsid w:val="0083087A"/>
    <w:rsid w:val="00835413"/>
    <w:rsid w:val="00840A11"/>
    <w:rsid w:val="00840E86"/>
    <w:rsid w:val="008435DF"/>
    <w:rsid w:val="00844A78"/>
    <w:rsid w:val="00844FFF"/>
    <w:rsid w:val="008458E0"/>
    <w:rsid w:val="00845C54"/>
    <w:rsid w:val="00846475"/>
    <w:rsid w:val="00847249"/>
    <w:rsid w:val="00851BEE"/>
    <w:rsid w:val="00855706"/>
    <w:rsid w:val="0085769B"/>
    <w:rsid w:val="00861124"/>
    <w:rsid w:val="0086236A"/>
    <w:rsid w:val="00864EEE"/>
    <w:rsid w:val="00865796"/>
    <w:rsid w:val="00871503"/>
    <w:rsid w:val="008767A4"/>
    <w:rsid w:val="0088398B"/>
    <w:rsid w:val="00887676"/>
    <w:rsid w:val="00890A8E"/>
    <w:rsid w:val="0089127A"/>
    <w:rsid w:val="00894FBE"/>
    <w:rsid w:val="00895ED5"/>
    <w:rsid w:val="008A22CB"/>
    <w:rsid w:val="008A23AD"/>
    <w:rsid w:val="008A35B8"/>
    <w:rsid w:val="008A4DA7"/>
    <w:rsid w:val="008A5DCC"/>
    <w:rsid w:val="008C21CB"/>
    <w:rsid w:val="008C5BE7"/>
    <w:rsid w:val="008D0C14"/>
    <w:rsid w:val="008D3550"/>
    <w:rsid w:val="008D38A3"/>
    <w:rsid w:val="008D47A7"/>
    <w:rsid w:val="008D59F5"/>
    <w:rsid w:val="008D6FF5"/>
    <w:rsid w:val="008E1F6E"/>
    <w:rsid w:val="008E33EA"/>
    <w:rsid w:val="008E4275"/>
    <w:rsid w:val="008E5B21"/>
    <w:rsid w:val="008E6CBB"/>
    <w:rsid w:val="008E7676"/>
    <w:rsid w:val="008F0C14"/>
    <w:rsid w:val="008F595F"/>
    <w:rsid w:val="008F72AD"/>
    <w:rsid w:val="008F747E"/>
    <w:rsid w:val="00903AC9"/>
    <w:rsid w:val="009065A3"/>
    <w:rsid w:val="0091118E"/>
    <w:rsid w:val="0091268E"/>
    <w:rsid w:val="00913176"/>
    <w:rsid w:val="0092041D"/>
    <w:rsid w:val="00920A64"/>
    <w:rsid w:val="009246DF"/>
    <w:rsid w:val="00924CB2"/>
    <w:rsid w:val="00924FAA"/>
    <w:rsid w:val="0092556A"/>
    <w:rsid w:val="0092627E"/>
    <w:rsid w:val="00926666"/>
    <w:rsid w:val="00927B52"/>
    <w:rsid w:val="009310C4"/>
    <w:rsid w:val="00931F66"/>
    <w:rsid w:val="00940E96"/>
    <w:rsid w:val="00942124"/>
    <w:rsid w:val="00942470"/>
    <w:rsid w:val="00944E12"/>
    <w:rsid w:val="00950304"/>
    <w:rsid w:val="009551FD"/>
    <w:rsid w:val="00956818"/>
    <w:rsid w:val="00956B61"/>
    <w:rsid w:val="009578D4"/>
    <w:rsid w:val="009609ED"/>
    <w:rsid w:val="00960AD7"/>
    <w:rsid w:val="00966094"/>
    <w:rsid w:val="00972380"/>
    <w:rsid w:val="00975AF7"/>
    <w:rsid w:val="00977E4B"/>
    <w:rsid w:val="0098003A"/>
    <w:rsid w:val="00980A88"/>
    <w:rsid w:val="00981192"/>
    <w:rsid w:val="00981291"/>
    <w:rsid w:val="00981D7D"/>
    <w:rsid w:val="0098282E"/>
    <w:rsid w:val="009838DD"/>
    <w:rsid w:val="009871E3"/>
    <w:rsid w:val="00987CFB"/>
    <w:rsid w:val="00991324"/>
    <w:rsid w:val="009930BB"/>
    <w:rsid w:val="009973D3"/>
    <w:rsid w:val="00997B24"/>
    <w:rsid w:val="009A0CC7"/>
    <w:rsid w:val="009A144A"/>
    <w:rsid w:val="009A16C8"/>
    <w:rsid w:val="009A2961"/>
    <w:rsid w:val="009A4020"/>
    <w:rsid w:val="009A56C2"/>
    <w:rsid w:val="009B2CC6"/>
    <w:rsid w:val="009B47B7"/>
    <w:rsid w:val="009B4CCF"/>
    <w:rsid w:val="009B67AA"/>
    <w:rsid w:val="009C309F"/>
    <w:rsid w:val="009C465E"/>
    <w:rsid w:val="009C7B0E"/>
    <w:rsid w:val="009C7D46"/>
    <w:rsid w:val="009D0892"/>
    <w:rsid w:val="009D0E0C"/>
    <w:rsid w:val="009D3352"/>
    <w:rsid w:val="009D7698"/>
    <w:rsid w:val="009E0C54"/>
    <w:rsid w:val="009E11C5"/>
    <w:rsid w:val="009E151E"/>
    <w:rsid w:val="009E15C3"/>
    <w:rsid w:val="009E5342"/>
    <w:rsid w:val="009E7A18"/>
    <w:rsid w:val="009F35F4"/>
    <w:rsid w:val="009F42A9"/>
    <w:rsid w:val="009F4E3C"/>
    <w:rsid w:val="00A00E79"/>
    <w:rsid w:val="00A0262A"/>
    <w:rsid w:val="00A02911"/>
    <w:rsid w:val="00A03A6F"/>
    <w:rsid w:val="00A043A9"/>
    <w:rsid w:val="00A103E9"/>
    <w:rsid w:val="00A10BF8"/>
    <w:rsid w:val="00A122CC"/>
    <w:rsid w:val="00A12402"/>
    <w:rsid w:val="00A13AAC"/>
    <w:rsid w:val="00A1734A"/>
    <w:rsid w:val="00A22F57"/>
    <w:rsid w:val="00A25CA9"/>
    <w:rsid w:val="00A27674"/>
    <w:rsid w:val="00A27994"/>
    <w:rsid w:val="00A308FB"/>
    <w:rsid w:val="00A31584"/>
    <w:rsid w:val="00A3422C"/>
    <w:rsid w:val="00A36E79"/>
    <w:rsid w:val="00A41739"/>
    <w:rsid w:val="00A44BE6"/>
    <w:rsid w:val="00A4517E"/>
    <w:rsid w:val="00A47120"/>
    <w:rsid w:val="00A502E1"/>
    <w:rsid w:val="00A52664"/>
    <w:rsid w:val="00A57298"/>
    <w:rsid w:val="00A60339"/>
    <w:rsid w:val="00A60CA3"/>
    <w:rsid w:val="00A61766"/>
    <w:rsid w:val="00A63FA4"/>
    <w:rsid w:val="00A65822"/>
    <w:rsid w:val="00A66A41"/>
    <w:rsid w:val="00A66F38"/>
    <w:rsid w:val="00A67C73"/>
    <w:rsid w:val="00A72E6D"/>
    <w:rsid w:val="00A73A71"/>
    <w:rsid w:val="00A75137"/>
    <w:rsid w:val="00A75C10"/>
    <w:rsid w:val="00A76C2D"/>
    <w:rsid w:val="00A776E4"/>
    <w:rsid w:val="00A80199"/>
    <w:rsid w:val="00A80883"/>
    <w:rsid w:val="00A80C6A"/>
    <w:rsid w:val="00A80FE9"/>
    <w:rsid w:val="00A810A3"/>
    <w:rsid w:val="00A81C2F"/>
    <w:rsid w:val="00A83405"/>
    <w:rsid w:val="00A83496"/>
    <w:rsid w:val="00A84A6B"/>
    <w:rsid w:val="00A868F9"/>
    <w:rsid w:val="00A87D53"/>
    <w:rsid w:val="00A90A2D"/>
    <w:rsid w:val="00A91079"/>
    <w:rsid w:val="00A92175"/>
    <w:rsid w:val="00A92236"/>
    <w:rsid w:val="00A92ACB"/>
    <w:rsid w:val="00A9503D"/>
    <w:rsid w:val="00A9541F"/>
    <w:rsid w:val="00A96CFD"/>
    <w:rsid w:val="00AA2CF3"/>
    <w:rsid w:val="00AA4A6E"/>
    <w:rsid w:val="00AA59DC"/>
    <w:rsid w:val="00AA5D11"/>
    <w:rsid w:val="00AA721D"/>
    <w:rsid w:val="00AA7D46"/>
    <w:rsid w:val="00AB0B7C"/>
    <w:rsid w:val="00AB1FD0"/>
    <w:rsid w:val="00AB31D7"/>
    <w:rsid w:val="00AB3DAC"/>
    <w:rsid w:val="00AB7729"/>
    <w:rsid w:val="00AC0E5B"/>
    <w:rsid w:val="00AC1F1D"/>
    <w:rsid w:val="00AC5896"/>
    <w:rsid w:val="00AC75FF"/>
    <w:rsid w:val="00AD2CB8"/>
    <w:rsid w:val="00AD2D91"/>
    <w:rsid w:val="00AD58E3"/>
    <w:rsid w:val="00AD5D85"/>
    <w:rsid w:val="00AD74E1"/>
    <w:rsid w:val="00AE0792"/>
    <w:rsid w:val="00AE1166"/>
    <w:rsid w:val="00AE1352"/>
    <w:rsid w:val="00AE3F6D"/>
    <w:rsid w:val="00AE5C48"/>
    <w:rsid w:val="00AE7B6A"/>
    <w:rsid w:val="00AF09A4"/>
    <w:rsid w:val="00AF10A3"/>
    <w:rsid w:val="00AF3111"/>
    <w:rsid w:val="00AF559A"/>
    <w:rsid w:val="00AF581C"/>
    <w:rsid w:val="00AF78AA"/>
    <w:rsid w:val="00B026A4"/>
    <w:rsid w:val="00B05366"/>
    <w:rsid w:val="00B11284"/>
    <w:rsid w:val="00B142B2"/>
    <w:rsid w:val="00B14F66"/>
    <w:rsid w:val="00B15F25"/>
    <w:rsid w:val="00B208D7"/>
    <w:rsid w:val="00B21231"/>
    <w:rsid w:val="00B22214"/>
    <w:rsid w:val="00B24321"/>
    <w:rsid w:val="00B254D0"/>
    <w:rsid w:val="00B25C3F"/>
    <w:rsid w:val="00B3142E"/>
    <w:rsid w:val="00B316D2"/>
    <w:rsid w:val="00B33A09"/>
    <w:rsid w:val="00B3444E"/>
    <w:rsid w:val="00B34655"/>
    <w:rsid w:val="00B34661"/>
    <w:rsid w:val="00B3568D"/>
    <w:rsid w:val="00B35CA3"/>
    <w:rsid w:val="00B3629A"/>
    <w:rsid w:val="00B36BC6"/>
    <w:rsid w:val="00B37943"/>
    <w:rsid w:val="00B37A98"/>
    <w:rsid w:val="00B407C6"/>
    <w:rsid w:val="00B40C34"/>
    <w:rsid w:val="00B427E2"/>
    <w:rsid w:val="00B44835"/>
    <w:rsid w:val="00B53477"/>
    <w:rsid w:val="00B57151"/>
    <w:rsid w:val="00B66397"/>
    <w:rsid w:val="00B66CAA"/>
    <w:rsid w:val="00B67462"/>
    <w:rsid w:val="00B7147F"/>
    <w:rsid w:val="00B72C80"/>
    <w:rsid w:val="00B75764"/>
    <w:rsid w:val="00B76812"/>
    <w:rsid w:val="00B77EF4"/>
    <w:rsid w:val="00B815CA"/>
    <w:rsid w:val="00B81DCE"/>
    <w:rsid w:val="00B83464"/>
    <w:rsid w:val="00B8356A"/>
    <w:rsid w:val="00B84941"/>
    <w:rsid w:val="00B84E10"/>
    <w:rsid w:val="00B8562C"/>
    <w:rsid w:val="00B85C1A"/>
    <w:rsid w:val="00B85C6A"/>
    <w:rsid w:val="00B86040"/>
    <w:rsid w:val="00B861A5"/>
    <w:rsid w:val="00B909A7"/>
    <w:rsid w:val="00B93C90"/>
    <w:rsid w:val="00B94A5B"/>
    <w:rsid w:val="00B95654"/>
    <w:rsid w:val="00B95DF2"/>
    <w:rsid w:val="00B9691A"/>
    <w:rsid w:val="00BA043C"/>
    <w:rsid w:val="00BB17D3"/>
    <w:rsid w:val="00BB35A8"/>
    <w:rsid w:val="00BB62EA"/>
    <w:rsid w:val="00BC1FE5"/>
    <w:rsid w:val="00BC3324"/>
    <w:rsid w:val="00BC456C"/>
    <w:rsid w:val="00BC67D3"/>
    <w:rsid w:val="00BD07D3"/>
    <w:rsid w:val="00BD09B3"/>
    <w:rsid w:val="00BD0C74"/>
    <w:rsid w:val="00BD2A88"/>
    <w:rsid w:val="00BD3959"/>
    <w:rsid w:val="00BE0A50"/>
    <w:rsid w:val="00BE3783"/>
    <w:rsid w:val="00BE41E5"/>
    <w:rsid w:val="00BE5FC5"/>
    <w:rsid w:val="00BE6415"/>
    <w:rsid w:val="00BE6C5D"/>
    <w:rsid w:val="00BE715A"/>
    <w:rsid w:val="00BF2523"/>
    <w:rsid w:val="00BF4A8C"/>
    <w:rsid w:val="00C00503"/>
    <w:rsid w:val="00C02225"/>
    <w:rsid w:val="00C0271B"/>
    <w:rsid w:val="00C040A6"/>
    <w:rsid w:val="00C056C7"/>
    <w:rsid w:val="00C0610F"/>
    <w:rsid w:val="00C06E94"/>
    <w:rsid w:val="00C07EBB"/>
    <w:rsid w:val="00C105FF"/>
    <w:rsid w:val="00C10AFA"/>
    <w:rsid w:val="00C12460"/>
    <w:rsid w:val="00C13430"/>
    <w:rsid w:val="00C17A2F"/>
    <w:rsid w:val="00C201EA"/>
    <w:rsid w:val="00C20F7B"/>
    <w:rsid w:val="00C21A1E"/>
    <w:rsid w:val="00C22C5B"/>
    <w:rsid w:val="00C247D6"/>
    <w:rsid w:val="00C268D8"/>
    <w:rsid w:val="00C26CFF"/>
    <w:rsid w:val="00C27821"/>
    <w:rsid w:val="00C27E17"/>
    <w:rsid w:val="00C312C0"/>
    <w:rsid w:val="00C31655"/>
    <w:rsid w:val="00C31F65"/>
    <w:rsid w:val="00C34A4F"/>
    <w:rsid w:val="00C34B50"/>
    <w:rsid w:val="00C34F4C"/>
    <w:rsid w:val="00C362F3"/>
    <w:rsid w:val="00C36AF4"/>
    <w:rsid w:val="00C401AF"/>
    <w:rsid w:val="00C40729"/>
    <w:rsid w:val="00C421E5"/>
    <w:rsid w:val="00C4392E"/>
    <w:rsid w:val="00C44365"/>
    <w:rsid w:val="00C44F33"/>
    <w:rsid w:val="00C458B1"/>
    <w:rsid w:val="00C46B5F"/>
    <w:rsid w:val="00C505DC"/>
    <w:rsid w:val="00C51F10"/>
    <w:rsid w:val="00C56D54"/>
    <w:rsid w:val="00C57A77"/>
    <w:rsid w:val="00C6066F"/>
    <w:rsid w:val="00C62160"/>
    <w:rsid w:val="00C62482"/>
    <w:rsid w:val="00C63156"/>
    <w:rsid w:val="00C63D20"/>
    <w:rsid w:val="00C65743"/>
    <w:rsid w:val="00C66100"/>
    <w:rsid w:val="00C6730C"/>
    <w:rsid w:val="00C70228"/>
    <w:rsid w:val="00C71996"/>
    <w:rsid w:val="00C7385B"/>
    <w:rsid w:val="00C7623C"/>
    <w:rsid w:val="00C76812"/>
    <w:rsid w:val="00C775CB"/>
    <w:rsid w:val="00C82DED"/>
    <w:rsid w:val="00C865E9"/>
    <w:rsid w:val="00C93532"/>
    <w:rsid w:val="00C93FF4"/>
    <w:rsid w:val="00C940AB"/>
    <w:rsid w:val="00C948CD"/>
    <w:rsid w:val="00C96591"/>
    <w:rsid w:val="00C96CF4"/>
    <w:rsid w:val="00CA08CE"/>
    <w:rsid w:val="00CA3632"/>
    <w:rsid w:val="00CA36A6"/>
    <w:rsid w:val="00CB1A6C"/>
    <w:rsid w:val="00CB4538"/>
    <w:rsid w:val="00CB473F"/>
    <w:rsid w:val="00CB752A"/>
    <w:rsid w:val="00CC09D1"/>
    <w:rsid w:val="00CC26CB"/>
    <w:rsid w:val="00CC4785"/>
    <w:rsid w:val="00CD0512"/>
    <w:rsid w:val="00CD0775"/>
    <w:rsid w:val="00CD129A"/>
    <w:rsid w:val="00CD2945"/>
    <w:rsid w:val="00CD2DE6"/>
    <w:rsid w:val="00CD4A93"/>
    <w:rsid w:val="00CD6C28"/>
    <w:rsid w:val="00CE20F7"/>
    <w:rsid w:val="00CE2A76"/>
    <w:rsid w:val="00CE2FA2"/>
    <w:rsid w:val="00CE7FAF"/>
    <w:rsid w:val="00CF4FA1"/>
    <w:rsid w:val="00CF5B7D"/>
    <w:rsid w:val="00CF7F32"/>
    <w:rsid w:val="00D0167D"/>
    <w:rsid w:val="00D02DAE"/>
    <w:rsid w:val="00D04C82"/>
    <w:rsid w:val="00D06209"/>
    <w:rsid w:val="00D0767A"/>
    <w:rsid w:val="00D10BA1"/>
    <w:rsid w:val="00D12298"/>
    <w:rsid w:val="00D14CFF"/>
    <w:rsid w:val="00D17038"/>
    <w:rsid w:val="00D2194C"/>
    <w:rsid w:val="00D319DC"/>
    <w:rsid w:val="00D346D7"/>
    <w:rsid w:val="00D34FEC"/>
    <w:rsid w:val="00D42055"/>
    <w:rsid w:val="00D430A2"/>
    <w:rsid w:val="00D506A4"/>
    <w:rsid w:val="00D50898"/>
    <w:rsid w:val="00D523B8"/>
    <w:rsid w:val="00D52593"/>
    <w:rsid w:val="00D533AE"/>
    <w:rsid w:val="00D5391E"/>
    <w:rsid w:val="00D5465E"/>
    <w:rsid w:val="00D54F84"/>
    <w:rsid w:val="00D552E7"/>
    <w:rsid w:val="00D56699"/>
    <w:rsid w:val="00D56955"/>
    <w:rsid w:val="00D57883"/>
    <w:rsid w:val="00D57944"/>
    <w:rsid w:val="00D671AA"/>
    <w:rsid w:val="00D67C99"/>
    <w:rsid w:val="00D70416"/>
    <w:rsid w:val="00D71ADF"/>
    <w:rsid w:val="00D71FFA"/>
    <w:rsid w:val="00D72027"/>
    <w:rsid w:val="00D73BF4"/>
    <w:rsid w:val="00D74913"/>
    <w:rsid w:val="00D74ACC"/>
    <w:rsid w:val="00D75AE3"/>
    <w:rsid w:val="00D76F1E"/>
    <w:rsid w:val="00D7729F"/>
    <w:rsid w:val="00D77A46"/>
    <w:rsid w:val="00D85CC6"/>
    <w:rsid w:val="00D87739"/>
    <w:rsid w:val="00D93F23"/>
    <w:rsid w:val="00D94C60"/>
    <w:rsid w:val="00D97EDA"/>
    <w:rsid w:val="00DA22A7"/>
    <w:rsid w:val="00DA6DD7"/>
    <w:rsid w:val="00DB51F7"/>
    <w:rsid w:val="00DB5715"/>
    <w:rsid w:val="00DB6CAD"/>
    <w:rsid w:val="00DC08ED"/>
    <w:rsid w:val="00DC13CD"/>
    <w:rsid w:val="00DC350C"/>
    <w:rsid w:val="00DC56C0"/>
    <w:rsid w:val="00DC64D7"/>
    <w:rsid w:val="00DC6AAE"/>
    <w:rsid w:val="00DD18F7"/>
    <w:rsid w:val="00DD3081"/>
    <w:rsid w:val="00DD37AF"/>
    <w:rsid w:val="00DD3C3F"/>
    <w:rsid w:val="00DD5E17"/>
    <w:rsid w:val="00DD63DD"/>
    <w:rsid w:val="00DD6895"/>
    <w:rsid w:val="00DE02B1"/>
    <w:rsid w:val="00DE0C95"/>
    <w:rsid w:val="00DE3DC8"/>
    <w:rsid w:val="00DE5C49"/>
    <w:rsid w:val="00DE7C0C"/>
    <w:rsid w:val="00DF0426"/>
    <w:rsid w:val="00DF4F61"/>
    <w:rsid w:val="00DF7D4C"/>
    <w:rsid w:val="00E02AA6"/>
    <w:rsid w:val="00E03594"/>
    <w:rsid w:val="00E040E2"/>
    <w:rsid w:val="00E06B73"/>
    <w:rsid w:val="00E079B6"/>
    <w:rsid w:val="00E07A20"/>
    <w:rsid w:val="00E10B5B"/>
    <w:rsid w:val="00E112DD"/>
    <w:rsid w:val="00E11B41"/>
    <w:rsid w:val="00E1237F"/>
    <w:rsid w:val="00E129FE"/>
    <w:rsid w:val="00E12CA9"/>
    <w:rsid w:val="00E131F2"/>
    <w:rsid w:val="00E14431"/>
    <w:rsid w:val="00E154CC"/>
    <w:rsid w:val="00E158D5"/>
    <w:rsid w:val="00E16A2D"/>
    <w:rsid w:val="00E2105E"/>
    <w:rsid w:val="00E22219"/>
    <w:rsid w:val="00E237A6"/>
    <w:rsid w:val="00E237E5"/>
    <w:rsid w:val="00E237F5"/>
    <w:rsid w:val="00E27693"/>
    <w:rsid w:val="00E3168F"/>
    <w:rsid w:val="00E33279"/>
    <w:rsid w:val="00E33367"/>
    <w:rsid w:val="00E354D4"/>
    <w:rsid w:val="00E40ECC"/>
    <w:rsid w:val="00E43A71"/>
    <w:rsid w:val="00E4476C"/>
    <w:rsid w:val="00E55604"/>
    <w:rsid w:val="00E56A27"/>
    <w:rsid w:val="00E60206"/>
    <w:rsid w:val="00E60E3A"/>
    <w:rsid w:val="00E6105F"/>
    <w:rsid w:val="00E62111"/>
    <w:rsid w:val="00E6314C"/>
    <w:rsid w:val="00E676EA"/>
    <w:rsid w:val="00E74236"/>
    <w:rsid w:val="00E804A1"/>
    <w:rsid w:val="00E81485"/>
    <w:rsid w:val="00E82634"/>
    <w:rsid w:val="00E843AE"/>
    <w:rsid w:val="00E85061"/>
    <w:rsid w:val="00E85080"/>
    <w:rsid w:val="00E86EE2"/>
    <w:rsid w:val="00E903B9"/>
    <w:rsid w:val="00E91085"/>
    <w:rsid w:val="00E92C17"/>
    <w:rsid w:val="00E93C8D"/>
    <w:rsid w:val="00E9645B"/>
    <w:rsid w:val="00E96DCA"/>
    <w:rsid w:val="00E9720D"/>
    <w:rsid w:val="00E97D77"/>
    <w:rsid w:val="00EA0217"/>
    <w:rsid w:val="00EA0862"/>
    <w:rsid w:val="00EA0CC9"/>
    <w:rsid w:val="00EA1549"/>
    <w:rsid w:val="00EA24E3"/>
    <w:rsid w:val="00EA4249"/>
    <w:rsid w:val="00EA4966"/>
    <w:rsid w:val="00EB135C"/>
    <w:rsid w:val="00EB3233"/>
    <w:rsid w:val="00EB3B9E"/>
    <w:rsid w:val="00EB4C54"/>
    <w:rsid w:val="00EC084D"/>
    <w:rsid w:val="00EC1B6A"/>
    <w:rsid w:val="00EC1C7F"/>
    <w:rsid w:val="00EC32B8"/>
    <w:rsid w:val="00EC3AB7"/>
    <w:rsid w:val="00EC54E9"/>
    <w:rsid w:val="00ED08D9"/>
    <w:rsid w:val="00ED098C"/>
    <w:rsid w:val="00ED0E0B"/>
    <w:rsid w:val="00ED5150"/>
    <w:rsid w:val="00ED5A75"/>
    <w:rsid w:val="00ED7188"/>
    <w:rsid w:val="00EE00B1"/>
    <w:rsid w:val="00EE00D3"/>
    <w:rsid w:val="00EE0A33"/>
    <w:rsid w:val="00EE0D7F"/>
    <w:rsid w:val="00EE0FE9"/>
    <w:rsid w:val="00EE4C2B"/>
    <w:rsid w:val="00EE52FD"/>
    <w:rsid w:val="00EE5D09"/>
    <w:rsid w:val="00EE600B"/>
    <w:rsid w:val="00EF02F4"/>
    <w:rsid w:val="00EF29EC"/>
    <w:rsid w:val="00EF4152"/>
    <w:rsid w:val="00EF4349"/>
    <w:rsid w:val="00EF752B"/>
    <w:rsid w:val="00F00F9A"/>
    <w:rsid w:val="00F02B71"/>
    <w:rsid w:val="00F03BF3"/>
    <w:rsid w:val="00F06FEA"/>
    <w:rsid w:val="00F07F01"/>
    <w:rsid w:val="00F1098C"/>
    <w:rsid w:val="00F11B9A"/>
    <w:rsid w:val="00F129AB"/>
    <w:rsid w:val="00F1352C"/>
    <w:rsid w:val="00F13B42"/>
    <w:rsid w:val="00F14932"/>
    <w:rsid w:val="00F16883"/>
    <w:rsid w:val="00F21D5B"/>
    <w:rsid w:val="00F22978"/>
    <w:rsid w:val="00F2387F"/>
    <w:rsid w:val="00F255AF"/>
    <w:rsid w:val="00F26E77"/>
    <w:rsid w:val="00F3157B"/>
    <w:rsid w:val="00F323D6"/>
    <w:rsid w:val="00F35D37"/>
    <w:rsid w:val="00F41B43"/>
    <w:rsid w:val="00F45987"/>
    <w:rsid w:val="00F46B27"/>
    <w:rsid w:val="00F51A7A"/>
    <w:rsid w:val="00F55AB3"/>
    <w:rsid w:val="00F649C3"/>
    <w:rsid w:val="00F65F86"/>
    <w:rsid w:val="00F71179"/>
    <w:rsid w:val="00F71E21"/>
    <w:rsid w:val="00F766B7"/>
    <w:rsid w:val="00F805FB"/>
    <w:rsid w:val="00F807FD"/>
    <w:rsid w:val="00F82325"/>
    <w:rsid w:val="00F833D9"/>
    <w:rsid w:val="00F83DA8"/>
    <w:rsid w:val="00F845A4"/>
    <w:rsid w:val="00F84B20"/>
    <w:rsid w:val="00F8524D"/>
    <w:rsid w:val="00F864C5"/>
    <w:rsid w:val="00F8650A"/>
    <w:rsid w:val="00F903D7"/>
    <w:rsid w:val="00F92284"/>
    <w:rsid w:val="00F9333B"/>
    <w:rsid w:val="00F94A95"/>
    <w:rsid w:val="00F94E38"/>
    <w:rsid w:val="00F97816"/>
    <w:rsid w:val="00FA0211"/>
    <w:rsid w:val="00FA50D2"/>
    <w:rsid w:val="00FA689F"/>
    <w:rsid w:val="00FA6FDE"/>
    <w:rsid w:val="00FB00F3"/>
    <w:rsid w:val="00FB0873"/>
    <w:rsid w:val="00FB0B55"/>
    <w:rsid w:val="00FB0BAD"/>
    <w:rsid w:val="00FB1787"/>
    <w:rsid w:val="00FB75E4"/>
    <w:rsid w:val="00FC0C32"/>
    <w:rsid w:val="00FC0ECD"/>
    <w:rsid w:val="00FC0FDB"/>
    <w:rsid w:val="00FC223E"/>
    <w:rsid w:val="00FC3D41"/>
    <w:rsid w:val="00FC4B7F"/>
    <w:rsid w:val="00FC515C"/>
    <w:rsid w:val="00FC6044"/>
    <w:rsid w:val="00FD0BA3"/>
    <w:rsid w:val="00FD27CC"/>
    <w:rsid w:val="00FD3E28"/>
    <w:rsid w:val="00FD6896"/>
    <w:rsid w:val="00FD7073"/>
    <w:rsid w:val="00FE3B11"/>
    <w:rsid w:val="00FF00A9"/>
    <w:rsid w:val="00FF24C6"/>
    <w:rsid w:val="00FF6968"/>
    <w:rsid w:val="00FF6B1A"/>
    <w:rsid w:val="00FF6DD2"/>
    <w:rsid w:val="00FF755C"/>
    <w:rsid w:val="00FF75DB"/>
    <w:rsid w:val="01784EE7"/>
    <w:rsid w:val="02B00F38"/>
    <w:rsid w:val="03E56DE9"/>
    <w:rsid w:val="04A0187C"/>
    <w:rsid w:val="05C757A8"/>
    <w:rsid w:val="070A2209"/>
    <w:rsid w:val="09465D19"/>
    <w:rsid w:val="0C056764"/>
    <w:rsid w:val="0FF45053"/>
    <w:rsid w:val="12FA6389"/>
    <w:rsid w:val="148854E2"/>
    <w:rsid w:val="1497293F"/>
    <w:rsid w:val="163716BF"/>
    <w:rsid w:val="16981D74"/>
    <w:rsid w:val="16CD208A"/>
    <w:rsid w:val="17D51D52"/>
    <w:rsid w:val="18BB365A"/>
    <w:rsid w:val="19325D63"/>
    <w:rsid w:val="199C11A2"/>
    <w:rsid w:val="1CA24042"/>
    <w:rsid w:val="1D0F7A68"/>
    <w:rsid w:val="1DF20638"/>
    <w:rsid w:val="1E4A1424"/>
    <w:rsid w:val="1F2F1356"/>
    <w:rsid w:val="20E8763E"/>
    <w:rsid w:val="213760FD"/>
    <w:rsid w:val="256754C4"/>
    <w:rsid w:val="274A3DA9"/>
    <w:rsid w:val="282466F1"/>
    <w:rsid w:val="28962C81"/>
    <w:rsid w:val="28F9547C"/>
    <w:rsid w:val="29336DE4"/>
    <w:rsid w:val="2EF92BB0"/>
    <w:rsid w:val="2F5722A8"/>
    <w:rsid w:val="30F14A21"/>
    <w:rsid w:val="32FF1EDA"/>
    <w:rsid w:val="338D7657"/>
    <w:rsid w:val="33F25069"/>
    <w:rsid w:val="34552135"/>
    <w:rsid w:val="34596351"/>
    <w:rsid w:val="34C0290F"/>
    <w:rsid w:val="34F34F5A"/>
    <w:rsid w:val="3ABE5076"/>
    <w:rsid w:val="3ADE2557"/>
    <w:rsid w:val="3B365BA1"/>
    <w:rsid w:val="3B611A4B"/>
    <w:rsid w:val="3C3722DF"/>
    <w:rsid w:val="3D3C5856"/>
    <w:rsid w:val="3DF35E83"/>
    <w:rsid w:val="3F23468E"/>
    <w:rsid w:val="41941570"/>
    <w:rsid w:val="43710D47"/>
    <w:rsid w:val="43CA332A"/>
    <w:rsid w:val="458715C0"/>
    <w:rsid w:val="45F17C6E"/>
    <w:rsid w:val="464A70E8"/>
    <w:rsid w:val="46913C98"/>
    <w:rsid w:val="46EA5F85"/>
    <w:rsid w:val="47C85928"/>
    <w:rsid w:val="48A203A1"/>
    <w:rsid w:val="4E6B0914"/>
    <w:rsid w:val="4FAB62B4"/>
    <w:rsid w:val="53910BB9"/>
    <w:rsid w:val="542645AC"/>
    <w:rsid w:val="54BD6C12"/>
    <w:rsid w:val="559000A1"/>
    <w:rsid w:val="572F0205"/>
    <w:rsid w:val="57D46A95"/>
    <w:rsid w:val="582649A1"/>
    <w:rsid w:val="59CA7A73"/>
    <w:rsid w:val="5B6C0815"/>
    <w:rsid w:val="5E223ED0"/>
    <w:rsid w:val="5EED021A"/>
    <w:rsid w:val="5FDC7055"/>
    <w:rsid w:val="60534DDF"/>
    <w:rsid w:val="645679E5"/>
    <w:rsid w:val="64996ADF"/>
    <w:rsid w:val="65B87779"/>
    <w:rsid w:val="65FF0A80"/>
    <w:rsid w:val="67654F94"/>
    <w:rsid w:val="6781583D"/>
    <w:rsid w:val="67B83FAC"/>
    <w:rsid w:val="67BE79B9"/>
    <w:rsid w:val="6AA81663"/>
    <w:rsid w:val="6B5312D5"/>
    <w:rsid w:val="6C580FE6"/>
    <w:rsid w:val="6FA50623"/>
    <w:rsid w:val="6FAC193B"/>
    <w:rsid w:val="70E962F3"/>
    <w:rsid w:val="71015B9C"/>
    <w:rsid w:val="733A70D3"/>
    <w:rsid w:val="73FC2147"/>
    <w:rsid w:val="744C43C6"/>
    <w:rsid w:val="758229AF"/>
    <w:rsid w:val="77A808F4"/>
    <w:rsid w:val="78767161"/>
    <w:rsid w:val="7AFE71C6"/>
    <w:rsid w:val="7DBB6420"/>
    <w:rsid w:val="7E324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99" w:name="index 3"/>
    <w:lsdException w:qFormat="1" w:unhideWhenUsed="0" w:uiPriority="0" w:semiHidden="0" w:name="index 4"/>
    <w:lsdException w:qFormat="1" w:unhideWhenUsed="0" w:uiPriority="0" w:semiHidden="0"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99"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qFormat="1" w:unhideWhenUsed="0" w:uiPriority="99"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iPriority="99" w:name="List Bullet 4"/>
    <w:lsdException w:uiPriority="99"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iPriority="99" w:name="List Continue 4"/>
    <w:lsdException w:qFormat="1" w:unhideWhenUsed="0" w:uiPriority="0" w:semiHidden="0"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97"/>
    <w:autoRedefine/>
    <w:qFormat/>
    <w:uiPriority w:val="0"/>
    <w:pPr>
      <w:keepNext/>
      <w:keepLines/>
      <w:adjustRightInd w:val="0"/>
      <w:spacing w:before="340" w:after="330" w:line="578" w:lineRule="atLeast"/>
      <w:textAlignment w:val="baseline"/>
      <w:outlineLvl w:val="0"/>
    </w:pPr>
    <w:rPr>
      <w:b/>
      <w:kern w:val="44"/>
      <w:sz w:val="44"/>
      <w:szCs w:val="20"/>
    </w:rPr>
  </w:style>
  <w:style w:type="paragraph" w:styleId="5">
    <w:name w:val="heading 2"/>
    <w:basedOn w:val="1"/>
    <w:next w:val="1"/>
    <w:link w:val="98"/>
    <w:autoRedefine/>
    <w:qFormat/>
    <w:uiPriority w:val="0"/>
    <w:pPr>
      <w:keepNext/>
      <w:keepLines/>
      <w:adjustRightInd w:val="0"/>
      <w:spacing w:before="260" w:after="260" w:line="416" w:lineRule="atLeast"/>
      <w:textAlignment w:val="baseline"/>
      <w:outlineLvl w:val="1"/>
    </w:pPr>
    <w:rPr>
      <w:rFonts w:ascii="Arial" w:hAnsi="Arial" w:eastAsia="黑体"/>
      <w:b/>
      <w:kern w:val="0"/>
      <w:sz w:val="32"/>
      <w:szCs w:val="20"/>
    </w:rPr>
  </w:style>
  <w:style w:type="paragraph" w:styleId="6">
    <w:name w:val="heading 3"/>
    <w:basedOn w:val="1"/>
    <w:next w:val="1"/>
    <w:link w:val="99"/>
    <w:autoRedefine/>
    <w:qFormat/>
    <w:uiPriority w:val="0"/>
    <w:pPr>
      <w:keepNext/>
      <w:keepLines/>
      <w:adjustRightInd w:val="0"/>
      <w:spacing w:before="260" w:after="260" w:line="416" w:lineRule="atLeast"/>
      <w:textAlignment w:val="baseline"/>
      <w:outlineLvl w:val="2"/>
    </w:pPr>
    <w:rPr>
      <w:b/>
      <w:kern w:val="0"/>
      <w:sz w:val="32"/>
      <w:szCs w:val="20"/>
    </w:rPr>
  </w:style>
  <w:style w:type="paragraph" w:styleId="7">
    <w:name w:val="heading 4"/>
    <w:basedOn w:val="1"/>
    <w:next w:val="1"/>
    <w:link w:val="100"/>
    <w:autoRedefine/>
    <w:qFormat/>
    <w:uiPriority w:val="0"/>
    <w:pPr>
      <w:keepNext/>
      <w:keepLines/>
      <w:adjustRightInd w:val="0"/>
      <w:spacing w:before="280" w:after="290" w:line="376" w:lineRule="atLeast"/>
      <w:textAlignment w:val="baseline"/>
      <w:outlineLvl w:val="3"/>
    </w:pPr>
    <w:rPr>
      <w:rFonts w:ascii="Arial" w:hAnsi="Arial" w:eastAsia="黑体"/>
      <w:b/>
      <w:kern w:val="0"/>
      <w:sz w:val="28"/>
      <w:szCs w:val="20"/>
    </w:rPr>
  </w:style>
  <w:style w:type="paragraph" w:styleId="8">
    <w:name w:val="heading 5"/>
    <w:basedOn w:val="1"/>
    <w:next w:val="1"/>
    <w:link w:val="101"/>
    <w:autoRedefine/>
    <w:qFormat/>
    <w:uiPriority w:val="0"/>
    <w:pPr>
      <w:keepNext/>
      <w:keepLines/>
      <w:adjustRightInd w:val="0"/>
      <w:spacing w:before="280" w:after="290" w:line="376" w:lineRule="atLeast"/>
      <w:textAlignment w:val="baseline"/>
      <w:outlineLvl w:val="4"/>
    </w:pPr>
    <w:rPr>
      <w:b/>
      <w:kern w:val="0"/>
      <w:sz w:val="28"/>
      <w:szCs w:val="20"/>
    </w:rPr>
  </w:style>
  <w:style w:type="paragraph" w:styleId="9">
    <w:name w:val="heading 6"/>
    <w:basedOn w:val="1"/>
    <w:next w:val="1"/>
    <w:link w:val="102"/>
    <w:autoRedefine/>
    <w:qFormat/>
    <w:uiPriority w:val="0"/>
    <w:pPr>
      <w:keepNext/>
      <w:keepLines/>
      <w:adjustRightInd w:val="0"/>
      <w:spacing w:before="240" w:after="64" w:line="320" w:lineRule="atLeast"/>
      <w:textAlignment w:val="baseline"/>
      <w:outlineLvl w:val="5"/>
    </w:pPr>
    <w:rPr>
      <w:rFonts w:ascii="Arial" w:hAnsi="Arial" w:eastAsia="黑体"/>
      <w:b/>
      <w:kern w:val="0"/>
      <w:sz w:val="24"/>
      <w:szCs w:val="20"/>
    </w:rPr>
  </w:style>
  <w:style w:type="paragraph" w:styleId="10">
    <w:name w:val="heading 7"/>
    <w:basedOn w:val="1"/>
    <w:next w:val="1"/>
    <w:link w:val="103"/>
    <w:autoRedefine/>
    <w:qFormat/>
    <w:uiPriority w:val="0"/>
    <w:pPr>
      <w:keepNext/>
      <w:keepLines/>
      <w:adjustRightInd w:val="0"/>
      <w:spacing w:before="240" w:after="64" w:line="320" w:lineRule="atLeast"/>
      <w:textAlignment w:val="baseline"/>
      <w:outlineLvl w:val="6"/>
    </w:pPr>
    <w:rPr>
      <w:b/>
      <w:kern w:val="0"/>
      <w:sz w:val="24"/>
      <w:szCs w:val="20"/>
    </w:rPr>
  </w:style>
  <w:style w:type="paragraph" w:styleId="11">
    <w:name w:val="heading 8"/>
    <w:basedOn w:val="1"/>
    <w:next w:val="1"/>
    <w:link w:val="104"/>
    <w:autoRedefine/>
    <w:qFormat/>
    <w:uiPriority w:val="0"/>
    <w:pPr>
      <w:keepNext/>
      <w:keepLines/>
      <w:adjustRightInd w:val="0"/>
      <w:spacing w:before="240" w:after="64" w:line="320" w:lineRule="atLeast"/>
      <w:textAlignment w:val="baseline"/>
      <w:outlineLvl w:val="7"/>
    </w:pPr>
    <w:rPr>
      <w:rFonts w:ascii="Arial" w:hAnsi="Arial" w:eastAsia="黑体"/>
      <w:kern w:val="0"/>
      <w:sz w:val="24"/>
      <w:szCs w:val="20"/>
    </w:rPr>
  </w:style>
  <w:style w:type="paragraph" w:styleId="12">
    <w:name w:val="heading 9"/>
    <w:basedOn w:val="1"/>
    <w:next w:val="1"/>
    <w:link w:val="105"/>
    <w:autoRedefine/>
    <w:qFormat/>
    <w:uiPriority w:val="0"/>
    <w:pPr>
      <w:keepNext/>
      <w:keepLines/>
      <w:adjustRightInd w:val="0"/>
      <w:spacing w:before="240" w:after="64" w:line="320" w:lineRule="atLeast"/>
      <w:textAlignment w:val="baseline"/>
      <w:outlineLvl w:val="8"/>
    </w:pPr>
    <w:rPr>
      <w:rFonts w:ascii="Arial" w:hAnsi="Arial" w:eastAsia="黑体"/>
      <w:kern w:val="0"/>
      <w:sz w:val="20"/>
      <w:szCs w:val="20"/>
    </w:rPr>
  </w:style>
  <w:style w:type="character" w:default="1" w:styleId="73">
    <w:name w:val="Default Paragraph Font"/>
    <w:autoRedefine/>
    <w:semiHidden/>
    <w:unhideWhenUsed/>
    <w:qFormat/>
    <w:uiPriority w:val="1"/>
  </w:style>
  <w:style w:type="table" w:default="1" w:styleId="70">
    <w:name w:val="Normal Table"/>
    <w:autoRedefine/>
    <w:semiHidden/>
    <w:unhideWhenUsed/>
    <w:qFormat/>
    <w:uiPriority w:val="99"/>
    <w:tblPr>
      <w:tblCellMar>
        <w:top w:w="0" w:type="dxa"/>
        <w:left w:w="108" w:type="dxa"/>
        <w:bottom w:w="0" w:type="dxa"/>
        <w:right w:w="108" w:type="dxa"/>
      </w:tblCellMar>
    </w:tblPr>
  </w:style>
  <w:style w:type="paragraph" w:styleId="2">
    <w:name w:val="toc 1"/>
    <w:basedOn w:val="1"/>
    <w:next w:val="1"/>
    <w:autoRedefine/>
    <w:qFormat/>
    <w:uiPriority w:val="39"/>
  </w:style>
  <w:style w:type="paragraph" w:styleId="3">
    <w:name w:val="macro"/>
    <w:link w:val="96"/>
    <w:autoRedefine/>
    <w:qFormat/>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Times New Roman"/>
      <w:kern w:val="2"/>
      <w:sz w:val="24"/>
      <w:szCs w:val="24"/>
      <w:lang w:val="en-US" w:eastAsia="zh-CN" w:bidi="ar-SA"/>
    </w:rPr>
  </w:style>
  <w:style w:type="paragraph" w:styleId="13">
    <w:name w:val="List 3"/>
    <w:basedOn w:val="1"/>
    <w:autoRedefine/>
    <w:qFormat/>
    <w:uiPriority w:val="0"/>
    <w:pPr>
      <w:spacing w:line="460" w:lineRule="exact"/>
      <w:ind w:left="100" w:leftChars="400" w:hanging="200" w:hangingChars="200"/>
    </w:pPr>
    <w:rPr>
      <w:spacing w:val="12"/>
      <w:sz w:val="24"/>
      <w:szCs w:val="20"/>
    </w:rPr>
  </w:style>
  <w:style w:type="paragraph" w:styleId="14">
    <w:name w:val="toc 7"/>
    <w:basedOn w:val="1"/>
    <w:next w:val="1"/>
    <w:autoRedefine/>
    <w:qFormat/>
    <w:uiPriority w:val="39"/>
    <w:pPr>
      <w:ind w:left="2520" w:leftChars="1200"/>
    </w:pPr>
  </w:style>
  <w:style w:type="paragraph" w:styleId="15">
    <w:name w:val="List Number 2"/>
    <w:basedOn w:val="1"/>
    <w:autoRedefine/>
    <w:qFormat/>
    <w:uiPriority w:val="0"/>
    <w:pPr>
      <w:widowControl/>
      <w:tabs>
        <w:tab w:val="left" w:pos="1680"/>
      </w:tabs>
      <w:spacing w:afterLines="50"/>
      <w:ind w:left="3360" w:hanging="420"/>
      <w:jc w:val="left"/>
    </w:pPr>
    <w:rPr>
      <w:kern w:val="0"/>
      <w:sz w:val="24"/>
      <w:szCs w:val="20"/>
    </w:rPr>
  </w:style>
  <w:style w:type="paragraph" w:styleId="16">
    <w:name w:val="List Number"/>
    <w:basedOn w:val="1"/>
    <w:autoRedefine/>
    <w:qFormat/>
    <w:uiPriority w:val="0"/>
    <w:pPr>
      <w:widowControl/>
      <w:tabs>
        <w:tab w:val="left" w:pos="0"/>
        <w:tab w:val="left" w:pos="454"/>
        <w:tab w:val="left" w:pos="720"/>
      </w:tabs>
      <w:spacing w:afterLines="50"/>
      <w:ind w:left="454" w:hanging="284"/>
      <w:jc w:val="left"/>
    </w:pPr>
    <w:rPr>
      <w:kern w:val="0"/>
      <w:sz w:val="24"/>
      <w:szCs w:val="20"/>
    </w:rPr>
  </w:style>
  <w:style w:type="paragraph" w:styleId="17">
    <w:name w:val="Normal Indent"/>
    <w:basedOn w:val="1"/>
    <w:link w:val="106"/>
    <w:autoRedefine/>
    <w:qFormat/>
    <w:uiPriority w:val="0"/>
    <w:pPr>
      <w:widowControl/>
      <w:ind w:firstLine="420"/>
      <w:jc w:val="left"/>
    </w:pPr>
    <w:rPr>
      <w:kern w:val="0"/>
      <w:sz w:val="20"/>
      <w:szCs w:val="20"/>
    </w:rPr>
  </w:style>
  <w:style w:type="paragraph" w:styleId="18">
    <w:name w:val="caption"/>
    <w:basedOn w:val="1"/>
    <w:next w:val="1"/>
    <w:autoRedefine/>
    <w:qFormat/>
    <w:uiPriority w:val="0"/>
    <w:pPr>
      <w:ind w:firstLine="6290" w:firstLineChars="2282"/>
    </w:pPr>
    <w:rPr>
      <w:b/>
      <w:bCs/>
      <w:color w:val="000080"/>
      <w:sz w:val="28"/>
    </w:rPr>
  </w:style>
  <w:style w:type="paragraph" w:styleId="19">
    <w:name w:val="index 5"/>
    <w:basedOn w:val="1"/>
    <w:next w:val="1"/>
    <w:autoRedefine/>
    <w:qFormat/>
    <w:uiPriority w:val="0"/>
    <w:pPr>
      <w:widowControl/>
      <w:spacing w:before="60" w:after="60" w:line="360" w:lineRule="auto"/>
      <w:ind w:left="1440"/>
      <w:jc w:val="left"/>
    </w:pPr>
    <w:rPr>
      <w:rFonts w:ascii="Arial" w:hAnsi="Arial" w:cs="Arial"/>
      <w:kern w:val="0"/>
      <w:sz w:val="20"/>
      <w:szCs w:val="20"/>
      <w:lang w:val="en-GB" w:eastAsia="fr-FR"/>
    </w:rPr>
  </w:style>
  <w:style w:type="paragraph" w:styleId="20">
    <w:name w:val="List Bullet"/>
    <w:basedOn w:val="21"/>
    <w:autoRedefine/>
    <w:qFormat/>
    <w:uiPriority w:val="0"/>
    <w:pPr>
      <w:widowControl/>
      <w:overflowPunct w:val="0"/>
      <w:autoSpaceDE w:val="0"/>
      <w:autoSpaceDN w:val="0"/>
      <w:adjustRightInd w:val="0"/>
      <w:spacing w:after="120" w:line="360" w:lineRule="auto"/>
      <w:ind w:left="0" w:right="210" w:rightChars="100" w:firstLine="899" w:firstLineChars="428"/>
      <w:textAlignment w:val="baseline"/>
    </w:pPr>
    <w:rPr>
      <w:rFonts w:ascii="宋体" w:hAnsi="宋体"/>
      <w:color w:val="000000"/>
      <w:spacing w:val="0"/>
      <w:kern w:val="0"/>
    </w:rPr>
  </w:style>
  <w:style w:type="paragraph" w:styleId="21">
    <w:name w:val="List"/>
    <w:basedOn w:val="1"/>
    <w:autoRedefine/>
    <w:qFormat/>
    <w:uiPriority w:val="0"/>
    <w:pPr>
      <w:spacing w:line="460" w:lineRule="exact"/>
      <w:ind w:left="200" w:hanging="200" w:hangingChars="200"/>
    </w:pPr>
    <w:rPr>
      <w:spacing w:val="12"/>
      <w:sz w:val="24"/>
      <w:szCs w:val="20"/>
    </w:rPr>
  </w:style>
  <w:style w:type="paragraph" w:styleId="22">
    <w:name w:val="Document Map"/>
    <w:basedOn w:val="1"/>
    <w:link w:val="107"/>
    <w:autoRedefine/>
    <w:qFormat/>
    <w:uiPriority w:val="0"/>
    <w:pPr>
      <w:widowControl/>
      <w:shd w:val="clear" w:color="auto" w:fill="000080"/>
      <w:jc w:val="left"/>
    </w:pPr>
    <w:rPr>
      <w:kern w:val="0"/>
      <w:sz w:val="20"/>
      <w:szCs w:val="20"/>
    </w:rPr>
  </w:style>
  <w:style w:type="paragraph" w:styleId="23">
    <w:name w:val="toa heading"/>
    <w:basedOn w:val="1"/>
    <w:next w:val="1"/>
    <w:autoRedefine/>
    <w:qFormat/>
    <w:uiPriority w:val="0"/>
    <w:pPr>
      <w:spacing w:before="120"/>
    </w:pPr>
    <w:rPr>
      <w:rFonts w:ascii="Arial" w:hAnsi="Arial" w:cs="Arial"/>
      <w:sz w:val="24"/>
    </w:rPr>
  </w:style>
  <w:style w:type="paragraph" w:styleId="24">
    <w:name w:val="annotation text"/>
    <w:basedOn w:val="1"/>
    <w:link w:val="108"/>
    <w:autoRedefine/>
    <w:qFormat/>
    <w:uiPriority w:val="0"/>
    <w:pPr>
      <w:jc w:val="left"/>
    </w:pPr>
    <w:rPr>
      <w:kern w:val="0"/>
      <w:sz w:val="20"/>
    </w:rPr>
  </w:style>
  <w:style w:type="paragraph" w:styleId="25">
    <w:name w:val="Salutation"/>
    <w:basedOn w:val="1"/>
    <w:next w:val="1"/>
    <w:link w:val="109"/>
    <w:autoRedefine/>
    <w:qFormat/>
    <w:uiPriority w:val="0"/>
    <w:rPr>
      <w:rFonts w:ascii="宋体" w:eastAsia="仿宋_GB2312"/>
      <w:kern w:val="0"/>
      <w:sz w:val="20"/>
      <w:szCs w:val="20"/>
    </w:rPr>
  </w:style>
  <w:style w:type="paragraph" w:styleId="26">
    <w:name w:val="Body Text 3"/>
    <w:basedOn w:val="1"/>
    <w:link w:val="110"/>
    <w:autoRedefine/>
    <w:qFormat/>
    <w:uiPriority w:val="0"/>
    <w:pPr>
      <w:spacing w:line="500" w:lineRule="exact"/>
    </w:pPr>
    <w:rPr>
      <w:rFonts w:ascii="宋体" w:hAnsi="宋体"/>
      <w:color w:val="000000"/>
      <w:kern w:val="0"/>
      <w:sz w:val="20"/>
    </w:rPr>
  </w:style>
  <w:style w:type="paragraph" w:styleId="27">
    <w:name w:val="Closing"/>
    <w:basedOn w:val="1"/>
    <w:next w:val="1"/>
    <w:link w:val="111"/>
    <w:autoRedefine/>
    <w:qFormat/>
    <w:uiPriority w:val="0"/>
    <w:pPr>
      <w:ind w:left="4320"/>
    </w:pPr>
    <w:rPr>
      <w:rFonts w:ascii="宋体" w:eastAsia="仿宋_GB2312"/>
      <w:kern w:val="0"/>
      <w:sz w:val="20"/>
      <w:szCs w:val="20"/>
    </w:rPr>
  </w:style>
  <w:style w:type="paragraph" w:styleId="28">
    <w:name w:val="List Bullet 3"/>
    <w:basedOn w:val="1"/>
    <w:autoRedefine/>
    <w:qFormat/>
    <w:uiPriority w:val="0"/>
    <w:pPr>
      <w:tabs>
        <w:tab w:val="left" w:pos="360"/>
        <w:tab w:val="left" w:pos="1200"/>
      </w:tabs>
      <w:spacing w:line="300" w:lineRule="auto"/>
      <w:ind w:left="360" w:hanging="360"/>
      <w:jc w:val="left"/>
    </w:pPr>
    <w:rPr>
      <w:rFonts w:cs="幼圆"/>
      <w:kern w:val="0"/>
      <w:szCs w:val="21"/>
    </w:rPr>
  </w:style>
  <w:style w:type="paragraph" w:styleId="29">
    <w:name w:val="Body Text"/>
    <w:basedOn w:val="1"/>
    <w:next w:val="30"/>
    <w:link w:val="94"/>
    <w:autoRedefine/>
    <w:unhideWhenUsed/>
    <w:qFormat/>
    <w:uiPriority w:val="0"/>
    <w:pPr>
      <w:spacing w:after="120"/>
    </w:pPr>
    <w:rPr>
      <w:kern w:val="0"/>
      <w:sz w:val="20"/>
    </w:rPr>
  </w:style>
  <w:style w:type="paragraph" w:styleId="30">
    <w:name w:val="Body Text First Indent"/>
    <w:basedOn w:val="29"/>
    <w:next w:val="31"/>
    <w:link w:val="95"/>
    <w:autoRedefine/>
    <w:qFormat/>
    <w:uiPriority w:val="0"/>
    <w:pPr>
      <w:ind w:firstLine="420" w:firstLineChars="100"/>
    </w:pPr>
  </w:style>
  <w:style w:type="paragraph" w:styleId="31">
    <w:name w:val="toc 6"/>
    <w:basedOn w:val="1"/>
    <w:next w:val="1"/>
    <w:autoRedefine/>
    <w:qFormat/>
    <w:uiPriority w:val="39"/>
    <w:pPr>
      <w:ind w:left="2100" w:leftChars="1000"/>
    </w:pPr>
  </w:style>
  <w:style w:type="paragraph" w:styleId="32">
    <w:name w:val="Body Text Indent"/>
    <w:basedOn w:val="1"/>
    <w:next w:val="1"/>
    <w:link w:val="112"/>
    <w:autoRedefine/>
    <w:qFormat/>
    <w:uiPriority w:val="0"/>
    <w:pPr>
      <w:spacing w:afterLines="50"/>
      <w:ind w:firstLine="480" w:firstLineChars="200"/>
    </w:pPr>
    <w:rPr>
      <w:kern w:val="0"/>
      <w:sz w:val="24"/>
    </w:rPr>
  </w:style>
  <w:style w:type="paragraph" w:styleId="33">
    <w:name w:val="List Number 3"/>
    <w:basedOn w:val="1"/>
    <w:autoRedefine/>
    <w:qFormat/>
    <w:uiPriority w:val="0"/>
    <w:pPr>
      <w:tabs>
        <w:tab w:val="left" w:pos="1200"/>
      </w:tabs>
      <w:ind w:left="1200" w:leftChars="400" w:hanging="360" w:hangingChars="200"/>
    </w:pPr>
  </w:style>
  <w:style w:type="paragraph" w:styleId="34">
    <w:name w:val="List 2"/>
    <w:basedOn w:val="1"/>
    <w:autoRedefine/>
    <w:qFormat/>
    <w:uiPriority w:val="0"/>
    <w:pPr>
      <w:spacing w:line="460" w:lineRule="exact"/>
      <w:ind w:left="100" w:leftChars="200" w:hanging="200" w:hangingChars="200"/>
    </w:pPr>
    <w:rPr>
      <w:spacing w:val="12"/>
      <w:sz w:val="24"/>
      <w:szCs w:val="20"/>
    </w:rPr>
  </w:style>
  <w:style w:type="paragraph" w:styleId="35">
    <w:name w:val="List Continue"/>
    <w:basedOn w:val="1"/>
    <w:autoRedefine/>
    <w:qFormat/>
    <w:uiPriority w:val="0"/>
    <w:pPr>
      <w:spacing w:after="120" w:line="460" w:lineRule="exact"/>
      <w:ind w:left="420" w:leftChars="200" w:firstLine="200" w:firstLineChars="200"/>
    </w:pPr>
    <w:rPr>
      <w:spacing w:val="12"/>
      <w:sz w:val="24"/>
      <w:szCs w:val="20"/>
    </w:rPr>
  </w:style>
  <w:style w:type="paragraph" w:styleId="36">
    <w:name w:val="Block Text"/>
    <w:basedOn w:val="1"/>
    <w:autoRedefine/>
    <w:qFormat/>
    <w:uiPriority w:val="0"/>
    <w:pPr>
      <w:spacing w:line="400" w:lineRule="atLeast"/>
      <w:ind w:left="-901" w:leftChars="-429" w:right="-899" w:rightChars="-428" w:firstLine="560" w:firstLineChars="200"/>
    </w:pPr>
    <w:rPr>
      <w:rFonts w:ascii="宋体" w:hAnsi="宋体"/>
      <w:sz w:val="28"/>
    </w:rPr>
  </w:style>
  <w:style w:type="paragraph" w:styleId="37">
    <w:name w:val="List Bullet 2"/>
    <w:basedOn w:val="1"/>
    <w:autoRedefine/>
    <w:qFormat/>
    <w:uiPriority w:val="0"/>
    <w:pPr>
      <w:tabs>
        <w:tab w:val="left" w:pos="900"/>
        <w:tab w:val="left" w:pos="1200"/>
      </w:tabs>
      <w:spacing w:line="460" w:lineRule="exact"/>
      <w:ind w:left="1200" w:hanging="720"/>
    </w:pPr>
    <w:rPr>
      <w:spacing w:val="6"/>
      <w:sz w:val="24"/>
      <w:szCs w:val="20"/>
    </w:rPr>
  </w:style>
  <w:style w:type="paragraph" w:styleId="38">
    <w:name w:val="HTML Address"/>
    <w:basedOn w:val="1"/>
    <w:link w:val="113"/>
    <w:autoRedefine/>
    <w:qFormat/>
    <w:uiPriority w:val="0"/>
    <w:rPr>
      <w:i/>
      <w:iCs/>
      <w:kern w:val="0"/>
      <w:sz w:val="20"/>
    </w:rPr>
  </w:style>
  <w:style w:type="paragraph" w:styleId="39">
    <w:name w:val="index 4"/>
    <w:basedOn w:val="1"/>
    <w:next w:val="1"/>
    <w:autoRedefine/>
    <w:qFormat/>
    <w:uiPriority w:val="0"/>
    <w:pPr>
      <w:ind w:left="600" w:leftChars="600"/>
    </w:pPr>
  </w:style>
  <w:style w:type="paragraph" w:styleId="40">
    <w:name w:val="toc 5"/>
    <w:basedOn w:val="1"/>
    <w:next w:val="1"/>
    <w:autoRedefine/>
    <w:qFormat/>
    <w:uiPriority w:val="39"/>
    <w:pPr>
      <w:ind w:left="1680" w:leftChars="800"/>
    </w:pPr>
  </w:style>
  <w:style w:type="paragraph" w:styleId="41">
    <w:name w:val="toc 3"/>
    <w:basedOn w:val="1"/>
    <w:next w:val="1"/>
    <w:autoRedefine/>
    <w:qFormat/>
    <w:uiPriority w:val="39"/>
    <w:pPr>
      <w:spacing w:line="560" w:lineRule="exact"/>
      <w:ind w:left="840" w:leftChars="400"/>
    </w:pPr>
    <w:rPr>
      <w:rFonts w:ascii="宋体" w:hAnsi="宋体"/>
      <w:sz w:val="24"/>
    </w:rPr>
  </w:style>
  <w:style w:type="paragraph" w:styleId="42">
    <w:name w:val="Plain Text"/>
    <w:basedOn w:val="1"/>
    <w:next w:val="43"/>
    <w:link w:val="114"/>
    <w:autoRedefine/>
    <w:qFormat/>
    <w:uiPriority w:val="0"/>
    <w:rPr>
      <w:rFonts w:ascii="宋体" w:hAnsi="Courier New"/>
      <w:kern w:val="0"/>
      <w:sz w:val="20"/>
      <w:szCs w:val="21"/>
    </w:rPr>
  </w:style>
  <w:style w:type="paragraph" w:styleId="43">
    <w:name w:val="Date"/>
    <w:basedOn w:val="1"/>
    <w:next w:val="1"/>
    <w:link w:val="115"/>
    <w:autoRedefine/>
    <w:qFormat/>
    <w:uiPriority w:val="99"/>
    <w:rPr>
      <w:rFonts w:eastAsia="仿宋_GB2312"/>
      <w:kern w:val="0"/>
      <w:sz w:val="28"/>
      <w:szCs w:val="20"/>
    </w:rPr>
  </w:style>
  <w:style w:type="paragraph" w:styleId="44">
    <w:name w:val="toc 8"/>
    <w:basedOn w:val="1"/>
    <w:next w:val="1"/>
    <w:autoRedefine/>
    <w:qFormat/>
    <w:uiPriority w:val="39"/>
    <w:pPr>
      <w:ind w:left="2940" w:leftChars="1400"/>
    </w:pPr>
  </w:style>
  <w:style w:type="paragraph" w:styleId="45">
    <w:name w:val="Body Text Indent 2"/>
    <w:basedOn w:val="1"/>
    <w:link w:val="116"/>
    <w:autoRedefine/>
    <w:qFormat/>
    <w:uiPriority w:val="0"/>
    <w:pPr>
      <w:spacing w:line="360" w:lineRule="auto"/>
      <w:ind w:firstLine="570"/>
    </w:pPr>
    <w:rPr>
      <w:rFonts w:ascii="宋体" w:hAnsi="宋体"/>
      <w:bCs/>
      <w:color w:val="FF6600"/>
      <w:kern w:val="0"/>
      <w:sz w:val="24"/>
    </w:rPr>
  </w:style>
  <w:style w:type="paragraph" w:styleId="46">
    <w:name w:val="endnote text"/>
    <w:basedOn w:val="1"/>
    <w:link w:val="117"/>
    <w:autoRedefine/>
    <w:qFormat/>
    <w:uiPriority w:val="0"/>
    <w:pPr>
      <w:widowControl/>
      <w:snapToGrid w:val="0"/>
      <w:jc w:val="left"/>
    </w:pPr>
    <w:rPr>
      <w:kern w:val="0"/>
      <w:sz w:val="20"/>
      <w:szCs w:val="20"/>
    </w:rPr>
  </w:style>
  <w:style w:type="paragraph" w:styleId="47">
    <w:name w:val="List Continue 5"/>
    <w:basedOn w:val="1"/>
    <w:autoRedefine/>
    <w:qFormat/>
    <w:uiPriority w:val="0"/>
    <w:pPr>
      <w:spacing w:after="120" w:line="460" w:lineRule="exact"/>
      <w:ind w:left="2100" w:leftChars="1000" w:firstLine="200" w:firstLineChars="200"/>
    </w:pPr>
    <w:rPr>
      <w:spacing w:val="12"/>
      <w:sz w:val="24"/>
      <w:szCs w:val="20"/>
    </w:rPr>
  </w:style>
  <w:style w:type="paragraph" w:styleId="48">
    <w:name w:val="Balloon Text"/>
    <w:basedOn w:val="1"/>
    <w:link w:val="118"/>
    <w:autoRedefine/>
    <w:qFormat/>
    <w:uiPriority w:val="99"/>
    <w:rPr>
      <w:kern w:val="0"/>
      <w:sz w:val="18"/>
      <w:szCs w:val="18"/>
    </w:rPr>
  </w:style>
  <w:style w:type="paragraph" w:styleId="49">
    <w:name w:val="footer"/>
    <w:basedOn w:val="1"/>
    <w:link w:val="119"/>
    <w:autoRedefine/>
    <w:qFormat/>
    <w:uiPriority w:val="99"/>
    <w:pPr>
      <w:tabs>
        <w:tab w:val="center" w:pos="4153"/>
        <w:tab w:val="right" w:pos="8306"/>
      </w:tabs>
      <w:snapToGrid w:val="0"/>
      <w:jc w:val="left"/>
    </w:pPr>
    <w:rPr>
      <w:kern w:val="0"/>
      <w:sz w:val="18"/>
      <w:szCs w:val="18"/>
    </w:rPr>
  </w:style>
  <w:style w:type="paragraph" w:styleId="50">
    <w:name w:val="header"/>
    <w:basedOn w:val="1"/>
    <w:link w:val="120"/>
    <w:autoRedefine/>
    <w:qFormat/>
    <w:uiPriority w:val="99"/>
    <w:pPr>
      <w:pBdr>
        <w:bottom w:val="single" w:color="auto" w:sz="6" w:space="1"/>
      </w:pBdr>
      <w:tabs>
        <w:tab w:val="center" w:pos="4153"/>
        <w:tab w:val="right" w:pos="8306"/>
      </w:tabs>
      <w:snapToGrid w:val="0"/>
      <w:jc w:val="center"/>
    </w:pPr>
    <w:rPr>
      <w:kern w:val="0"/>
      <w:sz w:val="18"/>
      <w:szCs w:val="18"/>
    </w:rPr>
  </w:style>
  <w:style w:type="paragraph" w:styleId="51">
    <w:name w:val="Signature"/>
    <w:basedOn w:val="1"/>
    <w:link w:val="121"/>
    <w:autoRedefine/>
    <w:qFormat/>
    <w:uiPriority w:val="0"/>
    <w:pPr>
      <w:spacing w:line="460" w:lineRule="exact"/>
      <w:ind w:left="100" w:leftChars="2100" w:firstLine="200" w:firstLineChars="200"/>
    </w:pPr>
    <w:rPr>
      <w:spacing w:val="12"/>
      <w:kern w:val="0"/>
      <w:sz w:val="24"/>
      <w:szCs w:val="20"/>
    </w:rPr>
  </w:style>
  <w:style w:type="paragraph" w:styleId="52">
    <w:name w:val="toc 4"/>
    <w:basedOn w:val="1"/>
    <w:next w:val="1"/>
    <w:autoRedefine/>
    <w:qFormat/>
    <w:uiPriority w:val="39"/>
    <w:pPr>
      <w:ind w:left="1260" w:leftChars="600"/>
    </w:pPr>
  </w:style>
  <w:style w:type="paragraph" w:styleId="53">
    <w:name w:val="Subtitle"/>
    <w:basedOn w:val="1"/>
    <w:next w:val="1"/>
    <w:link w:val="122"/>
    <w:autoRedefine/>
    <w:qFormat/>
    <w:uiPriority w:val="0"/>
    <w:pPr>
      <w:spacing w:before="240" w:after="60" w:line="312" w:lineRule="auto"/>
      <w:jc w:val="center"/>
      <w:outlineLvl w:val="0"/>
    </w:pPr>
    <w:rPr>
      <w:rFonts w:ascii="Cambria" w:hAnsi="Cambria"/>
      <w:b/>
      <w:bCs/>
      <w:kern w:val="28"/>
      <w:sz w:val="32"/>
      <w:szCs w:val="32"/>
    </w:rPr>
  </w:style>
  <w:style w:type="paragraph" w:styleId="54">
    <w:name w:val="footnote text"/>
    <w:basedOn w:val="1"/>
    <w:link w:val="123"/>
    <w:autoRedefine/>
    <w:qFormat/>
    <w:uiPriority w:val="99"/>
    <w:pPr>
      <w:adjustRightInd w:val="0"/>
      <w:spacing w:line="312" w:lineRule="atLeast"/>
      <w:jc w:val="left"/>
      <w:textAlignment w:val="baseline"/>
    </w:pPr>
    <w:rPr>
      <w:kern w:val="0"/>
      <w:sz w:val="18"/>
      <w:szCs w:val="20"/>
    </w:rPr>
  </w:style>
  <w:style w:type="paragraph" w:styleId="55">
    <w:name w:val="List 5"/>
    <w:basedOn w:val="1"/>
    <w:autoRedefine/>
    <w:qFormat/>
    <w:uiPriority w:val="0"/>
    <w:pPr>
      <w:spacing w:line="460" w:lineRule="exact"/>
      <w:ind w:left="100" w:leftChars="800" w:hanging="200" w:hangingChars="200"/>
    </w:pPr>
    <w:rPr>
      <w:spacing w:val="12"/>
      <w:sz w:val="24"/>
      <w:szCs w:val="20"/>
    </w:rPr>
  </w:style>
  <w:style w:type="paragraph" w:styleId="56">
    <w:name w:val="Body Text Indent 3"/>
    <w:basedOn w:val="1"/>
    <w:link w:val="124"/>
    <w:autoRedefine/>
    <w:qFormat/>
    <w:uiPriority w:val="0"/>
    <w:pPr>
      <w:spacing w:line="400" w:lineRule="atLeast"/>
      <w:ind w:left="-428" w:leftChars="-428" w:right="-899" w:rightChars="-428" w:hanging="899" w:hangingChars="321"/>
    </w:pPr>
    <w:rPr>
      <w:rFonts w:ascii="宋体" w:hAnsi="宋体"/>
      <w:kern w:val="0"/>
      <w:sz w:val="28"/>
    </w:rPr>
  </w:style>
  <w:style w:type="paragraph" w:styleId="57">
    <w:name w:val="toc 2"/>
    <w:basedOn w:val="1"/>
    <w:next w:val="1"/>
    <w:autoRedefine/>
    <w:qFormat/>
    <w:uiPriority w:val="39"/>
    <w:pPr>
      <w:ind w:left="420" w:leftChars="200"/>
    </w:pPr>
  </w:style>
  <w:style w:type="paragraph" w:styleId="58">
    <w:name w:val="toc 9"/>
    <w:basedOn w:val="1"/>
    <w:next w:val="1"/>
    <w:autoRedefine/>
    <w:qFormat/>
    <w:uiPriority w:val="39"/>
    <w:pPr>
      <w:ind w:left="3360" w:leftChars="1600"/>
    </w:pPr>
  </w:style>
  <w:style w:type="paragraph" w:styleId="59">
    <w:name w:val="Body Text 2"/>
    <w:basedOn w:val="1"/>
    <w:link w:val="125"/>
    <w:autoRedefine/>
    <w:qFormat/>
    <w:uiPriority w:val="0"/>
    <w:rPr>
      <w:rFonts w:ascii="宋体" w:hAnsi="宋体"/>
      <w:kern w:val="0"/>
      <w:sz w:val="24"/>
    </w:rPr>
  </w:style>
  <w:style w:type="paragraph" w:styleId="60">
    <w:name w:val="List 4"/>
    <w:basedOn w:val="1"/>
    <w:autoRedefine/>
    <w:qFormat/>
    <w:uiPriority w:val="0"/>
    <w:pPr>
      <w:spacing w:line="460" w:lineRule="exact"/>
      <w:ind w:left="100" w:leftChars="600" w:hanging="200" w:hangingChars="200"/>
    </w:pPr>
    <w:rPr>
      <w:spacing w:val="12"/>
      <w:sz w:val="24"/>
      <w:szCs w:val="20"/>
    </w:rPr>
  </w:style>
  <w:style w:type="paragraph" w:styleId="61">
    <w:name w:val="List Continue 2"/>
    <w:basedOn w:val="1"/>
    <w:autoRedefine/>
    <w:qFormat/>
    <w:uiPriority w:val="0"/>
    <w:pPr>
      <w:spacing w:after="120" w:line="460" w:lineRule="exact"/>
      <w:ind w:left="840" w:leftChars="400" w:firstLine="200" w:firstLineChars="200"/>
    </w:pPr>
    <w:rPr>
      <w:spacing w:val="12"/>
      <w:sz w:val="24"/>
      <w:szCs w:val="20"/>
    </w:rPr>
  </w:style>
  <w:style w:type="paragraph" w:styleId="62">
    <w:name w:val="HTML Preformatted"/>
    <w:basedOn w:val="1"/>
    <w:link w:val="126"/>
    <w:autoRedefine/>
    <w:qFormat/>
    <w:uiPriority w:val="0"/>
    <w:rPr>
      <w:rFonts w:ascii="Courier New" w:hAnsi="Courier New"/>
      <w:kern w:val="0"/>
      <w:sz w:val="20"/>
      <w:szCs w:val="20"/>
    </w:rPr>
  </w:style>
  <w:style w:type="paragraph" w:styleId="63">
    <w:name w:val="Normal (Web)"/>
    <w:basedOn w:val="1"/>
    <w:autoRedefine/>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styleId="64">
    <w:name w:val="List Continue 3"/>
    <w:basedOn w:val="1"/>
    <w:autoRedefine/>
    <w:qFormat/>
    <w:uiPriority w:val="0"/>
    <w:pPr>
      <w:spacing w:after="120" w:line="460" w:lineRule="exact"/>
      <w:ind w:left="1260" w:leftChars="600" w:firstLine="200" w:firstLineChars="200"/>
    </w:pPr>
    <w:rPr>
      <w:spacing w:val="12"/>
      <w:sz w:val="24"/>
      <w:szCs w:val="20"/>
    </w:rPr>
  </w:style>
  <w:style w:type="paragraph" w:styleId="65">
    <w:name w:val="index 1"/>
    <w:basedOn w:val="1"/>
    <w:next w:val="1"/>
    <w:autoRedefine/>
    <w:qFormat/>
    <w:uiPriority w:val="0"/>
    <w:pPr>
      <w:spacing w:line="220" w:lineRule="exact"/>
      <w:jc w:val="center"/>
    </w:pPr>
    <w:rPr>
      <w:rFonts w:ascii="仿宋_GB2312" w:eastAsia="仿宋_GB2312"/>
      <w:szCs w:val="21"/>
    </w:rPr>
  </w:style>
  <w:style w:type="paragraph" w:styleId="66">
    <w:name w:val="index 2"/>
    <w:basedOn w:val="1"/>
    <w:next w:val="1"/>
    <w:autoRedefine/>
    <w:qFormat/>
    <w:uiPriority w:val="0"/>
    <w:pPr>
      <w:ind w:left="200" w:leftChars="200"/>
    </w:pPr>
  </w:style>
  <w:style w:type="paragraph" w:styleId="67">
    <w:name w:val="Title"/>
    <w:basedOn w:val="1"/>
    <w:link w:val="127"/>
    <w:autoRedefine/>
    <w:qFormat/>
    <w:uiPriority w:val="0"/>
    <w:pPr>
      <w:widowControl/>
      <w:tabs>
        <w:tab w:val="left" w:pos="720"/>
      </w:tabs>
      <w:spacing w:before="240" w:after="60"/>
      <w:ind w:left="720" w:hanging="720"/>
      <w:jc w:val="center"/>
      <w:outlineLvl w:val="0"/>
    </w:pPr>
    <w:rPr>
      <w:rFonts w:ascii="Arial" w:hAnsi="Arial"/>
      <w:b/>
      <w:bCs/>
      <w:kern w:val="0"/>
      <w:sz w:val="32"/>
      <w:szCs w:val="32"/>
    </w:rPr>
  </w:style>
  <w:style w:type="paragraph" w:styleId="68">
    <w:name w:val="annotation subject"/>
    <w:basedOn w:val="24"/>
    <w:next w:val="24"/>
    <w:link w:val="128"/>
    <w:autoRedefine/>
    <w:qFormat/>
    <w:uiPriority w:val="0"/>
    <w:rPr>
      <w:b/>
      <w:bCs/>
    </w:rPr>
  </w:style>
  <w:style w:type="paragraph" w:styleId="69">
    <w:name w:val="Body Text First Indent 2"/>
    <w:basedOn w:val="32"/>
    <w:next w:val="1"/>
    <w:link w:val="1381"/>
    <w:autoRedefine/>
    <w:unhideWhenUsed/>
    <w:qFormat/>
    <w:uiPriority w:val="0"/>
    <w:pPr>
      <w:spacing w:afterLines="0"/>
      <w:ind w:left="420" w:leftChars="200" w:firstLine="420"/>
    </w:pPr>
    <w:rPr>
      <w:kern w:val="2"/>
      <w:sz w:val="21"/>
    </w:rPr>
  </w:style>
  <w:style w:type="table" w:styleId="71">
    <w:name w:val="Table Grid"/>
    <w:basedOn w:val="70"/>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72">
    <w:name w:val="Table Professional"/>
    <w:basedOn w:val="70"/>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4">
    <w:name w:val="Strong"/>
    <w:autoRedefine/>
    <w:qFormat/>
    <w:uiPriority w:val="0"/>
    <w:rPr>
      <w:b/>
      <w:bCs/>
    </w:rPr>
  </w:style>
  <w:style w:type="character" w:styleId="75">
    <w:name w:val="endnote reference"/>
    <w:autoRedefine/>
    <w:qFormat/>
    <w:uiPriority w:val="0"/>
    <w:rPr>
      <w:vertAlign w:val="superscript"/>
    </w:rPr>
  </w:style>
  <w:style w:type="character" w:styleId="76">
    <w:name w:val="page number"/>
    <w:autoRedefine/>
    <w:qFormat/>
    <w:uiPriority w:val="0"/>
  </w:style>
  <w:style w:type="character" w:styleId="77">
    <w:name w:val="FollowedHyperlink"/>
    <w:autoRedefine/>
    <w:unhideWhenUsed/>
    <w:qFormat/>
    <w:uiPriority w:val="0"/>
    <w:rPr>
      <w:color w:val="800080"/>
      <w:u w:val="single"/>
    </w:rPr>
  </w:style>
  <w:style w:type="character" w:styleId="78">
    <w:name w:val="Emphasis"/>
    <w:autoRedefine/>
    <w:qFormat/>
    <w:uiPriority w:val="0"/>
    <w:rPr>
      <w:color w:val="CC0033"/>
    </w:rPr>
  </w:style>
  <w:style w:type="character" w:styleId="79">
    <w:name w:val="line number"/>
    <w:autoRedefine/>
    <w:qFormat/>
    <w:uiPriority w:val="0"/>
    <w:rPr>
      <w:rFonts w:ascii="仿宋_GB2312" w:hAnsi="Tahoma" w:eastAsia="仿宋_GB2312"/>
      <w:b/>
      <w:sz w:val="32"/>
      <w:szCs w:val="32"/>
    </w:rPr>
  </w:style>
  <w:style w:type="character" w:styleId="80">
    <w:name w:val="HTML Definition"/>
    <w:autoRedefine/>
    <w:qFormat/>
    <w:uiPriority w:val="0"/>
    <w:rPr>
      <w:i/>
      <w:iCs/>
    </w:rPr>
  </w:style>
  <w:style w:type="character" w:styleId="81">
    <w:name w:val="HTML Typewriter"/>
    <w:autoRedefine/>
    <w:qFormat/>
    <w:uiPriority w:val="0"/>
    <w:rPr>
      <w:rFonts w:ascii="Courier New" w:hAnsi="Courier New"/>
      <w:sz w:val="20"/>
      <w:szCs w:val="20"/>
    </w:rPr>
  </w:style>
  <w:style w:type="character" w:styleId="82">
    <w:name w:val="HTML Acronym"/>
    <w:autoRedefine/>
    <w:qFormat/>
    <w:uiPriority w:val="0"/>
  </w:style>
  <w:style w:type="character" w:styleId="83">
    <w:name w:val="HTML Variable"/>
    <w:autoRedefine/>
    <w:qFormat/>
    <w:uiPriority w:val="0"/>
    <w:rPr>
      <w:i/>
      <w:iCs/>
    </w:rPr>
  </w:style>
  <w:style w:type="character" w:styleId="84">
    <w:name w:val="Hyperlink"/>
    <w:autoRedefine/>
    <w:qFormat/>
    <w:uiPriority w:val="99"/>
    <w:rPr>
      <w:color w:val="000000"/>
      <w:sz w:val="18"/>
      <w:szCs w:val="18"/>
      <w:u w:val="none"/>
    </w:rPr>
  </w:style>
  <w:style w:type="character" w:styleId="85">
    <w:name w:val="HTML Code"/>
    <w:autoRedefine/>
    <w:qFormat/>
    <w:uiPriority w:val="0"/>
    <w:rPr>
      <w:rFonts w:ascii="Courier New" w:hAnsi="Courier New" w:cs="Courier New"/>
      <w:sz w:val="20"/>
      <w:szCs w:val="20"/>
    </w:rPr>
  </w:style>
  <w:style w:type="character" w:styleId="86">
    <w:name w:val="annotation reference"/>
    <w:autoRedefine/>
    <w:qFormat/>
    <w:uiPriority w:val="0"/>
    <w:rPr>
      <w:sz w:val="21"/>
      <w:szCs w:val="21"/>
    </w:rPr>
  </w:style>
  <w:style w:type="character" w:styleId="87">
    <w:name w:val="HTML Cite"/>
    <w:autoRedefine/>
    <w:qFormat/>
    <w:uiPriority w:val="0"/>
    <w:rPr>
      <w:i/>
      <w:iCs/>
    </w:rPr>
  </w:style>
  <w:style w:type="character" w:styleId="88">
    <w:name w:val="footnote reference"/>
    <w:autoRedefine/>
    <w:qFormat/>
    <w:uiPriority w:val="99"/>
    <w:rPr>
      <w:vertAlign w:val="superscript"/>
    </w:rPr>
  </w:style>
  <w:style w:type="character" w:styleId="89">
    <w:name w:val="HTML Keyboard"/>
    <w:autoRedefine/>
    <w:qFormat/>
    <w:uiPriority w:val="0"/>
    <w:rPr>
      <w:rFonts w:ascii="Courier New" w:hAnsi="Courier New"/>
      <w:sz w:val="20"/>
      <w:szCs w:val="20"/>
    </w:rPr>
  </w:style>
  <w:style w:type="character" w:styleId="90">
    <w:name w:val="HTML Sample"/>
    <w:autoRedefine/>
    <w:qFormat/>
    <w:uiPriority w:val="0"/>
    <w:rPr>
      <w:rFonts w:ascii="Courier New" w:hAnsi="Courier New"/>
    </w:rPr>
  </w:style>
  <w:style w:type="paragraph" w:customStyle="1" w:styleId="91">
    <w:name w:val="表格文字"/>
    <w:basedOn w:val="92"/>
    <w:next w:val="29"/>
    <w:autoRedefine/>
    <w:qFormat/>
    <w:uiPriority w:val="0"/>
    <w:pPr>
      <w:adjustRightInd w:val="0"/>
      <w:spacing w:line="420" w:lineRule="atLeast"/>
      <w:jc w:val="left"/>
      <w:textAlignment w:val="baseline"/>
    </w:pPr>
  </w:style>
  <w:style w:type="paragraph" w:customStyle="1" w:styleId="92">
    <w:name w:val="表格"/>
    <w:basedOn w:val="1"/>
    <w:link w:val="93"/>
    <w:autoRedefine/>
    <w:qFormat/>
    <w:uiPriority w:val="0"/>
    <w:pPr>
      <w:jc w:val="center"/>
      <w:textAlignment w:val="center"/>
    </w:pPr>
    <w:rPr>
      <w:rFonts w:ascii="华文细黑" w:hAnsi="华文细黑"/>
      <w:kern w:val="0"/>
      <w:sz w:val="20"/>
      <w:szCs w:val="20"/>
    </w:rPr>
  </w:style>
  <w:style w:type="character" w:customStyle="1" w:styleId="93">
    <w:name w:val="表格 Char Char"/>
    <w:link w:val="92"/>
    <w:autoRedefine/>
    <w:qFormat/>
    <w:uiPriority w:val="0"/>
    <w:rPr>
      <w:rFonts w:ascii="华文细黑" w:hAnsi="华文细黑"/>
    </w:rPr>
  </w:style>
  <w:style w:type="character" w:customStyle="1" w:styleId="94">
    <w:name w:val="正文文本 字符2"/>
    <w:link w:val="29"/>
    <w:autoRedefine/>
    <w:qFormat/>
    <w:uiPriority w:val="0"/>
    <w:rPr>
      <w:rFonts w:ascii="Times New Roman" w:hAnsi="Times New Roman" w:eastAsia="宋体" w:cs="Times New Roman"/>
      <w:szCs w:val="24"/>
    </w:rPr>
  </w:style>
  <w:style w:type="character" w:customStyle="1" w:styleId="95">
    <w:name w:val="正文文本首行缩进 字符2"/>
    <w:link w:val="30"/>
    <w:autoRedefine/>
    <w:qFormat/>
    <w:uiPriority w:val="0"/>
    <w:rPr>
      <w:szCs w:val="24"/>
    </w:rPr>
  </w:style>
  <w:style w:type="character" w:customStyle="1" w:styleId="96">
    <w:name w:val="宏文本 字符3"/>
    <w:link w:val="3"/>
    <w:autoRedefine/>
    <w:qFormat/>
    <w:uiPriority w:val="99"/>
    <w:rPr>
      <w:rFonts w:ascii="Courier New" w:hAnsi="Courier New"/>
      <w:kern w:val="2"/>
      <w:sz w:val="24"/>
      <w:szCs w:val="24"/>
      <w:lang w:val="en-US" w:eastAsia="zh-CN" w:bidi="ar-SA"/>
    </w:rPr>
  </w:style>
  <w:style w:type="character" w:customStyle="1" w:styleId="97">
    <w:name w:val="标题 1 字符2"/>
    <w:link w:val="4"/>
    <w:autoRedefine/>
    <w:qFormat/>
    <w:uiPriority w:val="0"/>
    <w:rPr>
      <w:rFonts w:ascii="Times New Roman" w:hAnsi="Times New Roman" w:eastAsia="宋体" w:cs="Times New Roman"/>
      <w:b/>
      <w:kern w:val="44"/>
      <w:sz w:val="44"/>
      <w:szCs w:val="20"/>
    </w:rPr>
  </w:style>
  <w:style w:type="character" w:customStyle="1" w:styleId="98">
    <w:name w:val="标题 2 字符2"/>
    <w:link w:val="5"/>
    <w:autoRedefine/>
    <w:qFormat/>
    <w:uiPriority w:val="0"/>
    <w:rPr>
      <w:rFonts w:ascii="Arial" w:hAnsi="Arial" w:eastAsia="黑体" w:cs="Times New Roman"/>
      <w:b/>
      <w:kern w:val="0"/>
      <w:sz w:val="32"/>
      <w:szCs w:val="20"/>
    </w:rPr>
  </w:style>
  <w:style w:type="character" w:customStyle="1" w:styleId="99">
    <w:name w:val="标题 3 字符2"/>
    <w:link w:val="6"/>
    <w:autoRedefine/>
    <w:qFormat/>
    <w:uiPriority w:val="0"/>
    <w:rPr>
      <w:rFonts w:ascii="Times New Roman" w:hAnsi="Times New Roman" w:eastAsia="宋体" w:cs="Times New Roman"/>
      <w:b/>
      <w:kern w:val="0"/>
      <w:sz w:val="32"/>
      <w:szCs w:val="20"/>
    </w:rPr>
  </w:style>
  <w:style w:type="character" w:customStyle="1" w:styleId="100">
    <w:name w:val="标题 4 字符2"/>
    <w:link w:val="7"/>
    <w:autoRedefine/>
    <w:qFormat/>
    <w:uiPriority w:val="0"/>
    <w:rPr>
      <w:rFonts w:ascii="Arial" w:hAnsi="Arial" w:eastAsia="黑体" w:cs="Times New Roman"/>
      <w:b/>
      <w:kern w:val="0"/>
      <w:sz w:val="28"/>
      <w:szCs w:val="20"/>
    </w:rPr>
  </w:style>
  <w:style w:type="character" w:customStyle="1" w:styleId="101">
    <w:name w:val="标题 5 字符2"/>
    <w:link w:val="8"/>
    <w:autoRedefine/>
    <w:qFormat/>
    <w:uiPriority w:val="0"/>
    <w:rPr>
      <w:rFonts w:ascii="Times New Roman" w:hAnsi="Times New Roman" w:eastAsia="宋体" w:cs="Times New Roman"/>
      <w:b/>
      <w:kern w:val="0"/>
      <w:sz w:val="28"/>
      <w:szCs w:val="20"/>
    </w:rPr>
  </w:style>
  <w:style w:type="character" w:customStyle="1" w:styleId="102">
    <w:name w:val="标题 6 字符2"/>
    <w:link w:val="9"/>
    <w:autoRedefine/>
    <w:qFormat/>
    <w:uiPriority w:val="0"/>
    <w:rPr>
      <w:rFonts w:ascii="Arial" w:hAnsi="Arial" w:eastAsia="黑体" w:cs="Times New Roman"/>
      <w:b/>
      <w:kern w:val="0"/>
      <w:sz w:val="24"/>
      <w:szCs w:val="20"/>
    </w:rPr>
  </w:style>
  <w:style w:type="character" w:customStyle="1" w:styleId="103">
    <w:name w:val="标题 7 字符2"/>
    <w:link w:val="10"/>
    <w:autoRedefine/>
    <w:qFormat/>
    <w:uiPriority w:val="0"/>
    <w:rPr>
      <w:rFonts w:ascii="Times New Roman" w:hAnsi="Times New Roman" w:eastAsia="宋体" w:cs="Times New Roman"/>
      <w:b/>
      <w:kern w:val="0"/>
      <w:sz w:val="24"/>
      <w:szCs w:val="20"/>
    </w:rPr>
  </w:style>
  <w:style w:type="character" w:customStyle="1" w:styleId="104">
    <w:name w:val="标题 8 字符2"/>
    <w:link w:val="11"/>
    <w:autoRedefine/>
    <w:qFormat/>
    <w:uiPriority w:val="0"/>
    <w:rPr>
      <w:rFonts w:ascii="Arial" w:hAnsi="Arial" w:eastAsia="黑体" w:cs="Times New Roman"/>
      <w:kern w:val="0"/>
      <w:sz w:val="24"/>
      <w:szCs w:val="20"/>
    </w:rPr>
  </w:style>
  <w:style w:type="character" w:customStyle="1" w:styleId="105">
    <w:name w:val="标题 9 字符2"/>
    <w:link w:val="12"/>
    <w:autoRedefine/>
    <w:qFormat/>
    <w:uiPriority w:val="0"/>
    <w:rPr>
      <w:rFonts w:ascii="Arial" w:hAnsi="Arial" w:eastAsia="黑体" w:cs="Times New Roman"/>
      <w:kern w:val="0"/>
      <w:szCs w:val="20"/>
    </w:rPr>
  </w:style>
  <w:style w:type="character" w:customStyle="1" w:styleId="106">
    <w:name w:val="正文缩进 字符2"/>
    <w:link w:val="17"/>
    <w:autoRedefine/>
    <w:qFormat/>
    <w:uiPriority w:val="0"/>
    <w:rPr>
      <w:rFonts w:eastAsia="宋体"/>
    </w:rPr>
  </w:style>
  <w:style w:type="character" w:customStyle="1" w:styleId="107">
    <w:name w:val="文档结构图 字符2"/>
    <w:link w:val="22"/>
    <w:autoRedefine/>
    <w:qFormat/>
    <w:uiPriority w:val="99"/>
    <w:rPr>
      <w:shd w:val="clear" w:color="auto" w:fill="000080"/>
    </w:rPr>
  </w:style>
  <w:style w:type="character" w:customStyle="1" w:styleId="108">
    <w:name w:val="批注文字 字符2"/>
    <w:link w:val="24"/>
    <w:autoRedefine/>
    <w:qFormat/>
    <w:uiPriority w:val="0"/>
    <w:rPr>
      <w:szCs w:val="24"/>
    </w:rPr>
  </w:style>
  <w:style w:type="character" w:customStyle="1" w:styleId="109">
    <w:name w:val="称呼 字符2"/>
    <w:link w:val="25"/>
    <w:autoRedefine/>
    <w:qFormat/>
    <w:uiPriority w:val="0"/>
    <w:rPr>
      <w:rFonts w:ascii="宋体" w:eastAsia="仿宋_GB2312"/>
    </w:rPr>
  </w:style>
  <w:style w:type="character" w:customStyle="1" w:styleId="110">
    <w:name w:val="正文文本 3 字符2"/>
    <w:link w:val="26"/>
    <w:autoRedefine/>
    <w:qFormat/>
    <w:uiPriority w:val="99"/>
    <w:rPr>
      <w:rFonts w:ascii="宋体" w:hAnsi="宋体"/>
      <w:color w:val="000000"/>
      <w:szCs w:val="24"/>
    </w:rPr>
  </w:style>
  <w:style w:type="character" w:customStyle="1" w:styleId="111">
    <w:name w:val="结束语 字符1"/>
    <w:link w:val="27"/>
    <w:autoRedefine/>
    <w:qFormat/>
    <w:uiPriority w:val="0"/>
    <w:rPr>
      <w:rFonts w:ascii="宋体" w:hAnsi="Times New Roman" w:eastAsia="仿宋_GB2312" w:cs="Times New Roman"/>
      <w:szCs w:val="20"/>
    </w:rPr>
  </w:style>
  <w:style w:type="character" w:customStyle="1" w:styleId="112">
    <w:name w:val="正文文本缩进 字符2"/>
    <w:link w:val="32"/>
    <w:autoRedefine/>
    <w:qFormat/>
    <w:uiPriority w:val="99"/>
    <w:rPr>
      <w:sz w:val="24"/>
      <w:szCs w:val="24"/>
    </w:rPr>
  </w:style>
  <w:style w:type="character" w:customStyle="1" w:styleId="113">
    <w:name w:val="HTML 地址 字符2"/>
    <w:link w:val="38"/>
    <w:autoRedefine/>
    <w:qFormat/>
    <w:uiPriority w:val="0"/>
    <w:rPr>
      <w:i/>
      <w:iCs/>
      <w:szCs w:val="24"/>
    </w:rPr>
  </w:style>
  <w:style w:type="character" w:customStyle="1" w:styleId="114">
    <w:name w:val="纯文本 字符2"/>
    <w:link w:val="42"/>
    <w:autoRedefine/>
    <w:qFormat/>
    <w:uiPriority w:val="99"/>
    <w:rPr>
      <w:rFonts w:ascii="宋体" w:hAnsi="Courier New" w:eastAsia="宋体" w:cs="Courier New"/>
      <w:szCs w:val="21"/>
    </w:rPr>
  </w:style>
  <w:style w:type="character" w:customStyle="1" w:styleId="115">
    <w:name w:val="日期 字符2"/>
    <w:link w:val="43"/>
    <w:autoRedefine/>
    <w:qFormat/>
    <w:uiPriority w:val="99"/>
    <w:rPr>
      <w:rFonts w:eastAsia="仿宋_GB2312"/>
      <w:sz w:val="28"/>
    </w:rPr>
  </w:style>
  <w:style w:type="character" w:customStyle="1" w:styleId="116">
    <w:name w:val="正文文本缩进 2 字符1"/>
    <w:link w:val="45"/>
    <w:autoRedefine/>
    <w:qFormat/>
    <w:uiPriority w:val="99"/>
    <w:rPr>
      <w:rFonts w:ascii="宋体" w:hAnsi="宋体"/>
      <w:bCs/>
      <w:color w:val="FF6600"/>
      <w:sz w:val="24"/>
      <w:szCs w:val="24"/>
    </w:rPr>
  </w:style>
  <w:style w:type="character" w:customStyle="1" w:styleId="117">
    <w:name w:val="尾注文本 字符1"/>
    <w:link w:val="46"/>
    <w:autoRedefine/>
    <w:qFormat/>
    <w:uiPriority w:val="0"/>
    <w:rPr>
      <w:rFonts w:ascii="Times New Roman" w:hAnsi="Times New Roman" w:eastAsia="宋体" w:cs="Times New Roman"/>
      <w:kern w:val="0"/>
      <w:sz w:val="20"/>
      <w:szCs w:val="20"/>
    </w:rPr>
  </w:style>
  <w:style w:type="character" w:customStyle="1" w:styleId="118">
    <w:name w:val="批注框文本 字符2"/>
    <w:link w:val="48"/>
    <w:autoRedefine/>
    <w:qFormat/>
    <w:uiPriority w:val="99"/>
    <w:rPr>
      <w:sz w:val="18"/>
      <w:szCs w:val="18"/>
    </w:rPr>
  </w:style>
  <w:style w:type="character" w:customStyle="1" w:styleId="119">
    <w:name w:val="页脚 字符2"/>
    <w:link w:val="49"/>
    <w:autoRedefine/>
    <w:qFormat/>
    <w:uiPriority w:val="99"/>
    <w:rPr>
      <w:rFonts w:eastAsia="宋体"/>
      <w:sz w:val="18"/>
      <w:szCs w:val="18"/>
    </w:rPr>
  </w:style>
  <w:style w:type="character" w:customStyle="1" w:styleId="120">
    <w:name w:val="页眉 字符2"/>
    <w:link w:val="50"/>
    <w:autoRedefine/>
    <w:qFormat/>
    <w:uiPriority w:val="99"/>
    <w:rPr>
      <w:rFonts w:eastAsia="宋体"/>
      <w:sz w:val="18"/>
      <w:szCs w:val="18"/>
    </w:rPr>
  </w:style>
  <w:style w:type="character" w:customStyle="1" w:styleId="121">
    <w:name w:val="签名 字符3"/>
    <w:link w:val="51"/>
    <w:autoRedefine/>
    <w:qFormat/>
    <w:uiPriority w:val="0"/>
    <w:rPr>
      <w:spacing w:val="12"/>
      <w:sz w:val="24"/>
    </w:rPr>
  </w:style>
  <w:style w:type="character" w:customStyle="1" w:styleId="122">
    <w:name w:val="副标题 字符2"/>
    <w:link w:val="53"/>
    <w:autoRedefine/>
    <w:qFormat/>
    <w:uiPriority w:val="0"/>
    <w:rPr>
      <w:rFonts w:ascii="Cambria" w:hAnsi="Cambria"/>
      <w:b/>
      <w:bCs/>
      <w:kern w:val="28"/>
      <w:sz w:val="32"/>
      <w:szCs w:val="32"/>
    </w:rPr>
  </w:style>
  <w:style w:type="character" w:customStyle="1" w:styleId="123">
    <w:name w:val="脚注文本 字符1"/>
    <w:link w:val="54"/>
    <w:autoRedefine/>
    <w:qFormat/>
    <w:uiPriority w:val="99"/>
    <w:rPr>
      <w:rFonts w:ascii="Times New Roman" w:hAnsi="Times New Roman" w:eastAsia="宋体" w:cs="Times New Roman"/>
      <w:kern w:val="0"/>
      <w:sz w:val="18"/>
      <w:szCs w:val="20"/>
    </w:rPr>
  </w:style>
  <w:style w:type="character" w:customStyle="1" w:styleId="124">
    <w:name w:val="正文文本缩进 3 字符2"/>
    <w:link w:val="56"/>
    <w:autoRedefine/>
    <w:qFormat/>
    <w:uiPriority w:val="99"/>
    <w:rPr>
      <w:rFonts w:ascii="宋体" w:hAnsi="宋体"/>
      <w:sz w:val="28"/>
      <w:szCs w:val="24"/>
    </w:rPr>
  </w:style>
  <w:style w:type="character" w:customStyle="1" w:styleId="125">
    <w:name w:val="正文文本 2 字符2"/>
    <w:link w:val="59"/>
    <w:autoRedefine/>
    <w:qFormat/>
    <w:uiPriority w:val="99"/>
    <w:rPr>
      <w:rFonts w:ascii="宋体" w:hAnsi="宋体"/>
      <w:sz w:val="24"/>
      <w:szCs w:val="24"/>
    </w:rPr>
  </w:style>
  <w:style w:type="character" w:customStyle="1" w:styleId="126">
    <w:name w:val="HTML 预设格式 字符3"/>
    <w:link w:val="62"/>
    <w:autoRedefine/>
    <w:qFormat/>
    <w:uiPriority w:val="0"/>
    <w:rPr>
      <w:rFonts w:ascii="Courier New" w:hAnsi="Courier New" w:cs="Courier New"/>
    </w:rPr>
  </w:style>
  <w:style w:type="character" w:customStyle="1" w:styleId="127">
    <w:name w:val="标题 字符2"/>
    <w:link w:val="67"/>
    <w:autoRedefine/>
    <w:qFormat/>
    <w:uiPriority w:val="0"/>
    <w:rPr>
      <w:rFonts w:ascii="Arial" w:hAnsi="Arial" w:cs="Arial"/>
      <w:b/>
      <w:bCs/>
      <w:sz w:val="32"/>
      <w:szCs w:val="32"/>
    </w:rPr>
  </w:style>
  <w:style w:type="character" w:customStyle="1" w:styleId="128">
    <w:name w:val="批注主题 字符2"/>
    <w:link w:val="68"/>
    <w:autoRedefine/>
    <w:qFormat/>
    <w:uiPriority w:val="99"/>
    <w:rPr>
      <w:b/>
      <w:bCs/>
      <w:szCs w:val="24"/>
    </w:rPr>
  </w:style>
  <w:style w:type="character" w:customStyle="1" w:styleId="129">
    <w:name w:val="ca-351"/>
    <w:autoRedefine/>
    <w:qFormat/>
    <w:uiPriority w:val="0"/>
    <w:rPr>
      <w:rFonts w:hint="default" w:ascii="Times New Roman" w:hAnsi="Times New Roman" w:cs="Times New Roman"/>
      <w:sz w:val="10"/>
      <w:szCs w:val="10"/>
    </w:rPr>
  </w:style>
  <w:style w:type="character" w:customStyle="1" w:styleId="130">
    <w:name w:val="脚注文本 字符"/>
    <w:autoRedefine/>
    <w:qFormat/>
    <w:uiPriority w:val="0"/>
    <w:rPr>
      <w:kern w:val="2"/>
      <w:sz w:val="18"/>
      <w:szCs w:val="18"/>
    </w:rPr>
  </w:style>
  <w:style w:type="character" w:customStyle="1" w:styleId="131">
    <w:name w:val="2nd level Char2"/>
    <w:autoRedefine/>
    <w:qFormat/>
    <w:uiPriority w:val="0"/>
    <w:rPr>
      <w:rFonts w:ascii="Arial" w:hAnsi="Arial" w:eastAsia="宋体"/>
      <w:b/>
      <w:bCs/>
      <w:kern w:val="2"/>
      <w:sz w:val="24"/>
      <w:szCs w:val="32"/>
      <w:lang w:val="en-US" w:eastAsia="zh-CN" w:bidi="ar-SA"/>
    </w:rPr>
  </w:style>
  <w:style w:type="character" w:customStyle="1" w:styleId="132">
    <w:name w:val="个人撰写风格"/>
    <w:autoRedefine/>
    <w:qFormat/>
    <w:uiPriority w:val="0"/>
    <w:rPr>
      <w:rFonts w:ascii="Arial" w:hAnsi="Arial" w:eastAsia="宋体" w:cs="Arial"/>
      <w:color w:val="auto"/>
      <w:sz w:val="20"/>
    </w:rPr>
  </w:style>
  <w:style w:type="character" w:customStyle="1" w:styleId="133">
    <w:name w:val="页脚 Char1"/>
    <w:autoRedefine/>
    <w:qFormat/>
    <w:uiPriority w:val="0"/>
    <w:rPr>
      <w:rFonts w:eastAsia="宋体"/>
      <w:kern w:val="2"/>
      <w:sz w:val="18"/>
      <w:szCs w:val="18"/>
      <w:lang w:val="en-US" w:eastAsia="zh-CN" w:bidi="ar-SA"/>
    </w:rPr>
  </w:style>
  <w:style w:type="character" w:customStyle="1" w:styleId="134">
    <w:name w:val="无间隔 Char"/>
    <w:link w:val="135"/>
    <w:autoRedefine/>
    <w:qFormat/>
    <w:uiPriority w:val="0"/>
    <w:rPr>
      <w:rFonts w:ascii="Franklin Gothic Medium" w:hAnsi="Franklin Gothic Medium" w:eastAsia="微软雅黑"/>
      <w:sz w:val="22"/>
      <w:szCs w:val="22"/>
      <w:lang w:eastAsia="en-US" w:bidi="en-US"/>
    </w:rPr>
  </w:style>
  <w:style w:type="paragraph" w:customStyle="1" w:styleId="135">
    <w:name w:val="无间隔1"/>
    <w:link w:val="134"/>
    <w:autoRedefine/>
    <w:qFormat/>
    <w:uiPriority w:val="0"/>
    <w:pPr>
      <w:widowControl w:val="0"/>
      <w:jc w:val="both"/>
    </w:pPr>
    <w:rPr>
      <w:rFonts w:ascii="Franklin Gothic Medium" w:hAnsi="Franklin Gothic Medium" w:eastAsia="微软雅黑" w:cs="Times New Roman"/>
      <w:sz w:val="22"/>
      <w:szCs w:val="22"/>
      <w:lang w:val="en-US" w:eastAsia="en-US" w:bidi="en-US"/>
    </w:rPr>
  </w:style>
  <w:style w:type="character" w:customStyle="1" w:styleId="136">
    <w:name w:val="jinju1"/>
    <w:autoRedefine/>
    <w:qFormat/>
    <w:uiPriority w:val="0"/>
    <w:rPr>
      <w:color w:val="666666"/>
      <w:spacing w:val="0"/>
      <w:sz w:val="18"/>
      <w:szCs w:val="18"/>
    </w:rPr>
  </w:style>
  <w:style w:type="character" w:customStyle="1" w:styleId="137">
    <w:name w:val="ca-471"/>
    <w:autoRedefine/>
    <w:qFormat/>
    <w:uiPriority w:val="0"/>
    <w:rPr>
      <w:rFonts w:hint="eastAsia" w:ascii="宋体" w:hAnsi="宋体" w:eastAsia="宋体"/>
      <w:b/>
      <w:bCs/>
      <w:color w:val="000000"/>
      <w:spacing w:val="-20"/>
      <w:sz w:val="24"/>
      <w:szCs w:val="24"/>
    </w:rPr>
  </w:style>
  <w:style w:type="character" w:customStyle="1" w:styleId="138">
    <w:name w:val="companytext"/>
    <w:autoRedefine/>
    <w:qFormat/>
    <w:uiPriority w:val="0"/>
  </w:style>
  <w:style w:type="character" w:customStyle="1" w:styleId="139">
    <w:name w:val="普通文字 Char Char1"/>
    <w:autoRedefine/>
    <w:qFormat/>
    <w:uiPriority w:val="0"/>
    <w:rPr>
      <w:rFonts w:ascii="宋体" w:hAnsi="Courier New" w:eastAsia="宋体"/>
      <w:kern w:val="2"/>
      <w:sz w:val="21"/>
      <w:lang w:val="en-US" w:eastAsia="zh-CN" w:bidi="ar-SA"/>
    </w:rPr>
  </w:style>
  <w:style w:type="character" w:customStyle="1" w:styleId="140">
    <w:name w:val="HTML 预设格式 字符1"/>
    <w:autoRedefine/>
    <w:qFormat/>
    <w:uiPriority w:val="0"/>
    <w:rPr>
      <w:rFonts w:ascii="Courier New" w:hAnsi="Courier New" w:cs="Courier New"/>
      <w:kern w:val="2"/>
    </w:rPr>
  </w:style>
  <w:style w:type="character" w:customStyle="1" w:styleId="141">
    <w:name w:val="个人答复风格"/>
    <w:autoRedefine/>
    <w:qFormat/>
    <w:uiPriority w:val="0"/>
    <w:rPr>
      <w:rFonts w:ascii="Arial" w:hAnsi="Arial" w:eastAsia="宋体" w:cs="Arial"/>
      <w:color w:val="auto"/>
      <w:sz w:val="20"/>
    </w:rPr>
  </w:style>
  <w:style w:type="character" w:customStyle="1" w:styleId="142">
    <w:name w:val="ca-431"/>
    <w:autoRedefine/>
    <w:qFormat/>
    <w:uiPriority w:val="0"/>
    <w:rPr>
      <w:rFonts w:hint="eastAsia" w:ascii="宋体" w:hAnsi="宋体" w:eastAsia="宋体"/>
      <w:color w:val="000000"/>
      <w:sz w:val="44"/>
      <w:szCs w:val="44"/>
    </w:rPr>
  </w:style>
  <w:style w:type="character" w:customStyle="1" w:styleId="143">
    <w:name w:val="Char Char Char1"/>
    <w:autoRedefine/>
    <w:qFormat/>
    <w:uiPriority w:val="0"/>
    <w:rPr>
      <w:rFonts w:ascii="宋体" w:hAnsi="Courier New" w:eastAsia="仿宋_GB2312"/>
      <w:b/>
      <w:sz w:val="21"/>
      <w:szCs w:val="21"/>
    </w:rPr>
  </w:style>
  <w:style w:type="character" w:customStyle="1" w:styleId="144">
    <w:name w:val="HTML 地址 字符"/>
    <w:autoRedefine/>
    <w:qFormat/>
    <w:uiPriority w:val="0"/>
    <w:rPr>
      <w:i/>
      <w:iCs/>
      <w:kern w:val="2"/>
      <w:sz w:val="21"/>
      <w:szCs w:val="24"/>
    </w:rPr>
  </w:style>
  <w:style w:type="character" w:customStyle="1" w:styleId="145">
    <w:name w:val="style111"/>
    <w:autoRedefine/>
    <w:qFormat/>
    <w:uiPriority w:val="0"/>
    <w:rPr>
      <w:sz w:val="27"/>
      <w:szCs w:val="27"/>
    </w:rPr>
  </w:style>
  <w:style w:type="character" w:customStyle="1" w:styleId="146">
    <w:name w:val="me04"/>
    <w:autoRedefine/>
    <w:qFormat/>
    <w:uiPriority w:val="0"/>
    <w:rPr>
      <w:rFonts w:ascii="仿宋_GB2312" w:hAnsi="Tahoma" w:eastAsia="仿宋_GB2312"/>
      <w:b/>
      <w:sz w:val="32"/>
      <w:szCs w:val="32"/>
    </w:rPr>
  </w:style>
  <w:style w:type="character" w:customStyle="1" w:styleId="147">
    <w:name w:val="Char Char23"/>
    <w:autoRedefine/>
    <w:qFormat/>
    <w:uiPriority w:val="0"/>
    <w:rPr>
      <w:rFonts w:ascii="Arial" w:hAnsi="Arial" w:eastAsia="宋体"/>
      <w:b/>
      <w:bCs/>
      <w:kern w:val="2"/>
      <w:sz w:val="24"/>
      <w:szCs w:val="32"/>
      <w:lang w:val="en-US" w:eastAsia="zh-CN" w:bidi="ar-SA"/>
    </w:rPr>
  </w:style>
  <w:style w:type="character" w:customStyle="1" w:styleId="148">
    <w:name w:val="未处理的提及1"/>
    <w:autoRedefine/>
    <w:unhideWhenUsed/>
    <w:qFormat/>
    <w:uiPriority w:val="99"/>
    <w:rPr>
      <w:color w:val="605E5C"/>
      <w:shd w:val="clear" w:color="auto" w:fill="E1DFDD"/>
    </w:rPr>
  </w:style>
  <w:style w:type="character" w:customStyle="1" w:styleId="149">
    <w:name w:val="标题 Char1"/>
    <w:autoRedefine/>
    <w:qFormat/>
    <w:uiPriority w:val="0"/>
    <w:rPr>
      <w:rFonts w:ascii="Cambria" w:hAnsi="Cambria" w:cs="Times New Roman"/>
      <w:b/>
      <w:bCs/>
      <w:kern w:val="2"/>
      <w:sz w:val="32"/>
      <w:szCs w:val="32"/>
    </w:rPr>
  </w:style>
  <w:style w:type="character" w:customStyle="1" w:styleId="150">
    <w:name w:val="签名 字符2"/>
    <w:autoRedefine/>
    <w:qFormat/>
    <w:uiPriority w:val="0"/>
    <w:rPr>
      <w:rFonts w:eastAsia="宋体"/>
      <w:kern w:val="2"/>
      <w:sz w:val="21"/>
      <w:szCs w:val="24"/>
    </w:rPr>
  </w:style>
  <w:style w:type="character" w:customStyle="1" w:styleId="151">
    <w:name w:val="正文文本缩进 3 字符1"/>
    <w:autoRedefine/>
    <w:qFormat/>
    <w:uiPriority w:val="0"/>
    <w:rPr>
      <w:rFonts w:eastAsia="宋体"/>
      <w:kern w:val="2"/>
      <w:sz w:val="21"/>
      <w:szCs w:val="24"/>
    </w:rPr>
  </w:style>
  <w:style w:type="character" w:customStyle="1" w:styleId="152">
    <w:name w:val="样式 正文缩进正文（首行缩进两字）特点ALT+Z表正文正文非缩进四号段1Normal Indent Char2... Char"/>
    <w:autoRedefine/>
    <w:qFormat/>
    <w:uiPriority w:val="0"/>
  </w:style>
  <w:style w:type="character" w:customStyle="1" w:styleId="153">
    <w:name w:val="Style2"/>
    <w:autoRedefine/>
    <w:qFormat/>
    <w:uiPriority w:val="0"/>
    <w:rPr>
      <w:rFonts w:ascii="Calibri" w:hAnsi="宋体" w:eastAsia="宋体" w:cs="Times New Roman"/>
      <w:sz w:val="22"/>
      <w:szCs w:val="22"/>
      <w:lang w:eastAsia="zh-CN"/>
    </w:rPr>
  </w:style>
  <w:style w:type="character" w:customStyle="1" w:styleId="154">
    <w:name w:val="正文文字4 Char Char"/>
    <w:autoRedefine/>
    <w:qFormat/>
    <w:uiPriority w:val="0"/>
    <w:rPr>
      <w:rFonts w:eastAsia="宋体"/>
      <w:kern w:val="2"/>
      <w:sz w:val="21"/>
      <w:szCs w:val="24"/>
      <w:lang w:val="en-US" w:eastAsia="zh-CN" w:bidi="ar-SA"/>
    </w:rPr>
  </w:style>
  <w:style w:type="character" w:customStyle="1" w:styleId="155">
    <w:name w:val="标题 4 字符"/>
    <w:autoRedefine/>
    <w:qFormat/>
    <w:uiPriority w:val="0"/>
    <w:rPr>
      <w:rFonts w:ascii="Arial" w:hAnsi="Arial" w:eastAsia="黑体"/>
      <w:b/>
      <w:bCs/>
      <w:sz w:val="28"/>
      <w:szCs w:val="28"/>
      <w:lang w:val="en-US" w:eastAsia="zh-CN" w:bidi="ar-SA"/>
    </w:rPr>
  </w:style>
  <w:style w:type="character" w:customStyle="1" w:styleId="156">
    <w:name w:val="Sample"/>
    <w:autoRedefine/>
    <w:qFormat/>
    <w:uiPriority w:val="0"/>
    <w:rPr>
      <w:rFonts w:ascii="Courier New" w:hAnsi="Courier New"/>
    </w:rPr>
  </w:style>
  <w:style w:type="character" w:customStyle="1" w:styleId="157">
    <w:name w:val="Char Char261"/>
    <w:autoRedefine/>
    <w:qFormat/>
    <w:uiPriority w:val="0"/>
    <w:rPr>
      <w:rFonts w:ascii="Arial" w:hAnsi="Arial" w:eastAsia="黑体"/>
      <w:b/>
      <w:bCs/>
      <w:kern w:val="2"/>
      <w:sz w:val="32"/>
      <w:szCs w:val="32"/>
      <w:lang w:val="en-US" w:eastAsia="zh-CN" w:bidi="ar-SA"/>
    </w:rPr>
  </w:style>
  <w:style w:type="character" w:customStyle="1" w:styleId="158">
    <w:name w:val="尾注文本 字符"/>
    <w:autoRedefine/>
    <w:qFormat/>
    <w:uiPriority w:val="0"/>
    <w:rPr>
      <w:rFonts w:ascii="宋体"/>
      <w:snapToGrid/>
    </w:rPr>
  </w:style>
  <w:style w:type="character" w:customStyle="1" w:styleId="159">
    <w:name w:val="HTML Markup"/>
    <w:autoRedefine/>
    <w:qFormat/>
    <w:uiPriority w:val="0"/>
    <w:rPr>
      <w:vanish/>
      <w:color w:val="FF0000"/>
    </w:rPr>
  </w:style>
  <w:style w:type="character" w:customStyle="1" w:styleId="160">
    <w:name w:val="正文文本 字符1"/>
    <w:autoRedefine/>
    <w:qFormat/>
    <w:uiPriority w:val="0"/>
    <w:rPr>
      <w:kern w:val="2"/>
      <w:sz w:val="21"/>
      <w:szCs w:val="24"/>
    </w:rPr>
  </w:style>
  <w:style w:type="character" w:customStyle="1" w:styleId="161">
    <w:name w:val="页脚 Char Char"/>
    <w:autoRedefine/>
    <w:qFormat/>
    <w:uiPriority w:val="0"/>
    <w:rPr>
      <w:rFonts w:ascii="Times New Roman" w:hAnsi="Times New Roman" w:eastAsia="宋体" w:cs="Times New Roman"/>
      <w:sz w:val="18"/>
      <w:szCs w:val="18"/>
    </w:rPr>
  </w:style>
  <w:style w:type="character" w:customStyle="1" w:styleId="162">
    <w:name w:val="标题 8 Char1"/>
    <w:autoRedefine/>
    <w:qFormat/>
    <w:uiPriority w:val="0"/>
    <w:rPr>
      <w:rFonts w:ascii="Arial" w:hAnsi="Arial" w:eastAsia="黑体"/>
      <w:kern w:val="2"/>
      <w:sz w:val="24"/>
      <w:szCs w:val="24"/>
      <w:lang w:bidi="ar-SA"/>
    </w:rPr>
  </w:style>
  <w:style w:type="character" w:customStyle="1" w:styleId="163">
    <w:name w:val="标题 1 字符1"/>
    <w:autoRedefine/>
    <w:qFormat/>
    <w:uiPriority w:val="0"/>
    <w:rPr>
      <w:b/>
      <w:kern w:val="44"/>
      <w:sz w:val="44"/>
    </w:rPr>
  </w:style>
  <w:style w:type="character" w:customStyle="1" w:styleId="164">
    <w:name w:val="副标题 Char"/>
    <w:autoRedefine/>
    <w:qFormat/>
    <w:uiPriority w:val="0"/>
    <w:rPr>
      <w:rFonts w:ascii="Cambria" w:hAnsi="Cambria"/>
      <w:b/>
      <w:bCs/>
      <w:kern w:val="28"/>
      <w:sz w:val="32"/>
      <w:szCs w:val="32"/>
      <w:lang w:bidi="ar-SA"/>
    </w:rPr>
  </w:style>
  <w:style w:type="character" w:customStyle="1" w:styleId="165">
    <w:name w:val="unnamed51"/>
    <w:autoRedefine/>
    <w:qFormat/>
    <w:uiPriority w:val="0"/>
    <w:rPr>
      <w:sz w:val="22"/>
      <w:szCs w:val="22"/>
    </w:rPr>
  </w:style>
  <w:style w:type="character" w:customStyle="1" w:styleId="166">
    <w:name w:val="ca-410"/>
    <w:autoRedefine/>
    <w:qFormat/>
    <w:uiPriority w:val="0"/>
    <w:rPr>
      <w:rFonts w:hint="eastAsia" w:ascii="宋体" w:hAnsi="宋体" w:eastAsia="宋体"/>
      <w:b/>
      <w:bCs/>
      <w:color w:val="000000"/>
      <w:spacing w:val="-20"/>
      <w:sz w:val="48"/>
      <w:szCs w:val="48"/>
    </w:rPr>
  </w:style>
  <w:style w:type="character" w:customStyle="1" w:styleId="167">
    <w:name w:val="正文文本缩进 2 Char"/>
    <w:autoRedefine/>
    <w:qFormat/>
    <w:uiPriority w:val="0"/>
    <w:rPr>
      <w:rFonts w:ascii="Times New Roman" w:hAnsi="Times New Roman" w:eastAsia="宋体" w:cs="Times New Roman"/>
      <w:szCs w:val="24"/>
    </w:rPr>
  </w:style>
  <w:style w:type="character" w:customStyle="1" w:styleId="168">
    <w:name w:val="文档结构图 Char3"/>
    <w:autoRedefine/>
    <w:qFormat/>
    <w:uiPriority w:val="99"/>
    <w:rPr>
      <w:rFonts w:eastAsia="宋体"/>
      <w:kern w:val="2"/>
      <w:sz w:val="21"/>
      <w:szCs w:val="24"/>
      <w:lang w:val="en-US" w:eastAsia="zh-CN" w:bidi="ar-SA"/>
    </w:rPr>
  </w:style>
  <w:style w:type="character" w:customStyle="1" w:styleId="169">
    <w:name w:val="批注主题 Char5"/>
    <w:autoRedefine/>
    <w:qFormat/>
    <w:uiPriority w:val="0"/>
    <w:rPr>
      <w:rFonts w:ascii="Times New Roman" w:hAnsi="Times New Roman" w:eastAsia="宋体" w:cs="Times New Roman"/>
      <w:b/>
      <w:bCs/>
      <w:szCs w:val="24"/>
    </w:rPr>
  </w:style>
  <w:style w:type="character" w:customStyle="1" w:styleId="170">
    <w:name w:val="Char Char611"/>
    <w:autoRedefine/>
    <w:qFormat/>
    <w:uiPriority w:val="0"/>
    <w:rPr>
      <w:rFonts w:eastAsia="宋体"/>
      <w:kern w:val="2"/>
      <w:sz w:val="21"/>
      <w:szCs w:val="24"/>
      <w:lang w:val="en-US" w:eastAsia="zh-CN" w:bidi="ar-SA"/>
    </w:rPr>
  </w:style>
  <w:style w:type="character" w:customStyle="1" w:styleId="171">
    <w:name w:val="正文缩进 字符1"/>
    <w:autoRedefine/>
    <w:qFormat/>
    <w:uiPriority w:val="0"/>
    <w:rPr>
      <w:rFonts w:eastAsia="宋体"/>
      <w:lang w:val="en-US" w:eastAsia="zh-CN" w:bidi="ar-SA"/>
    </w:rPr>
  </w:style>
  <w:style w:type="character" w:customStyle="1" w:styleId="172">
    <w:name w:val="Heading 3 - old Char1"/>
    <w:autoRedefine/>
    <w:qFormat/>
    <w:uiPriority w:val="0"/>
    <w:rPr>
      <w:rFonts w:eastAsia="宋体"/>
      <w:b/>
      <w:bCs/>
      <w:kern w:val="2"/>
      <w:sz w:val="21"/>
      <w:szCs w:val="32"/>
      <w:lang w:val="en-US" w:eastAsia="zh-CN" w:bidi="ar-SA"/>
    </w:rPr>
  </w:style>
  <w:style w:type="character" w:customStyle="1" w:styleId="173">
    <w:name w:val="正文文本 3 Char2"/>
    <w:autoRedefine/>
    <w:qFormat/>
    <w:uiPriority w:val="0"/>
    <w:rPr>
      <w:rFonts w:ascii="Times New Roman" w:hAnsi="Times New Roman" w:eastAsia="宋体" w:cs="Times New Roman"/>
      <w:sz w:val="16"/>
      <w:szCs w:val="16"/>
    </w:rPr>
  </w:style>
  <w:style w:type="character" w:customStyle="1" w:styleId="174">
    <w:name w:val="ca-111"/>
    <w:autoRedefine/>
    <w:qFormat/>
    <w:uiPriority w:val="0"/>
    <w:rPr>
      <w:rFonts w:hint="default" w:ascii="Times New Roman" w:hAnsi="Times New Roman" w:cs="Times New Roman"/>
      <w:color w:val="000000"/>
      <w:sz w:val="30"/>
      <w:szCs w:val="30"/>
    </w:rPr>
  </w:style>
  <w:style w:type="character" w:customStyle="1" w:styleId="175">
    <w:name w:val="正文文本 3 Char"/>
    <w:autoRedefine/>
    <w:qFormat/>
    <w:uiPriority w:val="0"/>
    <w:rPr>
      <w:rFonts w:ascii="宋体" w:eastAsia="宋体"/>
      <w:kern w:val="2"/>
      <w:sz w:val="24"/>
      <w:lang w:val="en-US" w:eastAsia="zh-CN" w:bidi="ar-SA"/>
    </w:rPr>
  </w:style>
  <w:style w:type="character" w:customStyle="1" w:styleId="176">
    <w:name w:val="fontstyle21"/>
    <w:autoRedefine/>
    <w:qFormat/>
    <w:uiPriority w:val="0"/>
    <w:rPr>
      <w:rFonts w:hint="default" w:ascii="Arial" w:hAnsi="Arial" w:cs="Arial"/>
      <w:color w:val="000000"/>
      <w:sz w:val="22"/>
      <w:szCs w:val="22"/>
    </w:rPr>
  </w:style>
  <w:style w:type="character" w:customStyle="1" w:styleId="177">
    <w:name w:val="副标题 字符"/>
    <w:autoRedefine/>
    <w:qFormat/>
    <w:uiPriority w:val="0"/>
    <w:rPr>
      <w:rFonts w:ascii="Franklin Gothic Medium" w:hAnsi="Franklin Gothic Medium" w:eastAsia="微软雅黑"/>
      <w:i/>
      <w:iCs/>
      <w:smallCaps/>
      <w:spacing w:val="10"/>
      <w:sz w:val="28"/>
      <w:szCs w:val="28"/>
      <w:lang w:val="en-US" w:eastAsia="en-US" w:bidi="en-US"/>
    </w:rPr>
  </w:style>
  <w:style w:type="character" w:customStyle="1" w:styleId="178">
    <w:name w:val="Char Char111"/>
    <w:autoRedefine/>
    <w:qFormat/>
    <w:uiPriority w:val="0"/>
    <w:rPr>
      <w:rFonts w:ascii="Times New Roman" w:hAnsi="Times New Roman" w:eastAsia="宋体" w:cs="Times New Roman"/>
      <w:sz w:val="18"/>
      <w:szCs w:val="18"/>
    </w:rPr>
  </w:style>
  <w:style w:type="character" w:customStyle="1" w:styleId="179">
    <w:name w:val="ca-521"/>
    <w:autoRedefine/>
    <w:qFormat/>
    <w:uiPriority w:val="0"/>
    <w:rPr>
      <w:rFonts w:hint="eastAsia" w:ascii="宋体" w:hAnsi="宋体" w:eastAsia="宋体"/>
      <w:b/>
      <w:bCs/>
      <w:spacing w:val="-20"/>
      <w:sz w:val="36"/>
      <w:szCs w:val="36"/>
    </w:rPr>
  </w:style>
  <w:style w:type="character" w:customStyle="1" w:styleId="180">
    <w:name w:val="userdata"/>
    <w:autoRedefine/>
    <w:qFormat/>
    <w:uiPriority w:val="0"/>
  </w:style>
  <w:style w:type="character" w:customStyle="1" w:styleId="181">
    <w:name w:val="宏文本 字符2"/>
    <w:autoRedefine/>
    <w:qFormat/>
    <w:uiPriority w:val="0"/>
    <w:rPr>
      <w:rFonts w:ascii="Courier New" w:hAnsi="Courier New" w:eastAsia="宋体" w:cs="Courier New"/>
      <w:kern w:val="2"/>
      <w:sz w:val="24"/>
      <w:szCs w:val="24"/>
    </w:rPr>
  </w:style>
  <w:style w:type="character" w:customStyle="1" w:styleId="182">
    <w:name w:val="页眉 字符"/>
    <w:autoRedefine/>
    <w:qFormat/>
    <w:uiPriority w:val="0"/>
    <w:rPr>
      <w:rFonts w:eastAsia="宋体"/>
      <w:kern w:val="2"/>
      <w:sz w:val="18"/>
      <w:szCs w:val="18"/>
      <w:lang w:val="en-US" w:eastAsia="zh-CN" w:bidi="ar-SA"/>
    </w:rPr>
  </w:style>
  <w:style w:type="character" w:customStyle="1" w:styleId="183">
    <w:name w:val="引用 字符1"/>
    <w:autoRedefine/>
    <w:qFormat/>
    <w:uiPriority w:val="99"/>
    <w:rPr>
      <w:i/>
      <w:iCs/>
      <w:color w:val="404040"/>
      <w:kern w:val="2"/>
      <w:sz w:val="21"/>
      <w:szCs w:val="24"/>
    </w:rPr>
  </w:style>
  <w:style w:type="character" w:customStyle="1" w:styleId="184">
    <w:name w:val="标题 5 字符1"/>
    <w:autoRedefine/>
    <w:qFormat/>
    <w:uiPriority w:val="0"/>
    <w:rPr>
      <w:b/>
      <w:sz w:val="28"/>
    </w:rPr>
  </w:style>
  <w:style w:type="character" w:customStyle="1" w:styleId="185">
    <w:name w:val="add2"/>
    <w:autoRedefine/>
    <w:qFormat/>
    <w:uiPriority w:val="0"/>
  </w:style>
  <w:style w:type="character" w:customStyle="1" w:styleId="186">
    <w:name w:val="标题5 Char Char"/>
    <w:link w:val="187"/>
    <w:autoRedefine/>
    <w:qFormat/>
    <w:uiPriority w:val="0"/>
    <w:rPr>
      <w:spacing w:val="10"/>
      <w:kern w:val="24"/>
      <w:sz w:val="24"/>
    </w:rPr>
  </w:style>
  <w:style w:type="paragraph" w:customStyle="1" w:styleId="187">
    <w:name w:val="标题5"/>
    <w:basedOn w:val="1"/>
    <w:link w:val="186"/>
    <w:autoRedefine/>
    <w:qFormat/>
    <w:uiPriority w:val="0"/>
    <w:pPr>
      <w:spacing w:before="100" w:beforeAutospacing="1" w:after="100" w:afterAutospacing="1" w:line="640" w:lineRule="exact"/>
    </w:pPr>
    <w:rPr>
      <w:spacing w:val="10"/>
      <w:kern w:val="24"/>
      <w:sz w:val="24"/>
      <w:szCs w:val="20"/>
    </w:rPr>
  </w:style>
  <w:style w:type="character" w:customStyle="1" w:styleId="188">
    <w:name w:val="Char Char61"/>
    <w:autoRedefine/>
    <w:qFormat/>
    <w:uiPriority w:val="0"/>
    <w:rPr>
      <w:rFonts w:ascii="Times New Roman" w:hAnsi="Times New Roman" w:eastAsia="宋体" w:cs="Times New Roman"/>
      <w:szCs w:val="24"/>
    </w:rPr>
  </w:style>
  <w:style w:type="character" w:customStyle="1" w:styleId="189">
    <w:name w:val="标题 2 字符1"/>
    <w:autoRedefine/>
    <w:qFormat/>
    <w:uiPriority w:val="0"/>
    <w:rPr>
      <w:rFonts w:ascii="Arial" w:hAnsi="Arial" w:eastAsia="黑体"/>
      <w:b/>
      <w:sz w:val="32"/>
    </w:rPr>
  </w:style>
  <w:style w:type="character" w:customStyle="1" w:styleId="190">
    <w:name w:val="宏文本 Char2"/>
    <w:autoRedefine/>
    <w:qFormat/>
    <w:uiPriority w:val="0"/>
    <w:rPr>
      <w:rFonts w:ascii="Courier New" w:hAnsi="Courier New" w:cs="Courier New"/>
      <w:kern w:val="2"/>
      <w:sz w:val="24"/>
      <w:szCs w:val="24"/>
    </w:rPr>
  </w:style>
  <w:style w:type="character" w:customStyle="1" w:styleId="191">
    <w:name w:val="标题 3 字符1"/>
    <w:autoRedefine/>
    <w:qFormat/>
    <w:uiPriority w:val="0"/>
    <w:rPr>
      <w:b/>
      <w:sz w:val="32"/>
    </w:rPr>
  </w:style>
  <w:style w:type="character" w:customStyle="1" w:styleId="192">
    <w:name w:val="无格式表格 51"/>
    <w:autoRedefine/>
    <w:qFormat/>
    <w:uiPriority w:val="0"/>
    <w:rPr>
      <w:smallCaps/>
      <w:color w:val="C0504D"/>
      <w:u w:val="single"/>
    </w:rPr>
  </w:style>
  <w:style w:type="character" w:customStyle="1" w:styleId="193">
    <w:name w:val="项目编号A Char"/>
    <w:link w:val="194"/>
    <w:autoRedefine/>
    <w:qFormat/>
    <w:uiPriority w:val="0"/>
    <w:rPr>
      <w:rFonts w:ascii="Arial" w:hAnsi="Arial"/>
      <w:sz w:val="24"/>
    </w:rPr>
  </w:style>
  <w:style w:type="paragraph" w:customStyle="1" w:styleId="194">
    <w:name w:val="项目编号A"/>
    <w:basedOn w:val="1"/>
    <w:link w:val="193"/>
    <w:autoRedefine/>
    <w:qFormat/>
    <w:uiPriority w:val="0"/>
    <w:pPr>
      <w:tabs>
        <w:tab w:val="left" w:pos="1140"/>
        <w:tab w:val="left" w:pos="2160"/>
      </w:tabs>
      <w:spacing w:line="360" w:lineRule="auto"/>
      <w:ind w:left="2160" w:hanging="1080"/>
    </w:pPr>
    <w:rPr>
      <w:rFonts w:ascii="Arial" w:hAnsi="Arial"/>
      <w:kern w:val="0"/>
      <w:sz w:val="24"/>
      <w:szCs w:val="20"/>
    </w:rPr>
  </w:style>
  <w:style w:type="character" w:customStyle="1" w:styleId="195">
    <w:name w:val="标题 8 Char"/>
    <w:autoRedefine/>
    <w:qFormat/>
    <w:uiPriority w:val="0"/>
    <w:rPr>
      <w:rFonts w:ascii="Cambria" w:hAnsi="Cambria" w:eastAsia="宋体" w:cs="Times New Roman"/>
      <w:sz w:val="24"/>
      <w:szCs w:val="24"/>
    </w:rPr>
  </w:style>
  <w:style w:type="character" w:customStyle="1" w:styleId="196">
    <w:name w:val="标题 7 字符1"/>
    <w:autoRedefine/>
    <w:qFormat/>
    <w:uiPriority w:val="0"/>
    <w:rPr>
      <w:b/>
      <w:sz w:val="24"/>
    </w:rPr>
  </w:style>
  <w:style w:type="character" w:customStyle="1" w:styleId="197">
    <w:name w:val="正文首行缩进 Char1"/>
    <w:autoRedefine/>
    <w:qFormat/>
    <w:uiPriority w:val="99"/>
    <w:rPr>
      <w:rFonts w:ascii="Tahoma" w:hAnsi="Tahoma"/>
      <w:kern w:val="2"/>
      <w:sz w:val="21"/>
      <w:szCs w:val="24"/>
    </w:rPr>
  </w:style>
  <w:style w:type="character" w:customStyle="1" w:styleId="198">
    <w:name w:val="正文文字4 Char1"/>
    <w:autoRedefine/>
    <w:qFormat/>
    <w:uiPriority w:val="0"/>
    <w:rPr>
      <w:rFonts w:eastAsia="宋体"/>
      <w:kern w:val="2"/>
      <w:sz w:val="21"/>
      <w:szCs w:val="24"/>
      <w:lang w:val="en-US" w:eastAsia="zh-CN" w:bidi="ar-SA"/>
    </w:rPr>
  </w:style>
  <w:style w:type="character" w:customStyle="1" w:styleId="199">
    <w:name w:val="页脚 字符1"/>
    <w:autoRedefine/>
    <w:qFormat/>
    <w:uiPriority w:val="99"/>
    <w:rPr>
      <w:rFonts w:eastAsia="宋体"/>
      <w:kern w:val="2"/>
      <w:sz w:val="18"/>
      <w:szCs w:val="18"/>
      <w:lang w:val="en-US" w:eastAsia="zh-CN" w:bidi="ar-SA"/>
    </w:rPr>
  </w:style>
  <w:style w:type="character" w:customStyle="1" w:styleId="200">
    <w:name w:val="ca-201"/>
    <w:autoRedefine/>
    <w:qFormat/>
    <w:uiPriority w:val="0"/>
    <w:rPr>
      <w:rFonts w:hint="default" w:ascii="??" w:hAnsi="??"/>
      <w:color w:val="000000"/>
      <w:sz w:val="18"/>
      <w:szCs w:val="18"/>
    </w:rPr>
  </w:style>
  <w:style w:type="character" w:customStyle="1" w:styleId="201">
    <w:name w:val="Char Char34"/>
    <w:autoRedefine/>
    <w:qFormat/>
    <w:uiPriority w:val="0"/>
    <w:rPr>
      <w:rFonts w:eastAsia="宋体"/>
      <w:b/>
      <w:bCs/>
      <w:sz w:val="24"/>
      <w:szCs w:val="24"/>
      <w:lang w:val="en-US" w:eastAsia="zh-CN" w:bidi="ar-SA"/>
    </w:rPr>
  </w:style>
  <w:style w:type="character" w:customStyle="1" w:styleId="202">
    <w:name w:val="CPara- Char"/>
    <w:autoRedefine/>
    <w:qFormat/>
    <w:uiPriority w:val="0"/>
    <w:rPr>
      <w:rFonts w:ascii="宋体" w:hAnsi="宋体" w:eastAsia="宋体"/>
      <w:lang w:val="en-US" w:eastAsia="en-US" w:bidi="ar-SA"/>
    </w:rPr>
  </w:style>
  <w:style w:type="character" w:customStyle="1" w:styleId="203">
    <w:name w:val="Char Char38"/>
    <w:autoRedefine/>
    <w:qFormat/>
    <w:uiPriority w:val="0"/>
    <w:rPr>
      <w:rFonts w:eastAsia="宋体"/>
      <w:b/>
      <w:bCs/>
      <w:kern w:val="2"/>
      <w:sz w:val="32"/>
      <w:szCs w:val="32"/>
      <w:lang w:val="en-US" w:eastAsia="zh-CN" w:bidi="ar-SA"/>
    </w:rPr>
  </w:style>
  <w:style w:type="character" w:customStyle="1" w:styleId="204">
    <w:name w:val="样式 黑色"/>
    <w:autoRedefine/>
    <w:qFormat/>
    <w:uiPriority w:val="0"/>
    <w:rPr>
      <w:color w:val="000000"/>
      <w:spacing w:val="4"/>
    </w:rPr>
  </w:style>
  <w:style w:type="character" w:customStyle="1" w:styleId="205">
    <w:name w:val="日期 Char5"/>
    <w:autoRedefine/>
    <w:qFormat/>
    <w:uiPriority w:val="99"/>
    <w:rPr>
      <w:rFonts w:ascii="Times New Roman" w:hAnsi="Times New Roman" w:eastAsia="宋体" w:cs="Times New Roman"/>
      <w:szCs w:val="24"/>
    </w:rPr>
  </w:style>
  <w:style w:type="character" w:customStyle="1" w:styleId="206">
    <w:name w:val="签名 Char1"/>
    <w:autoRedefine/>
    <w:qFormat/>
    <w:uiPriority w:val="0"/>
    <w:rPr>
      <w:kern w:val="2"/>
      <w:sz w:val="21"/>
      <w:szCs w:val="24"/>
    </w:rPr>
  </w:style>
  <w:style w:type="character" w:customStyle="1" w:styleId="207">
    <w:name w:val="ca-151"/>
    <w:autoRedefine/>
    <w:qFormat/>
    <w:uiPriority w:val="0"/>
    <w:rPr>
      <w:rFonts w:hint="eastAsia" w:ascii="宋体" w:hAnsi="宋体" w:eastAsia="宋体"/>
      <w:caps/>
      <w:color w:val="000000"/>
      <w:sz w:val="24"/>
      <w:szCs w:val="24"/>
    </w:rPr>
  </w:style>
  <w:style w:type="character" w:customStyle="1" w:styleId="208">
    <w:name w:val="ca-61"/>
    <w:autoRedefine/>
    <w:qFormat/>
    <w:uiPriority w:val="0"/>
    <w:rPr>
      <w:rFonts w:hint="eastAsia" w:ascii="宋体" w:hAnsi="宋体" w:eastAsia="宋体"/>
      <w:color w:val="000000"/>
      <w:sz w:val="30"/>
      <w:szCs w:val="30"/>
    </w:rPr>
  </w:style>
  <w:style w:type="character" w:customStyle="1" w:styleId="209">
    <w:name w:val="正文文本缩进 字符"/>
    <w:autoRedefine/>
    <w:qFormat/>
    <w:uiPriority w:val="0"/>
    <w:rPr>
      <w:rFonts w:eastAsia="宋体"/>
      <w:kern w:val="2"/>
      <w:sz w:val="21"/>
      <w:szCs w:val="24"/>
      <w:lang w:val="en-US" w:eastAsia="zh-CN" w:bidi="ar-SA"/>
    </w:rPr>
  </w:style>
  <w:style w:type="character" w:customStyle="1" w:styleId="210">
    <w:name w:val="Style5"/>
    <w:autoRedefine/>
    <w:qFormat/>
    <w:uiPriority w:val="0"/>
    <w:rPr>
      <w:rFonts w:ascii="Calibri" w:hAnsi="宋体" w:eastAsia="宋体" w:cs="Times New Roman"/>
      <w:sz w:val="22"/>
      <w:szCs w:val="22"/>
      <w:lang w:eastAsia="zh-CN"/>
    </w:rPr>
  </w:style>
  <w:style w:type="character" w:customStyle="1" w:styleId="211">
    <w:name w:val="Char Char271"/>
    <w:autoRedefine/>
    <w:qFormat/>
    <w:uiPriority w:val="0"/>
    <w:rPr>
      <w:rFonts w:eastAsia="宋体"/>
      <w:b/>
      <w:bCs/>
      <w:kern w:val="44"/>
      <w:sz w:val="44"/>
      <w:szCs w:val="44"/>
      <w:lang w:val="en-US" w:eastAsia="zh-CN" w:bidi="ar-SA"/>
    </w:rPr>
  </w:style>
  <w:style w:type="character" w:customStyle="1" w:styleId="212">
    <w:name w:val="ca-311"/>
    <w:autoRedefine/>
    <w:qFormat/>
    <w:uiPriority w:val="0"/>
    <w:rPr>
      <w:rFonts w:hint="default" w:ascii="??" w:hAnsi="??"/>
      <w:color w:val="000000"/>
      <w:sz w:val="21"/>
      <w:szCs w:val="21"/>
    </w:rPr>
  </w:style>
  <w:style w:type="character" w:customStyle="1" w:styleId="213">
    <w:name w:val="open"/>
    <w:autoRedefine/>
    <w:qFormat/>
    <w:uiPriority w:val="0"/>
  </w:style>
  <w:style w:type="character" w:customStyle="1" w:styleId="214">
    <w:name w:val="ca-221"/>
    <w:autoRedefine/>
    <w:qFormat/>
    <w:uiPriority w:val="0"/>
    <w:rPr>
      <w:rFonts w:hint="eastAsia" w:ascii="宋体" w:hAnsi="宋体" w:eastAsia="宋体"/>
      <w:sz w:val="21"/>
      <w:szCs w:val="21"/>
    </w:rPr>
  </w:style>
  <w:style w:type="character" w:customStyle="1" w:styleId="215">
    <w:name w:val="HTML 预设格式 Char"/>
    <w:autoRedefine/>
    <w:qFormat/>
    <w:uiPriority w:val="0"/>
    <w:rPr>
      <w:rFonts w:ascii="Courier New" w:hAnsi="Courier New" w:eastAsia="宋体" w:cs="Courier New"/>
      <w:lang w:val="en-US" w:eastAsia="zh-CN" w:bidi="ar-SA"/>
    </w:rPr>
  </w:style>
  <w:style w:type="character" w:customStyle="1" w:styleId="216">
    <w:name w:val="明显强调1"/>
    <w:autoRedefine/>
    <w:qFormat/>
    <w:uiPriority w:val="0"/>
    <w:rPr>
      <w:b/>
      <w:bCs/>
      <w:i/>
      <w:iCs/>
      <w:color w:val="4F81BD"/>
    </w:rPr>
  </w:style>
  <w:style w:type="character" w:customStyle="1" w:styleId="217">
    <w:name w:val="标题 7 Char"/>
    <w:autoRedefine/>
    <w:qFormat/>
    <w:uiPriority w:val="0"/>
    <w:rPr>
      <w:rFonts w:ascii="Times New Roman" w:hAnsi="Times New Roman" w:eastAsia="宋体" w:cs="Times New Roman"/>
      <w:b/>
      <w:bCs/>
      <w:sz w:val="24"/>
      <w:szCs w:val="24"/>
    </w:rPr>
  </w:style>
  <w:style w:type="character" w:customStyle="1" w:styleId="218">
    <w:name w:val="Keyboard"/>
    <w:autoRedefine/>
    <w:qFormat/>
    <w:uiPriority w:val="0"/>
    <w:rPr>
      <w:rFonts w:ascii="Courier New" w:hAnsi="Courier New"/>
      <w:b/>
      <w:sz w:val="20"/>
    </w:rPr>
  </w:style>
  <w:style w:type="character" w:customStyle="1" w:styleId="219">
    <w:name w:val="by jerry Char Char"/>
    <w:autoRedefine/>
    <w:qFormat/>
    <w:uiPriority w:val="0"/>
    <w:rPr>
      <w:rFonts w:eastAsia="宋体"/>
      <w:b/>
      <w:bCs/>
      <w:kern w:val="44"/>
      <w:sz w:val="32"/>
      <w:szCs w:val="44"/>
      <w:lang w:val="en-US" w:eastAsia="zh-CN" w:bidi="ar-SA"/>
    </w:rPr>
  </w:style>
  <w:style w:type="character" w:customStyle="1" w:styleId="220">
    <w:name w:val="标题 3 Char"/>
    <w:autoRedefine/>
    <w:qFormat/>
    <w:uiPriority w:val="0"/>
    <w:rPr>
      <w:rFonts w:ascii="Times New Roman" w:hAnsi="Times New Roman" w:eastAsia="宋体" w:cs="Times New Roman"/>
      <w:b/>
      <w:bCs/>
      <w:sz w:val="32"/>
      <w:szCs w:val="32"/>
    </w:rPr>
  </w:style>
  <w:style w:type="character" w:customStyle="1" w:styleId="221">
    <w:name w:val="明显引用 Char1"/>
    <w:autoRedefine/>
    <w:qFormat/>
    <w:uiPriority w:val="0"/>
    <w:rPr>
      <w:b/>
      <w:bCs/>
      <w:i/>
      <w:iCs/>
      <w:color w:val="4F81BD"/>
      <w:kern w:val="2"/>
      <w:sz w:val="21"/>
      <w:szCs w:val="24"/>
    </w:rPr>
  </w:style>
  <w:style w:type="character" w:customStyle="1" w:styleId="222">
    <w:name w:val="hui"/>
    <w:autoRedefine/>
    <w:qFormat/>
    <w:uiPriority w:val="0"/>
    <w:rPr>
      <w:rFonts w:ascii="仿宋_GB2312" w:hAnsi="Tahoma" w:eastAsia="仿宋_GB2312"/>
      <w:b/>
      <w:sz w:val="32"/>
      <w:szCs w:val="32"/>
    </w:rPr>
  </w:style>
  <w:style w:type="character" w:customStyle="1" w:styleId="223">
    <w:name w:val="手改 Char Char2"/>
    <w:autoRedefine/>
    <w:qFormat/>
    <w:uiPriority w:val="0"/>
    <w:rPr>
      <w:rFonts w:eastAsia="宋体"/>
      <w:kern w:val="2"/>
      <w:sz w:val="21"/>
      <w:szCs w:val="24"/>
      <w:lang w:val="en-US" w:eastAsia="zh-CN" w:bidi="ar-SA"/>
    </w:rPr>
  </w:style>
  <w:style w:type="character" w:customStyle="1" w:styleId="224">
    <w:name w:val="正文文本缩进 3 Char"/>
    <w:autoRedefine/>
    <w:qFormat/>
    <w:uiPriority w:val="0"/>
    <w:rPr>
      <w:rFonts w:eastAsia="宋体"/>
      <w:kern w:val="2"/>
      <w:sz w:val="16"/>
      <w:szCs w:val="16"/>
      <w:lang w:val="en-US" w:eastAsia="zh-CN" w:bidi="ar-SA"/>
    </w:rPr>
  </w:style>
  <w:style w:type="character" w:customStyle="1" w:styleId="225">
    <w:name w:val="Char Char15"/>
    <w:autoRedefine/>
    <w:qFormat/>
    <w:uiPriority w:val="0"/>
    <w:rPr>
      <w:rFonts w:ascii="Times New Roman" w:hAnsi="Times New Roman" w:eastAsia="宋体" w:cs="Times New Roman"/>
      <w:sz w:val="18"/>
      <w:szCs w:val="18"/>
    </w:rPr>
  </w:style>
  <w:style w:type="character" w:customStyle="1" w:styleId="226">
    <w:name w:val="副标题 Char3"/>
    <w:autoRedefine/>
    <w:qFormat/>
    <w:uiPriority w:val="11"/>
    <w:rPr>
      <w:rFonts w:ascii="Franklin Gothic Medium" w:hAnsi="Franklin Gothic Medium" w:eastAsia="微软雅黑"/>
      <w:i/>
      <w:iCs/>
      <w:smallCaps/>
      <w:spacing w:val="10"/>
      <w:sz w:val="28"/>
      <w:szCs w:val="28"/>
      <w:lang w:val="en-US" w:eastAsia="en-US" w:bidi="en-US"/>
    </w:rPr>
  </w:style>
  <w:style w:type="character" w:customStyle="1" w:styleId="227">
    <w:name w:val="Char Char2111"/>
    <w:autoRedefine/>
    <w:qFormat/>
    <w:uiPriority w:val="0"/>
    <w:rPr>
      <w:rFonts w:ascii="Arial" w:hAnsi="Arial" w:eastAsia="黑体"/>
      <w:b/>
      <w:bCs/>
      <w:kern w:val="2"/>
      <w:sz w:val="28"/>
      <w:szCs w:val="28"/>
      <w:lang w:val="en-US" w:eastAsia="zh-CN" w:bidi="ar-SA"/>
    </w:rPr>
  </w:style>
  <w:style w:type="character" w:customStyle="1" w:styleId="228">
    <w:name w:val="Table Text Char Char"/>
    <w:autoRedefine/>
    <w:qFormat/>
    <w:uiPriority w:val="0"/>
    <w:rPr>
      <w:sz w:val="24"/>
    </w:rPr>
  </w:style>
  <w:style w:type="character" w:customStyle="1" w:styleId="229">
    <w:name w:val="del"/>
    <w:autoRedefine/>
    <w:qFormat/>
    <w:uiPriority w:val="0"/>
  </w:style>
  <w:style w:type="character" w:customStyle="1" w:styleId="230">
    <w:name w:val="标题 Char2"/>
    <w:autoRedefine/>
    <w:qFormat/>
    <w:uiPriority w:val="10"/>
    <w:rPr>
      <w:rFonts w:ascii="Cambria" w:hAnsi="Cambria" w:eastAsia="宋体" w:cs="Times New Roman"/>
      <w:b/>
      <w:bCs/>
      <w:kern w:val="2"/>
      <w:sz w:val="32"/>
      <w:szCs w:val="32"/>
    </w:rPr>
  </w:style>
  <w:style w:type="character" w:customStyle="1" w:styleId="231">
    <w:name w:val="by jerry Char1"/>
    <w:autoRedefine/>
    <w:qFormat/>
    <w:uiPriority w:val="0"/>
    <w:rPr>
      <w:rFonts w:eastAsia="宋体"/>
      <w:b/>
      <w:bCs/>
      <w:kern w:val="44"/>
      <w:sz w:val="32"/>
      <w:szCs w:val="44"/>
      <w:lang w:val="en-US" w:eastAsia="zh-CN" w:bidi="ar-SA"/>
    </w:rPr>
  </w:style>
  <w:style w:type="character" w:customStyle="1" w:styleId="232">
    <w:name w:val="zbggmain"/>
    <w:autoRedefine/>
    <w:qFormat/>
    <w:uiPriority w:val="0"/>
  </w:style>
  <w:style w:type="character" w:customStyle="1" w:styleId="233">
    <w:name w:val="批注框文本 Char4"/>
    <w:autoRedefine/>
    <w:qFormat/>
    <w:uiPriority w:val="99"/>
    <w:rPr>
      <w:rFonts w:ascii="Times New Roman" w:hAnsi="Times New Roman" w:eastAsia="宋体" w:cs="Times New Roman"/>
      <w:sz w:val="18"/>
      <w:szCs w:val="18"/>
    </w:rPr>
  </w:style>
  <w:style w:type="character" w:customStyle="1" w:styleId="234">
    <w:name w:val="Char Char39"/>
    <w:autoRedefine/>
    <w:qFormat/>
    <w:uiPriority w:val="0"/>
    <w:rPr>
      <w:rFonts w:ascii="Arial" w:hAnsi="Arial" w:eastAsia="黑体"/>
      <w:b/>
      <w:bCs/>
      <w:kern w:val="2"/>
      <w:sz w:val="32"/>
      <w:szCs w:val="32"/>
      <w:lang w:val="en-US" w:eastAsia="zh-CN" w:bidi="ar-SA"/>
    </w:rPr>
  </w:style>
  <w:style w:type="character" w:customStyle="1" w:styleId="235">
    <w:name w:val="heading 7 Char1"/>
    <w:autoRedefine/>
    <w:qFormat/>
    <w:uiPriority w:val="0"/>
    <w:rPr>
      <w:rFonts w:ascii="Arial" w:hAnsi="Arial" w:eastAsia="黑体"/>
      <w:b/>
      <w:sz w:val="21"/>
      <w:szCs w:val="21"/>
      <w:lang w:val="en-US" w:eastAsia="zh-CN" w:bidi="ar-SA"/>
    </w:rPr>
  </w:style>
  <w:style w:type="character" w:customStyle="1" w:styleId="236">
    <w:name w:val="Char Char222"/>
    <w:autoRedefine/>
    <w:qFormat/>
    <w:uiPriority w:val="0"/>
    <w:rPr>
      <w:rFonts w:eastAsia="宋体"/>
      <w:b/>
      <w:bCs/>
      <w:kern w:val="44"/>
      <w:sz w:val="44"/>
      <w:szCs w:val="44"/>
      <w:lang w:val="en-US" w:eastAsia="zh-CN" w:bidi="ar-SA"/>
    </w:rPr>
  </w:style>
  <w:style w:type="character" w:customStyle="1" w:styleId="237">
    <w:name w:val="明显引用 Char3"/>
    <w:autoRedefine/>
    <w:qFormat/>
    <w:uiPriority w:val="30"/>
    <w:rPr>
      <w:rFonts w:ascii="Franklin Gothic Medium" w:hAnsi="Franklin Gothic Medium" w:eastAsia="微软雅黑"/>
      <w:i/>
      <w:iCs/>
      <w:sz w:val="22"/>
      <w:szCs w:val="22"/>
      <w:lang w:val="en-US" w:eastAsia="en-US" w:bidi="en-US"/>
    </w:rPr>
  </w:style>
  <w:style w:type="character" w:customStyle="1" w:styleId="238">
    <w:name w:val="标题 4 Char Char"/>
    <w:autoRedefine/>
    <w:qFormat/>
    <w:uiPriority w:val="0"/>
    <w:rPr>
      <w:rFonts w:ascii="Arial" w:hAnsi="Arial" w:eastAsia="宋体"/>
      <w:b/>
      <w:bCs/>
      <w:kern w:val="2"/>
      <w:sz w:val="24"/>
      <w:szCs w:val="28"/>
      <w:lang w:val="en-US" w:eastAsia="zh-CN" w:bidi="ar-SA"/>
    </w:rPr>
  </w:style>
  <w:style w:type="character" w:customStyle="1" w:styleId="239">
    <w:name w:val="样式 宋体"/>
    <w:autoRedefine/>
    <w:qFormat/>
    <w:uiPriority w:val="0"/>
    <w:rPr>
      <w:rFonts w:ascii="宋体" w:hAnsi="宋体" w:eastAsia="宋体"/>
      <w:b/>
      <w:sz w:val="24"/>
      <w:szCs w:val="24"/>
    </w:rPr>
  </w:style>
  <w:style w:type="character" w:customStyle="1" w:styleId="240">
    <w:name w:val="Char1"/>
    <w:autoRedefine/>
    <w:qFormat/>
    <w:uiPriority w:val="0"/>
    <w:rPr>
      <w:rFonts w:ascii="宋体" w:hAnsi="宋体" w:eastAsia="宋体"/>
      <w:b/>
      <w:kern w:val="2"/>
      <w:sz w:val="24"/>
      <w:szCs w:val="24"/>
      <w:lang w:val="en-US" w:eastAsia="zh-CN" w:bidi="ar-SA"/>
    </w:rPr>
  </w:style>
  <w:style w:type="character" w:customStyle="1" w:styleId="241">
    <w:name w:val="ca-341"/>
    <w:autoRedefine/>
    <w:qFormat/>
    <w:uiPriority w:val="0"/>
    <w:rPr>
      <w:rFonts w:hint="eastAsia" w:ascii="宋体" w:hAnsi="宋体" w:eastAsia="宋体"/>
      <w:color w:val="000000"/>
      <w:sz w:val="20"/>
      <w:szCs w:val="20"/>
    </w:rPr>
  </w:style>
  <w:style w:type="character" w:customStyle="1" w:styleId="242">
    <w:name w:val="署名 Char1"/>
    <w:autoRedefine/>
    <w:qFormat/>
    <w:uiPriority w:val="0"/>
    <w:rPr>
      <w:rFonts w:eastAsia="宋体"/>
      <w:kern w:val="2"/>
      <w:sz w:val="21"/>
      <w:szCs w:val="24"/>
      <w:lang w:val="en-US" w:eastAsia="zh-CN" w:bidi="ar-SA"/>
    </w:rPr>
  </w:style>
  <w:style w:type="character" w:customStyle="1" w:styleId="243">
    <w:name w:val="签名 字符"/>
    <w:autoRedefine/>
    <w:qFormat/>
    <w:uiPriority w:val="0"/>
    <w:rPr>
      <w:rFonts w:ascii="Tahoma" w:hAnsi="Tahoma" w:eastAsia="仿宋_GB2312"/>
      <w:sz w:val="24"/>
    </w:rPr>
  </w:style>
  <w:style w:type="character" w:customStyle="1" w:styleId="244">
    <w:name w:val="Char Char2311"/>
    <w:autoRedefine/>
    <w:qFormat/>
    <w:uiPriority w:val="0"/>
    <w:rPr>
      <w:rFonts w:ascii="Arial" w:hAnsi="Arial" w:eastAsia="宋体"/>
      <w:b/>
      <w:bCs/>
      <w:kern w:val="2"/>
      <w:sz w:val="24"/>
      <w:szCs w:val="32"/>
      <w:lang w:val="en-US" w:eastAsia="zh-CN" w:bidi="ar-SA"/>
    </w:rPr>
  </w:style>
  <w:style w:type="character" w:customStyle="1" w:styleId="245">
    <w:name w:val="CPara- Char Char"/>
    <w:autoRedefine/>
    <w:qFormat/>
    <w:uiPriority w:val="0"/>
    <w:rPr>
      <w:rFonts w:ascii="宋体" w:hAnsi="宋体" w:eastAsia="宋体"/>
      <w:lang w:val="en-US" w:eastAsia="en-US" w:bidi="ar-SA"/>
    </w:rPr>
  </w:style>
  <w:style w:type="character" w:customStyle="1" w:styleId="246">
    <w:name w:val="标题五 Char"/>
    <w:link w:val="247"/>
    <w:autoRedefine/>
    <w:qFormat/>
    <w:uiPriority w:val="0"/>
    <w:rPr>
      <w:rFonts w:ascii="宋体"/>
      <w:b/>
      <w:color w:val="000000"/>
      <w:sz w:val="28"/>
      <w:szCs w:val="28"/>
    </w:rPr>
  </w:style>
  <w:style w:type="paragraph" w:customStyle="1" w:styleId="247">
    <w:name w:val="标题五"/>
    <w:basedOn w:val="1"/>
    <w:link w:val="246"/>
    <w:autoRedefine/>
    <w:qFormat/>
    <w:uiPriority w:val="0"/>
    <w:pPr>
      <w:spacing w:line="360" w:lineRule="auto"/>
      <w:jc w:val="left"/>
    </w:pPr>
    <w:rPr>
      <w:rFonts w:ascii="宋体"/>
      <w:b/>
      <w:color w:val="000000"/>
      <w:kern w:val="0"/>
      <w:sz w:val="28"/>
      <w:szCs w:val="28"/>
    </w:rPr>
  </w:style>
  <w:style w:type="character" w:customStyle="1" w:styleId="248">
    <w:name w:val="正文文本 字符"/>
    <w:autoRedefine/>
    <w:qFormat/>
    <w:uiPriority w:val="0"/>
    <w:rPr>
      <w:rFonts w:eastAsia="宋体"/>
      <w:kern w:val="2"/>
      <w:sz w:val="21"/>
      <w:szCs w:val="24"/>
      <w:lang w:val="en-US" w:eastAsia="zh-CN" w:bidi="ar-SA"/>
    </w:rPr>
  </w:style>
  <w:style w:type="character" w:customStyle="1" w:styleId="249">
    <w:name w:val="标准项目标题4 Char"/>
    <w:autoRedefine/>
    <w:qFormat/>
    <w:uiPriority w:val="0"/>
    <w:rPr>
      <w:rFonts w:ascii="Arial" w:hAnsi="Arial" w:eastAsia="黑体"/>
      <w:b/>
      <w:bCs/>
      <w:kern w:val="2"/>
      <w:sz w:val="28"/>
      <w:szCs w:val="28"/>
      <w:lang w:val="en-US" w:eastAsia="zh-CN" w:bidi="ar-SA"/>
    </w:rPr>
  </w:style>
  <w:style w:type="character" w:customStyle="1" w:styleId="250">
    <w:name w:val="批注文字 Char"/>
    <w:autoRedefine/>
    <w:qFormat/>
    <w:uiPriority w:val="0"/>
    <w:rPr>
      <w:rFonts w:ascii="Times New Roman" w:hAnsi="Times New Roman"/>
      <w:kern w:val="2"/>
      <w:sz w:val="21"/>
      <w:szCs w:val="24"/>
    </w:rPr>
  </w:style>
  <w:style w:type="character" w:customStyle="1" w:styleId="251">
    <w:name w:val="Char Char361"/>
    <w:autoRedefine/>
    <w:qFormat/>
    <w:uiPriority w:val="0"/>
    <w:rPr>
      <w:rFonts w:ascii="宋体" w:hAnsi="宋体" w:eastAsia="宋体"/>
      <w:b/>
      <w:sz w:val="24"/>
      <w:lang w:val="en-US" w:eastAsia="zh-CN" w:bidi="ar-SA"/>
    </w:rPr>
  </w:style>
  <w:style w:type="character" w:customStyle="1" w:styleId="252">
    <w:name w:val="正文首行缩进 Char Char"/>
    <w:autoRedefine/>
    <w:qFormat/>
    <w:uiPriority w:val="0"/>
  </w:style>
  <w:style w:type="character" w:customStyle="1" w:styleId="253">
    <w:name w:val="批注框文本 Char2"/>
    <w:autoRedefine/>
    <w:qFormat/>
    <w:uiPriority w:val="0"/>
    <w:rPr>
      <w:sz w:val="18"/>
      <w:szCs w:val="18"/>
    </w:rPr>
  </w:style>
  <w:style w:type="character" w:customStyle="1" w:styleId="254">
    <w:name w:val="无间隔 字符1"/>
    <w:link w:val="255"/>
    <w:autoRedefine/>
    <w:qFormat/>
    <w:uiPriority w:val="0"/>
    <w:rPr>
      <w:kern w:val="2"/>
      <w:sz w:val="21"/>
      <w:szCs w:val="22"/>
      <w:lang w:val="en-US" w:eastAsia="zh-CN" w:bidi="ar-SA"/>
    </w:rPr>
  </w:style>
  <w:style w:type="paragraph" w:styleId="255">
    <w:name w:val="No Spacing"/>
    <w:link w:val="254"/>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256">
    <w:name w:val="纯文本 Char Char Char2"/>
    <w:autoRedefine/>
    <w:qFormat/>
    <w:locked/>
    <w:uiPriority w:val="0"/>
    <w:rPr>
      <w:rFonts w:ascii="宋体" w:hAnsi="Courier New" w:eastAsia="宋体"/>
      <w:kern w:val="2"/>
      <w:sz w:val="21"/>
      <w:lang w:val="en-US" w:eastAsia="zh-CN" w:bidi="ar-SA"/>
    </w:rPr>
  </w:style>
  <w:style w:type="character" w:customStyle="1" w:styleId="257">
    <w:name w:val="网格表 1 浅色1"/>
    <w:autoRedefine/>
    <w:qFormat/>
    <w:uiPriority w:val="0"/>
    <w:rPr>
      <w:b/>
      <w:bCs/>
      <w:smallCaps/>
      <w:spacing w:val="5"/>
    </w:rPr>
  </w:style>
  <w:style w:type="character" w:customStyle="1" w:styleId="258">
    <w:name w:val="ca-291"/>
    <w:autoRedefine/>
    <w:qFormat/>
    <w:uiPriority w:val="0"/>
    <w:rPr>
      <w:rFonts w:hint="eastAsia" w:ascii="宋体" w:hAnsi="宋体" w:eastAsia="宋体"/>
      <w:color w:val="7030A0"/>
      <w:sz w:val="21"/>
      <w:szCs w:val="21"/>
    </w:rPr>
  </w:style>
  <w:style w:type="character" w:customStyle="1" w:styleId="259">
    <w:name w:val="ca-91"/>
    <w:autoRedefine/>
    <w:qFormat/>
    <w:uiPriority w:val="0"/>
    <w:rPr>
      <w:rFonts w:hint="eastAsia" w:ascii="楷体_GB2312" w:eastAsia="楷体_GB2312"/>
      <w:color w:val="000000"/>
      <w:spacing w:val="20"/>
      <w:sz w:val="96"/>
      <w:szCs w:val="96"/>
    </w:rPr>
  </w:style>
  <w:style w:type="character" w:customStyle="1" w:styleId="260">
    <w:name w:val="日期 字符"/>
    <w:autoRedefine/>
    <w:qFormat/>
    <w:uiPriority w:val="0"/>
    <w:rPr>
      <w:rFonts w:eastAsia="宋体"/>
      <w:kern w:val="2"/>
      <w:sz w:val="21"/>
      <w:szCs w:val="24"/>
      <w:lang w:val="en-US" w:eastAsia="zh-CN" w:bidi="ar-SA"/>
    </w:rPr>
  </w:style>
  <w:style w:type="character" w:customStyle="1" w:styleId="261">
    <w:name w:val="手改 Char Char"/>
    <w:autoRedefine/>
    <w:qFormat/>
    <w:uiPriority w:val="0"/>
    <w:rPr>
      <w:rFonts w:eastAsia="宋体"/>
      <w:kern w:val="2"/>
      <w:sz w:val="21"/>
      <w:szCs w:val="24"/>
      <w:lang w:val="en-US" w:eastAsia="zh-CN" w:bidi="ar-SA"/>
    </w:rPr>
  </w:style>
  <w:style w:type="character" w:customStyle="1" w:styleId="262">
    <w:name w:val="ca-191"/>
    <w:autoRedefine/>
    <w:qFormat/>
    <w:uiPriority w:val="0"/>
    <w:rPr>
      <w:rFonts w:hint="default" w:ascii="Times New Roman" w:hAnsi="Times New Roman" w:cs="Times New Roman"/>
      <w:sz w:val="18"/>
      <w:szCs w:val="18"/>
    </w:rPr>
  </w:style>
  <w:style w:type="character" w:customStyle="1" w:styleId="263">
    <w:name w:val="引用 字符2"/>
    <w:link w:val="264"/>
    <w:autoRedefine/>
    <w:qFormat/>
    <w:uiPriority w:val="0"/>
    <w:rPr>
      <w:i/>
      <w:iCs/>
      <w:color w:val="000000"/>
    </w:rPr>
  </w:style>
  <w:style w:type="paragraph" w:styleId="264">
    <w:name w:val="Quote"/>
    <w:basedOn w:val="1"/>
    <w:next w:val="1"/>
    <w:link w:val="263"/>
    <w:autoRedefine/>
    <w:qFormat/>
    <w:uiPriority w:val="0"/>
    <w:rPr>
      <w:i/>
      <w:iCs/>
      <w:color w:val="000000"/>
      <w:kern w:val="0"/>
      <w:sz w:val="20"/>
      <w:szCs w:val="20"/>
    </w:rPr>
  </w:style>
  <w:style w:type="character" w:customStyle="1" w:styleId="265">
    <w:name w:val="Footer-Even Char"/>
    <w:autoRedefine/>
    <w:qFormat/>
    <w:uiPriority w:val="0"/>
    <w:rPr>
      <w:rFonts w:eastAsia="宋体"/>
      <w:kern w:val="2"/>
      <w:sz w:val="18"/>
      <w:szCs w:val="18"/>
      <w:lang w:val="en-US" w:eastAsia="zh-CN" w:bidi="ar-SA"/>
    </w:rPr>
  </w:style>
  <w:style w:type="character" w:customStyle="1" w:styleId="266">
    <w:name w:val="批注主题 Char1"/>
    <w:autoRedefine/>
    <w:qFormat/>
    <w:uiPriority w:val="0"/>
    <w:rPr>
      <w:b/>
      <w:bCs/>
      <w:kern w:val="2"/>
      <w:sz w:val="21"/>
      <w:szCs w:val="22"/>
    </w:rPr>
  </w:style>
  <w:style w:type="character" w:customStyle="1" w:styleId="267">
    <w:name w:val="ca-261"/>
    <w:autoRedefine/>
    <w:qFormat/>
    <w:uiPriority w:val="0"/>
    <w:rPr>
      <w:rFonts w:hint="eastAsia" w:ascii="宋体" w:hAnsi="宋体" w:eastAsia="宋体"/>
      <w:color w:val="002060"/>
      <w:sz w:val="21"/>
      <w:szCs w:val="21"/>
    </w:rPr>
  </w:style>
  <w:style w:type="character" w:customStyle="1" w:styleId="268">
    <w:name w:val="文档结构图 Char5"/>
    <w:autoRedefine/>
    <w:qFormat/>
    <w:uiPriority w:val="0"/>
    <w:rPr>
      <w:rFonts w:ascii="宋体" w:hAnsi="Times New Roman" w:eastAsia="宋体" w:cs="Times New Roman"/>
      <w:sz w:val="18"/>
      <w:szCs w:val="18"/>
    </w:rPr>
  </w:style>
  <w:style w:type="character" w:customStyle="1" w:styleId="269">
    <w:name w:val="批注主题 Char Char"/>
    <w:autoRedefine/>
    <w:qFormat/>
    <w:uiPriority w:val="0"/>
    <w:rPr>
      <w:rFonts w:ascii="Times New Roman" w:hAnsi="Times New Roman" w:eastAsia="宋体" w:cs="Times New Roman"/>
      <w:b/>
      <w:bCs/>
      <w:kern w:val="2"/>
      <w:sz w:val="21"/>
      <w:szCs w:val="24"/>
    </w:rPr>
  </w:style>
  <w:style w:type="character" w:customStyle="1" w:styleId="270">
    <w:name w:val="Char Char27"/>
    <w:autoRedefine/>
    <w:qFormat/>
    <w:uiPriority w:val="0"/>
    <w:rPr>
      <w:rFonts w:eastAsia="宋体"/>
      <w:b/>
      <w:bCs/>
      <w:kern w:val="44"/>
      <w:sz w:val="44"/>
      <w:szCs w:val="44"/>
      <w:lang w:val="en-US" w:eastAsia="zh-CN" w:bidi="ar-SA"/>
    </w:rPr>
  </w:style>
  <w:style w:type="character" w:customStyle="1" w:styleId="271">
    <w:name w:val="ca-321"/>
    <w:autoRedefine/>
    <w:qFormat/>
    <w:uiPriority w:val="0"/>
    <w:rPr>
      <w:rFonts w:hint="eastAsia" w:ascii="宋体" w:hAnsi="宋体" w:eastAsia="宋体"/>
      <w:b/>
      <w:bCs/>
      <w:color w:val="C00000"/>
      <w:spacing w:val="-20"/>
      <w:sz w:val="21"/>
      <w:szCs w:val="21"/>
    </w:rPr>
  </w:style>
  <w:style w:type="character" w:customStyle="1" w:styleId="272">
    <w:name w:val="正文文本缩进 3 字符"/>
    <w:autoRedefine/>
    <w:qFormat/>
    <w:uiPriority w:val="0"/>
    <w:rPr>
      <w:rFonts w:eastAsia="宋体"/>
      <w:kern w:val="2"/>
      <w:sz w:val="16"/>
      <w:szCs w:val="16"/>
      <w:lang w:val="en-US" w:eastAsia="zh-CN" w:bidi="ar-SA"/>
    </w:rPr>
  </w:style>
  <w:style w:type="character" w:customStyle="1" w:styleId="273">
    <w:name w:val="Footer-Even Char1"/>
    <w:autoRedefine/>
    <w:qFormat/>
    <w:uiPriority w:val="0"/>
    <w:rPr>
      <w:rFonts w:eastAsia="宋体"/>
      <w:kern w:val="2"/>
      <w:sz w:val="18"/>
      <w:szCs w:val="18"/>
      <w:lang w:val="en-US" w:eastAsia="zh-CN" w:bidi="ar-SA"/>
    </w:rPr>
  </w:style>
  <w:style w:type="character" w:customStyle="1" w:styleId="274">
    <w:name w:val="样式 标题 3 + 黑体 小四 Char Char"/>
    <w:link w:val="275"/>
    <w:autoRedefine/>
    <w:qFormat/>
    <w:uiPriority w:val="0"/>
    <w:rPr>
      <w:rFonts w:ascii="黑体" w:hAnsi="Arial" w:eastAsia="黑体"/>
      <w:bCs/>
      <w:sz w:val="24"/>
      <w:szCs w:val="24"/>
    </w:rPr>
  </w:style>
  <w:style w:type="paragraph" w:customStyle="1" w:styleId="275">
    <w:name w:val="样式 标题 3 + 黑体 小四"/>
    <w:basedOn w:val="6"/>
    <w:link w:val="274"/>
    <w:autoRedefine/>
    <w:qFormat/>
    <w:uiPriority w:val="0"/>
    <w:pPr>
      <w:adjustRightInd/>
      <w:spacing w:line="413" w:lineRule="auto"/>
      <w:textAlignment w:val="auto"/>
    </w:pPr>
    <w:rPr>
      <w:rFonts w:ascii="黑体" w:hAnsi="Arial" w:eastAsia="黑体"/>
      <w:b w:val="0"/>
      <w:bCs/>
      <w:sz w:val="24"/>
      <w:szCs w:val="24"/>
    </w:rPr>
  </w:style>
  <w:style w:type="character" w:customStyle="1" w:styleId="276">
    <w:name w:val="Para head"/>
    <w:autoRedefine/>
    <w:qFormat/>
    <w:uiPriority w:val="0"/>
    <w:rPr>
      <w:rFonts w:ascii="Arial" w:hAnsi="Arial" w:eastAsia="Times New Roman"/>
      <w:sz w:val="20"/>
    </w:rPr>
  </w:style>
  <w:style w:type="character" w:customStyle="1" w:styleId="277">
    <w:name w:val="textcontents"/>
    <w:autoRedefine/>
    <w:qFormat/>
    <w:uiPriority w:val="0"/>
    <w:rPr>
      <w:rFonts w:cs="Times New Roman"/>
    </w:rPr>
  </w:style>
  <w:style w:type="character" w:customStyle="1" w:styleId="278">
    <w:name w:val="正文文本 Char"/>
    <w:autoRedefine/>
    <w:qFormat/>
    <w:uiPriority w:val="0"/>
    <w:rPr>
      <w:rFonts w:eastAsia="宋体"/>
      <w:kern w:val="2"/>
      <w:sz w:val="21"/>
      <w:szCs w:val="24"/>
      <w:lang w:val="en-US" w:eastAsia="zh-CN" w:bidi="ar-SA"/>
    </w:rPr>
  </w:style>
  <w:style w:type="character" w:customStyle="1" w:styleId="279">
    <w:name w:val="ca-54"/>
    <w:autoRedefine/>
    <w:qFormat/>
    <w:uiPriority w:val="0"/>
    <w:rPr>
      <w:rFonts w:hint="eastAsia" w:ascii="宋体" w:hAnsi="宋体" w:eastAsia="宋体"/>
      <w:b/>
      <w:bCs/>
      <w:color w:val="000000"/>
      <w:spacing w:val="40"/>
      <w:sz w:val="48"/>
      <w:szCs w:val="48"/>
    </w:rPr>
  </w:style>
  <w:style w:type="character" w:customStyle="1" w:styleId="280">
    <w:name w:val="style91"/>
    <w:autoRedefine/>
    <w:qFormat/>
    <w:uiPriority w:val="0"/>
    <w:rPr>
      <w:sz w:val="24"/>
      <w:szCs w:val="24"/>
    </w:rPr>
  </w:style>
  <w:style w:type="character" w:customStyle="1" w:styleId="281">
    <w:name w:val="Indent Char"/>
    <w:autoRedefine/>
    <w:qFormat/>
    <w:uiPriority w:val="0"/>
    <w:rPr>
      <w:rFonts w:ascii="仿宋_GB2312" w:eastAsia="宋体"/>
      <w:b/>
      <w:kern w:val="2"/>
      <w:sz w:val="21"/>
      <w:szCs w:val="24"/>
      <w:lang w:val="en-US" w:eastAsia="zh-CN" w:bidi="ar-SA"/>
    </w:rPr>
  </w:style>
  <w:style w:type="character" w:customStyle="1" w:styleId="282">
    <w:name w:val="refresh"/>
    <w:autoRedefine/>
    <w:qFormat/>
    <w:uiPriority w:val="0"/>
  </w:style>
  <w:style w:type="character" w:customStyle="1" w:styleId="283">
    <w:name w:val="副标题 字符1"/>
    <w:autoRedefine/>
    <w:qFormat/>
    <w:uiPriority w:val="0"/>
    <w:rPr>
      <w:rFonts w:ascii="等线" w:hAnsi="等线" w:eastAsia="等线" w:cs="Times New Roman"/>
      <w:b/>
      <w:bCs/>
      <w:kern w:val="28"/>
      <w:sz w:val="32"/>
      <w:szCs w:val="32"/>
    </w:rPr>
  </w:style>
  <w:style w:type="character" w:customStyle="1" w:styleId="284">
    <w:name w:val="bookmark-item"/>
    <w:autoRedefine/>
    <w:qFormat/>
    <w:uiPriority w:val="0"/>
  </w:style>
  <w:style w:type="character" w:customStyle="1" w:styleId="285">
    <w:name w:val="Char Char272"/>
    <w:autoRedefine/>
    <w:qFormat/>
    <w:uiPriority w:val="0"/>
    <w:rPr>
      <w:rFonts w:eastAsia="宋体"/>
      <w:b/>
      <w:bCs/>
      <w:kern w:val="44"/>
      <w:sz w:val="44"/>
      <w:szCs w:val="44"/>
      <w:lang w:val="en-US" w:eastAsia="zh-CN" w:bidi="ar-SA"/>
    </w:rPr>
  </w:style>
  <w:style w:type="character" w:customStyle="1" w:styleId="286">
    <w:name w:val="正文首行缩进 Char"/>
    <w:link w:val="287"/>
    <w:autoRedefine/>
    <w:qFormat/>
    <w:uiPriority w:val="0"/>
  </w:style>
  <w:style w:type="paragraph" w:customStyle="1" w:styleId="287">
    <w:name w:val="Char Char Char Char Char Char Char12"/>
    <w:basedOn w:val="1"/>
    <w:link w:val="286"/>
    <w:autoRedefine/>
    <w:qFormat/>
    <w:uiPriority w:val="0"/>
    <w:rPr>
      <w:rFonts w:asciiTheme="minorHAnsi" w:hAnsiTheme="minorHAnsi" w:eastAsiaTheme="minorEastAsia" w:cstheme="minorBidi"/>
      <w:sz w:val="24"/>
      <w:szCs w:val="22"/>
    </w:rPr>
  </w:style>
  <w:style w:type="character" w:customStyle="1" w:styleId="288">
    <w:name w:val="明显参考1"/>
    <w:autoRedefine/>
    <w:qFormat/>
    <w:uiPriority w:val="0"/>
    <w:rPr>
      <w:b/>
      <w:bCs/>
      <w:smallCaps/>
      <w:color w:val="C0504D"/>
      <w:spacing w:val="5"/>
      <w:u w:val="single"/>
    </w:rPr>
  </w:style>
  <w:style w:type="character" w:customStyle="1" w:styleId="289">
    <w:name w:val="标题 5 字符"/>
    <w:autoRedefine/>
    <w:qFormat/>
    <w:uiPriority w:val="0"/>
    <w:rPr>
      <w:rFonts w:eastAsia="宋体"/>
      <w:b/>
      <w:bCs/>
      <w:kern w:val="2"/>
      <w:sz w:val="28"/>
      <w:szCs w:val="28"/>
      <w:lang w:val="en-US" w:eastAsia="zh-CN" w:bidi="ar-SA"/>
    </w:rPr>
  </w:style>
  <w:style w:type="character" w:customStyle="1" w:styleId="290">
    <w:name w:val="标题 Char Char"/>
    <w:autoRedefine/>
    <w:qFormat/>
    <w:uiPriority w:val="0"/>
    <w:rPr>
      <w:rFonts w:ascii="Arial" w:hAnsi="Arial" w:eastAsia="宋体"/>
      <w:b/>
      <w:kern w:val="2"/>
      <w:sz w:val="44"/>
      <w:lang w:val="en-US" w:eastAsia="zh-CN"/>
    </w:rPr>
  </w:style>
  <w:style w:type="character" w:customStyle="1" w:styleId="291">
    <w:name w:val="标题11 Char"/>
    <w:link w:val="292"/>
    <w:autoRedefine/>
    <w:qFormat/>
    <w:uiPriority w:val="0"/>
    <w:rPr>
      <w:b/>
      <w:bCs/>
      <w:sz w:val="28"/>
      <w:szCs w:val="32"/>
    </w:rPr>
  </w:style>
  <w:style w:type="paragraph" w:customStyle="1" w:styleId="292">
    <w:name w:val="标题11"/>
    <w:basedOn w:val="6"/>
    <w:link w:val="291"/>
    <w:autoRedefine/>
    <w:qFormat/>
    <w:uiPriority w:val="0"/>
    <w:pPr>
      <w:adjustRightInd/>
      <w:spacing w:before="100" w:beforeAutospacing="1" w:after="100" w:afterAutospacing="1" w:line="360" w:lineRule="auto"/>
      <w:textAlignment w:val="auto"/>
    </w:pPr>
    <w:rPr>
      <w:bCs/>
      <w:sz w:val="28"/>
      <w:szCs w:val="32"/>
    </w:rPr>
  </w:style>
  <w:style w:type="character" w:customStyle="1" w:styleId="293">
    <w:name w:val="Char Char11"/>
    <w:autoRedefine/>
    <w:qFormat/>
    <w:uiPriority w:val="0"/>
    <w:rPr>
      <w:rFonts w:ascii="Times New Roman" w:hAnsi="Times New Roman" w:eastAsia="宋体" w:cs="Times New Roman"/>
      <w:sz w:val="18"/>
      <w:szCs w:val="18"/>
    </w:rPr>
  </w:style>
  <w:style w:type="character" w:customStyle="1" w:styleId="294">
    <w:name w:val="标题 3 Char1"/>
    <w:autoRedefine/>
    <w:qFormat/>
    <w:uiPriority w:val="0"/>
    <w:rPr>
      <w:rFonts w:eastAsia="宋体"/>
      <w:b/>
      <w:bCs/>
      <w:kern w:val="2"/>
      <w:sz w:val="32"/>
      <w:szCs w:val="32"/>
      <w:lang w:val="en-US" w:eastAsia="zh-CN" w:bidi="ar-SA"/>
    </w:rPr>
  </w:style>
  <w:style w:type="character" w:customStyle="1" w:styleId="295">
    <w:name w:val="标题 4 Char"/>
    <w:autoRedefine/>
    <w:qFormat/>
    <w:uiPriority w:val="0"/>
    <w:rPr>
      <w:rFonts w:ascii="Cambria" w:hAnsi="Cambria" w:eastAsia="宋体" w:cs="Times New Roman"/>
      <w:b/>
      <w:bCs/>
      <w:sz w:val="28"/>
      <w:szCs w:val="28"/>
    </w:rPr>
  </w:style>
  <w:style w:type="character" w:customStyle="1" w:styleId="296">
    <w:name w:val="批注主题 Char2"/>
    <w:autoRedefine/>
    <w:qFormat/>
    <w:uiPriority w:val="0"/>
    <w:rPr>
      <w:b/>
      <w:bCs/>
    </w:rPr>
  </w:style>
  <w:style w:type="character" w:customStyle="1" w:styleId="297">
    <w:name w:val="正文文本缩进 字符1"/>
    <w:autoRedefine/>
    <w:qFormat/>
    <w:uiPriority w:val="0"/>
    <w:rPr>
      <w:rFonts w:ascii="宋体" w:eastAsia="宋体"/>
      <w:kern w:val="2"/>
      <w:sz w:val="21"/>
      <w:szCs w:val="24"/>
    </w:rPr>
  </w:style>
  <w:style w:type="character" w:customStyle="1" w:styleId="298">
    <w:name w:val="Char Char391"/>
    <w:autoRedefine/>
    <w:qFormat/>
    <w:uiPriority w:val="0"/>
    <w:rPr>
      <w:rFonts w:ascii="Arial" w:hAnsi="Arial" w:eastAsia="黑体"/>
      <w:b/>
      <w:bCs/>
      <w:kern w:val="2"/>
      <w:sz w:val="32"/>
      <w:szCs w:val="32"/>
      <w:lang w:val="en-US" w:eastAsia="zh-CN" w:bidi="ar-SA"/>
    </w:rPr>
  </w:style>
  <w:style w:type="character" w:customStyle="1" w:styleId="299">
    <w:name w:val="Char Char40"/>
    <w:autoRedefine/>
    <w:qFormat/>
    <w:uiPriority w:val="0"/>
    <w:rPr>
      <w:rFonts w:eastAsia="宋体"/>
      <w:b/>
      <w:bCs/>
      <w:kern w:val="44"/>
      <w:sz w:val="44"/>
      <w:szCs w:val="44"/>
      <w:lang w:val="en-US" w:eastAsia="zh-CN" w:bidi="ar-SA"/>
    </w:rPr>
  </w:style>
  <w:style w:type="character" w:customStyle="1" w:styleId="300">
    <w:name w:val="标题 2 Char1"/>
    <w:autoRedefine/>
    <w:qFormat/>
    <w:uiPriority w:val="0"/>
    <w:rPr>
      <w:rFonts w:ascii="Arial" w:hAnsi="Arial" w:eastAsia="黑体"/>
      <w:b/>
      <w:bCs/>
      <w:kern w:val="2"/>
      <w:sz w:val="32"/>
      <w:szCs w:val="32"/>
      <w:lang w:val="en-US" w:eastAsia="zh-CN" w:bidi="ar-SA"/>
    </w:rPr>
  </w:style>
  <w:style w:type="character" w:customStyle="1" w:styleId="301">
    <w:name w:val="标题 8 字符1"/>
    <w:autoRedefine/>
    <w:qFormat/>
    <w:uiPriority w:val="0"/>
    <w:rPr>
      <w:rFonts w:ascii="Arial" w:hAnsi="Arial" w:eastAsia="黑体"/>
      <w:sz w:val="24"/>
    </w:rPr>
  </w:style>
  <w:style w:type="character" w:customStyle="1" w:styleId="302">
    <w:name w:val="页眉 Char"/>
    <w:autoRedefine/>
    <w:qFormat/>
    <w:uiPriority w:val="0"/>
    <w:rPr>
      <w:rFonts w:eastAsia="宋体"/>
      <w:kern w:val="2"/>
      <w:sz w:val="18"/>
      <w:szCs w:val="18"/>
      <w:lang w:val="en-US" w:eastAsia="zh-CN" w:bidi="ar-SA"/>
    </w:rPr>
  </w:style>
  <w:style w:type="character" w:customStyle="1" w:styleId="303">
    <w:name w:val="ca-531"/>
    <w:autoRedefine/>
    <w:qFormat/>
    <w:uiPriority w:val="0"/>
    <w:rPr>
      <w:rFonts w:hint="default" w:ascii="Times New Roman" w:hAnsi="Times New Roman" w:cs="Times New Roman"/>
      <w:b/>
      <w:bCs/>
      <w:spacing w:val="-20"/>
      <w:sz w:val="36"/>
      <w:szCs w:val="36"/>
    </w:rPr>
  </w:style>
  <w:style w:type="character" w:customStyle="1" w:styleId="304">
    <w:name w:val="批注文字 字符1"/>
    <w:autoRedefine/>
    <w:qFormat/>
    <w:uiPriority w:val="0"/>
    <w:rPr>
      <w:kern w:val="2"/>
      <w:sz w:val="21"/>
      <w:szCs w:val="24"/>
    </w:rPr>
  </w:style>
  <w:style w:type="character" w:customStyle="1" w:styleId="305">
    <w:name w:val="ca-181"/>
    <w:autoRedefine/>
    <w:qFormat/>
    <w:uiPriority w:val="0"/>
    <w:rPr>
      <w:rFonts w:hint="eastAsia" w:ascii="宋体" w:hAnsi="宋体" w:eastAsia="宋体"/>
      <w:color w:val="000000"/>
      <w:sz w:val="18"/>
      <w:szCs w:val="18"/>
    </w:rPr>
  </w:style>
  <w:style w:type="character" w:customStyle="1" w:styleId="306">
    <w:name w:val="页脚 Char"/>
    <w:autoRedefine/>
    <w:qFormat/>
    <w:uiPriority w:val="99"/>
    <w:rPr>
      <w:rFonts w:eastAsia="宋体"/>
      <w:kern w:val="2"/>
      <w:sz w:val="18"/>
      <w:szCs w:val="18"/>
      <w:lang w:val="en-US" w:eastAsia="zh-CN" w:bidi="ar-SA"/>
    </w:rPr>
  </w:style>
  <w:style w:type="character" w:customStyle="1" w:styleId="307">
    <w:name w:val="正文文本 3 字符1"/>
    <w:autoRedefine/>
    <w:qFormat/>
    <w:uiPriority w:val="0"/>
    <w:rPr>
      <w:rFonts w:ascii="宋体" w:hAnsi="宋体"/>
      <w:color w:val="000000"/>
      <w:kern w:val="2"/>
      <w:sz w:val="21"/>
      <w:szCs w:val="24"/>
    </w:rPr>
  </w:style>
  <w:style w:type="character" w:customStyle="1" w:styleId="308">
    <w:name w:val="正文文本 2 Char"/>
    <w:autoRedefine/>
    <w:qFormat/>
    <w:uiPriority w:val="0"/>
    <w:rPr>
      <w:rFonts w:eastAsia="宋体"/>
      <w:kern w:val="2"/>
      <w:sz w:val="21"/>
      <w:szCs w:val="24"/>
      <w:lang w:val="en-US" w:eastAsia="zh-CN" w:bidi="ar-SA"/>
    </w:rPr>
  </w:style>
  <w:style w:type="character" w:customStyle="1" w:styleId="309">
    <w:name w:val="add"/>
    <w:autoRedefine/>
    <w:qFormat/>
    <w:uiPriority w:val="0"/>
  </w:style>
  <w:style w:type="character" w:customStyle="1" w:styleId="310">
    <w:name w:val="明显引用 字符1"/>
    <w:autoRedefine/>
    <w:qFormat/>
    <w:uiPriority w:val="99"/>
    <w:rPr>
      <w:i/>
      <w:iCs/>
      <w:color w:val="4472C4"/>
      <w:kern w:val="2"/>
      <w:sz w:val="21"/>
      <w:szCs w:val="24"/>
    </w:rPr>
  </w:style>
  <w:style w:type="character" w:customStyle="1" w:styleId="311">
    <w:name w:val="正文文本 Char4"/>
    <w:autoRedefine/>
    <w:qFormat/>
    <w:uiPriority w:val="99"/>
    <w:rPr>
      <w:kern w:val="2"/>
      <w:sz w:val="32"/>
      <w:szCs w:val="24"/>
    </w:rPr>
  </w:style>
  <w:style w:type="character" w:customStyle="1" w:styleId="312">
    <w:name w:val="正文文本缩进 2 Char2"/>
    <w:autoRedefine/>
    <w:qFormat/>
    <w:uiPriority w:val="0"/>
    <w:rPr>
      <w:rFonts w:ascii="Times New Roman" w:hAnsi="Times New Roman" w:eastAsia="宋体" w:cs="Times New Roman"/>
      <w:szCs w:val="24"/>
    </w:rPr>
  </w:style>
  <w:style w:type="character" w:customStyle="1" w:styleId="313">
    <w:name w:val="引用 Char1"/>
    <w:autoRedefine/>
    <w:qFormat/>
    <w:uiPriority w:val="0"/>
    <w:rPr>
      <w:i/>
      <w:iCs/>
      <w:color w:val="000000"/>
      <w:kern w:val="2"/>
      <w:sz w:val="21"/>
      <w:szCs w:val="24"/>
    </w:rPr>
  </w:style>
  <w:style w:type="character" w:customStyle="1" w:styleId="314">
    <w:name w:val="Char Char12"/>
    <w:autoRedefine/>
    <w:qFormat/>
    <w:uiPriority w:val="0"/>
    <w:rPr>
      <w:rFonts w:ascii="Arial" w:hAnsi="Arial" w:eastAsia="宋体"/>
      <w:b/>
      <w:sz w:val="32"/>
      <w:lang w:val="en-US" w:eastAsia="zh-CN" w:bidi="ar-SA"/>
    </w:rPr>
  </w:style>
  <w:style w:type="character" w:customStyle="1" w:styleId="315">
    <w:name w:val="param_td1"/>
    <w:autoRedefine/>
    <w:qFormat/>
    <w:uiPriority w:val="0"/>
    <w:rPr>
      <w:rFonts w:ascii="仿宋_GB2312" w:hAnsi="Tahoma" w:eastAsia="仿宋_GB2312"/>
      <w:b/>
      <w:sz w:val="32"/>
      <w:szCs w:val="32"/>
    </w:rPr>
  </w:style>
  <w:style w:type="character" w:customStyle="1" w:styleId="316">
    <w:name w:val="样式 标题 3h3标题 3(节)H3l3CTsect1.2.3Heading 3 - old一level_3... Char Char"/>
    <w:autoRedefine/>
    <w:qFormat/>
    <w:uiPriority w:val="0"/>
  </w:style>
  <w:style w:type="character" w:customStyle="1" w:styleId="317">
    <w:name w:val="明显引用 字符2"/>
    <w:link w:val="318"/>
    <w:autoRedefine/>
    <w:qFormat/>
    <w:uiPriority w:val="0"/>
    <w:rPr>
      <w:b/>
      <w:bCs/>
      <w:i/>
      <w:iCs/>
      <w:color w:val="4F81BD"/>
    </w:rPr>
  </w:style>
  <w:style w:type="paragraph" w:styleId="318">
    <w:name w:val="Intense Quote"/>
    <w:basedOn w:val="1"/>
    <w:next w:val="1"/>
    <w:link w:val="317"/>
    <w:autoRedefine/>
    <w:qFormat/>
    <w:uiPriority w:val="0"/>
    <w:pPr>
      <w:pBdr>
        <w:bottom w:val="single" w:color="4F81BD" w:sz="4" w:space="4"/>
      </w:pBdr>
      <w:spacing w:before="200" w:after="280"/>
      <w:ind w:left="936" w:right="936"/>
    </w:pPr>
    <w:rPr>
      <w:b/>
      <w:bCs/>
      <w:i/>
      <w:iCs/>
      <w:color w:val="4F81BD"/>
      <w:kern w:val="0"/>
      <w:sz w:val="20"/>
      <w:szCs w:val="20"/>
    </w:rPr>
  </w:style>
  <w:style w:type="character" w:customStyle="1" w:styleId="319">
    <w:name w:val="Char Char36"/>
    <w:autoRedefine/>
    <w:qFormat/>
    <w:uiPriority w:val="0"/>
    <w:rPr>
      <w:rFonts w:ascii="宋体" w:hAnsi="宋体" w:eastAsia="宋体"/>
      <w:b/>
      <w:sz w:val="24"/>
      <w:lang w:val="en-US" w:eastAsia="zh-CN" w:bidi="ar-SA"/>
    </w:rPr>
  </w:style>
  <w:style w:type="character" w:customStyle="1" w:styleId="320">
    <w:name w:val="ca-101"/>
    <w:autoRedefine/>
    <w:qFormat/>
    <w:uiPriority w:val="0"/>
    <w:rPr>
      <w:rFonts w:hint="default" w:ascii="Times New Roman" w:hAnsi="Times New Roman" w:cs="Times New Roman"/>
      <w:color w:val="000000"/>
      <w:sz w:val="52"/>
      <w:szCs w:val="52"/>
    </w:rPr>
  </w:style>
  <w:style w:type="character" w:customStyle="1" w:styleId="321">
    <w:name w:val="2nd level Char1"/>
    <w:autoRedefine/>
    <w:qFormat/>
    <w:uiPriority w:val="0"/>
    <w:rPr>
      <w:rFonts w:ascii="Arial" w:hAnsi="Arial" w:eastAsia="宋体"/>
      <w:b/>
      <w:bCs/>
      <w:kern w:val="2"/>
      <w:sz w:val="24"/>
      <w:szCs w:val="32"/>
      <w:lang w:val="en-US" w:eastAsia="zh-CN" w:bidi="ar-SA"/>
    </w:rPr>
  </w:style>
  <w:style w:type="character" w:customStyle="1" w:styleId="322">
    <w:name w:val="日期 字符1"/>
    <w:autoRedefine/>
    <w:qFormat/>
    <w:uiPriority w:val="0"/>
    <w:rPr>
      <w:rFonts w:eastAsia="仿宋_GB2312"/>
      <w:kern w:val="2"/>
      <w:sz w:val="28"/>
    </w:rPr>
  </w:style>
  <w:style w:type="character" w:customStyle="1" w:styleId="323">
    <w:name w:val="itemapproved1"/>
    <w:autoRedefine/>
    <w:qFormat/>
    <w:uiPriority w:val="0"/>
    <w:rPr>
      <w:color w:val="008C10"/>
    </w:rPr>
  </w:style>
  <w:style w:type="character" w:customStyle="1" w:styleId="324">
    <w:name w:val="副标题 Char1"/>
    <w:autoRedefine/>
    <w:qFormat/>
    <w:uiPriority w:val="0"/>
    <w:rPr>
      <w:rFonts w:ascii="Cambria" w:hAnsi="Cambria" w:cs="Times New Roman"/>
      <w:b/>
      <w:bCs/>
      <w:kern w:val="28"/>
      <w:sz w:val="32"/>
      <w:szCs w:val="32"/>
    </w:rPr>
  </w:style>
  <w:style w:type="character" w:customStyle="1" w:styleId="325">
    <w:name w:val="Char Char331"/>
    <w:autoRedefine/>
    <w:qFormat/>
    <w:uiPriority w:val="0"/>
    <w:rPr>
      <w:rFonts w:ascii="Arial" w:hAnsi="Arial" w:eastAsia="黑体"/>
      <w:sz w:val="24"/>
      <w:szCs w:val="24"/>
      <w:lang w:val="en-US" w:eastAsia="zh-CN" w:bidi="ar-SA"/>
    </w:rPr>
  </w:style>
  <w:style w:type="character" w:customStyle="1" w:styleId="326">
    <w:name w:val="标题 2 字符"/>
    <w:autoRedefine/>
    <w:qFormat/>
    <w:uiPriority w:val="0"/>
    <w:rPr>
      <w:rFonts w:ascii="Arial" w:hAnsi="Arial" w:eastAsia="黑体"/>
      <w:b/>
      <w:bCs/>
      <w:kern w:val="2"/>
      <w:sz w:val="32"/>
      <w:szCs w:val="32"/>
      <w:lang w:bidi="ar-SA"/>
    </w:rPr>
  </w:style>
  <w:style w:type="character" w:customStyle="1" w:styleId="327">
    <w:name w:val="日期 Char Char"/>
    <w:autoRedefine/>
    <w:qFormat/>
    <w:uiPriority w:val="0"/>
    <w:rPr>
      <w:rFonts w:ascii="Times New Roman" w:hAnsi="Times New Roman"/>
      <w:kern w:val="2"/>
      <w:sz w:val="21"/>
      <w:szCs w:val="24"/>
    </w:rPr>
  </w:style>
  <w:style w:type="character" w:customStyle="1" w:styleId="328">
    <w:name w:val="页眉 字符1"/>
    <w:autoRedefine/>
    <w:qFormat/>
    <w:uiPriority w:val="0"/>
    <w:rPr>
      <w:rFonts w:eastAsia="宋体"/>
      <w:kern w:val="2"/>
      <w:sz w:val="18"/>
      <w:szCs w:val="18"/>
      <w:lang w:val="en-US" w:eastAsia="zh-CN" w:bidi="ar-SA"/>
    </w:rPr>
  </w:style>
  <w:style w:type="character" w:customStyle="1" w:styleId="329">
    <w:name w:val="署名 Char"/>
    <w:autoRedefine/>
    <w:qFormat/>
    <w:uiPriority w:val="0"/>
    <w:rPr>
      <w:kern w:val="2"/>
      <w:sz w:val="21"/>
      <w:szCs w:val="24"/>
    </w:rPr>
  </w:style>
  <w:style w:type="character" w:customStyle="1" w:styleId="330">
    <w:name w:val="标题 9 字符1"/>
    <w:autoRedefine/>
    <w:qFormat/>
    <w:uiPriority w:val="0"/>
    <w:rPr>
      <w:rFonts w:ascii="Arial" w:hAnsi="Arial" w:eastAsia="黑体"/>
      <w:sz w:val="21"/>
    </w:rPr>
  </w:style>
  <w:style w:type="character" w:customStyle="1" w:styleId="331">
    <w:name w:val="Char Char17"/>
    <w:autoRedefine/>
    <w:qFormat/>
    <w:uiPriority w:val="0"/>
    <w:rPr>
      <w:rFonts w:ascii="Cambria" w:hAnsi="Cambria" w:eastAsia="宋体" w:cs="Times New Roman"/>
      <w:b/>
      <w:bCs/>
      <w:kern w:val="2"/>
      <w:sz w:val="32"/>
      <w:szCs w:val="32"/>
    </w:rPr>
  </w:style>
  <w:style w:type="character" w:customStyle="1" w:styleId="332">
    <w:name w:val="ca-121"/>
    <w:autoRedefine/>
    <w:qFormat/>
    <w:uiPriority w:val="0"/>
    <w:rPr>
      <w:rFonts w:hint="default" w:ascii="Times New Roman" w:hAnsi="Times New Roman" w:cs="Times New Roman"/>
      <w:color w:val="000000"/>
      <w:sz w:val="32"/>
      <w:szCs w:val="32"/>
    </w:rPr>
  </w:style>
  <w:style w:type="character" w:customStyle="1" w:styleId="333">
    <w:name w:val="标题 6 字符1"/>
    <w:autoRedefine/>
    <w:qFormat/>
    <w:uiPriority w:val="0"/>
    <w:rPr>
      <w:rFonts w:ascii="Arial" w:hAnsi="Arial" w:eastAsia="黑体"/>
      <w:b/>
      <w:sz w:val="24"/>
    </w:rPr>
  </w:style>
  <w:style w:type="character" w:customStyle="1" w:styleId="334">
    <w:name w:val="Char Char31"/>
    <w:autoRedefine/>
    <w:qFormat/>
    <w:uiPriority w:val="0"/>
    <w:rPr>
      <w:rFonts w:eastAsia="宋体"/>
      <w:kern w:val="2"/>
      <w:sz w:val="18"/>
      <w:szCs w:val="18"/>
      <w:lang w:val="en-US" w:eastAsia="zh-CN" w:bidi="ar-SA"/>
    </w:rPr>
  </w:style>
  <w:style w:type="character" w:customStyle="1" w:styleId="335">
    <w:name w:val="标题 2 Char"/>
    <w:autoRedefine/>
    <w:qFormat/>
    <w:uiPriority w:val="0"/>
    <w:rPr>
      <w:rFonts w:ascii="Cambria" w:hAnsi="Cambria" w:eastAsia="宋体" w:cs="Times New Roman"/>
      <w:b/>
      <w:bCs/>
      <w:sz w:val="32"/>
      <w:szCs w:val="32"/>
    </w:rPr>
  </w:style>
  <w:style w:type="character" w:customStyle="1" w:styleId="336">
    <w:name w:val="Char Char381"/>
    <w:autoRedefine/>
    <w:qFormat/>
    <w:uiPriority w:val="0"/>
    <w:rPr>
      <w:rFonts w:eastAsia="宋体"/>
      <w:b/>
      <w:bCs/>
      <w:kern w:val="2"/>
      <w:sz w:val="32"/>
      <w:szCs w:val="32"/>
      <w:lang w:val="en-US" w:eastAsia="zh-CN" w:bidi="ar-SA"/>
    </w:rPr>
  </w:style>
  <w:style w:type="character" w:customStyle="1" w:styleId="337">
    <w:name w:val="HTML 预设格式 字符2"/>
    <w:autoRedefine/>
    <w:qFormat/>
    <w:uiPriority w:val="0"/>
    <w:rPr>
      <w:rFonts w:ascii="Courier New" w:hAnsi="Courier New" w:eastAsia="宋体" w:cs="Courier New"/>
      <w:kern w:val="2"/>
    </w:rPr>
  </w:style>
  <w:style w:type="character" w:customStyle="1" w:styleId="338">
    <w:name w:val="ca-331"/>
    <w:autoRedefine/>
    <w:qFormat/>
    <w:uiPriority w:val="0"/>
    <w:rPr>
      <w:rFonts w:hint="eastAsia" w:ascii="宋体" w:hAnsi="宋体" w:eastAsia="宋体"/>
      <w:b/>
      <w:bCs/>
      <w:color w:val="002060"/>
      <w:spacing w:val="-20"/>
      <w:sz w:val="20"/>
      <w:szCs w:val="20"/>
    </w:rPr>
  </w:style>
  <w:style w:type="character" w:customStyle="1" w:styleId="339">
    <w:name w:val="标题 Char3"/>
    <w:autoRedefine/>
    <w:qFormat/>
    <w:uiPriority w:val="10"/>
    <w:rPr>
      <w:rFonts w:ascii="Arial" w:hAnsi="Arial" w:eastAsia="宋体" w:cs="Arial"/>
      <w:kern w:val="2"/>
      <w:sz w:val="44"/>
      <w:szCs w:val="24"/>
      <w:lang w:val="en-US" w:eastAsia="zh-CN" w:bidi="ar-SA"/>
    </w:rPr>
  </w:style>
  <w:style w:type="character" w:customStyle="1" w:styleId="340">
    <w:name w:val="Char Char221"/>
    <w:autoRedefine/>
    <w:qFormat/>
    <w:uiPriority w:val="0"/>
    <w:rPr>
      <w:rFonts w:eastAsia="宋体"/>
      <w:b/>
      <w:bCs/>
      <w:kern w:val="2"/>
      <w:sz w:val="21"/>
      <w:szCs w:val="32"/>
      <w:lang w:val="en-US" w:eastAsia="zh-CN" w:bidi="ar-SA"/>
    </w:rPr>
  </w:style>
  <w:style w:type="character" w:customStyle="1" w:styleId="341">
    <w:name w:val="Char Char1"/>
    <w:autoRedefine/>
    <w:qFormat/>
    <w:uiPriority w:val="0"/>
    <w:rPr>
      <w:rFonts w:eastAsia="宋体"/>
      <w:kern w:val="2"/>
      <w:sz w:val="21"/>
      <w:szCs w:val="24"/>
      <w:lang w:val="en-US" w:eastAsia="zh-CN" w:bidi="ar-SA"/>
    </w:rPr>
  </w:style>
  <w:style w:type="character" w:customStyle="1" w:styleId="342">
    <w:name w:val="Char Char21"/>
    <w:autoRedefine/>
    <w:qFormat/>
    <w:uiPriority w:val="0"/>
    <w:rPr>
      <w:rFonts w:ascii="Arial" w:hAnsi="Arial" w:eastAsia="黑体"/>
      <w:b/>
      <w:bCs/>
      <w:kern w:val="2"/>
      <w:sz w:val="28"/>
      <w:szCs w:val="28"/>
      <w:lang w:val="en-US" w:eastAsia="zh-CN" w:bidi="ar-SA"/>
    </w:rPr>
  </w:style>
  <w:style w:type="character" w:customStyle="1" w:styleId="343">
    <w:name w:val="Char Char9"/>
    <w:autoRedefine/>
    <w:qFormat/>
    <w:uiPriority w:val="0"/>
    <w:rPr>
      <w:rFonts w:eastAsia="宋体"/>
      <w:color w:val="000000"/>
      <w:kern w:val="2"/>
      <w:sz w:val="24"/>
      <w:lang w:val="en-US" w:eastAsia="zh-CN" w:bidi="ar-SA"/>
    </w:rPr>
  </w:style>
  <w:style w:type="character" w:customStyle="1" w:styleId="344">
    <w:name w:val="Char Char382"/>
    <w:autoRedefine/>
    <w:qFormat/>
    <w:uiPriority w:val="0"/>
    <w:rPr>
      <w:rFonts w:eastAsia="宋体"/>
      <w:b/>
      <w:bCs/>
      <w:kern w:val="2"/>
      <w:sz w:val="32"/>
      <w:szCs w:val="32"/>
      <w:lang w:val="en-US" w:eastAsia="zh-CN" w:bidi="ar-SA"/>
    </w:rPr>
  </w:style>
  <w:style w:type="character" w:customStyle="1" w:styleId="345">
    <w:name w:val="Style3"/>
    <w:autoRedefine/>
    <w:qFormat/>
    <w:uiPriority w:val="0"/>
    <w:rPr>
      <w:rFonts w:ascii="Calibri" w:hAnsi="宋体" w:eastAsia="宋体" w:cs="Times New Roman"/>
      <w:szCs w:val="22"/>
      <w:lang w:eastAsia="zh-CN"/>
    </w:rPr>
  </w:style>
  <w:style w:type="character" w:customStyle="1" w:styleId="346">
    <w:name w:val="Char Char3111"/>
    <w:autoRedefine/>
    <w:qFormat/>
    <w:uiPriority w:val="0"/>
    <w:rPr>
      <w:rFonts w:eastAsia="宋体"/>
      <w:kern w:val="2"/>
      <w:sz w:val="18"/>
      <w:szCs w:val="18"/>
      <w:lang w:val="en-US" w:eastAsia="zh-CN" w:bidi="ar-SA"/>
    </w:rPr>
  </w:style>
  <w:style w:type="character" w:customStyle="1" w:styleId="347">
    <w:name w:val="heading 9 Char1"/>
    <w:autoRedefine/>
    <w:qFormat/>
    <w:uiPriority w:val="0"/>
    <w:rPr>
      <w:rFonts w:ascii="Arial" w:hAnsi="Arial" w:eastAsia="黑体"/>
      <w:b/>
      <w:sz w:val="21"/>
      <w:szCs w:val="32"/>
      <w:lang w:val="en-US" w:eastAsia="zh-CN" w:bidi="ar-SA"/>
    </w:rPr>
  </w:style>
  <w:style w:type="character" w:customStyle="1" w:styleId="348">
    <w:name w:val="结束语 字符"/>
    <w:autoRedefine/>
    <w:qFormat/>
    <w:uiPriority w:val="0"/>
    <w:rPr>
      <w:rFonts w:ascii="宋体" w:hAnsi="Calibri" w:eastAsia="仿宋_GB2312"/>
      <w:kern w:val="2"/>
      <w:sz w:val="21"/>
    </w:rPr>
  </w:style>
  <w:style w:type="character" w:customStyle="1" w:styleId="349">
    <w:name w:val="标题 3 字符"/>
    <w:autoRedefine/>
    <w:qFormat/>
    <w:uiPriority w:val="0"/>
    <w:rPr>
      <w:rFonts w:eastAsia="宋体"/>
      <w:b/>
      <w:bCs/>
      <w:kern w:val="2"/>
      <w:sz w:val="32"/>
      <w:szCs w:val="32"/>
      <w:lang w:val="en-US" w:eastAsia="zh-CN" w:bidi="ar-SA"/>
    </w:rPr>
  </w:style>
  <w:style w:type="character" w:customStyle="1" w:styleId="350">
    <w:name w:val="不明显参考1"/>
    <w:autoRedefine/>
    <w:qFormat/>
    <w:uiPriority w:val="0"/>
    <w:rPr>
      <w:smallCaps/>
      <w:color w:val="C0504D"/>
      <w:u w:val="single"/>
    </w:rPr>
  </w:style>
  <w:style w:type="character" w:customStyle="1" w:styleId="351">
    <w:name w:val="Ò³Ã¼ Char Char1"/>
    <w:autoRedefine/>
    <w:qFormat/>
    <w:uiPriority w:val="0"/>
    <w:rPr>
      <w:rFonts w:ascii="仿宋_GB2312" w:eastAsia="宋体"/>
      <w:b/>
      <w:kern w:val="2"/>
      <w:sz w:val="18"/>
      <w:szCs w:val="18"/>
      <w:lang w:val="en-US" w:eastAsia="zh-CN" w:bidi="ar-SA"/>
    </w:rPr>
  </w:style>
  <w:style w:type="character" w:customStyle="1" w:styleId="352">
    <w:name w:val="ca-131"/>
    <w:autoRedefine/>
    <w:qFormat/>
    <w:uiPriority w:val="0"/>
    <w:rPr>
      <w:rFonts w:hint="eastAsia" w:ascii="宋体" w:hAnsi="宋体" w:eastAsia="宋体"/>
      <w:color w:val="000000"/>
      <w:sz w:val="32"/>
      <w:szCs w:val="32"/>
    </w:rPr>
  </w:style>
  <w:style w:type="character" w:customStyle="1" w:styleId="353">
    <w:name w:val="Char Char35"/>
    <w:autoRedefine/>
    <w:qFormat/>
    <w:uiPriority w:val="0"/>
    <w:rPr>
      <w:rFonts w:ascii="Arial" w:hAnsi="Arial" w:eastAsia="黑体"/>
      <w:b/>
      <w:bCs/>
      <w:sz w:val="24"/>
      <w:szCs w:val="24"/>
      <w:lang w:val="en-US" w:eastAsia="zh-CN" w:bidi="ar-SA"/>
    </w:rPr>
  </w:style>
  <w:style w:type="character" w:customStyle="1" w:styleId="354">
    <w:name w:val="Char Char Char"/>
    <w:autoRedefine/>
    <w:qFormat/>
    <w:uiPriority w:val="0"/>
    <w:rPr>
      <w:rFonts w:ascii="Arial" w:hAnsi="Arial" w:eastAsia="黑体"/>
      <w:b/>
      <w:bCs/>
      <w:kern w:val="2"/>
      <w:sz w:val="32"/>
      <w:szCs w:val="32"/>
      <w:lang w:val="en-US" w:eastAsia="zh-CN" w:bidi="ar-SA"/>
    </w:rPr>
  </w:style>
  <w:style w:type="character" w:customStyle="1" w:styleId="355">
    <w:name w:val="Style1"/>
    <w:autoRedefine/>
    <w:qFormat/>
    <w:uiPriority w:val="0"/>
    <w:rPr>
      <w:rFonts w:ascii="Calibri" w:hAnsi="宋体" w:eastAsia="宋体" w:cs="Times New Roman"/>
      <w:sz w:val="22"/>
      <w:szCs w:val="22"/>
      <w:lang w:eastAsia="zh-CN"/>
    </w:rPr>
  </w:style>
  <w:style w:type="character" w:customStyle="1" w:styleId="356">
    <w:name w:val="ow1"/>
    <w:autoRedefine/>
    <w:qFormat/>
    <w:uiPriority w:val="0"/>
    <w:rPr>
      <w:color w:val="000000"/>
      <w:sz w:val="18"/>
      <w:szCs w:val="18"/>
      <w:u w:val="none"/>
    </w:rPr>
  </w:style>
  <w:style w:type="character" w:customStyle="1" w:styleId="357">
    <w:name w:val="slimspacer"/>
    <w:autoRedefine/>
    <w:qFormat/>
    <w:uiPriority w:val="0"/>
  </w:style>
  <w:style w:type="character" w:customStyle="1" w:styleId="358">
    <w:name w:val="ca-71"/>
    <w:autoRedefine/>
    <w:qFormat/>
    <w:uiPriority w:val="0"/>
    <w:rPr>
      <w:rFonts w:hint="default" w:ascii="Times New Roman" w:hAnsi="Times New Roman" w:cs="Times New Roman"/>
      <w:color w:val="000000"/>
      <w:sz w:val="28"/>
      <w:szCs w:val="28"/>
    </w:rPr>
  </w:style>
  <w:style w:type="character" w:customStyle="1" w:styleId="359">
    <w:name w:val="Bullet list Char"/>
    <w:autoRedefine/>
    <w:qFormat/>
    <w:uiPriority w:val="0"/>
    <w:rPr>
      <w:rFonts w:ascii="宋体" w:hAnsi="Times New Roman" w:eastAsia="宋体" w:cs="Times New Roman"/>
      <w:szCs w:val="20"/>
    </w:rPr>
  </w:style>
  <w:style w:type="character" w:customStyle="1" w:styleId="360">
    <w:name w:val="样式2 Char Char"/>
    <w:link w:val="361"/>
    <w:autoRedefine/>
    <w:qFormat/>
    <w:uiPriority w:val="0"/>
    <w:rPr>
      <w:rFonts w:ascii="黑体" w:hAnsi="Courier New" w:eastAsia="黑体" w:cs="Courier New"/>
      <w:w w:val="90"/>
      <w:sz w:val="32"/>
      <w:szCs w:val="21"/>
    </w:rPr>
  </w:style>
  <w:style w:type="paragraph" w:customStyle="1" w:styleId="361">
    <w:name w:val="样式2"/>
    <w:basedOn w:val="42"/>
    <w:link w:val="360"/>
    <w:autoRedefine/>
    <w:qFormat/>
    <w:uiPriority w:val="0"/>
    <w:pPr>
      <w:spacing w:beforeLines="100" w:afterLines="100"/>
      <w:jc w:val="center"/>
    </w:pPr>
    <w:rPr>
      <w:rFonts w:ascii="黑体" w:eastAsia="黑体"/>
      <w:w w:val="90"/>
      <w:sz w:val="32"/>
    </w:rPr>
  </w:style>
  <w:style w:type="character" w:customStyle="1" w:styleId="362">
    <w:name w:val="style41"/>
    <w:autoRedefine/>
    <w:qFormat/>
    <w:uiPriority w:val="0"/>
    <w:rPr>
      <w:rFonts w:ascii="仿宋_GB2312" w:eastAsia="仿宋_GB2312"/>
      <w:b/>
      <w:color w:val="auto"/>
      <w:sz w:val="32"/>
      <w:szCs w:val="32"/>
    </w:rPr>
  </w:style>
  <w:style w:type="character" w:customStyle="1" w:styleId="363">
    <w:name w:val="zbggtop11 style5"/>
    <w:autoRedefine/>
    <w:qFormat/>
    <w:uiPriority w:val="0"/>
  </w:style>
  <w:style w:type="character" w:customStyle="1" w:styleId="364">
    <w:name w:val="Char Char172"/>
    <w:autoRedefine/>
    <w:qFormat/>
    <w:uiPriority w:val="0"/>
    <w:rPr>
      <w:rFonts w:ascii="Cambria" w:hAnsi="Cambria" w:eastAsia="宋体" w:cs="Times New Roman"/>
      <w:b/>
      <w:bCs/>
      <w:kern w:val="2"/>
      <w:sz w:val="32"/>
      <w:szCs w:val="32"/>
    </w:rPr>
  </w:style>
  <w:style w:type="character" w:customStyle="1" w:styleId="365">
    <w:name w:val="titleblack14px1"/>
    <w:autoRedefine/>
    <w:qFormat/>
    <w:uiPriority w:val="0"/>
    <w:rPr>
      <w:b/>
      <w:bCs/>
      <w:color w:val="000000"/>
      <w:sz w:val="21"/>
      <w:szCs w:val="21"/>
    </w:rPr>
  </w:style>
  <w:style w:type="character" w:customStyle="1" w:styleId="366">
    <w:name w:val="font11"/>
    <w:autoRedefine/>
    <w:qFormat/>
    <w:uiPriority w:val="0"/>
    <w:rPr>
      <w:rFonts w:hint="eastAsia" w:ascii="宋体" w:hAnsi="宋体" w:eastAsia="宋体" w:cs="宋体"/>
      <w:color w:val="000000"/>
      <w:sz w:val="20"/>
      <w:szCs w:val="20"/>
      <w:u w:val="none"/>
      <w:vertAlign w:val="superscript"/>
    </w:rPr>
  </w:style>
  <w:style w:type="character" w:customStyle="1" w:styleId="367">
    <w:name w:val="批注框文本 Char"/>
    <w:autoRedefine/>
    <w:qFormat/>
    <w:uiPriority w:val="0"/>
    <w:rPr>
      <w:rFonts w:eastAsia="宋体"/>
      <w:kern w:val="2"/>
      <w:sz w:val="18"/>
      <w:szCs w:val="18"/>
      <w:lang w:val="en-US" w:eastAsia="zh-CN" w:bidi="ar-SA"/>
    </w:rPr>
  </w:style>
  <w:style w:type="character" w:customStyle="1" w:styleId="368">
    <w:name w:val="unnamed11"/>
    <w:autoRedefine/>
    <w:qFormat/>
    <w:uiPriority w:val="0"/>
    <w:rPr>
      <w:sz w:val="18"/>
      <w:szCs w:val="18"/>
      <w:u w:val="none"/>
    </w:rPr>
  </w:style>
  <w:style w:type="character" w:customStyle="1" w:styleId="369">
    <w:name w:val="PI Char2"/>
    <w:autoRedefine/>
    <w:qFormat/>
    <w:uiPriority w:val="0"/>
    <w:rPr>
      <w:rFonts w:ascii="仿宋_GB2312" w:eastAsia="仿宋_GB2312"/>
      <w:b/>
      <w:kern w:val="2"/>
      <w:sz w:val="24"/>
      <w:szCs w:val="24"/>
    </w:rPr>
  </w:style>
  <w:style w:type="character" w:customStyle="1" w:styleId="370">
    <w:name w:val="手改 Char Char1"/>
    <w:autoRedefine/>
    <w:qFormat/>
    <w:uiPriority w:val="0"/>
    <w:rPr>
      <w:rFonts w:eastAsia="宋体"/>
      <w:kern w:val="2"/>
      <w:sz w:val="21"/>
      <w:szCs w:val="24"/>
      <w:lang w:val="en-US" w:eastAsia="zh-CN" w:bidi="ar-SA"/>
    </w:rPr>
  </w:style>
  <w:style w:type="character" w:customStyle="1" w:styleId="371">
    <w:name w:val="Char Char37"/>
    <w:autoRedefine/>
    <w:qFormat/>
    <w:uiPriority w:val="0"/>
    <w:rPr>
      <w:rFonts w:ascii="Arial" w:hAnsi="Arial" w:eastAsia="黑体"/>
      <w:b/>
      <w:bCs/>
      <w:kern w:val="2"/>
      <w:sz w:val="28"/>
      <w:szCs w:val="28"/>
      <w:lang w:val="en-US" w:eastAsia="zh-CN" w:bidi="ar-SA"/>
    </w:rPr>
  </w:style>
  <w:style w:type="character" w:customStyle="1" w:styleId="372">
    <w:name w:val="Char Char Char11"/>
    <w:autoRedefine/>
    <w:qFormat/>
    <w:uiPriority w:val="0"/>
    <w:rPr>
      <w:rFonts w:ascii="Arial" w:hAnsi="Arial" w:eastAsia="黑体"/>
      <w:b/>
      <w:bCs/>
      <w:kern w:val="2"/>
      <w:sz w:val="32"/>
      <w:szCs w:val="32"/>
      <w:lang w:val="en-US" w:eastAsia="zh-CN" w:bidi="ar-SA"/>
    </w:rPr>
  </w:style>
  <w:style w:type="character" w:customStyle="1" w:styleId="373">
    <w:name w:val="label"/>
    <w:autoRedefine/>
    <w:qFormat/>
    <w:uiPriority w:val="0"/>
  </w:style>
  <w:style w:type="character" w:customStyle="1" w:styleId="374">
    <w:name w:val="ca-511"/>
    <w:autoRedefine/>
    <w:qFormat/>
    <w:uiPriority w:val="0"/>
    <w:rPr>
      <w:rFonts w:hint="default" w:ascii="Times New Roman" w:hAnsi="Times New Roman" w:cs="Times New Roman"/>
      <w:b/>
      <w:bCs/>
      <w:color w:val="000000"/>
      <w:spacing w:val="-20"/>
      <w:sz w:val="32"/>
      <w:szCs w:val="32"/>
    </w:rPr>
  </w:style>
  <w:style w:type="character" w:customStyle="1" w:styleId="375">
    <w:name w:val="heading 4 Char1"/>
    <w:autoRedefine/>
    <w:qFormat/>
    <w:uiPriority w:val="0"/>
    <w:rPr>
      <w:rFonts w:ascii="Cambria" w:hAnsi="Cambria" w:eastAsia="宋体"/>
      <w:b/>
      <w:bCs/>
      <w:kern w:val="2"/>
      <w:sz w:val="28"/>
      <w:szCs w:val="28"/>
      <w:lang w:val="en-US" w:eastAsia="zh-CN" w:bidi="ar-SA"/>
    </w:rPr>
  </w:style>
  <w:style w:type="character" w:customStyle="1" w:styleId="376">
    <w:name w:val="宏文本 字符1"/>
    <w:autoRedefine/>
    <w:qFormat/>
    <w:uiPriority w:val="0"/>
    <w:rPr>
      <w:rFonts w:ascii="Courier New" w:hAnsi="Courier New" w:cs="Courier New"/>
      <w:kern w:val="2"/>
      <w:sz w:val="24"/>
      <w:szCs w:val="24"/>
    </w:rPr>
  </w:style>
  <w:style w:type="character" w:customStyle="1" w:styleId="377">
    <w:name w:val="heading 1 Char2"/>
    <w:autoRedefine/>
    <w:qFormat/>
    <w:uiPriority w:val="0"/>
    <w:rPr>
      <w:rFonts w:ascii="仿宋_GB2312" w:eastAsia="仿宋_GB2312"/>
      <w:b/>
      <w:bCs/>
      <w:kern w:val="44"/>
      <w:sz w:val="44"/>
      <w:szCs w:val="44"/>
    </w:rPr>
  </w:style>
  <w:style w:type="character" w:customStyle="1" w:styleId="378">
    <w:name w:val="副标题 Char2"/>
    <w:autoRedefine/>
    <w:qFormat/>
    <w:uiPriority w:val="11"/>
    <w:rPr>
      <w:rFonts w:ascii="Cambria" w:hAnsi="Cambria" w:eastAsia="宋体" w:cs="Times New Roman"/>
      <w:b/>
      <w:bCs/>
      <w:kern w:val="28"/>
      <w:sz w:val="32"/>
      <w:szCs w:val="32"/>
    </w:rPr>
  </w:style>
  <w:style w:type="character" w:customStyle="1" w:styleId="379">
    <w:name w:val="Char Char182"/>
    <w:autoRedefine/>
    <w:qFormat/>
    <w:uiPriority w:val="0"/>
    <w:rPr>
      <w:rFonts w:eastAsia="宋体"/>
      <w:kern w:val="2"/>
      <w:sz w:val="21"/>
      <w:szCs w:val="24"/>
      <w:lang w:val="en-US" w:eastAsia="zh-CN" w:bidi="ar-SA"/>
    </w:rPr>
  </w:style>
  <w:style w:type="character" w:customStyle="1" w:styleId="380">
    <w:name w:val="Char Char Char Char Char"/>
    <w:autoRedefine/>
    <w:qFormat/>
    <w:uiPriority w:val="0"/>
    <w:rPr>
      <w:rFonts w:ascii="Arial" w:hAnsi="Arial" w:eastAsia="黑体"/>
      <w:b/>
      <w:bCs/>
      <w:kern w:val="2"/>
      <w:sz w:val="32"/>
      <w:szCs w:val="32"/>
      <w:lang w:val="en-US" w:eastAsia="zh-CN" w:bidi="ar-SA"/>
    </w:rPr>
  </w:style>
  <w:style w:type="character" w:customStyle="1" w:styleId="381">
    <w:name w:val="pagebanner"/>
    <w:autoRedefine/>
    <w:qFormat/>
    <w:uiPriority w:val="0"/>
  </w:style>
  <w:style w:type="character" w:customStyle="1" w:styleId="382">
    <w:name w:val="称呼 字符1"/>
    <w:autoRedefine/>
    <w:qFormat/>
    <w:uiPriority w:val="0"/>
    <w:rPr>
      <w:kern w:val="2"/>
      <w:sz w:val="21"/>
      <w:szCs w:val="24"/>
    </w:rPr>
  </w:style>
  <w:style w:type="character" w:customStyle="1" w:styleId="383">
    <w:name w:val="标书标题 3 Char Char Char"/>
    <w:link w:val="384"/>
    <w:autoRedefine/>
    <w:qFormat/>
    <w:uiPriority w:val="0"/>
    <w:rPr>
      <w:rFonts w:ascii="Arial" w:hAnsi="Arial" w:eastAsia="仿宋_GB2312"/>
      <w:b/>
      <w:sz w:val="24"/>
      <w:szCs w:val="32"/>
    </w:rPr>
  </w:style>
  <w:style w:type="paragraph" w:customStyle="1" w:styleId="384">
    <w:name w:val="标书标题 3 Char"/>
    <w:basedOn w:val="1"/>
    <w:link w:val="383"/>
    <w:autoRedefine/>
    <w:qFormat/>
    <w:uiPriority w:val="0"/>
    <w:pPr>
      <w:tabs>
        <w:tab w:val="left" w:pos="720"/>
        <w:tab w:val="left" w:pos="1485"/>
        <w:tab w:val="left" w:pos="2100"/>
      </w:tabs>
      <w:spacing w:line="360" w:lineRule="auto"/>
      <w:ind w:left="1485" w:hanging="420"/>
      <w:outlineLvl w:val="2"/>
    </w:pPr>
    <w:rPr>
      <w:rFonts w:ascii="Arial" w:hAnsi="Arial" w:eastAsia="仿宋_GB2312"/>
      <w:b/>
      <w:kern w:val="0"/>
      <w:sz w:val="24"/>
      <w:szCs w:val="32"/>
    </w:rPr>
  </w:style>
  <w:style w:type="character" w:customStyle="1" w:styleId="385">
    <w:name w:val="正文文本 Char3"/>
    <w:autoRedefine/>
    <w:qFormat/>
    <w:uiPriority w:val="99"/>
    <w:rPr>
      <w:rFonts w:eastAsia="宋体"/>
      <w:kern w:val="2"/>
      <w:sz w:val="21"/>
      <w:szCs w:val="24"/>
      <w:lang w:val="en-US" w:eastAsia="zh-CN" w:bidi="ar-SA"/>
    </w:rPr>
  </w:style>
  <w:style w:type="character" w:customStyle="1" w:styleId="386">
    <w:name w:val="标题 4 字符1"/>
    <w:autoRedefine/>
    <w:qFormat/>
    <w:uiPriority w:val="0"/>
    <w:rPr>
      <w:rFonts w:ascii="Arial" w:hAnsi="Arial" w:eastAsia="黑体"/>
      <w:b/>
      <w:sz w:val="28"/>
    </w:rPr>
  </w:style>
  <w:style w:type="character" w:customStyle="1" w:styleId="387">
    <w:name w:val="页眉 Char4"/>
    <w:autoRedefine/>
    <w:semiHidden/>
    <w:qFormat/>
    <w:uiPriority w:val="99"/>
    <w:rPr>
      <w:rFonts w:ascii="Times New Roman" w:hAnsi="Times New Roman" w:eastAsia="宋体" w:cs="Times New Roman"/>
      <w:sz w:val="18"/>
      <w:szCs w:val="18"/>
    </w:rPr>
  </w:style>
  <w:style w:type="character" w:customStyle="1" w:styleId="388">
    <w:name w:val="HTML 预设格式 字符"/>
    <w:autoRedefine/>
    <w:qFormat/>
    <w:uiPriority w:val="0"/>
    <w:rPr>
      <w:rFonts w:ascii="Courier New" w:hAnsi="Courier New" w:eastAsia="宋体" w:cs="Courier New"/>
      <w:lang w:val="en-US" w:eastAsia="zh-CN" w:bidi="ar-SA"/>
    </w:rPr>
  </w:style>
  <w:style w:type="character" w:customStyle="1" w:styleId="389">
    <w:name w:val="明显引用 Char"/>
    <w:autoRedefine/>
    <w:qFormat/>
    <w:uiPriority w:val="0"/>
    <w:rPr>
      <w:b/>
      <w:bCs/>
      <w:i/>
      <w:iCs/>
      <w:color w:val="4F81BD"/>
      <w:kern w:val="2"/>
      <w:sz w:val="21"/>
      <w:szCs w:val="22"/>
      <w:lang w:bidi="ar-SA"/>
    </w:rPr>
  </w:style>
  <w:style w:type="character" w:customStyle="1" w:styleId="390">
    <w:name w:val="Comment"/>
    <w:autoRedefine/>
    <w:qFormat/>
    <w:uiPriority w:val="0"/>
    <w:rPr>
      <w:vanish/>
    </w:rPr>
  </w:style>
  <w:style w:type="character" w:customStyle="1" w:styleId="391">
    <w:name w:val="标题 9 Char"/>
    <w:autoRedefine/>
    <w:qFormat/>
    <w:uiPriority w:val="0"/>
    <w:rPr>
      <w:rFonts w:ascii="Cambria" w:hAnsi="Cambria" w:eastAsia="宋体" w:cs="Times New Roman"/>
      <w:szCs w:val="21"/>
    </w:rPr>
  </w:style>
  <w:style w:type="character" w:customStyle="1" w:styleId="392">
    <w:name w:val="标题 9 Char1"/>
    <w:autoRedefine/>
    <w:qFormat/>
    <w:uiPriority w:val="0"/>
    <w:rPr>
      <w:rFonts w:ascii="Arial" w:hAnsi="Arial" w:eastAsia="黑体"/>
      <w:kern w:val="2"/>
      <w:sz w:val="21"/>
      <w:szCs w:val="21"/>
      <w:lang w:bidi="ar-SA"/>
    </w:rPr>
  </w:style>
  <w:style w:type="character" w:customStyle="1" w:styleId="393">
    <w:name w:val="heading 4 Char2"/>
    <w:autoRedefine/>
    <w:qFormat/>
    <w:uiPriority w:val="0"/>
    <w:rPr>
      <w:rFonts w:ascii="Cambria" w:hAnsi="Cambria" w:eastAsia="仿宋_GB2312"/>
      <w:b/>
      <w:bCs/>
      <w:kern w:val="2"/>
      <w:sz w:val="28"/>
      <w:szCs w:val="28"/>
    </w:rPr>
  </w:style>
  <w:style w:type="character" w:customStyle="1" w:styleId="394">
    <w:name w:val="error"/>
    <w:autoRedefine/>
    <w:qFormat/>
    <w:uiPriority w:val="0"/>
    <w:rPr>
      <w:color w:val="CC0000"/>
    </w:rPr>
  </w:style>
  <w:style w:type="character" w:customStyle="1" w:styleId="395">
    <w:name w:val="标题 6 Char1"/>
    <w:autoRedefine/>
    <w:qFormat/>
    <w:uiPriority w:val="0"/>
    <w:rPr>
      <w:rFonts w:ascii="Arial" w:hAnsi="Arial" w:eastAsia="黑体"/>
      <w:b/>
      <w:bCs/>
      <w:kern w:val="2"/>
      <w:sz w:val="24"/>
      <w:szCs w:val="24"/>
      <w:lang w:val="en-US" w:eastAsia="zh-CN" w:bidi="ar-SA"/>
    </w:rPr>
  </w:style>
  <w:style w:type="character" w:customStyle="1" w:styleId="396">
    <w:name w:val="ca-211"/>
    <w:autoRedefine/>
    <w:qFormat/>
    <w:uiPriority w:val="0"/>
    <w:rPr>
      <w:rFonts w:hint="eastAsia" w:ascii="宋体" w:hAnsi="宋体" w:eastAsia="宋体"/>
      <w:color w:val="000000"/>
      <w:sz w:val="21"/>
      <w:szCs w:val="21"/>
    </w:rPr>
  </w:style>
  <w:style w:type="character" w:customStyle="1" w:styleId="397">
    <w:name w:val="签名 Char"/>
    <w:autoRedefine/>
    <w:qFormat/>
    <w:uiPriority w:val="0"/>
    <w:rPr>
      <w:rFonts w:ascii="Tahoma" w:hAnsi="Tahoma" w:eastAsia="仿宋_GB2312"/>
      <w:sz w:val="24"/>
    </w:rPr>
  </w:style>
  <w:style w:type="character" w:customStyle="1" w:styleId="398">
    <w:name w:val="ca-501"/>
    <w:autoRedefine/>
    <w:qFormat/>
    <w:uiPriority w:val="0"/>
    <w:rPr>
      <w:rFonts w:hint="eastAsia" w:ascii="宋体" w:hAnsi="宋体" w:eastAsia="宋体"/>
      <w:spacing w:val="0"/>
      <w:sz w:val="24"/>
      <w:szCs w:val="24"/>
    </w:rPr>
  </w:style>
  <w:style w:type="character" w:customStyle="1" w:styleId="399">
    <w:name w:val="ca-441"/>
    <w:autoRedefine/>
    <w:qFormat/>
    <w:uiPriority w:val="0"/>
    <w:rPr>
      <w:rFonts w:hint="eastAsia" w:ascii="宋体" w:hAnsi="宋体" w:eastAsia="宋体"/>
      <w:color w:val="000000"/>
      <w:sz w:val="52"/>
      <w:szCs w:val="52"/>
    </w:rPr>
  </w:style>
  <w:style w:type="character" w:customStyle="1" w:styleId="400">
    <w:name w:val="文档结构图 Char1"/>
    <w:autoRedefine/>
    <w:qFormat/>
    <w:uiPriority w:val="0"/>
    <w:rPr>
      <w:rFonts w:ascii="宋体"/>
      <w:kern w:val="2"/>
      <w:sz w:val="18"/>
      <w:szCs w:val="18"/>
    </w:rPr>
  </w:style>
  <w:style w:type="character" w:customStyle="1" w:styleId="401">
    <w:name w:val="Style4"/>
    <w:autoRedefine/>
    <w:qFormat/>
    <w:uiPriority w:val="0"/>
    <w:rPr>
      <w:rFonts w:ascii="Calibri" w:hAnsi="宋体" w:eastAsia="宋体" w:cs="Times New Roman"/>
      <w:szCs w:val="22"/>
      <w:lang w:eastAsia="zh-CN"/>
    </w:rPr>
  </w:style>
  <w:style w:type="character" w:customStyle="1" w:styleId="402">
    <w:name w:val="批注文字 Char1"/>
    <w:autoRedefine/>
    <w:qFormat/>
    <w:uiPriority w:val="0"/>
  </w:style>
  <w:style w:type="character" w:customStyle="1" w:styleId="403">
    <w:name w:val="Char Char310"/>
    <w:autoRedefine/>
    <w:qFormat/>
    <w:uiPriority w:val="0"/>
    <w:rPr>
      <w:rFonts w:ascii="宋体" w:hAnsi="Times New Roman" w:eastAsia="宋体" w:cs="Times New Roman"/>
      <w:i/>
      <w:snapToGrid w:val="0"/>
      <w:kern w:val="0"/>
      <w:sz w:val="36"/>
      <w:szCs w:val="20"/>
      <w:lang w:val="en-AU"/>
    </w:rPr>
  </w:style>
  <w:style w:type="character" w:customStyle="1" w:styleId="404">
    <w:name w:val="标题 1 Char3"/>
    <w:autoRedefine/>
    <w:qFormat/>
    <w:uiPriority w:val="0"/>
    <w:rPr>
      <w:rFonts w:eastAsia="金桥简标宋"/>
      <w:kern w:val="44"/>
      <w:sz w:val="36"/>
      <w:szCs w:val="24"/>
    </w:rPr>
  </w:style>
  <w:style w:type="character" w:customStyle="1" w:styleId="405">
    <w:name w:val="Char Char1211"/>
    <w:autoRedefine/>
    <w:qFormat/>
    <w:uiPriority w:val="0"/>
    <w:rPr>
      <w:rFonts w:ascii="Arial" w:hAnsi="Arial" w:eastAsia="宋体"/>
      <w:b/>
      <w:sz w:val="32"/>
      <w:lang w:val="en-US" w:eastAsia="zh-CN" w:bidi="ar-SA"/>
    </w:rPr>
  </w:style>
  <w:style w:type="character" w:customStyle="1" w:styleId="406">
    <w:name w:val="open2"/>
    <w:autoRedefine/>
    <w:qFormat/>
    <w:uiPriority w:val="0"/>
  </w:style>
  <w:style w:type="character" w:customStyle="1" w:styleId="407">
    <w:name w:val="ca-491"/>
    <w:autoRedefine/>
    <w:qFormat/>
    <w:uiPriority w:val="0"/>
    <w:rPr>
      <w:rFonts w:hint="eastAsia" w:ascii="宋体" w:hAnsi="宋体" w:eastAsia="宋体"/>
      <w:spacing w:val="0"/>
      <w:sz w:val="32"/>
      <w:szCs w:val="32"/>
    </w:rPr>
  </w:style>
  <w:style w:type="character" w:customStyle="1" w:styleId="408">
    <w:name w:val="Texte Char Char"/>
    <w:autoRedefine/>
    <w:qFormat/>
    <w:uiPriority w:val="0"/>
    <w:rPr>
      <w:rFonts w:ascii="宋体" w:hAnsi="Courier New" w:eastAsia="宋体"/>
      <w:sz w:val="21"/>
      <w:szCs w:val="21"/>
      <w:lang w:val="en-US" w:eastAsia="zh-CN" w:bidi="ar-SA"/>
    </w:rPr>
  </w:style>
  <w:style w:type="character" w:customStyle="1" w:styleId="409">
    <w:name w:val="标题 5 Char1"/>
    <w:autoRedefine/>
    <w:qFormat/>
    <w:uiPriority w:val="0"/>
    <w:rPr>
      <w:rFonts w:eastAsia="宋体"/>
      <w:b/>
      <w:bCs/>
      <w:kern w:val="2"/>
      <w:sz w:val="28"/>
      <w:szCs w:val="28"/>
      <w:lang w:val="en-US" w:eastAsia="zh-CN" w:bidi="ar-SA"/>
    </w:rPr>
  </w:style>
  <w:style w:type="character" w:customStyle="1" w:styleId="410">
    <w:name w:val="宏文本 Char"/>
    <w:autoRedefine/>
    <w:qFormat/>
    <w:uiPriority w:val="99"/>
    <w:rPr>
      <w:rFonts w:ascii="Courier New" w:hAnsi="Courier New"/>
      <w:kern w:val="2"/>
      <w:sz w:val="24"/>
      <w:szCs w:val="24"/>
      <w:lang w:val="en-US" w:eastAsia="zh-CN" w:bidi="ar-SA"/>
    </w:rPr>
  </w:style>
  <w:style w:type="character" w:customStyle="1" w:styleId="411">
    <w:name w:val="方案文档 Char"/>
    <w:link w:val="412"/>
    <w:autoRedefine/>
    <w:qFormat/>
    <w:uiPriority w:val="0"/>
    <w:rPr>
      <w:rFonts w:ascii="Arial" w:hAnsi="Arial"/>
      <w:szCs w:val="21"/>
      <w:lang w:val="zh-CN"/>
    </w:rPr>
  </w:style>
  <w:style w:type="paragraph" w:customStyle="1" w:styleId="412">
    <w:name w:val="方案文档"/>
    <w:basedOn w:val="1"/>
    <w:link w:val="411"/>
    <w:autoRedefine/>
    <w:qFormat/>
    <w:uiPriority w:val="0"/>
    <w:pPr>
      <w:spacing w:before="120" w:after="120" w:line="360" w:lineRule="auto"/>
      <w:ind w:left="496" w:right="32"/>
    </w:pPr>
    <w:rPr>
      <w:rFonts w:ascii="Arial" w:hAnsi="Arial"/>
      <w:kern w:val="0"/>
      <w:sz w:val="20"/>
      <w:szCs w:val="21"/>
      <w:lang w:val="zh-CN"/>
    </w:rPr>
  </w:style>
  <w:style w:type="character" w:customStyle="1" w:styleId="413">
    <w:name w:val="Char Char19"/>
    <w:autoRedefine/>
    <w:qFormat/>
    <w:uiPriority w:val="0"/>
    <w:rPr>
      <w:rFonts w:ascii="Cambria" w:hAnsi="Cambria" w:eastAsia="仿宋_GB2312"/>
      <w:b/>
      <w:bCs/>
      <w:kern w:val="2"/>
      <w:sz w:val="32"/>
      <w:szCs w:val="32"/>
    </w:rPr>
  </w:style>
  <w:style w:type="character" w:customStyle="1" w:styleId="414">
    <w:name w:val="正文文本缩进 3 Char2"/>
    <w:autoRedefine/>
    <w:qFormat/>
    <w:uiPriority w:val="0"/>
    <w:rPr>
      <w:rFonts w:ascii="Times New Roman" w:hAnsi="Times New Roman" w:eastAsia="宋体" w:cs="Times New Roman"/>
      <w:sz w:val="16"/>
      <w:szCs w:val="16"/>
    </w:rPr>
  </w:style>
  <w:style w:type="character" w:customStyle="1" w:styleId="415">
    <w:name w:val="正文文本 2 字符"/>
    <w:autoRedefine/>
    <w:qFormat/>
    <w:uiPriority w:val="0"/>
    <w:rPr>
      <w:rFonts w:ascii="宋体" w:hAnsi="宋体" w:eastAsia="仿宋_GB2312"/>
      <w:kern w:val="2"/>
      <w:sz w:val="21"/>
      <w:szCs w:val="24"/>
    </w:rPr>
  </w:style>
  <w:style w:type="character" w:customStyle="1" w:styleId="416">
    <w:name w:val="宏文本 字符"/>
    <w:autoRedefine/>
    <w:qFormat/>
    <w:uiPriority w:val="99"/>
    <w:rPr>
      <w:rFonts w:ascii="Courier New" w:hAnsi="Courier New"/>
      <w:kern w:val="2"/>
      <w:sz w:val="24"/>
      <w:szCs w:val="24"/>
      <w:lang w:val="en-US" w:eastAsia="zh-CN" w:bidi="ar-SA"/>
    </w:rPr>
  </w:style>
  <w:style w:type="character" w:customStyle="1" w:styleId="417">
    <w:name w:val="批注主题 字符"/>
    <w:autoRedefine/>
    <w:qFormat/>
    <w:uiPriority w:val="0"/>
    <w:rPr>
      <w:rFonts w:eastAsia="宋体"/>
      <w:b/>
      <w:bCs/>
      <w:kern w:val="2"/>
      <w:sz w:val="21"/>
      <w:szCs w:val="24"/>
      <w:lang w:val="en-US" w:eastAsia="zh-CN" w:bidi="ar-SA"/>
    </w:rPr>
  </w:style>
  <w:style w:type="character" w:customStyle="1" w:styleId="418">
    <w:name w:val="Para- Char Char"/>
    <w:autoRedefine/>
    <w:qFormat/>
    <w:uiPriority w:val="0"/>
    <w:rPr>
      <w:rFonts w:ascii="Arial" w:hAnsi="Arial" w:eastAsia="宋体"/>
      <w:lang w:val="en-US" w:eastAsia="en-US" w:bidi="ar-SA"/>
    </w:rPr>
  </w:style>
  <w:style w:type="character" w:customStyle="1" w:styleId="419">
    <w:name w:val="批注框文本 字符1"/>
    <w:autoRedefine/>
    <w:qFormat/>
    <w:uiPriority w:val="0"/>
    <w:rPr>
      <w:rFonts w:eastAsia="宋体"/>
      <w:kern w:val="2"/>
      <w:sz w:val="18"/>
      <w:szCs w:val="18"/>
    </w:rPr>
  </w:style>
  <w:style w:type="character" w:customStyle="1" w:styleId="420">
    <w:name w:val="称呼 Char"/>
    <w:autoRedefine/>
    <w:qFormat/>
    <w:uiPriority w:val="0"/>
  </w:style>
  <w:style w:type="character" w:customStyle="1" w:styleId="421">
    <w:name w:val="h Char1"/>
    <w:autoRedefine/>
    <w:qFormat/>
    <w:uiPriority w:val="0"/>
    <w:rPr>
      <w:rFonts w:eastAsia="宋体"/>
      <w:kern w:val="2"/>
      <w:sz w:val="18"/>
      <w:szCs w:val="18"/>
      <w:lang w:val="en-US" w:eastAsia="zh-CN" w:bidi="ar-SA"/>
    </w:rPr>
  </w:style>
  <w:style w:type="character" w:customStyle="1" w:styleId="422">
    <w:name w:val="Para- Char"/>
    <w:autoRedefine/>
    <w:qFormat/>
    <w:uiPriority w:val="0"/>
    <w:rPr>
      <w:rFonts w:ascii="Arial" w:hAnsi="Arial" w:eastAsia="宋体"/>
      <w:lang w:val="en-US" w:eastAsia="en-US" w:bidi="ar-SA"/>
    </w:rPr>
  </w:style>
  <w:style w:type="character" w:customStyle="1" w:styleId="423">
    <w:name w:val="正文文本首行缩进 字符"/>
    <w:link w:val="424"/>
    <w:autoRedefine/>
    <w:qFormat/>
    <w:uiPriority w:val="0"/>
    <w:rPr>
      <w:kern w:val="2"/>
      <w:sz w:val="21"/>
      <w:szCs w:val="24"/>
    </w:rPr>
  </w:style>
  <w:style w:type="paragraph" w:customStyle="1" w:styleId="424">
    <w:name w:val="_Style 769"/>
    <w:basedOn w:val="1"/>
    <w:next w:val="425"/>
    <w:link w:val="423"/>
    <w:autoRedefine/>
    <w:qFormat/>
    <w:uiPriority w:val="0"/>
    <w:pPr>
      <w:ind w:firstLine="420" w:firstLineChars="200"/>
    </w:pPr>
  </w:style>
  <w:style w:type="paragraph" w:styleId="425">
    <w:name w:val="List Paragraph"/>
    <w:basedOn w:val="1"/>
    <w:autoRedefine/>
    <w:qFormat/>
    <w:uiPriority w:val="99"/>
    <w:pPr>
      <w:ind w:firstLine="420" w:firstLineChars="200"/>
    </w:pPr>
    <w:rPr>
      <w:szCs w:val="20"/>
    </w:rPr>
  </w:style>
  <w:style w:type="character" w:customStyle="1" w:styleId="426">
    <w:name w:val="引用 Char2"/>
    <w:autoRedefine/>
    <w:qFormat/>
    <w:uiPriority w:val="29"/>
    <w:rPr>
      <w:rFonts w:eastAsia="宋体"/>
      <w:i/>
      <w:iCs/>
      <w:color w:val="000000"/>
      <w:kern w:val="2"/>
      <w:sz w:val="21"/>
      <w:szCs w:val="24"/>
    </w:rPr>
  </w:style>
  <w:style w:type="character" w:customStyle="1" w:styleId="427">
    <w:name w:val="样式 正文（首行缩进两字） + 宋体 Char Char"/>
    <w:autoRedefine/>
    <w:qFormat/>
    <w:uiPriority w:val="0"/>
    <w:rPr>
      <w:rFonts w:ascii="宋体" w:hAnsi="宋体" w:eastAsia="宋体"/>
      <w:spacing w:val="6"/>
      <w:kern w:val="24"/>
      <w:sz w:val="24"/>
      <w:szCs w:val="24"/>
      <w:lang w:val="en-US" w:eastAsia="zh-CN" w:bidi="ar-SA"/>
    </w:rPr>
  </w:style>
  <w:style w:type="character" w:customStyle="1" w:styleId="428">
    <w:name w:val="纯文本 Char1"/>
    <w:autoRedefine/>
    <w:qFormat/>
    <w:uiPriority w:val="0"/>
    <w:rPr>
      <w:rFonts w:ascii="宋体" w:hAnsi="Courier New" w:eastAsia="宋体"/>
      <w:kern w:val="2"/>
      <w:sz w:val="21"/>
      <w:lang w:val="en-US" w:eastAsia="zh-CN" w:bidi="ar-SA"/>
    </w:rPr>
  </w:style>
  <w:style w:type="character" w:customStyle="1" w:styleId="429">
    <w:name w:val="批注主题 Char3"/>
    <w:autoRedefine/>
    <w:qFormat/>
    <w:uiPriority w:val="99"/>
    <w:rPr>
      <w:rFonts w:eastAsia="宋体"/>
      <w:b/>
      <w:bCs/>
      <w:kern w:val="2"/>
      <w:sz w:val="21"/>
      <w:szCs w:val="24"/>
      <w:lang w:val="en-US" w:eastAsia="zh-CN" w:bidi="ar-SA"/>
    </w:rPr>
  </w:style>
  <w:style w:type="character" w:customStyle="1" w:styleId="430">
    <w:name w:val="页眉 Char1"/>
    <w:autoRedefine/>
    <w:qFormat/>
    <w:uiPriority w:val="0"/>
    <w:rPr>
      <w:rFonts w:eastAsia="宋体"/>
      <w:kern w:val="2"/>
      <w:sz w:val="18"/>
      <w:szCs w:val="18"/>
      <w:lang w:val="en-US" w:eastAsia="zh-CN" w:bidi="ar-SA"/>
    </w:rPr>
  </w:style>
  <w:style w:type="character" w:customStyle="1" w:styleId="431">
    <w:name w:val="HTML 地址 字符1"/>
    <w:autoRedefine/>
    <w:qFormat/>
    <w:uiPriority w:val="0"/>
    <w:rPr>
      <w:i/>
      <w:iCs/>
      <w:kern w:val="2"/>
      <w:sz w:val="21"/>
      <w:szCs w:val="24"/>
    </w:rPr>
  </w:style>
  <w:style w:type="character" w:customStyle="1" w:styleId="432">
    <w:name w:val="文档结构图 字符1"/>
    <w:autoRedefine/>
    <w:qFormat/>
    <w:uiPriority w:val="0"/>
    <w:rPr>
      <w:shd w:val="clear" w:color="auto" w:fill="000080"/>
    </w:rPr>
  </w:style>
  <w:style w:type="character" w:customStyle="1" w:styleId="433">
    <w:name w:val="引用 字符"/>
    <w:autoRedefine/>
    <w:qFormat/>
    <w:uiPriority w:val="0"/>
    <w:rPr>
      <w:rFonts w:ascii="Franklin Gothic Medium" w:hAnsi="Franklin Gothic Medium" w:eastAsia="微软雅黑"/>
      <w:i/>
      <w:iCs/>
      <w:sz w:val="22"/>
      <w:szCs w:val="22"/>
      <w:lang w:val="en-US" w:eastAsia="en-US" w:bidi="en-US"/>
    </w:rPr>
  </w:style>
  <w:style w:type="character" w:customStyle="1" w:styleId="434">
    <w:name w:val="无间隔 字符"/>
    <w:autoRedefine/>
    <w:qFormat/>
    <w:uiPriority w:val="0"/>
    <w:rPr>
      <w:rFonts w:ascii="Franklin Gothic Medium" w:hAnsi="Franklin Gothic Medium" w:eastAsia="微软雅黑"/>
      <w:sz w:val="22"/>
      <w:szCs w:val="22"/>
      <w:lang w:eastAsia="en-US" w:bidi="en-US"/>
    </w:rPr>
  </w:style>
  <w:style w:type="character" w:customStyle="1" w:styleId="435">
    <w:name w:val="正文首行缩进 Char Char Char Char Char Char"/>
    <w:autoRedefine/>
    <w:qFormat/>
    <w:uiPriority w:val="0"/>
    <w:rPr>
      <w:rFonts w:ascii="Times New Roman" w:hAnsi="Times New Roman" w:eastAsia="宋体" w:cs="Times New Roman"/>
      <w:szCs w:val="24"/>
    </w:rPr>
  </w:style>
  <w:style w:type="character" w:customStyle="1" w:styleId="436">
    <w:name w:val="页脚 Char4"/>
    <w:autoRedefine/>
    <w:semiHidden/>
    <w:qFormat/>
    <w:uiPriority w:val="99"/>
    <w:rPr>
      <w:rFonts w:ascii="Times New Roman" w:hAnsi="Times New Roman" w:eastAsia="宋体" w:cs="Times New Roman"/>
      <w:sz w:val="18"/>
      <w:szCs w:val="18"/>
    </w:rPr>
  </w:style>
  <w:style w:type="character" w:customStyle="1" w:styleId="437">
    <w:name w:val="Char Char211"/>
    <w:autoRedefine/>
    <w:qFormat/>
    <w:uiPriority w:val="0"/>
    <w:rPr>
      <w:rFonts w:ascii="Times New Roman" w:hAnsi="Times New Roman" w:eastAsia="宋体" w:cs="Times New Roman"/>
      <w:b/>
      <w:bCs/>
      <w:kern w:val="44"/>
      <w:sz w:val="44"/>
      <w:szCs w:val="44"/>
    </w:rPr>
  </w:style>
  <w:style w:type="character" w:customStyle="1" w:styleId="438">
    <w:name w:val="正文文字首行缩进 Char"/>
    <w:autoRedefine/>
    <w:qFormat/>
    <w:uiPriority w:val="0"/>
    <w:rPr>
      <w:rFonts w:ascii="Times New Roman" w:hAnsi="Times New Roman" w:eastAsia="宋体" w:cs="Times New Roman"/>
      <w:sz w:val="24"/>
      <w:szCs w:val="24"/>
    </w:rPr>
  </w:style>
  <w:style w:type="character" w:customStyle="1" w:styleId="439">
    <w:name w:val="Char Char26"/>
    <w:autoRedefine/>
    <w:qFormat/>
    <w:uiPriority w:val="0"/>
    <w:rPr>
      <w:rFonts w:ascii="Arial" w:hAnsi="Arial" w:eastAsia="黑体"/>
      <w:b/>
      <w:bCs/>
      <w:kern w:val="2"/>
      <w:sz w:val="32"/>
      <w:szCs w:val="32"/>
      <w:lang w:val="en-US" w:eastAsia="zh-CN" w:bidi="ar-SA"/>
    </w:rPr>
  </w:style>
  <w:style w:type="character" w:customStyle="1" w:styleId="440">
    <w:name w:val="ca-271"/>
    <w:autoRedefine/>
    <w:qFormat/>
    <w:uiPriority w:val="0"/>
    <w:rPr>
      <w:rFonts w:hint="eastAsia" w:ascii="宋体" w:hAnsi="宋体" w:eastAsia="宋体"/>
      <w:b/>
      <w:bCs/>
      <w:color w:val="002060"/>
      <w:spacing w:val="-20"/>
      <w:sz w:val="21"/>
      <w:szCs w:val="21"/>
    </w:rPr>
  </w:style>
  <w:style w:type="character" w:customStyle="1" w:styleId="441">
    <w:name w:val="批注文字 Char2"/>
    <w:autoRedefine/>
    <w:qFormat/>
    <w:uiPriority w:val="99"/>
    <w:rPr>
      <w:rFonts w:eastAsia="宋体"/>
      <w:kern w:val="2"/>
      <w:sz w:val="21"/>
      <w:szCs w:val="24"/>
      <w:lang w:val="en-US" w:eastAsia="zh-CN" w:bidi="ar-SA"/>
    </w:rPr>
  </w:style>
  <w:style w:type="character" w:customStyle="1" w:styleId="442">
    <w:name w:val="副标题 Char5"/>
    <w:autoRedefine/>
    <w:qFormat/>
    <w:uiPriority w:val="11"/>
    <w:rPr>
      <w:rFonts w:ascii="Cambria" w:hAnsi="Cambria" w:eastAsia="宋体" w:cs="Times New Roman"/>
      <w:b/>
      <w:bCs/>
      <w:kern w:val="28"/>
      <w:sz w:val="32"/>
      <w:szCs w:val="32"/>
    </w:rPr>
  </w:style>
  <w:style w:type="character" w:customStyle="1" w:styleId="443">
    <w:name w:val="正文缩进 Char1"/>
    <w:autoRedefine/>
    <w:qFormat/>
    <w:uiPriority w:val="0"/>
    <w:rPr>
      <w:rFonts w:eastAsia="宋体"/>
      <w:sz w:val="21"/>
      <w:lang w:val="en-US" w:eastAsia="zh-CN" w:bidi="ar-SA"/>
    </w:rPr>
  </w:style>
  <w:style w:type="character" w:customStyle="1" w:styleId="444">
    <w:name w:val="标题 5 Char"/>
    <w:autoRedefine/>
    <w:qFormat/>
    <w:uiPriority w:val="0"/>
    <w:rPr>
      <w:rFonts w:ascii="Times New Roman" w:hAnsi="Times New Roman" w:eastAsia="宋体" w:cs="Times New Roman"/>
      <w:b/>
      <w:bCs/>
      <w:sz w:val="28"/>
      <w:szCs w:val="28"/>
    </w:rPr>
  </w:style>
  <w:style w:type="character" w:customStyle="1" w:styleId="445">
    <w:name w:val="引用 Char3"/>
    <w:autoRedefine/>
    <w:qFormat/>
    <w:uiPriority w:val="29"/>
    <w:rPr>
      <w:rFonts w:ascii="Franklin Gothic Medium" w:hAnsi="Franklin Gothic Medium" w:eastAsia="微软雅黑"/>
      <w:i/>
      <w:iCs/>
      <w:sz w:val="22"/>
      <w:szCs w:val="22"/>
      <w:lang w:val="en-US" w:eastAsia="en-US" w:bidi="en-US"/>
    </w:rPr>
  </w:style>
  <w:style w:type="character" w:customStyle="1" w:styleId="446">
    <w:name w:val="Char Char16"/>
    <w:autoRedefine/>
    <w:qFormat/>
    <w:uiPriority w:val="0"/>
    <w:rPr>
      <w:rFonts w:ascii="仿宋_GB2312" w:eastAsia="仿宋_GB2312"/>
      <w:b/>
      <w:bCs/>
      <w:kern w:val="2"/>
      <w:sz w:val="28"/>
      <w:szCs w:val="28"/>
    </w:rPr>
  </w:style>
  <w:style w:type="character" w:customStyle="1" w:styleId="447">
    <w:name w:val="称呼 Char3"/>
    <w:autoRedefine/>
    <w:qFormat/>
    <w:uiPriority w:val="99"/>
    <w:rPr>
      <w:rFonts w:ascii="Times New Roman" w:hAnsi="Times New Roman" w:eastAsia="宋体" w:cs="Times New Roman"/>
      <w:szCs w:val="24"/>
    </w:rPr>
  </w:style>
  <w:style w:type="character" w:customStyle="1" w:styleId="448">
    <w:name w:val="标题 字符1"/>
    <w:autoRedefine/>
    <w:qFormat/>
    <w:uiPriority w:val="0"/>
    <w:rPr>
      <w:rFonts w:ascii="等线 Light" w:hAnsi="等线 Light" w:eastAsia="等线 Light" w:cs="Times New Roman"/>
      <w:b/>
      <w:bCs/>
      <w:kern w:val="2"/>
      <w:sz w:val="32"/>
      <w:szCs w:val="32"/>
    </w:rPr>
  </w:style>
  <w:style w:type="character" w:customStyle="1" w:styleId="449">
    <w:name w:val="morewin"/>
    <w:autoRedefine/>
    <w:qFormat/>
    <w:uiPriority w:val="0"/>
  </w:style>
  <w:style w:type="character" w:customStyle="1" w:styleId="450">
    <w:name w:val="正文文本缩进 Char2"/>
    <w:autoRedefine/>
    <w:qFormat/>
    <w:uiPriority w:val="0"/>
    <w:rPr>
      <w:rFonts w:ascii="Times New Roman" w:hAnsi="Times New Roman" w:eastAsia="宋体" w:cs="Times New Roman"/>
      <w:szCs w:val="24"/>
    </w:rPr>
  </w:style>
  <w:style w:type="character" w:customStyle="1" w:styleId="451">
    <w:name w:val="Char Char4011"/>
    <w:autoRedefine/>
    <w:qFormat/>
    <w:uiPriority w:val="0"/>
    <w:rPr>
      <w:rFonts w:eastAsia="宋体"/>
      <w:b/>
      <w:bCs/>
      <w:kern w:val="44"/>
      <w:sz w:val="44"/>
      <w:szCs w:val="44"/>
      <w:lang w:val="en-US" w:eastAsia="zh-CN" w:bidi="ar-SA"/>
    </w:rPr>
  </w:style>
  <w:style w:type="character" w:customStyle="1" w:styleId="452">
    <w:name w:val="签名 Char3"/>
    <w:autoRedefine/>
    <w:qFormat/>
    <w:uiPriority w:val="99"/>
    <w:rPr>
      <w:rFonts w:ascii="Times New Roman" w:hAnsi="Times New Roman" w:eastAsia="宋体" w:cs="Times New Roman"/>
      <w:szCs w:val="24"/>
    </w:rPr>
  </w:style>
  <w:style w:type="character" w:customStyle="1" w:styleId="453">
    <w:name w:val="Char Char3711"/>
    <w:autoRedefine/>
    <w:qFormat/>
    <w:uiPriority w:val="0"/>
    <w:rPr>
      <w:rFonts w:ascii="Arial" w:hAnsi="Arial" w:eastAsia="黑体"/>
      <w:b/>
      <w:bCs/>
      <w:kern w:val="2"/>
      <w:sz w:val="28"/>
      <w:szCs w:val="28"/>
      <w:lang w:val="en-US" w:eastAsia="zh-CN" w:bidi="ar-SA"/>
    </w:rPr>
  </w:style>
  <w:style w:type="character" w:customStyle="1" w:styleId="454">
    <w:name w:val="纯文本 Char3"/>
    <w:autoRedefine/>
    <w:qFormat/>
    <w:uiPriority w:val="0"/>
    <w:rPr>
      <w:rFonts w:ascii="宋体" w:hAnsi="Courier New" w:eastAsia="宋体" w:cs="Courier New"/>
      <w:szCs w:val="21"/>
    </w:rPr>
  </w:style>
  <w:style w:type="character" w:customStyle="1" w:styleId="455">
    <w:name w:val="标题 1 Char Char"/>
    <w:autoRedefine/>
    <w:qFormat/>
    <w:uiPriority w:val="0"/>
    <w:rPr>
      <w:rFonts w:ascii="Times New Roman" w:hAnsi="Times New Roman"/>
      <w:b/>
      <w:bCs/>
      <w:kern w:val="44"/>
      <w:sz w:val="44"/>
      <w:szCs w:val="44"/>
    </w:rPr>
  </w:style>
  <w:style w:type="character" w:customStyle="1" w:styleId="456">
    <w:name w:val="内文 Char Char"/>
    <w:link w:val="457"/>
    <w:autoRedefine/>
    <w:qFormat/>
    <w:uiPriority w:val="0"/>
    <w:rPr>
      <w:rFonts w:ascii="Arial" w:hAnsi="Arial"/>
      <w:kern w:val="2"/>
      <w:sz w:val="21"/>
      <w:szCs w:val="22"/>
      <w:lang w:val="en-US" w:eastAsia="zh-CN" w:bidi="ar-SA"/>
    </w:rPr>
  </w:style>
  <w:style w:type="paragraph" w:customStyle="1" w:styleId="457">
    <w:name w:val="内文"/>
    <w:link w:val="456"/>
    <w:autoRedefine/>
    <w:qFormat/>
    <w:uiPriority w:val="0"/>
    <w:pPr>
      <w:adjustRightInd w:val="0"/>
      <w:snapToGrid w:val="0"/>
      <w:spacing w:line="400" w:lineRule="exact"/>
      <w:ind w:firstLine="200" w:firstLineChars="200"/>
      <w:jc w:val="both"/>
    </w:pPr>
    <w:rPr>
      <w:rFonts w:ascii="Arial" w:hAnsi="Arial" w:eastAsia="宋体" w:cs="Times New Roman"/>
      <w:kern w:val="2"/>
      <w:sz w:val="21"/>
      <w:szCs w:val="22"/>
      <w:lang w:val="en-US" w:eastAsia="zh-CN" w:bidi="ar-SA"/>
    </w:rPr>
  </w:style>
  <w:style w:type="character" w:customStyle="1" w:styleId="458">
    <w:name w:val="Char Char3"/>
    <w:autoRedefine/>
    <w:qFormat/>
    <w:uiPriority w:val="0"/>
    <w:rPr>
      <w:rFonts w:ascii="宋体" w:hAnsi="Times New Roman" w:eastAsia="宋体" w:cs="Times New Roman"/>
      <w:i/>
      <w:snapToGrid w:val="0"/>
      <w:kern w:val="0"/>
      <w:sz w:val="36"/>
      <w:szCs w:val="20"/>
      <w:lang w:val="en-AU"/>
    </w:rPr>
  </w:style>
  <w:style w:type="character" w:customStyle="1" w:styleId="459">
    <w:name w:val="Char Char312"/>
    <w:autoRedefine/>
    <w:qFormat/>
    <w:uiPriority w:val="0"/>
    <w:rPr>
      <w:rFonts w:ascii="宋体" w:hAnsi="Times New Roman" w:eastAsia="宋体" w:cs="Times New Roman"/>
      <w:i/>
      <w:snapToGrid w:val="0"/>
      <w:kern w:val="0"/>
      <w:sz w:val="36"/>
      <w:szCs w:val="20"/>
      <w:lang w:val="en-AU"/>
    </w:rPr>
  </w:style>
  <w:style w:type="character" w:customStyle="1" w:styleId="460">
    <w:name w:val="标题 2 Char2"/>
    <w:autoRedefine/>
    <w:qFormat/>
    <w:uiPriority w:val="0"/>
    <w:rPr>
      <w:rFonts w:ascii="Arial" w:hAnsi="Arial" w:eastAsia="黑体"/>
      <w:b/>
      <w:bCs/>
      <w:kern w:val="2"/>
      <w:sz w:val="32"/>
      <w:szCs w:val="32"/>
      <w:lang w:bidi="ar-SA"/>
    </w:rPr>
  </w:style>
  <w:style w:type="character" w:customStyle="1" w:styleId="461">
    <w:name w:val="批注文字 Char4"/>
    <w:autoRedefine/>
    <w:semiHidden/>
    <w:qFormat/>
    <w:uiPriority w:val="99"/>
    <w:rPr>
      <w:rFonts w:ascii="Times New Roman" w:hAnsi="Times New Roman" w:eastAsia="宋体" w:cs="Times New Roman"/>
      <w:szCs w:val="24"/>
    </w:rPr>
  </w:style>
  <w:style w:type="character" w:customStyle="1" w:styleId="462">
    <w:name w:val="Char Char152"/>
    <w:autoRedefine/>
    <w:qFormat/>
    <w:uiPriority w:val="0"/>
    <w:rPr>
      <w:rFonts w:ascii="Times New Roman" w:hAnsi="Times New Roman" w:eastAsia="宋体" w:cs="Times New Roman"/>
      <w:sz w:val="18"/>
      <w:szCs w:val="18"/>
    </w:rPr>
  </w:style>
  <w:style w:type="character" w:customStyle="1" w:styleId="463">
    <w:name w:val="Char Char91"/>
    <w:autoRedefine/>
    <w:qFormat/>
    <w:uiPriority w:val="0"/>
    <w:rPr>
      <w:rFonts w:eastAsia="宋体"/>
      <w:color w:val="000000"/>
      <w:kern w:val="2"/>
      <w:sz w:val="24"/>
      <w:lang w:val="en-US" w:eastAsia="zh-CN" w:bidi="ar-SA"/>
    </w:rPr>
  </w:style>
  <w:style w:type="character" w:customStyle="1" w:styleId="464">
    <w:name w:val="标题 1 字符"/>
    <w:autoRedefine/>
    <w:qFormat/>
    <w:uiPriority w:val="0"/>
    <w:rPr>
      <w:rFonts w:eastAsia="宋体"/>
      <w:b/>
      <w:bCs/>
      <w:kern w:val="44"/>
      <w:sz w:val="44"/>
      <w:szCs w:val="44"/>
      <w:lang w:val="en-US" w:eastAsia="zh-CN" w:bidi="ar-SA"/>
    </w:rPr>
  </w:style>
  <w:style w:type="character" w:customStyle="1" w:styleId="465">
    <w:name w:val="正文文字4 Char"/>
    <w:autoRedefine/>
    <w:qFormat/>
    <w:uiPriority w:val="0"/>
    <w:rPr>
      <w:rFonts w:eastAsia="宋体"/>
      <w:kern w:val="2"/>
      <w:sz w:val="21"/>
      <w:szCs w:val="24"/>
      <w:lang w:val="en-US" w:eastAsia="zh-CN" w:bidi="ar-SA"/>
    </w:rPr>
  </w:style>
  <w:style w:type="character" w:customStyle="1" w:styleId="466">
    <w:name w:val="Definition"/>
    <w:autoRedefine/>
    <w:qFormat/>
    <w:uiPriority w:val="0"/>
    <w:rPr>
      <w:i/>
    </w:rPr>
  </w:style>
  <w:style w:type="character" w:customStyle="1" w:styleId="467">
    <w:name w:val="ca-210"/>
    <w:autoRedefine/>
    <w:qFormat/>
    <w:uiPriority w:val="0"/>
    <w:rPr>
      <w:rFonts w:hint="default" w:ascii="Times New Roman" w:hAnsi="Times New Roman" w:cs="Times New Roman"/>
      <w:color w:val="000000"/>
      <w:sz w:val="36"/>
      <w:szCs w:val="36"/>
    </w:rPr>
  </w:style>
  <w:style w:type="character" w:customStyle="1" w:styleId="468">
    <w:name w:val="批注文字 Char Char"/>
    <w:autoRedefine/>
    <w:qFormat/>
    <w:uiPriority w:val="0"/>
    <w:rPr>
      <w:rFonts w:ascii="宋体" w:hAnsi="Times New Roman" w:eastAsia="宋体" w:cs="Times New Roman"/>
      <w:sz w:val="28"/>
      <w:szCs w:val="20"/>
    </w:rPr>
  </w:style>
  <w:style w:type="character" w:customStyle="1" w:styleId="469">
    <w:name w:val="Char Char32"/>
    <w:autoRedefine/>
    <w:qFormat/>
    <w:uiPriority w:val="0"/>
    <w:rPr>
      <w:rFonts w:ascii="Arial" w:hAnsi="Arial" w:eastAsia="黑体"/>
      <w:sz w:val="21"/>
      <w:szCs w:val="21"/>
      <w:lang w:val="en-US" w:eastAsia="zh-CN" w:bidi="ar-SA"/>
    </w:rPr>
  </w:style>
  <w:style w:type="character" w:customStyle="1" w:styleId="470">
    <w:name w:val="标题 7 Char1"/>
    <w:autoRedefine/>
    <w:qFormat/>
    <w:uiPriority w:val="0"/>
    <w:rPr>
      <w:rFonts w:eastAsia="宋体"/>
      <w:b/>
      <w:bCs/>
      <w:kern w:val="2"/>
      <w:sz w:val="24"/>
      <w:szCs w:val="24"/>
      <w:lang w:bidi="ar-SA"/>
    </w:rPr>
  </w:style>
  <w:style w:type="character" w:customStyle="1" w:styleId="471">
    <w:name w:val="style11"/>
    <w:autoRedefine/>
    <w:qFormat/>
    <w:uiPriority w:val="0"/>
    <w:rPr>
      <w:sz w:val="27"/>
      <w:szCs w:val="27"/>
    </w:rPr>
  </w:style>
  <w:style w:type="character" w:customStyle="1" w:styleId="472">
    <w:name w:val="apple-converted-space"/>
    <w:autoRedefine/>
    <w:qFormat/>
    <w:uiPriority w:val="0"/>
  </w:style>
  <w:style w:type="character" w:customStyle="1" w:styleId="473">
    <w:name w:val="apple-style-span"/>
    <w:autoRedefine/>
    <w:qFormat/>
    <w:uiPriority w:val="0"/>
  </w:style>
  <w:style w:type="character" w:customStyle="1" w:styleId="474">
    <w:name w:val="标题 字符"/>
    <w:autoRedefine/>
    <w:qFormat/>
    <w:uiPriority w:val="0"/>
    <w:rPr>
      <w:rFonts w:ascii="Arial" w:hAnsi="Arial" w:eastAsia="宋体" w:cs="Arial"/>
      <w:kern w:val="2"/>
      <w:sz w:val="44"/>
      <w:szCs w:val="24"/>
      <w:lang w:val="en-US" w:eastAsia="zh-CN" w:bidi="ar-SA"/>
    </w:rPr>
  </w:style>
  <w:style w:type="character" w:customStyle="1" w:styleId="475">
    <w:name w:val="Char Char24"/>
    <w:autoRedefine/>
    <w:qFormat/>
    <w:uiPriority w:val="0"/>
    <w:rPr>
      <w:rFonts w:ascii="Arial" w:hAnsi="Arial" w:eastAsia="黑体"/>
      <w:b/>
      <w:bCs/>
      <w:kern w:val="44"/>
      <w:sz w:val="30"/>
      <w:szCs w:val="44"/>
      <w:lang w:val="en-US" w:eastAsia="zh-CN" w:bidi="ar-SA"/>
    </w:rPr>
  </w:style>
  <w:style w:type="character" w:customStyle="1" w:styleId="476">
    <w:name w:val="日期 Char2"/>
    <w:autoRedefine/>
    <w:qFormat/>
    <w:uiPriority w:val="0"/>
  </w:style>
  <w:style w:type="character" w:customStyle="1" w:styleId="477">
    <w:name w:val="无格式表格 31"/>
    <w:autoRedefine/>
    <w:qFormat/>
    <w:uiPriority w:val="0"/>
    <w:rPr>
      <w:i/>
      <w:iCs/>
      <w:color w:val="808080"/>
    </w:rPr>
  </w:style>
  <w:style w:type="character" w:customStyle="1" w:styleId="478">
    <w:name w:val="纯文本 字符"/>
    <w:autoRedefine/>
    <w:qFormat/>
    <w:uiPriority w:val="0"/>
    <w:rPr>
      <w:rFonts w:ascii="宋体" w:hAnsi="Courier New" w:eastAsia="宋体"/>
      <w:kern w:val="2"/>
      <w:sz w:val="21"/>
      <w:lang w:val="en-US" w:eastAsia="zh-CN" w:bidi="ar-SA"/>
    </w:rPr>
  </w:style>
  <w:style w:type="character" w:customStyle="1" w:styleId="479">
    <w:name w:val="Char Char18"/>
    <w:autoRedefine/>
    <w:qFormat/>
    <w:uiPriority w:val="0"/>
    <w:rPr>
      <w:rFonts w:eastAsia="宋体"/>
      <w:kern w:val="2"/>
      <w:sz w:val="21"/>
      <w:szCs w:val="24"/>
      <w:lang w:val="en-US" w:eastAsia="zh-CN" w:bidi="ar-SA"/>
    </w:rPr>
  </w:style>
  <w:style w:type="character" w:customStyle="1" w:styleId="480">
    <w:name w:val="Char Char92"/>
    <w:autoRedefine/>
    <w:qFormat/>
    <w:uiPriority w:val="0"/>
    <w:rPr>
      <w:rFonts w:eastAsia="宋体"/>
      <w:color w:val="000000"/>
      <w:kern w:val="2"/>
      <w:sz w:val="24"/>
      <w:lang w:val="en-US" w:eastAsia="zh-CN" w:bidi="ar-SA"/>
    </w:rPr>
  </w:style>
  <w:style w:type="character" w:customStyle="1" w:styleId="481">
    <w:name w:val="Char Char311"/>
    <w:autoRedefine/>
    <w:qFormat/>
    <w:uiPriority w:val="0"/>
    <w:rPr>
      <w:rFonts w:eastAsia="宋体"/>
      <w:kern w:val="2"/>
      <w:sz w:val="18"/>
      <w:szCs w:val="18"/>
      <w:lang w:val="en-US" w:eastAsia="zh-CN" w:bidi="ar-SA"/>
    </w:rPr>
  </w:style>
  <w:style w:type="character" w:customStyle="1" w:styleId="482">
    <w:name w:val="明显引用 字符"/>
    <w:autoRedefine/>
    <w:qFormat/>
    <w:uiPriority w:val="0"/>
    <w:rPr>
      <w:rFonts w:ascii="Franklin Gothic Medium" w:hAnsi="Franklin Gothic Medium" w:eastAsia="微软雅黑"/>
      <w:i/>
      <w:iCs/>
      <w:sz w:val="22"/>
      <w:szCs w:val="22"/>
      <w:lang w:val="en-US" w:eastAsia="en-US" w:bidi="en-US"/>
    </w:rPr>
  </w:style>
  <w:style w:type="character" w:customStyle="1" w:styleId="483">
    <w:name w:val="正文文本缩进 2 字符"/>
    <w:autoRedefine/>
    <w:qFormat/>
    <w:uiPriority w:val="0"/>
    <w:rPr>
      <w:rFonts w:eastAsia="仿宋_GB2312"/>
      <w:kern w:val="2"/>
      <w:sz w:val="21"/>
      <w:szCs w:val="24"/>
    </w:rPr>
  </w:style>
  <w:style w:type="character" w:customStyle="1" w:styleId="484">
    <w:name w:val="明显引用 Char2"/>
    <w:autoRedefine/>
    <w:qFormat/>
    <w:uiPriority w:val="30"/>
    <w:rPr>
      <w:rFonts w:eastAsia="宋体"/>
      <w:b/>
      <w:bCs/>
      <w:i/>
      <w:iCs/>
      <w:color w:val="4F81BD"/>
      <w:kern w:val="2"/>
      <w:sz w:val="21"/>
      <w:szCs w:val="24"/>
    </w:rPr>
  </w:style>
  <w:style w:type="character" w:customStyle="1" w:styleId="485">
    <w:name w:val="ca-381"/>
    <w:autoRedefine/>
    <w:qFormat/>
    <w:uiPriority w:val="0"/>
    <w:rPr>
      <w:rFonts w:hint="default" w:ascii="Times New Roman" w:hAnsi="Times New Roman" w:cs="Times New Roman"/>
      <w:b/>
      <w:bCs/>
      <w:spacing w:val="-20"/>
      <w:sz w:val="21"/>
      <w:szCs w:val="21"/>
    </w:rPr>
  </w:style>
  <w:style w:type="character" w:customStyle="1" w:styleId="486">
    <w:name w:val="ca-391"/>
    <w:autoRedefine/>
    <w:qFormat/>
    <w:uiPriority w:val="0"/>
    <w:rPr>
      <w:rFonts w:hint="eastAsia" w:ascii="宋体" w:hAnsi="宋体" w:eastAsia="宋体"/>
      <w:b/>
      <w:bCs/>
      <w:color w:val="000000"/>
      <w:spacing w:val="-20"/>
      <w:sz w:val="28"/>
      <w:szCs w:val="28"/>
    </w:rPr>
  </w:style>
  <w:style w:type="character" w:customStyle="1" w:styleId="487">
    <w:name w:val="日期 Char3"/>
    <w:autoRedefine/>
    <w:qFormat/>
    <w:uiPriority w:val="99"/>
    <w:rPr>
      <w:rFonts w:eastAsia="宋体"/>
      <w:kern w:val="2"/>
      <w:sz w:val="21"/>
      <w:szCs w:val="24"/>
      <w:lang w:val="en-US" w:eastAsia="zh-CN" w:bidi="ar-SA"/>
    </w:rPr>
  </w:style>
  <w:style w:type="character" w:customStyle="1" w:styleId="488">
    <w:name w:val="Char Char6"/>
    <w:autoRedefine/>
    <w:qFormat/>
    <w:uiPriority w:val="0"/>
    <w:rPr>
      <w:rFonts w:eastAsia="宋体"/>
      <w:kern w:val="2"/>
      <w:sz w:val="21"/>
      <w:szCs w:val="24"/>
      <w:lang w:val="en-US" w:eastAsia="zh-CN" w:bidi="ar-SA"/>
    </w:rPr>
  </w:style>
  <w:style w:type="character" w:customStyle="1" w:styleId="489">
    <w:name w:val="Char Char401"/>
    <w:autoRedefine/>
    <w:qFormat/>
    <w:uiPriority w:val="0"/>
    <w:rPr>
      <w:rFonts w:eastAsia="宋体"/>
      <w:b/>
      <w:bCs/>
      <w:kern w:val="44"/>
      <w:sz w:val="44"/>
      <w:szCs w:val="44"/>
      <w:lang w:val="en-US" w:eastAsia="zh-CN" w:bidi="ar-SA"/>
    </w:rPr>
  </w:style>
  <w:style w:type="character" w:customStyle="1" w:styleId="490">
    <w:name w:val="正文首行缩进 Char3"/>
    <w:autoRedefine/>
    <w:semiHidden/>
    <w:qFormat/>
    <w:uiPriority w:val="99"/>
    <w:rPr>
      <w:rFonts w:ascii="Times New Roman" w:hAnsi="Times New Roman" w:eastAsia="宋体" w:cs="Times New Roman"/>
      <w:szCs w:val="24"/>
    </w:rPr>
  </w:style>
  <w:style w:type="character" w:customStyle="1" w:styleId="491">
    <w:name w:val="heading 8 Char1"/>
    <w:autoRedefine/>
    <w:qFormat/>
    <w:uiPriority w:val="0"/>
    <w:rPr>
      <w:rFonts w:ascii="Arial" w:hAnsi="Arial" w:eastAsia="黑体"/>
      <w:b/>
      <w:sz w:val="24"/>
      <w:szCs w:val="32"/>
      <w:lang w:val="en-US" w:eastAsia="zh-CN" w:bidi="ar-SA"/>
    </w:rPr>
  </w:style>
  <w:style w:type="character" w:customStyle="1" w:styleId="492">
    <w:name w:val="页脚 字符"/>
    <w:autoRedefine/>
    <w:qFormat/>
    <w:uiPriority w:val="0"/>
    <w:rPr>
      <w:rFonts w:eastAsia="宋体"/>
      <w:kern w:val="2"/>
      <w:sz w:val="18"/>
      <w:szCs w:val="18"/>
      <w:lang w:val="en-US" w:eastAsia="zh-CN" w:bidi="ar-SA"/>
    </w:rPr>
  </w:style>
  <w:style w:type="character" w:customStyle="1" w:styleId="493">
    <w:name w:val="正文文本 Char1"/>
    <w:autoRedefine/>
    <w:qFormat/>
    <w:uiPriority w:val="0"/>
    <w:rPr>
      <w:kern w:val="2"/>
      <w:sz w:val="21"/>
      <w:szCs w:val="22"/>
    </w:rPr>
  </w:style>
  <w:style w:type="character" w:customStyle="1" w:styleId="494">
    <w:name w:val="不明显强调1"/>
    <w:autoRedefine/>
    <w:qFormat/>
    <w:uiPriority w:val="0"/>
    <w:rPr>
      <w:i/>
      <w:iCs/>
      <w:color w:val="808080"/>
    </w:rPr>
  </w:style>
  <w:style w:type="character" w:customStyle="1" w:styleId="495">
    <w:name w:val="Char Char231"/>
    <w:autoRedefine/>
    <w:qFormat/>
    <w:uiPriority w:val="0"/>
    <w:rPr>
      <w:rFonts w:ascii="Arial" w:hAnsi="Arial" w:eastAsia="宋体"/>
      <w:b/>
      <w:bCs/>
      <w:kern w:val="2"/>
      <w:sz w:val="24"/>
      <w:szCs w:val="32"/>
      <w:lang w:val="en-US" w:eastAsia="zh-CN" w:bidi="ar-SA"/>
    </w:rPr>
  </w:style>
  <w:style w:type="character" w:customStyle="1" w:styleId="496">
    <w:name w:val="Footer-Even Char2"/>
    <w:autoRedefine/>
    <w:qFormat/>
    <w:uiPriority w:val="0"/>
    <w:rPr>
      <w:rFonts w:eastAsia="宋体"/>
      <w:kern w:val="2"/>
      <w:sz w:val="18"/>
      <w:szCs w:val="18"/>
      <w:lang w:val="en-US" w:eastAsia="zh-CN" w:bidi="ar-SA"/>
    </w:rPr>
  </w:style>
  <w:style w:type="character" w:customStyle="1" w:styleId="497">
    <w:name w:val="正文文本缩进 2 Char Char"/>
    <w:autoRedefine/>
    <w:qFormat/>
    <w:uiPriority w:val="0"/>
    <w:rPr>
      <w:rFonts w:ascii="Times New Roman" w:hAnsi="Times New Roman" w:eastAsia="宋体" w:cs="Times New Roman"/>
      <w:szCs w:val="24"/>
    </w:rPr>
  </w:style>
  <w:style w:type="character" w:customStyle="1" w:styleId="498">
    <w:name w:val="ca-361"/>
    <w:autoRedefine/>
    <w:qFormat/>
    <w:uiPriority w:val="0"/>
    <w:rPr>
      <w:rFonts w:hint="eastAsia" w:ascii="宋体" w:hAnsi="宋体" w:eastAsia="宋体"/>
      <w:b/>
      <w:bCs/>
      <w:spacing w:val="-20"/>
      <w:sz w:val="21"/>
      <w:szCs w:val="21"/>
    </w:rPr>
  </w:style>
  <w:style w:type="character" w:customStyle="1" w:styleId="499">
    <w:name w:val="Char Char351"/>
    <w:autoRedefine/>
    <w:qFormat/>
    <w:uiPriority w:val="0"/>
    <w:rPr>
      <w:rFonts w:ascii="Arial" w:hAnsi="Arial" w:eastAsia="黑体"/>
      <w:b/>
      <w:bCs/>
      <w:sz w:val="24"/>
      <w:szCs w:val="24"/>
      <w:lang w:val="en-US" w:eastAsia="zh-CN" w:bidi="ar-SA"/>
    </w:rPr>
  </w:style>
  <w:style w:type="character" w:customStyle="1" w:styleId="500">
    <w:name w:val="ca-310"/>
    <w:autoRedefine/>
    <w:qFormat/>
    <w:uiPriority w:val="0"/>
    <w:rPr>
      <w:rFonts w:hint="default" w:ascii="Times New Roman" w:hAnsi="Times New Roman" w:cs="Times New Roman"/>
      <w:b/>
      <w:bCs/>
      <w:color w:val="000000"/>
      <w:spacing w:val="-20"/>
      <w:sz w:val="48"/>
      <w:szCs w:val="48"/>
    </w:rPr>
  </w:style>
  <w:style w:type="character" w:customStyle="1" w:styleId="501">
    <w:name w:val="font161"/>
    <w:autoRedefine/>
    <w:qFormat/>
    <w:uiPriority w:val="0"/>
    <w:rPr>
      <w:b/>
      <w:bCs/>
      <w:sz w:val="32"/>
      <w:szCs w:val="32"/>
    </w:rPr>
  </w:style>
  <w:style w:type="character" w:customStyle="1" w:styleId="502">
    <w:name w:val="未处理的提及2"/>
    <w:autoRedefine/>
    <w:unhideWhenUsed/>
    <w:qFormat/>
    <w:uiPriority w:val="99"/>
    <w:rPr>
      <w:color w:val="605E5C"/>
      <w:shd w:val="clear" w:color="auto" w:fill="E1DFDD"/>
    </w:rPr>
  </w:style>
  <w:style w:type="character" w:customStyle="1" w:styleId="503">
    <w:name w:val="批注框文本 字符"/>
    <w:autoRedefine/>
    <w:qFormat/>
    <w:uiPriority w:val="0"/>
    <w:rPr>
      <w:rFonts w:eastAsia="宋体"/>
      <w:kern w:val="2"/>
      <w:sz w:val="18"/>
      <w:szCs w:val="18"/>
      <w:lang w:val="en-US" w:eastAsia="zh-CN" w:bidi="ar-SA"/>
    </w:rPr>
  </w:style>
  <w:style w:type="character" w:customStyle="1" w:styleId="504">
    <w:name w:val="宏文本 Char1"/>
    <w:autoRedefine/>
    <w:semiHidden/>
    <w:qFormat/>
    <w:uiPriority w:val="99"/>
    <w:rPr>
      <w:rFonts w:ascii="Courier New" w:hAnsi="Courier New" w:cs="Courier New"/>
      <w:kern w:val="2"/>
      <w:sz w:val="24"/>
      <w:szCs w:val="24"/>
    </w:rPr>
  </w:style>
  <w:style w:type="character" w:customStyle="1" w:styleId="505">
    <w:name w:val="样式 标题 4 + 非加粗 Char Char"/>
    <w:autoRedefine/>
    <w:qFormat/>
    <w:uiPriority w:val="0"/>
    <w:rPr>
      <w:rFonts w:ascii="Arial" w:hAnsi="Arial" w:eastAsia="宋体"/>
      <w:b/>
      <w:bCs/>
      <w:spacing w:val="4"/>
      <w:kern w:val="2"/>
      <w:sz w:val="24"/>
      <w:szCs w:val="24"/>
      <w:lang w:val="en-US" w:eastAsia="zh-CN" w:bidi="ar-SA"/>
    </w:rPr>
  </w:style>
  <w:style w:type="character" w:customStyle="1" w:styleId="506">
    <w:name w:val="Char Char3211"/>
    <w:autoRedefine/>
    <w:qFormat/>
    <w:uiPriority w:val="0"/>
    <w:rPr>
      <w:rFonts w:ascii="Arial" w:hAnsi="Arial" w:eastAsia="黑体"/>
      <w:sz w:val="21"/>
      <w:szCs w:val="21"/>
      <w:lang w:val="en-US" w:eastAsia="zh-CN" w:bidi="ar-SA"/>
    </w:rPr>
  </w:style>
  <w:style w:type="character" w:customStyle="1" w:styleId="507">
    <w:name w:val="正文首行缩进两字符 Char"/>
    <w:link w:val="508"/>
    <w:autoRedefine/>
    <w:qFormat/>
    <w:uiPriority w:val="0"/>
    <w:rPr>
      <w:rFonts w:ascii="Arial" w:hAnsi="Arial"/>
      <w:sz w:val="24"/>
      <w:szCs w:val="24"/>
    </w:rPr>
  </w:style>
  <w:style w:type="paragraph" w:customStyle="1" w:styleId="508">
    <w:name w:val="正文首行缩进两字符"/>
    <w:basedOn w:val="1"/>
    <w:link w:val="507"/>
    <w:autoRedefine/>
    <w:qFormat/>
    <w:uiPriority w:val="0"/>
    <w:pPr>
      <w:spacing w:line="300" w:lineRule="auto"/>
      <w:ind w:firstLine="200" w:firstLineChars="200"/>
    </w:pPr>
    <w:rPr>
      <w:rFonts w:ascii="Arial" w:hAnsi="Arial"/>
      <w:kern w:val="0"/>
      <w:sz w:val="24"/>
    </w:rPr>
  </w:style>
  <w:style w:type="character" w:customStyle="1" w:styleId="509">
    <w:name w:val="正文文本首行缩进 字符1"/>
    <w:autoRedefine/>
    <w:qFormat/>
    <w:uiPriority w:val="0"/>
    <w:rPr>
      <w:kern w:val="2"/>
      <w:sz w:val="21"/>
      <w:szCs w:val="24"/>
    </w:rPr>
  </w:style>
  <w:style w:type="character" w:customStyle="1" w:styleId="510">
    <w:name w:val="Heading 2 Hidden Char1 Char"/>
    <w:autoRedefine/>
    <w:qFormat/>
    <w:uiPriority w:val="0"/>
    <w:rPr>
      <w:rFonts w:ascii="宋体" w:hAnsi="Times New Roman" w:eastAsia="宋体" w:cs="Times New Roman"/>
      <w:kern w:val="0"/>
      <w:sz w:val="24"/>
      <w:szCs w:val="24"/>
    </w:rPr>
  </w:style>
  <w:style w:type="character" w:customStyle="1" w:styleId="511">
    <w:name w:val="正文文本 2 Char2"/>
    <w:autoRedefine/>
    <w:qFormat/>
    <w:uiPriority w:val="0"/>
    <w:rPr>
      <w:rFonts w:ascii="Times New Roman" w:hAnsi="Times New Roman" w:eastAsia="宋体" w:cs="Times New Roman"/>
      <w:szCs w:val="24"/>
    </w:rPr>
  </w:style>
  <w:style w:type="character" w:customStyle="1" w:styleId="512">
    <w:name w:val="Plain Text Char"/>
    <w:autoRedefine/>
    <w:qFormat/>
    <w:uiPriority w:val="0"/>
    <w:rPr>
      <w:rFonts w:ascii="宋体" w:hAnsi="Courier New" w:eastAsia="宋体" w:cs="Times New Roman"/>
      <w:sz w:val="21"/>
      <w:szCs w:val="21"/>
    </w:rPr>
  </w:style>
  <w:style w:type="character" w:customStyle="1" w:styleId="513">
    <w:name w:val="正文文本 3 字符"/>
    <w:autoRedefine/>
    <w:qFormat/>
    <w:uiPriority w:val="0"/>
    <w:rPr>
      <w:kern w:val="2"/>
      <w:sz w:val="16"/>
      <w:szCs w:val="16"/>
    </w:rPr>
  </w:style>
  <w:style w:type="character" w:customStyle="1" w:styleId="514">
    <w:name w:val="pt141"/>
    <w:autoRedefine/>
    <w:qFormat/>
    <w:uiPriority w:val="0"/>
    <w:rPr>
      <w:rFonts w:ascii="仿宋_GB2312" w:eastAsia="仿宋_GB2312"/>
      <w:b/>
      <w:color w:val="330066"/>
      <w:spacing w:val="450"/>
      <w:sz w:val="22"/>
      <w:szCs w:val="22"/>
    </w:rPr>
  </w:style>
  <w:style w:type="character" w:customStyle="1" w:styleId="515">
    <w:name w:val="标题 4 Char1"/>
    <w:autoRedefine/>
    <w:qFormat/>
    <w:uiPriority w:val="0"/>
    <w:rPr>
      <w:rFonts w:ascii="Arial" w:hAnsi="Arial" w:eastAsia="宋体"/>
      <w:bCs/>
      <w:kern w:val="2"/>
      <w:szCs w:val="28"/>
    </w:rPr>
  </w:style>
  <w:style w:type="character" w:customStyle="1" w:styleId="516">
    <w:name w:val="Legal Level 1.1.1. Char"/>
    <w:autoRedefine/>
    <w:qFormat/>
    <w:uiPriority w:val="0"/>
    <w:rPr>
      <w:rFonts w:ascii="Arial" w:hAnsi="Arial" w:eastAsia="黑体" w:cs="Times New Roman"/>
      <w:sz w:val="24"/>
      <w:szCs w:val="24"/>
    </w:rPr>
  </w:style>
  <w:style w:type="character" w:customStyle="1" w:styleId="517">
    <w:name w:val="Char Char201"/>
    <w:autoRedefine/>
    <w:qFormat/>
    <w:uiPriority w:val="0"/>
    <w:rPr>
      <w:rFonts w:ascii="Cambria" w:hAnsi="Cambria" w:eastAsia="宋体" w:cs="Times New Roman"/>
      <w:b/>
      <w:bCs/>
      <w:sz w:val="32"/>
      <w:szCs w:val="32"/>
    </w:rPr>
  </w:style>
  <w:style w:type="character" w:customStyle="1" w:styleId="518">
    <w:name w:val="fontstyle31"/>
    <w:autoRedefine/>
    <w:qFormat/>
    <w:uiPriority w:val="0"/>
    <w:rPr>
      <w:rFonts w:hint="default" w:ascii="Arial" w:hAnsi="Arial" w:cs="Arial"/>
      <w:b/>
      <w:bCs/>
      <w:color w:val="000000"/>
      <w:sz w:val="22"/>
      <w:szCs w:val="22"/>
    </w:rPr>
  </w:style>
  <w:style w:type="character" w:customStyle="1" w:styleId="519">
    <w:name w:val="itemmodifedcheck1"/>
    <w:autoRedefine/>
    <w:qFormat/>
    <w:uiPriority w:val="0"/>
    <w:rPr>
      <w:color w:val="2493D1"/>
    </w:rPr>
  </w:style>
  <w:style w:type="character" w:customStyle="1" w:styleId="520">
    <w:name w:val="font21"/>
    <w:autoRedefine/>
    <w:qFormat/>
    <w:uiPriority w:val="0"/>
    <w:rPr>
      <w:rFonts w:hint="default" w:ascii="Times New Roman" w:hAnsi="Times New Roman" w:cs="Times New Roman"/>
      <w:color w:val="000000"/>
      <w:sz w:val="20"/>
      <w:szCs w:val="20"/>
      <w:u w:val="none"/>
    </w:rPr>
  </w:style>
  <w:style w:type="character" w:customStyle="1" w:styleId="521">
    <w:name w:val="blue1"/>
    <w:autoRedefine/>
    <w:qFormat/>
    <w:uiPriority w:val="0"/>
    <w:rPr>
      <w:rFonts w:ascii="仿宋_GB2312" w:hAnsi="Tahoma" w:eastAsia="仿宋_GB2312"/>
      <w:b/>
      <w:sz w:val="32"/>
      <w:szCs w:val="32"/>
    </w:rPr>
  </w:style>
  <w:style w:type="character" w:customStyle="1" w:styleId="522">
    <w:name w:val="ca-241"/>
    <w:autoRedefine/>
    <w:qFormat/>
    <w:uiPriority w:val="0"/>
    <w:rPr>
      <w:rFonts w:hint="eastAsia" w:ascii="宋体" w:hAnsi="宋体" w:eastAsia="宋体"/>
      <w:sz w:val="24"/>
      <w:szCs w:val="24"/>
    </w:rPr>
  </w:style>
  <w:style w:type="character" w:customStyle="1" w:styleId="523">
    <w:name w:val="fontstyle01"/>
    <w:autoRedefine/>
    <w:qFormat/>
    <w:uiPriority w:val="0"/>
    <w:rPr>
      <w:rFonts w:hint="eastAsia" w:ascii="宋体" w:hAnsi="宋体" w:eastAsia="宋体"/>
      <w:color w:val="000000"/>
      <w:sz w:val="32"/>
      <w:szCs w:val="32"/>
    </w:rPr>
  </w:style>
  <w:style w:type="character" w:customStyle="1" w:styleId="524">
    <w:name w:val="Char Char20"/>
    <w:autoRedefine/>
    <w:qFormat/>
    <w:uiPriority w:val="0"/>
    <w:rPr>
      <w:rFonts w:ascii="仿宋_GB2312" w:eastAsia="仿宋_GB2312"/>
      <w:b/>
      <w:bCs/>
      <w:kern w:val="44"/>
      <w:sz w:val="44"/>
      <w:szCs w:val="44"/>
    </w:rPr>
  </w:style>
  <w:style w:type="character" w:customStyle="1" w:styleId="525">
    <w:name w:val="日期 Char"/>
    <w:autoRedefine/>
    <w:qFormat/>
    <w:uiPriority w:val="0"/>
    <w:rPr>
      <w:rFonts w:ascii="Times New Roman" w:hAnsi="Times New Roman"/>
      <w:kern w:val="2"/>
      <w:sz w:val="21"/>
      <w:szCs w:val="24"/>
    </w:rPr>
  </w:style>
  <w:style w:type="character" w:customStyle="1" w:styleId="526">
    <w:name w:val="Char Char1811"/>
    <w:autoRedefine/>
    <w:qFormat/>
    <w:uiPriority w:val="0"/>
    <w:rPr>
      <w:rFonts w:ascii="仿宋_GB2312" w:eastAsia="仿宋_GB2312"/>
      <w:b/>
      <w:bCs/>
      <w:kern w:val="2"/>
      <w:sz w:val="32"/>
      <w:szCs w:val="32"/>
    </w:rPr>
  </w:style>
  <w:style w:type="character" w:customStyle="1" w:styleId="527">
    <w:name w:val="页脚 Char2"/>
    <w:autoRedefine/>
    <w:qFormat/>
    <w:uiPriority w:val="99"/>
    <w:rPr>
      <w:rFonts w:eastAsia="宋体"/>
      <w:kern w:val="2"/>
      <w:sz w:val="18"/>
      <w:szCs w:val="18"/>
      <w:lang w:val="en-US" w:eastAsia="zh-CN" w:bidi="ar-SA"/>
    </w:rPr>
  </w:style>
  <w:style w:type="character" w:customStyle="1" w:styleId="528">
    <w:name w:val="列出段落 Char"/>
    <w:link w:val="529"/>
    <w:autoRedefine/>
    <w:qFormat/>
    <w:locked/>
    <w:uiPriority w:val="0"/>
    <w:rPr>
      <w:rFonts w:ascii="Times New Roman" w:hAnsi="Times New Roman" w:eastAsia="宋体" w:cs="Times New Roman"/>
      <w:kern w:val="0"/>
      <w:sz w:val="20"/>
      <w:szCs w:val="20"/>
    </w:rPr>
  </w:style>
  <w:style w:type="paragraph" w:customStyle="1" w:styleId="529">
    <w:name w:val="列出段落11"/>
    <w:basedOn w:val="1"/>
    <w:link w:val="528"/>
    <w:autoRedefine/>
    <w:qFormat/>
    <w:uiPriority w:val="0"/>
    <w:pPr>
      <w:ind w:firstLine="420" w:firstLineChars="200"/>
    </w:pPr>
    <w:rPr>
      <w:kern w:val="0"/>
      <w:sz w:val="20"/>
      <w:szCs w:val="20"/>
    </w:rPr>
  </w:style>
  <w:style w:type="character" w:customStyle="1" w:styleId="530">
    <w:name w:val="Char Char1711"/>
    <w:autoRedefine/>
    <w:qFormat/>
    <w:uiPriority w:val="0"/>
    <w:rPr>
      <w:rFonts w:ascii="Cambria" w:hAnsi="Cambria" w:eastAsia="宋体" w:cs="Times New Roman"/>
      <w:b/>
      <w:bCs/>
      <w:kern w:val="2"/>
      <w:sz w:val="32"/>
      <w:szCs w:val="32"/>
    </w:rPr>
  </w:style>
  <w:style w:type="character" w:customStyle="1" w:styleId="531">
    <w:name w:val="签名 字符1"/>
    <w:autoRedefine/>
    <w:qFormat/>
    <w:uiPriority w:val="0"/>
    <w:rPr>
      <w:kern w:val="2"/>
      <w:sz w:val="21"/>
      <w:szCs w:val="24"/>
    </w:rPr>
  </w:style>
  <w:style w:type="character" w:customStyle="1" w:styleId="532">
    <w:name w:val="网格型浅色1"/>
    <w:autoRedefine/>
    <w:qFormat/>
    <w:uiPriority w:val="0"/>
    <w:rPr>
      <w:b/>
      <w:bCs/>
      <w:smallCaps/>
      <w:color w:val="C0504D"/>
      <w:spacing w:val="5"/>
      <w:u w:val="single"/>
    </w:rPr>
  </w:style>
  <w:style w:type="character" w:customStyle="1" w:styleId="533">
    <w:name w:val="页眉 Char2"/>
    <w:autoRedefine/>
    <w:qFormat/>
    <w:uiPriority w:val="99"/>
    <w:rPr>
      <w:rFonts w:eastAsia="宋体"/>
      <w:kern w:val="2"/>
      <w:sz w:val="18"/>
      <w:szCs w:val="18"/>
      <w:lang w:val="en-US" w:eastAsia="zh-CN" w:bidi="ar-SA"/>
    </w:rPr>
  </w:style>
  <w:style w:type="character" w:customStyle="1" w:styleId="534">
    <w:name w:val="dandyren_title1"/>
    <w:autoRedefine/>
    <w:qFormat/>
    <w:uiPriority w:val="0"/>
    <w:rPr>
      <w:rFonts w:ascii="仿宋_GB2312" w:eastAsia="仿宋_GB2312"/>
      <w:b/>
      <w:bCs/>
      <w:color w:val="FF6633"/>
      <w:sz w:val="18"/>
      <w:szCs w:val="18"/>
    </w:rPr>
  </w:style>
  <w:style w:type="character" w:customStyle="1" w:styleId="535">
    <w:name w:val="批注文字 字符"/>
    <w:autoRedefine/>
    <w:qFormat/>
    <w:uiPriority w:val="0"/>
    <w:rPr>
      <w:rFonts w:eastAsia="宋体"/>
      <w:kern w:val="2"/>
      <w:sz w:val="21"/>
      <w:szCs w:val="24"/>
      <w:lang w:val="en-US" w:eastAsia="zh-CN" w:bidi="ar-SA"/>
    </w:rPr>
  </w:style>
  <w:style w:type="character" w:customStyle="1" w:styleId="536">
    <w:name w:val="批注框文本 Char1"/>
    <w:autoRedefine/>
    <w:qFormat/>
    <w:uiPriority w:val="0"/>
    <w:rPr>
      <w:kern w:val="2"/>
      <w:sz w:val="18"/>
      <w:szCs w:val="18"/>
    </w:rPr>
  </w:style>
  <w:style w:type="character" w:customStyle="1" w:styleId="537">
    <w:name w:val="Typewriter"/>
    <w:autoRedefine/>
    <w:qFormat/>
    <w:uiPriority w:val="0"/>
    <w:rPr>
      <w:rFonts w:ascii="Courier New" w:hAnsi="Courier New"/>
      <w:sz w:val="20"/>
    </w:rPr>
  </w:style>
  <w:style w:type="character" w:customStyle="1" w:styleId="538">
    <w:name w:val="CPara--- Char"/>
    <w:autoRedefine/>
    <w:qFormat/>
    <w:uiPriority w:val="0"/>
    <w:rPr>
      <w:rFonts w:ascii="Arial" w:hAnsi="Arial" w:eastAsia="宋体"/>
      <w:lang w:val="en-US" w:eastAsia="en-US" w:bidi="ar-SA"/>
    </w:rPr>
  </w:style>
  <w:style w:type="character" w:customStyle="1" w:styleId="539">
    <w:name w:val="ca-281"/>
    <w:autoRedefine/>
    <w:qFormat/>
    <w:uiPriority w:val="0"/>
    <w:rPr>
      <w:rFonts w:hint="eastAsia" w:ascii="宋体" w:hAnsi="宋体" w:eastAsia="宋体"/>
      <w:color w:val="FF0000"/>
      <w:sz w:val="21"/>
      <w:szCs w:val="21"/>
    </w:rPr>
  </w:style>
  <w:style w:type="character" w:customStyle="1" w:styleId="540">
    <w:name w:val="Char Char13"/>
    <w:autoRedefine/>
    <w:qFormat/>
    <w:uiPriority w:val="0"/>
    <w:rPr>
      <w:rFonts w:eastAsia="宋体"/>
      <w:kern w:val="2"/>
      <w:sz w:val="21"/>
      <w:szCs w:val="24"/>
      <w:lang w:val="en-US" w:eastAsia="zh-CN" w:bidi="ar-SA"/>
    </w:rPr>
  </w:style>
  <w:style w:type="character" w:customStyle="1" w:styleId="541">
    <w:name w:val="dash Char"/>
    <w:autoRedefine/>
    <w:qFormat/>
    <w:uiPriority w:val="0"/>
    <w:rPr>
      <w:rFonts w:ascii="宋体" w:hAnsi="Times New Roman" w:eastAsia="宋体" w:cs="Times New Roman"/>
      <w:szCs w:val="20"/>
    </w:rPr>
  </w:style>
  <w:style w:type="character" w:customStyle="1" w:styleId="542">
    <w:name w:val="ca-161"/>
    <w:autoRedefine/>
    <w:qFormat/>
    <w:uiPriority w:val="0"/>
    <w:rPr>
      <w:rFonts w:hint="eastAsia" w:ascii="宋体" w:hAnsi="宋体" w:eastAsia="宋体"/>
      <w:sz w:val="24"/>
      <w:szCs w:val="24"/>
    </w:rPr>
  </w:style>
  <w:style w:type="character" w:customStyle="1" w:styleId="543">
    <w:name w:val="引用 Char5"/>
    <w:autoRedefine/>
    <w:qFormat/>
    <w:uiPriority w:val="29"/>
    <w:rPr>
      <w:rFonts w:ascii="Times New Roman" w:hAnsi="Times New Roman" w:eastAsia="宋体" w:cs="Times New Roman"/>
      <w:i/>
      <w:iCs/>
      <w:color w:val="000000"/>
      <w:szCs w:val="24"/>
    </w:rPr>
  </w:style>
  <w:style w:type="character" w:customStyle="1" w:styleId="544">
    <w:name w:val="ca-301"/>
    <w:autoRedefine/>
    <w:qFormat/>
    <w:uiPriority w:val="0"/>
    <w:rPr>
      <w:rFonts w:hint="default" w:ascii="??" w:hAnsi="??"/>
      <w:color w:val="002060"/>
      <w:sz w:val="21"/>
      <w:szCs w:val="21"/>
    </w:rPr>
  </w:style>
  <w:style w:type="character" w:customStyle="1" w:styleId="545">
    <w:name w:val="Char Char341"/>
    <w:autoRedefine/>
    <w:qFormat/>
    <w:uiPriority w:val="0"/>
    <w:rPr>
      <w:rFonts w:eastAsia="宋体"/>
      <w:b/>
      <w:bCs/>
      <w:sz w:val="24"/>
      <w:szCs w:val="24"/>
      <w:lang w:val="en-US" w:eastAsia="zh-CN" w:bidi="ar-SA"/>
    </w:rPr>
  </w:style>
  <w:style w:type="character" w:customStyle="1" w:styleId="546">
    <w:name w:val="ca-401"/>
    <w:autoRedefine/>
    <w:qFormat/>
    <w:uiPriority w:val="0"/>
    <w:rPr>
      <w:rFonts w:hint="default" w:ascii="Times New Roman" w:hAnsi="Times New Roman" w:cs="Times New Roman"/>
      <w:sz w:val="20"/>
      <w:szCs w:val="20"/>
    </w:rPr>
  </w:style>
  <w:style w:type="character" w:customStyle="1" w:styleId="547">
    <w:name w:val="Char Char262"/>
    <w:autoRedefine/>
    <w:qFormat/>
    <w:uiPriority w:val="0"/>
    <w:rPr>
      <w:rFonts w:ascii="Arial" w:hAnsi="Arial" w:eastAsia="黑体"/>
      <w:b/>
      <w:bCs/>
      <w:kern w:val="2"/>
      <w:sz w:val="32"/>
      <w:szCs w:val="32"/>
      <w:lang w:val="en-US" w:eastAsia="zh-CN" w:bidi="ar-SA"/>
    </w:rPr>
  </w:style>
  <w:style w:type="character" w:customStyle="1" w:styleId="548">
    <w:name w:val="批注主题 Char"/>
    <w:autoRedefine/>
    <w:qFormat/>
    <w:uiPriority w:val="0"/>
    <w:rPr>
      <w:rFonts w:ascii="Times New Roman" w:hAnsi="Times New Roman"/>
      <w:b/>
      <w:bCs/>
      <w:kern w:val="2"/>
      <w:sz w:val="21"/>
      <w:szCs w:val="24"/>
    </w:rPr>
  </w:style>
  <w:style w:type="character" w:customStyle="1" w:styleId="549">
    <w:name w:val="标题 Char5"/>
    <w:autoRedefine/>
    <w:qFormat/>
    <w:uiPriority w:val="10"/>
    <w:rPr>
      <w:rFonts w:ascii="Cambria" w:hAnsi="Cambria" w:eastAsia="宋体" w:cs="Times New Roman"/>
      <w:b/>
      <w:bCs/>
      <w:sz w:val="32"/>
      <w:szCs w:val="32"/>
    </w:rPr>
  </w:style>
  <w:style w:type="character" w:customStyle="1" w:styleId="550">
    <w:name w:val="正文缩进 字符"/>
    <w:autoRedefine/>
    <w:qFormat/>
    <w:uiPriority w:val="0"/>
    <w:rPr>
      <w:rFonts w:eastAsia="宋体"/>
      <w:sz w:val="21"/>
      <w:lang w:val="en-US" w:eastAsia="zh-CN" w:bidi="ar-SA"/>
    </w:rPr>
  </w:style>
  <w:style w:type="character" w:customStyle="1" w:styleId="551">
    <w:name w:val="ca-171"/>
    <w:autoRedefine/>
    <w:qFormat/>
    <w:uiPriority w:val="0"/>
    <w:rPr>
      <w:rFonts w:hint="default" w:ascii="Times New Roman" w:hAnsi="Times New Roman" w:cs="Times New Roman"/>
      <w:b/>
      <w:bCs/>
      <w:spacing w:val="-20"/>
      <w:sz w:val="24"/>
      <w:szCs w:val="24"/>
    </w:rPr>
  </w:style>
  <w:style w:type="character" w:customStyle="1" w:styleId="552">
    <w:name w:val="Char Char392"/>
    <w:autoRedefine/>
    <w:qFormat/>
    <w:uiPriority w:val="0"/>
    <w:rPr>
      <w:rFonts w:ascii="Arial" w:hAnsi="Arial" w:eastAsia="黑体"/>
      <w:b/>
      <w:bCs/>
      <w:kern w:val="2"/>
      <w:sz w:val="32"/>
      <w:szCs w:val="32"/>
      <w:lang w:val="en-US" w:eastAsia="zh-CN" w:bidi="ar-SA"/>
    </w:rPr>
  </w:style>
  <w:style w:type="character" w:customStyle="1" w:styleId="553">
    <w:name w:val="zbggmain style9"/>
    <w:autoRedefine/>
    <w:qFormat/>
    <w:uiPriority w:val="0"/>
  </w:style>
  <w:style w:type="character" w:customStyle="1" w:styleId="554">
    <w:name w:val="正文首行缩进 字符"/>
    <w:link w:val="555"/>
    <w:autoRedefine/>
    <w:qFormat/>
    <w:uiPriority w:val="0"/>
    <w:rPr>
      <w:kern w:val="2"/>
      <w:sz w:val="21"/>
      <w:szCs w:val="24"/>
    </w:rPr>
  </w:style>
  <w:style w:type="paragraph" w:customStyle="1" w:styleId="555">
    <w:name w:val="_Style 710"/>
    <w:basedOn w:val="1"/>
    <w:next w:val="1"/>
    <w:link w:val="554"/>
    <w:autoRedefine/>
    <w:qFormat/>
    <w:uiPriority w:val="0"/>
    <w:pPr>
      <w:ind w:left="3360" w:leftChars="1600"/>
    </w:pPr>
  </w:style>
  <w:style w:type="character" w:customStyle="1" w:styleId="556">
    <w:name w:val="标题4 Char Char"/>
    <w:autoRedefine/>
    <w:qFormat/>
    <w:uiPriority w:val="0"/>
    <w:rPr>
      <w:rFonts w:eastAsia="宋体"/>
      <w:kern w:val="2"/>
      <w:sz w:val="21"/>
      <w:szCs w:val="24"/>
      <w:lang w:val="en-US" w:eastAsia="zh-CN" w:bidi="ar-SA"/>
    </w:rPr>
  </w:style>
  <w:style w:type="character" w:customStyle="1" w:styleId="557">
    <w:name w:val="style44"/>
    <w:autoRedefine/>
    <w:qFormat/>
    <w:uiPriority w:val="0"/>
  </w:style>
  <w:style w:type="character" w:customStyle="1" w:styleId="558">
    <w:name w:val="gray6"/>
    <w:autoRedefine/>
    <w:qFormat/>
    <w:uiPriority w:val="0"/>
    <w:rPr>
      <w:rFonts w:ascii="仿宋_GB2312" w:hAnsi="Tahoma" w:eastAsia="仿宋_GB2312"/>
      <w:b/>
      <w:sz w:val="32"/>
      <w:szCs w:val="32"/>
    </w:rPr>
  </w:style>
  <w:style w:type="character" w:customStyle="1" w:styleId="559">
    <w:name w:val="ca-461"/>
    <w:autoRedefine/>
    <w:qFormat/>
    <w:uiPriority w:val="0"/>
    <w:rPr>
      <w:rFonts w:hint="eastAsia" w:ascii="宋体" w:hAnsi="宋体" w:eastAsia="宋体"/>
      <w:color w:val="000000"/>
      <w:spacing w:val="-20"/>
      <w:sz w:val="28"/>
      <w:szCs w:val="28"/>
    </w:rPr>
  </w:style>
  <w:style w:type="character" w:customStyle="1" w:styleId="560">
    <w:name w:val="ca-371"/>
    <w:autoRedefine/>
    <w:qFormat/>
    <w:uiPriority w:val="0"/>
    <w:rPr>
      <w:rFonts w:hint="eastAsia" w:ascii="宋体" w:hAnsi="宋体" w:eastAsia="宋体"/>
      <w:color w:val="000000"/>
      <w:spacing w:val="0"/>
      <w:sz w:val="21"/>
      <w:szCs w:val="21"/>
    </w:rPr>
  </w:style>
  <w:style w:type="character" w:customStyle="1" w:styleId="561">
    <w:name w:val="h Char"/>
    <w:autoRedefine/>
    <w:qFormat/>
    <w:uiPriority w:val="0"/>
    <w:rPr>
      <w:rFonts w:eastAsia="宋体"/>
      <w:kern w:val="2"/>
      <w:sz w:val="18"/>
      <w:szCs w:val="18"/>
      <w:lang w:val="en-US" w:eastAsia="zh-CN" w:bidi="ar-SA"/>
    </w:rPr>
  </w:style>
  <w:style w:type="character" w:customStyle="1" w:styleId="562">
    <w:name w:val="ca-451"/>
    <w:autoRedefine/>
    <w:qFormat/>
    <w:uiPriority w:val="0"/>
    <w:rPr>
      <w:rFonts w:hint="eastAsia" w:ascii="宋体" w:hAnsi="宋体" w:eastAsia="宋体"/>
      <w:color w:val="000000"/>
      <w:sz w:val="72"/>
      <w:szCs w:val="72"/>
    </w:rPr>
  </w:style>
  <w:style w:type="character" w:customStyle="1" w:styleId="563">
    <w:name w:val="发布"/>
    <w:autoRedefine/>
    <w:qFormat/>
    <w:uiPriority w:val="0"/>
    <w:rPr>
      <w:rFonts w:ascii="黑体" w:eastAsia="黑体"/>
      <w:spacing w:val="22"/>
      <w:w w:val="100"/>
      <w:position w:val="3"/>
      <w:sz w:val="28"/>
    </w:rPr>
  </w:style>
  <w:style w:type="character" w:customStyle="1" w:styleId="564">
    <w:name w:val="样式 标题 4 + 四号 字距调整二号 Char Char Char Char Char"/>
    <w:autoRedefine/>
    <w:qFormat/>
    <w:uiPriority w:val="0"/>
    <w:rPr>
      <w:rFonts w:ascii="Arial" w:hAnsi="Arial" w:eastAsia="宋体"/>
      <w:bCs/>
      <w:spacing w:val="6"/>
      <w:kern w:val="24"/>
      <w:szCs w:val="24"/>
    </w:rPr>
  </w:style>
  <w:style w:type="character" w:customStyle="1" w:styleId="565">
    <w:name w:val="ca-141"/>
    <w:autoRedefine/>
    <w:qFormat/>
    <w:uiPriority w:val="0"/>
    <w:rPr>
      <w:rFonts w:hint="default" w:ascii="Times New Roman" w:hAnsi="Times New Roman" w:cs="Times New Roman"/>
      <w:color w:val="000000"/>
      <w:sz w:val="24"/>
      <w:szCs w:val="24"/>
    </w:rPr>
  </w:style>
  <w:style w:type="character" w:customStyle="1" w:styleId="566">
    <w:name w:val="Char Char33"/>
    <w:autoRedefine/>
    <w:qFormat/>
    <w:uiPriority w:val="0"/>
    <w:rPr>
      <w:rFonts w:ascii="Arial" w:hAnsi="Arial" w:eastAsia="黑体"/>
      <w:sz w:val="24"/>
      <w:szCs w:val="24"/>
      <w:lang w:val="en-US" w:eastAsia="zh-CN" w:bidi="ar-SA"/>
    </w:rPr>
  </w:style>
  <w:style w:type="character" w:customStyle="1" w:styleId="567">
    <w:name w:val="word141"/>
    <w:autoRedefine/>
    <w:qFormat/>
    <w:uiPriority w:val="0"/>
    <w:rPr>
      <w:rFonts w:hint="default" w:ascii="ˎ̥" w:hAnsi="ˎ̥"/>
      <w:sz w:val="21"/>
      <w:szCs w:val="21"/>
    </w:rPr>
  </w:style>
  <w:style w:type="character" w:customStyle="1" w:styleId="568">
    <w:name w:val="宏文本 Char4"/>
    <w:autoRedefine/>
    <w:qFormat/>
    <w:uiPriority w:val="99"/>
    <w:rPr>
      <w:rFonts w:ascii="Courier New" w:hAnsi="Courier New" w:eastAsia="宋体" w:cs="Courier New"/>
      <w:sz w:val="24"/>
      <w:szCs w:val="24"/>
    </w:rPr>
  </w:style>
  <w:style w:type="character" w:customStyle="1" w:styleId="569">
    <w:name w:val="A6"/>
    <w:autoRedefine/>
    <w:qFormat/>
    <w:uiPriority w:val="0"/>
    <w:rPr>
      <w:rFonts w:cs="Helvetica Neue"/>
      <w:color w:val="3E667A"/>
      <w:sz w:val="14"/>
      <w:szCs w:val="14"/>
    </w:rPr>
  </w:style>
  <w:style w:type="character" w:customStyle="1" w:styleId="570">
    <w:name w:val="Variable"/>
    <w:autoRedefine/>
    <w:qFormat/>
    <w:uiPriority w:val="0"/>
    <w:rPr>
      <w:i/>
    </w:rPr>
  </w:style>
  <w:style w:type="character" w:customStyle="1" w:styleId="571">
    <w:name w:val="Char Char332"/>
    <w:autoRedefine/>
    <w:qFormat/>
    <w:uiPriority w:val="0"/>
    <w:rPr>
      <w:rFonts w:ascii="Arial" w:hAnsi="Arial" w:eastAsia="黑体"/>
      <w:sz w:val="24"/>
      <w:szCs w:val="24"/>
      <w:lang w:val="en-US" w:eastAsia="zh-CN" w:bidi="ar-SA"/>
    </w:rPr>
  </w:style>
  <w:style w:type="character" w:customStyle="1" w:styleId="572">
    <w:name w:val="样式 正文缩进正文（首行缩进两字）特点ALT+Z表正文正文非缩进四号段1Normal Indent Char2... Char Char"/>
    <w:autoRedefine/>
    <w:qFormat/>
    <w:uiPriority w:val="0"/>
    <w:rPr>
      <w:rFonts w:ascii="Arial" w:hAnsi="Arial" w:eastAsia="宋体"/>
      <w:b/>
      <w:bCs/>
      <w:kern w:val="2"/>
      <w:sz w:val="24"/>
      <w:szCs w:val="32"/>
      <w:lang w:val="en-US" w:eastAsia="zh-CN" w:bidi="ar-SA"/>
    </w:rPr>
  </w:style>
  <w:style w:type="character" w:customStyle="1" w:styleId="573">
    <w:name w:val="标题 8 字符"/>
    <w:autoRedefine/>
    <w:qFormat/>
    <w:uiPriority w:val="0"/>
    <w:rPr>
      <w:rFonts w:ascii="Arial" w:hAnsi="Arial" w:eastAsia="黑体"/>
      <w:kern w:val="2"/>
      <w:sz w:val="24"/>
      <w:szCs w:val="24"/>
      <w:lang w:bidi="ar-SA"/>
    </w:rPr>
  </w:style>
  <w:style w:type="character" w:customStyle="1" w:styleId="574">
    <w:name w:val="Char Char121"/>
    <w:autoRedefine/>
    <w:qFormat/>
    <w:uiPriority w:val="0"/>
    <w:rPr>
      <w:rFonts w:ascii="Arial" w:hAnsi="Arial" w:eastAsia="宋体"/>
      <w:b/>
      <w:sz w:val="32"/>
      <w:lang w:val="en-US" w:eastAsia="zh-CN" w:bidi="ar-SA"/>
    </w:rPr>
  </w:style>
  <w:style w:type="character" w:customStyle="1" w:styleId="575">
    <w:name w:val="正文文本缩进 Char"/>
    <w:autoRedefine/>
    <w:qFormat/>
    <w:uiPriority w:val="0"/>
    <w:rPr>
      <w:rFonts w:eastAsia="宋体"/>
      <w:kern w:val="2"/>
      <w:sz w:val="21"/>
      <w:szCs w:val="24"/>
      <w:lang w:val="en-US" w:eastAsia="zh-CN" w:bidi="ar-SA"/>
    </w:rPr>
  </w:style>
  <w:style w:type="character" w:customStyle="1" w:styleId="576">
    <w:name w:val="普通(网站) Char"/>
    <w:autoRedefine/>
    <w:qFormat/>
    <w:uiPriority w:val="0"/>
    <w:rPr>
      <w:rFonts w:ascii="宋体" w:hAnsi="宋体" w:eastAsia="宋体" w:cs="宋体"/>
      <w:sz w:val="24"/>
      <w:szCs w:val="24"/>
      <w:lang w:val="en-US" w:eastAsia="zh-CN" w:bidi="ar-SA"/>
    </w:rPr>
  </w:style>
  <w:style w:type="character" w:customStyle="1" w:styleId="577">
    <w:name w:val="Char Char313"/>
    <w:autoRedefine/>
    <w:qFormat/>
    <w:uiPriority w:val="0"/>
    <w:rPr>
      <w:rFonts w:ascii="宋体" w:hAnsi="Times New Roman" w:eastAsia="宋体" w:cs="Times New Roman"/>
      <w:i/>
      <w:snapToGrid/>
      <w:kern w:val="0"/>
      <w:sz w:val="36"/>
      <w:szCs w:val="20"/>
      <w:lang w:val="en-AU"/>
    </w:rPr>
  </w:style>
  <w:style w:type="character" w:customStyle="1" w:styleId="578">
    <w:name w:val="正文文本 Char2"/>
    <w:autoRedefine/>
    <w:qFormat/>
    <w:uiPriority w:val="0"/>
  </w:style>
  <w:style w:type="character" w:customStyle="1" w:styleId="579">
    <w:name w:val="Char Char22"/>
    <w:autoRedefine/>
    <w:qFormat/>
    <w:uiPriority w:val="0"/>
    <w:rPr>
      <w:rFonts w:eastAsia="宋体"/>
      <w:b/>
      <w:bCs/>
      <w:kern w:val="44"/>
      <w:sz w:val="44"/>
      <w:szCs w:val="44"/>
      <w:lang w:val="en-US" w:eastAsia="zh-CN" w:bidi="ar-SA"/>
    </w:rPr>
  </w:style>
  <w:style w:type="character" w:customStyle="1" w:styleId="580">
    <w:name w:val="CODE"/>
    <w:autoRedefine/>
    <w:qFormat/>
    <w:uiPriority w:val="0"/>
    <w:rPr>
      <w:rFonts w:ascii="Courier New" w:hAnsi="Courier New"/>
      <w:sz w:val="20"/>
    </w:rPr>
  </w:style>
  <w:style w:type="character" w:customStyle="1" w:styleId="581">
    <w:name w:val="称呼 字符"/>
    <w:autoRedefine/>
    <w:qFormat/>
    <w:uiPriority w:val="0"/>
  </w:style>
  <w:style w:type="character" w:customStyle="1" w:styleId="582">
    <w:name w:val="批注主题 字符1"/>
    <w:autoRedefine/>
    <w:qFormat/>
    <w:uiPriority w:val="0"/>
    <w:rPr>
      <w:b/>
      <w:bCs/>
      <w:kern w:val="2"/>
      <w:sz w:val="21"/>
      <w:szCs w:val="24"/>
    </w:rPr>
  </w:style>
  <w:style w:type="character" w:customStyle="1" w:styleId="583">
    <w:name w:val="Char Char Char Char Char Char Char Char Char"/>
    <w:autoRedefine/>
    <w:qFormat/>
    <w:uiPriority w:val="0"/>
    <w:rPr>
      <w:rFonts w:ascii="宋体" w:hAnsi="Courier New" w:eastAsia="宋体"/>
      <w:b/>
      <w:sz w:val="21"/>
      <w:szCs w:val="21"/>
      <w:lang w:val="en-US" w:eastAsia="zh-CN" w:bidi="ar-SA"/>
    </w:rPr>
  </w:style>
  <w:style w:type="character" w:customStyle="1" w:styleId="584">
    <w:name w:val="标题 1 Char"/>
    <w:autoRedefine/>
    <w:qFormat/>
    <w:uiPriority w:val="0"/>
    <w:rPr>
      <w:rFonts w:ascii="Times New Roman" w:hAnsi="Times New Roman" w:eastAsia="宋体" w:cs="Times New Roman"/>
      <w:b/>
      <w:bCs/>
      <w:kern w:val="44"/>
      <w:sz w:val="44"/>
      <w:szCs w:val="44"/>
    </w:rPr>
  </w:style>
  <w:style w:type="character" w:customStyle="1" w:styleId="585">
    <w:name w:val="font31"/>
    <w:autoRedefine/>
    <w:qFormat/>
    <w:uiPriority w:val="0"/>
    <w:rPr>
      <w:rFonts w:hint="eastAsia" w:ascii="宋体" w:hAnsi="宋体" w:eastAsia="宋体" w:cs="宋体"/>
      <w:color w:val="000000"/>
      <w:sz w:val="20"/>
      <w:szCs w:val="20"/>
      <w:u w:val="none"/>
    </w:rPr>
  </w:style>
  <w:style w:type="character" w:customStyle="1" w:styleId="586">
    <w:name w:val="Char Char371"/>
    <w:autoRedefine/>
    <w:qFormat/>
    <w:uiPriority w:val="0"/>
    <w:rPr>
      <w:rFonts w:ascii="Arial" w:hAnsi="Arial" w:eastAsia="黑体"/>
      <w:b/>
      <w:bCs/>
      <w:kern w:val="2"/>
      <w:sz w:val="28"/>
      <w:szCs w:val="28"/>
      <w:lang w:val="en-US" w:eastAsia="zh-CN" w:bidi="ar-SA"/>
    </w:rPr>
  </w:style>
  <w:style w:type="character" w:customStyle="1" w:styleId="587">
    <w:name w:val="title1"/>
    <w:autoRedefine/>
    <w:qFormat/>
    <w:uiPriority w:val="0"/>
    <w:rPr>
      <w:rFonts w:hint="eastAsia" w:ascii="宋体" w:hAnsi="宋体" w:eastAsia="宋体"/>
      <w:b/>
      <w:bCs/>
      <w:sz w:val="22"/>
      <w:szCs w:val="22"/>
    </w:rPr>
  </w:style>
  <w:style w:type="character" w:customStyle="1" w:styleId="588">
    <w:name w:val="无格式表格 41"/>
    <w:autoRedefine/>
    <w:qFormat/>
    <w:uiPriority w:val="0"/>
    <w:rPr>
      <w:b/>
      <w:bCs/>
      <w:i/>
      <w:iCs/>
      <w:color w:val="4F81BD"/>
    </w:rPr>
  </w:style>
  <w:style w:type="character" w:customStyle="1" w:styleId="589">
    <w:name w:val="称呼 Char1"/>
    <w:autoRedefine/>
    <w:qFormat/>
    <w:uiPriority w:val="0"/>
    <w:rPr>
      <w:kern w:val="2"/>
      <w:sz w:val="21"/>
      <w:szCs w:val="24"/>
    </w:rPr>
  </w:style>
  <w:style w:type="character" w:customStyle="1" w:styleId="590">
    <w:name w:val="文档结构图 Char2"/>
    <w:autoRedefine/>
    <w:qFormat/>
    <w:uiPriority w:val="0"/>
    <w:rPr>
      <w:rFonts w:ascii="宋体" w:eastAsia="宋体"/>
      <w:sz w:val="18"/>
      <w:szCs w:val="18"/>
    </w:rPr>
  </w:style>
  <w:style w:type="character" w:customStyle="1" w:styleId="591">
    <w:name w:val="1page sec3 Char Char"/>
    <w:autoRedefine/>
    <w:qFormat/>
    <w:uiPriority w:val="0"/>
    <w:rPr>
      <w:rFonts w:eastAsia="宋体"/>
      <w:kern w:val="2"/>
      <w:sz w:val="18"/>
      <w:lang w:val="en-US" w:eastAsia="zh-CN" w:bidi="ar-SA"/>
    </w:rPr>
  </w:style>
  <w:style w:type="character" w:customStyle="1" w:styleId="592">
    <w:name w:val="标题 7 字符"/>
    <w:autoRedefine/>
    <w:qFormat/>
    <w:uiPriority w:val="0"/>
    <w:rPr>
      <w:rFonts w:eastAsia="宋体"/>
      <w:b/>
      <w:bCs/>
      <w:kern w:val="2"/>
      <w:sz w:val="24"/>
      <w:szCs w:val="24"/>
      <w:lang w:bidi="ar-SA"/>
    </w:rPr>
  </w:style>
  <w:style w:type="character" w:customStyle="1" w:styleId="593">
    <w:name w:val="Char Char212"/>
    <w:autoRedefine/>
    <w:qFormat/>
    <w:uiPriority w:val="0"/>
    <w:rPr>
      <w:rFonts w:ascii="Arial" w:hAnsi="Arial" w:eastAsia="黑体"/>
      <w:b/>
      <w:bCs/>
      <w:kern w:val="2"/>
      <w:sz w:val="28"/>
      <w:szCs w:val="28"/>
      <w:lang w:val="en-US" w:eastAsia="zh-CN" w:bidi="ar-SA"/>
    </w:rPr>
  </w:style>
  <w:style w:type="character" w:customStyle="1" w:styleId="594">
    <w:name w:val="正文1 Char Char"/>
    <w:link w:val="595"/>
    <w:autoRedefine/>
    <w:qFormat/>
    <w:uiPriority w:val="0"/>
    <w:rPr>
      <w:rFonts w:ascii="宋体"/>
      <w:kern w:val="21"/>
      <w:sz w:val="24"/>
    </w:rPr>
  </w:style>
  <w:style w:type="paragraph" w:customStyle="1" w:styleId="595">
    <w:name w:val="正文1"/>
    <w:basedOn w:val="1"/>
    <w:link w:val="594"/>
    <w:autoRedefine/>
    <w:qFormat/>
    <w:uiPriority w:val="0"/>
    <w:pPr>
      <w:widowControl/>
      <w:spacing w:line="360" w:lineRule="auto"/>
      <w:ind w:left="499" w:firstLine="499"/>
    </w:pPr>
    <w:rPr>
      <w:rFonts w:ascii="宋体"/>
      <w:kern w:val="21"/>
      <w:sz w:val="24"/>
      <w:szCs w:val="20"/>
    </w:rPr>
  </w:style>
  <w:style w:type="character" w:customStyle="1" w:styleId="596">
    <w:name w:val="样式 正文文本 Char Char"/>
    <w:link w:val="597"/>
    <w:autoRedefine/>
    <w:qFormat/>
    <w:uiPriority w:val="0"/>
    <w:rPr>
      <w:rFonts w:ascii="Arial" w:hAnsi="Arial" w:cs="宋体"/>
      <w:color w:val="000000"/>
    </w:rPr>
  </w:style>
  <w:style w:type="paragraph" w:customStyle="1" w:styleId="597">
    <w:name w:val="样式 正文文本"/>
    <w:basedOn w:val="1"/>
    <w:link w:val="596"/>
    <w:autoRedefine/>
    <w:qFormat/>
    <w:uiPriority w:val="0"/>
    <w:pPr>
      <w:adjustRightInd w:val="0"/>
      <w:snapToGrid w:val="0"/>
      <w:spacing w:line="400" w:lineRule="exact"/>
      <w:ind w:firstLine="200" w:firstLineChars="200"/>
    </w:pPr>
    <w:rPr>
      <w:rFonts w:ascii="Arial" w:hAnsi="Arial"/>
      <w:color w:val="000000"/>
      <w:kern w:val="0"/>
      <w:sz w:val="20"/>
      <w:szCs w:val="20"/>
    </w:rPr>
  </w:style>
  <w:style w:type="character" w:customStyle="1" w:styleId="598">
    <w:name w:val="A3"/>
    <w:autoRedefine/>
    <w:qFormat/>
    <w:uiPriority w:val="0"/>
    <w:rPr>
      <w:rFonts w:ascii="ZapfDingbatsNr2EFOP-Regular" w:eastAsia="ZapfDingbatsNr2EFOP-Regular" w:cs="ZapfDingbatsNr2EFOP-Regular"/>
      <w:color w:val="211D1E"/>
      <w:sz w:val="14"/>
      <w:szCs w:val="14"/>
    </w:rPr>
  </w:style>
  <w:style w:type="character" w:customStyle="1" w:styleId="599">
    <w:name w:val="标题 6 Char"/>
    <w:autoRedefine/>
    <w:qFormat/>
    <w:uiPriority w:val="0"/>
    <w:rPr>
      <w:rFonts w:ascii="Cambria" w:hAnsi="Cambria" w:eastAsia="宋体" w:cs="Times New Roman"/>
      <w:b/>
      <w:bCs/>
      <w:sz w:val="24"/>
      <w:szCs w:val="24"/>
    </w:rPr>
  </w:style>
  <w:style w:type="character" w:customStyle="1" w:styleId="600">
    <w:name w:val="smalltxt1"/>
    <w:autoRedefine/>
    <w:qFormat/>
    <w:uiPriority w:val="0"/>
    <w:rPr>
      <w:rFonts w:hint="default" w:ascii="ˎ̥" w:hAnsi="ˎ̥" w:eastAsia="仿宋_GB2312"/>
      <w:b/>
      <w:sz w:val="24"/>
      <w:szCs w:val="24"/>
    </w:rPr>
  </w:style>
  <w:style w:type="character" w:customStyle="1" w:styleId="601">
    <w:name w:val="纯文本 字符1"/>
    <w:autoRedefine/>
    <w:qFormat/>
    <w:uiPriority w:val="0"/>
    <w:rPr>
      <w:rFonts w:ascii="宋体" w:hAnsi="Courier New" w:eastAsia="宋体" w:cs="Courier New"/>
      <w:kern w:val="2"/>
      <w:sz w:val="21"/>
      <w:szCs w:val="21"/>
      <w:lang w:val="en-US" w:eastAsia="zh-CN" w:bidi="ar-SA"/>
    </w:rPr>
  </w:style>
  <w:style w:type="character" w:customStyle="1" w:styleId="602">
    <w:name w:val="style21"/>
    <w:autoRedefine/>
    <w:qFormat/>
    <w:uiPriority w:val="0"/>
    <w:rPr>
      <w:rFonts w:ascii="仿宋_GB2312" w:eastAsia="仿宋_GB2312"/>
      <w:b/>
      <w:sz w:val="15"/>
      <w:szCs w:val="15"/>
    </w:rPr>
  </w:style>
  <w:style w:type="character" w:customStyle="1" w:styleId="603">
    <w:name w:val="vo21"/>
    <w:autoRedefine/>
    <w:qFormat/>
    <w:uiPriority w:val="0"/>
    <w:rPr>
      <w:rFonts w:hint="default" w:ascii="ˎ̥" w:hAnsi="ˎ̥"/>
      <w:color w:val="0D213F"/>
      <w:sz w:val="18"/>
      <w:szCs w:val="18"/>
      <w:u w:val="none"/>
    </w:rPr>
  </w:style>
  <w:style w:type="character" w:customStyle="1" w:styleId="604">
    <w:name w:val="正文缩进 Char"/>
    <w:autoRedefine/>
    <w:qFormat/>
    <w:uiPriority w:val="0"/>
    <w:rPr>
      <w:rFonts w:eastAsia="宋体"/>
      <w:kern w:val="2"/>
      <w:sz w:val="21"/>
      <w:szCs w:val="24"/>
      <w:lang w:val="en-US" w:eastAsia="zh-CN" w:bidi="ar-SA"/>
    </w:rPr>
  </w:style>
  <w:style w:type="character" w:customStyle="1" w:styleId="605">
    <w:name w:val="Char Char181"/>
    <w:autoRedefine/>
    <w:qFormat/>
    <w:uiPriority w:val="0"/>
    <w:rPr>
      <w:rFonts w:eastAsia="宋体"/>
      <w:kern w:val="2"/>
      <w:sz w:val="21"/>
      <w:szCs w:val="24"/>
      <w:lang w:val="en-US" w:eastAsia="zh-CN" w:bidi="ar-SA"/>
    </w:rPr>
  </w:style>
  <w:style w:type="character" w:customStyle="1" w:styleId="606">
    <w:name w:val="pagelinks"/>
    <w:autoRedefine/>
    <w:qFormat/>
    <w:uiPriority w:val="0"/>
  </w:style>
  <w:style w:type="character" w:customStyle="1" w:styleId="607">
    <w:name w:val="纯文本 Char"/>
    <w:autoRedefine/>
    <w:qFormat/>
    <w:locked/>
    <w:uiPriority w:val="0"/>
    <w:rPr>
      <w:rFonts w:ascii="宋体" w:hAnsi="Courier New" w:eastAsia="宋体"/>
      <w:kern w:val="2"/>
      <w:sz w:val="21"/>
      <w:szCs w:val="21"/>
      <w:lang w:bidi="ar-SA"/>
    </w:rPr>
  </w:style>
  <w:style w:type="character" w:customStyle="1" w:styleId="608">
    <w:name w:val="项目符号A Char"/>
    <w:link w:val="609"/>
    <w:autoRedefine/>
    <w:qFormat/>
    <w:uiPriority w:val="0"/>
    <w:rPr>
      <w:rFonts w:ascii="Arial" w:hAnsi="Arial"/>
      <w:sz w:val="24"/>
    </w:rPr>
  </w:style>
  <w:style w:type="paragraph" w:customStyle="1" w:styleId="609">
    <w:name w:val="项目符号A"/>
    <w:basedOn w:val="1"/>
    <w:link w:val="608"/>
    <w:autoRedefine/>
    <w:qFormat/>
    <w:uiPriority w:val="0"/>
    <w:pPr>
      <w:tabs>
        <w:tab w:val="left" w:pos="585"/>
        <w:tab w:val="left" w:pos="1021"/>
      </w:tabs>
      <w:spacing w:line="360" w:lineRule="auto"/>
      <w:ind w:left="585" w:hanging="360"/>
    </w:pPr>
    <w:rPr>
      <w:rFonts w:ascii="Arial" w:hAnsi="Arial"/>
      <w:kern w:val="0"/>
      <w:sz w:val="24"/>
      <w:szCs w:val="20"/>
    </w:rPr>
  </w:style>
  <w:style w:type="character" w:customStyle="1" w:styleId="610">
    <w:name w:val="引用 Char"/>
    <w:autoRedefine/>
    <w:qFormat/>
    <w:uiPriority w:val="0"/>
    <w:rPr>
      <w:i/>
      <w:iCs/>
      <w:color w:val="000000"/>
      <w:kern w:val="2"/>
      <w:sz w:val="21"/>
      <w:szCs w:val="22"/>
      <w:lang w:bidi="ar-SA"/>
    </w:rPr>
  </w:style>
  <w:style w:type="character" w:customStyle="1" w:styleId="611">
    <w:name w:val="font01"/>
    <w:autoRedefine/>
    <w:qFormat/>
    <w:uiPriority w:val="0"/>
    <w:rPr>
      <w:rFonts w:hint="eastAsia" w:ascii="宋体" w:hAnsi="宋体" w:eastAsia="宋体" w:cs="宋体"/>
      <w:color w:val="000000"/>
      <w:sz w:val="20"/>
      <w:szCs w:val="20"/>
      <w:u w:val="none"/>
    </w:rPr>
  </w:style>
  <w:style w:type="character" w:customStyle="1" w:styleId="612">
    <w:name w:val="表正文 Char1"/>
    <w:autoRedefine/>
    <w:qFormat/>
    <w:uiPriority w:val="0"/>
    <w:rPr>
      <w:rFonts w:eastAsia="宋体"/>
      <w:kern w:val="2"/>
      <w:sz w:val="21"/>
      <w:szCs w:val="24"/>
      <w:lang w:val="en-US" w:eastAsia="zh-CN" w:bidi="ar-SA"/>
    </w:rPr>
  </w:style>
  <w:style w:type="character" w:customStyle="1" w:styleId="613">
    <w:name w:val="文档结构图 Char"/>
    <w:autoRedefine/>
    <w:qFormat/>
    <w:uiPriority w:val="0"/>
    <w:rPr>
      <w:rFonts w:eastAsia="宋体"/>
      <w:kern w:val="2"/>
      <w:sz w:val="21"/>
      <w:szCs w:val="24"/>
      <w:lang w:val="en-US" w:eastAsia="zh-CN" w:bidi="ar-SA"/>
    </w:rPr>
  </w:style>
  <w:style w:type="character" w:customStyle="1" w:styleId="614">
    <w:name w:val="标题 3 Char_0"/>
    <w:link w:val="615"/>
    <w:autoRedefine/>
    <w:qFormat/>
    <w:uiPriority w:val="0"/>
    <w:rPr>
      <w:rFonts w:ascii="Calibri" w:hAnsi="Calibri"/>
      <w:b/>
      <w:bCs/>
      <w:sz w:val="24"/>
      <w:szCs w:val="32"/>
      <w:lang w:val="en-US" w:eastAsia="zh-CN"/>
    </w:rPr>
  </w:style>
  <w:style w:type="paragraph" w:customStyle="1" w:styleId="615">
    <w:name w:val="标题 3_0"/>
    <w:basedOn w:val="616"/>
    <w:next w:val="616"/>
    <w:link w:val="614"/>
    <w:autoRedefine/>
    <w:qFormat/>
    <w:uiPriority w:val="0"/>
    <w:pPr>
      <w:keepNext/>
      <w:keepLines/>
      <w:spacing w:line="360" w:lineRule="auto"/>
      <w:outlineLvl w:val="2"/>
    </w:pPr>
    <w:rPr>
      <w:rFonts w:ascii="Calibri" w:hAnsi="Calibri"/>
      <w:b/>
      <w:bCs/>
      <w:kern w:val="0"/>
      <w:sz w:val="24"/>
      <w:szCs w:val="32"/>
    </w:rPr>
  </w:style>
  <w:style w:type="paragraph" w:customStyle="1" w:styleId="616">
    <w:name w:val="正文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617">
    <w:name w:val="heading 5 Char2"/>
    <w:autoRedefine/>
    <w:qFormat/>
    <w:uiPriority w:val="0"/>
    <w:rPr>
      <w:rFonts w:ascii="仿宋_GB2312" w:eastAsia="仿宋_GB2312"/>
      <w:b/>
      <w:bCs/>
      <w:kern w:val="2"/>
      <w:sz w:val="28"/>
      <w:szCs w:val="28"/>
    </w:rPr>
  </w:style>
  <w:style w:type="character" w:customStyle="1" w:styleId="618">
    <w:name w:val="Char Char342"/>
    <w:autoRedefine/>
    <w:qFormat/>
    <w:uiPriority w:val="0"/>
    <w:rPr>
      <w:rFonts w:eastAsia="宋体"/>
      <w:b/>
      <w:bCs/>
      <w:sz w:val="24"/>
      <w:szCs w:val="24"/>
      <w:lang w:val="en-US" w:eastAsia="zh-CN" w:bidi="ar-SA"/>
    </w:rPr>
  </w:style>
  <w:style w:type="character" w:customStyle="1" w:styleId="619">
    <w:name w:val="HTML 预设格式 Char2"/>
    <w:autoRedefine/>
    <w:qFormat/>
    <w:uiPriority w:val="99"/>
    <w:rPr>
      <w:rFonts w:ascii="Courier New" w:hAnsi="Courier New" w:eastAsia="宋体" w:cs="Courier New"/>
      <w:sz w:val="20"/>
      <w:szCs w:val="20"/>
    </w:rPr>
  </w:style>
  <w:style w:type="character" w:customStyle="1" w:styleId="620">
    <w:name w:val="页眉 Char Char"/>
    <w:autoRedefine/>
    <w:qFormat/>
    <w:uiPriority w:val="0"/>
    <w:rPr>
      <w:rFonts w:ascii="Times New Roman" w:hAnsi="Times New Roman" w:eastAsia="宋体" w:cs="Times New Roman"/>
      <w:sz w:val="18"/>
      <w:szCs w:val="18"/>
    </w:rPr>
  </w:style>
  <w:style w:type="character" w:customStyle="1" w:styleId="621">
    <w:name w:val="Char12"/>
    <w:autoRedefine/>
    <w:qFormat/>
    <w:uiPriority w:val="0"/>
    <w:rPr>
      <w:rFonts w:ascii="宋体" w:hAnsi="宋体" w:eastAsia="宋体"/>
      <w:b/>
      <w:kern w:val="2"/>
      <w:sz w:val="24"/>
      <w:szCs w:val="24"/>
      <w:lang w:val="en-US" w:eastAsia="zh-CN" w:bidi="ar-SA"/>
    </w:rPr>
  </w:style>
  <w:style w:type="character" w:customStyle="1" w:styleId="622">
    <w:name w:val="Char Char321"/>
    <w:autoRedefine/>
    <w:qFormat/>
    <w:uiPriority w:val="0"/>
    <w:rPr>
      <w:rFonts w:ascii="Arial" w:hAnsi="Arial" w:eastAsia="黑体"/>
      <w:sz w:val="21"/>
      <w:szCs w:val="21"/>
      <w:lang w:val="en-US" w:eastAsia="zh-CN" w:bidi="ar-SA"/>
    </w:rPr>
  </w:style>
  <w:style w:type="character" w:customStyle="1" w:styleId="623">
    <w:name w:val="标题 Char"/>
    <w:autoRedefine/>
    <w:qFormat/>
    <w:uiPriority w:val="0"/>
    <w:rPr>
      <w:rFonts w:ascii="Arial" w:hAnsi="Arial" w:eastAsia="宋体"/>
      <w:b/>
      <w:kern w:val="2"/>
      <w:sz w:val="44"/>
      <w:lang w:val="en-US" w:eastAsia="zh-CN"/>
    </w:rPr>
  </w:style>
  <w:style w:type="character" w:customStyle="1" w:styleId="624">
    <w:name w:val="mod"/>
    <w:autoRedefine/>
    <w:qFormat/>
    <w:uiPriority w:val="0"/>
  </w:style>
  <w:style w:type="character" w:customStyle="1" w:styleId="625">
    <w:name w:val="h Char2"/>
    <w:autoRedefine/>
    <w:qFormat/>
    <w:uiPriority w:val="0"/>
    <w:rPr>
      <w:rFonts w:eastAsia="宋体"/>
      <w:kern w:val="2"/>
      <w:sz w:val="18"/>
      <w:szCs w:val="18"/>
      <w:lang w:val="en-US" w:eastAsia="zh-CN" w:bidi="ar-SA"/>
    </w:rPr>
  </w:style>
  <w:style w:type="character" w:customStyle="1" w:styleId="626">
    <w:name w:val="ca-481"/>
    <w:autoRedefine/>
    <w:qFormat/>
    <w:uiPriority w:val="0"/>
    <w:rPr>
      <w:rFonts w:hint="eastAsia" w:ascii="宋体" w:hAnsi="宋体" w:eastAsia="宋体"/>
      <w:color w:val="000000"/>
      <w:sz w:val="26"/>
      <w:szCs w:val="26"/>
    </w:rPr>
  </w:style>
  <w:style w:type="character" w:customStyle="1" w:styleId="627">
    <w:name w:val="ca-251"/>
    <w:autoRedefine/>
    <w:qFormat/>
    <w:uiPriority w:val="0"/>
    <w:rPr>
      <w:rFonts w:hint="default" w:ascii="Times New Roman" w:hAnsi="Times New Roman" w:cs="Times New Roman"/>
      <w:sz w:val="21"/>
      <w:szCs w:val="21"/>
    </w:rPr>
  </w:style>
  <w:style w:type="character" w:customStyle="1" w:styleId="628">
    <w:name w:val="Char Char223"/>
    <w:autoRedefine/>
    <w:qFormat/>
    <w:uiPriority w:val="0"/>
    <w:rPr>
      <w:rFonts w:eastAsia="宋体"/>
      <w:b/>
      <w:bCs/>
      <w:kern w:val="2"/>
      <w:sz w:val="21"/>
      <w:szCs w:val="32"/>
      <w:lang w:val="en-US" w:eastAsia="zh-CN" w:bidi="ar-SA"/>
    </w:rPr>
  </w:style>
  <w:style w:type="character" w:customStyle="1" w:styleId="629">
    <w:name w:val="style7"/>
    <w:autoRedefine/>
    <w:qFormat/>
    <w:uiPriority w:val="0"/>
    <w:rPr>
      <w:rFonts w:cs="Times New Roman"/>
    </w:rPr>
  </w:style>
  <w:style w:type="character" w:customStyle="1" w:styleId="630">
    <w:name w:val="Heading 3 - old Char2"/>
    <w:autoRedefine/>
    <w:qFormat/>
    <w:uiPriority w:val="0"/>
    <w:rPr>
      <w:rFonts w:eastAsia="宋体"/>
      <w:b/>
      <w:bCs/>
      <w:kern w:val="2"/>
      <w:sz w:val="21"/>
      <w:szCs w:val="32"/>
      <w:lang w:val="en-US" w:eastAsia="zh-CN" w:bidi="ar-SA"/>
    </w:rPr>
  </w:style>
  <w:style w:type="character" w:customStyle="1" w:styleId="631">
    <w:name w:val="正文（首行缩进两字）"/>
    <w:autoRedefine/>
    <w:qFormat/>
    <w:uiPriority w:val="0"/>
    <w:rPr>
      <w:rFonts w:eastAsia="宋体"/>
      <w:spacing w:val="14"/>
      <w:kern w:val="24"/>
      <w:sz w:val="24"/>
      <w:lang w:val="en-US" w:eastAsia="zh-CN" w:bidi="ar-SA"/>
    </w:rPr>
  </w:style>
  <w:style w:type="character" w:customStyle="1" w:styleId="632">
    <w:name w:val="Body Text Indent Char"/>
    <w:autoRedefine/>
    <w:qFormat/>
    <w:uiPriority w:val="0"/>
    <w:rPr>
      <w:rFonts w:eastAsia="宋体" w:cs="Times New Roman"/>
      <w:kern w:val="2"/>
      <w:sz w:val="24"/>
      <w:szCs w:val="24"/>
      <w:lang w:val="en-US" w:eastAsia="zh-CN" w:bidi="ar-SA"/>
    </w:rPr>
  </w:style>
  <w:style w:type="character" w:customStyle="1" w:styleId="633">
    <w:name w:val="Body Text Indent 2 Char"/>
    <w:autoRedefine/>
    <w:qFormat/>
    <w:uiPriority w:val="0"/>
    <w:rPr>
      <w:rFonts w:ascii="宋体" w:hAnsi="宋体" w:eastAsia="宋体" w:cs="Courier New"/>
      <w:position w:val="6"/>
      <w:sz w:val="24"/>
      <w:szCs w:val="24"/>
      <w:lang w:val="en-US" w:eastAsia="zh-CN" w:bidi="ar-SA"/>
    </w:rPr>
  </w:style>
  <w:style w:type="character" w:customStyle="1" w:styleId="634">
    <w:name w:val="Char Char62"/>
    <w:autoRedefine/>
    <w:qFormat/>
    <w:uiPriority w:val="0"/>
    <w:rPr>
      <w:rFonts w:eastAsia="宋体"/>
      <w:kern w:val="2"/>
      <w:sz w:val="21"/>
      <w:szCs w:val="24"/>
      <w:lang w:val="en-US" w:eastAsia="zh-CN" w:bidi="ar-SA"/>
    </w:rPr>
  </w:style>
  <w:style w:type="character" w:customStyle="1" w:styleId="635">
    <w:name w:val="abcde1"/>
    <w:autoRedefine/>
    <w:qFormat/>
    <w:uiPriority w:val="0"/>
    <w:rPr>
      <w:sz w:val="26"/>
      <w:szCs w:val="26"/>
    </w:rPr>
  </w:style>
  <w:style w:type="character" w:customStyle="1" w:styleId="636">
    <w:name w:val="Char Char1111"/>
    <w:autoRedefine/>
    <w:qFormat/>
    <w:uiPriority w:val="0"/>
    <w:rPr>
      <w:rFonts w:eastAsia="宋体"/>
      <w:kern w:val="2"/>
      <w:sz w:val="21"/>
      <w:szCs w:val="24"/>
      <w:lang w:val="en-US" w:eastAsia="zh-CN" w:bidi="ar-SA"/>
    </w:rPr>
  </w:style>
  <w:style w:type="character" w:customStyle="1" w:styleId="637">
    <w:name w:val="标准正文格式 Char"/>
    <w:link w:val="638"/>
    <w:autoRedefine/>
    <w:qFormat/>
    <w:uiPriority w:val="0"/>
    <w:rPr>
      <w:rFonts w:ascii="宋体" w:eastAsia="仿宋_GB2312"/>
      <w:color w:val="000000"/>
      <w:sz w:val="24"/>
    </w:rPr>
  </w:style>
  <w:style w:type="paragraph" w:customStyle="1" w:styleId="638">
    <w:name w:val="标准正文格式"/>
    <w:basedOn w:val="1"/>
    <w:link w:val="637"/>
    <w:autoRedefine/>
    <w:qFormat/>
    <w:uiPriority w:val="0"/>
    <w:pPr>
      <w:widowControl/>
      <w:adjustRightInd w:val="0"/>
      <w:spacing w:before="60" w:after="120" w:line="360" w:lineRule="auto"/>
      <w:ind w:firstLine="200" w:firstLineChars="200"/>
      <w:textAlignment w:val="baseline"/>
    </w:pPr>
    <w:rPr>
      <w:rFonts w:ascii="宋体" w:eastAsia="仿宋_GB2312"/>
      <w:color w:val="000000"/>
      <w:kern w:val="0"/>
      <w:sz w:val="24"/>
      <w:szCs w:val="20"/>
    </w:rPr>
  </w:style>
  <w:style w:type="character" w:customStyle="1" w:styleId="639">
    <w:name w:val="标题 6 字符"/>
    <w:autoRedefine/>
    <w:qFormat/>
    <w:uiPriority w:val="0"/>
    <w:rPr>
      <w:rFonts w:ascii="Arial" w:hAnsi="Arial" w:eastAsia="黑体"/>
      <w:b/>
      <w:bCs/>
      <w:kern w:val="2"/>
      <w:sz w:val="24"/>
      <w:szCs w:val="24"/>
      <w:lang w:val="en-US" w:eastAsia="zh-CN" w:bidi="ar-SA"/>
    </w:rPr>
  </w:style>
  <w:style w:type="character" w:customStyle="1" w:styleId="640">
    <w:name w:val="ca-231"/>
    <w:autoRedefine/>
    <w:qFormat/>
    <w:uiPriority w:val="0"/>
    <w:rPr>
      <w:rFonts w:hint="default" w:ascii="Times New Roman" w:hAnsi="Times New Roman" w:cs="Times New Roman"/>
      <w:sz w:val="21"/>
      <w:szCs w:val="21"/>
    </w:rPr>
  </w:style>
  <w:style w:type="character" w:customStyle="1" w:styleId="641">
    <w:name w:val="a011"/>
    <w:autoRedefine/>
    <w:qFormat/>
    <w:uiPriority w:val="0"/>
    <w:rPr>
      <w:sz w:val="21"/>
      <w:szCs w:val="21"/>
      <w:u w:val="none"/>
    </w:rPr>
  </w:style>
  <w:style w:type="character" w:customStyle="1" w:styleId="642">
    <w:name w:val="Char Char362"/>
    <w:autoRedefine/>
    <w:qFormat/>
    <w:uiPriority w:val="0"/>
    <w:rPr>
      <w:rFonts w:ascii="宋体" w:hAnsi="宋体" w:eastAsia="宋体"/>
      <w:b/>
      <w:sz w:val="24"/>
      <w:lang w:val="en-US" w:eastAsia="zh-CN" w:bidi="ar-SA"/>
    </w:rPr>
  </w:style>
  <w:style w:type="character" w:customStyle="1" w:styleId="643">
    <w:name w:val="Char Char352"/>
    <w:autoRedefine/>
    <w:qFormat/>
    <w:uiPriority w:val="0"/>
    <w:rPr>
      <w:rFonts w:ascii="Arial" w:hAnsi="Arial" w:eastAsia="黑体"/>
      <w:b/>
      <w:bCs/>
      <w:sz w:val="24"/>
      <w:szCs w:val="24"/>
      <w:lang w:val="en-US" w:eastAsia="zh-CN" w:bidi="ar-SA"/>
    </w:rPr>
  </w:style>
  <w:style w:type="character" w:customStyle="1" w:styleId="644">
    <w:name w:val="ca-421"/>
    <w:autoRedefine/>
    <w:qFormat/>
    <w:uiPriority w:val="0"/>
    <w:rPr>
      <w:rFonts w:hint="eastAsia" w:ascii="宋体" w:hAnsi="宋体" w:eastAsia="宋体"/>
      <w:color w:val="000000"/>
      <w:sz w:val="36"/>
      <w:szCs w:val="36"/>
    </w:rPr>
  </w:style>
  <w:style w:type="character" w:customStyle="1" w:styleId="645">
    <w:name w:val="Table Text Char"/>
    <w:link w:val="646"/>
    <w:autoRedefine/>
    <w:qFormat/>
    <w:uiPriority w:val="0"/>
    <w:rPr>
      <w:rFonts w:ascii="Arial" w:hAnsi="Arial"/>
      <w:kern w:val="2"/>
      <w:sz w:val="18"/>
      <w:szCs w:val="22"/>
      <w:lang w:val="en-US" w:eastAsia="zh-CN" w:bidi="ar-SA"/>
    </w:rPr>
  </w:style>
  <w:style w:type="paragraph" w:customStyle="1" w:styleId="646">
    <w:name w:val="Table Text"/>
    <w:link w:val="645"/>
    <w:autoRedefine/>
    <w:qFormat/>
    <w:uiPriority w:val="0"/>
    <w:pPr>
      <w:snapToGrid w:val="0"/>
      <w:spacing w:before="80" w:after="80"/>
    </w:pPr>
    <w:rPr>
      <w:rFonts w:ascii="Arial" w:hAnsi="Arial" w:eastAsia="宋体" w:cs="Times New Roman"/>
      <w:kern w:val="2"/>
      <w:sz w:val="18"/>
      <w:szCs w:val="22"/>
      <w:lang w:val="en-US" w:eastAsia="zh-CN" w:bidi="ar-SA"/>
    </w:rPr>
  </w:style>
  <w:style w:type="character" w:customStyle="1" w:styleId="647">
    <w:name w:val="明显引用 Char5"/>
    <w:autoRedefine/>
    <w:qFormat/>
    <w:uiPriority w:val="30"/>
    <w:rPr>
      <w:rFonts w:ascii="Times New Roman" w:hAnsi="Times New Roman" w:eastAsia="宋体" w:cs="Times New Roman"/>
      <w:b/>
      <w:bCs/>
      <w:i/>
      <w:iCs/>
      <w:color w:val="4F81BD"/>
      <w:szCs w:val="24"/>
    </w:rPr>
  </w:style>
  <w:style w:type="character" w:customStyle="1" w:styleId="648">
    <w:name w:val="ca-411"/>
    <w:autoRedefine/>
    <w:qFormat/>
    <w:uiPriority w:val="0"/>
    <w:rPr>
      <w:rFonts w:hint="eastAsia" w:ascii="宋体" w:hAnsi="宋体" w:eastAsia="宋体"/>
      <w:b/>
      <w:bCs/>
      <w:color w:val="000000"/>
      <w:spacing w:val="-20"/>
      <w:sz w:val="32"/>
      <w:szCs w:val="32"/>
    </w:rPr>
  </w:style>
  <w:style w:type="character" w:customStyle="1" w:styleId="649">
    <w:name w:val="标题 9 字符"/>
    <w:autoRedefine/>
    <w:qFormat/>
    <w:uiPriority w:val="0"/>
    <w:rPr>
      <w:rFonts w:ascii="Arial" w:hAnsi="Arial" w:eastAsia="黑体"/>
      <w:kern w:val="2"/>
      <w:sz w:val="21"/>
      <w:szCs w:val="21"/>
      <w:lang w:bidi="ar-SA"/>
    </w:rPr>
  </w:style>
  <w:style w:type="character" w:customStyle="1" w:styleId="650">
    <w:name w:val="书籍标题1"/>
    <w:autoRedefine/>
    <w:qFormat/>
    <w:uiPriority w:val="0"/>
    <w:rPr>
      <w:b/>
      <w:bCs/>
      <w:smallCaps/>
      <w:spacing w:val="5"/>
    </w:rPr>
  </w:style>
  <w:style w:type="character" w:customStyle="1" w:styleId="651">
    <w:name w:val="CITE"/>
    <w:autoRedefine/>
    <w:qFormat/>
    <w:uiPriority w:val="0"/>
    <w:rPr>
      <w:i/>
    </w:rPr>
  </w:style>
  <w:style w:type="character" w:customStyle="1" w:styleId="652">
    <w:name w:val="ca-81"/>
    <w:autoRedefine/>
    <w:qFormat/>
    <w:uiPriority w:val="0"/>
    <w:rPr>
      <w:rFonts w:hint="eastAsia" w:ascii="宋体" w:hAnsi="宋体" w:eastAsia="宋体"/>
      <w:color w:val="000000"/>
      <w:sz w:val="28"/>
      <w:szCs w:val="28"/>
    </w:rPr>
  </w:style>
  <w:style w:type="character" w:customStyle="1" w:styleId="653">
    <w:name w:val="HTML 地址 Char1"/>
    <w:autoRedefine/>
    <w:qFormat/>
    <w:uiPriority w:val="99"/>
    <w:rPr>
      <w:rFonts w:ascii="Times New Roman" w:hAnsi="Times New Roman" w:eastAsia="宋体" w:cs="Times New Roman"/>
      <w:i/>
      <w:iCs/>
      <w:szCs w:val="24"/>
    </w:rPr>
  </w:style>
  <w:style w:type="character" w:customStyle="1" w:styleId="654">
    <w:name w:val="Ò³Ã¼ Char Char2"/>
    <w:autoRedefine/>
    <w:qFormat/>
    <w:uiPriority w:val="0"/>
    <w:rPr>
      <w:rFonts w:ascii="仿宋_GB2312" w:eastAsia="仿宋_GB2312"/>
      <w:b/>
      <w:kern w:val="2"/>
      <w:sz w:val="18"/>
      <w:szCs w:val="18"/>
    </w:rPr>
  </w:style>
  <w:style w:type="character" w:customStyle="1" w:styleId="655">
    <w:name w:val="文档结构图 字符"/>
    <w:autoRedefine/>
    <w:qFormat/>
    <w:uiPriority w:val="0"/>
    <w:rPr>
      <w:rFonts w:eastAsia="宋体"/>
      <w:kern w:val="2"/>
      <w:sz w:val="21"/>
      <w:szCs w:val="24"/>
      <w:lang w:val="en-US" w:eastAsia="zh-CN" w:bidi="ar-SA"/>
    </w:rPr>
  </w:style>
  <w:style w:type="character" w:customStyle="1" w:styleId="656">
    <w:name w:val="CPara--- Char Char"/>
    <w:autoRedefine/>
    <w:qFormat/>
    <w:uiPriority w:val="0"/>
    <w:rPr>
      <w:rFonts w:ascii="Arial" w:hAnsi="Arial" w:eastAsia="宋体"/>
      <w:lang w:val="en-US" w:eastAsia="en-US" w:bidi="ar-SA"/>
    </w:rPr>
  </w:style>
  <w:style w:type="character" w:customStyle="1" w:styleId="657">
    <w:name w:val="日期 Char1"/>
    <w:autoRedefine/>
    <w:qFormat/>
    <w:uiPriority w:val="0"/>
    <w:rPr>
      <w:kern w:val="2"/>
      <w:sz w:val="21"/>
      <w:szCs w:val="22"/>
    </w:rPr>
  </w:style>
  <w:style w:type="character" w:customStyle="1" w:styleId="658">
    <w:name w:val="标题 1 Char1"/>
    <w:autoRedefine/>
    <w:qFormat/>
    <w:uiPriority w:val="0"/>
    <w:rPr>
      <w:rFonts w:eastAsia="宋体"/>
      <w:b/>
      <w:bCs/>
      <w:kern w:val="44"/>
      <w:sz w:val="44"/>
      <w:szCs w:val="44"/>
      <w:lang w:val="en-US" w:eastAsia="zh-CN" w:bidi="ar-SA"/>
    </w:rPr>
  </w:style>
  <w:style w:type="character" w:customStyle="1" w:styleId="659">
    <w:name w:val="Char Char171"/>
    <w:autoRedefine/>
    <w:qFormat/>
    <w:uiPriority w:val="0"/>
    <w:rPr>
      <w:rFonts w:ascii="Cambria" w:hAnsi="Cambria" w:eastAsia="仿宋_GB2312"/>
      <w:b/>
      <w:bCs/>
      <w:kern w:val="2"/>
      <w:sz w:val="28"/>
      <w:szCs w:val="28"/>
    </w:rPr>
  </w:style>
  <w:style w:type="paragraph" w:customStyle="1" w:styleId="660">
    <w:name w:val="Main Title"/>
    <w:basedOn w:val="1"/>
    <w:autoRedefine/>
    <w:qFormat/>
    <w:uiPriority w:val="0"/>
    <w:pPr>
      <w:spacing w:before="480" w:afterLines="50"/>
      <w:jc w:val="center"/>
    </w:pPr>
    <w:rPr>
      <w:rFonts w:ascii="宋体"/>
      <w:b/>
      <w:kern w:val="28"/>
      <w:sz w:val="32"/>
      <w:szCs w:val="20"/>
    </w:rPr>
  </w:style>
  <w:style w:type="paragraph" w:customStyle="1" w:styleId="661">
    <w:name w:val="pa-2"/>
    <w:basedOn w:val="1"/>
    <w:autoRedefine/>
    <w:qFormat/>
    <w:uiPriority w:val="0"/>
    <w:pPr>
      <w:widowControl/>
      <w:spacing w:line="400" w:lineRule="atLeast"/>
      <w:jc w:val="center"/>
    </w:pPr>
    <w:rPr>
      <w:rFonts w:ascii="宋体" w:hAnsi="宋体" w:cs="宋体"/>
      <w:kern w:val="0"/>
      <w:sz w:val="24"/>
    </w:rPr>
  </w:style>
  <w:style w:type="paragraph" w:customStyle="1" w:styleId="662">
    <w:name w:val="pa-40"/>
    <w:basedOn w:val="1"/>
    <w:autoRedefine/>
    <w:qFormat/>
    <w:uiPriority w:val="0"/>
    <w:pPr>
      <w:widowControl/>
      <w:spacing w:line="280" w:lineRule="atLeast"/>
    </w:pPr>
    <w:rPr>
      <w:rFonts w:ascii="宋体" w:hAnsi="宋体" w:cs="宋体"/>
      <w:kern w:val="0"/>
      <w:sz w:val="24"/>
    </w:rPr>
  </w:style>
  <w:style w:type="paragraph" w:customStyle="1" w:styleId="663">
    <w:name w:val="正文_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64">
    <w:name w:val="样式 样式 标题 3Chapter X.X.X. + 段后: 0.5 行 + 段后: 0.5 行"/>
    <w:basedOn w:val="665"/>
    <w:autoRedefine/>
    <w:qFormat/>
    <w:uiPriority w:val="0"/>
  </w:style>
  <w:style w:type="paragraph" w:customStyle="1" w:styleId="665">
    <w:name w:val="样式 标题 3Chapter X.X.X. + 段后: 0.5 行"/>
    <w:basedOn w:val="6"/>
    <w:autoRedefine/>
    <w:qFormat/>
    <w:uiPriority w:val="0"/>
    <w:pPr>
      <w:keepLines w:val="0"/>
      <w:adjustRightInd/>
      <w:spacing w:before="120" w:afterLines="50" w:line="240" w:lineRule="auto"/>
      <w:jc w:val="left"/>
      <w:textAlignment w:val="auto"/>
    </w:pPr>
    <w:rPr>
      <w:rFonts w:ascii="宋体" w:cs="宋体"/>
      <w:bCs/>
      <w:sz w:val="24"/>
    </w:rPr>
  </w:style>
  <w:style w:type="paragraph" w:customStyle="1" w:styleId="666">
    <w:name w:val="样式 样式 样式1 + 首行缩进:  2 字符 + 首行缩进:  2 字符1"/>
    <w:basedOn w:val="1"/>
    <w:autoRedefine/>
    <w:qFormat/>
    <w:uiPriority w:val="0"/>
    <w:pPr>
      <w:spacing w:line="360" w:lineRule="exact"/>
      <w:ind w:firstLine="480" w:firstLineChars="200"/>
    </w:pPr>
    <w:rPr>
      <w:rFonts w:ascii="Arial" w:hAnsi="Arial"/>
      <w:szCs w:val="20"/>
    </w:rPr>
  </w:style>
  <w:style w:type="paragraph" w:customStyle="1" w:styleId="667">
    <w:name w:val="Char Char2"/>
    <w:basedOn w:val="1"/>
    <w:autoRedefine/>
    <w:qFormat/>
    <w:uiPriority w:val="0"/>
    <w:rPr>
      <w:rFonts w:ascii="Tahoma" w:hAnsi="Tahoma"/>
      <w:sz w:val="24"/>
      <w:szCs w:val="20"/>
    </w:rPr>
  </w:style>
  <w:style w:type="paragraph" w:customStyle="1" w:styleId="668">
    <w:name w:val="ca-29"/>
    <w:basedOn w:val="1"/>
    <w:autoRedefine/>
    <w:qFormat/>
    <w:uiPriority w:val="0"/>
    <w:pPr>
      <w:widowControl/>
      <w:jc w:val="left"/>
    </w:pPr>
    <w:rPr>
      <w:rFonts w:ascii="宋体" w:hAnsi="宋体" w:cs="宋体"/>
      <w:color w:val="7030A0"/>
      <w:kern w:val="0"/>
      <w:szCs w:val="21"/>
    </w:rPr>
  </w:style>
  <w:style w:type="paragraph" w:customStyle="1" w:styleId="669">
    <w:name w:val="参考文献、索引标题"/>
    <w:basedOn w:val="670"/>
    <w:next w:val="1"/>
    <w:autoRedefine/>
    <w:qFormat/>
    <w:uiPriority w:val="0"/>
    <w:pPr>
      <w:tabs>
        <w:tab w:val="left" w:pos="360"/>
      </w:tabs>
      <w:spacing w:after="200"/>
      <w:ind w:left="0" w:firstLine="0"/>
    </w:pPr>
    <w:rPr>
      <w:sz w:val="21"/>
    </w:rPr>
  </w:style>
  <w:style w:type="paragraph" w:customStyle="1" w:styleId="670">
    <w:name w:val="前言、引言标题"/>
    <w:next w:val="1"/>
    <w:autoRedefine/>
    <w:qFormat/>
    <w:uiPriority w:val="0"/>
    <w:pPr>
      <w:shd w:val="clear" w:color="FFFFFF" w:fill="FFFFFF"/>
      <w:tabs>
        <w:tab w:val="left" w:pos="360"/>
      </w:tabs>
      <w:spacing w:before="640" w:after="560"/>
      <w:ind w:left="360" w:hanging="360"/>
      <w:jc w:val="center"/>
      <w:outlineLvl w:val="0"/>
    </w:pPr>
    <w:rPr>
      <w:rFonts w:ascii="黑体" w:hAnsi="Times New Roman" w:eastAsia="黑体" w:cs="Times New Roman"/>
      <w:sz w:val="32"/>
      <w:lang w:val="en-US" w:eastAsia="zh-CN" w:bidi="ar-SA"/>
    </w:rPr>
  </w:style>
  <w:style w:type="paragraph" w:customStyle="1" w:styleId="671">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672">
    <w:name w:val="pa-101"/>
    <w:basedOn w:val="1"/>
    <w:autoRedefine/>
    <w:qFormat/>
    <w:uiPriority w:val="0"/>
    <w:pPr>
      <w:widowControl/>
      <w:spacing w:line="360" w:lineRule="atLeast"/>
      <w:jc w:val="center"/>
    </w:pPr>
    <w:rPr>
      <w:rFonts w:ascii="宋体" w:hAnsi="宋体" w:cs="宋体"/>
      <w:kern w:val="0"/>
      <w:sz w:val="24"/>
    </w:rPr>
  </w:style>
  <w:style w:type="paragraph" w:customStyle="1" w:styleId="673">
    <w:name w:val="Char Char Char Char Char Char Char Char Char Char Char Char Char Char Char Char Char Char1"/>
    <w:basedOn w:val="1"/>
    <w:autoRedefine/>
    <w:qFormat/>
    <w:uiPriority w:val="0"/>
    <w:rPr>
      <w:szCs w:val="20"/>
    </w:rPr>
  </w:style>
  <w:style w:type="paragraph" w:customStyle="1" w:styleId="674">
    <w:name w:val="pa-135"/>
    <w:basedOn w:val="1"/>
    <w:autoRedefine/>
    <w:qFormat/>
    <w:uiPriority w:val="0"/>
    <w:pPr>
      <w:widowControl/>
      <w:spacing w:line="480" w:lineRule="atLeast"/>
      <w:ind w:firstLine="520"/>
    </w:pPr>
    <w:rPr>
      <w:rFonts w:ascii="宋体" w:hAnsi="宋体" w:cs="宋体"/>
      <w:kern w:val="0"/>
      <w:sz w:val="24"/>
    </w:rPr>
  </w:style>
  <w:style w:type="paragraph" w:customStyle="1" w:styleId="675">
    <w:name w:val="ca-5"/>
    <w:basedOn w:val="1"/>
    <w:autoRedefine/>
    <w:qFormat/>
    <w:uiPriority w:val="0"/>
    <w:pPr>
      <w:widowControl/>
      <w:jc w:val="left"/>
    </w:pPr>
    <w:rPr>
      <w:rFonts w:ascii="宋体" w:hAnsi="宋体" w:cs="宋体"/>
      <w:b/>
      <w:bCs/>
      <w:color w:val="000000"/>
      <w:spacing w:val="40"/>
      <w:kern w:val="0"/>
      <w:sz w:val="48"/>
      <w:szCs w:val="48"/>
    </w:rPr>
  </w:style>
  <w:style w:type="paragraph" w:customStyle="1" w:styleId="676">
    <w:name w:val="样式 正文（首行缩进两字） + 首行缩进:  2 字符"/>
    <w:basedOn w:val="17"/>
    <w:autoRedefine/>
    <w:qFormat/>
    <w:uiPriority w:val="0"/>
    <w:pPr>
      <w:widowControl w:val="0"/>
      <w:spacing w:line="460" w:lineRule="exact"/>
      <w:ind w:firstLine="536" w:firstLineChars="200"/>
      <w:jc w:val="both"/>
    </w:pPr>
    <w:rPr>
      <w:spacing w:val="6"/>
      <w:kern w:val="24"/>
      <w:sz w:val="24"/>
    </w:rPr>
  </w:style>
  <w:style w:type="paragraph" w:customStyle="1" w:styleId="677">
    <w:name w:val="修订版本号"/>
    <w:autoRedefine/>
    <w:qFormat/>
    <w:uiPriority w:val="0"/>
    <w:rPr>
      <w:rFonts w:ascii="Times New Roman" w:hAnsi="Times New Roman" w:eastAsia="宋体" w:cs="Times New Roman"/>
      <w:kern w:val="2"/>
      <w:sz w:val="21"/>
      <w:szCs w:val="24"/>
      <w:lang w:val="en-US" w:eastAsia="zh-CN" w:bidi="ar-SA"/>
    </w:rPr>
  </w:style>
  <w:style w:type="paragraph" w:customStyle="1" w:styleId="678">
    <w:name w:val="6'"/>
    <w:basedOn w:val="1"/>
    <w:autoRedefine/>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679">
    <w:name w:val="ca-40"/>
    <w:basedOn w:val="1"/>
    <w:autoRedefine/>
    <w:qFormat/>
    <w:uiPriority w:val="0"/>
    <w:pPr>
      <w:widowControl/>
      <w:jc w:val="left"/>
    </w:pPr>
    <w:rPr>
      <w:kern w:val="0"/>
      <w:sz w:val="20"/>
      <w:szCs w:val="20"/>
    </w:rPr>
  </w:style>
  <w:style w:type="paragraph" w:customStyle="1" w:styleId="680">
    <w:name w:val="样式 标题 2H2h2标题 2(章)总标题2nd levelHeader 2l2Titre2Head 2He..."/>
    <w:basedOn w:val="5"/>
    <w:autoRedefine/>
    <w:qFormat/>
    <w:uiPriority w:val="0"/>
    <w:pPr>
      <w:adjustRightInd/>
      <w:spacing w:before="100" w:beforeAutospacing="1" w:after="120" w:line="640" w:lineRule="exact"/>
      <w:textAlignment w:val="auto"/>
    </w:pPr>
    <w:rPr>
      <w:rFonts w:eastAsia="宋体" w:cs="宋体"/>
      <w:color w:val="000000"/>
      <w:spacing w:val="14"/>
      <w:kern w:val="2"/>
      <w:sz w:val="28"/>
      <w:szCs w:val="28"/>
    </w:rPr>
  </w:style>
  <w:style w:type="paragraph" w:customStyle="1" w:styleId="681">
    <w:name w:val="pa-126"/>
    <w:basedOn w:val="1"/>
    <w:autoRedefine/>
    <w:qFormat/>
    <w:uiPriority w:val="0"/>
    <w:pPr>
      <w:widowControl/>
      <w:spacing w:line="480" w:lineRule="atLeast"/>
      <w:ind w:firstLine="480"/>
    </w:pPr>
    <w:rPr>
      <w:rFonts w:ascii="宋体" w:hAnsi="宋体" w:cs="宋体"/>
      <w:kern w:val="0"/>
      <w:sz w:val="24"/>
    </w:rPr>
  </w:style>
  <w:style w:type="paragraph" w:customStyle="1" w:styleId="682">
    <w:name w:val="样式 样式 标题 4 + 段后: 0.5 行1"/>
    <w:basedOn w:val="683"/>
    <w:next w:val="46"/>
    <w:autoRedefine/>
    <w:qFormat/>
    <w:uiPriority w:val="0"/>
    <w:pPr>
      <w:spacing w:after="120"/>
    </w:pPr>
  </w:style>
  <w:style w:type="paragraph" w:customStyle="1" w:styleId="683">
    <w:name w:val="样式 标题 4 + 段后: 0.5 行"/>
    <w:basedOn w:val="7"/>
    <w:autoRedefine/>
    <w:qFormat/>
    <w:uiPriority w:val="0"/>
    <w:pPr>
      <w:keepLines w:val="0"/>
      <w:adjustRightInd/>
      <w:spacing w:before="120" w:afterLines="50" w:line="240" w:lineRule="auto"/>
      <w:jc w:val="left"/>
      <w:textAlignment w:val="auto"/>
    </w:pPr>
    <w:rPr>
      <w:rFonts w:ascii="宋体" w:hAnsi="Times New Roman" w:eastAsia="宋体" w:cs="宋体"/>
      <w:bCs/>
      <w:sz w:val="20"/>
    </w:rPr>
  </w:style>
  <w:style w:type="paragraph" w:customStyle="1" w:styleId="684">
    <w:name w:val="样式 标题 2Chapter X.X. Statementh22Header 2l2Level 2 Headhea...1"/>
    <w:basedOn w:val="6"/>
    <w:autoRedefine/>
    <w:qFormat/>
    <w:uiPriority w:val="0"/>
    <w:pPr>
      <w:keepLines w:val="0"/>
      <w:tabs>
        <w:tab w:val="left" w:pos="1140"/>
      </w:tabs>
      <w:adjustRightInd/>
      <w:spacing w:before="120" w:afterLines="50" w:line="240" w:lineRule="auto"/>
      <w:jc w:val="left"/>
      <w:textAlignment w:val="auto"/>
    </w:pPr>
    <w:rPr>
      <w:rFonts w:ascii="宋体" w:cs="宋体"/>
      <w:bCs/>
      <w:sz w:val="24"/>
    </w:rPr>
  </w:style>
  <w:style w:type="paragraph" w:customStyle="1" w:styleId="685">
    <w:name w:val="1名"/>
    <w:basedOn w:val="1"/>
    <w:autoRedefine/>
    <w:qFormat/>
    <w:uiPriority w:val="0"/>
    <w:pPr>
      <w:tabs>
        <w:tab w:val="left" w:pos="360"/>
      </w:tabs>
      <w:spacing w:before="120"/>
      <w:ind w:left="360" w:hanging="360"/>
    </w:pPr>
    <w:rPr>
      <w:rFonts w:ascii="宋体"/>
      <w:sz w:val="28"/>
    </w:rPr>
  </w:style>
  <w:style w:type="paragraph" w:customStyle="1" w:styleId="686">
    <w:name w:val="pa-19"/>
    <w:basedOn w:val="1"/>
    <w:autoRedefine/>
    <w:qFormat/>
    <w:uiPriority w:val="0"/>
    <w:pPr>
      <w:widowControl/>
      <w:spacing w:line="240" w:lineRule="atLeast"/>
      <w:ind w:firstLine="20"/>
      <w:jc w:val="left"/>
    </w:pPr>
    <w:rPr>
      <w:rFonts w:ascii="宋体" w:hAnsi="宋体" w:cs="宋体"/>
      <w:kern w:val="0"/>
      <w:sz w:val="24"/>
    </w:rPr>
  </w:style>
  <w:style w:type="paragraph" w:customStyle="1" w:styleId="687">
    <w:name w:val="标准书脚_奇数页"/>
    <w:autoRedefine/>
    <w:qFormat/>
    <w:uiPriority w:val="0"/>
    <w:pPr>
      <w:spacing w:before="120"/>
      <w:jc w:val="right"/>
    </w:pPr>
    <w:rPr>
      <w:rFonts w:ascii="Times New Roman" w:hAnsi="Times New Roman" w:eastAsia="宋体" w:cs="Times New Roman"/>
      <w:sz w:val="18"/>
      <w:lang w:val="en-US" w:eastAsia="zh-CN" w:bidi="ar-SA"/>
    </w:rPr>
  </w:style>
  <w:style w:type="paragraph" w:customStyle="1" w:styleId="688">
    <w:name w:val="xl28"/>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689">
    <w:name w:val="正文首行缩进2字"/>
    <w:basedOn w:val="1"/>
    <w:autoRedefine/>
    <w:qFormat/>
    <w:uiPriority w:val="0"/>
    <w:pPr>
      <w:spacing w:before="100" w:beforeAutospacing="1" w:after="100" w:afterAutospacing="1"/>
      <w:ind w:firstLine="200" w:firstLineChars="200"/>
    </w:pPr>
    <w:rPr>
      <w:rFonts w:eastAsia="楷体_GB2312"/>
      <w:sz w:val="28"/>
    </w:rPr>
  </w:style>
  <w:style w:type="paragraph" w:customStyle="1" w:styleId="690">
    <w:name w:val="pa-45"/>
    <w:basedOn w:val="1"/>
    <w:autoRedefine/>
    <w:qFormat/>
    <w:uiPriority w:val="0"/>
    <w:pPr>
      <w:widowControl/>
      <w:spacing w:line="280" w:lineRule="atLeast"/>
      <w:ind w:firstLine="420"/>
    </w:pPr>
    <w:rPr>
      <w:rFonts w:ascii="宋体" w:hAnsi="宋体" w:cs="宋体"/>
      <w:kern w:val="0"/>
      <w:sz w:val="24"/>
    </w:rPr>
  </w:style>
  <w:style w:type="paragraph" w:customStyle="1" w:styleId="691">
    <w:name w:val="pa-50"/>
    <w:basedOn w:val="1"/>
    <w:autoRedefine/>
    <w:qFormat/>
    <w:uiPriority w:val="0"/>
    <w:pPr>
      <w:widowControl/>
      <w:spacing w:line="280" w:lineRule="atLeast"/>
      <w:ind w:hanging="200"/>
      <w:jc w:val="center"/>
    </w:pPr>
    <w:rPr>
      <w:rFonts w:ascii="宋体" w:hAnsi="宋体" w:cs="宋体"/>
      <w:kern w:val="0"/>
      <w:sz w:val="24"/>
    </w:rPr>
  </w:style>
  <w:style w:type="paragraph" w:customStyle="1" w:styleId="692">
    <w:name w:val="日期1"/>
    <w:basedOn w:val="1"/>
    <w:next w:val="1"/>
    <w:autoRedefine/>
    <w:qFormat/>
    <w:uiPriority w:val="0"/>
    <w:pPr>
      <w:adjustRightInd w:val="0"/>
      <w:spacing w:line="312" w:lineRule="atLeast"/>
      <w:textAlignment w:val="baseline"/>
    </w:pPr>
    <w:rPr>
      <w:kern w:val="0"/>
      <w:sz w:val="24"/>
      <w:szCs w:val="20"/>
    </w:rPr>
  </w:style>
  <w:style w:type="paragraph" w:customStyle="1" w:styleId="693">
    <w:name w:val="xl1417"/>
    <w:basedOn w:val="1"/>
    <w:autoRedefine/>
    <w:qFormat/>
    <w:uiPriority w:val="0"/>
    <w:pPr>
      <w:widowControl/>
      <w:spacing w:before="100" w:beforeAutospacing="1" w:after="100" w:afterAutospacing="1"/>
      <w:jc w:val="center"/>
      <w:textAlignment w:val="top"/>
    </w:pPr>
    <w:rPr>
      <w:rFonts w:ascii="宋体" w:hAnsi="宋体" w:cs="宋体"/>
      <w:kern w:val="0"/>
      <w:sz w:val="16"/>
      <w:szCs w:val="16"/>
    </w:rPr>
  </w:style>
  <w:style w:type="paragraph" w:customStyle="1" w:styleId="694">
    <w:name w:val="沈标题四"/>
    <w:basedOn w:val="7"/>
    <w:next w:val="1"/>
    <w:autoRedefine/>
    <w:qFormat/>
    <w:uiPriority w:val="0"/>
    <w:pPr>
      <w:keepNext w:val="0"/>
      <w:keepLines w:val="0"/>
      <w:adjustRightInd/>
      <w:spacing w:line="377" w:lineRule="auto"/>
      <w:textAlignment w:val="auto"/>
    </w:pPr>
    <w:rPr>
      <w:rFonts w:ascii="Arial Narrow" w:hAnsi="Arial Narrow" w:eastAsia="方正姚体"/>
      <w:b w:val="0"/>
      <w:bCs/>
      <w:kern w:val="2"/>
      <w:sz w:val="24"/>
      <w:szCs w:val="24"/>
    </w:rPr>
  </w:style>
  <w:style w:type="paragraph" w:customStyle="1" w:styleId="695">
    <w:name w:val="H5"/>
    <w:basedOn w:val="1"/>
    <w:next w:val="1"/>
    <w:autoRedefine/>
    <w:qFormat/>
    <w:uiPriority w:val="0"/>
    <w:pPr>
      <w:keepNext/>
      <w:autoSpaceDE w:val="0"/>
      <w:autoSpaceDN w:val="0"/>
      <w:adjustRightInd w:val="0"/>
      <w:spacing w:before="100" w:after="100"/>
      <w:jc w:val="left"/>
      <w:outlineLvl w:val="5"/>
    </w:pPr>
    <w:rPr>
      <w:b/>
      <w:kern w:val="0"/>
      <w:sz w:val="20"/>
      <w:szCs w:val="20"/>
    </w:rPr>
  </w:style>
  <w:style w:type="paragraph" w:customStyle="1" w:styleId="696">
    <w:name w:val="pa-138"/>
    <w:basedOn w:val="1"/>
    <w:autoRedefine/>
    <w:qFormat/>
    <w:uiPriority w:val="0"/>
    <w:pPr>
      <w:widowControl/>
      <w:spacing w:line="480" w:lineRule="atLeast"/>
      <w:ind w:firstLine="960"/>
      <w:jc w:val="center"/>
    </w:pPr>
    <w:rPr>
      <w:rFonts w:ascii="宋体" w:hAnsi="宋体" w:cs="宋体"/>
      <w:kern w:val="0"/>
      <w:sz w:val="24"/>
    </w:rPr>
  </w:style>
  <w:style w:type="paragraph" w:customStyle="1" w:styleId="697">
    <w:name w:val="xl6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olor w:val="000000"/>
      <w:kern w:val="0"/>
      <w:sz w:val="20"/>
      <w:szCs w:val="20"/>
    </w:rPr>
  </w:style>
  <w:style w:type="paragraph" w:customStyle="1" w:styleId="698">
    <w:name w:val="Char Char Char Char1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699">
    <w:name w:val="默认段落字体 Para Char"/>
    <w:basedOn w:val="1"/>
    <w:autoRedefine/>
    <w:qFormat/>
    <w:uiPriority w:val="0"/>
    <w:pPr>
      <w:tabs>
        <w:tab w:val="left" w:pos="600"/>
      </w:tabs>
      <w:ind w:left="600" w:hanging="600"/>
    </w:pPr>
  </w:style>
  <w:style w:type="paragraph" w:customStyle="1" w:styleId="700">
    <w:name w:val="列出段落1"/>
    <w:basedOn w:val="1"/>
    <w:link w:val="1433"/>
    <w:autoRedefine/>
    <w:qFormat/>
    <w:uiPriority w:val="0"/>
    <w:pPr>
      <w:ind w:firstLine="420" w:firstLineChars="200"/>
    </w:pPr>
    <w:rPr>
      <w:rFonts w:ascii="Calibri" w:hAnsi="Calibri"/>
      <w:szCs w:val="22"/>
    </w:rPr>
  </w:style>
  <w:style w:type="paragraph" w:customStyle="1" w:styleId="701">
    <w:name w:val="ARTICLE"/>
    <w:autoRedefine/>
    <w:qFormat/>
    <w:uiPriority w:val="0"/>
    <w:pPr>
      <w:keepNext/>
      <w:keepLines/>
      <w:spacing w:before="100" w:beforeAutospacing="1" w:after="100" w:afterAutospacing="1" w:line="360" w:lineRule="auto"/>
    </w:pPr>
    <w:rPr>
      <w:rFonts w:ascii="Arial" w:hAnsi="Arial" w:eastAsia="宋体" w:cs="Arial"/>
      <w:caps/>
      <w:u w:val="single"/>
      <w:lang w:val="en-US" w:eastAsia="en-US" w:bidi="ar-SA"/>
    </w:rPr>
  </w:style>
  <w:style w:type="paragraph" w:customStyle="1" w:styleId="702">
    <w:name w:val="pa-6"/>
    <w:basedOn w:val="1"/>
    <w:autoRedefine/>
    <w:qFormat/>
    <w:uiPriority w:val="0"/>
    <w:pPr>
      <w:widowControl/>
      <w:spacing w:line="560" w:lineRule="atLeast"/>
    </w:pPr>
    <w:rPr>
      <w:rFonts w:ascii="宋体" w:hAnsi="宋体" w:cs="宋体"/>
      <w:kern w:val="0"/>
      <w:sz w:val="24"/>
    </w:rPr>
  </w:style>
  <w:style w:type="paragraph" w:customStyle="1" w:styleId="703">
    <w:name w:val="huide00"/>
    <w:basedOn w:val="1"/>
    <w:autoRedefine/>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04">
    <w:name w:val="标书标题4"/>
    <w:basedOn w:val="7"/>
    <w:autoRedefine/>
    <w:qFormat/>
    <w:uiPriority w:val="0"/>
    <w:pPr>
      <w:keepLines w:val="0"/>
      <w:snapToGrid w:val="0"/>
      <w:spacing w:beforeLines="50" w:afterLines="50" w:line="580" w:lineRule="exact"/>
      <w:textAlignment w:val="auto"/>
    </w:pPr>
    <w:rPr>
      <w:rFonts w:ascii="Arial Narrow" w:hAnsi="Arial Narrow" w:eastAsia="仿宋_GB2312"/>
      <w:color w:val="000000"/>
      <w:sz w:val="24"/>
      <w:szCs w:val="32"/>
    </w:rPr>
  </w:style>
  <w:style w:type="paragraph" w:customStyle="1" w:styleId="705">
    <w:name w:val="pa-109"/>
    <w:basedOn w:val="1"/>
    <w:autoRedefine/>
    <w:qFormat/>
    <w:uiPriority w:val="0"/>
    <w:pPr>
      <w:widowControl/>
      <w:spacing w:line="280" w:lineRule="atLeast"/>
    </w:pPr>
    <w:rPr>
      <w:rFonts w:ascii="宋体" w:hAnsi="宋体" w:cs="宋体"/>
      <w:kern w:val="0"/>
      <w:sz w:val="24"/>
    </w:rPr>
  </w:style>
  <w:style w:type="paragraph" w:customStyle="1" w:styleId="706">
    <w:name w:val="标题4"/>
    <w:basedOn w:val="5"/>
    <w:next w:val="39"/>
    <w:autoRedefine/>
    <w:qFormat/>
    <w:uiPriority w:val="0"/>
    <w:pPr>
      <w:adjustRightInd/>
      <w:spacing w:line="413" w:lineRule="auto"/>
      <w:textAlignment w:val="auto"/>
    </w:pPr>
    <w:rPr>
      <w:rFonts w:ascii="Times New Roman" w:hAnsi="Times New Roman" w:eastAsia="宋体"/>
      <w:b w:val="0"/>
      <w:sz w:val="21"/>
    </w:rPr>
  </w:style>
  <w:style w:type="paragraph" w:customStyle="1" w:styleId="707">
    <w:name w:val="Para-----"/>
    <w:autoRedefine/>
    <w:qFormat/>
    <w:uiPriority w:val="0"/>
    <w:pPr>
      <w:tabs>
        <w:tab w:val="left" w:pos="1152"/>
        <w:tab w:val="left" w:pos="1728"/>
        <w:tab w:val="left" w:pos="2304"/>
        <w:tab w:val="left" w:pos="3456"/>
        <w:tab w:val="left" w:pos="4032"/>
        <w:tab w:val="left" w:pos="4608"/>
        <w:tab w:val="left" w:pos="5184"/>
        <w:tab w:val="left" w:leader="underscore" w:pos="5760"/>
        <w:tab w:val="left" w:pos="6912"/>
        <w:tab w:val="left" w:pos="7488"/>
        <w:tab w:val="left" w:pos="8064"/>
        <w:tab w:val="left" w:pos="8640"/>
      </w:tabs>
      <w:spacing w:line="360" w:lineRule="auto"/>
      <w:ind w:left="1145"/>
    </w:pPr>
    <w:rPr>
      <w:rFonts w:ascii="Arial" w:hAnsi="Arial" w:eastAsia="宋体" w:cs="Arial"/>
      <w:lang w:val="en-US" w:eastAsia="zh-CN" w:bidi="ar-SA"/>
    </w:rPr>
  </w:style>
  <w:style w:type="paragraph" w:customStyle="1" w:styleId="708">
    <w:name w:val="标题 31"/>
    <w:basedOn w:val="709"/>
    <w:next w:val="17"/>
    <w:autoRedefine/>
    <w:qFormat/>
    <w:uiPriority w:val="0"/>
    <w:pPr>
      <w:spacing w:line="360" w:lineRule="auto"/>
      <w:outlineLvl w:val="2"/>
    </w:pPr>
    <w:rPr>
      <w:kern w:val="2"/>
      <w:sz w:val="24"/>
      <w:szCs w:val="24"/>
    </w:rPr>
  </w:style>
  <w:style w:type="paragraph" w:customStyle="1" w:styleId="709">
    <w:name w:val="正文3"/>
    <w:autoRedefine/>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710">
    <w:name w:val="样式 标题 4"/>
    <w:basedOn w:val="711"/>
    <w:next w:val="712"/>
    <w:autoRedefine/>
    <w:qFormat/>
    <w:uiPriority w:val="0"/>
    <w:pPr>
      <w:tabs>
        <w:tab w:val="left" w:pos="420"/>
        <w:tab w:val="left" w:pos="2160"/>
        <w:tab w:val="left" w:pos="2530"/>
      </w:tabs>
      <w:spacing w:after="50"/>
      <w:ind w:left="2530" w:hanging="420"/>
    </w:pPr>
  </w:style>
  <w:style w:type="paragraph" w:customStyle="1" w:styleId="711">
    <w:name w:val="样式 标题 4Chapter X.X.X.X. + 段后: 0.5 行1"/>
    <w:basedOn w:val="683"/>
    <w:autoRedefine/>
    <w:qFormat/>
    <w:uiPriority w:val="0"/>
    <w:pPr>
      <w:tabs>
        <w:tab w:val="left" w:pos="420"/>
        <w:tab w:val="left" w:pos="2160"/>
      </w:tabs>
      <w:spacing w:after="120"/>
    </w:pPr>
  </w:style>
  <w:style w:type="paragraph" w:customStyle="1" w:styleId="712">
    <w:name w:val="样式 正文"/>
    <w:basedOn w:val="1"/>
    <w:next w:val="1"/>
    <w:autoRedefine/>
    <w:qFormat/>
    <w:uiPriority w:val="0"/>
    <w:pPr>
      <w:tabs>
        <w:tab w:val="left" w:pos="600"/>
      </w:tabs>
      <w:spacing w:afterLines="50"/>
      <w:ind w:left="600" w:hanging="600"/>
      <w:jc w:val="left"/>
    </w:pPr>
    <w:rPr>
      <w:rFonts w:ascii="宋体" w:cs="宋体"/>
      <w:kern w:val="0"/>
      <w:szCs w:val="20"/>
    </w:rPr>
  </w:style>
  <w:style w:type="paragraph" w:customStyle="1" w:styleId="713">
    <w:name w:val="标准标题3"/>
    <w:basedOn w:val="6"/>
    <w:autoRedefine/>
    <w:qFormat/>
    <w:uiPriority w:val="0"/>
    <w:pPr>
      <w:tabs>
        <w:tab w:val="left" w:pos="780"/>
      </w:tabs>
      <w:adjustRightInd/>
      <w:spacing w:line="240" w:lineRule="auto"/>
      <w:ind w:left="-258" w:leftChars="-258"/>
      <w:textAlignment w:val="auto"/>
    </w:pPr>
    <w:rPr>
      <w:rFonts w:eastAsia="仿宋_GB2312"/>
      <w:bCs/>
      <w:sz w:val="28"/>
      <w:szCs w:val="32"/>
    </w:rPr>
  </w:style>
  <w:style w:type="paragraph" w:customStyle="1" w:styleId="714">
    <w:name w:val="图表脚注"/>
    <w:next w:val="715"/>
    <w:autoRedefine/>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715">
    <w:name w:val="段"/>
    <w:autoRedefine/>
    <w:qFormat/>
    <w:uiPriority w:val="0"/>
    <w:pPr>
      <w:tabs>
        <w:tab w:val="left" w:pos="1680"/>
      </w:tabs>
      <w:autoSpaceDE w:val="0"/>
      <w:autoSpaceDN w:val="0"/>
      <w:ind w:left="840" w:firstLine="200" w:firstLineChars="200"/>
      <w:jc w:val="both"/>
    </w:pPr>
    <w:rPr>
      <w:rFonts w:ascii="宋体" w:hAnsi="Times New Roman" w:eastAsia="宋体" w:cs="Times New Roman"/>
      <w:sz w:val="21"/>
      <w:lang w:val="en-US" w:eastAsia="zh-CN" w:bidi="ar-SA"/>
    </w:rPr>
  </w:style>
  <w:style w:type="paragraph" w:customStyle="1" w:styleId="716">
    <w:name w:val="Char Char Char2 Char"/>
    <w:basedOn w:val="1"/>
    <w:autoRedefine/>
    <w:qFormat/>
    <w:uiPriority w:val="0"/>
    <w:pPr>
      <w:tabs>
        <w:tab w:val="left" w:pos="360"/>
      </w:tabs>
      <w:ind w:left="360" w:hanging="360"/>
    </w:pPr>
  </w:style>
  <w:style w:type="paragraph" w:customStyle="1" w:styleId="717">
    <w:name w:val="pa-51"/>
    <w:basedOn w:val="1"/>
    <w:autoRedefine/>
    <w:qFormat/>
    <w:uiPriority w:val="0"/>
    <w:pPr>
      <w:widowControl/>
      <w:spacing w:line="276" w:lineRule="atLeast"/>
      <w:jc w:val="center"/>
    </w:pPr>
    <w:rPr>
      <w:rFonts w:ascii="宋体" w:hAnsi="宋体" w:cs="宋体"/>
      <w:kern w:val="0"/>
      <w:sz w:val="24"/>
    </w:rPr>
  </w:style>
  <w:style w:type="paragraph" w:customStyle="1" w:styleId="718">
    <w:name w:val="Char111"/>
    <w:basedOn w:val="1"/>
    <w:autoRedefine/>
    <w:qFormat/>
    <w:uiPriority w:val="0"/>
    <w:rPr>
      <w:rFonts w:ascii="仿宋_GB2312" w:eastAsia="仿宋_GB2312"/>
      <w:b/>
      <w:sz w:val="32"/>
      <w:szCs w:val="32"/>
    </w:rPr>
  </w:style>
  <w:style w:type="paragraph" w:customStyle="1" w:styleId="719">
    <w:name w:val="日期3"/>
    <w:basedOn w:val="1"/>
    <w:next w:val="1"/>
    <w:autoRedefine/>
    <w:qFormat/>
    <w:uiPriority w:val="0"/>
    <w:pPr>
      <w:adjustRightInd w:val="0"/>
      <w:spacing w:line="312" w:lineRule="atLeast"/>
      <w:textAlignment w:val="baseline"/>
    </w:pPr>
    <w:rPr>
      <w:kern w:val="0"/>
      <w:sz w:val="24"/>
      <w:szCs w:val="20"/>
    </w:rPr>
  </w:style>
  <w:style w:type="paragraph" w:customStyle="1" w:styleId="720">
    <w:name w:val="CM6"/>
    <w:basedOn w:val="721"/>
    <w:next w:val="721"/>
    <w:autoRedefine/>
    <w:qFormat/>
    <w:uiPriority w:val="0"/>
    <w:pPr>
      <w:spacing w:line="596" w:lineRule="atLeast"/>
    </w:pPr>
    <w:rPr>
      <w:rFonts w:ascii="宋体" w:eastAsia="宋体"/>
      <w:color w:val="auto"/>
    </w:rPr>
  </w:style>
  <w:style w:type="paragraph" w:customStyle="1" w:styleId="721">
    <w:name w:val="Default"/>
    <w:link w:val="722"/>
    <w:autoRedefine/>
    <w:qFormat/>
    <w:uiPriority w:val="0"/>
    <w:pPr>
      <w:widowControl w:val="0"/>
      <w:autoSpaceDE w:val="0"/>
      <w:autoSpaceDN w:val="0"/>
      <w:adjustRightInd w:val="0"/>
      <w:spacing w:line="360" w:lineRule="auto"/>
    </w:pPr>
    <w:rPr>
      <w:rFonts w:ascii="宋体|呯堈..." w:hAnsi="Times New Roman" w:eastAsia="宋体|呯堈..." w:cs="Times New Roman"/>
      <w:color w:val="000000"/>
      <w:sz w:val="24"/>
      <w:szCs w:val="24"/>
      <w:lang w:val="en-US" w:eastAsia="zh-CN" w:bidi="ar-SA"/>
    </w:rPr>
  </w:style>
  <w:style w:type="character" w:customStyle="1" w:styleId="722">
    <w:name w:val="Default Char Char"/>
    <w:link w:val="721"/>
    <w:autoRedefine/>
    <w:qFormat/>
    <w:uiPriority w:val="0"/>
    <w:rPr>
      <w:rFonts w:ascii="宋体|呯堈..." w:eastAsia="宋体|呯堈..."/>
      <w:color w:val="000000"/>
      <w:sz w:val="24"/>
      <w:szCs w:val="24"/>
      <w:lang w:bidi="ar-SA"/>
    </w:rPr>
  </w:style>
  <w:style w:type="paragraph" w:customStyle="1" w:styleId="723">
    <w:name w:val="ca-31"/>
    <w:basedOn w:val="1"/>
    <w:autoRedefine/>
    <w:qFormat/>
    <w:uiPriority w:val="0"/>
    <w:pPr>
      <w:widowControl/>
      <w:jc w:val="left"/>
    </w:pPr>
    <w:rPr>
      <w:rFonts w:ascii="??" w:hAnsi="??" w:cs="宋体"/>
      <w:color w:val="000000"/>
      <w:kern w:val="0"/>
      <w:szCs w:val="21"/>
    </w:rPr>
  </w:style>
  <w:style w:type="paragraph" w:customStyle="1" w:styleId="724">
    <w:name w:val="百姓X"/>
    <w:basedOn w:val="1"/>
    <w:autoRedefine/>
    <w:qFormat/>
    <w:uiPriority w:val="0"/>
    <w:pPr>
      <w:spacing w:before="120" w:after="120" w:line="360" w:lineRule="auto"/>
      <w:ind w:firstLine="539"/>
    </w:pPr>
    <w:rPr>
      <w:sz w:val="24"/>
      <w:szCs w:val="20"/>
    </w:rPr>
  </w:style>
  <w:style w:type="paragraph" w:customStyle="1" w:styleId="725">
    <w:name w:val="pa-12"/>
    <w:basedOn w:val="1"/>
    <w:autoRedefine/>
    <w:qFormat/>
    <w:uiPriority w:val="0"/>
    <w:pPr>
      <w:widowControl/>
      <w:spacing w:line="360" w:lineRule="atLeast"/>
    </w:pPr>
    <w:rPr>
      <w:rFonts w:ascii="宋体" w:hAnsi="宋体" w:cs="宋体"/>
      <w:kern w:val="0"/>
      <w:sz w:val="24"/>
    </w:rPr>
  </w:style>
  <w:style w:type="paragraph" w:customStyle="1" w:styleId="726">
    <w:name w:val="xl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727">
    <w:name w:val="pa-69"/>
    <w:basedOn w:val="1"/>
    <w:autoRedefine/>
    <w:qFormat/>
    <w:uiPriority w:val="0"/>
    <w:pPr>
      <w:widowControl/>
      <w:spacing w:line="240" w:lineRule="atLeast"/>
      <w:ind w:firstLine="1140"/>
    </w:pPr>
    <w:rPr>
      <w:rFonts w:ascii="宋体" w:hAnsi="宋体" w:cs="宋体"/>
      <w:kern w:val="0"/>
      <w:sz w:val="24"/>
    </w:rPr>
  </w:style>
  <w:style w:type="paragraph" w:customStyle="1" w:styleId="728">
    <w:name w:val="pa-122"/>
    <w:basedOn w:val="1"/>
    <w:autoRedefine/>
    <w:qFormat/>
    <w:uiPriority w:val="0"/>
    <w:pPr>
      <w:widowControl/>
      <w:spacing w:line="360" w:lineRule="atLeast"/>
      <w:jc w:val="center"/>
    </w:pPr>
    <w:rPr>
      <w:rFonts w:ascii="宋体" w:hAnsi="宋体" w:cs="宋体"/>
      <w:kern w:val="0"/>
      <w:sz w:val="24"/>
    </w:rPr>
  </w:style>
  <w:style w:type="paragraph" w:customStyle="1" w:styleId="729">
    <w:name w:val="项目符号2号"/>
    <w:autoRedefine/>
    <w:qFormat/>
    <w:uiPriority w:val="0"/>
    <w:pPr>
      <w:tabs>
        <w:tab w:val="left" w:pos="4140"/>
        <w:tab w:val="left" w:pos="5102"/>
      </w:tabs>
      <w:spacing w:line="360" w:lineRule="auto"/>
      <w:ind w:left="4140" w:hanging="420"/>
    </w:pPr>
    <w:rPr>
      <w:rFonts w:ascii="Arial" w:hAnsi="Arial" w:eastAsia="仿宋_GB2312" w:cs="Times New Roman"/>
      <w:kern w:val="2"/>
      <w:sz w:val="24"/>
      <w:szCs w:val="24"/>
      <w:lang w:val="en-US" w:eastAsia="zh-CN" w:bidi="ar-SA"/>
    </w:rPr>
  </w:style>
  <w:style w:type="paragraph" w:customStyle="1" w:styleId="730">
    <w:name w:val="BJ-02-T"/>
    <w:autoRedefine/>
    <w:qFormat/>
    <w:uiPriority w:val="0"/>
    <w:pPr>
      <w:spacing w:before="120" w:line="360" w:lineRule="auto"/>
      <w:ind w:left="1985"/>
      <w:jc w:val="both"/>
    </w:pPr>
    <w:rPr>
      <w:rFonts w:ascii="Arial" w:hAnsi="Arial" w:eastAsia="宋体" w:cs="Times New Roman"/>
      <w:sz w:val="24"/>
      <w:lang w:val="en-GB" w:eastAsia="de-DE" w:bidi="ar-SA"/>
    </w:rPr>
  </w:style>
  <w:style w:type="paragraph" w:customStyle="1" w:styleId="731">
    <w:name w:val="BJ-03"/>
    <w:autoRedefine/>
    <w:qFormat/>
    <w:uiPriority w:val="0"/>
    <w:pPr>
      <w:widowControl w:val="0"/>
      <w:spacing w:before="120" w:after="120" w:line="360" w:lineRule="auto"/>
      <w:jc w:val="both"/>
    </w:pPr>
    <w:rPr>
      <w:rFonts w:ascii="Arial" w:hAnsi="Arial" w:eastAsia="宋体" w:cs="Times New Roman"/>
      <w:sz w:val="24"/>
      <w:lang w:val="de-DE" w:eastAsia="de-DE" w:bidi="ar-SA"/>
    </w:rPr>
  </w:style>
  <w:style w:type="paragraph" w:customStyle="1" w:styleId="732">
    <w:name w:val="Char Char Char Char Char Char Char2"/>
    <w:basedOn w:val="1"/>
    <w:autoRedefine/>
    <w:qFormat/>
    <w:uiPriority w:val="0"/>
    <w:rPr>
      <w:kern w:val="0"/>
      <w:sz w:val="24"/>
      <w:szCs w:val="20"/>
    </w:rPr>
  </w:style>
  <w:style w:type="paragraph" w:customStyle="1" w:styleId="733">
    <w:name w:val="pa-123"/>
    <w:basedOn w:val="1"/>
    <w:autoRedefine/>
    <w:qFormat/>
    <w:uiPriority w:val="0"/>
    <w:pPr>
      <w:widowControl/>
      <w:spacing w:line="360" w:lineRule="atLeast"/>
    </w:pPr>
    <w:rPr>
      <w:rFonts w:ascii="宋体" w:hAnsi="宋体" w:cs="宋体"/>
      <w:kern w:val="0"/>
      <w:sz w:val="24"/>
    </w:rPr>
  </w:style>
  <w:style w:type="paragraph" w:customStyle="1" w:styleId="734">
    <w:name w:val="最新标题4"/>
    <w:basedOn w:val="710"/>
    <w:next w:val="1"/>
    <w:autoRedefine/>
    <w:qFormat/>
    <w:uiPriority w:val="0"/>
    <w:pPr>
      <w:tabs>
        <w:tab w:val="left" w:pos="600"/>
        <w:tab w:val="clear" w:pos="2530"/>
      </w:tabs>
      <w:spacing w:after="120"/>
      <w:ind w:left="0" w:firstLine="0"/>
    </w:pPr>
  </w:style>
  <w:style w:type="paragraph" w:customStyle="1" w:styleId="735">
    <w:name w:val="pa-72"/>
    <w:basedOn w:val="1"/>
    <w:autoRedefine/>
    <w:qFormat/>
    <w:uiPriority w:val="0"/>
    <w:pPr>
      <w:widowControl/>
      <w:spacing w:line="240" w:lineRule="atLeast"/>
      <w:ind w:firstLine="560"/>
    </w:pPr>
    <w:rPr>
      <w:rFonts w:ascii="宋体" w:hAnsi="宋体" w:cs="宋体"/>
      <w:kern w:val="0"/>
      <w:sz w:val="24"/>
    </w:rPr>
  </w:style>
  <w:style w:type="paragraph" w:customStyle="1" w:styleId="736">
    <w:name w:val="paragraph1"/>
    <w:basedOn w:val="1"/>
    <w:autoRedefine/>
    <w:qFormat/>
    <w:uiPriority w:val="0"/>
    <w:pPr>
      <w:spacing w:afterLines="30" w:line="360" w:lineRule="auto"/>
      <w:ind w:firstLine="420" w:firstLineChars="200"/>
    </w:pPr>
    <w:rPr>
      <w:rFonts w:eastAsia="楷体_GB2312"/>
      <w:sz w:val="24"/>
      <w:szCs w:val="20"/>
    </w:rPr>
  </w:style>
  <w:style w:type="paragraph" w:customStyle="1" w:styleId="737">
    <w:name w:val="ca-3"/>
    <w:basedOn w:val="1"/>
    <w:autoRedefine/>
    <w:qFormat/>
    <w:uiPriority w:val="0"/>
    <w:pPr>
      <w:widowControl/>
      <w:jc w:val="left"/>
    </w:pPr>
    <w:rPr>
      <w:b/>
      <w:bCs/>
      <w:color w:val="000000"/>
      <w:spacing w:val="-20"/>
      <w:kern w:val="0"/>
      <w:sz w:val="48"/>
      <w:szCs w:val="48"/>
    </w:rPr>
  </w:style>
  <w:style w:type="paragraph" w:customStyle="1" w:styleId="738">
    <w:name w:val="样式 三号 加粗 段后: 0.5 行"/>
    <w:basedOn w:val="1"/>
    <w:autoRedefine/>
    <w:qFormat/>
    <w:uiPriority w:val="0"/>
    <w:pPr>
      <w:spacing w:afterLines="50"/>
      <w:jc w:val="left"/>
    </w:pPr>
    <w:rPr>
      <w:rFonts w:ascii="宋体" w:cs="宋体"/>
      <w:b/>
      <w:bCs/>
      <w:kern w:val="0"/>
      <w:sz w:val="32"/>
      <w:szCs w:val="20"/>
    </w:rPr>
  </w:style>
  <w:style w:type="paragraph" w:customStyle="1" w:styleId="739">
    <w:name w:val="font8"/>
    <w:basedOn w:val="1"/>
    <w:autoRedefine/>
    <w:qFormat/>
    <w:uiPriority w:val="0"/>
    <w:pPr>
      <w:widowControl/>
      <w:spacing w:before="100" w:beforeAutospacing="1" w:after="100" w:afterAutospacing="1"/>
      <w:jc w:val="left"/>
    </w:pPr>
    <w:rPr>
      <w:rFonts w:hint="eastAsia" w:ascii="宋体" w:hAnsi="宋体"/>
      <w:color w:val="000000"/>
      <w:kern w:val="0"/>
      <w:sz w:val="20"/>
      <w:szCs w:val="20"/>
    </w:rPr>
  </w:style>
  <w:style w:type="paragraph" w:customStyle="1" w:styleId="740">
    <w:name w:val="Char Char Char Char Char Char"/>
    <w:basedOn w:val="1"/>
    <w:autoRedefine/>
    <w:qFormat/>
    <w:uiPriority w:val="0"/>
    <w:pPr>
      <w:widowControl/>
      <w:spacing w:line="360" w:lineRule="auto"/>
      <w:jc w:val="left"/>
    </w:pPr>
  </w:style>
  <w:style w:type="paragraph" w:customStyle="1" w:styleId="741">
    <w:name w:val="pa-39"/>
    <w:basedOn w:val="1"/>
    <w:autoRedefine/>
    <w:qFormat/>
    <w:uiPriority w:val="0"/>
    <w:pPr>
      <w:widowControl/>
      <w:spacing w:line="360" w:lineRule="atLeast"/>
      <w:jc w:val="center"/>
    </w:pPr>
    <w:rPr>
      <w:rFonts w:ascii="宋体" w:hAnsi="宋体" w:cs="宋体"/>
      <w:kern w:val="0"/>
      <w:sz w:val="24"/>
    </w:rPr>
  </w:style>
  <w:style w:type="paragraph" w:customStyle="1" w:styleId="742">
    <w:name w:val="二级无标题条"/>
    <w:basedOn w:val="1"/>
    <w:autoRedefine/>
    <w:qFormat/>
    <w:uiPriority w:val="0"/>
  </w:style>
  <w:style w:type="paragraph" w:customStyle="1" w:styleId="743">
    <w:name w:val="样式 节 + 行距: 固定值 37 磅"/>
    <w:basedOn w:val="744"/>
    <w:autoRedefine/>
    <w:qFormat/>
    <w:uiPriority w:val="0"/>
    <w:pPr>
      <w:spacing w:before="120" w:after="120" w:line="660" w:lineRule="exact"/>
    </w:pPr>
    <w:rPr>
      <w:rFonts w:cs="宋体"/>
    </w:rPr>
  </w:style>
  <w:style w:type="paragraph" w:customStyle="1" w:styleId="744">
    <w:name w:val="节"/>
    <w:basedOn w:val="5"/>
    <w:autoRedefine/>
    <w:qFormat/>
    <w:uiPriority w:val="0"/>
    <w:pPr>
      <w:adjustRightInd/>
      <w:spacing w:before="100" w:beforeAutospacing="1" w:after="160" w:line="720" w:lineRule="exact"/>
      <w:jc w:val="center"/>
      <w:textAlignment w:val="auto"/>
    </w:pPr>
    <w:rPr>
      <w:b w:val="0"/>
      <w:bCs/>
      <w:color w:val="000000"/>
      <w:spacing w:val="14"/>
      <w:kern w:val="2"/>
      <w:sz w:val="36"/>
      <w:szCs w:val="28"/>
    </w:rPr>
  </w:style>
  <w:style w:type="paragraph" w:customStyle="1" w:styleId="745">
    <w:name w:val="pa-52"/>
    <w:basedOn w:val="1"/>
    <w:autoRedefine/>
    <w:qFormat/>
    <w:uiPriority w:val="0"/>
    <w:pPr>
      <w:widowControl/>
      <w:spacing w:line="276" w:lineRule="atLeast"/>
      <w:jc w:val="left"/>
    </w:pPr>
    <w:rPr>
      <w:rFonts w:ascii="宋体" w:hAnsi="宋体" w:cs="宋体"/>
      <w:kern w:val="0"/>
      <w:sz w:val="24"/>
    </w:rPr>
  </w:style>
  <w:style w:type="paragraph" w:customStyle="1" w:styleId="746">
    <w:name w:val="ca-19"/>
    <w:basedOn w:val="1"/>
    <w:autoRedefine/>
    <w:qFormat/>
    <w:uiPriority w:val="0"/>
    <w:pPr>
      <w:widowControl/>
      <w:jc w:val="left"/>
    </w:pPr>
    <w:rPr>
      <w:kern w:val="0"/>
      <w:sz w:val="18"/>
      <w:szCs w:val="18"/>
    </w:rPr>
  </w:style>
  <w:style w:type="paragraph" w:customStyle="1" w:styleId="747">
    <w:name w:val="pa-25"/>
    <w:basedOn w:val="1"/>
    <w:autoRedefine/>
    <w:qFormat/>
    <w:uiPriority w:val="0"/>
    <w:pPr>
      <w:widowControl/>
      <w:spacing w:line="360" w:lineRule="atLeast"/>
      <w:ind w:firstLine="480"/>
      <w:jc w:val="center"/>
    </w:pPr>
    <w:rPr>
      <w:rFonts w:ascii="宋体" w:hAnsi="宋体" w:cs="宋体"/>
      <w:kern w:val="0"/>
      <w:sz w:val="24"/>
    </w:rPr>
  </w:style>
  <w:style w:type="paragraph" w:customStyle="1" w:styleId="748">
    <w:name w:val="pa-36"/>
    <w:basedOn w:val="1"/>
    <w:autoRedefine/>
    <w:qFormat/>
    <w:uiPriority w:val="0"/>
    <w:pPr>
      <w:widowControl/>
      <w:spacing w:line="360" w:lineRule="atLeast"/>
      <w:ind w:firstLine="3100"/>
      <w:jc w:val="left"/>
    </w:pPr>
    <w:rPr>
      <w:rFonts w:ascii="宋体" w:hAnsi="宋体" w:cs="宋体"/>
      <w:kern w:val="0"/>
      <w:sz w:val="24"/>
    </w:rPr>
  </w:style>
  <w:style w:type="paragraph" w:customStyle="1" w:styleId="749">
    <w:name w:val="封面标准英文名称"/>
    <w:autoRedefine/>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750">
    <w:name w:val="pa-139"/>
    <w:basedOn w:val="1"/>
    <w:autoRedefine/>
    <w:qFormat/>
    <w:uiPriority w:val="0"/>
    <w:pPr>
      <w:widowControl/>
      <w:spacing w:line="320" w:lineRule="atLeast"/>
      <w:ind w:firstLine="280"/>
    </w:pPr>
    <w:rPr>
      <w:rFonts w:ascii="宋体" w:hAnsi="宋体" w:cs="宋体"/>
      <w:kern w:val="0"/>
      <w:sz w:val="24"/>
    </w:rPr>
  </w:style>
  <w:style w:type="paragraph" w:customStyle="1" w:styleId="751">
    <w:name w:val="ca-45"/>
    <w:basedOn w:val="1"/>
    <w:autoRedefine/>
    <w:qFormat/>
    <w:uiPriority w:val="0"/>
    <w:pPr>
      <w:widowControl/>
      <w:jc w:val="left"/>
    </w:pPr>
    <w:rPr>
      <w:rFonts w:ascii="宋体" w:hAnsi="宋体" w:cs="宋体"/>
      <w:color w:val="000000"/>
      <w:kern w:val="0"/>
      <w:sz w:val="72"/>
      <w:szCs w:val="72"/>
    </w:rPr>
  </w:style>
  <w:style w:type="paragraph" w:customStyle="1" w:styleId="752">
    <w:name w:val="pa-90"/>
    <w:basedOn w:val="1"/>
    <w:autoRedefine/>
    <w:qFormat/>
    <w:uiPriority w:val="0"/>
    <w:pPr>
      <w:widowControl/>
      <w:spacing w:line="280" w:lineRule="atLeast"/>
    </w:pPr>
    <w:rPr>
      <w:rFonts w:ascii="宋体" w:hAnsi="宋体" w:cs="宋体"/>
      <w:kern w:val="0"/>
      <w:sz w:val="24"/>
    </w:rPr>
  </w:style>
  <w:style w:type="paragraph" w:customStyle="1" w:styleId="753">
    <w:name w:val="样式 正文缩进正文（首行缩进两字）特点ALT+Z表正文正文非缩进四号段1Normal Indent Char2...2"/>
    <w:basedOn w:val="6"/>
    <w:autoRedefine/>
    <w:qFormat/>
    <w:uiPriority w:val="0"/>
    <w:pPr>
      <w:adjustRightInd/>
      <w:spacing w:before="360" w:after="120" w:line="360" w:lineRule="auto"/>
      <w:jc w:val="center"/>
      <w:textAlignment w:val="auto"/>
    </w:pPr>
    <w:rPr>
      <w:rFonts w:ascii="宋体" w:hAnsi="宋体"/>
      <w:kern w:val="2"/>
      <w:sz w:val="28"/>
    </w:rPr>
  </w:style>
  <w:style w:type="paragraph" w:customStyle="1" w:styleId="754">
    <w:name w:val="xl77"/>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b/>
      <w:bCs/>
      <w:kern w:val="0"/>
      <w:sz w:val="20"/>
      <w:szCs w:val="20"/>
    </w:rPr>
  </w:style>
  <w:style w:type="paragraph" w:customStyle="1" w:styleId="755">
    <w:name w:val="样式 标题 3 + 左  2 字符"/>
    <w:basedOn w:val="6"/>
    <w:autoRedefine/>
    <w:qFormat/>
    <w:uiPriority w:val="0"/>
    <w:pPr>
      <w:adjustRightInd/>
      <w:spacing w:beforeLines="50" w:after="120" w:line="520" w:lineRule="atLeast"/>
      <w:ind w:left="200" w:leftChars="200"/>
      <w:textAlignment w:val="auto"/>
    </w:pPr>
    <w:rPr>
      <w:b w:val="0"/>
      <w:color w:val="000000"/>
      <w:kern w:val="2"/>
      <w:sz w:val="24"/>
      <w:szCs w:val="28"/>
    </w:rPr>
  </w:style>
  <w:style w:type="paragraph" w:customStyle="1" w:styleId="756">
    <w:name w:val="ca-18"/>
    <w:basedOn w:val="1"/>
    <w:autoRedefine/>
    <w:qFormat/>
    <w:uiPriority w:val="0"/>
    <w:pPr>
      <w:widowControl/>
      <w:jc w:val="left"/>
    </w:pPr>
    <w:rPr>
      <w:rFonts w:ascii="宋体" w:hAnsi="宋体" w:cs="宋体"/>
      <w:color w:val="000000"/>
      <w:kern w:val="0"/>
      <w:sz w:val="18"/>
      <w:szCs w:val="18"/>
    </w:rPr>
  </w:style>
  <w:style w:type="paragraph" w:customStyle="1" w:styleId="757">
    <w:name w:val="BJ-03-T"/>
    <w:autoRedefine/>
    <w:qFormat/>
    <w:uiPriority w:val="0"/>
    <w:pPr>
      <w:tabs>
        <w:tab w:val="left" w:pos="2552"/>
      </w:tabs>
      <w:spacing w:before="120" w:after="120" w:line="360" w:lineRule="auto"/>
      <w:jc w:val="both"/>
    </w:pPr>
    <w:rPr>
      <w:rFonts w:ascii="Arial" w:hAnsi="Arial" w:eastAsia="宋体" w:cs="Times New Roman"/>
      <w:sz w:val="24"/>
      <w:lang w:val="en-GB" w:eastAsia="de-DE" w:bidi="ar-SA"/>
    </w:rPr>
  </w:style>
  <w:style w:type="paragraph" w:customStyle="1" w:styleId="758">
    <w:name w:val="Char2 Char Char Char Char Char Char"/>
    <w:basedOn w:val="1"/>
    <w:autoRedefine/>
    <w:qFormat/>
    <w:uiPriority w:val="0"/>
    <w:pPr>
      <w:autoSpaceDE w:val="0"/>
      <w:autoSpaceDN w:val="0"/>
      <w:adjustRightInd w:val="0"/>
      <w:snapToGrid w:val="0"/>
      <w:spacing w:line="500" w:lineRule="exact"/>
      <w:ind w:firstLine="562" w:firstLineChars="200"/>
      <w:jc w:val="center"/>
    </w:pPr>
    <w:rPr>
      <w:rFonts w:eastAsia="仿宋_GB2312"/>
      <w:b/>
      <w:color w:val="000000"/>
      <w:sz w:val="28"/>
      <w:szCs w:val="28"/>
    </w:rPr>
  </w:style>
  <w:style w:type="paragraph" w:customStyle="1" w:styleId="759">
    <w:name w:val="CPara-"/>
    <w:autoRedefine/>
    <w:qFormat/>
    <w:uiPriority w:val="0"/>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100" w:afterAutospacing="1" w:line="220" w:lineRule="atLeast"/>
      <w:ind w:left="576"/>
    </w:pPr>
    <w:rPr>
      <w:rFonts w:ascii="宋体" w:hAnsi="宋体" w:eastAsia="宋体" w:cs="Times New Roman"/>
      <w:lang w:val="en-US" w:eastAsia="en-US" w:bidi="ar-SA"/>
    </w:rPr>
  </w:style>
  <w:style w:type="paragraph" w:customStyle="1" w:styleId="760">
    <w:name w:val="封面正文"/>
    <w:autoRedefine/>
    <w:qFormat/>
    <w:uiPriority w:val="0"/>
    <w:pPr>
      <w:tabs>
        <w:tab w:val="left" w:pos="1980"/>
      </w:tabs>
      <w:ind w:left="1440" w:hanging="1440"/>
      <w:jc w:val="both"/>
    </w:pPr>
    <w:rPr>
      <w:rFonts w:ascii="Times New Roman" w:hAnsi="Times New Roman" w:eastAsia="宋体" w:cs="Times New Roman"/>
      <w:lang w:val="en-US" w:eastAsia="zh-CN" w:bidi="ar-SA"/>
    </w:rPr>
  </w:style>
  <w:style w:type="paragraph" w:customStyle="1" w:styleId="761">
    <w:name w:val="pa-78"/>
    <w:basedOn w:val="1"/>
    <w:autoRedefine/>
    <w:qFormat/>
    <w:uiPriority w:val="0"/>
    <w:pPr>
      <w:widowControl/>
      <w:spacing w:line="340" w:lineRule="atLeast"/>
    </w:pPr>
    <w:rPr>
      <w:rFonts w:ascii="宋体" w:hAnsi="宋体" w:cs="宋体"/>
      <w:kern w:val="0"/>
      <w:sz w:val="24"/>
    </w:rPr>
  </w:style>
  <w:style w:type="paragraph" w:customStyle="1" w:styleId="762">
    <w:name w:val="pa-44"/>
    <w:basedOn w:val="1"/>
    <w:autoRedefine/>
    <w:qFormat/>
    <w:uiPriority w:val="0"/>
    <w:pPr>
      <w:widowControl/>
      <w:spacing w:line="360" w:lineRule="atLeast"/>
      <w:ind w:firstLine="420"/>
      <w:jc w:val="left"/>
    </w:pPr>
    <w:rPr>
      <w:rFonts w:ascii="宋体" w:hAnsi="宋体" w:cs="宋体"/>
      <w:kern w:val="0"/>
      <w:sz w:val="24"/>
    </w:rPr>
  </w:style>
  <w:style w:type="paragraph" w:customStyle="1" w:styleId="763">
    <w:name w:val="发布日期"/>
    <w:autoRedefine/>
    <w:qFormat/>
    <w:uiPriority w:val="0"/>
    <w:rPr>
      <w:rFonts w:ascii="Times New Roman" w:hAnsi="Times New Roman" w:eastAsia="黑体" w:cs="Times New Roman"/>
      <w:sz w:val="28"/>
      <w:lang w:val="en-US" w:eastAsia="zh-CN" w:bidi="ar-SA"/>
    </w:rPr>
  </w:style>
  <w:style w:type="paragraph" w:customStyle="1" w:styleId="764">
    <w:name w:val="示例"/>
    <w:next w:val="715"/>
    <w:autoRedefine/>
    <w:qFormat/>
    <w:uiPriority w:val="0"/>
    <w:pPr>
      <w:tabs>
        <w:tab w:val="left" w:pos="816"/>
        <w:tab w:val="left" w:pos="1080"/>
        <w:tab w:val="left" w:pos="1140"/>
      </w:tabs>
      <w:ind w:left="-207" w:firstLine="419" w:firstLineChars="233"/>
      <w:jc w:val="both"/>
    </w:pPr>
    <w:rPr>
      <w:rFonts w:ascii="宋体" w:hAnsi="Times New Roman" w:eastAsia="宋体" w:cs="Times New Roman"/>
      <w:sz w:val="18"/>
      <w:lang w:val="en-US" w:eastAsia="zh-CN" w:bidi="ar-SA"/>
    </w:rPr>
  </w:style>
  <w:style w:type="paragraph" w:customStyle="1" w:styleId="765">
    <w:name w:val="P3"/>
    <w:basedOn w:val="1"/>
    <w:autoRedefine/>
    <w:qFormat/>
    <w:uiPriority w:val="0"/>
    <w:pPr>
      <w:widowControl/>
      <w:spacing w:before="240" w:line="240" w:lineRule="atLeast"/>
      <w:ind w:left="1152"/>
      <w:jc w:val="left"/>
    </w:pPr>
    <w:rPr>
      <w:b/>
      <w:kern w:val="0"/>
      <w:szCs w:val="21"/>
      <w:lang w:val="en-AU" w:eastAsia="en-US"/>
    </w:rPr>
  </w:style>
  <w:style w:type="paragraph" w:customStyle="1" w:styleId="766">
    <w:name w:val="BJ-01-T"/>
    <w:autoRedefine/>
    <w:qFormat/>
    <w:uiPriority w:val="0"/>
    <w:pPr>
      <w:spacing w:before="120" w:line="360" w:lineRule="auto"/>
      <w:ind w:left="1418"/>
      <w:jc w:val="both"/>
    </w:pPr>
    <w:rPr>
      <w:rFonts w:ascii="Arial" w:hAnsi="Arial" w:eastAsia="宋体" w:cs="Times New Roman"/>
      <w:sz w:val="24"/>
      <w:lang w:val="en-GB" w:eastAsia="de-DE" w:bidi="ar-SA"/>
    </w:rPr>
  </w:style>
  <w:style w:type="paragraph" w:customStyle="1" w:styleId="767">
    <w:name w:val="pa-53"/>
    <w:basedOn w:val="1"/>
    <w:autoRedefine/>
    <w:qFormat/>
    <w:uiPriority w:val="0"/>
    <w:pPr>
      <w:widowControl/>
      <w:spacing w:line="280" w:lineRule="atLeast"/>
      <w:ind w:firstLine="100"/>
    </w:pPr>
    <w:rPr>
      <w:rFonts w:ascii="宋体" w:hAnsi="宋体" w:cs="宋体"/>
      <w:kern w:val="0"/>
      <w:sz w:val="24"/>
    </w:rPr>
  </w:style>
  <w:style w:type="paragraph" w:customStyle="1" w:styleId="768">
    <w:name w:val="默认段落字体 Para Char Char Char Char Char Char Char"/>
    <w:basedOn w:val="1"/>
    <w:autoRedefine/>
    <w:qFormat/>
    <w:uiPriority w:val="0"/>
    <w:rPr>
      <w:rFonts w:ascii="Tahoma" w:hAnsi="Tahoma"/>
      <w:sz w:val="24"/>
      <w:szCs w:val="20"/>
    </w:rPr>
  </w:style>
  <w:style w:type="paragraph" w:customStyle="1" w:styleId="769">
    <w:name w:val="保留正文"/>
    <w:basedOn w:val="29"/>
    <w:autoRedefine/>
    <w:qFormat/>
    <w:uiPriority w:val="0"/>
    <w:pPr>
      <w:keepNext/>
      <w:spacing w:after="160"/>
    </w:pPr>
    <w:rPr>
      <w:szCs w:val="20"/>
    </w:rPr>
  </w:style>
  <w:style w:type="paragraph" w:customStyle="1" w:styleId="770">
    <w:name w:val="Char Char Char Char12"/>
    <w:basedOn w:val="1"/>
    <w:autoRedefine/>
    <w:qFormat/>
    <w:uiPriority w:val="0"/>
  </w:style>
  <w:style w:type="paragraph" w:customStyle="1" w:styleId="771">
    <w:name w:val="pa-114"/>
    <w:basedOn w:val="1"/>
    <w:autoRedefine/>
    <w:qFormat/>
    <w:uiPriority w:val="0"/>
    <w:pPr>
      <w:widowControl/>
      <w:spacing w:line="280" w:lineRule="atLeast"/>
      <w:ind w:firstLine="2220"/>
    </w:pPr>
    <w:rPr>
      <w:rFonts w:ascii="宋体" w:hAnsi="宋体" w:cs="宋体"/>
      <w:kern w:val="0"/>
      <w:sz w:val="24"/>
    </w:rPr>
  </w:style>
  <w:style w:type="paragraph" w:customStyle="1" w:styleId="772">
    <w:name w:val="7"/>
    <w:basedOn w:val="1"/>
    <w:next w:val="17"/>
    <w:autoRedefine/>
    <w:qFormat/>
    <w:uiPriority w:val="0"/>
    <w:pPr>
      <w:snapToGrid w:val="0"/>
      <w:spacing w:line="360" w:lineRule="auto"/>
      <w:ind w:firstLine="420" w:firstLineChars="200"/>
    </w:pPr>
    <w:rPr>
      <w:rFonts w:ascii="Arial" w:hAnsi="Arial" w:eastAsia="仿宋_GB2312"/>
      <w:sz w:val="24"/>
      <w:szCs w:val="20"/>
    </w:rPr>
  </w:style>
  <w:style w:type="paragraph" w:customStyle="1" w:styleId="773">
    <w:name w:val="pa-55"/>
    <w:basedOn w:val="1"/>
    <w:autoRedefine/>
    <w:qFormat/>
    <w:uiPriority w:val="0"/>
    <w:pPr>
      <w:widowControl/>
      <w:spacing w:line="300" w:lineRule="atLeast"/>
      <w:ind w:firstLine="480"/>
      <w:jc w:val="center"/>
    </w:pPr>
    <w:rPr>
      <w:rFonts w:ascii="宋体" w:hAnsi="宋体" w:cs="宋体"/>
      <w:kern w:val="0"/>
      <w:sz w:val="24"/>
    </w:rPr>
  </w:style>
  <w:style w:type="paragraph" w:customStyle="1" w:styleId="774">
    <w:name w:val="pa-131"/>
    <w:basedOn w:val="1"/>
    <w:autoRedefine/>
    <w:qFormat/>
    <w:uiPriority w:val="0"/>
    <w:pPr>
      <w:widowControl/>
      <w:spacing w:line="280" w:lineRule="atLeast"/>
      <w:jc w:val="left"/>
    </w:pPr>
    <w:rPr>
      <w:rFonts w:ascii="宋体" w:hAnsi="宋体" w:cs="宋体"/>
      <w:kern w:val="0"/>
      <w:sz w:val="24"/>
    </w:rPr>
  </w:style>
  <w:style w:type="paragraph" w:customStyle="1" w:styleId="775">
    <w:name w:val="Default Text"/>
    <w:basedOn w:val="1"/>
    <w:autoRedefine/>
    <w:qFormat/>
    <w:uiPriority w:val="0"/>
    <w:pPr>
      <w:widowControl/>
      <w:overflowPunct w:val="0"/>
      <w:autoSpaceDE w:val="0"/>
      <w:autoSpaceDN w:val="0"/>
      <w:adjustRightInd w:val="0"/>
      <w:jc w:val="left"/>
      <w:textAlignment w:val="baseline"/>
    </w:pPr>
    <w:rPr>
      <w:kern w:val="0"/>
      <w:sz w:val="24"/>
      <w:szCs w:val="20"/>
    </w:rPr>
  </w:style>
  <w:style w:type="paragraph" w:customStyle="1" w:styleId="776">
    <w:name w:val="样式 标题 1 + 黑体 三号 非加粗 居中 段前: 6 磅 段后: 6 磅 行距: 固定值 20 磅"/>
    <w:basedOn w:val="4"/>
    <w:autoRedefine/>
    <w:qFormat/>
    <w:uiPriority w:val="0"/>
    <w:pPr>
      <w:adjustRightInd/>
      <w:spacing w:before="120" w:after="120" w:line="400" w:lineRule="exact"/>
      <w:jc w:val="center"/>
      <w:textAlignment w:val="auto"/>
    </w:pPr>
    <w:rPr>
      <w:rFonts w:ascii="黑体" w:hAnsi="黑体" w:eastAsia="黑体" w:cs="宋体"/>
      <w:b w:val="0"/>
      <w:sz w:val="32"/>
    </w:rPr>
  </w:style>
  <w:style w:type="paragraph" w:customStyle="1" w:styleId="777">
    <w:name w:val="普通正文"/>
    <w:basedOn w:val="1"/>
    <w:autoRedefine/>
    <w:qFormat/>
    <w:uiPriority w:val="0"/>
    <w:pPr>
      <w:adjustRightInd w:val="0"/>
      <w:spacing w:before="120" w:after="120" w:line="360" w:lineRule="auto"/>
      <w:ind w:firstLine="480"/>
      <w:jc w:val="left"/>
      <w:textAlignment w:val="baseline"/>
    </w:pPr>
    <w:rPr>
      <w:rFonts w:ascii="Arial" w:hAnsi="Arial"/>
      <w:kern w:val="0"/>
      <w:sz w:val="28"/>
    </w:rPr>
  </w:style>
  <w:style w:type="paragraph" w:customStyle="1" w:styleId="778">
    <w:name w:val="pa-54"/>
    <w:basedOn w:val="1"/>
    <w:autoRedefine/>
    <w:qFormat/>
    <w:uiPriority w:val="0"/>
    <w:pPr>
      <w:widowControl/>
      <w:spacing w:line="280" w:lineRule="atLeast"/>
      <w:jc w:val="left"/>
    </w:pPr>
    <w:rPr>
      <w:rFonts w:ascii="宋体" w:hAnsi="宋体" w:cs="宋体"/>
      <w:kern w:val="0"/>
      <w:sz w:val="24"/>
    </w:rPr>
  </w:style>
  <w:style w:type="paragraph" w:customStyle="1" w:styleId="779">
    <w:name w:val="xl5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olor w:val="FF0000"/>
      <w:kern w:val="0"/>
      <w:sz w:val="20"/>
      <w:szCs w:val="20"/>
    </w:rPr>
  </w:style>
  <w:style w:type="paragraph" w:customStyle="1" w:styleId="780">
    <w:name w:val="样式 标题 4Chapter X.X.X. + 段后: 0.5 行1 + 段后: 0.5 行"/>
    <w:basedOn w:val="781"/>
    <w:autoRedefine/>
    <w:qFormat/>
    <w:uiPriority w:val="0"/>
    <w:pPr>
      <w:tabs>
        <w:tab w:val="left" w:pos="420"/>
      </w:tabs>
    </w:pPr>
    <w:rPr>
      <w:szCs w:val="21"/>
    </w:rPr>
  </w:style>
  <w:style w:type="paragraph" w:customStyle="1" w:styleId="781">
    <w:name w:val="样式 标题 4Chapter X.X.X. + 段后: 0.5 行1"/>
    <w:basedOn w:val="7"/>
    <w:next w:val="7"/>
    <w:autoRedefine/>
    <w:qFormat/>
    <w:uiPriority w:val="0"/>
    <w:pPr>
      <w:keepLines w:val="0"/>
      <w:tabs>
        <w:tab w:val="left" w:pos="420"/>
      </w:tabs>
      <w:adjustRightInd/>
      <w:spacing w:before="120" w:afterLines="50" w:line="240" w:lineRule="auto"/>
      <w:ind w:left="425" w:hanging="425"/>
      <w:jc w:val="left"/>
      <w:textAlignment w:val="auto"/>
    </w:pPr>
    <w:rPr>
      <w:rFonts w:ascii="宋体" w:hAnsi="Times New Roman" w:eastAsia="宋体" w:cs="宋体"/>
      <w:bCs/>
      <w:sz w:val="20"/>
    </w:rPr>
  </w:style>
  <w:style w:type="paragraph" w:customStyle="1" w:styleId="782">
    <w:name w:val="InfoBlue"/>
    <w:basedOn w:val="1"/>
    <w:next w:val="29"/>
    <w:autoRedefine/>
    <w:qFormat/>
    <w:uiPriority w:val="0"/>
    <w:pPr>
      <w:tabs>
        <w:tab w:val="left" w:pos="2580"/>
      </w:tabs>
      <w:spacing w:afterLines="50"/>
      <w:ind w:left="720"/>
      <w:jc w:val="left"/>
    </w:pPr>
    <w:rPr>
      <w:rFonts w:ascii="宋体"/>
      <w:i/>
      <w:color w:val="0000FF"/>
      <w:kern w:val="0"/>
      <w:szCs w:val="20"/>
    </w:rPr>
  </w:style>
  <w:style w:type="paragraph" w:customStyle="1" w:styleId="783">
    <w:name w:val="pa-91"/>
    <w:basedOn w:val="1"/>
    <w:autoRedefine/>
    <w:qFormat/>
    <w:uiPriority w:val="0"/>
    <w:pPr>
      <w:widowControl/>
      <w:spacing w:line="360" w:lineRule="atLeast"/>
      <w:ind w:firstLine="4000"/>
      <w:jc w:val="left"/>
    </w:pPr>
    <w:rPr>
      <w:rFonts w:ascii="宋体" w:hAnsi="宋体" w:cs="宋体"/>
      <w:kern w:val="0"/>
      <w:sz w:val="24"/>
    </w:rPr>
  </w:style>
  <w:style w:type="paragraph" w:customStyle="1" w:styleId="784">
    <w:name w:val="样式 样式 标题 3h3标题 3(节)H3l3CTsect1.2.3Heading 3 - old一level_3... + 段..."/>
    <w:basedOn w:val="785"/>
    <w:autoRedefine/>
    <w:qFormat/>
    <w:uiPriority w:val="0"/>
    <w:pPr>
      <w:spacing w:beforeLines="0"/>
    </w:pPr>
    <w:rPr>
      <w:szCs w:val="24"/>
    </w:rPr>
  </w:style>
  <w:style w:type="paragraph" w:customStyle="1" w:styleId="785">
    <w:name w:val="样式 标题 3h3标题 3(节)H3l3CTsect1.2.3Heading 3 - old一level_3..."/>
    <w:basedOn w:val="6"/>
    <w:autoRedefine/>
    <w:qFormat/>
    <w:uiPriority w:val="0"/>
    <w:pPr>
      <w:adjustRightInd/>
      <w:spacing w:beforeLines="50" w:after="240" w:line="440" w:lineRule="exact"/>
      <w:jc w:val="left"/>
      <w:textAlignment w:val="auto"/>
    </w:pPr>
    <w:rPr>
      <w:rFonts w:ascii="宋体" w:hAnsi="Arial"/>
      <w:color w:val="000000"/>
      <w:kern w:val="2"/>
      <w:sz w:val="24"/>
      <w:szCs w:val="28"/>
    </w:rPr>
  </w:style>
  <w:style w:type="paragraph" w:customStyle="1" w:styleId="786">
    <w:name w:val="pa-49"/>
    <w:basedOn w:val="1"/>
    <w:autoRedefine/>
    <w:qFormat/>
    <w:uiPriority w:val="0"/>
    <w:pPr>
      <w:widowControl/>
      <w:spacing w:line="280" w:lineRule="atLeast"/>
      <w:ind w:firstLine="440"/>
      <w:jc w:val="left"/>
    </w:pPr>
    <w:rPr>
      <w:rFonts w:ascii="宋体" w:hAnsi="宋体" w:cs="宋体"/>
      <w:kern w:val="0"/>
      <w:sz w:val="24"/>
    </w:rPr>
  </w:style>
  <w:style w:type="paragraph" w:customStyle="1" w:styleId="787">
    <w:name w:val="8"/>
    <w:basedOn w:val="1"/>
    <w:next w:val="17"/>
    <w:autoRedefine/>
    <w:qFormat/>
    <w:uiPriority w:val="0"/>
    <w:pPr>
      <w:widowControl/>
      <w:spacing w:line="360" w:lineRule="auto"/>
      <w:ind w:firstLine="420"/>
      <w:jc w:val="left"/>
    </w:pPr>
    <w:rPr>
      <w:rFonts w:ascii="宋体" w:hAnsi="宋体"/>
      <w:kern w:val="0"/>
    </w:rPr>
  </w:style>
  <w:style w:type="paragraph" w:customStyle="1" w:styleId="788">
    <w:name w:val="pa-15"/>
    <w:basedOn w:val="1"/>
    <w:autoRedefine/>
    <w:qFormat/>
    <w:uiPriority w:val="0"/>
    <w:pPr>
      <w:widowControl/>
      <w:spacing w:line="240" w:lineRule="atLeast"/>
      <w:jc w:val="left"/>
    </w:pPr>
    <w:rPr>
      <w:rFonts w:ascii="宋体" w:hAnsi="宋体" w:cs="宋体"/>
      <w:kern w:val="0"/>
      <w:sz w:val="24"/>
    </w:rPr>
  </w:style>
  <w:style w:type="paragraph" w:customStyle="1" w:styleId="789">
    <w:name w:val="style1"/>
    <w:basedOn w:val="1"/>
    <w:autoRedefine/>
    <w:qFormat/>
    <w:uiPriority w:val="0"/>
    <w:pPr>
      <w:widowControl/>
      <w:spacing w:before="100" w:beforeAutospacing="1" w:after="100" w:afterAutospacing="1" w:line="432" w:lineRule="auto"/>
      <w:jc w:val="left"/>
    </w:pPr>
    <w:rPr>
      <w:rFonts w:ascii="宋体" w:hAnsi="宋体" w:cs="宋体"/>
      <w:kern w:val="0"/>
      <w:sz w:val="27"/>
      <w:szCs w:val="27"/>
    </w:rPr>
  </w:style>
  <w:style w:type="paragraph" w:customStyle="1" w:styleId="790">
    <w:name w:val="样式 标题 1 + 宋体 居中 段前: 48 磅 段后: 12 磅 行距: 1.5 倍行距"/>
    <w:basedOn w:val="4"/>
    <w:autoRedefine/>
    <w:qFormat/>
    <w:uiPriority w:val="0"/>
    <w:pPr>
      <w:adjustRightInd/>
      <w:spacing w:before="1560" w:after="240" w:line="360" w:lineRule="auto"/>
      <w:jc w:val="center"/>
      <w:textAlignment w:val="auto"/>
    </w:pPr>
    <w:rPr>
      <w:rFonts w:ascii="宋体" w:hAnsi="宋体"/>
      <w:b w:val="0"/>
      <w:kern w:val="2"/>
      <w:sz w:val="36"/>
    </w:rPr>
  </w:style>
  <w:style w:type="paragraph" w:customStyle="1" w:styleId="791">
    <w:name w:val="标准标题2"/>
    <w:basedOn w:val="5"/>
    <w:autoRedefine/>
    <w:qFormat/>
    <w:uiPriority w:val="0"/>
    <w:pPr>
      <w:adjustRightInd/>
      <w:spacing w:line="360" w:lineRule="auto"/>
      <w:textAlignment w:val="auto"/>
    </w:pPr>
    <w:rPr>
      <w:rFonts w:eastAsia="仿宋_GB2312"/>
      <w:sz w:val="28"/>
      <w:szCs w:val="32"/>
    </w:rPr>
  </w:style>
  <w:style w:type="paragraph" w:customStyle="1" w:styleId="792">
    <w:name w:val="a1"/>
    <w:basedOn w:val="595"/>
    <w:autoRedefine/>
    <w:qFormat/>
    <w:uiPriority w:val="0"/>
    <w:pPr>
      <w:tabs>
        <w:tab w:val="left" w:pos="1260"/>
        <w:tab w:val="left" w:pos="1830"/>
      </w:tabs>
      <w:topLinePunct/>
      <w:spacing w:beforeLines="50" w:afterLines="50" w:line="240" w:lineRule="auto"/>
      <w:ind w:left="1830" w:hanging="420"/>
    </w:pPr>
    <w:rPr>
      <w:rFonts w:ascii="Calibri"/>
      <w:kern w:val="2"/>
      <w:sz w:val="21"/>
      <w:szCs w:val="24"/>
    </w:rPr>
  </w:style>
  <w:style w:type="paragraph" w:customStyle="1" w:styleId="793">
    <w:name w:val="菲页(卷)"/>
    <w:basedOn w:val="4"/>
    <w:next w:val="709"/>
    <w:autoRedefine/>
    <w:qFormat/>
    <w:uiPriority w:val="0"/>
    <w:pPr>
      <w:keepLines w:val="0"/>
      <w:widowControl/>
      <w:tabs>
        <w:tab w:val="left" w:pos="432"/>
      </w:tabs>
      <w:adjustRightInd/>
      <w:spacing w:before="0" w:after="0" w:line="240" w:lineRule="auto"/>
      <w:ind w:left="432" w:hanging="432"/>
      <w:jc w:val="center"/>
      <w:textAlignment w:val="auto"/>
      <w:outlineLvl w:val="1"/>
    </w:pPr>
    <w:rPr>
      <w:rFonts w:ascii="黑体" w:eastAsia="黑体"/>
      <w:b w:val="0"/>
      <w:kern w:val="0"/>
      <w:sz w:val="52"/>
    </w:rPr>
  </w:style>
  <w:style w:type="paragraph" w:customStyle="1" w:styleId="794">
    <w:name w:val="Bullet2"/>
    <w:basedOn w:val="1"/>
    <w:autoRedefine/>
    <w:qFormat/>
    <w:uiPriority w:val="0"/>
    <w:pPr>
      <w:tabs>
        <w:tab w:val="left" w:pos="810"/>
      </w:tabs>
      <w:spacing w:afterLines="50"/>
      <w:ind w:left="1440" w:hanging="360"/>
      <w:jc w:val="left"/>
    </w:pPr>
    <w:rPr>
      <w:rFonts w:ascii="宋体"/>
      <w:color w:val="000080"/>
      <w:kern w:val="0"/>
      <w:szCs w:val="20"/>
    </w:rPr>
  </w:style>
  <w:style w:type="paragraph" w:customStyle="1" w:styleId="795">
    <w:name w:val="章正文"/>
    <w:basedOn w:val="1"/>
    <w:autoRedefine/>
    <w:qFormat/>
    <w:uiPriority w:val="0"/>
    <w:pPr>
      <w:tabs>
        <w:tab w:val="left" w:pos="2100"/>
      </w:tabs>
      <w:spacing w:beforeLines="50" w:after="120" w:line="300" w:lineRule="auto"/>
      <w:ind w:firstLine="480"/>
    </w:pPr>
    <w:rPr>
      <w:rFonts w:ascii="Helvetica" w:hAnsi="Helvetica"/>
      <w:kern w:val="0"/>
      <w:sz w:val="24"/>
    </w:rPr>
  </w:style>
  <w:style w:type="paragraph" w:customStyle="1" w:styleId="796">
    <w:name w:val="样式 样式 标题 2 + 左  1 字符 + 左侧:  1 字符"/>
    <w:basedOn w:val="797"/>
    <w:autoRedefine/>
    <w:qFormat/>
    <w:uiPriority w:val="0"/>
    <w:pPr>
      <w:ind w:left="210"/>
    </w:pPr>
  </w:style>
  <w:style w:type="paragraph" w:customStyle="1" w:styleId="797">
    <w:name w:val="样式 标题 2 + 左  1 字符"/>
    <w:basedOn w:val="5"/>
    <w:autoRedefine/>
    <w:qFormat/>
    <w:uiPriority w:val="0"/>
    <w:pPr>
      <w:adjustRightInd/>
      <w:spacing w:before="100" w:beforeAutospacing="1" w:after="120" w:line="520" w:lineRule="atLeast"/>
      <w:ind w:left="100" w:leftChars="100"/>
      <w:textAlignment w:val="auto"/>
    </w:pPr>
    <w:rPr>
      <w:rFonts w:ascii="Times New Roman" w:hAnsi="Times New Roman" w:eastAsia="宋体"/>
      <w:color w:val="000000"/>
      <w:kern w:val="2"/>
      <w:sz w:val="24"/>
      <w:szCs w:val="28"/>
    </w:rPr>
  </w:style>
  <w:style w:type="paragraph" w:customStyle="1" w:styleId="798">
    <w:name w:val="ca-2"/>
    <w:basedOn w:val="1"/>
    <w:autoRedefine/>
    <w:qFormat/>
    <w:uiPriority w:val="0"/>
    <w:pPr>
      <w:widowControl/>
      <w:jc w:val="left"/>
    </w:pPr>
    <w:rPr>
      <w:color w:val="000000"/>
      <w:kern w:val="0"/>
      <w:sz w:val="36"/>
      <w:szCs w:val="36"/>
    </w:rPr>
  </w:style>
  <w:style w:type="paragraph" w:customStyle="1" w:styleId="799">
    <w:name w:val="ca-27"/>
    <w:basedOn w:val="1"/>
    <w:autoRedefine/>
    <w:qFormat/>
    <w:uiPriority w:val="0"/>
    <w:pPr>
      <w:widowControl/>
      <w:jc w:val="left"/>
    </w:pPr>
    <w:rPr>
      <w:rFonts w:ascii="宋体" w:hAnsi="宋体" w:cs="宋体"/>
      <w:b/>
      <w:bCs/>
      <w:color w:val="002060"/>
      <w:spacing w:val="-20"/>
      <w:kern w:val="0"/>
      <w:szCs w:val="21"/>
    </w:rPr>
  </w:style>
  <w:style w:type="paragraph" w:customStyle="1" w:styleId="800">
    <w:name w:val="Item List"/>
    <w:autoRedefine/>
    <w:qFormat/>
    <w:uiPriority w:val="0"/>
    <w:pPr>
      <w:tabs>
        <w:tab w:val="left" w:pos="812"/>
      </w:tabs>
      <w:spacing w:line="300" w:lineRule="auto"/>
      <w:ind w:left="812" w:hanging="360"/>
      <w:jc w:val="both"/>
    </w:pPr>
    <w:rPr>
      <w:rFonts w:ascii="Arial" w:hAnsi="Arial" w:eastAsia="宋体" w:cs="Times New Roman"/>
      <w:sz w:val="21"/>
      <w:lang w:val="en-US" w:eastAsia="en-US" w:bidi="ar-SA"/>
    </w:rPr>
  </w:style>
  <w:style w:type="paragraph" w:customStyle="1" w:styleId="801">
    <w:name w:val="sanxiang3"/>
    <w:basedOn w:val="1"/>
    <w:autoRedefine/>
    <w:qFormat/>
    <w:uiPriority w:val="0"/>
    <w:pPr>
      <w:widowControl/>
      <w:tabs>
        <w:tab w:val="left" w:pos="686"/>
        <w:tab w:val="left" w:pos="728"/>
        <w:tab w:val="left" w:pos="966"/>
      </w:tabs>
      <w:spacing w:beforeLines="100" w:after="156" w:line="240" w:lineRule="atLeast"/>
      <w:ind w:left="359" w:hanging="359" w:hangingChars="149"/>
      <w:jc w:val="left"/>
      <w:outlineLvl w:val="2"/>
    </w:pPr>
    <w:rPr>
      <w:rFonts w:ascii="宋体" w:hAnsi="宋体" w:eastAsia="黑体"/>
      <w:b/>
      <w:bCs/>
      <w:kern w:val="0"/>
      <w:sz w:val="24"/>
    </w:rPr>
  </w:style>
  <w:style w:type="paragraph" w:customStyle="1" w:styleId="802">
    <w:name w:val="pa-110"/>
    <w:basedOn w:val="1"/>
    <w:autoRedefine/>
    <w:qFormat/>
    <w:uiPriority w:val="0"/>
    <w:pPr>
      <w:widowControl/>
      <w:spacing w:line="360" w:lineRule="atLeast"/>
      <w:jc w:val="center"/>
    </w:pPr>
    <w:rPr>
      <w:rFonts w:ascii="宋体" w:hAnsi="宋体" w:cs="宋体"/>
      <w:kern w:val="0"/>
      <w:sz w:val="24"/>
    </w:rPr>
  </w:style>
  <w:style w:type="paragraph" w:customStyle="1" w:styleId="803">
    <w:name w:val="xl5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99"/>
      <w:tabs>
        <w:tab w:val="left" w:pos="4080"/>
      </w:tabs>
      <w:spacing w:before="100" w:beforeAutospacing="1" w:after="100" w:afterAutospacing="1"/>
      <w:ind w:left="4080" w:hanging="420"/>
      <w:jc w:val="center"/>
      <w:textAlignment w:val="center"/>
    </w:pPr>
    <w:rPr>
      <w:rFonts w:ascii="宋体" w:hAnsi="宋体"/>
      <w:b/>
      <w:bCs/>
      <w:kern w:val="0"/>
      <w:sz w:val="20"/>
      <w:szCs w:val="20"/>
    </w:rPr>
  </w:style>
  <w:style w:type="paragraph" w:customStyle="1" w:styleId="804">
    <w:name w:val="样式　标题4"/>
    <w:basedOn w:val="781"/>
    <w:next w:val="1"/>
    <w:autoRedefine/>
    <w:qFormat/>
    <w:uiPriority w:val="0"/>
    <w:pPr>
      <w:tabs>
        <w:tab w:val="left" w:pos="600"/>
        <w:tab w:val="clear" w:pos="420"/>
      </w:tabs>
      <w:ind w:hanging="200" w:hangingChars="200"/>
    </w:pPr>
  </w:style>
  <w:style w:type="paragraph" w:customStyle="1" w:styleId="805">
    <w:name w:val="Char1 Char Char Char Char Char"/>
    <w:basedOn w:val="1"/>
    <w:autoRedefine/>
    <w:qFormat/>
    <w:uiPriority w:val="0"/>
    <w:rPr>
      <w:rFonts w:ascii="Tahoma" w:hAnsi="Tahoma"/>
      <w:sz w:val="24"/>
      <w:szCs w:val="20"/>
    </w:rPr>
  </w:style>
  <w:style w:type="paragraph" w:customStyle="1" w:styleId="806">
    <w:name w:val="pa-96"/>
    <w:basedOn w:val="1"/>
    <w:autoRedefine/>
    <w:qFormat/>
    <w:uiPriority w:val="0"/>
    <w:pPr>
      <w:widowControl/>
      <w:spacing w:line="480" w:lineRule="atLeast"/>
    </w:pPr>
    <w:rPr>
      <w:rFonts w:ascii="宋体" w:hAnsi="宋体" w:cs="宋体"/>
      <w:kern w:val="0"/>
      <w:sz w:val="24"/>
    </w:rPr>
  </w:style>
  <w:style w:type="paragraph" w:customStyle="1" w:styleId="807">
    <w:name w:val="二级项目符号"/>
    <w:basedOn w:val="1"/>
    <w:autoRedefine/>
    <w:qFormat/>
    <w:uiPriority w:val="0"/>
    <w:pPr>
      <w:widowControl/>
      <w:tabs>
        <w:tab w:val="left" w:pos="360"/>
      </w:tabs>
      <w:spacing w:line="360" w:lineRule="auto"/>
    </w:pPr>
    <w:rPr>
      <w:kern w:val="0"/>
      <w:sz w:val="24"/>
      <w:szCs w:val="20"/>
    </w:rPr>
  </w:style>
  <w:style w:type="paragraph" w:customStyle="1" w:styleId="808">
    <w:name w:val="附录表标题"/>
    <w:next w:val="715"/>
    <w:autoRedefine/>
    <w:qFormat/>
    <w:uiPriority w:val="0"/>
    <w:pPr>
      <w:tabs>
        <w:tab w:val="left" w:pos="1680"/>
      </w:tabs>
      <w:ind w:left="840" w:hanging="420"/>
      <w:jc w:val="center"/>
      <w:textAlignment w:val="baseline"/>
    </w:pPr>
    <w:rPr>
      <w:rFonts w:ascii="黑体" w:hAnsi="Times New Roman" w:eastAsia="黑体" w:cs="Times New Roman"/>
      <w:kern w:val="21"/>
      <w:sz w:val="21"/>
      <w:lang w:val="en-US" w:eastAsia="zh-CN" w:bidi="ar-SA"/>
    </w:rPr>
  </w:style>
  <w:style w:type="paragraph" w:customStyle="1" w:styleId="809">
    <w:name w:val="封面标准名称"/>
    <w:autoRedefine/>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10">
    <w:name w:val="ca-24"/>
    <w:basedOn w:val="1"/>
    <w:autoRedefine/>
    <w:qFormat/>
    <w:uiPriority w:val="0"/>
    <w:pPr>
      <w:widowControl/>
      <w:jc w:val="left"/>
    </w:pPr>
    <w:rPr>
      <w:rFonts w:ascii="宋体" w:hAnsi="宋体" w:cs="宋体"/>
      <w:kern w:val="0"/>
      <w:sz w:val="24"/>
    </w:rPr>
  </w:style>
  <w:style w:type="paragraph" w:customStyle="1" w:styleId="811">
    <w:name w:val="H6"/>
    <w:basedOn w:val="1"/>
    <w:next w:val="1"/>
    <w:autoRedefine/>
    <w:qFormat/>
    <w:uiPriority w:val="0"/>
    <w:pPr>
      <w:keepNext/>
      <w:autoSpaceDE w:val="0"/>
      <w:autoSpaceDN w:val="0"/>
      <w:adjustRightInd w:val="0"/>
      <w:spacing w:before="100" w:after="100"/>
      <w:jc w:val="left"/>
      <w:outlineLvl w:val="6"/>
    </w:pPr>
    <w:rPr>
      <w:b/>
      <w:kern w:val="0"/>
      <w:sz w:val="16"/>
      <w:szCs w:val="20"/>
    </w:rPr>
  </w:style>
  <w:style w:type="paragraph" w:customStyle="1" w:styleId="812">
    <w:name w:val="BJ-01"/>
    <w:autoRedefine/>
    <w:qFormat/>
    <w:uiPriority w:val="0"/>
    <w:pPr>
      <w:tabs>
        <w:tab w:val="left" w:pos="360"/>
        <w:tab w:val="left" w:pos="567"/>
      </w:tabs>
      <w:spacing w:before="240" w:line="360" w:lineRule="auto"/>
      <w:ind w:left="360" w:hanging="360"/>
      <w:jc w:val="both"/>
    </w:pPr>
    <w:rPr>
      <w:rFonts w:ascii="Arial" w:hAnsi="Arial" w:eastAsia="宋体" w:cs="Times New Roman"/>
      <w:sz w:val="24"/>
      <w:lang w:val="en-GB" w:eastAsia="de-DE" w:bidi="ar-SA"/>
    </w:rPr>
  </w:style>
  <w:style w:type="paragraph" w:customStyle="1" w:styleId="813">
    <w:name w:val="xl5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szCs w:val="20"/>
    </w:rPr>
  </w:style>
  <w:style w:type="paragraph" w:customStyle="1" w:styleId="814">
    <w:name w:val="pa-56"/>
    <w:basedOn w:val="1"/>
    <w:autoRedefine/>
    <w:qFormat/>
    <w:uiPriority w:val="0"/>
    <w:pPr>
      <w:widowControl/>
      <w:spacing w:line="300" w:lineRule="atLeast"/>
      <w:ind w:firstLine="420"/>
    </w:pPr>
    <w:rPr>
      <w:rFonts w:ascii="宋体" w:hAnsi="宋体" w:cs="宋体"/>
      <w:kern w:val="0"/>
      <w:sz w:val="24"/>
    </w:rPr>
  </w:style>
  <w:style w:type="paragraph" w:customStyle="1" w:styleId="815">
    <w:name w:val="条文脚注"/>
    <w:basedOn w:val="54"/>
    <w:autoRedefine/>
    <w:qFormat/>
    <w:uiPriority w:val="0"/>
    <w:pPr>
      <w:adjustRightInd/>
      <w:snapToGrid w:val="0"/>
      <w:spacing w:line="240" w:lineRule="auto"/>
      <w:ind w:left="780" w:leftChars="200" w:hanging="360" w:hangingChars="200"/>
      <w:jc w:val="both"/>
      <w:textAlignment w:val="auto"/>
    </w:pPr>
    <w:rPr>
      <w:rFonts w:ascii="宋体"/>
      <w:kern w:val="2"/>
      <w:szCs w:val="18"/>
    </w:rPr>
  </w:style>
  <w:style w:type="paragraph" w:customStyle="1" w:styleId="816">
    <w:name w:val="pa-87"/>
    <w:basedOn w:val="1"/>
    <w:autoRedefine/>
    <w:qFormat/>
    <w:uiPriority w:val="0"/>
    <w:pPr>
      <w:widowControl/>
      <w:spacing w:line="320" w:lineRule="atLeast"/>
      <w:ind w:firstLine="560"/>
      <w:jc w:val="left"/>
    </w:pPr>
    <w:rPr>
      <w:rFonts w:ascii="宋体" w:hAnsi="宋体" w:cs="宋体"/>
      <w:kern w:val="0"/>
      <w:sz w:val="24"/>
    </w:rPr>
  </w:style>
  <w:style w:type="paragraph" w:customStyle="1" w:styleId="817">
    <w:name w:val="五号正文项目（标准）"/>
    <w:basedOn w:val="1"/>
    <w:autoRedefine/>
    <w:qFormat/>
    <w:uiPriority w:val="0"/>
    <w:pPr>
      <w:tabs>
        <w:tab w:val="left" w:pos="360"/>
        <w:tab w:val="left" w:pos="900"/>
      </w:tabs>
      <w:spacing w:line="400" w:lineRule="exact"/>
      <w:ind w:left="900" w:hanging="540"/>
      <w:jc w:val="left"/>
    </w:pPr>
    <w:rPr>
      <w:rFonts w:ascii="宋体" w:hAnsi="宋体"/>
      <w:color w:val="000000"/>
      <w:szCs w:val="20"/>
    </w:rPr>
  </w:style>
  <w:style w:type="paragraph" w:customStyle="1" w:styleId="818">
    <w:name w:val="附录章标题"/>
    <w:next w:val="715"/>
    <w:autoRedefine/>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19">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szCs w:val="20"/>
    </w:rPr>
  </w:style>
  <w:style w:type="paragraph" w:customStyle="1" w:styleId="820">
    <w:name w:val="xl51"/>
    <w:basedOn w:val="1"/>
    <w:autoRedefine/>
    <w:qFormat/>
    <w:uiPriority w:val="0"/>
    <w:pPr>
      <w:widowControl/>
      <w:pBdr>
        <w:top w:val="single" w:color="auto" w:sz="4" w:space="0"/>
        <w:left w:val="single" w:color="auto" w:sz="4" w:space="0"/>
        <w:bottom w:val="single" w:color="auto" w:sz="4" w:space="0"/>
        <w:right w:val="single" w:color="auto" w:sz="4" w:space="0"/>
      </w:pBdr>
      <w:tabs>
        <w:tab w:val="left" w:pos="4500"/>
      </w:tabs>
      <w:spacing w:before="100" w:beforeAutospacing="1" w:after="100" w:afterAutospacing="1"/>
      <w:ind w:hanging="420"/>
      <w:jc w:val="center"/>
      <w:textAlignment w:val="center"/>
    </w:pPr>
    <w:rPr>
      <w:rFonts w:ascii="宋体" w:hAnsi="宋体"/>
      <w:b/>
      <w:bCs/>
      <w:kern w:val="0"/>
      <w:sz w:val="20"/>
      <w:szCs w:val="20"/>
    </w:rPr>
  </w:style>
  <w:style w:type="paragraph" w:customStyle="1" w:styleId="821">
    <w:name w:val="pa-107"/>
    <w:basedOn w:val="1"/>
    <w:autoRedefine/>
    <w:qFormat/>
    <w:uiPriority w:val="0"/>
    <w:pPr>
      <w:widowControl/>
      <w:spacing w:line="720" w:lineRule="atLeast"/>
      <w:ind w:firstLine="3000"/>
    </w:pPr>
    <w:rPr>
      <w:rFonts w:ascii="宋体" w:hAnsi="宋体" w:cs="宋体"/>
      <w:kern w:val="0"/>
      <w:sz w:val="24"/>
    </w:rPr>
  </w:style>
  <w:style w:type="paragraph" w:customStyle="1" w:styleId="822">
    <w:name w:val="pa-134"/>
    <w:basedOn w:val="1"/>
    <w:autoRedefine/>
    <w:qFormat/>
    <w:uiPriority w:val="0"/>
    <w:pPr>
      <w:widowControl/>
      <w:spacing w:line="360" w:lineRule="atLeast"/>
    </w:pPr>
    <w:rPr>
      <w:rFonts w:ascii="宋体" w:hAnsi="宋体" w:cs="宋体"/>
      <w:kern w:val="0"/>
      <w:sz w:val="24"/>
    </w:rPr>
  </w:style>
  <w:style w:type="paragraph" w:customStyle="1" w:styleId="823">
    <w:name w:val="font5"/>
    <w:basedOn w:val="1"/>
    <w:autoRedefine/>
    <w:qFormat/>
    <w:uiPriority w:val="0"/>
    <w:pPr>
      <w:widowControl/>
      <w:spacing w:before="100" w:beforeAutospacing="1" w:after="100" w:afterAutospacing="1"/>
      <w:jc w:val="left"/>
    </w:pPr>
    <w:rPr>
      <w:rFonts w:hint="eastAsia" w:ascii="宋体" w:hAnsi="宋体"/>
      <w:kern w:val="0"/>
      <w:sz w:val="18"/>
      <w:szCs w:val="18"/>
    </w:rPr>
  </w:style>
  <w:style w:type="paragraph" w:customStyle="1" w:styleId="824">
    <w:name w:val="样式 标题 2H2Heading 2 HiddenHeading 2 CCBS2nd levelh22Header..."/>
    <w:basedOn w:val="5"/>
    <w:autoRedefine/>
    <w:qFormat/>
    <w:uiPriority w:val="0"/>
    <w:pPr>
      <w:tabs>
        <w:tab w:val="left" w:pos="360"/>
        <w:tab w:val="left" w:pos="567"/>
        <w:tab w:val="left" w:pos="840"/>
      </w:tabs>
      <w:adjustRightInd/>
      <w:spacing w:line="416" w:lineRule="auto"/>
      <w:ind w:left="360" w:hanging="360"/>
      <w:textAlignment w:val="auto"/>
    </w:pPr>
    <w:rPr>
      <w:rFonts w:ascii="宋体" w:hAnsi="宋体" w:eastAsia="宋体"/>
      <w:bCs/>
      <w:szCs w:val="32"/>
    </w:rPr>
  </w:style>
  <w:style w:type="paragraph" w:customStyle="1" w:styleId="825">
    <w:name w:val="xl142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top"/>
    </w:pPr>
    <w:rPr>
      <w:rFonts w:ascii="宋体" w:hAnsi="宋体" w:cs="宋体"/>
      <w:kern w:val="0"/>
      <w:sz w:val="16"/>
      <w:szCs w:val="16"/>
    </w:rPr>
  </w:style>
  <w:style w:type="paragraph" w:customStyle="1" w:styleId="826">
    <w:name w:val="Tabletext"/>
    <w:basedOn w:val="1"/>
    <w:autoRedefine/>
    <w:qFormat/>
    <w:uiPriority w:val="0"/>
    <w:pPr>
      <w:keepLines/>
      <w:spacing w:afterLines="50"/>
      <w:jc w:val="left"/>
    </w:pPr>
    <w:rPr>
      <w:rFonts w:ascii="宋体"/>
      <w:kern w:val="0"/>
      <w:szCs w:val="20"/>
    </w:rPr>
  </w:style>
  <w:style w:type="paragraph" w:customStyle="1" w:styleId="827">
    <w:name w:val="pa-74"/>
    <w:basedOn w:val="1"/>
    <w:autoRedefine/>
    <w:qFormat/>
    <w:uiPriority w:val="0"/>
    <w:pPr>
      <w:widowControl/>
      <w:spacing w:line="360" w:lineRule="atLeast"/>
      <w:ind w:firstLine="640"/>
      <w:jc w:val="center"/>
    </w:pPr>
    <w:rPr>
      <w:rFonts w:ascii="宋体" w:hAnsi="宋体" w:cs="宋体"/>
      <w:kern w:val="0"/>
      <w:sz w:val="24"/>
    </w:rPr>
  </w:style>
  <w:style w:type="paragraph" w:customStyle="1" w:styleId="828">
    <w:name w:val="正文4"/>
    <w:autoRedefine/>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829">
    <w:name w:val="pa-23"/>
    <w:basedOn w:val="1"/>
    <w:autoRedefine/>
    <w:qFormat/>
    <w:uiPriority w:val="0"/>
    <w:pPr>
      <w:widowControl/>
      <w:spacing w:line="360" w:lineRule="atLeast"/>
      <w:ind w:firstLine="420"/>
    </w:pPr>
    <w:rPr>
      <w:rFonts w:ascii="宋体" w:hAnsi="宋体" w:cs="宋体"/>
      <w:kern w:val="0"/>
      <w:sz w:val="24"/>
    </w:rPr>
  </w:style>
  <w:style w:type="paragraph" w:customStyle="1" w:styleId="830">
    <w:name w:val="xl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831">
    <w:name w:val="Char Char Char Char Char Char Char Char Char Char Char Char Char2"/>
    <w:basedOn w:val="1"/>
    <w:autoRedefine/>
    <w:qFormat/>
    <w:uiPriority w:val="0"/>
    <w:rPr>
      <w:rFonts w:ascii="Tahoma" w:hAnsi="Tahoma"/>
      <w:sz w:val="24"/>
      <w:szCs w:val="20"/>
    </w:rPr>
  </w:style>
  <w:style w:type="paragraph" w:customStyle="1" w:styleId="832">
    <w:name w:val="pa-136"/>
    <w:basedOn w:val="1"/>
    <w:autoRedefine/>
    <w:qFormat/>
    <w:uiPriority w:val="0"/>
    <w:pPr>
      <w:widowControl/>
      <w:spacing w:line="360" w:lineRule="atLeast"/>
      <w:ind w:firstLine="5640"/>
    </w:pPr>
    <w:rPr>
      <w:rFonts w:ascii="宋体" w:hAnsi="宋体" w:cs="宋体"/>
      <w:kern w:val="0"/>
      <w:sz w:val="24"/>
    </w:rPr>
  </w:style>
  <w:style w:type="paragraph" w:customStyle="1" w:styleId="833">
    <w:name w:val="xl1419"/>
    <w:basedOn w:val="1"/>
    <w:autoRedefine/>
    <w:qFormat/>
    <w:uiPriority w:val="0"/>
    <w:pPr>
      <w:widowControl/>
      <w:pBdr>
        <w:bottom w:val="single" w:color="auto" w:sz="4" w:space="0"/>
      </w:pBdr>
      <w:spacing w:before="100" w:beforeAutospacing="1" w:after="100" w:afterAutospacing="1"/>
      <w:jc w:val="left"/>
      <w:textAlignment w:val="top"/>
    </w:pPr>
    <w:rPr>
      <w:rFonts w:ascii="宋体" w:hAnsi="宋体" w:cs="宋体"/>
      <w:b/>
      <w:bCs/>
      <w:kern w:val="0"/>
      <w:sz w:val="20"/>
      <w:szCs w:val="20"/>
    </w:rPr>
  </w:style>
  <w:style w:type="paragraph" w:customStyle="1" w:styleId="834">
    <w:name w:val="Char Char Char Char Char Char Char Char Char Char Char Char Char Char Char Char Char Char Char Char Char Char Char Char Char Char Char Char Char Char Char 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5">
    <w:name w:val="标准书眉_偶数页"/>
    <w:basedOn w:val="836"/>
    <w:next w:val="1"/>
    <w:autoRedefine/>
    <w:qFormat/>
    <w:uiPriority w:val="0"/>
    <w:pPr>
      <w:tabs>
        <w:tab w:val="center" w:pos="4154"/>
        <w:tab w:val="right" w:pos="8306"/>
      </w:tabs>
      <w:jc w:val="left"/>
    </w:pPr>
  </w:style>
  <w:style w:type="paragraph" w:customStyle="1" w:styleId="836">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837">
    <w:name w:val="pa-61"/>
    <w:basedOn w:val="1"/>
    <w:autoRedefine/>
    <w:qFormat/>
    <w:uiPriority w:val="0"/>
    <w:pPr>
      <w:widowControl/>
      <w:spacing w:line="240" w:lineRule="atLeast"/>
    </w:pPr>
    <w:rPr>
      <w:rFonts w:ascii="宋体" w:hAnsi="宋体" w:cs="宋体"/>
      <w:kern w:val="0"/>
      <w:sz w:val="24"/>
    </w:rPr>
  </w:style>
  <w:style w:type="paragraph" w:customStyle="1" w:styleId="838">
    <w:name w:val="ca-51"/>
    <w:basedOn w:val="1"/>
    <w:autoRedefine/>
    <w:qFormat/>
    <w:uiPriority w:val="0"/>
    <w:pPr>
      <w:widowControl/>
      <w:jc w:val="left"/>
    </w:pPr>
    <w:rPr>
      <w:b/>
      <w:bCs/>
      <w:color w:val="000000"/>
      <w:spacing w:val="-20"/>
      <w:kern w:val="0"/>
      <w:sz w:val="32"/>
      <w:szCs w:val="32"/>
    </w:rPr>
  </w:style>
  <w:style w:type="paragraph" w:customStyle="1" w:styleId="839">
    <w:name w:val="pa-58"/>
    <w:basedOn w:val="1"/>
    <w:autoRedefine/>
    <w:qFormat/>
    <w:uiPriority w:val="0"/>
    <w:pPr>
      <w:widowControl/>
      <w:spacing w:line="300" w:lineRule="atLeast"/>
      <w:ind w:firstLine="300"/>
    </w:pPr>
    <w:rPr>
      <w:rFonts w:ascii="宋体" w:hAnsi="宋体" w:cs="宋体"/>
      <w:kern w:val="0"/>
      <w:sz w:val="24"/>
    </w:rPr>
  </w:style>
  <w:style w:type="paragraph" w:customStyle="1" w:styleId="840">
    <w:name w:val="ca-20"/>
    <w:basedOn w:val="1"/>
    <w:autoRedefine/>
    <w:qFormat/>
    <w:uiPriority w:val="0"/>
    <w:pPr>
      <w:widowControl/>
      <w:jc w:val="left"/>
    </w:pPr>
    <w:rPr>
      <w:rFonts w:ascii="??" w:hAnsi="??" w:cs="宋体"/>
      <w:color w:val="000000"/>
      <w:kern w:val="0"/>
      <w:sz w:val="18"/>
      <w:szCs w:val="18"/>
    </w:rPr>
  </w:style>
  <w:style w:type="paragraph" w:customStyle="1" w:styleId="841">
    <w:name w:val="pa-98"/>
    <w:basedOn w:val="1"/>
    <w:autoRedefine/>
    <w:qFormat/>
    <w:uiPriority w:val="0"/>
    <w:pPr>
      <w:widowControl/>
      <w:spacing w:line="720" w:lineRule="atLeast"/>
      <w:ind w:firstLine="480"/>
    </w:pPr>
    <w:rPr>
      <w:rFonts w:ascii="宋体" w:hAnsi="宋体" w:cs="宋体"/>
      <w:kern w:val="0"/>
      <w:sz w:val="24"/>
    </w:rPr>
  </w:style>
  <w:style w:type="paragraph" w:customStyle="1" w:styleId="842">
    <w:name w:val="z-Bottom of Form"/>
    <w:next w:val="1"/>
    <w:autoRedefine/>
    <w:qFormat/>
    <w:uiPriority w:val="0"/>
    <w:pPr>
      <w:widowControl w:val="0"/>
      <w:pBdr>
        <w:top w:val="double" w:color="000000" w:sz="2" w:space="0"/>
      </w:pBdr>
      <w:autoSpaceDE w:val="0"/>
      <w:autoSpaceDN w:val="0"/>
      <w:adjustRightInd w:val="0"/>
      <w:jc w:val="center"/>
    </w:pPr>
    <w:rPr>
      <w:rFonts w:ascii="Arial" w:hAnsi="Arial" w:eastAsia="宋体" w:cs="Times New Roman"/>
      <w:vanish/>
      <w:sz w:val="16"/>
      <w:lang w:val="en-US" w:eastAsia="zh-CN" w:bidi="ar-SA"/>
    </w:rPr>
  </w:style>
  <w:style w:type="paragraph" w:customStyle="1" w:styleId="843">
    <w:name w:val="t1"/>
    <w:basedOn w:val="1"/>
    <w:autoRedefine/>
    <w:qFormat/>
    <w:uiPriority w:val="0"/>
    <w:pPr>
      <w:widowControl/>
      <w:spacing w:line="280" w:lineRule="atLeast"/>
      <w:jc w:val="left"/>
    </w:pPr>
    <w:rPr>
      <w:kern w:val="0"/>
      <w:sz w:val="24"/>
      <w:szCs w:val="20"/>
      <w:lang w:val="de-DE" w:eastAsia="de-DE"/>
    </w:rPr>
  </w:style>
  <w:style w:type="paragraph" w:customStyle="1" w:styleId="844">
    <w:name w:val="td-10"/>
    <w:basedOn w:val="1"/>
    <w:autoRedefine/>
    <w:qFormat/>
    <w:uiPriority w:val="0"/>
    <w:pPr>
      <w:widowControl/>
      <w:pBdr>
        <w:top w:val="single" w:color="000000" w:sz="4" w:space="0"/>
        <w:left w:val="single" w:color="000000" w:sz="4" w:space="4"/>
        <w:bottom w:val="single" w:color="000000" w:sz="12" w:space="0"/>
        <w:right w:val="single" w:color="000000" w:sz="4" w:space="0"/>
      </w:pBdr>
      <w:jc w:val="left"/>
    </w:pPr>
    <w:rPr>
      <w:rFonts w:ascii="宋体" w:hAnsi="宋体" w:cs="宋体"/>
      <w:kern w:val="0"/>
      <w:sz w:val="24"/>
    </w:rPr>
  </w:style>
  <w:style w:type="paragraph" w:customStyle="1" w:styleId="845">
    <w:name w:val="xl4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99"/>
      <w:spacing w:before="100" w:beforeAutospacing="1" w:after="100" w:afterAutospacing="1"/>
      <w:jc w:val="center"/>
      <w:textAlignment w:val="center"/>
    </w:pPr>
    <w:rPr>
      <w:rFonts w:ascii="宋体" w:hAnsi="宋体"/>
      <w:b/>
      <w:bCs/>
      <w:kern w:val="0"/>
      <w:sz w:val="20"/>
      <w:szCs w:val="20"/>
    </w:rPr>
  </w:style>
  <w:style w:type="paragraph" w:customStyle="1" w:styleId="846">
    <w:name w:val="ca-28"/>
    <w:basedOn w:val="1"/>
    <w:autoRedefine/>
    <w:qFormat/>
    <w:uiPriority w:val="0"/>
    <w:pPr>
      <w:widowControl/>
      <w:jc w:val="left"/>
    </w:pPr>
    <w:rPr>
      <w:rFonts w:ascii="宋体" w:hAnsi="宋体" w:cs="宋体"/>
      <w:color w:val="FF0000"/>
      <w:kern w:val="0"/>
      <w:szCs w:val="21"/>
    </w:rPr>
  </w:style>
  <w:style w:type="paragraph" w:customStyle="1" w:styleId="847">
    <w:name w:val="pa-77"/>
    <w:basedOn w:val="1"/>
    <w:autoRedefine/>
    <w:qFormat/>
    <w:uiPriority w:val="0"/>
    <w:pPr>
      <w:widowControl/>
      <w:spacing w:line="360" w:lineRule="atLeast"/>
    </w:pPr>
    <w:rPr>
      <w:rFonts w:ascii="宋体" w:hAnsi="宋体" w:cs="宋体"/>
      <w:kern w:val="0"/>
      <w:sz w:val="24"/>
    </w:rPr>
  </w:style>
  <w:style w:type="paragraph" w:customStyle="1" w:styleId="848">
    <w:name w:val="数字编号列项（二级）"/>
    <w:autoRedefine/>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849">
    <w:name w:val="[列表1]"/>
    <w:basedOn w:val="1"/>
    <w:autoRedefine/>
    <w:qFormat/>
    <w:uiPriority w:val="0"/>
    <w:pPr>
      <w:tabs>
        <w:tab w:val="left" w:pos="420"/>
        <w:tab w:val="left" w:pos="840"/>
        <w:tab w:val="left" w:pos="11656"/>
      </w:tabs>
      <w:spacing w:line="360" w:lineRule="auto"/>
      <w:ind w:left="420" w:hanging="600"/>
    </w:pPr>
    <w:rPr>
      <w:rFonts w:ascii="宋体" w:hAnsi="宋体" w:eastAsia="Arial Unicode MS" w:cs="Arial Unicode MS"/>
      <w:sz w:val="24"/>
    </w:rPr>
  </w:style>
  <w:style w:type="paragraph" w:customStyle="1" w:styleId="850">
    <w:name w:val="样式 样式 样式 标题 2 + 左  1 字符 + 左侧:  1 字符 + 左  0 字符"/>
    <w:basedOn w:val="796"/>
    <w:autoRedefine/>
    <w:qFormat/>
    <w:uiPriority w:val="0"/>
    <w:pPr>
      <w:ind w:left="0" w:leftChars="0"/>
    </w:pPr>
    <w:rPr>
      <w:szCs w:val="24"/>
    </w:rPr>
  </w:style>
  <w:style w:type="paragraph" w:customStyle="1" w:styleId="851">
    <w:name w:val="表格内容"/>
    <w:basedOn w:val="29"/>
    <w:autoRedefine/>
    <w:qFormat/>
    <w:uiPriority w:val="0"/>
    <w:pPr>
      <w:suppressLineNumbers/>
      <w:suppressAutoHyphens/>
    </w:pPr>
    <w:rPr>
      <w:kern w:val="1"/>
      <w:lang w:eastAsia="ar-SA"/>
    </w:rPr>
  </w:style>
  <w:style w:type="paragraph" w:customStyle="1" w:styleId="852">
    <w:name w:val="pa-80"/>
    <w:basedOn w:val="1"/>
    <w:autoRedefine/>
    <w:qFormat/>
    <w:uiPriority w:val="0"/>
    <w:pPr>
      <w:widowControl/>
      <w:spacing w:line="360" w:lineRule="atLeast"/>
    </w:pPr>
    <w:rPr>
      <w:rFonts w:ascii="宋体" w:hAnsi="宋体" w:cs="宋体"/>
      <w:kern w:val="0"/>
      <w:sz w:val="24"/>
    </w:rPr>
  </w:style>
  <w:style w:type="paragraph" w:customStyle="1" w:styleId="853">
    <w:name w:val="目次、索引正文"/>
    <w:autoRedefine/>
    <w:qFormat/>
    <w:uiPriority w:val="0"/>
    <w:pPr>
      <w:spacing w:line="320" w:lineRule="exact"/>
      <w:jc w:val="both"/>
    </w:pPr>
    <w:rPr>
      <w:rFonts w:ascii="宋体" w:hAnsi="Times New Roman" w:eastAsia="宋体" w:cs="Times New Roman"/>
      <w:sz w:val="21"/>
      <w:lang w:val="en-US" w:eastAsia="zh-CN" w:bidi="ar-SA"/>
    </w:rPr>
  </w:style>
  <w:style w:type="paragraph" w:customStyle="1" w:styleId="854">
    <w:name w:val="Char Char1511"/>
    <w:basedOn w:val="1"/>
    <w:autoRedefine/>
    <w:qFormat/>
    <w:uiPriority w:val="0"/>
    <w:rPr>
      <w:szCs w:val="20"/>
    </w:rPr>
  </w:style>
  <w:style w:type="paragraph" w:customStyle="1" w:styleId="855">
    <w:name w:val="xl59"/>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0"/>
      <w:szCs w:val="20"/>
    </w:rPr>
  </w:style>
  <w:style w:type="paragraph" w:customStyle="1" w:styleId="856">
    <w:name w:val="CM13"/>
    <w:basedOn w:val="721"/>
    <w:next w:val="721"/>
    <w:autoRedefine/>
    <w:qFormat/>
    <w:uiPriority w:val="0"/>
    <w:pPr>
      <w:spacing w:after="610" w:line="240" w:lineRule="auto"/>
    </w:pPr>
    <w:rPr>
      <w:rFonts w:ascii="宋体" w:eastAsia="宋体"/>
      <w:color w:val="auto"/>
    </w:rPr>
  </w:style>
  <w:style w:type="paragraph" w:customStyle="1" w:styleId="857">
    <w:name w:val="样式 A正文 + 首行缩进:  0 字符"/>
    <w:basedOn w:val="1"/>
    <w:autoRedefine/>
    <w:qFormat/>
    <w:uiPriority w:val="0"/>
    <w:rPr>
      <w:rFonts w:cs="宋体"/>
      <w:szCs w:val="20"/>
    </w:rPr>
  </w:style>
  <w:style w:type="paragraph" w:customStyle="1" w:styleId="858">
    <w:name w:val="pa-132"/>
    <w:basedOn w:val="1"/>
    <w:autoRedefine/>
    <w:qFormat/>
    <w:uiPriority w:val="0"/>
    <w:pPr>
      <w:widowControl/>
      <w:spacing w:line="360" w:lineRule="atLeast"/>
    </w:pPr>
    <w:rPr>
      <w:rFonts w:ascii="宋体" w:hAnsi="宋体" w:cs="宋体"/>
      <w:kern w:val="0"/>
      <w:sz w:val="24"/>
    </w:rPr>
  </w:style>
  <w:style w:type="paragraph" w:customStyle="1" w:styleId="859">
    <w:name w:val="S4-I-L15-U"/>
    <w:basedOn w:val="1"/>
    <w:autoRedefine/>
    <w:qFormat/>
    <w:uiPriority w:val="0"/>
    <w:pPr>
      <w:spacing w:line="360" w:lineRule="auto"/>
    </w:pPr>
    <w:rPr>
      <w:b/>
      <w:i/>
      <w:sz w:val="24"/>
      <w:u w:val="single"/>
    </w:rPr>
  </w:style>
  <w:style w:type="paragraph" w:customStyle="1" w:styleId="860">
    <w:name w:val="CM14"/>
    <w:basedOn w:val="721"/>
    <w:next w:val="721"/>
    <w:autoRedefine/>
    <w:qFormat/>
    <w:uiPriority w:val="0"/>
    <w:pPr>
      <w:spacing w:after="413" w:line="240" w:lineRule="auto"/>
    </w:pPr>
    <w:rPr>
      <w:rFonts w:ascii="宋体" w:eastAsia="宋体"/>
      <w:color w:val="auto"/>
    </w:rPr>
  </w:style>
  <w:style w:type="paragraph" w:customStyle="1" w:styleId="861">
    <w:name w:val="Table Heading"/>
    <w:autoRedefine/>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862">
    <w:name w:val="text4"/>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863">
    <w:name w:val="ca-10"/>
    <w:basedOn w:val="1"/>
    <w:autoRedefine/>
    <w:qFormat/>
    <w:uiPriority w:val="0"/>
    <w:pPr>
      <w:widowControl/>
      <w:jc w:val="left"/>
    </w:pPr>
    <w:rPr>
      <w:color w:val="000000"/>
      <w:kern w:val="0"/>
      <w:sz w:val="52"/>
      <w:szCs w:val="52"/>
    </w:rPr>
  </w:style>
  <w:style w:type="paragraph" w:customStyle="1" w:styleId="864">
    <w:name w:val="TOC 标题1"/>
    <w:basedOn w:val="4"/>
    <w:next w:val="1"/>
    <w:autoRedefine/>
    <w:qFormat/>
    <w:uiPriority w:val="0"/>
    <w:pPr>
      <w:widowControl/>
      <w:adjustRightInd/>
      <w:spacing w:before="480" w:after="0" w:line="276" w:lineRule="auto"/>
      <w:jc w:val="left"/>
      <w:textAlignment w:val="auto"/>
      <w:outlineLvl w:val="9"/>
    </w:pPr>
    <w:rPr>
      <w:rFonts w:ascii="Cambria" w:hAnsi="Cambria"/>
      <w:bCs/>
      <w:color w:val="365F91"/>
      <w:kern w:val="0"/>
      <w:sz w:val="28"/>
      <w:szCs w:val="28"/>
    </w:rPr>
  </w:style>
  <w:style w:type="paragraph" w:customStyle="1" w:styleId="865">
    <w:name w:val="xl29"/>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866">
    <w:name w:val="S4-L15-No"/>
    <w:basedOn w:val="867"/>
    <w:autoRedefine/>
    <w:qFormat/>
    <w:uiPriority w:val="0"/>
    <w:pPr>
      <w:tabs>
        <w:tab w:val="left" w:pos="720"/>
      </w:tabs>
      <w:ind w:hanging="720"/>
    </w:pPr>
  </w:style>
  <w:style w:type="paragraph" w:customStyle="1" w:styleId="867">
    <w:name w:val="S4-L15"/>
    <w:basedOn w:val="1"/>
    <w:autoRedefine/>
    <w:qFormat/>
    <w:uiPriority w:val="0"/>
    <w:pPr>
      <w:spacing w:after="120" w:line="360" w:lineRule="auto"/>
      <w:ind w:left="720" w:firstLine="392"/>
    </w:pPr>
    <w:rPr>
      <w:szCs w:val="21"/>
      <w:lang w:val="fr-FR"/>
    </w:rPr>
  </w:style>
  <w:style w:type="paragraph" w:customStyle="1" w:styleId="868">
    <w:name w:val="ca-15"/>
    <w:basedOn w:val="1"/>
    <w:autoRedefine/>
    <w:qFormat/>
    <w:uiPriority w:val="0"/>
    <w:pPr>
      <w:widowControl/>
      <w:jc w:val="left"/>
    </w:pPr>
    <w:rPr>
      <w:rFonts w:ascii="宋体" w:hAnsi="宋体" w:cs="宋体"/>
      <w:caps/>
      <w:color w:val="000000"/>
      <w:kern w:val="0"/>
      <w:sz w:val="24"/>
    </w:rPr>
  </w:style>
  <w:style w:type="paragraph" w:customStyle="1" w:styleId="869">
    <w:name w:val="ca-7"/>
    <w:basedOn w:val="1"/>
    <w:autoRedefine/>
    <w:qFormat/>
    <w:uiPriority w:val="0"/>
    <w:pPr>
      <w:widowControl/>
      <w:jc w:val="left"/>
    </w:pPr>
    <w:rPr>
      <w:color w:val="000000"/>
      <w:kern w:val="0"/>
      <w:sz w:val="28"/>
      <w:szCs w:val="28"/>
    </w:rPr>
  </w:style>
  <w:style w:type="paragraph" w:customStyle="1" w:styleId="870">
    <w:name w:val="xl6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0"/>
      <w:szCs w:val="20"/>
    </w:rPr>
  </w:style>
  <w:style w:type="paragraph" w:customStyle="1" w:styleId="871">
    <w:name w:val="pa-59"/>
    <w:basedOn w:val="1"/>
    <w:autoRedefine/>
    <w:qFormat/>
    <w:uiPriority w:val="0"/>
    <w:pPr>
      <w:widowControl/>
      <w:spacing w:line="360" w:lineRule="atLeast"/>
      <w:ind w:firstLine="200"/>
    </w:pPr>
    <w:rPr>
      <w:rFonts w:ascii="宋体" w:hAnsi="宋体" w:cs="宋体"/>
      <w:kern w:val="0"/>
      <w:sz w:val="24"/>
    </w:rPr>
  </w:style>
  <w:style w:type="paragraph" w:customStyle="1" w:styleId="872">
    <w:name w:val="样式 标题 3 + 段前: 7.8 磅"/>
    <w:basedOn w:val="6"/>
    <w:autoRedefine/>
    <w:qFormat/>
    <w:uiPriority w:val="0"/>
    <w:pPr>
      <w:keepNext w:val="0"/>
      <w:keepLines w:val="0"/>
      <w:adjustRightInd/>
      <w:spacing w:before="156" w:after="0" w:line="360" w:lineRule="auto"/>
      <w:ind w:left="2220" w:hanging="420"/>
      <w:textAlignment w:val="auto"/>
    </w:pPr>
    <w:rPr>
      <w:rFonts w:cs="宋体"/>
      <w:b w:val="0"/>
      <w:kern w:val="2"/>
      <w:sz w:val="24"/>
    </w:rPr>
  </w:style>
  <w:style w:type="paragraph" w:customStyle="1" w:styleId="873">
    <w:name w:val="pa-7"/>
    <w:basedOn w:val="1"/>
    <w:autoRedefine/>
    <w:qFormat/>
    <w:uiPriority w:val="0"/>
    <w:pPr>
      <w:widowControl/>
      <w:spacing w:line="400" w:lineRule="atLeast"/>
    </w:pPr>
    <w:rPr>
      <w:rFonts w:ascii="宋体" w:hAnsi="宋体" w:cs="宋体"/>
      <w:kern w:val="0"/>
      <w:sz w:val="24"/>
    </w:rPr>
  </w:style>
  <w:style w:type="paragraph" w:customStyle="1" w:styleId="874">
    <w:name w:val="Rechtliche Stellung Unterzeichner"/>
    <w:basedOn w:val="51"/>
    <w:autoRedefine/>
    <w:qFormat/>
    <w:uiPriority w:val="0"/>
    <w:pPr>
      <w:widowControl/>
      <w:tabs>
        <w:tab w:val="left" w:pos="567"/>
        <w:tab w:val="left" w:pos="1134"/>
        <w:tab w:val="left" w:pos="1200"/>
        <w:tab w:val="right" w:pos="9639"/>
      </w:tabs>
      <w:spacing w:line="360" w:lineRule="auto"/>
      <w:ind w:left="4252" w:leftChars="0" w:firstLine="0" w:firstLineChars="0"/>
    </w:pPr>
    <w:rPr>
      <w:rFonts w:ascii="Arial" w:hAnsi="Arial"/>
      <w:spacing w:val="0"/>
      <w:lang w:val="de-DE" w:eastAsia="de-DE"/>
    </w:rPr>
  </w:style>
  <w:style w:type="paragraph" w:customStyle="1" w:styleId="875">
    <w:name w:val="font7"/>
    <w:basedOn w:val="1"/>
    <w:autoRedefine/>
    <w:qFormat/>
    <w:uiPriority w:val="0"/>
    <w:pPr>
      <w:widowControl/>
      <w:spacing w:before="100" w:beforeAutospacing="1" w:after="100" w:afterAutospacing="1"/>
      <w:jc w:val="left"/>
    </w:pPr>
    <w:rPr>
      <w:rFonts w:hint="eastAsia" w:ascii="宋体" w:hAnsi="宋体"/>
      <w:kern w:val="0"/>
      <w:sz w:val="20"/>
      <w:szCs w:val="20"/>
    </w:rPr>
  </w:style>
  <w:style w:type="paragraph" w:customStyle="1" w:styleId="876">
    <w:name w:val="标准有序列表（L1）"/>
    <w:basedOn w:val="17"/>
    <w:autoRedefine/>
    <w:qFormat/>
    <w:uiPriority w:val="0"/>
    <w:pPr>
      <w:widowControl w:val="0"/>
      <w:tabs>
        <w:tab w:val="left" w:pos="0"/>
        <w:tab w:val="left" w:pos="1890"/>
      </w:tabs>
      <w:spacing w:line="360" w:lineRule="auto"/>
      <w:ind w:firstLine="0"/>
      <w:jc w:val="both"/>
    </w:pPr>
    <w:rPr>
      <w:rFonts w:ascii="黑体" w:eastAsia="黑体"/>
      <w:color w:val="000000"/>
      <w:sz w:val="24"/>
    </w:rPr>
  </w:style>
  <w:style w:type="paragraph" w:customStyle="1" w:styleId="877">
    <w:name w:val="Char Char Char Char Char Char Char"/>
    <w:basedOn w:val="1"/>
    <w:link w:val="1428"/>
    <w:autoRedefine/>
    <w:qFormat/>
    <w:uiPriority w:val="0"/>
    <w:rPr>
      <w:kern w:val="0"/>
      <w:sz w:val="24"/>
      <w:szCs w:val="20"/>
    </w:rPr>
  </w:style>
  <w:style w:type="paragraph" w:customStyle="1" w:styleId="878">
    <w:name w:val="ca-16"/>
    <w:basedOn w:val="1"/>
    <w:autoRedefine/>
    <w:qFormat/>
    <w:uiPriority w:val="0"/>
    <w:pPr>
      <w:widowControl/>
      <w:jc w:val="left"/>
    </w:pPr>
    <w:rPr>
      <w:rFonts w:ascii="宋体" w:hAnsi="宋体" w:cs="宋体"/>
      <w:kern w:val="0"/>
      <w:sz w:val="24"/>
    </w:rPr>
  </w:style>
  <w:style w:type="paragraph" w:customStyle="1" w:styleId="879">
    <w:name w:val="f"/>
    <w:basedOn w:val="17"/>
    <w:autoRedefine/>
    <w:qFormat/>
    <w:uiPriority w:val="0"/>
    <w:pPr>
      <w:widowControl w:val="0"/>
      <w:adjustRightInd w:val="0"/>
      <w:snapToGrid w:val="0"/>
      <w:spacing w:line="400" w:lineRule="atLeast"/>
      <w:ind w:firstLine="0"/>
      <w:jc w:val="center"/>
    </w:pPr>
    <w:rPr>
      <w:rFonts w:ascii="仿宋_GB2312" w:hAnsi="Arial" w:eastAsia="仿宋_GB2312"/>
      <w:sz w:val="28"/>
    </w:rPr>
  </w:style>
  <w:style w:type="paragraph" w:customStyle="1" w:styleId="880">
    <w:name w:val="标准标题1"/>
    <w:basedOn w:val="4"/>
    <w:autoRedefine/>
    <w:qFormat/>
    <w:uiPriority w:val="0"/>
    <w:pPr>
      <w:pageBreakBefore/>
      <w:tabs>
        <w:tab w:val="left" w:pos="1080"/>
      </w:tabs>
      <w:adjustRightInd/>
      <w:spacing w:line="578" w:lineRule="auto"/>
      <w:ind w:left="425" w:hanging="425"/>
      <w:textAlignment w:val="auto"/>
    </w:pPr>
    <w:rPr>
      <w:rFonts w:eastAsia="仿宋_GB2312"/>
      <w:bCs/>
      <w:sz w:val="32"/>
      <w:szCs w:val="44"/>
    </w:rPr>
  </w:style>
  <w:style w:type="paragraph" w:customStyle="1" w:styleId="881">
    <w:name w:val="ca-44"/>
    <w:basedOn w:val="1"/>
    <w:autoRedefine/>
    <w:qFormat/>
    <w:uiPriority w:val="0"/>
    <w:pPr>
      <w:widowControl/>
      <w:jc w:val="left"/>
    </w:pPr>
    <w:rPr>
      <w:rFonts w:ascii="宋体" w:hAnsi="宋体" w:cs="宋体"/>
      <w:color w:val="000000"/>
      <w:kern w:val="0"/>
      <w:sz w:val="52"/>
      <w:szCs w:val="52"/>
    </w:rPr>
  </w:style>
  <w:style w:type="paragraph" w:customStyle="1" w:styleId="882">
    <w:name w:val="样式6"/>
    <w:basedOn w:val="1"/>
    <w:autoRedefine/>
    <w:qFormat/>
    <w:uiPriority w:val="0"/>
    <w:pPr>
      <w:adjustRightInd w:val="0"/>
      <w:spacing w:beforeLines="50" w:afterLines="50"/>
      <w:ind w:firstLine="669"/>
      <w:textAlignment w:val="baseline"/>
    </w:pPr>
    <w:rPr>
      <w:rFonts w:ascii="宋体" w:hAnsi="宋体"/>
      <w:kern w:val="0"/>
      <w:sz w:val="28"/>
      <w:szCs w:val="20"/>
    </w:rPr>
  </w:style>
  <w:style w:type="paragraph" w:customStyle="1" w:styleId="883">
    <w:name w:val="Char"/>
    <w:basedOn w:val="22"/>
    <w:autoRedefine/>
    <w:qFormat/>
    <w:uiPriority w:val="0"/>
    <w:pPr>
      <w:widowControl w:val="0"/>
      <w:jc w:val="both"/>
    </w:pPr>
    <w:rPr>
      <w:rFonts w:ascii="Tahoma" w:hAnsi="Tahoma"/>
      <w:sz w:val="24"/>
      <w:szCs w:val="24"/>
    </w:rPr>
  </w:style>
  <w:style w:type="paragraph" w:customStyle="1" w:styleId="884">
    <w:name w:val="Char Char1 Char Char Char Char Char Char1"/>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5">
    <w:name w:val="pa-46"/>
    <w:basedOn w:val="1"/>
    <w:autoRedefine/>
    <w:qFormat/>
    <w:uiPriority w:val="0"/>
    <w:pPr>
      <w:widowControl/>
      <w:spacing w:line="280" w:lineRule="atLeast"/>
      <w:ind w:firstLine="420"/>
      <w:jc w:val="left"/>
    </w:pPr>
    <w:rPr>
      <w:rFonts w:ascii="宋体" w:hAnsi="宋体" w:cs="宋体"/>
      <w:kern w:val="0"/>
      <w:sz w:val="24"/>
    </w:rPr>
  </w:style>
  <w:style w:type="paragraph" w:customStyle="1" w:styleId="886">
    <w:name w:val="Char21"/>
    <w:basedOn w:val="1"/>
    <w:autoRedefine/>
    <w:qFormat/>
    <w:uiPriority w:val="0"/>
    <w:pPr>
      <w:tabs>
        <w:tab w:val="left" w:pos="360"/>
      </w:tabs>
    </w:pPr>
  </w:style>
  <w:style w:type="paragraph" w:customStyle="1" w:styleId="887">
    <w:name w:val="样式 样式 标题 3section:33l3Level 3 HeadH3heading 3h3Bold Headbh... + ... Char"/>
    <w:basedOn w:val="1"/>
    <w:autoRedefine/>
    <w:qFormat/>
    <w:uiPriority w:val="0"/>
    <w:pPr>
      <w:keepNext/>
      <w:keepLines/>
      <w:spacing w:beforeLines="50" w:afterLines="50" w:line="360" w:lineRule="auto"/>
      <w:ind w:left="800" w:leftChars="400"/>
      <w:outlineLvl w:val="2"/>
    </w:pPr>
    <w:rPr>
      <w:rFonts w:ascii="宋体" w:hAnsi="宋体" w:cs="宋体"/>
      <w:b/>
      <w:bCs/>
      <w:color w:val="FF0000"/>
      <w:sz w:val="24"/>
    </w:rPr>
  </w:style>
  <w:style w:type="paragraph" w:customStyle="1" w:styleId="888">
    <w:name w:val="xl7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olor w:val="000000"/>
      <w:kern w:val="0"/>
      <w:sz w:val="20"/>
      <w:szCs w:val="20"/>
    </w:rPr>
  </w:style>
  <w:style w:type="paragraph" w:customStyle="1" w:styleId="889">
    <w:name w:val="页面边线"/>
    <w:basedOn w:val="1"/>
    <w:autoRedefine/>
    <w:qFormat/>
    <w:uiPriority w:val="0"/>
    <w:pPr>
      <w:adjustRightInd w:val="0"/>
      <w:spacing w:line="360" w:lineRule="atLeast"/>
      <w:textAlignment w:val="baseline"/>
    </w:pPr>
    <w:rPr>
      <w:rFonts w:ascii="Century" w:hAnsi="Century"/>
      <w:kern w:val="0"/>
      <w:szCs w:val="20"/>
      <w:lang w:eastAsia="ja-JP"/>
    </w:rPr>
  </w:style>
  <w:style w:type="paragraph" w:customStyle="1" w:styleId="890">
    <w:name w:val="xl2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891">
    <w:name w:val="封面标准文稿编辑信息"/>
    <w:autoRedefine/>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892">
    <w:name w:val="pa-47"/>
    <w:basedOn w:val="1"/>
    <w:autoRedefine/>
    <w:qFormat/>
    <w:uiPriority w:val="0"/>
    <w:pPr>
      <w:widowControl/>
      <w:spacing w:line="280" w:lineRule="atLeast"/>
      <w:ind w:firstLine="280"/>
      <w:jc w:val="center"/>
    </w:pPr>
    <w:rPr>
      <w:rFonts w:ascii="宋体" w:hAnsi="宋体" w:cs="宋体"/>
      <w:kern w:val="0"/>
      <w:sz w:val="24"/>
    </w:rPr>
  </w:style>
  <w:style w:type="paragraph" w:customStyle="1" w:styleId="893">
    <w:name w:val="二级条标题"/>
    <w:basedOn w:val="894"/>
    <w:next w:val="715"/>
    <w:autoRedefine/>
    <w:qFormat/>
    <w:uiPriority w:val="0"/>
    <w:pPr>
      <w:ind w:left="528"/>
      <w:outlineLvl w:val="3"/>
    </w:pPr>
  </w:style>
  <w:style w:type="paragraph" w:customStyle="1" w:styleId="894">
    <w:name w:val="一级条标题"/>
    <w:basedOn w:val="4"/>
    <w:next w:val="715"/>
    <w:autoRedefine/>
    <w:qFormat/>
    <w:uiPriority w:val="0"/>
    <w:pPr>
      <w:keepNext w:val="0"/>
      <w:keepLines w:val="0"/>
      <w:widowControl/>
      <w:adjustRightInd/>
      <w:spacing w:before="0" w:after="0" w:line="240" w:lineRule="auto"/>
      <w:jc w:val="left"/>
      <w:textAlignment w:val="auto"/>
      <w:outlineLvl w:val="2"/>
    </w:pPr>
    <w:rPr>
      <w:rFonts w:ascii="黑体" w:eastAsia="黑体"/>
      <w:b w:val="0"/>
      <w:kern w:val="0"/>
      <w:sz w:val="24"/>
    </w:rPr>
  </w:style>
  <w:style w:type="paragraph" w:customStyle="1" w:styleId="895">
    <w:name w:val="ca-17"/>
    <w:basedOn w:val="1"/>
    <w:autoRedefine/>
    <w:qFormat/>
    <w:uiPriority w:val="0"/>
    <w:pPr>
      <w:widowControl/>
      <w:jc w:val="left"/>
    </w:pPr>
    <w:rPr>
      <w:b/>
      <w:bCs/>
      <w:spacing w:val="-20"/>
      <w:kern w:val="0"/>
      <w:sz w:val="24"/>
    </w:rPr>
  </w:style>
  <w:style w:type="paragraph" w:customStyle="1" w:styleId="896">
    <w:name w:val="xl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897">
    <w:name w:val="pa-33"/>
    <w:basedOn w:val="1"/>
    <w:autoRedefine/>
    <w:qFormat/>
    <w:uiPriority w:val="0"/>
    <w:pPr>
      <w:widowControl/>
      <w:spacing w:line="360" w:lineRule="atLeast"/>
      <w:ind w:firstLine="440"/>
    </w:pPr>
    <w:rPr>
      <w:rFonts w:ascii="宋体" w:hAnsi="宋体" w:cs="宋体"/>
      <w:kern w:val="0"/>
      <w:sz w:val="24"/>
    </w:rPr>
  </w:style>
  <w:style w:type="paragraph" w:customStyle="1" w:styleId="898">
    <w:name w:val="pa-140"/>
    <w:basedOn w:val="1"/>
    <w:autoRedefine/>
    <w:qFormat/>
    <w:uiPriority w:val="0"/>
    <w:pPr>
      <w:widowControl/>
      <w:spacing w:line="320" w:lineRule="atLeast"/>
      <w:ind w:firstLine="560"/>
    </w:pPr>
    <w:rPr>
      <w:rFonts w:ascii="宋体" w:hAnsi="宋体" w:cs="宋体"/>
      <w:kern w:val="0"/>
      <w:sz w:val="24"/>
    </w:rPr>
  </w:style>
  <w:style w:type="paragraph" w:customStyle="1" w:styleId="899">
    <w:name w:val="pa-92"/>
    <w:basedOn w:val="1"/>
    <w:autoRedefine/>
    <w:qFormat/>
    <w:uiPriority w:val="0"/>
    <w:pPr>
      <w:widowControl/>
      <w:spacing w:line="480" w:lineRule="atLeast"/>
      <w:ind w:firstLine="480"/>
    </w:pPr>
    <w:rPr>
      <w:rFonts w:ascii="宋体" w:hAnsi="宋体" w:cs="宋体"/>
      <w:kern w:val="0"/>
      <w:sz w:val="24"/>
    </w:rPr>
  </w:style>
  <w:style w:type="paragraph" w:customStyle="1" w:styleId="900">
    <w:name w:val="ca-35"/>
    <w:basedOn w:val="1"/>
    <w:autoRedefine/>
    <w:qFormat/>
    <w:uiPriority w:val="0"/>
    <w:pPr>
      <w:widowControl/>
      <w:jc w:val="left"/>
    </w:pPr>
    <w:rPr>
      <w:kern w:val="0"/>
      <w:sz w:val="10"/>
      <w:szCs w:val="10"/>
    </w:rPr>
  </w:style>
  <w:style w:type="paragraph" w:customStyle="1" w:styleId="901">
    <w:name w:val="附录二级条标题"/>
    <w:basedOn w:val="902"/>
    <w:next w:val="715"/>
    <w:autoRedefine/>
    <w:qFormat/>
    <w:uiPriority w:val="0"/>
    <w:pPr>
      <w:outlineLvl w:val="3"/>
    </w:pPr>
  </w:style>
  <w:style w:type="paragraph" w:customStyle="1" w:styleId="902">
    <w:name w:val="附录一级条标题"/>
    <w:basedOn w:val="818"/>
    <w:next w:val="715"/>
    <w:autoRedefine/>
    <w:qFormat/>
    <w:uiPriority w:val="0"/>
    <w:pPr>
      <w:autoSpaceDN w:val="0"/>
      <w:spacing w:beforeLines="0" w:afterLines="0"/>
      <w:outlineLvl w:val="2"/>
    </w:pPr>
  </w:style>
  <w:style w:type="paragraph" w:customStyle="1" w:styleId="903">
    <w:name w:val="Plain Text1"/>
    <w:basedOn w:val="1"/>
    <w:autoRedefine/>
    <w:qFormat/>
    <w:uiPriority w:val="0"/>
    <w:pPr>
      <w:autoSpaceDE w:val="0"/>
      <w:autoSpaceDN w:val="0"/>
      <w:adjustRightInd w:val="0"/>
      <w:spacing w:line="360" w:lineRule="auto"/>
    </w:pPr>
    <w:rPr>
      <w:rFonts w:hint="eastAsia" w:ascii="宋体" w:hAnsi="宋体"/>
      <w:sz w:val="24"/>
      <w:szCs w:val="20"/>
    </w:rPr>
  </w:style>
  <w:style w:type="paragraph" w:customStyle="1" w:styleId="904">
    <w:name w:val="CM4"/>
    <w:basedOn w:val="721"/>
    <w:next w:val="721"/>
    <w:autoRedefine/>
    <w:qFormat/>
    <w:uiPriority w:val="0"/>
    <w:pPr>
      <w:spacing w:line="468" w:lineRule="atLeast"/>
    </w:pPr>
    <w:rPr>
      <w:rFonts w:ascii="宋体" w:eastAsia="宋体"/>
      <w:color w:val="auto"/>
    </w:rPr>
  </w:style>
  <w:style w:type="paragraph" w:customStyle="1" w:styleId="905">
    <w:name w:val="Para-"/>
    <w:autoRedefine/>
    <w:qFormat/>
    <w:uiPriority w:val="0"/>
    <w:pPr>
      <w:keepNext/>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before="100" w:beforeAutospacing="1" w:after="14" w:line="220" w:lineRule="atLeast"/>
    </w:pPr>
    <w:rPr>
      <w:rFonts w:ascii="Arial" w:hAnsi="Arial" w:eastAsia="宋体" w:cs="Times New Roman"/>
      <w:lang w:val="en-US" w:eastAsia="en-US" w:bidi="ar-SA"/>
    </w:rPr>
  </w:style>
  <w:style w:type="paragraph" w:customStyle="1" w:styleId="906">
    <w:name w:val="Char1 Char Char Char Char Char1"/>
    <w:basedOn w:val="1"/>
    <w:autoRedefine/>
    <w:qFormat/>
    <w:uiPriority w:val="0"/>
    <w:rPr>
      <w:rFonts w:ascii="Tahoma" w:hAnsi="Tahoma"/>
      <w:sz w:val="24"/>
      <w:szCs w:val="20"/>
    </w:rPr>
  </w:style>
  <w:style w:type="paragraph" w:customStyle="1" w:styleId="907">
    <w:name w:val="S4-I-U-L15-No-dot"/>
    <w:basedOn w:val="1"/>
    <w:autoRedefine/>
    <w:qFormat/>
    <w:uiPriority w:val="0"/>
    <w:pPr>
      <w:tabs>
        <w:tab w:val="left" w:pos="1112"/>
        <w:tab w:val="left" w:pos="1275"/>
      </w:tabs>
      <w:spacing w:after="120" w:line="360" w:lineRule="auto"/>
      <w:ind w:left="1112" w:hanging="420"/>
    </w:pPr>
    <w:rPr>
      <w:i/>
      <w:sz w:val="24"/>
      <w:u w:val="single"/>
    </w:rPr>
  </w:style>
  <w:style w:type="paragraph" w:customStyle="1" w:styleId="908">
    <w:name w:val="ca-48"/>
    <w:basedOn w:val="1"/>
    <w:autoRedefine/>
    <w:qFormat/>
    <w:uiPriority w:val="0"/>
    <w:pPr>
      <w:widowControl/>
      <w:jc w:val="left"/>
    </w:pPr>
    <w:rPr>
      <w:rFonts w:ascii="宋体" w:hAnsi="宋体" w:cs="宋体"/>
      <w:color w:val="000000"/>
      <w:kern w:val="0"/>
      <w:sz w:val="26"/>
      <w:szCs w:val="26"/>
    </w:rPr>
  </w:style>
  <w:style w:type="paragraph" w:customStyle="1" w:styleId="909">
    <w:name w:val="Para--"/>
    <w:autoRedefine/>
    <w:qFormat/>
    <w:uiPriority w:val="0"/>
    <w:pPr>
      <w:keepNext/>
      <w:tabs>
        <w:tab w:val="left" w:pos="1440"/>
        <w:tab w:val="left" w:pos="1728"/>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before="100" w:beforeAutospacing="1" w:after="14" w:line="220" w:lineRule="atLeast"/>
      <w:ind w:left="1440" w:hanging="360"/>
    </w:pPr>
    <w:rPr>
      <w:rFonts w:ascii="Arial" w:hAnsi="Arial" w:eastAsia="宋体" w:cs="Times New Roman"/>
      <w:lang w:val="en-US" w:eastAsia="en-US" w:bidi="ar-SA"/>
    </w:rPr>
  </w:style>
  <w:style w:type="paragraph" w:customStyle="1" w:styleId="910">
    <w:name w:val="表内文字"/>
    <w:basedOn w:val="1"/>
    <w:autoRedefine/>
    <w:qFormat/>
    <w:uiPriority w:val="0"/>
    <w:pPr>
      <w:spacing w:line="500" w:lineRule="atLeast"/>
      <w:jc w:val="center"/>
    </w:pPr>
    <w:rPr>
      <w:rFonts w:ascii="Arial" w:hAnsi="Arial" w:eastAsia="楷体_GB2312" w:cs="Arial"/>
      <w:sz w:val="28"/>
    </w:rPr>
  </w:style>
  <w:style w:type="paragraph" w:customStyle="1" w:styleId="911">
    <w:name w:val="样式 标题 1 + 段后: 0.5 行"/>
    <w:basedOn w:val="4"/>
    <w:autoRedefine/>
    <w:qFormat/>
    <w:uiPriority w:val="0"/>
    <w:pPr>
      <w:keepLines w:val="0"/>
      <w:adjustRightInd/>
      <w:spacing w:before="120" w:afterLines="50" w:line="240" w:lineRule="auto"/>
      <w:jc w:val="left"/>
      <w:textAlignment w:val="auto"/>
    </w:pPr>
    <w:rPr>
      <w:rFonts w:ascii="宋体" w:cs="宋体"/>
      <w:bCs/>
      <w:kern w:val="0"/>
      <w:sz w:val="28"/>
    </w:rPr>
  </w:style>
  <w:style w:type="paragraph" w:customStyle="1" w:styleId="912">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szCs w:val="20"/>
    </w:rPr>
  </w:style>
  <w:style w:type="paragraph" w:customStyle="1" w:styleId="913">
    <w:name w:val="默认段落字体 Para Char Char Char"/>
    <w:basedOn w:val="1"/>
    <w:autoRedefine/>
    <w:qFormat/>
    <w:uiPriority w:val="0"/>
  </w:style>
  <w:style w:type="paragraph" w:customStyle="1" w:styleId="914">
    <w:name w:val="td-7"/>
    <w:basedOn w:val="1"/>
    <w:autoRedefine/>
    <w:qFormat/>
    <w:uiPriority w:val="0"/>
    <w:pPr>
      <w:widowControl/>
      <w:pBdr>
        <w:top w:val="single" w:color="000000" w:sz="4"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915">
    <w:name w:val="ca-22"/>
    <w:basedOn w:val="1"/>
    <w:autoRedefine/>
    <w:qFormat/>
    <w:uiPriority w:val="0"/>
    <w:pPr>
      <w:widowControl/>
      <w:jc w:val="left"/>
    </w:pPr>
    <w:rPr>
      <w:rFonts w:ascii="宋体" w:hAnsi="宋体" w:cs="宋体"/>
      <w:kern w:val="0"/>
      <w:szCs w:val="21"/>
    </w:rPr>
  </w:style>
  <w:style w:type="paragraph" w:customStyle="1" w:styleId="916">
    <w:name w:val="-PART-"/>
    <w:autoRedefine/>
    <w:qFormat/>
    <w:uiPriority w:val="0"/>
    <w:pPr>
      <w:keepNext/>
      <w:keepLines/>
      <w:spacing w:before="100" w:beforeAutospacing="1" w:after="100" w:afterAutospacing="1" w:line="360" w:lineRule="auto"/>
    </w:pPr>
    <w:rPr>
      <w:rFonts w:ascii="Arial" w:hAnsi="Arial" w:eastAsia="宋体" w:cs="Arial"/>
      <w:b/>
      <w:bCs/>
      <w:caps/>
      <w:sz w:val="24"/>
      <w:lang w:val="en-US" w:eastAsia="en-US" w:bidi="ar-SA"/>
    </w:rPr>
  </w:style>
  <w:style w:type="paragraph" w:customStyle="1" w:styleId="917">
    <w:name w:val="样式 标题1"/>
    <w:basedOn w:val="911"/>
    <w:next w:val="918"/>
    <w:autoRedefine/>
    <w:qFormat/>
    <w:uiPriority w:val="0"/>
    <w:pPr>
      <w:tabs>
        <w:tab w:val="left" w:pos="1270"/>
      </w:tabs>
      <w:spacing w:after="50"/>
      <w:ind w:left="1270" w:hanging="420"/>
    </w:pPr>
    <w:rPr>
      <w:bCs w:val="0"/>
      <w:sz w:val="32"/>
    </w:rPr>
  </w:style>
  <w:style w:type="paragraph" w:customStyle="1" w:styleId="918">
    <w:name w:val="最新标题2"/>
    <w:basedOn w:val="919"/>
    <w:next w:val="920"/>
    <w:autoRedefine/>
    <w:qFormat/>
    <w:uiPriority w:val="0"/>
    <w:pPr>
      <w:tabs>
        <w:tab w:val="left" w:pos="600"/>
      </w:tabs>
      <w:spacing w:after="120"/>
    </w:pPr>
  </w:style>
  <w:style w:type="paragraph" w:customStyle="1" w:styleId="919">
    <w:name w:val="样式 标题 2"/>
    <w:basedOn w:val="5"/>
    <w:next w:val="920"/>
    <w:autoRedefine/>
    <w:qFormat/>
    <w:uiPriority w:val="0"/>
    <w:pPr>
      <w:keepLines w:val="0"/>
      <w:tabs>
        <w:tab w:val="left" w:pos="600"/>
      </w:tabs>
      <w:adjustRightInd/>
      <w:spacing w:before="120" w:afterLines="50" w:line="240" w:lineRule="auto"/>
      <w:ind w:left="380" w:hanging="380"/>
      <w:jc w:val="left"/>
      <w:textAlignment w:val="auto"/>
    </w:pPr>
    <w:rPr>
      <w:rFonts w:ascii="宋体" w:hAnsi="Times New Roman" w:eastAsia="宋体" w:cs="宋体"/>
      <w:bCs/>
      <w:sz w:val="28"/>
    </w:rPr>
  </w:style>
  <w:style w:type="paragraph" w:customStyle="1" w:styleId="920">
    <w:name w:val="最新标题3"/>
    <w:basedOn w:val="921"/>
    <w:next w:val="734"/>
    <w:autoRedefine/>
    <w:qFormat/>
    <w:uiPriority w:val="0"/>
    <w:pPr>
      <w:tabs>
        <w:tab w:val="left" w:pos="600"/>
      </w:tabs>
      <w:spacing w:after="120"/>
    </w:pPr>
  </w:style>
  <w:style w:type="paragraph" w:customStyle="1" w:styleId="921">
    <w:name w:val="样式 标题 3"/>
    <w:basedOn w:val="6"/>
    <w:next w:val="734"/>
    <w:autoRedefine/>
    <w:qFormat/>
    <w:uiPriority w:val="0"/>
    <w:pPr>
      <w:keepLines w:val="0"/>
      <w:tabs>
        <w:tab w:val="left" w:pos="600"/>
      </w:tabs>
      <w:adjustRightInd/>
      <w:spacing w:before="120" w:afterLines="50" w:line="240" w:lineRule="auto"/>
      <w:ind w:left="600" w:hanging="600"/>
      <w:jc w:val="left"/>
      <w:textAlignment w:val="auto"/>
    </w:pPr>
    <w:rPr>
      <w:rFonts w:ascii="宋体" w:cs="宋体"/>
      <w:bCs/>
      <w:sz w:val="24"/>
    </w:rPr>
  </w:style>
  <w:style w:type="paragraph" w:customStyle="1" w:styleId="922">
    <w:name w:val="xl5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szCs w:val="20"/>
    </w:rPr>
  </w:style>
  <w:style w:type="paragraph" w:customStyle="1" w:styleId="923">
    <w:name w:val="pa-70"/>
    <w:basedOn w:val="1"/>
    <w:autoRedefine/>
    <w:qFormat/>
    <w:uiPriority w:val="0"/>
    <w:pPr>
      <w:widowControl/>
      <w:spacing w:line="360" w:lineRule="atLeast"/>
      <w:ind w:firstLine="420"/>
      <w:jc w:val="left"/>
    </w:pPr>
    <w:rPr>
      <w:rFonts w:ascii="宋体" w:hAnsi="宋体" w:cs="宋体"/>
      <w:kern w:val="0"/>
      <w:sz w:val="24"/>
    </w:rPr>
  </w:style>
  <w:style w:type="paragraph" w:customStyle="1" w:styleId="924">
    <w:name w:val="Bullet1"/>
    <w:basedOn w:val="1"/>
    <w:autoRedefine/>
    <w:qFormat/>
    <w:uiPriority w:val="0"/>
    <w:pPr>
      <w:tabs>
        <w:tab w:val="left" w:pos="360"/>
        <w:tab w:val="left" w:pos="810"/>
      </w:tabs>
      <w:spacing w:afterLines="50"/>
      <w:ind w:left="720" w:hanging="432"/>
      <w:jc w:val="left"/>
    </w:pPr>
    <w:rPr>
      <w:rFonts w:ascii="宋体"/>
      <w:kern w:val="0"/>
      <w:szCs w:val="20"/>
    </w:rPr>
  </w:style>
  <w:style w:type="paragraph" w:customStyle="1" w:styleId="925">
    <w:name w:val="pa-105"/>
    <w:basedOn w:val="1"/>
    <w:autoRedefine/>
    <w:qFormat/>
    <w:uiPriority w:val="0"/>
    <w:pPr>
      <w:widowControl/>
      <w:spacing w:line="960" w:lineRule="atLeast"/>
    </w:pPr>
    <w:rPr>
      <w:rFonts w:ascii="宋体" w:hAnsi="宋体" w:cs="宋体"/>
      <w:kern w:val="0"/>
      <w:sz w:val="24"/>
    </w:rPr>
  </w:style>
  <w:style w:type="paragraph" w:customStyle="1" w:styleId="926">
    <w:name w:val="pa-133"/>
    <w:basedOn w:val="1"/>
    <w:autoRedefine/>
    <w:qFormat/>
    <w:uiPriority w:val="0"/>
    <w:pPr>
      <w:widowControl/>
      <w:spacing w:line="280" w:lineRule="atLeast"/>
      <w:jc w:val="left"/>
    </w:pPr>
    <w:rPr>
      <w:rFonts w:ascii="宋体" w:hAnsi="宋体" w:cs="宋体"/>
      <w:kern w:val="0"/>
      <w:sz w:val="24"/>
    </w:rPr>
  </w:style>
  <w:style w:type="paragraph" w:customStyle="1" w:styleId="927">
    <w:name w:val="Divn"/>
    <w:autoRedefine/>
    <w:qFormat/>
    <w:uiPriority w:val="0"/>
    <w:pPr>
      <w:spacing w:line="360" w:lineRule="auto"/>
    </w:pPr>
    <w:rPr>
      <w:rFonts w:ascii="Arial" w:hAnsi="Arial" w:eastAsia="宋体" w:cs="Arial"/>
      <w:b/>
      <w:caps/>
      <w:u w:val="single"/>
      <w:lang w:val="en-US" w:eastAsia="zh-CN" w:bidi="ar-SA"/>
    </w:rPr>
  </w:style>
  <w:style w:type="paragraph" w:customStyle="1" w:styleId="928">
    <w:name w:val="样式 标题 2h2sect 1.2H22nd level2Header 2UNDERRUBRIK 1-2章标题...1"/>
    <w:basedOn w:val="6"/>
    <w:next w:val="36"/>
    <w:autoRedefine/>
    <w:qFormat/>
    <w:uiPriority w:val="0"/>
    <w:pPr>
      <w:adjustRightInd/>
      <w:spacing w:beforeLines="50" w:after="120" w:line="520" w:lineRule="atLeast"/>
      <w:textAlignment w:val="auto"/>
    </w:pPr>
    <w:rPr>
      <w:b w:val="0"/>
      <w:color w:val="000000"/>
      <w:kern w:val="2"/>
      <w:sz w:val="24"/>
      <w:szCs w:val="28"/>
    </w:rPr>
  </w:style>
  <w:style w:type="paragraph" w:customStyle="1" w:styleId="929">
    <w:name w:val="正文_1"/>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30">
    <w:name w:val="Bullet"/>
    <w:basedOn w:val="1"/>
    <w:autoRedefine/>
    <w:qFormat/>
    <w:uiPriority w:val="0"/>
    <w:pPr>
      <w:widowControl/>
      <w:tabs>
        <w:tab w:val="left" w:pos="360"/>
        <w:tab w:val="left" w:pos="720"/>
      </w:tabs>
      <w:spacing w:before="120" w:afterLines="50"/>
      <w:ind w:left="720" w:right="360"/>
    </w:pPr>
    <w:rPr>
      <w:rFonts w:ascii="宋体"/>
      <w:kern w:val="0"/>
      <w:szCs w:val="20"/>
    </w:rPr>
  </w:style>
  <w:style w:type="paragraph" w:customStyle="1" w:styleId="931">
    <w:name w:val="msonormalcxspmiddle"/>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932">
    <w:name w:val="CM2"/>
    <w:basedOn w:val="721"/>
    <w:next w:val="721"/>
    <w:autoRedefine/>
    <w:qFormat/>
    <w:uiPriority w:val="0"/>
    <w:pPr>
      <w:spacing w:line="623" w:lineRule="atLeast"/>
    </w:pPr>
    <w:rPr>
      <w:rFonts w:ascii="宋体" w:eastAsia="宋体"/>
      <w:color w:val="auto"/>
    </w:rPr>
  </w:style>
  <w:style w:type="paragraph" w:customStyle="1" w:styleId="933">
    <w:name w:val="pa-93"/>
    <w:basedOn w:val="1"/>
    <w:autoRedefine/>
    <w:qFormat/>
    <w:uiPriority w:val="0"/>
    <w:pPr>
      <w:widowControl/>
      <w:spacing w:line="480" w:lineRule="atLeast"/>
      <w:ind w:firstLine="480"/>
      <w:jc w:val="left"/>
    </w:pPr>
    <w:rPr>
      <w:rFonts w:ascii="宋体" w:hAnsi="宋体" w:cs="宋体"/>
      <w:kern w:val="0"/>
      <w:sz w:val="24"/>
    </w:rPr>
  </w:style>
  <w:style w:type="paragraph" w:customStyle="1" w:styleId="934">
    <w:name w:val="CM11"/>
    <w:basedOn w:val="721"/>
    <w:next w:val="721"/>
    <w:autoRedefine/>
    <w:qFormat/>
    <w:uiPriority w:val="0"/>
    <w:pPr>
      <w:spacing w:after="307" w:line="240" w:lineRule="auto"/>
    </w:pPr>
    <w:rPr>
      <w:rFonts w:ascii="宋体" w:eastAsia="宋体"/>
      <w:color w:val="auto"/>
    </w:rPr>
  </w:style>
  <w:style w:type="paragraph" w:customStyle="1" w:styleId="935">
    <w:name w:val="Table - Text"/>
    <w:basedOn w:val="1"/>
    <w:autoRedefine/>
    <w:qFormat/>
    <w:uiPriority w:val="0"/>
    <w:pPr>
      <w:widowControl/>
      <w:spacing w:before="60" w:afterLines="50"/>
      <w:jc w:val="left"/>
    </w:pPr>
    <w:rPr>
      <w:kern w:val="0"/>
      <w:szCs w:val="20"/>
      <w:lang w:eastAsia="en-US"/>
    </w:rPr>
  </w:style>
  <w:style w:type="paragraph" w:customStyle="1" w:styleId="936">
    <w:name w:val="样式 标题 2 + Times New Roman 四号 非加粗 段前: 5 磅 段后: 0 磅 行距: 固定值 20..."/>
    <w:basedOn w:val="5"/>
    <w:autoRedefine/>
    <w:qFormat/>
    <w:uiPriority w:val="0"/>
    <w:pPr>
      <w:adjustRightInd/>
      <w:spacing w:before="100" w:after="0" w:line="400" w:lineRule="exact"/>
      <w:textAlignment w:val="auto"/>
    </w:pPr>
    <w:rPr>
      <w:rFonts w:ascii="Times New Roman" w:hAnsi="Times New Roman" w:cs="宋体"/>
      <w:b w:val="0"/>
      <w:kern w:val="2"/>
      <w:sz w:val="28"/>
    </w:rPr>
  </w:style>
  <w:style w:type="paragraph" w:customStyle="1" w:styleId="937">
    <w:name w:val="表格格式"/>
    <w:basedOn w:val="1"/>
    <w:autoRedefine/>
    <w:qFormat/>
    <w:uiPriority w:val="0"/>
    <w:pPr>
      <w:spacing w:line="360" w:lineRule="exact"/>
      <w:ind w:left="-91"/>
      <w:jc w:val="left"/>
    </w:pPr>
    <w:rPr>
      <w:rFonts w:ascii="宋体"/>
      <w:kern w:val="0"/>
      <w:sz w:val="24"/>
      <w:szCs w:val="11"/>
    </w:rPr>
  </w:style>
  <w:style w:type="paragraph" w:customStyle="1" w:styleId="938">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939">
    <w:name w:val="Char Char Char Char Char Char1"/>
    <w:basedOn w:val="1"/>
    <w:autoRedefine/>
    <w:qFormat/>
    <w:uiPriority w:val="0"/>
  </w:style>
  <w:style w:type="paragraph" w:customStyle="1" w:styleId="940">
    <w:name w:val="ca-4"/>
    <w:basedOn w:val="1"/>
    <w:autoRedefine/>
    <w:qFormat/>
    <w:uiPriority w:val="0"/>
    <w:pPr>
      <w:widowControl/>
      <w:jc w:val="left"/>
    </w:pPr>
    <w:rPr>
      <w:rFonts w:ascii="宋体" w:hAnsi="宋体" w:cs="宋体"/>
      <w:b/>
      <w:bCs/>
      <w:color w:val="000000"/>
      <w:spacing w:val="-20"/>
      <w:kern w:val="0"/>
      <w:sz w:val="48"/>
      <w:szCs w:val="48"/>
    </w:rPr>
  </w:style>
  <w:style w:type="paragraph" w:customStyle="1" w:styleId="941">
    <w:name w:val="_Style 757"/>
    <w:autoRedefine/>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942">
    <w:name w:val="Body"/>
    <w:basedOn w:val="1"/>
    <w:autoRedefine/>
    <w:qFormat/>
    <w:uiPriority w:val="0"/>
    <w:pPr>
      <w:widowControl/>
      <w:spacing w:before="120" w:afterLines="50"/>
    </w:pPr>
    <w:rPr>
      <w:rFonts w:ascii="宋体"/>
      <w:kern w:val="0"/>
      <w:szCs w:val="20"/>
    </w:rPr>
  </w:style>
  <w:style w:type="paragraph" w:customStyle="1" w:styleId="943">
    <w:name w:val="ca-9"/>
    <w:basedOn w:val="1"/>
    <w:autoRedefine/>
    <w:qFormat/>
    <w:uiPriority w:val="0"/>
    <w:pPr>
      <w:widowControl/>
      <w:jc w:val="left"/>
    </w:pPr>
    <w:rPr>
      <w:rFonts w:ascii="楷体_GB2312" w:hAnsi="宋体" w:eastAsia="楷体_GB2312" w:cs="宋体"/>
      <w:color w:val="000000"/>
      <w:spacing w:val="20"/>
      <w:kern w:val="0"/>
      <w:sz w:val="96"/>
      <w:szCs w:val="96"/>
    </w:rPr>
  </w:style>
  <w:style w:type="paragraph" w:customStyle="1" w:styleId="944">
    <w:name w:val="列出段落12"/>
    <w:basedOn w:val="1"/>
    <w:autoRedefine/>
    <w:qFormat/>
    <w:uiPriority w:val="34"/>
    <w:pPr>
      <w:ind w:firstLine="420" w:firstLineChars="200"/>
    </w:pPr>
    <w:rPr>
      <w:rFonts w:ascii="Calibri" w:hAnsi="Calibri"/>
      <w:szCs w:val="22"/>
    </w:rPr>
  </w:style>
  <w:style w:type="paragraph" w:customStyle="1" w:styleId="945">
    <w:name w:val="其他标准称谓"/>
    <w:autoRedefine/>
    <w:qFormat/>
    <w:uiPriority w:val="0"/>
    <w:pPr>
      <w:spacing w:line="0" w:lineRule="atLeast"/>
      <w:jc w:val="distribute"/>
    </w:pPr>
    <w:rPr>
      <w:rFonts w:ascii="黑体" w:hAnsi="宋体" w:eastAsia="黑体" w:cs="Times New Roman"/>
      <w:sz w:val="52"/>
      <w:lang w:val="en-US" w:eastAsia="zh-CN" w:bidi="ar-SA"/>
    </w:rPr>
  </w:style>
  <w:style w:type="paragraph" w:customStyle="1" w:styleId="946">
    <w:name w:val="z2"/>
    <w:basedOn w:val="1"/>
    <w:autoRedefine/>
    <w:qFormat/>
    <w:uiPriority w:val="0"/>
    <w:pPr>
      <w:keepNext/>
      <w:widowControl/>
      <w:wordWrap w:val="0"/>
      <w:spacing w:beforeLines="50" w:afterLines="50" w:line="300" w:lineRule="auto"/>
    </w:pPr>
    <w:rPr>
      <w:rFonts w:ascii="宋体" w:hAnsi="宋体"/>
      <w:b/>
      <w:bCs/>
      <w:sz w:val="24"/>
    </w:rPr>
  </w:style>
  <w:style w:type="paragraph" w:customStyle="1" w:styleId="947">
    <w:name w:val="Char Char"/>
    <w:basedOn w:val="1"/>
    <w:autoRedefine/>
    <w:qFormat/>
    <w:uiPriority w:val="0"/>
  </w:style>
  <w:style w:type="paragraph" w:customStyle="1" w:styleId="948">
    <w:name w:val="Char Char1 Char Char Char Char Char Char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49">
    <w:name w:val="Char Char Char1 Char Char Char1 Char Char Char Char Char Char Char Char Char Char1"/>
    <w:basedOn w:val="1"/>
    <w:autoRedefine/>
    <w:qFormat/>
    <w:uiPriority w:val="0"/>
    <w:pPr>
      <w:tabs>
        <w:tab w:val="left" w:pos="1200"/>
      </w:tabs>
      <w:ind w:left="1200" w:hanging="720"/>
    </w:pPr>
  </w:style>
  <w:style w:type="paragraph" w:customStyle="1" w:styleId="950">
    <w:name w:val="pa-24"/>
    <w:basedOn w:val="1"/>
    <w:autoRedefine/>
    <w:qFormat/>
    <w:uiPriority w:val="0"/>
    <w:pPr>
      <w:widowControl/>
      <w:spacing w:line="360" w:lineRule="atLeast"/>
      <w:ind w:firstLine="480"/>
    </w:pPr>
    <w:rPr>
      <w:rFonts w:ascii="宋体" w:hAnsi="宋体" w:cs="宋体"/>
      <w:kern w:val="0"/>
      <w:sz w:val="24"/>
    </w:rPr>
  </w:style>
  <w:style w:type="paragraph" w:customStyle="1" w:styleId="951">
    <w:name w:val="正文表标题"/>
    <w:next w:val="715"/>
    <w:autoRedefine/>
    <w:qFormat/>
    <w:uiPriority w:val="0"/>
    <w:pPr>
      <w:jc w:val="center"/>
    </w:pPr>
    <w:rPr>
      <w:rFonts w:ascii="黑体" w:hAnsi="Times New Roman" w:eastAsia="黑体" w:cs="Times New Roman"/>
      <w:sz w:val="21"/>
      <w:lang w:val="en-US" w:eastAsia="zh-CN" w:bidi="ar-SA"/>
    </w:rPr>
  </w:style>
  <w:style w:type="paragraph" w:customStyle="1" w:styleId="952">
    <w:name w:val="_Style 5"/>
    <w:basedOn w:val="22"/>
    <w:autoRedefine/>
    <w:qFormat/>
    <w:uiPriority w:val="0"/>
    <w:pPr>
      <w:widowControl w:val="0"/>
      <w:jc w:val="both"/>
    </w:pPr>
    <w:rPr>
      <w:szCs w:val="24"/>
    </w:rPr>
  </w:style>
  <w:style w:type="paragraph" w:customStyle="1" w:styleId="953">
    <w:name w:val="pa-22"/>
    <w:basedOn w:val="1"/>
    <w:autoRedefine/>
    <w:qFormat/>
    <w:uiPriority w:val="0"/>
    <w:pPr>
      <w:widowControl/>
      <w:spacing w:line="280" w:lineRule="atLeast"/>
      <w:ind w:firstLine="480"/>
    </w:pPr>
    <w:rPr>
      <w:rFonts w:ascii="宋体" w:hAnsi="宋体" w:cs="宋体"/>
      <w:kern w:val="0"/>
      <w:sz w:val="24"/>
    </w:rPr>
  </w:style>
  <w:style w:type="paragraph" w:customStyle="1" w:styleId="954">
    <w:name w:val="pa-60"/>
    <w:basedOn w:val="1"/>
    <w:autoRedefine/>
    <w:qFormat/>
    <w:uiPriority w:val="0"/>
    <w:pPr>
      <w:widowControl/>
      <w:spacing w:line="360" w:lineRule="atLeast"/>
      <w:ind w:firstLine="560"/>
    </w:pPr>
    <w:rPr>
      <w:rFonts w:ascii="宋体" w:hAnsi="宋体" w:cs="宋体"/>
      <w:kern w:val="0"/>
      <w:sz w:val="24"/>
    </w:rPr>
  </w:style>
  <w:style w:type="paragraph" w:customStyle="1" w:styleId="955">
    <w:name w:val="pa-18"/>
    <w:basedOn w:val="1"/>
    <w:autoRedefine/>
    <w:qFormat/>
    <w:uiPriority w:val="0"/>
    <w:pPr>
      <w:widowControl/>
      <w:spacing w:line="240" w:lineRule="atLeast"/>
      <w:ind w:firstLine="20"/>
    </w:pPr>
    <w:rPr>
      <w:rFonts w:ascii="宋体" w:hAnsi="宋体" w:cs="宋体"/>
      <w:kern w:val="0"/>
      <w:sz w:val="24"/>
    </w:rPr>
  </w:style>
  <w:style w:type="paragraph" w:customStyle="1" w:styleId="956">
    <w:name w:val="ca-13"/>
    <w:basedOn w:val="1"/>
    <w:autoRedefine/>
    <w:qFormat/>
    <w:uiPriority w:val="0"/>
    <w:pPr>
      <w:widowControl/>
      <w:jc w:val="left"/>
    </w:pPr>
    <w:rPr>
      <w:rFonts w:ascii="宋体" w:hAnsi="宋体" w:cs="宋体"/>
      <w:color w:val="000000"/>
      <w:kern w:val="0"/>
      <w:sz w:val="32"/>
      <w:szCs w:val="32"/>
    </w:rPr>
  </w:style>
  <w:style w:type="paragraph" w:customStyle="1" w:styleId="957">
    <w:name w:val="Char Char Char Char Char Char Char Char Char Char Char Char Char1"/>
    <w:basedOn w:val="1"/>
    <w:autoRedefine/>
    <w:qFormat/>
    <w:uiPriority w:val="0"/>
    <w:rPr>
      <w:rFonts w:ascii="Tahoma" w:hAnsi="Tahoma"/>
      <w:sz w:val="24"/>
      <w:szCs w:val="20"/>
    </w:rPr>
  </w:style>
  <w:style w:type="paragraph" w:customStyle="1" w:styleId="958">
    <w:name w:val="zmd1"/>
    <w:basedOn w:val="1"/>
    <w:autoRedefine/>
    <w:qFormat/>
    <w:uiPriority w:val="0"/>
    <w:pPr>
      <w:spacing w:beforeLines="50" w:line="360" w:lineRule="auto"/>
      <w:ind w:firstLine="200" w:firstLineChars="200"/>
    </w:pPr>
    <w:rPr>
      <w:rFonts w:ascii="楷体_GB2312" w:hAnsi="宋体" w:eastAsia="楷体_GB2312"/>
      <w:sz w:val="24"/>
    </w:rPr>
  </w:style>
  <w:style w:type="paragraph" w:customStyle="1" w:styleId="959">
    <w:name w:val="Paragraph4"/>
    <w:basedOn w:val="1"/>
    <w:autoRedefine/>
    <w:qFormat/>
    <w:uiPriority w:val="0"/>
    <w:pPr>
      <w:spacing w:before="80" w:afterLines="50"/>
      <w:ind w:left="2250"/>
    </w:pPr>
    <w:rPr>
      <w:rFonts w:ascii="宋体"/>
      <w:kern w:val="0"/>
      <w:szCs w:val="20"/>
    </w:rPr>
  </w:style>
  <w:style w:type="paragraph" w:customStyle="1" w:styleId="960">
    <w:name w:val="标题 21"/>
    <w:basedOn w:val="1"/>
    <w:next w:val="17"/>
    <w:autoRedefine/>
    <w:qFormat/>
    <w:uiPriority w:val="0"/>
    <w:pPr>
      <w:spacing w:line="360" w:lineRule="auto"/>
      <w:jc w:val="left"/>
      <w:outlineLvl w:val="1"/>
    </w:pPr>
    <w:rPr>
      <w:rFonts w:ascii="宋体" w:hAnsi="宋体"/>
      <w:kern w:val="0"/>
      <w:sz w:val="24"/>
    </w:rPr>
  </w:style>
  <w:style w:type="paragraph" w:customStyle="1" w:styleId="961">
    <w:name w:val="正文文字格式"/>
    <w:basedOn w:val="1"/>
    <w:autoRedefine/>
    <w:qFormat/>
    <w:uiPriority w:val="0"/>
    <w:pPr>
      <w:spacing w:line="460" w:lineRule="exact"/>
      <w:ind w:firstLine="505"/>
      <w:jc w:val="left"/>
    </w:pPr>
    <w:rPr>
      <w:rFonts w:ascii="宋体"/>
      <w:kern w:val="24"/>
      <w:sz w:val="24"/>
      <w:szCs w:val="20"/>
    </w:rPr>
  </w:style>
  <w:style w:type="paragraph" w:customStyle="1" w:styleId="962">
    <w:name w:val="pa-127"/>
    <w:basedOn w:val="1"/>
    <w:autoRedefine/>
    <w:qFormat/>
    <w:uiPriority w:val="0"/>
    <w:pPr>
      <w:widowControl/>
      <w:spacing w:line="480" w:lineRule="atLeast"/>
      <w:ind w:firstLine="960"/>
    </w:pPr>
    <w:rPr>
      <w:rFonts w:ascii="宋体" w:hAnsi="宋体" w:cs="宋体"/>
      <w:kern w:val="0"/>
      <w:sz w:val="24"/>
    </w:rPr>
  </w:style>
  <w:style w:type="paragraph" w:customStyle="1" w:styleId="963">
    <w:name w:val="pa-42"/>
    <w:basedOn w:val="1"/>
    <w:autoRedefine/>
    <w:qFormat/>
    <w:uiPriority w:val="0"/>
    <w:pPr>
      <w:widowControl/>
      <w:spacing w:line="280" w:lineRule="atLeast"/>
      <w:ind w:firstLine="420"/>
      <w:jc w:val="left"/>
    </w:pPr>
    <w:rPr>
      <w:rFonts w:ascii="宋体" w:hAnsi="宋体" w:cs="宋体"/>
      <w:kern w:val="0"/>
      <w:sz w:val="24"/>
    </w:rPr>
  </w:style>
  <w:style w:type="paragraph" w:customStyle="1" w:styleId="964">
    <w:name w:val="Char Char1 Char"/>
    <w:basedOn w:val="1"/>
    <w:autoRedefine/>
    <w:qFormat/>
    <w:uiPriority w:val="0"/>
    <w:rPr>
      <w:rFonts w:ascii="Calibri" w:hAnsi="Calibri"/>
    </w:rPr>
  </w:style>
  <w:style w:type="paragraph" w:customStyle="1" w:styleId="965">
    <w:name w:val="pa-75"/>
    <w:basedOn w:val="1"/>
    <w:autoRedefine/>
    <w:qFormat/>
    <w:uiPriority w:val="0"/>
    <w:pPr>
      <w:widowControl/>
      <w:spacing w:line="300" w:lineRule="atLeast"/>
      <w:jc w:val="center"/>
    </w:pPr>
    <w:rPr>
      <w:rFonts w:ascii="宋体" w:hAnsi="宋体" w:cs="宋体"/>
      <w:kern w:val="0"/>
      <w:sz w:val="24"/>
    </w:rPr>
  </w:style>
  <w:style w:type="paragraph" w:customStyle="1" w:styleId="966">
    <w:name w:val="Char Char Char Char Char Char Char Char Char Char Char Char Char Char Char Char Char Char111"/>
    <w:basedOn w:val="1"/>
    <w:autoRedefine/>
    <w:qFormat/>
    <w:uiPriority w:val="0"/>
    <w:rPr>
      <w:rFonts w:ascii="Calibri" w:hAnsi="Calibri"/>
      <w:szCs w:val="20"/>
    </w:rPr>
  </w:style>
  <w:style w:type="paragraph" w:customStyle="1" w:styleId="967">
    <w:name w:val="pa-120"/>
    <w:basedOn w:val="1"/>
    <w:autoRedefine/>
    <w:qFormat/>
    <w:uiPriority w:val="0"/>
    <w:pPr>
      <w:widowControl/>
      <w:spacing w:line="280" w:lineRule="atLeast"/>
      <w:jc w:val="right"/>
    </w:pPr>
    <w:rPr>
      <w:rFonts w:ascii="宋体" w:hAnsi="宋体" w:cs="宋体"/>
      <w:kern w:val="0"/>
      <w:sz w:val="24"/>
    </w:rPr>
  </w:style>
  <w:style w:type="paragraph" w:customStyle="1" w:styleId="968">
    <w:name w:val="标书标题2"/>
    <w:basedOn w:val="5"/>
    <w:autoRedefine/>
    <w:qFormat/>
    <w:uiPriority w:val="0"/>
    <w:pPr>
      <w:keepLines w:val="0"/>
      <w:widowControl/>
      <w:snapToGrid w:val="0"/>
      <w:spacing w:beforeLines="150" w:after="240" w:line="640" w:lineRule="exact"/>
      <w:jc w:val="center"/>
      <w:textAlignment w:val="auto"/>
    </w:pPr>
    <w:rPr>
      <w:rFonts w:ascii="Arial Narrow" w:hAnsi="Arial Narrow" w:eastAsia="仿宋_GB2312"/>
      <w:bCs/>
      <w:color w:val="000000"/>
      <w:sz w:val="44"/>
      <w:szCs w:val="28"/>
    </w:rPr>
  </w:style>
  <w:style w:type="paragraph" w:customStyle="1" w:styleId="969">
    <w:name w:val="圆点"/>
    <w:basedOn w:val="1"/>
    <w:autoRedefine/>
    <w:qFormat/>
    <w:uiPriority w:val="0"/>
    <w:pPr>
      <w:spacing w:beforeLines="50" w:afterLines="50" w:line="360" w:lineRule="auto"/>
      <w:ind w:firstLine="480" w:firstLineChars="200"/>
    </w:pPr>
    <w:rPr>
      <w:rFonts w:ascii="仿宋_GB2312" w:eastAsia="仿宋_GB2312"/>
      <w:sz w:val="24"/>
    </w:rPr>
  </w:style>
  <w:style w:type="paragraph" w:customStyle="1" w:styleId="970">
    <w:name w:val="list11"/>
    <w:basedOn w:val="971"/>
    <w:autoRedefine/>
    <w:qFormat/>
    <w:uiPriority w:val="0"/>
    <w:pPr>
      <w:tabs>
        <w:tab w:val="left" w:pos="425"/>
        <w:tab w:val="left" w:pos="1191"/>
        <w:tab w:val="left" w:pos="1680"/>
        <w:tab w:val="left" w:pos="2745"/>
        <w:tab w:val="left" w:pos="3360"/>
        <w:tab w:val="left" w:pos="3540"/>
        <w:tab w:val="left" w:pos="4320"/>
        <w:tab w:val="left" w:pos="6120"/>
      </w:tabs>
      <w:spacing w:beforeLines="20" w:afterLines="20" w:line="240" w:lineRule="auto"/>
      <w:ind w:left="1685" w:hanging="425"/>
    </w:pPr>
  </w:style>
  <w:style w:type="paragraph" w:customStyle="1" w:styleId="971">
    <w:name w:val="list1"/>
    <w:basedOn w:val="1"/>
    <w:autoRedefine/>
    <w:qFormat/>
    <w:uiPriority w:val="0"/>
    <w:pPr>
      <w:keepLines/>
      <w:tabs>
        <w:tab w:val="left" w:pos="1191"/>
        <w:tab w:val="left" w:pos="2745"/>
        <w:tab w:val="left" w:pos="3360"/>
      </w:tabs>
      <w:topLinePunct/>
      <w:adjustRightInd w:val="0"/>
      <w:spacing w:beforeLines="50" w:afterLines="10" w:line="300" w:lineRule="auto"/>
      <w:ind w:left="1195" w:hanging="403"/>
      <w:jc w:val="left"/>
    </w:pPr>
    <w:rPr>
      <w:rFonts w:eastAsia="新宋体"/>
      <w:kern w:val="0"/>
    </w:rPr>
  </w:style>
  <w:style w:type="paragraph" w:customStyle="1" w:styleId="972">
    <w:name w:val="ca-6"/>
    <w:basedOn w:val="1"/>
    <w:autoRedefine/>
    <w:qFormat/>
    <w:uiPriority w:val="0"/>
    <w:pPr>
      <w:widowControl/>
      <w:jc w:val="left"/>
    </w:pPr>
    <w:rPr>
      <w:rFonts w:ascii="宋体" w:hAnsi="宋体" w:cs="宋体"/>
      <w:color w:val="000000"/>
      <w:kern w:val="0"/>
      <w:sz w:val="30"/>
      <w:szCs w:val="30"/>
    </w:rPr>
  </w:style>
  <w:style w:type="paragraph" w:customStyle="1" w:styleId="973">
    <w:name w:val="pa-65"/>
    <w:basedOn w:val="1"/>
    <w:autoRedefine/>
    <w:qFormat/>
    <w:uiPriority w:val="0"/>
    <w:pPr>
      <w:widowControl/>
      <w:spacing w:line="360" w:lineRule="atLeast"/>
    </w:pPr>
    <w:rPr>
      <w:rFonts w:ascii="宋体" w:hAnsi="宋体" w:cs="宋体"/>
      <w:kern w:val="0"/>
      <w:sz w:val="24"/>
    </w:rPr>
  </w:style>
  <w:style w:type="paragraph" w:customStyle="1" w:styleId="974">
    <w:name w:val="pa-121"/>
    <w:basedOn w:val="1"/>
    <w:autoRedefine/>
    <w:qFormat/>
    <w:uiPriority w:val="0"/>
    <w:pPr>
      <w:widowControl/>
      <w:spacing w:line="360" w:lineRule="atLeast"/>
      <w:jc w:val="center"/>
    </w:pPr>
    <w:rPr>
      <w:rFonts w:ascii="宋体" w:hAnsi="宋体" w:cs="宋体"/>
      <w:kern w:val="0"/>
      <w:sz w:val="24"/>
    </w:rPr>
  </w:style>
  <w:style w:type="paragraph" w:customStyle="1" w:styleId="975">
    <w:name w:val="xl5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976">
    <w:name w:val="样式 正文文本缩进 + 仿宋_GB2312 小四 首行缩进:  0 厘米 行距: 1.5 倍行距"/>
    <w:basedOn w:val="32"/>
    <w:autoRedefine/>
    <w:qFormat/>
    <w:uiPriority w:val="0"/>
    <w:pPr>
      <w:tabs>
        <w:tab w:val="left" w:pos="2100"/>
      </w:tabs>
      <w:spacing w:afterLines="0" w:line="360" w:lineRule="auto"/>
      <w:ind w:firstLine="0" w:firstLineChars="0"/>
    </w:pPr>
    <w:rPr>
      <w:rFonts w:ascii="仿宋_GB2312" w:eastAsia="新宋体"/>
      <w:szCs w:val="20"/>
    </w:rPr>
  </w:style>
  <w:style w:type="paragraph" w:customStyle="1" w:styleId="977">
    <w:name w:val="样式 标题 3(A-3)sect1.2.3h3H3level_3PIM 3Level 3 HeadHeading..."/>
    <w:basedOn w:val="6"/>
    <w:autoRedefine/>
    <w:qFormat/>
    <w:uiPriority w:val="0"/>
    <w:pPr>
      <w:adjustRightInd/>
      <w:spacing w:line="416" w:lineRule="auto"/>
      <w:textAlignment w:val="auto"/>
    </w:pPr>
    <w:rPr>
      <w:rFonts w:ascii="Arial" w:hAnsi="Arial"/>
      <w:bCs/>
      <w:sz w:val="30"/>
      <w:szCs w:val="32"/>
    </w:rPr>
  </w:style>
  <w:style w:type="paragraph" w:customStyle="1" w:styleId="978">
    <w:name w:val="xl6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olor w:val="000000"/>
      <w:kern w:val="0"/>
      <w:sz w:val="20"/>
      <w:szCs w:val="20"/>
    </w:rPr>
  </w:style>
  <w:style w:type="paragraph" w:customStyle="1" w:styleId="979">
    <w:name w:val="pa-3"/>
    <w:basedOn w:val="1"/>
    <w:autoRedefine/>
    <w:qFormat/>
    <w:uiPriority w:val="0"/>
    <w:pPr>
      <w:widowControl/>
      <w:spacing w:line="520" w:lineRule="atLeast"/>
      <w:jc w:val="center"/>
    </w:pPr>
    <w:rPr>
      <w:rFonts w:ascii="宋体" w:hAnsi="宋体" w:cs="宋体"/>
      <w:kern w:val="0"/>
      <w:sz w:val="24"/>
    </w:rPr>
  </w:style>
  <w:style w:type="paragraph" w:customStyle="1" w:styleId="980">
    <w:name w:val="目次、标准名称标题"/>
    <w:basedOn w:val="670"/>
    <w:next w:val="715"/>
    <w:autoRedefine/>
    <w:qFormat/>
    <w:uiPriority w:val="0"/>
    <w:pPr>
      <w:tabs>
        <w:tab w:val="left" w:pos="2160"/>
      </w:tabs>
      <w:spacing w:line="460" w:lineRule="exact"/>
      <w:ind w:left="0" w:firstLine="0"/>
    </w:pPr>
  </w:style>
  <w:style w:type="paragraph" w:customStyle="1" w:styleId="981">
    <w:name w:val="Char Char Char1 Char Char Char1 Char Char Char Char Char Char Char Char Char Char"/>
    <w:basedOn w:val="1"/>
    <w:autoRedefine/>
    <w:qFormat/>
    <w:uiPriority w:val="0"/>
    <w:pPr>
      <w:tabs>
        <w:tab w:val="left" w:pos="1200"/>
      </w:tabs>
      <w:ind w:left="1200" w:hanging="720"/>
    </w:pPr>
  </w:style>
  <w:style w:type="paragraph" w:customStyle="1" w:styleId="982">
    <w:name w:val="td-8"/>
    <w:basedOn w:val="1"/>
    <w:autoRedefine/>
    <w:qFormat/>
    <w:uiPriority w:val="0"/>
    <w:pPr>
      <w:widowControl/>
      <w:pBdr>
        <w:top w:val="single" w:color="000000" w:sz="4"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983">
    <w:name w:val="样式 正文（首行缩进两字） + 宋体 首行缩进:  2 字符"/>
    <w:basedOn w:val="17"/>
    <w:autoRedefine/>
    <w:qFormat/>
    <w:uiPriority w:val="0"/>
    <w:pPr>
      <w:widowControl w:val="0"/>
      <w:spacing w:line="460" w:lineRule="exact"/>
      <w:ind w:firstLine="503" w:firstLineChars="200"/>
      <w:jc w:val="both"/>
    </w:pPr>
    <w:rPr>
      <w:rFonts w:ascii="宋体" w:hAnsi="宋体" w:cs="宋体"/>
      <w:spacing w:val="6"/>
      <w:kern w:val="24"/>
      <w:sz w:val="24"/>
    </w:rPr>
  </w:style>
  <w:style w:type="paragraph" w:customStyle="1" w:styleId="984">
    <w:name w:val="投标标题 2"/>
    <w:basedOn w:val="18"/>
    <w:autoRedefine/>
    <w:qFormat/>
    <w:uiPriority w:val="0"/>
    <w:rPr>
      <w:rFonts w:eastAsia="黑体"/>
      <w:color w:val="auto"/>
    </w:rPr>
  </w:style>
  <w:style w:type="paragraph" w:customStyle="1" w:styleId="985">
    <w:name w:val="P1"/>
    <w:basedOn w:val="1"/>
    <w:autoRedefine/>
    <w:qFormat/>
    <w:uiPriority w:val="0"/>
    <w:pPr>
      <w:widowControl/>
      <w:spacing w:before="240" w:line="240" w:lineRule="atLeast"/>
      <w:jc w:val="left"/>
    </w:pPr>
    <w:rPr>
      <w:b/>
      <w:kern w:val="0"/>
      <w:szCs w:val="21"/>
      <w:lang w:val="en-AU" w:eastAsia="en-US"/>
    </w:rPr>
  </w:style>
  <w:style w:type="paragraph" w:customStyle="1" w:styleId="986">
    <w:name w:val="he"/>
    <w:basedOn w:val="1"/>
    <w:autoRedefine/>
    <w:qFormat/>
    <w:uiPriority w:val="0"/>
    <w:pPr>
      <w:widowControl/>
      <w:tabs>
        <w:tab w:val="left" w:pos="780"/>
        <w:tab w:val="left" w:pos="1080"/>
      </w:tabs>
      <w:spacing w:line="312" w:lineRule="atLeast"/>
      <w:ind w:left="-207" w:firstLine="655"/>
    </w:pPr>
    <w:rPr>
      <w:rFonts w:ascii="仿宋_GB2312" w:eastAsia="仿宋_GB2312"/>
      <w:sz w:val="28"/>
      <w:szCs w:val="20"/>
    </w:rPr>
  </w:style>
  <w:style w:type="paragraph" w:customStyle="1" w:styleId="987">
    <w:name w:val="五级条标题"/>
    <w:basedOn w:val="988"/>
    <w:next w:val="715"/>
    <w:autoRedefine/>
    <w:qFormat/>
    <w:uiPriority w:val="0"/>
    <w:pPr>
      <w:tabs>
        <w:tab w:val="left" w:pos="600"/>
        <w:tab w:val="left" w:pos="720"/>
        <w:tab w:val="left" w:pos="11177"/>
      </w:tabs>
      <w:ind w:left="11177"/>
      <w:outlineLvl w:val="6"/>
    </w:pPr>
  </w:style>
  <w:style w:type="paragraph" w:customStyle="1" w:styleId="988">
    <w:name w:val="四级条标题"/>
    <w:basedOn w:val="989"/>
    <w:next w:val="715"/>
    <w:autoRedefine/>
    <w:qFormat/>
    <w:uiPriority w:val="0"/>
    <w:pPr>
      <w:ind w:left="0"/>
      <w:outlineLvl w:val="5"/>
    </w:pPr>
  </w:style>
  <w:style w:type="paragraph" w:customStyle="1" w:styleId="989">
    <w:name w:val="三级条标题"/>
    <w:basedOn w:val="893"/>
    <w:next w:val="715"/>
    <w:autoRedefine/>
    <w:qFormat/>
    <w:uiPriority w:val="0"/>
    <w:pPr>
      <w:ind w:left="242"/>
      <w:outlineLvl w:val="4"/>
    </w:pPr>
  </w:style>
  <w:style w:type="paragraph" w:customStyle="1" w:styleId="990">
    <w:name w:val="ca-46"/>
    <w:basedOn w:val="1"/>
    <w:autoRedefine/>
    <w:qFormat/>
    <w:uiPriority w:val="0"/>
    <w:pPr>
      <w:widowControl/>
      <w:jc w:val="left"/>
    </w:pPr>
    <w:rPr>
      <w:rFonts w:ascii="宋体" w:hAnsi="宋体" w:cs="宋体"/>
      <w:color w:val="000000"/>
      <w:spacing w:val="-20"/>
      <w:kern w:val="0"/>
      <w:sz w:val="28"/>
      <w:szCs w:val="28"/>
    </w:rPr>
  </w:style>
  <w:style w:type="paragraph" w:customStyle="1" w:styleId="991">
    <w:name w:val="小节"/>
    <w:basedOn w:val="6"/>
    <w:autoRedefine/>
    <w:qFormat/>
    <w:uiPriority w:val="0"/>
    <w:pPr>
      <w:adjustRightInd/>
      <w:spacing w:beforeLines="50" w:after="200" w:line="560" w:lineRule="exact"/>
      <w:jc w:val="left"/>
      <w:textAlignment w:val="auto"/>
    </w:pPr>
    <w:rPr>
      <w:rFonts w:ascii="宋体" w:hAnsi="宋体"/>
      <w:b w:val="0"/>
      <w:bCs/>
      <w:color w:val="000000"/>
      <w:spacing w:val="10"/>
      <w:kern w:val="2"/>
      <w:sz w:val="28"/>
      <w:szCs w:val="32"/>
    </w:rPr>
  </w:style>
  <w:style w:type="paragraph" w:customStyle="1" w:styleId="992">
    <w:name w:val="目录"/>
    <w:basedOn w:val="1"/>
    <w:autoRedefine/>
    <w:qFormat/>
    <w:uiPriority w:val="0"/>
    <w:pPr>
      <w:widowControl/>
      <w:jc w:val="center"/>
    </w:pPr>
    <w:rPr>
      <w:rFonts w:ascii="宋体"/>
      <w:b/>
      <w:kern w:val="0"/>
      <w:sz w:val="36"/>
      <w:szCs w:val="20"/>
    </w:rPr>
  </w:style>
  <w:style w:type="paragraph" w:customStyle="1" w:styleId="993">
    <w:name w:val="pa-82"/>
    <w:basedOn w:val="1"/>
    <w:autoRedefine/>
    <w:qFormat/>
    <w:uiPriority w:val="0"/>
    <w:pPr>
      <w:widowControl/>
      <w:spacing w:line="480" w:lineRule="atLeast"/>
      <w:jc w:val="center"/>
    </w:pPr>
    <w:rPr>
      <w:rFonts w:ascii="宋体" w:hAnsi="宋体" w:cs="宋体"/>
      <w:kern w:val="0"/>
      <w:sz w:val="24"/>
    </w:rPr>
  </w:style>
  <w:style w:type="paragraph" w:customStyle="1" w:styleId="994">
    <w:name w:val="封面一致性程度标识"/>
    <w:autoRedefine/>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995">
    <w:name w:val="ca-23"/>
    <w:basedOn w:val="1"/>
    <w:autoRedefine/>
    <w:qFormat/>
    <w:uiPriority w:val="0"/>
    <w:pPr>
      <w:widowControl/>
      <w:jc w:val="left"/>
    </w:pPr>
    <w:rPr>
      <w:kern w:val="0"/>
      <w:szCs w:val="21"/>
    </w:rPr>
  </w:style>
  <w:style w:type="paragraph" w:customStyle="1" w:styleId="996">
    <w:name w:val="样式 标题 3h33rd level3l3CTLevel 3 Topic Headingsect1.2.3Hea..."/>
    <w:basedOn w:val="6"/>
    <w:autoRedefine/>
    <w:qFormat/>
    <w:uiPriority w:val="0"/>
    <w:pPr>
      <w:spacing w:beforeLines="50" w:afterLines="50" w:line="240" w:lineRule="atLeast"/>
      <w:ind w:left="180"/>
      <w:jc w:val="left"/>
    </w:pPr>
    <w:rPr>
      <w:rFonts w:ascii="宋体" w:hAnsi="宋体" w:cs="宋体"/>
      <w:bCs/>
      <w:sz w:val="24"/>
    </w:rPr>
  </w:style>
  <w:style w:type="paragraph" w:customStyle="1" w:styleId="997">
    <w:name w:val="Char Char Char Char1"/>
    <w:basedOn w:val="1"/>
    <w:autoRedefine/>
    <w:qFormat/>
    <w:uiPriority w:val="0"/>
  </w:style>
  <w:style w:type="paragraph" w:customStyle="1" w:styleId="998">
    <w:name w:val="Text---"/>
    <w:autoRedefine/>
    <w:qFormat/>
    <w:uiPriority w:val="0"/>
    <w:pPr>
      <w:keepNext/>
      <w:tabs>
        <w:tab w:val="left" w:pos="2304"/>
        <w:tab w:val="left" w:pos="2880"/>
        <w:tab w:val="left" w:pos="3456"/>
        <w:tab w:val="left" w:pos="4032"/>
        <w:tab w:val="left" w:pos="4608"/>
        <w:tab w:val="left" w:pos="5184"/>
        <w:tab w:val="left" w:pos="5760"/>
        <w:tab w:val="left" w:pos="6336"/>
        <w:tab w:val="left" w:pos="6912"/>
        <w:tab w:val="left" w:pos="7488"/>
        <w:tab w:val="left" w:pos="8064"/>
        <w:tab w:val="right" w:pos="8784"/>
      </w:tabs>
      <w:autoSpaceDE w:val="0"/>
      <w:autoSpaceDN w:val="0"/>
      <w:adjustRightInd w:val="0"/>
      <w:spacing w:before="100" w:beforeAutospacing="1" w:line="360" w:lineRule="auto"/>
      <w:ind w:left="1728"/>
    </w:pPr>
    <w:rPr>
      <w:rFonts w:ascii="Arial" w:hAnsi="Arial" w:eastAsia="宋体" w:cs="Times New Roman"/>
      <w:lang w:val="en-US" w:eastAsia="en-US" w:bidi="ar-SA"/>
    </w:rPr>
  </w:style>
  <w:style w:type="paragraph" w:customStyle="1" w:styleId="999">
    <w:name w:val="pa-43"/>
    <w:basedOn w:val="1"/>
    <w:autoRedefine/>
    <w:qFormat/>
    <w:uiPriority w:val="0"/>
    <w:pPr>
      <w:widowControl/>
      <w:spacing w:line="280" w:lineRule="atLeast"/>
      <w:jc w:val="center"/>
    </w:pPr>
    <w:rPr>
      <w:rFonts w:ascii="宋体" w:hAnsi="宋体" w:cs="宋体"/>
      <w:kern w:val="0"/>
      <w:sz w:val="24"/>
    </w:rPr>
  </w:style>
  <w:style w:type="paragraph" w:customStyle="1" w:styleId="1000">
    <w:name w:val="pa-16"/>
    <w:basedOn w:val="1"/>
    <w:autoRedefine/>
    <w:qFormat/>
    <w:uiPriority w:val="0"/>
    <w:pPr>
      <w:widowControl/>
      <w:spacing w:line="240" w:lineRule="atLeast"/>
    </w:pPr>
    <w:rPr>
      <w:rFonts w:ascii="宋体" w:hAnsi="宋体" w:cs="宋体"/>
      <w:kern w:val="0"/>
      <w:sz w:val="24"/>
    </w:rPr>
  </w:style>
  <w:style w:type="paragraph" w:customStyle="1" w:styleId="1001">
    <w:name w:val="实施日期"/>
    <w:basedOn w:val="763"/>
    <w:autoRedefine/>
    <w:qFormat/>
    <w:uiPriority w:val="0"/>
    <w:pPr>
      <w:jc w:val="right"/>
    </w:pPr>
  </w:style>
  <w:style w:type="paragraph" w:customStyle="1" w:styleId="1002">
    <w:name w:val="简单回函地址"/>
    <w:basedOn w:val="1"/>
    <w:autoRedefine/>
    <w:qFormat/>
    <w:uiPriority w:val="0"/>
    <w:pPr>
      <w:spacing w:line="460" w:lineRule="exact"/>
      <w:ind w:firstLine="200" w:firstLineChars="200"/>
    </w:pPr>
    <w:rPr>
      <w:spacing w:val="12"/>
      <w:sz w:val="24"/>
      <w:szCs w:val="20"/>
    </w:rPr>
  </w:style>
  <w:style w:type="paragraph" w:customStyle="1" w:styleId="1003">
    <w:name w:val="xl76"/>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b/>
      <w:bCs/>
      <w:kern w:val="0"/>
      <w:sz w:val="20"/>
      <w:szCs w:val="20"/>
    </w:rPr>
  </w:style>
  <w:style w:type="paragraph" w:customStyle="1" w:styleId="1004">
    <w:name w:val="Alinéa -"/>
    <w:autoRedefine/>
    <w:qFormat/>
    <w:uiPriority w:val="0"/>
    <w:pPr>
      <w:tabs>
        <w:tab w:val="left" w:pos="1381"/>
      </w:tabs>
      <w:spacing w:line="360" w:lineRule="auto"/>
      <w:ind w:left="284"/>
      <w:jc w:val="both"/>
    </w:pPr>
    <w:rPr>
      <w:rFonts w:ascii="Arial" w:hAnsi="Arial" w:eastAsia="宋体" w:cs="Arial"/>
      <w:lang w:val="en-GB" w:eastAsia="fr-FR" w:bidi="ar-SA"/>
    </w:rPr>
  </w:style>
  <w:style w:type="paragraph" w:customStyle="1" w:styleId="1005">
    <w:name w:val="Char2"/>
    <w:basedOn w:val="1"/>
    <w:autoRedefine/>
    <w:qFormat/>
    <w:uiPriority w:val="0"/>
    <w:rPr>
      <w:rFonts w:ascii="Tahoma" w:hAnsi="Tahoma"/>
      <w:sz w:val="24"/>
      <w:szCs w:val="20"/>
    </w:rPr>
  </w:style>
  <w:style w:type="paragraph" w:customStyle="1" w:styleId="1006">
    <w:name w:val="样式 样式 正文文本缩进 + 仿宋_GB2312 小四 首行缩进:  0 厘米 行距: 1.5 倍行距 + (中文) 仿宋_GB..."/>
    <w:basedOn w:val="976"/>
    <w:autoRedefine/>
    <w:qFormat/>
    <w:uiPriority w:val="0"/>
    <w:pPr>
      <w:ind w:firstLine="480" w:firstLineChars="200"/>
    </w:pPr>
  </w:style>
  <w:style w:type="paragraph" w:customStyle="1" w:styleId="1007">
    <w:name w:val="td-5"/>
    <w:basedOn w:val="1"/>
    <w:autoRedefine/>
    <w:qFormat/>
    <w:uiPriority w:val="0"/>
    <w:pPr>
      <w:widowControl/>
      <w:pBdr>
        <w:top w:val="single" w:color="000000" w:sz="12"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1008">
    <w:name w:val="pa-8"/>
    <w:basedOn w:val="1"/>
    <w:autoRedefine/>
    <w:qFormat/>
    <w:uiPriority w:val="0"/>
    <w:pPr>
      <w:widowControl/>
      <w:spacing w:line="360" w:lineRule="atLeast"/>
    </w:pPr>
    <w:rPr>
      <w:rFonts w:ascii="宋体" w:hAnsi="宋体" w:cs="宋体"/>
      <w:kern w:val="0"/>
      <w:sz w:val="24"/>
    </w:rPr>
  </w:style>
  <w:style w:type="paragraph" w:customStyle="1" w:styleId="1009">
    <w:name w:val="内文正文"/>
    <w:autoRedefine/>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1010">
    <w:name w:val="样式 标题 1 + 五号"/>
    <w:basedOn w:val="4"/>
    <w:autoRedefine/>
    <w:qFormat/>
    <w:uiPriority w:val="0"/>
    <w:pPr>
      <w:adjustRightInd/>
      <w:spacing w:before="0" w:after="0" w:line="240" w:lineRule="auto"/>
      <w:jc w:val="center"/>
      <w:textAlignment w:val="auto"/>
    </w:pPr>
    <w:rPr>
      <w:bCs/>
      <w:sz w:val="32"/>
      <w:szCs w:val="32"/>
    </w:rPr>
  </w:style>
  <w:style w:type="paragraph" w:customStyle="1" w:styleId="1011">
    <w:name w:val="Char1 Char Char Char Char Char Char"/>
    <w:basedOn w:val="1"/>
    <w:autoRedefine/>
    <w:qFormat/>
    <w:uiPriority w:val="0"/>
    <w:rPr>
      <w:rFonts w:ascii="Tahoma" w:hAnsi="Tahoma"/>
      <w:sz w:val="24"/>
      <w:szCs w:val="20"/>
    </w:rPr>
  </w:style>
  <w:style w:type="paragraph" w:customStyle="1" w:styleId="1012">
    <w:name w:val="标准称谓"/>
    <w:next w:val="1"/>
    <w:autoRedefine/>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013">
    <w:name w:val="pa-106"/>
    <w:basedOn w:val="1"/>
    <w:autoRedefine/>
    <w:qFormat/>
    <w:uiPriority w:val="0"/>
    <w:pPr>
      <w:widowControl/>
      <w:spacing w:line="720" w:lineRule="atLeast"/>
    </w:pPr>
    <w:rPr>
      <w:rFonts w:ascii="宋体" w:hAnsi="宋体" w:cs="宋体"/>
      <w:kern w:val="0"/>
      <w:sz w:val="24"/>
    </w:rPr>
  </w:style>
  <w:style w:type="paragraph" w:customStyle="1" w:styleId="1014">
    <w:name w:val="招标文件－标准正文"/>
    <w:basedOn w:val="42"/>
    <w:autoRedefine/>
    <w:qFormat/>
    <w:uiPriority w:val="0"/>
    <w:pPr>
      <w:spacing w:line="360" w:lineRule="auto"/>
    </w:pPr>
    <w:rPr>
      <w:rFonts w:cs="宋体"/>
      <w:color w:val="000000"/>
      <w:sz w:val="24"/>
      <w:szCs w:val="20"/>
    </w:rPr>
  </w:style>
  <w:style w:type="paragraph" w:customStyle="1" w:styleId="1015">
    <w:name w:val="Address"/>
    <w:basedOn w:val="1"/>
    <w:next w:val="1"/>
    <w:autoRedefine/>
    <w:qFormat/>
    <w:uiPriority w:val="0"/>
    <w:pPr>
      <w:autoSpaceDE w:val="0"/>
      <w:autoSpaceDN w:val="0"/>
      <w:adjustRightInd w:val="0"/>
      <w:jc w:val="left"/>
    </w:pPr>
    <w:rPr>
      <w:i/>
      <w:kern w:val="0"/>
      <w:sz w:val="24"/>
      <w:szCs w:val="20"/>
    </w:rPr>
  </w:style>
  <w:style w:type="paragraph" w:customStyle="1" w:styleId="1016">
    <w:name w:val="最新标题1"/>
    <w:basedOn w:val="917"/>
    <w:next w:val="918"/>
    <w:autoRedefine/>
    <w:qFormat/>
    <w:uiPriority w:val="0"/>
    <w:pPr>
      <w:tabs>
        <w:tab w:val="left" w:pos="600"/>
        <w:tab w:val="left" w:pos="1140"/>
        <w:tab w:val="clear" w:pos="1270"/>
      </w:tabs>
      <w:spacing w:after="120"/>
      <w:ind w:left="1140" w:hanging="720"/>
    </w:pPr>
    <w:rPr>
      <w:bCs/>
    </w:rPr>
  </w:style>
  <w:style w:type="paragraph" w:customStyle="1" w:styleId="1017">
    <w:name w:val="默认段落字体 Para Char Char Char Char Char Char Char Char Char1 Char Char Char Char Char Char Char"/>
    <w:basedOn w:val="22"/>
    <w:autoRedefine/>
    <w:qFormat/>
    <w:uiPriority w:val="0"/>
    <w:pPr>
      <w:widowControl w:val="0"/>
      <w:jc w:val="both"/>
    </w:pPr>
    <w:rPr>
      <w:rFonts w:ascii="Tahoma" w:hAnsi="Tahoma"/>
      <w:sz w:val="24"/>
      <w:szCs w:val="24"/>
    </w:rPr>
  </w:style>
  <w:style w:type="paragraph" w:customStyle="1" w:styleId="1018">
    <w:name w:val="样式 样式3 + 宋体 五号 Char Char Char"/>
    <w:basedOn w:val="1"/>
    <w:autoRedefine/>
    <w:qFormat/>
    <w:uiPriority w:val="0"/>
    <w:pPr>
      <w:keepNext/>
      <w:keepLines/>
      <w:tabs>
        <w:tab w:val="left" w:pos="1680"/>
      </w:tabs>
      <w:ind w:left="1680" w:hanging="420"/>
      <w:jc w:val="left"/>
      <w:outlineLvl w:val="7"/>
    </w:pPr>
    <w:rPr>
      <w:rFonts w:ascii="宋体" w:hAnsi="宋体"/>
      <w:b/>
      <w:bCs/>
    </w:rPr>
  </w:style>
  <w:style w:type="paragraph" w:customStyle="1" w:styleId="1019">
    <w:name w:val="Char1 Char Char Char"/>
    <w:basedOn w:val="1"/>
    <w:autoRedefine/>
    <w:qFormat/>
    <w:uiPriority w:val="0"/>
    <w:rPr>
      <w:rFonts w:ascii="Tahoma" w:hAnsi="Tahoma"/>
      <w:sz w:val="24"/>
      <w:szCs w:val="20"/>
    </w:rPr>
  </w:style>
  <w:style w:type="paragraph" w:customStyle="1" w:styleId="1020">
    <w:name w:val="Char Char3 Char Char Char Char"/>
    <w:basedOn w:val="1"/>
    <w:autoRedefine/>
    <w:qFormat/>
    <w:uiPriority w:val="0"/>
    <w:pPr>
      <w:widowControl/>
      <w:spacing w:after="160" w:line="360" w:lineRule="auto"/>
      <w:jc w:val="left"/>
    </w:pPr>
    <w:rPr>
      <w:rFonts w:ascii="Verdana" w:hAnsi="Verdana"/>
      <w:kern w:val="0"/>
      <w:sz w:val="24"/>
      <w:szCs w:val="20"/>
      <w:lang w:eastAsia="en-US"/>
    </w:rPr>
  </w:style>
  <w:style w:type="paragraph" w:customStyle="1" w:styleId="1021">
    <w:name w:val="样式 小四 首行缩进:  0.85 厘米 行距: 最小值 26 磅"/>
    <w:basedOn w:val="6"/>
    <w:autoRedefine/>
    <w:qFormat/>
    <w:uiPriority w:val="0"/>
    <w:pPr>
      <w:adjustRightInd/>
      <w:spacing w:beforeLines="50" w:after="120" w:line="520" w:lineRule="atLeast"/>
      <w:textAlignment w:val="auto"/>
    </w:pPr>
    <w:rPr>
      <w:b w:val="0"/>
      <w:color w:val="000000"/>
      <w:kern w:val="2"/>
      <w:sz w:val="24"/>
      <w:szCs w:val="28"/>
    </w:rPr>
  </w:style>
  <w:style w:type="paragraph" w:customStyle="1" w:styleId="1022">
    <w:name w:val="标题 3Chapter X.X.X. + 段后: 0.5 行 + 段后: 0.5 行 + 段后: 0.5 行1"/>
    <w:basedOn w:val="664"/>
    <w:autoRedefine/>
    <w:qFormat/>
    <w:uiPriority w:val="0"/>
  </w:style>
  <w:style w:type="paragraph" w:customStyle="1" w:styleId="1023">
    <w:name w:val="_Style 10"/>
    <w:autoRedefine/>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024">
    <w:name w:val="样式5"/>
    <w:basedOn w:val="67"/>
    <w:autoRedefine/>
    <w:qFormat/>
    <w:uiPriority w:val="0"/>
    <w:pPr>
      <w:widowControl w:val="0"/>
      <w:tabs>
        <w:tab w:val="left" w:pos="1050"/>
        <w:tab w:val="clear" w:pos="720"/>
      </w:tabs>
      <w:ind w:left="0" w:firstLine="0"/>
    </w:pPr>
  </w:style>
  <w:style w:type="paragraph" w:customStyle="1" w:styleId="1025">
    <w:name w:val="pa-102"/>
    <w:basedOn w:val="1"/>
    <w:autoRedefine/>
    <w:qFormat/>
    <w:uiPriority w:val="0"/>
    <w:pPr>
      <w:widowControl/>
      <w:spacing w:line="300" w:lineRule="atLeast"/>
      <w:jc w:val="center"/>
    </w:pPr>
    <w:rPr>
      <w:rFonts w:ascii="宋体" w:hAnsi="宋体" w:cs="宋体"/>
      <w:kern w:val="0"/>
      <w:sz w:val="24"/>
    </w:rPr>
  </w:style>
  <w:style w:type="paragraph" w:customStyle="1" w:styleId="1026">
    <w:name w:val="修订1"/>
    <w:autoRedefine/>
    <w:qFormat/>
    <w:uiPriority w:val="0"/>
    <w:rPr>
      <w:rFonts w:ascii="Times New Roman" w:hAnsi="Times New Roman" w:eastAsia="宋体" w:cs="Times New Roman"/>
      <w:kern w:val="2"/>
      <w:sz w:val="21"/>
      <w:szCs w:val="24"/>
      <w:lang w:val="en-US" w:eastAsia="zh-CN" w:bidi="ar-SA"/>
    </w:rPr>
  </w:style>
  <w:style w:type="paragraph" w:customStyle="1" w:styleId="1027">
    <w:name w:val="xl1414"/>
    <w:basedOn w:val="1"/>
    <w:autoRedefine/>
    <w:qFormat/>
    <w:uiPriority w:val="0"/>
    <w:pPr>
      <w:widowControl/>
      <w:spacing w:before="100" w:beforeAutospacing="1" w:after="100" w:afterAutospacing="1"/>
      <w:jc w:val="left"/>
      <w:textAlignment w:val="top"/>
    </w:pPr>
    <w:rPr>
      <w:rFonts w:ascii="宋体" w:hAnsi="宋体" w:cs="宋体"/>
      <w:kern w:val="0"/>
      <w:sz w:val="16"/>
      <w:szCs w:val="16"/>
    </w:rPr>
  </w:style>
  <w:style w:type="paragraph" w:customStyle="1" w:styleId="1028">
    <w:name w:val="Char Char Char Char Char Char2"/>
    <w:basedOn w:val="1"/>
    <w:autoRedefine/>
    <w:qFormat/>
    <w:uiPriority w:val="0"/>
    <w:rPr>
      <w:rFonts w:ascii="Calibri" w:hAnsi="Calibri"/>
    </w:rPr>
  </w:style>
  <w:style w:type="paragraph" w:customStyle="1" w:styleId="1029">
    <w:name w:val="ca-1"/>
    <w:basedOn w:val="1"/>
    <w:autoRedefine/>
    <w:qFormat/>
    <w:uiPriority w:val="0"/>
    <w:pPr>
      <w:widowControl/>
      <w:jc w:val="left"/>
    </w:pPr>
    <w:rPr>
      <w:rFonts w:ascii="宋体" w:hAnsi="宋体" w:cs="宋体"/>
      <w:color w:val="000000"/>
      <w:spacing w:val="40"/>
      <w:kern w:val="0"/>
      <w:sz w:val="44"/>
      <w:szCs w:val="44"/>
    </w:rPr>
  </w:style>
  <w:style w:type="paragraph" w:customStyle="1" w:styleId="1030">
    <w:name w:val="样式 标题 3 + 段后: 0 磅"/>
    <w:basedOn w:val="6"/>
    <w:autoRedefine/>
    <w:qFormat/>
    <w:uiPriority w:val="0"/>
    <w:pPr>
      <w:adjustRightInd/>
      <w:spacing w:beforeLines="50" w:after="0" w:line="440" w:lineRule="exact"/>
      <w:jc w:val="left"/>
      <w:textAlignment w:val="auto"/>
    </w:pPr>
    <w:rPr>
      <w:rFonts w:ascii="宋体" w:hAnsi="Arial" w:cs="宋体"/>
      <w:b w:val="0"/>
      <w:bCs/>
      <w:color w:val="000000"/>
      <w:spacing w:val="14"/>
      <w:kern w:val="2"/>
      <w:sz w:val="28"/>
      <w:szCs w:val="28"/>
    </w:rPr>
  </w:style>
  <w:style w:type="paragraph" w:customStyle="1" w:styleId="1031">
    <w:name w:val="样式 正文缩进正文（首行缩进两字）特点ALT+Z表正文正文非缩进四号段1Normal Indent Char2...4"/>
    <w:basedOn w:val="32"/>
    <w:autoRedefine/>
    <w:qFormat/>
    <w:uiPriority w:val="0"/>
    <w:pPr>
      <w:spacing w:afterLines="0"/>
      <w:ind w:firstLine="570" w:firstLineChars="0"/>
    </w:pPr>
    <w:rPr>
      <w:sz w:val="28"/>
      <w:szCs w:val="20"/>
    </w:rPr>
  </w:style>
  <w:style w:type="paragraph" w:customStyle="1" w:styleId="1032">
    <w:name w:val="Para---"/>
    <w:autoRedefine/>
    <w:qFormat/>
    <w:uiPriority w:val="0"/>
    <w:pPr>
      <w:keepNext/>
      <w:tabs>
        <w:tab w:val="left" w:pos="2160"/>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before="100" w:beforeAutospacing="1" w:after="14" w:line="220" w:lineRule="atLeast"/>
      <w:ind w:left="2160" w:hanging="360"/>
    </w:pPr>
    <w:rPr>
      <w:rFonts w:ascii="Arial" w:hAnsi="Arial" w:eastAsia="宋体" w:cs="Times New Roman"/>
      <w:lang w:val="en-US" w:eastAsia="en-US" w:bidi="ar-SA"/>
    </w:rPr>
  </w:style>
  <w:style w:type="paragraph" w:customStyle="1" w:styleId="1033">
    <w:name w:val="文本1"/>
    <w:basedOn w:val="1"/>
    <w:autoRedefine/>
    <w:qFormat/>
    <w:uiPriority w:val="0"/>
    <w:pPr>
      <w:adjustRightInd w:val="0"/>
      <w:snapToGrid w:val="0"/>
      <w:spacing w:beforeLines="50" w:line="360" w:lineRule="auto"/>
      <w:ind w:firstLine="200" w:firstLineChars="200"/>
    </w:pPr>
    <w:rPr>
      <w:rFonts w:ascii="楷体_GB2312" w:eastAsia="楷体_GB2312"/>
      <w:sz w:val="24"/>
    </w:rPr>
  </w:style>
  <w:style w:type="paragraph" w:customStyle="1" w:styleId="1034">
    <w:name w:val="pa-141"/>
    <w:basedOn w:val="1"/>
    <w:autoRedefine/>
    <w:qFormat/>
    <w:uiPriority w:val="0"/>
    <w:pPr>
      <w:widowControl/>
      <w:spacing w:line="320" w:lineRule="atLeast"/>
      <w:jc w:val="right"/>
    </w:pPr>
    <w:rPr>
      <w:rFonts w:ascii="宋体" w:hAnsi="宋体" w:cs="宋体"/>
      <w:kern w:val="0"/>
      <w:sz w:val="24"/>
    </w:rPr>
  </w:style>
  <w:style w:type="paragraph" w:customStyle="1" w:styleId="1035">
    <w:name w:val="pa-83"/>
    <w:basedOn w:val="1"/>
    <w:autoRedefine/>
    <w:qFormat/>
    <w:uiPriority w:val="0"/>
    <w:pPr>
      <w:widowControl/>
      <w:spacing w:line="560" w:lineRule="atLeast"/>
      <w:jc w:val="center"/>
    </w:pPr>
    <w:rPr>
      <w:rFonts w:ascii="宋体" w:hAnsi="宋体" w:cs="宋体"/>
      <w:kern w:val="0"/>
      <w:sz w:val="24"/>
    </w:rPr>
  </w:style>
  <w:style w:type="paragraph" w:customStyle="1" w:styleId="1036">
    <w:name w:val="样式 标题 1 + 五号1 Char Char Char Char Char Char Char Char Char Char Char Char Char Char Char Char Char"/>
    <w:basedOn w:val="4"/>
    <w:autoRedefine/>
    <w:qFormat/>
    <w:uiPriority w:val="0"/>
    <w:pPr>
      <w:adjustRightInd/>
      <w:spacing w:before="0" w:after="0" w:line="480" w:lineRule="auto"/>
      <w:textAlignment w:val="auto"/>
    </w:pPr>
    <w:rPr>
      <w:bCs/>
      <w:sz w:val="21"/>
      <w:szCs w:val="44"/>
    </w:rPr>
  </w:style>
  <w:style w:type="paragraph" w:customStyle="1" w:styleId="1037">
    <w:name w:val="td-4"/>
    <w:basedOn w:val="1"/>
    <w:autoRedefine/>
    <w:qFormat/>
    <w:uiPriority w:val="0"/>
    <w:pPr>
      <w:widowControl/>
      <w:pBdr>
        <w:top w:val="single" w:color="000000" w:sz="12"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1038">
    <w:name w:val="xl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039">
    <w:name w:val="pa-32"/>
    <w:basedOn w:val="1"/>
    <w:autoRedefine/>
    <w:qFormat/>
    <w:uiPriority w:val="0"/>
    <w:pPr>
      <w:widowControl/>
      <w:spacing w:line="360" w:lineRule="atLeast"/>
      <w:ind w:firstLine="520"/>
    </w:pPr>
    <w:rPr>
      <w:rFonts w:ascii="宋体" w:hAnsi="宋体" w:cs="宋体"/>
      <w:kern w:val="0"/>
      <w:sz w:val="24"/>
    </w:rPr>
  </w:style>
  <w:style w:type="paragraph" w:customStyle="1" w:styleId="1040">
    <w:name w:val="pa-57"/>
    <w:basedOn w:val="1"/>
    <w:autoRedefine/>
    <w:qFormat/>
    <w:uiPriority w:val="0"/>
    <w:pPr>
      <w:widowControl/>
      <w:spacing w:line="300" w:lineRule="atLeast"/>
      <w:ind w:firstLine="560"/>
    </w:pPr>
    <w:rPr>
      <w:rFonts w:ascii="宋体" w:hAnsi="宋体" w:cs="宋体"/>
      <w:kern w:val="0"/>
      <w:sz w:val="24"/>
    </w:rPr>
  </w:style>
  <w:style w:type="paragraph" w:customStyle="1" w:styleId="1041">
    <w:name w:val="pa-71"/>
    <w:basedOn w:val="1"/>
    <w:autoRedefine/>
    <w:qFormat/>
    <w:uiPriority w:val="0"/>
    <w:pPr>
      <w:widowControl/>
      <w:spacing w:line="240" w:lineRule="atLeast"/>
      <w:ind w:firstLine="320"/>
    </w:pPr>
    <w:rPr>
      <w:rFonts w:ascii="宋体" w:hAnsi="宋体" w:cs="宋体"/>
      <w:kern w:val="0"/>
      <w:sz w:val="24"/>
    </w:rPr>
  </w:style>
  <w:style w:type="paragraph" w:customStyle="1" w:styleId="1042">
    <w:name w:val="Char Char Char Char2"/>
    <w:basedOn w:val="22"/>
    <w:autoRedefine/>
    <w:qFormat/>
    <w:uiPriority w:val="0"/>
    <w:pPr>
      <w:widowControl w:val="0"/>
      <w:adjustRightInd w:val="0"/>
      <w:snapToGrid w:val="0"/>
      <w:spacing w:line="360" w:lineRule="auto"/>
      <w:jc w:val="both"/>
    </w:pPr>
    <w:rPr>
      <w:szCs w:val="24"/>
    </w:rPr>
  </w:style>
  <w:style w:type="paragraph" w:customStyle="1" w:styleId="1043">
    <w:name w:val="大项目"/>
    <w:basedOn w:val="1"/>
    <w:autoRedefine/>
    <w:qFormat/>
    <w:uiPriority w:val="0"/>
    <w:pPr>
      <w:tabs>
        <w:tab w:val="left" w:pos="420"/>
        <w:tab w:val="left" w:pos="1280"/>
      </w:tabs>
      <w:spacing w:line="360" w:lineRule="auto"/>
      <w:ind w:left="420" w:hanging="420"/>
    </w:pPr>
    <w:rPr>
      <w:rFonts w:ascii="宋体" w:hAnsi="Arial" w:cs="Arial"/>
      <w:b/>
      <w:color w:val="000000"/>
      <w:kern w:val="0"/>
      <w:sz w:val="24"/>
    </w:rPr>
  </w:style>
  <w:style w:type="paragraph" w:customStyle="1" w:styleId="1044">
    <w:name w:val="ca-49"/>
    <w:basedOn w:val="1"/>
    <w:autoRedefine/>
    <w:qFormat/>
    <w:uiPriority w:val="0"/>
    <w:pPr>
      <w:widowControl/>
      <w:jc w:val="left"/>
    </w:pPr>
    <w:rPr>
      <w:rFonts w:ascii="宋体" w:hAnsi="宋体" w:cs="宋体"/>
      <w:kern w:val="0"/>
      <w:sz w:val="32"/>
      <w:szCs w:val="32"/>
    </w:rPr>
  </w:style>
  <w:style w:type="paragraph" w:customStyle="1" w:styleId="1045">
    <w:name w:val="Char Char151"/>
    <w:basedOn w:val="1"/>
    <w:autoRedefine/>
    <w:qFormat/>
    <w:uiPriority w:val="0"/>
    <w:rPr>
      <w:szCs w:val="20"/>
    </w:rPr>
  </w:style>
  <w:style w:type="paragraph" w:customStyle="1" w:styleId="1046">
    <w:name w:val="pa-64"/>
    <w:basedOn w:val="1"/>
    <w:autoRedefine/>
    <w:qFormat/>
    <w:uiPriority w:val="0"/>
    <w:pPr>
      <w:widowControl/>
      <w:spacing w:line="360" w:lineRule="atLeast"/>
      <w:ind w:firstLine="560"/>
      <w:jc w:val="left"/>
    </w:pPr>
    <w:rPr>
      <w:rFonts w:ascii="宋体" w:hAnsi="宋体" w:cs="宋体"/>
      <w:kern w:val="0"/>
      <w:sz w:val="24"/>
    </w:rPr>
  </w:style>
  <w:style w:type="paragraph" w:customStyle="1" w:styleId="1047">
    <w:name w:val="样式4"/>
    <w:basedOn w:val="9"/>
    <w:autoRedefine/>
    <w:qFormat/>
    <w:uiPriority w:val="0"/>
    <w:pPr>
      <w:tabs>
        <w:tab w:val="left" w:pos="720"/>
      </w:tabs>
      <w:adjustRightInd/>
      <w:spacing w:line="320" w:lineRule="auto"/>
      <w:textAlignment w:val="auto"/>
    </w:pPr>
    <w:rPr>
      <w:bCs/>
      <w:kern w:val="2"/>
    </w:rPr>
  </w:style>
  <w:style w:type="paragraph" w:customStyle="1" w:styleId="1048">
    <w:name w:val="td-11"/>
    <w:basedOn w:val="1"/>
    <w:autoRedefine/>
    <w:qFormat/>
    <w:uiPriority w:val="0"/>
    <w:pPr>
      <w:widowControl/>
      <w:pBdr>
        <w:top w:val="single" w:color="000000" w:sz="4" w:space="0"/>
        <w:left w:val="single" w:color="000000" w:sz="4" w:space="4"/>
        <w:bottom w:val="single" w:color="000000" w:sz="12" w:space="0"/>
        <w:right w:val="single" w:color="000000" w:sz="12" w:space="0"/>
      </w:pBdr>
      <w:jc w:val="left"/>
    </w:pPr>
    <w:rPr>
      <w:rFonts w:ascii="宋体" w:hAnsi="宋体" w:cs="宋体"/>
      <w:kern w:val="0"/>
      <w:sz w:val="24"/>
    </w:rPr>
  </w:style>
  <w:style w:type="paragraph" w:customStyle="1" w:styleId="1049">
    <w:name w:val="z-Top of Form"/>
    <w:next w:val="1"/>
    <w:autoRedefine/>
    <w:qFormat/>
    <w:uiPriority w:val="0"/>
    <w:pPr>
      <w:widowControl w:val="0"/>
      <w:pBdr>
        <w:bottom w:val="double" w:color="000000" w:sz="2" w:space="0"/>
      </w:pBdr>
      <w:autoSpaceDE w:val="0"/>
      <w:autoSpaceDN w:val="0"/>
      <w:adjustRightInd w:val="0"/>
      <w:jc w:val="center"/>
    </w:pPr>
    <w:rPr>
      <w:rFonts w:ascii="Arial" w:hAnsi="Arial" w:eastAsia="宋体" w:cs="Times New Roman"/>
      <w:vanish/>
      <w:sz w:val="16"/>
      <w:lang w:val="en-US" w:eastAsia="zh-CN" w:bidi="ar-SA"/>
    </w:rPr>
  </w:style>
  <w:style w:type="paragraph" w:customStyle="1" w:styleId="1050">
    <w:name w:val="注×："/>
    <w:autoRedefine/>
    <w:qFormat/>
    <w:uiPriority w:val="0"/>
    <w:pPr>
      <w:widowControl w:val="0"/>
      <w:tabs>
        <w:tab w:val="left" w:pos="570"/>
        <w:tab w:val="left" w:pos="630"/>
        <w:tab w:val="left" w:pos="1080"/>
      </w:tabs>
      <w:autoSpaceDE w:val="0"/>
      <w:autoSpaceDN w:val="0"/>
      <w:ind w:left="-207" w:firstLine="567"/>
      <w:jc w:val="both"/>
    </w:pPr>
    <w:rPr>
      <w:rFonts w:ascii="宋体" w:hAnsi="Times New Roman" w:eastAsia="宋体" w:cs="Times New Roman"/>
      <w:sz w:val="18"/>
      <w:lang w:val="en-US" w:eastAsia="zh-CN" w:bidi="ar-SA"/>
    </w:rPr>
  </w:style>
  <w:style w:type="paragraph" w:customStyle="1" w:styleId="1051">
    <w:name w:val="标准书脚_偶数页"/>
    <w:autoRedefine/>
    <w:qFormat/>
    <w:uiPriority w:val="0"/>
    <w:pPr>
      <w:spacing w:before="120"/>
    </w:pPr>
    <w:rPr>
      <w:rFonts w:ascii="Times New Roman" w:hAnsi="Times New Roman" w:eastAsia="宋体" w:cs="Times New Roman"/>
      <w:sz w:val="18"/>
      <w:lang w:val="en-US" w:eastAsia="zh-CN" w:bidi="ar-SA"/>
    </w:rPr>
  </w:style>
  <w:style w:type="paragraph" w:customStyle="1" w:styleId="1052">
    <w:name w:val="CM10"/>
    <w:basedOn w:val="721"/>
    <w:next w:val="721"/>
    <w:autoRedefine/>
    <w:qFormat/>
    <w:uiPriority w:val="0"/>
    <w:pPr>
      <w:spacing w:after="225" w:line="240" w:lineRule="auto"/>
    </w:pPr>
    <w:rPr>
      <w:rFonts w:ascii="Trend Slab" w:eastAsia="Trend Slab"/>
      <w:color w:val="auto"/>
    </w:rPr>
  </w:style>
  <w:style w:type="paragraph" w:customStyle="1" w:styleId="1053">
    <w:name w:val="标书标题3"/>
    <w:basedOn w:val="6"/>
    <w:autoRedefine/>
    <w:qFormat/>
    <w:uiPriority w:val="0"/>
    <w:pPr>
      <w:keepLines w:val="0"/>
      <w:widowControl/>
      <w:snapToGrid w:val="0"/>
      <w:spacing w:beforeLines="50" w:after="120" w:line="560" w:lineRule="exact"/>
      <w:jc w:val="left"/>
      <w:textAlignment w:val="auto"/>
    </w:pPr>
    <w:rPr>
      <w:rFonts w:ascii="Arial Narrow" w:hAnsi="Arial Narrow" w:eastAsia="仿宋_GB2312"/>
      <w:bCs/>
      <w:color w:val="000000"/>
      <w:sz w:val="28"/>
      <w:szCs w:val="32"/>
    </w:rPr>
  </w:style>
  <w:style w:type="paragraph" w:customStyle="1" w:styleId="1054">
    <w:name w:val="ca-14"/>
    <w:basedOn w:val="1"/>
    <w:autoRedefine/>
    <w:qFormat/>
    <w:uiPriority w:val="0"/>
    <w:pPr>
      <w:widowControl/>
      <w:jc w:val="left"/>
    </w:pPr>
    <w:rPr>
      <w:color w:val="000000"/>
      <w:kern w:val="0"/>
      <w:sz w:val="24"/>
    </w:rPr>
  </w:style>
  <w:style w:type="paragraph" w:customStyle="1" w:styleId="1055">
    <w:name w:val="pa-29"/>
    <w:basedOn w:val="1"/>
    <w:autoRedefine/>
    <w:qFormat/>
    <w:uiPriority w:val="0"/>
    <w:pPr>
      <w:widowControl/>
      <w:spacing w:line="360" w:lineRule="atLeast"/>
      <w:ind w:firstLine="2820"/>
    </w:pPr>
    <w:rPr>
      <w:rFonts w:ascii="宋体" w:hAnsi="宋体" w:cs="宋体"/>
      <w:kern w:val="0"/>
      <w:sz w:val="24"/>
    </w:rPr>
  </w:style>
  <w:style w:type="paragraph" w:customStyle="1" w:styleId="1056">
    <w:name w:val="Char Char Char Char Char Char Char Char Char Char Char Char Char"/>
    <w:basedOn w:val="1"/>
    <w:autoRedefine/>
    <w:qFormat/>
    <w:uiPriority w:val="0"/>
    <w:rPr>
      <w:rFonts w:ascii="Tahoma" w:hAnsi="Tahoma"/>
      <w:sz w:val="24"/>
      <w:szCs w:val="20"/>
    </w:rPr>
  </w:style>
  <w:style w:type="paragraph" w:customStyle="1" w:styleId="1057">
    <w:name w:val="pa-124"/>
    <w:basedOn w:val="1"/>
    <w:autoRedefine/>
    <w:qFormat/>
    <w:uiPriority w:val="0"/>
    <w:pPr>
      <w:widowControl/>
      <w:spacing w:line="760" w:lineRule="atLeast"/>
    </w:pPr>
    <w:rPr>
      <w:rFonts w:ascii="宋体" w:hAnsi="宋体" w:cs="宋体"/>
      <w:kern w:val="0"/>
      <w:sz w:val="24"/>
    </w:rPr>
  </w:style>
  <w:style w:type="paragraph" w:customStyle="1" w:styleId="1058">
    <w:name w:val="样式 ll + 小四 段前: 6 磅 段后: 6 磅 行距: 多倍行距 1.25 字行"/>
    <w:basedOn w:val="29"/>
    <w:autoRedefine/>
    <w:qFormat/>
    <w:uiPriority w:val="0"/>
    <w:pPr>
      <w:tabs>
        <w:tab w:val="left" w:pos="1980"/>
      </w:tabs>
      <w:spacing w:before="120" w:line="300" w:lineRule="auto"/>
    </w:pPr>
    <w:rPr>
      <w:sz w:val="24"/>
      <w:szCs w:val="20"/>
    </w:rPr>
  </w:style>
  <w:style w:type="paragraph" w:customStyle="1" w:styleId="1059">
    <w:name w:val="ca-41"/>
    <w:basedOn w:val="1"/>
    <w:autoRedefine/>
    <w:qFormat/>
    <w:uiPriority w:val="0"/>
    <w:pPr>
      <w:widowControl/>
      <w:jc w:val="left"/>
    </w:pPr>
    <w:rPr>
      <w:rFonts w:ascii="宋体" w:hAnsi="宋体" w:cs="宋体"/>
      <w:b/>
      <w:bCs/>
      <w:color w:val="000000"/>
      <w:spacing w:val="-20"/>
      <w:kern w:val="0"/>
      <w:sz w:val="32"/>
      <w:szCs w:val="32"/>
    </w:rPr>
  </w:style>
  <w:style w:type="paragraph" w:customStyle="1" w:styleId="1060">
    <w:name w:val="pa-128"/>
    <w:basedOn w:val="1"/>
    <w:autoRedefine/>
    <w:qFormat/>
    <w:uiPriority w:val="0"/>
    <w:pPr>
      <w:widowControl/>
      <w:spacing w:line="360" w:lineRule="atLeast"/>
      <w:jc w:val="center"/>
    </w:pPr>
    <w:rPr>
      <w:rFonts w:ascii="宋体" w:hAnsi="宋体" w:cs="宋体"/>
      <w:kern w:val="0"/>
      <w:sz w:val="24"/>
    </w:rPr>
  </w:style>
  <w:style w:type="paragraph" w:customStyle="1" w:styleId="1061">
    <w:name w:val="附录三级条标题"/>
    <w:basedOn w:val="901"/>
    <w:next w:val="715"/>
    <w:autoRedefine/>
    <w:qFormat/>
    <w:uiPriority w:val="0"/>
    <w:pPr>
      <w:outlineLvl w:val="4"/>
    </w:pPr>
  </w:style>
  <w:style w:type="paragraph" w:customStyle="1" w:styleId="1062">
    <w:name w:val="样式 左侧:  1 厘米 段后: 0.5 行"/>
    <w:basedOn w:val="1"/>
    <w:autoRedefine/>
    <w:qFormat/>
    <w:uiPriority w:val="0"/>
    <w:pPr>
      <w:spacing w:afterLines="50"/>
      <w:ind w:firstLine="425"/>
      <w:jc w:val="left"/>
    </w:pPr>
    <w:rPr>
      <w:rFonts w:ascii="宋体" w:cs="宋体"/>
      <w:kern w:val="0"/>
      <w:szCs w:val="20"/>
    </w:rPr>
  </w:style>
  <w:style w:type="paragraph" w:customStyle="1" w:styleId="1063">
    <w:name w:val="菲页2"/>
    <w:basedOn w:val="6"/>
    <w:autoRedefine/>
    <w:qFormat/>
    <w:uiPriority w:val="0"/>
    <w:pPr>
      <w:widowControl/>
      <w:tabs>
        <w:tab w:val="left" w:pos="720"/>
      </w:tabs>
      <w:adjustRightInd/>
      <w:spacing w:before="120" w:after="120" w:line="360" w:lineRule="auto"/>
      <w:ind w:left="720" w:hanging="720"/>
      <w:jc w:val="center"/>
      <w:textAlignment w:val="auto"/>
    </w:pPr>
    <w:rPr>
      <w:rFonts w:ascii="黑体" w:hAnsi="宋体" w:eastAsia="黑体"/>
      <w:b w:val="0"/>
      <w:sz w:val="44"/>
    </w:rPr>
  </w:style>
  <w:style w:type="paragraph" w:customStyle="1" w:styleId="1064">
    <w:name w:val="标准标志"/>
    <w:next w:val="1"/>
    <w:autoRedefine/>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1065">
    <w:name w:val="ca-26"/>
    <w:basedOn w:val="1"/>
    <w:autoRedefine/>
    <w:qFormat/>
    <w:uiPriority w:val="0"/>
    <w:pPr>
      <w:widowControl/>
      <w:jc w:val="left"/>
    </w:pPr>
    <w:rPr>
      <w:rFonts w:ascii="宋体" w:hAnsi="宋体" w:cs="宋体"/>
      <w:color w:val="002060"/>
      <w:kern w:val="0"/>
      <w:szCs w:val="21"/>
    </w:rPr>
  </w:style>
  <w:style w:type="paragraph" w:customStyle="1" w:styleId="1066">
    <w:name w:val="Char Char1 Char1"/>
    <w:basedOn w:val="1"/>
    <w:autoRedefine/>
    <w:qFormat/>
    <w:uiPriority w:val="0"/>
  </w:style>
  <w:style w:type="paragraph" w:customStyle="1" w:styleId="1067">
    <w:name w:val="样式 正文缩进正文（首行缩进两字）特点ALT+Z表正文正文非缩进四号段1Normal Indent Char2..."/>
    <w:basedOn w:val="5"/>
    <w:next w:val="6"/>
    <w:autoRedefine/>
    <w:qFormat/>
    <w:uiPriority w:val="0"/>
    <w:pPr>
      <w:adjustRightInd/>
      <w:spacing w:before="240" w:after="120" w:line="400" w:lineRule="exact"/>
      <w:ind w:left="1140" w:hanging="630"/>
      <w:jc w:val="center"/>
      <w:textAlignment w:val="auto"/>
    </w:pPr>
    <w:rPr>
      <w:rFonts w:ascii="宋体" w:hAnsi="宋体"/>
      <w:kern w:val="2"/>
    </w:rPr>
  </w:style>
  <w:style w:type="paragraph" w:customStyle="1" w:styleId="1068">
    <w:name w:val="样式 标题 2 + 五号"/>
    <w:basedOn w:val="5"/>
    <w:autoRedefine/>
    <w:qFormat/>
    <w:uiPriority w:val="0"/>
    <w:pPr>
      <w:adjustRightInd/>
      <w:spacing w:before="0" w:after="0" w:line="240" w:lineRule="auto"/>
      <w:textAlignment w:val="auto"/>
    </w:pPr>
    <w:rPr>
      <w:rFonts w:ascii="宋体" w:hAnsi="宋体" w:eastAsia="宋体"/>
      <w:bCs/>
      <w:sz w:val="21"/>
      <w:szCs w:val="32"/>
    </w:rPr>
  </w:style>
  <w:style w:type="paragraph" w:customStyle="1" w:styleId="1069">
    <w:name w:val="样式 仿宋_GB2312 四号 段前: 2.5 磅 段后: 2.5 磅 行距: 固定值 22 磅"/>
    <w:basedOn w:val="1"/>
    <w:autoRedefine/>
    <w:qFormat/>
    <w:uiPriority w:val="0"/>
    <w:pPr>
      <w:spacing w:before="50" w:after="50" w:line="440" w:lineRule="exact"/>
      <w:ind w:firstLine="560" w:firstLineChars="200"/>
    </w:pPr>
    <w:rPr>
      <w:rFonts w:ascii="仿宋_GB2312" w:hAnsi="华文仿宋" w:cs="宋体"/>
      <w:sz w:val="24"/>
      <w:szCs w:val="20"/>
    </w:rPr>
  </w:style>
  <w:style w:type="paragraph" w:customStyle="1" w:styleId="1070">
    <w:name w:val="xl142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16"/>
      <w:szCs w:val="16"/>
    </w:rPr>
  </w:style>
  <w:style w:type="paragraph" w:customStyle="1" w:styleId="1071">
    <w:name w:val="封面标准号1"/>
    <w:autoRedefine/>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072">
    <w:name w:val="日期2"/>
    <w:basedOn w:val="1"/>
    <w:next w:val="1"/>
    <w:autoRedefine/>
    <w:qFormat/>
    <w:uiPriority w:val="0"/>
    <w:pPr>
      <w:adjustRightInd w:val="0"/>
      <w:spacing w:line="312" w:lineRule="atLeast"/>
      <w:textAlignment w:val="baseline"/>
    </w:pPr>
    <w:rPr>
      <w:kern w:val="0"/>
      <w:sz w:val="24"/>
      <w:szCs w:val="20"/>
    </w:rPr>
  </w:style>
  <w:style w:type="paragraph" w:customStyle="1" w:styleId="1073">
    <w:name w:val="列项·"/>
    <w:autoRedefine/>
    <w:qFormat/>
    <w:uiPriority w:val="0"/>
    <w:pPr>
      <w:tabs>
        <w:tab w:val="left" w:pos="840"/>
        <w:tab w:val="left" w:pos="1080"/>
      </w:tabs>
      <w:ind w:left="200" w:leftChars="200" w:hanging="200" w:hangingChars="200"/>
      <w:jc w:val="both"/>
    </w:pPr>
    <w:rPr>
      <w:rFonts w:ascii="宋体" w:hAnsi="Times New Roman" w:eastAsia="宋体" w:cs="Times New Roman"/>
      <w:sz w:val="21"/>
      <w:lang w:val="en-US" w:eastAsia="zh-CN" w:bidi="ar-SA"/>
    </w:rPr>
  </w:style>
  <w:style w:type="paragraph" w:customStyle="1" w:styleId="1074">
    <w:name w:val="pa-10"/>
    <w:basedOn w:val="1"/>
    <w:autoRedefine/>
    <w:qFormat/>
    <w:uiPriority w:val="0"/>
    <w:pPr>
      <w:widowControl/>
      <w:spacing w:line="360" w:lineRule="atLeast"/>
      <w:ind w:firstLine="3220"/>
    </w:pPr>
    <w:rPr>
      <w:rFonts w:ascii="宋体" w:hAnsi="宋体" w:cs="宋体"/>
      <w:kern w:val="0"/>
      <w:sz w:val="24"/>
    </w:rPr>
  </w:style>
  <w:style w:type="paragraph" w:customStyle="1" w:styleId="1075">
    <w:name w:val="pa-48"/>
    <w:basedOn w:val="1"/>
    <w:autoRedefine/>
    <w:qFormat/>
    <w:uiPriority w:val="0"/>
    <w:pPr>
      <w:widowControl/>
      <w:spacing w:line="280" w:lineRule="atLeast"/>
      <w:ind w:firstLine="440"/>
    </w:pPr>
    <w:rPr>
      <w:rFonts w:ascii="宋体" w:hAnsi="宋体" w:cs="宋体"/>
      <w:kern w:val="0"/>
      <w:sz w:val="24"/>
    </w:rPr>
  </w:style>
  <w:style w:type="paragraph" w:customStyle="1" w:styleId="1076">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077">
    <w:name w:val="pa-104"/>
    <w:basedOn w:val="1"/>
    <w:autoRedefine/>
    <w:qFormat/>
    <w:uiPriority w:val="0"/>
    <w:pPr>
      <w:widowControl/>
      <w:spacing w:line="280" w:lineRule="atLeast"/>
      <w:ind w:firstLine="500"/>
      <w:jc w:val="left"/>
    </w:pPr>
    <w:rPr>
      <w:rFonts w:ascii="宋体" w:hAnsi="宋体" w:cs="宋体"/>
      <w:kern w:val="0"/>
      <w:sz w:val="24"/>
    </w:rPr>
  </w:style>
  <w:style w:type="paragraph" w:customStyle="1" w:styleId="1078">
    <w:name w:val="pa-117"/>
    <w:basedOn w:val="1"/>
    <w:autoRedefine/>
    <w:qFormat/>
    <w:uiPriority w:val="0"/>
    <w:pPr>
      <w:widowControl/>
      <w:spacing w:line="360" w:lineRule="atLeast"/>
      <w:ind w:firstLine="3840"/>
    </w:pPr>
    <w:rPr>
      <w:rFonts w:ascii="宋体" w:hAnsi="宋体" w:cs="宋体"/>
      <w:kern w:val="0"/>
      <w:sz w:val="24"/>
    </w:rPr>
  </w:style>
  <w:style w:type="paragraph" w:customStyle="1" w:styleId="1079">
    <w:name w:val="BJ-Blob"/>
    <w:autoRedefine/>
    <w:qFormat/>
    <w:uiPriority w:val="0"/>
    <w:pPr>
      <w:tabs>
        <w:tab w:val="left" w:pos="360"/>
        <w:tab w:val="left" w:pos="600"/>
      </w:tabs>
      <w:spacing w:before="40" w:after="40" w:line="360" w:lineRule="auto"/>
      <w:ind w:left="600" w:hanging="600"/>
      <w:jc w:val="both"/>
    </w:pPr>
    <w:rPr>
      <w:rFonts w:ascii="Arial" w:hAnsi="Arial" w:eastAsia="宋体" w:cs="Times New Roman"/>
      <w:sz w:val="24"/>
      <w:lang w:val="en-GB" w:eastAsia="de-DE" w:bidi="ar-SA"/>
    </w:rPr>
  </w:style>
  <w:style w:type="paragraph" w:customStyle="1" w:styleId="1080">
    <w:name w:val="样式 小四 字距调整小四 行距: 最小值 26 磅"/>
    <w:basedOn w:val="6"/>
    <w:autoRedefine/>
    <w:qFormat/>
    <w:uiPriority w:val="0"/>
    <w:pPr>
      <w:adjustRightInd/>
      <w:spacing w:beforeLines="50" w:after="120" w:line="520" w:lineRule="atLeast"/>
      <w:textAlignment w:val="auto"/>
    </w:pPr>
    <w:rPr>
      <w:b w:val="0"/>
      <w:color w:val="000000"/>
      <w:kern w:val="2"/>
      <w:sz w:val="24"/>
      <w:szCs w:val="28"/>
    </w:rPr>
  </w:style>
  <w:style w:type="paragraph" w:customStyle="1" w:styleId="1081">
    <w:name w:val="样式 标题 3 + (中文) 黑体 小四 非加粗 段前: 7.8 磅 段后: 0 磅 行距: 固定值 20 磅"/>
    <w:basedOn w:val="6"/>
    <w:autoRedefine/>
    <w:qFormat/>
    <w:uiPriority w:val="0"/>
    <w:pPr>
      <w:adjustRightInd/>
      <w:spacing w:before="0" w:after="0" w:line="400" w:lineRule="exact"/>
      <w:textAlignment w:val="auto"/>
    </w:pPr>
    <w:rPr>
      <w:rFonts w:eastAsia="黑体" w:cs="宋体"/>
      <w:b w:val="0"/>
      <w:kern w:val="2"/>
      <w:sz w:val="24"/>
    </w:rPr>
  </w:style>
  <w:style w:type="paragraph" w:customStyle="1" w:styleId="1082">
    <w:name w:val="td-2"/>
    <w:basedOn w:val="1"/>
    <w:autoRedefine/>
    <w:qFormat/>
    <w:uiPriority w:val="0"/>
    <w:pPr>
      <w:widowControl/>
      <w:pBdr>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1083">
    <w:name w:val="段(正文）"/>
    <w:autoRedefine/>
    <w:qFormat/>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1084">
    <w:name w:val="Para----"/>
    <w:autoRedefine/>
    <w:qFormat/>
    <w:uiPriority w:val="0"/>
    <w:pPr>
      <w:keepNext/>
      <w:tabs>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before="100" w:beforeAutospacing="1" w:line="360" w:lineRule="auto"/>
      <w:ind w:left="2880" w:hanging="360"/>
    </w:pPr>
    <w:rPr>
      <w:rFonts w:ascii="Arial" w:hAnsi="Arial" w:eastAsia="宋体" w:cs="Times New Roman"/>
      <w:lang w:val="en-US" w:eastAsia="en-US" w:bidi="ar-SA"/>
    </w:rPr>
  </w:style>
  <w:style w:type="paragraph" w:customStyle="1" w:styleId="1085">
    <w:name w:val="样式 正文（首行缩进两字） + 宋体 左侧:  0 厘米 悬挂缩进: 1.43 字符"/>
    <w:basedOn w:val="17"/>
    <w:autoRedefine/>
    <w:qFormat/>
    <w:uiPriority w:val="0"/>
    <w:pPr>
      <w:widowControl w:val="0"/>
      <w:spacing w:line="460" w:lineRule="exact"/>
      <w:ind w:left="359" w:hanging="359" w:hangingChars="143"/>
      <w:jc w:val="both"/>
    </w:pPr>
    <w:rPr>
      <w:rFonts w:ascii="宋体" w:hAnsi="宋体" w:cs="宋体"/>
      <w:spacing w:val="6"/>
      <w:kern w:val="24"/>
      <w:sz w:val="24"/>
    </w:rPr>
  </w:style>
  <w:style w:type="paragraph" w:customStyle="1" w:styleId="1086">
    <w:name w:val="Figure Description"/>
    <w:next w:val="1"/>
    <w:autoRedefine/>
    <w:qFormat/>
    <w:uiPriority w:val="0"/>
    <w:pPr>
      <w:snapToGrid w:val="0"/>
      <w:spacing w:before="80" w:after="320"/>
      <w:ind w:left="1701"/>
      <w:jc w:val="center"/>
    </w:pPr>
    <w:rPr>
      <w:rFonts w:ascii="Arial" w:hAnsi="Arial" w:eastAsia="黑体" w:cs="Times New Roman"/>
      <w:sz w:val="18"/>
      <w:lang w:val="en-US" w:eastAsia="zh-CN" w:bidi="ar-SA"/>
    </w:rPr>
  </w:style>
  <w:style w:type="paragraph" w:customStyle="1" w:styleId="1087">
    <w:name w:val="ca-12"/>
    <w:basedOn w:val="1"/>
    <w:autoRedefine/>
    <w:qFormat/>
    <w:uiPriority w:val="0"/>
    <w:pPr>
      <w:widowControl/>
      <w:jc w:val="left"/>
    </w:pPr>
    <w:rPr>
      <w:color w:val="000000"/>
      <w:kern w:val="0"/>
      <w:sz w:val="32"/>
      <w:szCs w:val="32"/>
    </w:rPr>
  </w:style>
  <w:style w:type="paragraph" w:customStyle="1" w:styleId="1088">
    <w:name w:val="td-0"/>
    <w:basedOn w:val="1"/>
    <w:autoRedefine/>
    <w:qFormat/>
    <w:uiPriority w:val="0"/>
    <w:pPr>
      <w:widowControl/>
      <w:pBdr>
        <w:top w:val="single" w:color="000000" w:sz="4"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1089">
    <w:name w:val="pa-66"/>
    <w:basedOn w:val="1"/>
    <w:autoRedefine/>
    <w:qFormat/>
    <w:uiPriority w:val="0"/>
    <w:pPr>
      <w:widowControl/>
      <w:spacing w:line="240" w:lineRule="atLeast"/>
      <w:ind w:firstLine="200"/>
    </w:pPr>
    <w:rPr>
      <w:rFonts w:ascii="宋体" w:hAnsi="宋体" w:cs="宋体"/>
      <w:kern w:val="0"/>
      <w:sz w:val="24"/>
    </w:rPr>
  </w:style>
  <w:style w:type="paragraph" w:customStyle="1" w:styleId="1090">
    <w:name w:val="pa-86"/>
    <w:basedOn w:val="1"/>
    <w:autoRedefine/>
    <w:qFormat/>
    <w:uiPriority w:val="0"/>
    <w:pPr>
      <w:widowControl/>
      <w:spacing w:line="320" w:lineRule="atLeast"/>
      <w:ind w:firstLine="560"/>
    </w:pPr>
    <w:rPr>
      <w:rFonts w:ascii="宋体" w:hAnsi="宋体" w:cs="宋体"/>
      <w:kern w:val="0"/>
      <w:sz w:val="24"/>
    </w:rPr>
  </w:style>
  <w:style w:type="paragraph" w:customStyle="1" w:styleId="1091">
    <w:name w:val="SS正文首行缩进 +"/>
    <w:basedOn w:val="30"/>
    <w:autoRedefine/>
    <w:qFormat/>
    <w:uiPriority w:val="0"/>
    <w:pPr>
      <w:spacing w:beforeLines="50" w:afterLines="50" w:line="360" w:lineRule="auto"/>
      <w:ind w:firstLine="480" w:firstLineChars="200"/>
    </w:pPr>
    <w:rPr>
      <w:rFonts w:cs="宋体"/>
      <w:sz w:val="24"/>
      <w:szCs w:val="20"/>
    </w:rPr>
  </w:style>
  <w:style w:type="paragraph" w:customStyle="1" w:styleId="1092">
    <w:name w:val="ca-42"/>
    <w:basedOn w:val="1"/>
    <w:autoRedefine/>
    <w:qFormat/>
    <w:uiPriority w:val="0"/>
    <w:pPr>
      <w:widowControl/>
      <w:jc w:val="left"/>
    </w:pPr>
    <w:rPr>
      <w:rFonts w:ascii="宋体" w:hAnsi="宋体" w:cs="宋体"/>
      <w:color w:val="000000"/>
      <w:kern w:val="0"/>
      <w:sz w:val="36"/>
      <w:szCs w:val="36"/>
    </w:rPr>
  </w:style>
  <w:style w:type="paragraph" w:customStyle="1" w:styleId="1093">
    <w:name w:val="xl42"/>
    <w:basedOn w:val="1"/>
    <w:autoRedefine/>
    <w:qFormat/>
    <w:uiPriority w:val="0"/>
    <w:pPr>
      <w:widowControl/>
      <w:pBdr>
        <w:bottom w:val="single" w:color="auto" w:sz="4" w:space="0"/>
        <w:right w:val="single" w:color="auto" w:sz="4" w:space="0"/>
      </w:pBdr>
      <w:spacing w:before="100" w:beforeAutospacing="1" w:after="100" w:afterAutospacing="1"/>
      <w:jc w:val="center"/>
    </w:pPr>
    <w:rPr>
      <w:rFonts w:hint="eastAsia" w:ascii="楷体_GB2312" w:hAnsi="Arial Unicode MS" w:eastAsia="楷体_GB2312"/>
      <w:kern w:val="0"/>
      <w:szCs w:val="21"/>
    </w:rPr>
  </w:style>
  <w:style w:type="paragraph" w:customStyle="1" w:styleId="1094">
    <w:name w:val="pa-108"/>
    <w:basedOn w:val="1"/>
    <w:autoRedefine/>
    <w:qFormat/>
    <w:uiPriority w:val="0"/>
    <w:pPr>
      <w:widowControl/>
      <w:spacing w:line="280" w:lineRule="atLeast"/>
      <w:jc w:val="center"/>
    </w:pPr>
    <w:rPr>
      <w:rFonts w:ascii="宋体" w:hAnsi="宋体" w:cs="宋体"/>
      <w:kern w:val="0"/>
      <w:sz w:val="24"/>
    </w:rPr>
  </w:style>
  <w:style w:type="paragraph" w:customStyle="1" w:styleId="1095">
    <w:name w:val="文档正文"/>
    <w:basedOn w:val="1"/>
    <w:link w:val="1434"/>
    <w:autoRedefine/>
    <w:qFormat/>
    <w:uiPriority w:val="0"/>
    <w:pPr>
      <w:adjustRightInd w:val="0"/>
      <w:spacing w:line="440" w:lineRule="exact"/>
      <w:ind w:firstLine="567"/>
      <w:textAlignment w:val="baseline"/>
    </w:pPr>
    <w:rPr>
      <w:rFonts w:ascii="Arial Narrow" w:hAnsi="Arial Narrow"/>
      <w:kern w:val="0"/>
      <w:sz w:val="24"/>
    </w:rPr>
  </w:style>
  <w:style w:type="paragraph" w:customStyle="1" w:styleId="1096">
    <w:name w:val="样式3"/>
    <w:basedOn w:val="1"/>
    <w:autoRedefine/>
    <w:qFormat/>
    <w:uiPriority w:val="0"/>
    <w:pPr>
      <w:spacing w:line="360" w:lineRule="auto"/>
      <w:ind w:left="810" w:hanging="810"/>
    </w:pPr>
    <w:rPr>
      <w:rFonts w:ascii="宋体"/>
      <w:sz w:val="24"/>
    </w:rPr>
  </w:style>
  <w:style w:type="paragraph" w:customStyle="1" w:styleId="1097">
    <w:name w:val="pa-0"/>
    <w:basedOn w:val="1"/>
    <w:autoRedefine/>
    <w:qFormat/>
    <w:uiPriority w:val="0"/>
    <w:pPr>
      <w:widowControl/>
      <w:spacing w:line="520" w:lineRule="atLeast"/>
      <w:jc w:val="center"/>
    </w:pPr>
    <w:rPr>
      <w:rFonts w:ascii="宋体" w:hAnsi="宋体" w:cs="宋体"/>
      <w:kern w:val="0"/>
      <w:sz w:val="24"/>
    </w:rPr>
  </w:style>
  <w:style w:type="paragraph" w:customStyle="1" w:styleId="1098">
    <w:name w:val="font0"/>
    <w:basedOn w:val="1"/>
    <w:autoRedefine/>
    <w:qFormat/>
    <w:uiPriority w:val="0"/>
    <w:pPr>
      <w:widowControl/>
      <w:spacing w:before="100" w:beforeAutospacing="1" w:after="100" w:afterAutospacing="1"/>
      <w:jc w:val="left"/>
    </w:pPr>
    <w:rPr>
      <w:rFonts w:hint="eastAsia" w:ascii="宋体" w:hAnsi="宋体"/>
      <w:kern w:val="0"/>
      <w:sz w:val="24"/>
    </w:rPr>
  </w:style>
  <w:style w:type="paragraph" w:customStyle="1" w:styleId="1099">
    <w:name w:val="ca-25"/>
    <w:basedOn w:val="1"/>
    <w:autoRedefine/>
    <w:qFormat/>
    <w:uiPriority w:val="0"/>
    <w:pPr>
      <w:widowControl/>
      <w:jc w:val="left"/>
    </w:pPr>
    <w:rPr>
      <w:kern w:val="0"/>
      <w:szCs w:val="21"/>
    </w:rPr>
  </w:style>
  <w:style w:type="paragraph" w:customStyle="1" w:styleId="1100">
    <w:name w:val="pa-41"/>
    <w:basedOn w:val="1"/>
    <w:autoRedefine/>
    <w:qFormat/>
    <w:uiPriority w:val="0"/>
    <w:pPr>
      <w:widowControl/>
      <w:spacing w:line="280" w:lineRule="atLeast"/>
      <w:ind w:firstLine="420"/>
    </w:pPr>
    <w:rPr>
      <w:rFonts w:ascii="宋体" w:hAnsi="宋体" w:cs="宋体"/>
      <w:kern w:val="0"/>
      <w:sz w:val="24"/>
    </w:rPr>
  </w:style>
  <w:style w:type="paragraph" w:customStyle="1" w:styleId="1101">
    <w:name w:val="正文+项目符号"/>
    <w:basedOn w:val="1"/>
    <w:autoRedefine/>
    <w:qFormat/>
    <w:uiPriority w:val="0"/>
    <w:pPr>
      <w:tabs>
        <w:tab w:val="left" w:pos="425"/>
      </w:tabs>
      <w:spacing w:after="120" w:line="360" w:lineRule="auto"/>
      <w:ind w:left="425" w:hanging="425"/>
    </w:pPr>
    <w:rPr>
      <w:rFonts w:ascii="宋体" w:hAnsi="宋体"/>
      <w:sz w:val="24"/>
      <w:szCs w:val="20"/>
    </w:rPr>
  </w:style>
  <w:style w:type="paragraph" w:customStyle="1" w:styleId="1102">
    <w:name w:val="ca-50"/>
    <w:basedOn w:val="1"/>
    <w:autoRedefine/>
    <w:qFormat/>
    <w:uiPriority w:val="0"/>
    <w:pPr>
      <w:widowControl/>
      <w:jc w:val="left"/>
    </w:pPr>
    <w:rPr>
      <w:rFonts w:ascii="宋体" w:hAnsi="宋体" w:cs="宋体"/>
      <w:kern w:val="0"/>
      <w:sz w:val="24"/>
    </w:rPr>
  </w:style>
  <w:style w:type="paragraph" w:customStyle="1" w:styleId="1103">
    <w:name w:val="pa-27"/>
    <w:basedOn w:val="1"/>
    <w:autoRedefine/>
    <w:qFormat/>
    <w:uiPriority w:val="0"/>
    <w:pPr>
      <w:widowControl/>
      <w:spacing w:line="276" w:lineRule="atLeast"/>
      <w:ind w:firstLine="300"/>
    </w:pPr>
    <w:rPr>
      <w:rFonts w:ascii="宋体" w:hAnsi="宋体" w:cs="宋体"/>
      <w:kern w:val="0"/>
      <w:sz w:val="24"/>
    </w:rPr>
  </w:style>
  <w:style w:type="paragraph" w:customStyle="1" w:styleId="1104">
    <w:name w:val="招标文件－表格用正文"/>
    <w:basedOn w:val="1"/>
    <w:autoRedefine/>
    <w:qFormat/>
    <w:uiPriority w:val="0"/>
    <w:pPr>
      <w:spacing w:beforeLines="50" w:afterLines="50"/>
    </w:pPr>
    <w:rPr>
      <w:rFonts w:ascii="宋体" w:hAnsi="Courier New" w:cs="宋体"/>
      <w:color w:val="000000"/>
      <w:sz w:val="24"/>
      <w:szCs w:val="20"/>
    </w:rPr>
  </w:style>
  <w:style w:type="paragraph" w:customStyle="1" w:styleId="1105">
    <w:name w:val="封面标准文稿类别"/>
    <w:autoRedefine/>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106">
    <w:name w:val="pa-112"/>
    <w:basedOn w:val="1"/>
    <w:autoRedefine/>
    <w:qFormat/>
    <w:uiPriority w:val="0"/>
    <w:pPr>
      <w:widowControl/>
      <w:spacing w:line="280" w:lineRule="atLeast"/>
    </w:pPr>
    <w:rPr>
      <w:rFonts w:ascii="宋体" w:hAnsi="宋体" w:cs="宋体"/>
      <w:kern w:val="0"/>
      <w:sz w:val="24"/>
    </w:rPr>
  </w:style>
  <w:style w:type="paragraph" w:customStyle="1" w:styleId="1107">
    <w:name w:val="默认段落字体 Para Char Char Char Char"/>
    <w:basedOn w:val="1"/>
    <w:autoRedefine/>
    <w:qFormat/>
    <w:uiPriority w:val="0"/>
  </w:style>
  <w:style w:type="paragraph" w:customStyle="1" w:styleId="1108">
    <w:name w:val="四级无标题条"/>
    <w:basedOn w:val="1"/>
    <w:autoRedefine/>
    <w:qFormat/>
    <w:uiPriority w:val="0"/>
    <w:pPr>
      <w:tabs>
        <w:tab w:val="left" w:pos="2520"/>
        <w:tab w:val="left" w:pos="2940"/>
      </w:tabs>
      <w:ind w:left="2520" w:hanging="420"/>
    </w:pPr>
  </w:style>
  <w:style w:type="paragraph" w:customStyle="1" w:styleId="1109">
    <w:name w:val="正文 + 仿宋_GB2312"/>
    <w:basedOn w:val="1"/>
    <w:autoRedefine/>
    <w:qFormat/>
    <w:uiPriority w:val="0"/>
    <w:pPr>
      <w:widowControl/>
      <w:adjustRightInd w:val="0"/>
      <w:snapToGrid w:val="0"/>
      <w:spacing w:line="360" w:lineRule="exact"/>
      <w:ind w:left="480"/>
      <w:textAlignment w:val="baseline"/>
    </w:pPr>
    <w:rPr>
      <w:rFonts w:ascii="仿宋_GB2312" w:eastAsia="仿宋_GB2312" w:cs="仿宋_GB2312"/>
      <w:kern w:val="0"/>
      <w:szCs w:val="21"/>
    </w:rPr>
  </w:style>
  <w:style w:type="paragraph" w:customStyle="1" w:styleId="1110">
    <w:name w:val="Char Char Char Char"/>
    <w:basedOn w:val="1"/>
    <w:autoRedefine/>
    <w:qFormat/>
    <w:uiPriority w:val="0"/>
    <w:rPr>
      <w:rFonts w:ascii="Tahoma" w:hAnsi="Tahoma"/>
      <w:sz w:val="24"/>
      <w:szCs w:val="20"/>
    </w:rPr>
  </w:style>
  <w:style w:type="paragraph" w:customStyle="1" w:styleId="1111">
    <w:name w:val="ca-21"/>
    <w:basedOn w:val="1"/>
    <w:autoRedefine/>
    <w:qFormat/>
    <w:uiPriority w:val="0"/>
    <w:pPr>
      <w:widowControl/>
      <w:jc w:val="left"/>
    </w:pPr>
    <w:rPr>
      <w:rFonts w:ascii="宋体" w:hAnsi="宋体" w:cs="宋体"/>
      <w:color w:val="000000"/>
      <w:kern w:val="0"/>
      <w:szCs w:val="21"/>
    </w:rPr>
  </w:style>
  <w:style w:type="paragraph" w:customStyle="1" w:styleId="1112">
    <w:name w:val="正文，首行缩进:"/>
    <w:basedOn w:val="1"/>
    <w:autoRedefine/>
    <w:qFormat/>
    <w:uiPriority w:val="0"/>
    <w:pPr>
      <w:spacing w:line="480" w:lineRule="exact"/>
      <w:ind w:left="326" w:firstLine="471" w:firstLineChars="200"/>
      <w:jc w:val="left"/>
    </w:pPr>
    <w:rPr>
      <w:rFonts w:ascii="宋体" w:hAnsi="宋体"/>
      <w:spacing w:val="6"/>
      <w:sz w:val="24"/>
      <w:szCs w:val="20"/>
    </w:rPr>
  </w:style>
  <w:style w:type="paragraph" w:customStyle="1" w:styleId="1113">
    <w:name w:val="z1"/>
    <w:basedOn w:val="1"/>
    <w:autoRedefine/>
    <w:qFormat/>
    <w:uiPriority w:val="0"/>
    <w:pPr>
      <w:widowControl/>
      <w:tabs>
        <w:tab w:val="left" w:pos="840"/>
        <w:tab w:val="left" w:pos="1320"/>
      </w:tabs>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1114">
    <w:name w:val="表格内文字"/>
    <w:autoRedefine/>
    <w:qFormat/>
    <w:uiPriority w:val="0"/>
    <w:pPr>
      <w:spacing w:beforeLines="25" w:afterLines="25"/>
      <w:jc w:val="center"/>
    </w:pPr>
    <w:rPr>
      <w:rFonts w:ascii="Arial" w:hAnsi="Arial" w:eastAsia="仿宋_GB2312" w:cs="Times New Roman"/>
      <w:sz w:val="24"/>
      <w:szCs w:val="24"/>
      <w:lang w:val="en-US" w:eastAsia="zh-CN" w:bidi="ar-SA"/>
    </w:rPr>
  </w:style>
  <w:style w:type="paragraph" w:customStyle="1" w:styleId="1115">
    <w:name w:val="文本框内文字"/>
    <w:basedOn w:val="1"/>
    <w:autoRedefine/>
    <w:qFormat/>
    <w:uiPriority w:val="0"/>
    <w:pPr>
      <w:spacing w:line="0" w:lineRule="atLeast"/>
    </w:pPr>
    <w:rPr>
      <w:rFonts w:eastAsia="仿宋_GB2312"/>
      <w:sz w:val="22"/>
    </w:rPr>
  </w:style>
  <w:style w:type="paragraph" w:customStyle="1" w:styleId="1116">
    <w:name w:val="列出段落4"/>
    <w:basedOn w:val="1"/>
    <w:autoRedefine/>
    <w:qFormat/>
    <w:uiPriority w:val="34"/>
    <w:pPr>
      <w:ind w:firstLine="420" w:firstLineChars="200"/>
    </w:pPr>
    <w:rPr>
      <w:rFonts w:ascii="Calibri" w:hAnsi="Calibri" w:cs="Arial"/>
    </w:rPr>
  </w:style>
  <w:style w:type="paragraph" w:customStyle="1" w:styleId="1117">
    <w:name w:val="正文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18">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0"/>
      <w:szCs w:val="20"/>
    </w:rPr>
  </w:style>
  <w:style w:type="paragraph" w:customStyle="1" w:styleId="1119">
    <w:name w:val="xl5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1120">
    <w:name w:val="pa-37"/>
    <w:basedOn w:val="1"/>
    <w:autoRedefine/>
    <w:qFormat/>
    <w:uiPriority w:val="0"/>
    <w:pPr>
      <w:widowControl/>
      <w:spacing w:line="360" w:lineRule="atLeast"/>
      <w:ind w:firstLine="300"/>
    </w:pPr>
    <w:rPr>
      <w:rFonts w:ascii="宋体" w:hAnsi="宋体" w:cs="宋体"/>
      <w:kern w:val="0"/>
      <w:sz w:val="24"/>
    </w:rPr>
  </w:style>
  <w:style w:type="paragraph" w:customStyle="1" w:styleId="1121">
    <w:name w:val="pa-21"/>
    <w:basedOn w:val="1"/>
    <w:autoRedefine/>
    <w:qFormat/>
    <w:uiPriority w:val="0"/>
    <w:pPr>
      <w:widowControl/>
      <w:spacing w:line="240" w:lineRule="atLeast"/>
      <w:ind w:firstLine="420"/>
    </w:pPr>
    <w:rPr>
      <w:rFonts w:ascii="宋体" w:hAnsi="宋体" w:cs="宋体"/>
      <w:kern w:val="0"/>
      <w:sz w:val="24"/>
    </w:rPr>
  </w:style>
  <w:style w:type="paragraph" w:customStyle="1" w:styleId="1122">
    <w:name w:val="xl6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top"/>
    </w:pPr>
    <w:rPr>
      <w:color w:val="000000"/>
      <w:kern w:val="0"/>
      <w:sz w:val="20"/>
      <w:szCs w:val="20"/>
    </w:rPr>
  </w:style>
  <w:style w:type="paragraph" w:customStyle="1" w:styleId="1123">
    <w:name w:val="pa-100"/>
    <w:basedOn w:val="1"/>
    <w:autoRedefine/>
    <w:qFormat/>
    <w:uiPriority w:val="0"/>
    <w:pPr>
      <w:widowControl/>
      <w:spacing w:line="300" w:lineRule="atLeast"/>
    </w:pPr>
    <w:rPr>
      <w:rFonts w:ascii="宋体" w:hAnsi="宋体" w:cs="宋体"/>
      <w:kern w:val="0"/>
      <w:sz w:val="24"/>
    </w:rPr>
  </w:style>
  <w:style w:type="paragraph" w:customStyle="1" w:styleId="1124">
    <w:name w:val="ca-8"/>
    <w:basedOn w:val="1"/>
    <w:autoRedefine/>
    <w:qFormat/>
    <w:uiPriority w:val="0"/>
    <w:pPr>
      <w:widowControl/>
      <w:jc w:val="left"/>
    </w:pPr>
    <w:rPr>
      <w:rFonts w:ascii="宋体" w:hAnsi="宋体" w:cs="宋体"/>
      <w:color w:val="000000"/>
      <w:kern w:val="0"/>
      <w:sz w:val="28"/>
      <w:szCs w:val="28"/>
    </w:rPr>
  </w:style>
  <w:style w:type="paragraph" w:customStyle="1" w:styleId="1125">
    <w:name w:val="默认段落字体 Para Char Char Char Char Char Char Char Char Char1 Char"/>
    <w:basedOn w:val="1"/>
    <w:autoRedefine/>
    <w:qFormat/>
    <w:uiPriority w:val="0"/>
    <w:pPr>
      <w:tabs>
        <w:tab w:val="left" w:pos="1260"/>
      </w:tabs>
      <w:spacing w:line="360" w:lineRule="auto"/>
      <w:ind w:left="1260" w:firstLine="480" w:firstLineChars="200"/>
    </w:pPr>
    <w:rPr>
      <w:rFonts w:ascii="Tahoma" w:hAnsi="Tahoma"/>
      <w:sz w:val="24"/>
      <w:szCs w:val="20"/>
    </w:rPr>
  </w:style>
  <w:style w:type="paragraph" w:customStyle="1" w:styleId="1126">
    <w:name w:val="ca-33"/>
    <w:basedOn w:val="1"/>
    <w:autoRedefine/>
    <w:qFormat/>
    <w:uiPriority w:val="0"/>
    <w:pPr>
      <w:widowControl/>
      <w:jc w:val="left"/>
    </w:pPr>
    <w:rPr>
      <w:rFonts w:ascii="宋体" w:hAnsi="宋体" w:cs="宋体"/>
      <w:b/>
      <w:bCs/>
      <w:color w:val="002060"/>
      <w:spacing w:val="-20"/>
      <w:kern w:val="0"/>
      <w:sz w:val="20"/>
      <w:szCs w:val="20"/>
    </w:rPr>
  </w:style>
  <w:style w:type="paragraph" w:customStyle="1" w:styleId="1127">
    <w:name w:val="ca-30"/>
    <w:basedOn w:val="1"/>
    <w:autoRedefine/>
    <w:qFormat/>
    <w:uiPriority w:val="0"/>
    <w:pPr>
      <w:widowControl/>
      <w:jc w:val="left"/>
    </w:pPr>
    <w:rPr>
      <w:rFonts w:ascii="??" w:hAnsi="??" w:cs="宋体"/>
      <w:color w:val="002060"/>
      <w:kern w:val="0"/>
      <w:szCs w:val="21"/>
    </w:rPr>
  </w:style>
  <w:style w:type="paragraph" w:customStyle="1" w:styleId="1128">
    <w:name w:val="五级无标题条"/>
    <w:basedOn w:val="1"/>
    <w:autoRedefine/>
    <w:qFormat/>
    <w:uiPriority w:val="0"/>
    <w:pPr>
      <w:tabs>
        <w:tab w:val="left" w:pos="1290"/>
        <w:tab w:val="left" w:pos="3420"/>
      </w:tabs>
      <w:ind w:left="3420" w:hanging="420"/>
    </w:pPr>
  </w:style>
  <w:style w:type="paragraph" w:customStyle="1" w:styleId="1129">
    <w:name w:val="Char Char4"/>
    <w:basedOn w:val="1"/>
    <w:autoRedefine/>
    <w:qFormat/>
    <w:uiPriority w:val="0"/>
  </w:style>
  <w:style w:type="paragraph" w:customStyle="1" w:styleId="1130">
    <w:name w:val="pa-142"/>
    <w:basedOn w:val="1"/>
    <w:autoRedefine/>
    <w:qFormat/>
    <w:uiPriority w:val="0"/>
    <w:pPr>
      <w:widowControl/>
      <w:spacing w:line="320" w:lineRule="atLeast"/>
      <w:ind w:firstLine="280"/>
      <w:jc w:val="right"/>
    </w:pPr>
    <w:rPr>
      <w:rFonts w:ascii="宋体" w:hAnsi="宋体" w:cs="宋体"/>
      <w:kern w:val="0"/>
      <w:sz w:val="24"/>
    </w:rPr>
  </w:style>
  <w:style w:type="paragraph" w:customStyle="1" w:styleId="1131">
    <w:name w:val="xl57"/>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b/>
      <w:bCs/>
      <w:kern w:val="0"/>
      <w:sz w:val="20"/>
      <w:szCs w:val="20"/>
    </w:rPr>
  </w:style>
  <w:style w:type="paragraph" w:customStyle="1" w:styleId="1132">
    <w:name w:val="pa-118"/>
    <w:basedOn w:val="1"/>
    <w:autoRedefine/>
    <w:qFormat/>
    <w:uiPriority w:val="0"/>
    <w:pPr>
      <w:widowControl/>
      <w:spacing w:line="480" w:lineRule="atLeast"/>
      <w:ind w:firstLine="1440"/>
    </w:pPr>
    <w:rPr>
      <w:rFonts w:ascii="宋体" w:hAnsi="宋体" w:cs="宋体"/>
      <w:kern w:val="0"/>
      <w:sz w:val="24"/>
    </w:rPr>
  </w:style>
  <w:style w:type="paragraph" w:customStyle="1" w:styleId="1133">
    <w:name w:val="pa-111"/>
    <w:basedOn w:val="1"/>
    <w:autoRedefine/>
    <w:qFormat/>
    <w:uiPriority w:val="0"/>
    <w:pPr>
      <w:widowControl/>
      <w:spacing w:line="280" w:lineRule="atLeast"/>
      <w:ind w:firstLine="480"/>
    </w:pPr>
    <w:rPr>
      <w:rFonts w:ascii="宋体" w:hAnsi="宋体" w:cs="宋体"/>
      <w:kern w:val="0"/>
      <w:sz w:val="24"/>
    </w:rPr>
  </w:style>
  <w:style w:type="paragraph" w:customStyle="1" w:styleId="1134">
    <w:name w:val="样式 样式 样式 标题 3Chapter X.X.X. + 段后: 0.5 行 + 段后: 0.5 行 + 段后: 0.5 行"/>
    <w:basedOn w:val="664"/>
    <w:autoRedefine/>
    <w:qFormat/>
    <w:uiPriority w:val="0"/>
    <w:pPr>
      <w:spacing w:after="120"/>
    </w:pPr>
  </w:style>
  <w:style w:type="paragraph" w:customStyle="1" w:styleId="1135">
    <w:name w:val="样式 标题 1 + (中文) 黑体 四号 加粗 两端对齐 段前: 12 磅 段后: 6 磅"/>
    <w:basedOn w:val="4"/>
    <w:autoRedefine/>
    <w:qFormat/>
    <w:uiPriority w:val="0"/>
    <w:pPr>
      <w:adjustRightInd/>
      <w:spacing w:before="240" w:after="120" w:line="520" w:lineRule="atLeast"/>
      <w:textAlignment w:val="auto"/>
    </w:pPr>
    <w:rPr>
      <w:rFonts w:eastAsia="华文中宋"/>
      <w:bCs/>
      <w:kern w:val="28"/>
      <w:sz w:val="28"/>
    </w:rPr>
  </w:style>
  <w:style w:type="paragraph" w:customStyle="1" w:styleId="1136">
    <w:name w:val="ca-34"/>
    <w:basedOn w:val="1"/>
    <w:autoRedefine/>
    <w:qFormat/>
    <w:uiPriority w:val="0"/>
    <w:pPr>
      <w:widowControl/>
      <w:jc w:val="left"/>
    </w:pPr>
    <w:rPr>
      <w:rFonts w:ascii="宋体" w:hAnsi="宋体" w:cs="宋体"/>
      <w:color w:val="000000"/>
      <w:kern w:val="0"/>
      <w:sz w:val="20"/>
      <w:szCs w:val="20"/>
    </w:rPr>
  </w:style>
  <w:style w:type="paragraph" w:customStyle="1" w:styleId="1137">
    <w:name w:val="表头"/>
    <w:basedOn w:val="1"/>
    <w:autoRedefine/>
    <w:qFormat/>
    <w:uiPriority w:val="0"/>
    <w:pPr>
      <w:spacing w:line="360" w:lineRule="auto"/>
      <w:jc w:val="center"/>
    </w:pPr>
    <w:rPr>
      <w:rFonts w:ascii="黑体" w:eastAsia="黑体"/>
      <w:kern w:val="0"/>
      <w:sz w:val="24"/>
      <w:szCs w:val="20"/>
    </w:rPr>
  </w:style>
  <w:style w:type="paragraph" w:customStyle="1" w:styleId="1138">
    <w:name w:val="pa-129"/>
    <w:basedOn w:val="1"/>
    <w:autoRedefine/>
    <w:qFormat/>
    <w:uiPriority w:val="0"/>
    <w:pPr>
      <w:widowControl/>
      <w:spacing w:line="300" w:lineRule="atLeast"/>
    </w:pPr>
    <w:rPr>
      <w:rFonts w:ascii="宋体" w:hAnsi="宋体" w:cs="宋体"/>
      <w:kern w:val="0"/>
      <w:sz w:val="24"/>
    </w:rPr>
  </w:style>
  <w:style w:type="paragraph" w:customStyle="1" w:styleId="1139">
    <w:name w:val="pa-4"/>
    <w:basedOn w:val="1"/>
    <w:autoRedefine/>
    <w:qFormat/>
    <w:uiPriority w:val="0"/>
    <w:pPr>
      <w:widowControl/>
      <w:spacing w:line="360" w:lineRule="atLeast"/>
      <w:jc w:val="center"/>
    </w:pPr>
    <w:rPr>
      <w:rFonts w:ascii="宋体" w:hAnsi="宋体" w:cs="宋体"/>
      <w:kern w:val="0"/>
      <w:sz w:val="24"/>
    </w:rPr>
  </w:style>
  <w:style w:type="paragraph" w:customStyle="1" w:styleId="1140">
    <w:name w:val="xl6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olor w:val="000000"/>
      <w:kern w:val="0"/>
      <w:sz w:val="18"/>
      <w:szCs w:val="18"/>
    </w:rPr>
  </w:style>
  <w:style w:type="paragraph" w:customStyle="1" w:styleId="1141">
    <w:name w:val="ca-47"/>
    <w:basedOn w:val="1"/>
    <w:autoRedefine/>
    <w:qFormat/>
    <w:uiPriority w:val="0"/>
    <w:pPr>
      <w:widowControl/>
      <w:jc w:val="left"/>
    </w:pPr>
    <w:rPr>
      <w:rFonts w:ascii="宋体" w:hAnsi="宋体" w:cs="宋体"/>
      <w:b/>
      <w:bCs/>
      <w:color w:val="000000"/>
      <w:spacing w:val="-20"/>
      <w:kern w:val="0"/>
      <w:sz w:val="24"/>
    </w:rPr>
  </w:style>
  <w:style w:type="paragraph" w:customStyle="1" w:styleId="1142">
    <w:name w:val="四级目录 Char Char Char Char Char"/>
    <w:next w:val="1"/>
    <w:autoRedefine/>
    <w:qFormat/>
    <w:uiPriority w:val="0"/>
    <w:pPr>
      <w:spacing w:line="360" w:lineRule="auto"/>
      <w:ind w:left="200" w:leftChars="200"/>
    </w:pPr>
    <w:rPr>
      <w:rFonts w:ascii="Times New Roman" w:hAnsi="Times New Roman" w:eastAsia="宋体" w:cs="Times New Roman"/>
      <w:lang w:val="en-US" w:eastAsia="zh-CN" w:bidi="ar-SA"/>
    </w:rPr>
  </w:style>
  <w:style w:type="paragraph" w:customStyle="1" w:styleId="1143">
    <w:name w:val="发布部门"/>
    <w:next w:val="715"/>
    <w:autoRedefine/>
    <w:qFormat/>
    <w:uiPriority w:val="0"/>
    <w:pPr>
      <w:jc w:val="center"/>
    </w:pPr>
    <w:rPr>
      <w:rFonts w:ascii="宋体" w:hAnsi="Times New Roman" w:eastAsia="宋体" w:cs="Times New Roman"/>
      <w:b/>
      <w:spacing w:val="20"/>
      <w:w w:val="135"/>
      <w:sz w:val="36"/>
      <w:lang w:val="en-US" w:eastAsia="zh-CN" w:bidi="ar-SA"/>
    </w:rPr>
  </w:style>
  <w:style w:type="paragraph" w:customStyle="1" w:styleId="1144">
    <w:name w:val="ca-32"/>
    <w:basedOn w:val="1"/>
    <w:autoRedefine/>
    <w:qFormat/>
    <w:uiPriority w:val="0"/>
    <w:pPr>
      <w:widowControl/>
      <w:jc w:val="left"/>
    </w:pPr>
    <w:rPr>
      <w:rFonts w:ascii="宋体" w:hAnsi="宋体" w:cs="宋体"/>
      <w:b/>
      <w:bCs/>
      <w:color w:val="C00000"/>
      <w:spacing w:val="-20"/>
      <w:kern w:val="0"/>
      <w:szCs w:val="21"/>
    </w:rPr>
  </w:style>
  <w:style w:type="paragraph" w:customStyle="1" w:styleId="1145">
    <w:name w:val="Char Char1 Char2"/>
    <w:basedOn w:val="1"/>
    <w:autoRedefine/>
    <w:qFormat/>
    <w:uiPriority w:val="0"/>
  </w:style>
  <w:style w:type="paragraph" w:customStyle="1" w:styleId="1146">
    <w:name w:val="xl71"/>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olor w:val="000000"/>
      <w:kern w:val="0"/>
      <w:sz w:val="20"/>
      <w:szCs w:val="20"/>
    </w:rPr>
  </w:style>
  <w:style w:type="paragraph" w:customStyle="1" w:styleId="1147">
    <w:name w:val="Normal0"/>
    <w:autoRedefine/>
    <w:qFormat/>
    <w:uiPriority w:val="0"/>
    <w:rPr>
      <w:rFonts w:ascii="Times New Roman" w:hAnsi="Times New Roman" w:eastAsia="宋体" w:cs="Times New Roman"/>
      <w:lang w:val="en-US" w:eastAsia="en-US" w:bidi="ar-SA"/>
    </w:rPr>
  </w:style>
  <w:style w:type="paragraph" w:customStyle="1" w:styleId="1148">
    <w:name w:val="正文段"/>
    <w:basedOn w:val="1"/>
    <w:autoRedefine/>
    <w:qFormat/>
    <w:uiPriority w:val="0"/>
    <w:pPr>
      <w:widowControl/>
      <w:snapToGrid w:val="0"/>
      <w:spacing w:afterLines="50"/>
      <w:ind w:firstLine="200" w:firstLineChars="200"/>
    </w:pPr>
    <w:rPr>
      <w:kern w:val="0"/>
      <w:sz w:val="24"/>
      <w:szCs w:val="20"/>
    </w:rPr>
  </w:style>
  <w:style w:type="paragraph" w:customStyle="1" w:styleId="1149">
    <w:name w:val="Table Heading Char"/>
    <w:autoRedefine/>
    <w:qFormat/>
    <w:uiPriority w:val="0"/>
    <w:pPr>
      <w:snapToGrid w:val="0"/>
      <w:jc w:val="center"/>
    </w:pPr>
    <w:rPr>
      <w:rFonts w:ascii="Arial" w:hAnsi="Arial" w:eastAsia="黑体" w:cs="Times New Roman"/>
      <w:sz w:val="18"/>
      <w:lang w:val="en-US" w:eastAsia="zh-CN" w:bidi="ar-SA"/>
    </w:rPr>
  </w:style>
  <w:style w:type="paragraph" w:customStyle="1" w:styleId="1150">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151">
    <w:name w:val="xl5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1152">
    <w:name w:val="样式 标题 4 + 四号 字距调整二号 Char Char Char"/>
    <w:basedOn w:val="7"/>
    <w:autoRedefine/>
    <w:qFormat/>
    <w:uiPriority w:val="0"/>
    <w:pPr>
      <w:adjustRightInd/>
      <w:spacing w:line="376" w:lineRule="auto"/>
      <w:textAlignment w:val="auto"/>
    </w:pPr>
    <w:rPr>
      <w:rFonts w:eastAsia="宋体"/>
      <w:bCs/>
      <w:spacing w:val="6"/>
      <w:kern w:val="24"/>
      <w:sz w:val="24"/>
      <w:szCs w:val="24"/>
    </w:rPr>
  </w:style>
  <w:style w:type="paragraph" w:customStyle="1" w:styleId="1153">
    <w:name w:val="pa-13"/>
    <w:basedOn w:val="1"/>
    <w:autoRedefine/>
    <w:qFormat/>
    <w:uiPriority w:val="0"/>
    <w:pPr>
      <w:widowControl/>
      <w:spacing w:line="360" w:lineRule="atLeast"/>
    </w:pPr>
    <w:rPr>
      <w:rFonts w:ascii="宋体" w:hAnsi="宋体" w:cs="宋体"/>
      <w:kern w:val="0"/>
      <w:sz w:val="24"/>
    </w:rPr>
  </w:style>
  <w:style w:type="paragraph" w:customStyle="1" w:styleId="1154">
    <w:name w:val="附录五级条标题"/>
    <w:basedOn w:val="1155"/>
    <w:next w:val="715"/>
    <w:autoRedefine/>
    <w:qFormat/>
    <w:uiPriority w:val="0"/>
    <w:pPr>
      <w:tabs>
        <w:tab w:val="left" w:pos="2520"/>
        <w:tab w:val="left" w:pos="2940"/>
      </w:tabs>
      <w:ind w:left="2940"/>
      <w:outlineLvl w:val="6"/>
    </w:pPr>
  </w:style>
  <w:style w:type="paragraph" w:customStyle="1" w:styleId="1155">
    <w:name w:val="附录四级条标题"/>
    <w:basedOn w:val="1061"/>
    <w:next w:val="715"/>
    <w:autoRedefine/>
    <w:qFormat/>
    <w:uiPriority w:val="0"/>
    <w:pPr>
      <w:tabs>
        <w:tab w:val="left" w:pos="2520"/>
      </w:tabs>
      <w:ind w:left="2520" w:hanging="420"/>
      <w:outlineLvl w:val="5"/>
    </w:pPr>
  </w:style>
  <w:style w:type="paragraph" w:customStyle="1" w:styleId="1156">
    <w:name w:val="ll"/>
    <w:basedOn w:val="1"/>
    <w:autoRedefine/>
    <w:qFormat/>
    <w:uiPriority w:val="0"/>
    <w:pPr>
      <w:tabs>
        <w:tab w:val="left" w:pos="585"/>
        <w:tab w:val="left" w:pos="630"/>
        <w:tab w:val="left" w:pos="1260"/>
      </w:tabs>
      <w:ind w:left="630" w:hanging="630"/>
    </w:pPr>
  </w:style>
  <w:style w:type="paragraph" w:customStyle="1" w:styleId="1157">
    <w:name w:val="pa-14"/>
    <w:basedOn w:val="1"/>
    <w:autoRedefine/>
    <w:qFormat/>
    <w:uiPriority w:val="0"/>
    <w:pPr>
      <w:widowControl/>
      <w:spacing w:line="360" w:lineRule="atLeast"/>
      <w:jc w:val="left"/>
    </w:pPr>
    <w:rPr>
      <w:rFonts w:ascii="宋体" w:hAnsi="宋体" w:cs="宋体"/>
      <w:kern w:val="0"/>
      <w:sz w:val="24"/>
    </w:rPr>
  </w:style>
  <w:style w:type="paragraph" w:customStyle="1" w:styleId="1158">
    <w:name w:val="样式 标题 2 + (中文) 黑体 四号 黑色"/>
    <w:basedOn w:val="5"/>
    <w:autoRedefine/>
    <w:qFormat/>
    <w:uiPriority w:val="0"/>
    <w:pPr>
      <w:adjustRightInd/>
      <w:spacing w:line="520" w:lineRule="exact"/>
      <w:jc w:val="left"/>
      <w:textAlignment w:val="auto"/>
    </w:pPr>
    <w:rPr>
      <w:bCs/>
      <w:color w:val="000000"/>
      <w:kern w:val="24"/>
      <w:sz w:val="28"/>
    </w:rPr>
  </w:style>
  <w:style w:type="paragraph" w:customStyle="1" w:styleId="1159">
    <w:name w:val="Definition Term"/>
    <w:basedOn w:val="1"/>
    <w:next w:val="1160"/>
    <w:autoRedefine/>
    <w:qFormat/>
    <w:uiPriority w:val="0"/>
    <w:pPr>
      <w:autoSpaceDE w:val="0"/>
      <w:autoSpaceDN w:val="0"/>
      <w:adjustRightInd w:val="0"/>
      <w:jc w:val="left"/>
    </w:pPr>
    <w:rPr>
      <w:kern w:val="0"/>
      <w:sz w:val="24"/>
      <w:szCs w:val="20"/>
    </w:rPr>
  </w:style>
  <w:style w:type="paragraph" w:customStyle="1" w:styleId="1160">
    <w:name w:val="Definition List"/>
    <w:basedOn w:val="1"/>
    <w:next w:val="1159"/>
    <w:autoRedefine/>
    <w:qFormat/>
    <w:uiPriority w:val="0"/>
    <w:pPr>
      <w:autoSpaceDE w:val="0"/>
      <w:autoSpaceDN w:val="0"/>
      <w:adjustRightInd w:val="0"/>
      <w:ind w:left="360"/>
      <w:jc w:val="left"/>
    </w:pPr>
    <w:rPr>
      <w:kern w:val="0"/>
      <w:sz w:val="24"/>
      <w:szCs w:val="20"/>
    </w:rPr>
  </w:style>
  <w:style w:type="paragraph" w:customStyle="1" w:styleId="1161">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162">
    <w:name w:val="font6"/>
    <w:basedOn w:val="1"/>
    <w:autoRedefine/>
    <w:qFormat/>
    <w:uiPriority w:val="0"/>
    <w:pPr>
      <w:widowControl/>
      <w:spacing w:before="100" w:beforeAutospacing="1" w:after="100" w:afterAutospacing="1"/>
      <w:jc w:val="left"/>
    </w:pPr>
    <w:rPr>
      <w:kern w:val="0"/>
      <w:sz w:val="24"/>
    </w:rPr>
  </w:style>
  <w:style w:type="paragraph" w:customStyle="1" w:styleId="1163">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1164">
    <w:name w:val="PP 行"/>
    <w:basedOn w:val="51"/>
    <w:autoRedefine/>
    <w:qFormat/>
    <w:uiPriority w:val="0"/>
  </w:style>
  <w:style w:type="paragraph" w:customStyle="1" w:styleId="1165">
    <w:name w:val="pa-125"/>
    <w:basedOn w:val="1"/>
    <w:autoRedefine/>
    <w:qFormat/>
    <w:uiPriority w:val="0"/>
    <w:pPr>
      <w:widowControl/>
      <w:spacing w:line="480" w:lineRule="atLeast"/>
      <w:ind w:firstLine="1080"/>
    </w:pPr>
    <w:rPr>
      <w:rFonts w:ascii="宋体" w:hAnsi="宋体" w:cs="宋体"/>
      <w:kern w:val="0"/>
      <w:sz w:val="24"/>
    </w:rPr>
  </w:style>
  <w:style w:type="paragraph" w:customStyle="1" w:styleId="1166">
    <w:name w:val="样式1"/>
    <w:basedOn w:val="1"/>
    <w:autoRedefine/>
    <w:qFormat/>
    <w:uiPriority w:val="0"/>
    <w:pPr>
      <w:spacing w:before="120" w:after="120" w:line="300" w:lineRule="auto"/>
    </w:pPr>
    <w:rPr>
      <w:rFonts w:ascii="宋体" w:hAnsi="宋体"/>
      <w:b/>
      <w:sz w:val="24"/>
      <w:szCs w:val="20"/>
    </w:rPr>
  </w:style>
  <w:style w:type="paragraph" w:customStyle="1" w:styleId="1167">
    <w:name w:val="l8"/>
    <w:basedOn w:val="29"/>
    <w:autoRedefine/>
    <w:qFormat/>
    <w:uiPriority w:val="0"/>
    <w:pPr>
      <w:keepLines/>
      <w:widowControl/>
      <w:spacing w:beforeLines="50" w:afterLines="50" w:line="300" w:lineRule="auto"/>
      <w:ind w:left="855" w:hanging="855"/>
    </w:pPr>
    <w:rPr>
      <w:sz w:val="24"/>
    </w:rPr>
  </w:style>
  <w:style w:type="paragraph" w:customStyle="1" w:styleId="1168">
    <w:name w:val="pa-26"/>
    <w:basedOn w:val="1"/>
    <w:autoRedefine/>
    <w:qFormat/>
    <w:uiPriority w:val="0"/>
    <w:pPr>
      <w:widowControl/>
      <w:spacing w:line="276" w:lineRule="atLeast"/>
      <w:ind w:firstLine="720"/>
    </w:pPr>
    <w:rPr>
      <w:rFonts w:ascii="宋体" w:hAnsi="宋体" w:cs="宋体"/>
      <w:kern w:val="0"/>
      <w:sz w:val="24"/>
    </w:rPr>
  </w:style>
  <w:style w:type="paragraph" w:customStyle="1" w:styleId="1169">
    <w:name w:val="ca-52"/>
    <w:basedOn w:val="1"/>
    <w:autoRedefine/>
    <w:qFormat/>
    <w:uiPriority w:val="0"/>
    <w:pPr>
      <w:widowControl/>
      <w:jc w:val="left"/>
    </w:pPr>
    <w:rPr>
      <w:rFonts w:ascii="宋体" w:hAnsi="宋体" w:cs="宋体"/>
      <w:b/>
      <w:bCs/>
      <w:spacing w:val="-20"/>
      <w:kern w:val="0"/>
      <w:sz w:val="36"/>
      <w:szCs w:val="36"/>
    </w:rPr>
  </w:style>
  <w:style w:type="paragraph" w:customStyle="1" w:styleId="1170">
    <w:name w:val="1 Char"/>
    <w:basedOn w:val="1"/>
    <w:autoRedefine/>
    <w:qFormat/>
    <w:uiPriority w:val="0"/>
    <w:rPr>
      <w:rFonts w:ascii="Tahoma" w:hAnsi="Tahoma"/>
      <w:sz w:val="24"/>
      <w:szCs w:val="20"/>
    </w:rPr>
  </w:style>
  <w:style w:type="paragraph" w:customStyle="1" w:styleId="1171">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172">
    <w:name w:val="样式 标题 4 + 段后: 8.15 磅 行距: 1.5 倍行距"/>
    <w:basedOn w:val="7"/>
    <w:autoRedefine/>
    <w:qFormat/>
    <w:uiPriority w:val="0"/>
    <w:pPr>
      <w:adjustRightInd/>
      <w:spacing w:after="163" w:line="360" w:lineRule="auto"/>
      <w:textAlignment w:val="auto"/>
    </w:pPr>
    <w:rPr>
      <w:rFonts w:eastAsia="宋体" w:cs="宋体"/>
      <w:bCs/>
      <w:kern w:val="2"/>
      <w:sz w:val="24"/>
    </w:rPr>
  </w:style>
  <w:style w:type="paragraph" w:customStyle="1" w:styleId="1173">
    <w:name w:val="pa-94"/>
    <w:basedOn w:val="1"/>
    <w:autoRedefine/>
    <w:qFormat/>
    <w:uiPriority w:val="0"/>
    <w:pPr>
      <w:widowControl/>
      <w:spacing w:line="480" w:lineRule="atLeast"/>
      <w:jc w:val="left"/>
    </w:pPr>
    <w:rPr>
      <w:rFonts w:ascii="宋体" w:hAnsi="宋体" w:cs="宋体"/>
      <w:kern w:val="0"/>
      <w:sz w:val="24"/>
    </w:rPr>
  </w:style>
  <w:style w:type="paragraph" w:customStyle="1" w:styleId="1174">
    <w:name w:val="Char Char Char Char Char Char Char11"/>
    <w:basedOn w:val="1"/>
    <w:autoRedefine/>
    <w:qFormat/>
    <w:uiPriority w:val="0"/>
  </w:style>
  <w:style w:type="paragraph" w:customStyle="1" w:styleId="1175">
    <w:name w:val="1"/>
    <w:basedOn w:val="1"/>
    <w:next w:val="1"/>
    <w:autoRedefine/>
    <w:qFormat/>
    <w:uiPriority w:val="0"/>
  </w:style>
  <w:style w:type="paragraph" w:customStyle="1" w:styleId="1176">
    <w:name w:val="Char Char Char2"/>
    <w:basedOn w:val="1"/>
    <w:autoRedefine/>
    <w:qFormat/>
    <w:uiPriority w:val="0"/>
    <w:rPr>
      <w:rFonts w:ascii="Tahoma" w:hAnsi="Tahoma"/>
      <w:sz w:val="24"/>
      <w:szCs w:val="20"/>
    </w:rPr>
  </w:style>
  <w:style w:type="paragraph" w:customStyle="1" w:styleId="1177">
    <w:name w:val="封面标准号2"/>
    <w:basedOn w:val="1071"/>
    <w:autoRedefine/>
    <w:qFormat/>
    <w:uiPriority w:val="0"/>
    <w:pPr>
      <w:adjustRightInd w:val="0"/>
      <w:spacing w:before="357" w:line="280" w:lineRule="exact"/>
    </w:pPr>
  </w:style>
  <w:style w:type="paragraph" w:customStyle="1" w:styleId="1178">
    <w:name w:val="xl61"/>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179">
    <w:name w:val="Content"/>
    <w:basedOn w:val="1"/>
    <w:autoRedefine/>
    <w:qFormat/>
    <w:uiPriority w:val="0"/>
    <w:pPr>
      <w:spacing w:line="360" w:lineRule="atLeast"/>
    </w:pPr>
    <w:rPr>
      <w:rFonts w:ascii="Arial" w:hAnsi="Arial" w:eastAsia="PMingLiU"/>
      <w:sz w:val="24"/>
      <w:szCs w:val="20"/>
      <w:lang w:eastAsia="zh-TW"/>
    </w:rPr>
  </w:style>
  <w:style w:type="paragraph" w:customStyle="1" w:styleId="1180">
    <w:name w:val="表格标题"/>
    <w:basedOn w:val="851"/>
    <w:autoRedefine/>
    <w:qFormat/>
    <w:uiPriority w:val="0"/>
    <w:pPr>
      <w:tabs>
        <w:tab w:val="left" w:pos="900"/>
      </w:tabs>
      <w:jc w:val="center"/>
    </w:pPr>
    <w:rPr>
      <w:b/>
      <w:bCs/>
      <w:i/>
      <w:iCs/>
    </w:rPr>
  </w:style>
  <w:style w:type="paragraph" w:customStyle="1" w:styleId="1181">
    <w:name w:val="样式 A + 小二 加粗 居中"/>
    <w:basedOn w:val="1"/>
    <w:autoRedefine/>
    <w:qFormat/>
    <w:uiPriority w:val="0"/>
    <w:pPr>
      <w:widowControl/>
      <w:spacing w:line="300" w:lineRule="auto"/>
      <w:jc w:val="center"/>
    </w:pPr>
    <w:rPr>
      <w:rFonts w:eastAsia="黑体" w:cs="宋体"/>
      <w:b/>
      <w:bCs/>
      <w:kern w:val="0"/>
      <w:sz w:val="36"/>
      <w:szCs w:val="20"/>
    </w:rPr>
  </w:style>
  <w:style w:type="paragraph" w:customStyle="1" w:styleId="1182">
    <w:name w:val="标准书眉一"/>
    <w:autoRedefine/>
    <w:qFormat/>
    <w:uiPriority w:val="0"/>
    <w:pPr>
      <w:tabs>
        <w:tab w:val="left" w:pos="1980"/>
      </w:tabs>
      <w:ind w:left="1440" w:hanging="1440"/>
      <w:jc w:val="both"/>
    </w:pPr>
    <w:rPr>
      <w:rFonts w:ascii="Times New Roman" w:hAnsi="Times New Roman" w:eastAsia="宋体" w:cs="Times New Roman"/>
      <w:lang w:val="en-US" w:eastAsia="zh-CN" w:bidi="ar-SA"/>
    </w:rPr>
  </w:style>
  <w:style w:type="paragraph" w:customStyle="1" w:styleId="1183">
    <w:name w:val="c1"/>
    <w:basedOn w:val="1"/>
    <w:autoRedefine/>
    <w:qFormat/>
    <w:uiPriority w:val="0"/>
    <w:pPr>
      <w:widowControl/>
      <w:spacing w:line="250" w:lineRule="atLeast"/>
      <w:jc w:val="left"/>
    </w:pPr>
    <w:rPr>
      <w:rFonts w:ascii="宋体" w:hAnsi="宋体" w:cs="宋体"/>
      <w:b/>
      <w:bCs/>
      <w:kern w:val="0"/>
      <w:sz w:val="24"/>
    </w:rPr>
  </w:style>
  <w:style w:type="paragraph" w:customStyle="1" w:styleId="1184">
    <w:name w:val="pa-113"/>
    <w:basedOn w:val="1"/>
    <w:autoRedefine/>
    <w:qFormat/>
    <w:uiPriority w:val="0"/>
    <w:pPr>
      <w:widowControl/>
      <w:spacing w:line="360" w:lineRule="atLeast"/>
      <w:ind w:firstLine="2960"/>
    </w:pPr>
    <w:rPr>
      <w:rFonts w:ascii="宋体" w:hAnsi="宋体" w:cs="宋体"/>
      <w:kern w:val="0"/>
      <w:sz w:val="24"/>
    </w:rPr>
  </w:style>
  <w:style w:type="paragraph" w:customStyle="1" w:styleId="1185">
    <w:name w:val="样式 宋体 首行缩进:  0.87 厘米"/>
    <w:basedOn w:val="1"/>
    <w:autoRedefine/>
    <w:qFormat/>
    <w:uiPriority w:val="0"/>
    <w:pPr>
      <w:spacing w:line="480" w:lineRule="exact"/>
      <w:ind w:firstLine="493"/>
    </w:pPr>
    <w:rPr>
      <w:rFonts w:ascii="宋体" w:hAnsi="宋体" w:cs="宋体"/>
      <w:spacing w:val="6"/>
      <w:sz w:val="24"/>
    </w:rPr>
  </w:style>
  <w:style w:type="paragraph" w:customStyle="1" w:styleId="1186">
    <w:name w:val="ca-0"/>
    <w:basedOn w:val="1"/>
    <w:autoRedefine/>
    <w:qFormat/>
    <w:uiPriority w:val="0"/>
    <w:pPr>
      <w:widowControl/>
      <w:jc w:val="left"/>
    </w:pPr>
    <w:rPr>
      <w:rFonts w:ascii="宋体" w:hAnsi="宋体" w:cs="宋体"/>
      <w:color w:val="000000"/>
      <w:kern w:val="0"/>
      <w:sz w:val="48"/>
      <w:szCs w:val="48"/>
    </w:rPr>
  </w:style>
  <w:style w:type="paragraph" w:customStyle="1" w:styleId="1187">
    <w:name w:val="pa-63"/>
    <w:basedOn w:val="1"/>
    <w:autoRedefine/>
    <w:qFormat/>
    <w:uiPriority w:val="0"/>
    <w:pPr>
      <w:widowControl/>
      <w:spacing w:line="360" w:lineRule="atLeast"/>
      <w:ind w:firstLine="300"/>
      <w:jc w:val="left"/>
    </w:pPr>
    <w:rPr>
      <w:rFonts w:ascii="宋体" w:hAnsi="宋体" w:cs="宋体"/>
      <w:kern w:val="0"/>
      <w:sz w:val="24"/>
    </w:rPr>
  </w:style>
  <w:style w:type="paragraph" w:customStyle="1" w:styleId="1188">
    <w:name w:val="列项——"/>
    <w:autoRedefine/>
    <w:qFormat/>
    <w:uiPriority w:val="0"/>
    <w:pPr>
      <w:widowControl w:val="0"/>
      <w:tabs>
        <w:tab w:val="left" w:pos="420"/>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1189">
    <w:name w:val="无间距"/>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90">
    <w:name w:val="pa-73"/>
    <w:basedOn w:val="1"/>
    <w:autoRedefine/>
    <w:qFormat/>
    <w:uiPriority w:val="0"/>
    <w:pPr>
      <w:widowControl/>
      <w:spacing w:line="360" w:lineRule="atLeast"/>
      <w:ind w:firstLine="640"/>
    </w:pPr>
    <w:rPr>
      <w:rFonts w:ascii="宋体" w:hAnsi="宋体" w:cs="宋体"/>
      <w:kern w:val="0"/>
      <w:sz w:val="24"/>
    </w:rPr>
  </w:style>
  <w:style w:type="paragraph" w:customStyle="1" w:styleId="1191">
    <w:name w:val="pa-17"/>
    <w:basedOn w:val="1"/>
    <w:autoRedefine/>
    <w:qFormat/>
    <w:uiPriority w:val="0"/>
    <w:pPr>
      <w:widowControl/>
      <w:spacing w:line="240" w:lineRule="atLeast"/>
      <w:jc w:val="center"/>
    </w:pPr>
    <w:rPr>
      <w:rFonts w:ascii="宋体" w:hAnsi="宋体" w:cs="宋体"/>
      <w:kern w:val="0"/>
      <w:sz w:val="24"/>
    </w:rPr>
  </w:style>
  <w:style w:type="paragraph" w:customStyle="1" w:styleId="1192">
    <w:name w:val="正文图标题"/>
    <w:next w:val="715"/>
    <w:autoRedefine/>
    <w:qFormat/>
    <w:uiPriority w:val="0"/>
    <w:pPr>
      <w:tabs>
        <w:tab w:val="left" w:pos="1347"/>
        <w:tab w:val="left" w:pos="2580"/>
      </w:tabs>
      <w:ind w:left="2580" w:hanging="420"/>
      <w:jc w:val="center"/>
    </w:pPr>
    <w:rPr>
      <w:rFonts w:ascii="黑体" w:hAnsi="Times New Roman" w:eastAsia="黑体" w:cs="Times New Roman"/>
      <w:sz w:val="21"/>
      <w:lang w:val="en-US" w:eastAsia="zh-CN" w:bidi="ar-SA"/>
    </w:rPr>
  </w:style>
  <w:style w:type="paragraph" w:customStyle="1" w:styleId="1193">
    <w:name w:val="xl2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194">
    <w:name w:val="Char Char Char Char Char Char Char Char Char Char Char Char Char3"/>
    <w:basedOn w:val="1"/>
    <w:autoRedefine/>
    <w:qFormat/>
    <w:uiPriority w:val="0"/>
  </w:style>
  <w:style w:type="paragraph" w:customStyle="1" w:styleId="1195">
    <w:name w:val="pa-89"/>
    <w:basedOn w:val="1"/>
    <w:autoRedefine/>
    <w:qFormat/>
    <w:uiPriority w:val="0"/>
    <w:pPr>
      <w:widowControl/>
      <w:spacing w:line="320" w:lineRule="atLeast"/>
    </w:pPr>
    <w:rPr>
      <w:rFonts w:ascii="宋体" w:hAnsi="宋体" w:cs="宋体"/>
      <w:kern w:val="0"/>
      <w:sz w:val="24"/>
    </w:rPr>
  </w:style>
  <w:style w:type="paragraph" w:customStyle="1" w:styleId="1196">
    <w:name w:val="xl1421"/>
    <w:basedOn w:val="1"/>
    <w:autoRedefine/>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top"/>
    </w:pPr>
    <w:rPr>
      <w:rFonts w:ascii="宋体" w:hAnsi="宋体" w:cs="宋体"/>
      <w:kern w:val="0"/>
      <w:sz w:val="16"/>
      <w:szCs w:val="16"/>
    </w:rPr>
  </w:style>
  <w:style w:type="paragraph" w:customStyle="1" w:styleId="1197">
    <w:name w:val="ca-36"/>
    <w:basedOn w:val="1"/>
    <w:autoRedefine/>
    <w:qFormat/>
    <w:uiPriority w:val="0"/>
    <w:pPr>
      <w:widowControl/>
      <w:jc w:val="left"/>
    </w:pPr>
    <w:rPr>
      <w:rFonts w:ascii="宋体" w:hAnsi="宋体" w:cs="宋体"/>
      <w:b/>
      <w:bCs/>
      <w:spacing w:val="-20"/>
      <w:kern w:val="0"/>
      <w:szCs w:val="21"/>
    </w:rPr>
  </w:style>
  <w:style w:type="paragraph" w:customStyle="1" w:styleId="1198">
    <w:name w:val="其他发布部门"/>
    <w:basedOn w:val="1143"/>
    <w:autoRedefine/>
    <w:qFormat/>
    <w:uiPriority w:val="0"/>
    <w:pPr>
      <w:spacing w:line="0" w:lineRule="atLeast"/>
    </w:pPr>
    <w:rPr>
      <w:rFonts w:ascii="黑体" w:eastAsia="黑体"/>
      <w:b w:val="0"/>
    </w:rPr>
  </w:style>
  <w:style w:type="paragraph" w:customStyle="1" w:styleId="1199">
    <w:name w:val="Table Description Char"/>
    <w:next w:val="1"/>
    <w:autoRedefine/>
    <w:qFormat/>
    <w:uiPriority w:val="0"/>
    <w:pPr>
      <w:keepNext/>
      <w:snapToGrid w:val="0"/>
      <w:spacing w:before="160" w:after="80"/>
      <w:ind w:left="1701"/>
      <w:jc w:val="center"/>
    </w:pPr>
    <w:rPr>
      <w:rFonts w:ascii="Arial" w:hAnsi="Arial" w:eastAsia="黑体" w:cs="Times New Roman"/>
      <w:sz w:val="18"/>
      <w:lang w:val="en-US" w:eastAsia="zh-CN" w:bidi="ar-SA"/>
    </w:rPr>
  </w:style>
  <w:style w:type="paragraph" w:customStyle="1" w:styleId="1200">
    <w:name w:val="Paragraph1"/>
    <w:basedOn w:val="1"/>
    <w:autoRedefine/>
    <w:qFormat/>
    <w:uiPriority w:val="0"/>
    <w:pPr>
      <w:spacing w:before="80" w:afterLines="50"/>
    </w:pPr>
    <w:rPr>
      <w:rFonts w:ascii="宋体"/>
      <w:kern w:val="0"/>
      <w:szCs w:val="20"/>
    </w:rPr>
  </w:style>
  <w:style w:type="paragraph" w:customStyle="1" w:styleId="1201">
    <w:name w:val="pa-84"/>
    <w:basedOn w:val="1"/>
    <w:autoRedefine/>
    <w:qFormat/>
    <w:uiPriority w:val="0"/>
    <w:pPr>
      <w:widowControl/>
      <w:spacing w:line="480" w:lineRule="atLeast"/>
      <w:jc w:val="center"/>
    </w:pPr>
    <w:rPr>
      <w:rFonts w:ascii="宋体" w:hAnsi="宋体" w:cs="宋体"/>
      <w:kern w:val="0"/>
      <w:sz w:val="24"/>
    </w:rPr>
  </w:style>
  <w:style w:type="paragraph" w:customStyle="1" w:styleId="1202">
    <w:name w:val="样式 标题 4 + 非加粗"/>
    <w:basedOn w:val="7"/>
    <w:autoRedefine/>
    <w:qFormat/>
    <w:uiPriority w:val="0"/>
    <w:pPr>
      <w:adjustRightInd/>
      <w:spacing w:before="120" w:after="120" w:line="377" w:lineRule="auto"/>
      <w:textAlignment w:val="auto"/>
    </w:pPr>
    <w:rPr>
      <w:rFonts w:eastAsia="宋体"/>
      <w:spacing w:val="4"/>
      <w:kern w:val="2"/>
      <w:sz w:val="24"/>
      <w:szCs w:val="24"/>
    </w:rPr>
  </w:style>
  <w:style w:type="paragraph" w:customStyle="1" w:styleId="1203">
    <w:name w:val="pa-31"/>
    <w:basedOn w:val="1"/>
    <w:autoRedefine/>
    <w:qFormat/>
    <w:uiPriority w:val="0"/>
    <w:pPr>
      <w:widowControl/>
      <w:spacing w:line="240" w:lineRule="atLeast"/>
      <w:ind w:firstLine="420"/>
      <w:jc w:val="left"/>
    </w:pPr>
    <w:rPr>
      <w:rFonts w:ascii="宋体" w:hAnsi="宋体" w:cs="宋体"/>
      <w:kern w:val="0"/>
      <w:sz w:val="24"/>
    </w:rPr>
  </w:style>
  <w:style w:type="paragraph" w:customStyle="1" w:styleId="1204">
    <w:name w:val="Char Char Char Char31"/>
    <w:basedOn w:val="1"/>
    <w:autoRedefine/>
    <w:qFormat/>
    <w:uiPriority w:val="0"/>
  </w:style>
  <w:style w:type="paragraph" w:customStyle="1" w:styleId="1205">
    <w:name w:val="ca-38"/>
    <w:basedOn w:val="1"/>
    <w:autoRedefine/>
    <w:qFormat/>
    <w:uiPriority w:val="0"/>
    <w:pPr>
      <w:widowControl/>
      <w:jc w:val="left"/>
    </w:pPr>
    <w:rPr>
      <w:b/>
      <w:bCs/>
      <w:spacing w:val="-20"/>
      <w:kern w:val="0"/>
      <w:szCs w:val="21"/>
    </w:rPr>
  </w:style>
  <w:style w:type="paragraph" w:customStyle="1" w:styleId="1206">
    <w:name w:val="CPara---"/>
    <w:autoRedefine/>
    <w:qFormat/>
    <w:uiPriority w:val="0"/>
    <w:pPr>
      <w:tabs>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100" w:afterAutospacing="1" w:line="220" w:lineRule="atLeast"/>
      <w:ind w:left="1728"/>
    </w:pPr>
    <w:rPr>
      <w:rFonts w:ascii="Arial" w:hAnsi="Arial" w:eastAsia="宋体" w:cs="Times New Roman"/>
      <w:lang w:val="en-US" w:eastAsia="en-US" w:bidi="ar-SA"/>
    </w:rPr>
  </w:style>
  <w:style w:type="paragraph" w:customStyle="1" w:styleId="1207">
    <w:name w:val="Item List in Table"/>
    <w:autoRedefine/>
    <w:qFormat/>
    <w:uiPriority w:val="0"/>
    <w:pPr>
      <w:tabs>
        <w:tab w:val="left" w:pos="284"/>
        <w:tab w:val="left" w:pos="720"/>
      </w:tabs>
      <w:spacing w:before="40" w:after="40"/>
      <w:ind w:left="720" w:hanging="720"/>
      <w:jc w:val="both"/>
    </w:pPr>
    <w:rPr>
      <w:rFonts w:ascii="Times New Roman" w:hAnsi="Times New Roman" w:eastAsia="宋体" w:cs="Arial"/>
      <w:kern w:val="2"/>
      <w:sz w:val="18"/>
      <w:szCs w:val="18"/>
      <w:lang w:val="en-US" w:eastAsia="zh-CN" w:bidi="ar-SA"/>
    </w:rPr>
  </w:style>
  <w:style w:type="paragraph" w:customStyle="1" w:styleId="1208">
    <w:name w:val="Char Char1 Char Char Char Char 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209">
    <w:name w:val="H3"/>
    <w:basedOn w:val="1"/>
    <w:next w:val="1"/>
    <w:autoRedefine/>
    <w:qFormat/>
    <w:uiPriority w:val="0"/>
    <w:pPr>
      <w:keepNext/>
      <w:autoSpaceDE w:val="0"/>
      <w:autoSpaceDN w:val="0"/>
      <w:adjustRightInd w:val="0"/>
      <w:spacing w:before="100" w:after="100"/>
      <w:jc w:val="left"/>
      <w:outlineLvl w:val="3"/>
    </w:pPr>
    <w:rPr>
      <w:b/>
      <w:kern w:val="0"/>
      <w:sz w:val="28"/>
      <w:szCs w:val="20"/>
    </w:rPr>
  </w:style>
  <w:style w:type="paragraph" w:customStyle="1" w:styleId="1210">
    <w:name w:val="ca-39"/>
    <w:basedOn w:val="1"/>
    <w:autoRedefine/>
    <w:qFormat/>
    <w:uiPriority w:val="0"/>
    <w:pPr>
      <w:widowControl/>
      <w:jc w:val="left"/>
    </w:pPr>
    <w:rPr>
      <w:rFonts w:ascii="宋体" w:hAnsi="宋体" w:cs="宋体"/>
      <w:b/>
      <w:bCs/>
      <w:color w:val="000000"/>
      <w:spacing w:val="-20"/>
      <w:kern w:val="0"/>
      <w:sz w:val="28"/>
      <w:szCs w:val="28"/>
    </w:rPr>
  </w:style>
  <w:style w:type="paragraph" w:customStyle="1" w:styleId="1211">
    <w:name w:val="flNote"/>
    <w:basedOn w:val="1"/>
    <w:autoRedefine/>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212">
    <w:name w:val="xl1415"/>
    <w:basedOn w:val="1"/>
    <w:autoRedefine/>
    <w:qFormat/>
    <w:uiPriority w:val="0"/>
    <w:pPr>
      <w:widowControl/>
      <w:spacing w:before="100" w:beforeAutospacing="1" w:after="100" w:afterAutospacing="1"/>
      <w:jc w:val="center"/>
      <w:textAlignment w:val="top"/>
    </w:pPr>
    <w:rPr>
      <w:rFonts w:ascii="宋体" w:hAnsi="宋体" w:cs="宋体"/>
      <w:kern w:val="0"/>
      <w:sz w:val="16"/>
      <w:szCs w:val="16"/>
    </w:rPr>
  </w:style>
  <w:style w:type="paragraph" w:customStyle="1" w:styleId="1213">
    <w:name w:val="pa-76"/>
    <w:basedOn w:val="1"/>
    <w:autoRedefine/>
    <w:qFormat/>
    <w:uiPriority w:val="0"/>
    <w:pPr>
      <w:widowControl/>
      <w:spacing w:line="400" w:lineRule="atLeast"/>
      <w:jc w:val="left"/>
    </w:pPr>
    <w:rPr>
      <w:rFonts w:ascii="宋体" w:hAnsi="宋体" w:cs="宋体"/>
      <w:kern w:val="0"/>
      <w:sz w:val="24"/>
    </w:rPr>
  </w:style>
  <w:style w:type="paragraph" w:customStyle="1" w:styleId="1214">
    <w:name w:val="pa-38"/>
    <w:basedOn w:val="1"/>
    <w:autoRedefine/>
    <w:qFormat/>
    <w:uiPriority w:val="0"/>
    <w:pPr>
      <w:widowControl/>
      <w:spacing w:line="360" w:lineRule="atLeast"/>
      <w:ind w:firstLine="520"/>
    </w:pPr>
    <w:rPr>
      <w:rFonts w:ascii="宋体" w:hAnsi="宋体" w:cs="宋体"/>
      <w:kern w:val="0"/>
      <w:sz w:val="24"/>
    </w:rPr>
  </w:style>
  <w:style w:type="paragraph" w:customStyle="1" w:styleId="1215">
    <w:name w:val="xl62"/>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olor w:val="000000"/>
      <w:kern w:val="0"/>
      <w:sz w:val="18"/>
      <w:szCs w:val="18"/>
    </w:rPr>
  </w:style>
  <w:style w:type="paragraph" w:customStyle="1" w:styleId="1216">
    <w:name w:val="Paragraph2"/>
    <w:basedOn w:val="1"/>
    <w:autoRedefine/>
    <w:qFormat/>
    <w:uiPriority w:val="0"/>
    <w:pPr>
      <w:spacing w:before="80" w:afterLines="50"/>
      <w:ind w:left="720"/>
    </w:pPr>
    <w:rPr>
      <w:rFonts w:ascii="宋体"/>
      <w:color w:val="000000"/>
      <w:kern w:val="0"/>
      <w:szCs w:val="20"/>
      <w:lang w:val="en-AU"/>
    </w:rPr>
  </w:style>
  <w:style w:type="paragraph" w:customStyle="1" w:styleId="1217">
    <w:name w:val="封面标准代替信息"/>
    <w:basedOn w:val="1177"/>
    <w:autoRedefine/>
    <w:qFormat/>
    <w:uiPriority w:val="0"/>
    <w:pPr>
      <w:spacing w:before="57"/>
    </w:pPr>
    <w:rPr>
      <w:rFonts w:ascii="宋体"/>
      <w:sz w:val="21"/>
    </w:rPr>
  </w:style>
  <w:style w:type="paragraph" w:customStyle="1" w:styleId="1218">
    <w:name w:val="CPara----"/>
    <w:autoRedefine/>
    <w:qFormat/>
    <w:uiPriority w:val="0"/>
    <w:pPr>
      <w:tabs>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line="220" w:lineRule="atLeast"/>
    </w:pPr>
    <w:rPr>
      <w:rFonts w:ascii="Arial" w:hAnsi="Arial" w:eastAsia="宋体" w:cs="Arial"/>
      <w:color w:val="000000"/>
      <w:lang w:val="de-CH" w:eastAsia="zh-CN" w:bidi="ar-SA"/>
    </w:rPr>
  </w:style>
  <w:style w:type="paragraph" w:customStyle="1" w:styleId="1219">
    <w:name w:val="pa-35"/>
    <w:basedOn w:val="1"/>
    <w:autoRedefine/>
    <w:qFormat/>
    <w:uiPriority w:val="0"/>
    <w:pPr>
      <w:widowControl/>
      <w:spacing w:line="360" w:lineRule="atLeast"/>
      <w:jc w:val="left"/>
    </w:pPr>
    <w:rPr>
      <w:rFonts w:ascii="宋体" w:hAnsi="宋体" w:cs="宋体"/>
      <w:kern w:val="0"/>
      <w:sz w:val="24"/>
    </w:rPr>
  </w:style>
  <w:style w:type="paragraph" w:customStyle="1" w:styleId="1220">
    <w:name w:val="项目符号1号"/>
    <w:autoRedefine/>
    <w:qFormat/>
    <w:uiPriority w:val="0"/>
    <w:pPr>
      <w:tabs>
        <w:tab w:val="left" w:pos="3720"/>
        <w:tab w:val="left" w:pos="4394"/>
      </w:tabs>
      <w:spacing w:line="360" w:lineRule="auto"/>
      <w:ind w:left="3720" w:hanging="420"/>
    </w:pPr>
    <w:rPr>
      <w:rFonts w:ascii="Arial" w:hAnsi="Arial" w:eastAsia="仿宋_GB2312" w:cs="Times New Roman"/>
      <w:kern w:val="2"/>
      <w:sz w:val="24"/>
      <w:szCs w:val="24"/>
      <w:lang w:val="en-US" w:eastAsia="zh-CN" w:bidi="ar-SA"/>
    </w:rPr>
  </w:style>
  <w:style w:type="paragraph" w:customStyle="1" w:styleId="1221">
    <w:name w:val="H2"/>
    <w:basedOn w:val="1"/>
    <w:next w:val="1"/>
    <w:autoRedefine/>
    <w:qFormat/>
    <w:uiPriority w:val="0"/>
    <w:pPr>
      <w:keepNext/>
      <w:autoSpaceDE w:val="0"/>
      <w:autoSpaceDN w:val="0"/>
      <w:adjustRightInd w:val="0"/>
      <w:spacing w:before="100" w:after="100"/>
      <w:jc w:val="left"/>
      <w:outlineLvl w:val="2"/>
    </w:pPr>
    <w:rPr>
      <w:b/>
      <w:kern w:val="0"/>
      <w:sz w:val="36"/>
      <w:szCs w:val="20"/>
    </w:rPr>
  </w:style>
  <w:style w:type="paragraph" w:customStyle="1" w:styleId="1222">
    <w:name w:val="（符号）三标题1.1"/>
    <w:basedOn w:val="1"/>
    <w:autoRedefine/>
    <w:qFormat/>
    <w:uiPriority w:val="0"/>
    <w:pPr>
      <w:spacing w:line="500" w:lineRule="exact"/>
    </w:pPr>
    <w:rPr>
      <w:rFonts w:ascii="宋体" w:hAnsi="宋体"/>
      <w:sz w:val="24"/>
      <w:szCs w:val="20"/>
    </w:rPr>
  </w:style>
  <w:style w:type="paragraph" w:customStyle="1" w:styleId="1223">
    <w:name w:val="网格表 31"/>
    <w:basedOn w:val="4"/>
    <w:next w:val="1"/>
    <w:autoRedefine/>
    <w:qFormat/>
    <w:uiPriority w:val="0"/>
    <w:pPr>
      <w:adjustRightInd/>
      <w:spacing w:line="576" w:lineRule="auto"/>
      <w:textAlignment w:val="auto"/>
      <w:outlineLvl w:val="9"/>
    </w:pPr>
    <w:rPr>
      <w:rFonts w:ascii="Calibri" w:hAnsi="Calibri"/>
      <w:bCs/>
      <w:szCs w:val="44"/>
    </w:rPr>
  </w:style>
  <w:style w:type="paragraph" w:customStyle="1" w:styleId="1224">
    <w:name w:val="Char Char Char Char Char Char Char Char Char Char Char Char Char Char Char Char Char Char Char Char Char Char Char Char Char Char Char Char Char Char Char Char Char1"/>
    <w:basedOn w:val="1"/>
    <w:autoRedefine/>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1225">
    <w:name w:val="日期4"/>
    <w:basedOn w:val="1"/>
    <w:next w:val="1"/>
    <w:autoRedefine/>
    <w:qFormat/>
    <w:uiPriority w:val="0"/>
    <w:pPr>
      <w:adjustRightInd w:val="0"/>
      <w:spacing w:line="312" w:lineRule="atLeast"/>
      <w:textAlignment w:val="baseline"/>
    </w:pPr>
    <w:rPr>
      <w:kern w:val="0"/>
      <w:sz w:val="24"/>
      <w:szCs w:val="20"/>
    </w:rPr>
  </w:style>
  <w:style w:type="paragraph" w:customStyle="1" w:styleId="1226">
    <w:name w:val="td-9"/>
    <w:basedOn w:val="1"/>
    <w:autoRedefine/>
    <w:qFormat/>
    <w:uiPriority w:val="0"/>
    <w:pPr>
      <w:widowControl/>
      <w:pBdr>
        <w:top w:val="single" w:color="000000" w:sz="4" w:space="0"/>
        <w:left w:val="single" w:color="000000" w:sz="12" w:space="4"/>
        <w:bottom w:val="single" w:color="000000" w:sz="12" w:space="0"/>
        <w:right w:val="single" w:color="000000" w:sz="4" w:space="0"/>
      </w:pBdr>
      <w:jc w:val="left"/>
    </w:pPr>
    <w:rPr>
      <w:rFonts w:ascii="宋体" w:hAnsi="宋体" w:cs="宋体"/>
      <w:kern w:val="0"/>
      <w:sz w:val="24"/>
    </w:rPr>
  </w:style>
  <w:style w:type="paragraph" w:customStyle="1" w:styleId="1227">
    <w:name w:val="正文2"/>
    <w:autoRedefine/>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1228">
    <w:name w:val="样式 样式 标题 4 + 段后: 0.5 行 + 段后: 0.5 行"/>
    <w:basedOn w:val="683"/>
    <w:autoRedefine/>
    <w:qFormat/>
    <w:uiPriority w:val="0"/>
  </w:style>
  <w:style w:type="paragraph" w:customStyle="1" w:styleId="1229">
    <w:name w:val="pa-79"/>
    <w:basedOn w:val="1"/>
    <w:autoRedefine/>
    <w:qFormat/>
    <w:uiPriority w:val="0"/>
    <w:pPr>
      <w:widowControl/>
      <w:spacing w:line="360" w:lineRule="atLeast"/>
      <w:ind w:firstLine="3040"/>
      <w:jc w:val="left"/>
    </w:pPr>
    <w:rPr>
      <w:rFonts w:ascii="宋体" w:hAnsi="宋体" w:cs="宋体"/>
      <w:kern w:val="0"/>
      <w:sz w:val="24"/>
    </w:rPr>
  </w:style>
  <w:style w:type="paragraph" w:customStyle="1" w:styleId="1230">
    <w:name w:val="ca-43"/>
    <w:basedOn w:val="1"/>
    <w:autoRedefine/>
    <w:qFormat/>
    <w:uiPriority w:val="0"/>
    <w:pPr>
      <w:widowControl/>
      <w:jc w:val="left"/>
    </w:pPr>
    <w:rPr>
      <w:rFonts w:ascii="宋体" w:hAnsi="宋体" w:cs="宋体"/>
      <w:color w:val="000000"/>
      <w:kern w:val="0"/>
      <w:sz w:val="44"/>
      <w:szCs w:val="44"/>
    </w:rPr>
  </w:style>
  <w:style w:type="paragraph" w:customStyle="1" w:styleId="1231">
    <w:name w:val="xl2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232">
    <w:name w:val="226_Chinese Text"/>
    <w:autoRedefine/>
    <w:qFormat/>
    <w:uiPriority w:val="0"/>
    <w:pPr>
      <w:spacing w:after="120" w:line="336" w:lineRule="auto"/>
      <w:jc w:val="both"/>
    </w:pPr>
    <w:rPr>
      <w:rFonts w:ascii="华文中宋" w:hAnsi="华文中宋" w:eastAsia="华文中宋" w:cs="Times New Roman"/>
      <w:lang w:val="en-GB" w:eastAsia="zh-CN" w:bidi="ar-SA"/>
    </w:rPr>
  </w:style>
  <w:style w:type="paragraph" w:customStyle="1" w:styleId="1233">
    <w:name w:val="pa-95"/>
    <w:basedOn w:val="1"/>
    <w:autoRedefine/>
    <w:qFormat/>
    <w:uiPriority w:val="0"/>
    <w:pPr>
      <w:widowControl/>
      <w:spacing w:line="440" w:lineRule="atLeast"/>
      <w:jc w:val="center"/>
    </w:pPr>
    <w:rPr>
      <w:rFonts w:ascii="宋体" w:hAnsi="宋体" w:cs="宋体"/>
      <w:kern w:val="0"/>
      <w:sz w:val="24"/>
    </w:rPr>
  </w:style>
  <w:style w:type="paragraph" w:customStyle="1" w:styleId="1234">
    <w:name w:val="pa-67"/>
    <w:basedOn w:val="1"/>
    <w:autoRedefine/>
    <w:qFormat/>
    <w:uiPriority w:val="0"/>
    <w:pPr>
      <w:widowControl/>
      <w:spacing w:line="240" w:lineRule="atLeast"/>
      <w:ind w:firstLine="420"/>
      <w:jc w:val="left"/>
    </w:pPr>
    <w:rPr>
      <w:rFonts w:ascii="宋体" w:hAnsi="宋体" w:cs="宋体"/>
      <w:kern w:val="0"/>
      <w:sz w:val="24"/>
    </w:rPr>
  </w:style>
  <w:style w:type="paragraph" w:customStyle="1" w:styleId="1235">
    <w:name w:val="pa-97"/>
    <w:basedOn w:val="1"/>
    <w:autoRedefine/>
    <w:qFormat/>
    <w:uiPriority w:val="0"/>
    <w:pPr>
      <w:widowControl/>
      <w:spacing w:line="720" w:lineRule="atLeast"/>
    </w:pPr>
    <w:rPr>
      <w:rFonts w:ascii="宋体" w:hAnsi="宋体" w:cs="宋体"/>
      <w:kern w:val="0"/>
      <w:sz w:val="24"/>
    </w:rPr>
  </w:style>
  <w:style w:type="paragraph" w:customStyle="1" w:styleId="1236">
    <w:name w:val="C Part --"/>
    <w:autoRedefine/>
    <w:qFormat/>
    <w:uiPriority w:val="0"/>
    <w:pPr>
      <w:spacing w:before="100" w:beforeAutospacing="1" w:line="360" w:lineRule="auto"/>
      <w:jc w:val="both"/>
    </w:pPr>
    <w:rPr>
      <w:rFonts w:ascii="宋体" w:hAnsi="宋体" w:eastAsia="宋体" w:cs="Times New Roman"/>
      <w:kern w:val="2"/>
      <w:lang w:val="en-US" w:eastAsia="zh-CN" w:bidi="ar-SA"/>
    </w:rPr>
  </w:style>
  <w:style w:type="paragraph" w:customStyle="1" w:styleId="1237">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1238">
    <w:name w:val="ca-37"/>
    <w:basedOn w:val="1"/>
    <w:autoRedefine/>
    <w:qFormat/>
    <w:uiPriority w:val="0"/>
    <w:pPr>
      <w:widowControl/>
      <w:jc w:val="left"/>
    </w:pPr>
    <w:rPr>
      <w:rFonts w:ascii="宋体" w:hAnsi="宋体" w:cs="宋体"/>
      <w:color w:val="000000"/>
      <w:kern w:val="0"/>
      <w:szCs w:val="21"/>
    </w:rPr>
  </w:style>
  <w:style w:type="paragraph" w:customStyle="1" w:styleId="1239">
    <w:name w:val="正文＋小四＋缩进2字符"/>
    <w:basedOn w:val="1"/>
    <w:autoRedefine/>
    <w:qFormat/>
    <w:uiPriority w:val="0"/>
    <w:pPr>
      <w:spacing w:line="360" w:lineRule="auto"/>
      <w:ind w:firstLine="200" w:firstLineChars="200"/>
    </w:pPr>
    <w:rPr>
      <w:sz w:val="24"/>
    </w:rPr>
  </w:style>
  <w:style w:type="paragraph" w:customStyle="1" w:styleId="1240">
    <w:name w:val="Paragraph3"/>
    <w:basedOn w:val="1"/>
    <w:autoRedefine/>
    <w:qFormat/>
    <w:uiPriority w:val="0"/>
    <w:pPr>
      <w:spacing w:before="80" w:afterLines="50"/>
      <w:ind w:left="1530"/>
    </w:pPr>
    <w:rPr>
      <w:rFonts w:ascii="宋体"/>
      <w:kern w:val="0"/>
      <w:szCs w:val="20"/>
    </w:rPr>
  </w:style>
  <w:style w:type="paragraph" w:customStyle="1" w:styleId="1241">
    <w:name w:val="pa-116"/>
    <w:basedOn w:val="1"/>
    <w:autoRedefine/>
    <w:qFormat/>
    <w:uiPriority w:val="0"/>
    <w:pPr>
      <w:widowControl/>
      <w:spacing w:line="480" w:lineRule="atLeast"/>
      <w:ind w:firstLine="200"/>
    </w:pPr>
    <w:rPr>
      <w:rFonts w:ascii="宋体" w:hAnsi="宋体" w:cs="宋体"/>
      <w:kern w:val="0"/>
      <w:sz w:val="24"/>
    </w:rPr>
  </w:style>
  <w:style w:type="paragraph" w:customStyle="1" w:styleId="1242">
    <w:name w:val="目录文字"/>
    <w:basedOn w:val="1"/>
    <w:autoRedefine/>
    <w:qFormat/>
    <w:uiPriority w:val="0"/>
    <w:pPr>
      <w:widowControl/>
      <w:spacing w:line="480" w:lineRule="auto"/>
      <w:jc w:val="left"/>
    </w:pPr>
    <w:rPr>
      <w:rFonts w:ascii="宋体" w:hAnsi="宋体"/>
      <w:kern w:val="0"/>
      <w:sz w:val="24"/>
      <w:szCs w:val="20"/>
    </w:rPr>
  </w:style>
  <w:style w:type="paragraph" w:customStyle="1" w:styleId="1243">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szCs w:val="20"/>
    </w:rPr>
  </w:style>
  <w:style w:type="paragraph" w:customStyle="1" w:styleId="1244">
    <w:name w:val="xl142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16"/>
      <w:szCs w:val="16"/>
    </w:rPr>
  </w:style>
  <w:style w:type="paragraph" w:customStyle="1" w:styleId="1245">
    <w:name w:val="Char3"/>
    <w:basedOn w:val="1"/>
    <w:autoRedefine/>
    <w:qFormat/>
    <w:uiPriority w:val="0"/>
    <w:pPr>
      <w:tabs>
        <w:tab w:val="left" w:pos="360"/>
      </w:tabs>
    </w:pPr>
  </w:style>
  <w:style w:type="paragraph" w:customStyle="1" w:styleId="1246">
    <w:name w:val="样式 样式 正文文本缩进 + 仿宋_GB2312 小四 首行缩进:  0 厘米 行距: 1.5 倍行距 + (中文) 仿宋_GB... Char Char"/>
    <w:basedOn w:val="976"/>
    <w:autoRedefine/>
    <w:qFormat/>
    <w:uiPriority w:val="0"/>
    <w:pPr>
      <w:ind w:firstLine="480" w:firstLineChars="200"/>
    </w:pPr>
  </w:style>
  <w:style w:type="paragraph" w:customStyle="1" w:styleId="1247">
    <w:name w:val="Char Char1 Char Char Char Char Char Char Char"/>
    <w:basedOn w:val="1"/>
    <w:autoRedefine/>
    <w:qFormat/>
    <w:uiPriority w:val="0"/>
    <w:pPr>
      <w:widowControl/>
      <w:spacing w:after="160" w:line="240" w:lineRule="exact"/>
      <w:jc w:val="left"/>
    </w:pPr>
    <w:rPr>
      <w:szCs w:val="20"/>
    </w:rPr>
  </w:style>
  <w:style w:type="paragraph" w:customStyle="1" w:styleId="1248">
    <w:name w:val="pa-85"/>
    <w:basedOn w:val="1"/>
    <w:autoRedefine/>
    <w:qFormat/>
    <w:uiPriority w:val="0"/>
    <w:pPr>
      <w:widowControl/>
      <w:spacing w:line="760" w:lineRule="atLeast"/>
      <w:jc w:val="center"/>
    </w:pPr>
    <w:rPr>
      <w:rFonts w:ascii="宋体" w:hAnsi="宋体" w:cs="宋体"/>
      <w:kern w:val="0"/>
      <w:sz w:val="24"/>
    </w:rPr>
  </w:style>
  <w:style w:type="paragraph" w:customStyle="1" w:styleId="1249">
    <w:name w:val="ca-11"/>
    <w:basedOn w:val="1"/>
    <w:autoRedefine/>
    <w:qFormat/>
    <w:uiPriority w:val="0"/>
    <w:pPr>
      <w:widowControl/>
      <w:jc w:val="left"/>
    </w:pPr>
    <w:rPr>
      <w:color w:val="000000"/>
      <w:kern w:val="0"/>
      <w:sz w:val="30"/>
      <w:szCs w:val="30"/>
    </w:rPr>
  </w:style>
  <w:style w:type="paragraph" w:customStyle="1" w:styleId="1250">
    <w:name w:val=".."/>
    <w:basedOn w:val="1"/>
    <w:next w:val="1"/>
    <w:autoRedefine/>
    <w:qFormat/>
    <w:uiPriority w:val="0"/>
    <w:pPr>
      <w:autoSpaceDE w:val="0"/>
      <w:autoSpaceDN w:val="0"/>
      <w:adjustRightInd w:val="0"/>
      <w:jc w:val="left"/>
    </w:pPr>
    <w:rPr>
      <w:rFonts w:ascii="BGCBPJ+TimesNewRoman" w:eastAsia="BGCBPJ+TimesNewRoman"/>
      <w:kern w:val="0"/>
      <w:sz w:val="24"/>
    </w:rPr>
  </w:style>
  <w:style w:type="paragraph" w:customStyle="1" w:styleId="1251">
    <w:name w:val="样式7"/>
    <w:basedOn w:val="1"/>
    <w:autoRedefine/>
    <w:qFormat/>
    <w:uiPriority w:val="0"/>
    <w:pPr>
      <w:adjustRightInd w:val="0"/>
      <w:spacing w:beforeLines="50" w:afterLines="50" w:line="360" w:lineRule="auto"/>
      <w:ind w:firstLine="669"/>
      <w:textAlignment w:val="baseline"/>
    </w:pPr>
    <w:rPr>
      <w:rFonts w:ascii="宋体" w:hAnsi="宋体"/>
      <w:kern w:val="0"/>
      <w:sz w:val="28"/>
      <w:szCs w:val="20"/>
    </w:rPr>
  </w:style>
  <w:style w:type="paragraph" w:customStyle="1" w:styleId="1252">
    <w:name w:val="xl78"/>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0"/>
      <w:szCs w:val="20"/>
    </w:rPr>
  </w:style>
  <w:style w:type="paragraph" w:customStyle="1" w:styleId="1253">
    <w:name w:val="附录图标题"/>
    <w:next w:val="715"/>
    <w:autoRedefine/>
    <w:qFormat/>
    <w:uiPriority w:val="0"/>
    <w:pPr>
      <w:tabs>
        <w:tab w:val="left" w:pos="3780"/>
      </w:tabs>
      <w:ind w:left="2940" w:hanging="420"/>
      <w:jc w:val="center"/>
    </w:pPr>
    <w:rPr>
      <w:rFonts w:ascii="黑体" w:hAnsi="Times New Roman" w:eastAsia="黑体" w:cs="Times New Roman"/>
      <w:sz w:val="21"/>
      <w:lang w:val="en-US" w:eastAsia="zh-CN" w:bidi="ar-SA"/>
    </w:rPr>
  </w:style>
  <w:style w:type="paragraph" w:customStyle="1" w:styleId="1254">
    <w:name w:val="Char Char Char Char11"/>
    <w:basedOn w:val="1"/>
    <w:autoRedefine/>
    <w:qFormat/>
    <w:uiPriority w:val="0"/>
    <w:pPr>
      <w:jc w:val="center"/>
    </w:pPr>
    <w:rPr>
      <w:rFonts w:ascii="仿宋_GB2312" w:eastAsia="仿宋_GB2312"/>
      <w:b/>
      <w:sz w:val="32"/>
      <w:szCs w:val="32"/>
    </w:rPr>
  </w:style>
  <w:style w:type="paragraph" w:customStyle="1" w:styleId="1255">
    <w:name w:val="blockquote"/>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256">
    <w:name w:val="pa-34"/>
    <w:basedOn w:val="1"/>
    <w:autoRedefine/>
    <w:qFormat/>
    <w:uiPriority w:val="0"/>
    <w:pPr>
      <w:widowControl/>
      <w:spacing w:line="360" w:lineRule="atLeast"/>
      <w:ind w:firstLine="460"/>
    </w:pPr>
    <w:rPr>
      <w:rFonts w:ascii="宋体" w:hAnsi="宋体" w:cs="宋体"/>
      <w:kern w:val="0"/>
      <w:sz w:val="24"/>
    </w:rPr>
  </w:style>
  <w:style w:type="paragraph" w:customStyle="1" w:styleId="1257">
    <w:name w:val="样式 表内正文 + 五号 行距: 单倍行距"/>
    <w:basedOn w:val="1"/>
    <w:autoRedefine/>
    <w:qFormat/>
    <w:uiPriority w:val="0"/>
    <w:pPr>
      <w:adjustRightInd w:val="0"/>
      <w:snapToGrid w:val="0"/>
    </w:pPr>
    <w:rPr>
      <w:rFonts w:ascii="Arial" w:hAnsi="Arial" w:cs="宋体"/>
      <w:szCs w:val="20"/>
    </w:rPr>
  </w:style>
  <w:style w:type="paragraph" w:customStyle="1" w:styleId="1258">
    <w:name w:val="附录标识"/>
    <w:basedOn w:val="670"/>
    <w:autoRedefine/>
    <w:qFormat/>
    <w:uiPriority w:val="0"/>
    <w:pPr>
      <w:tabs>
        <w:tab w:val="left" w:pos="570"/>
        <w:tab w:val="left" w:pos="6405"/>
      </w:tabs>
      <w:spacing w:after="200"/>
      <w:ind w:left="570" w:hanging="570"/>
    </w:pPr>
    <w:rPr>
      <w:sz w:val="21"/>
    </w:rPr>
  </w:style>
  <w:style w:type="paragraph" w:customStyle="1" w:styleId="1259">
    <w:name w:val="pa-28"/>
    <w:basedOn w:val="1"/>
    <w:autoRedefine/>
    <w:qFormat/>
    <w:uiPriority w:val="0"/>
    <w:pPr>
      <w:widowControl/>
      <w:spacing w:line="360" w:lineRule="atLeast"/>
      <w:ind w:firstLine="420"/>
      <w:jc w:val="left"/>
    </w:pPr>
    <w:rPr>
      <w:rFonts w:ascii="宋体" w:hAnsi="宋体" w:cs="宋体"/>
      <w:kern w:val="0"/>
      <w:sz w:val="24"/>
    </w:rPr>
  </w:style>
  <w:style w:type="paragraph" w:customStyle="1" w:styleId="1260">
    <w:name w:val="H1"/>
    <w:basedOn w:val="1"/>
    <w:next w:val="1"/>
    <w:autoRedefine/>
    <w:qFormat/>
    <w:uiPriority w:val="0"/>
    <w:pPr>
      <w:keepNext/>
      <w:autoSpaceDE w:val="0"/>
      <w:autoSpaceDN w:val="0"/>
      <w:adjustRightInd w:val="0"/>
      <w:spacing w:before="100" w:after="100"/>
      <w:jc w:val="left"/>
      <w:outlineLvl w:val="1"/>
    </w:pPr>
    <w:rPr>
      <w:b/>
      <w:kern w:val="36"/>
      <w:sz w:val="48"/>
      <w:szCs w:val="20"/>
    </w:rPr>
  </w:style>
  <w:style w:type="paragraph" w:customStyle="1" w:styleId="1261">
    <w:name w:val="样式 标题 3Chapter X.X.X. + 五号 段后: 0.5 行"/>
    <w:basedOn w:val="6"/>
    <w:autoRedefine/>
    <w:qFormat/>
    <w:uiPriority w:val="0"/>
    <w:pPr>
      <w:keepLines w:val="0"/>
      <w:adjustRightInd/>
      <w:spacing w:before="120" w:afterLines="50" w:line="240" w:lineRule="auto"/>
      <w:jc w:val="left"/>
      <w:textAlignment w:val="auto"/>
    </w:pPr>
    <w:rPr>
      <w:rFonts w:ascii="宋体" w:cs="宋体"/>
      <w:bCs/>
      <w:sz w:val="21"/>
    </w:rPr>
  </w:style>
  <w:style w:type="paragraph" w:customStyle="1" w:styleId="1262">
    <w:name w:val="pa-88"/>
    <w:basedOn w:val="1"/>
    <w:autoRedefine/>
    <w:qFormat/>
    <w:uiPriority w:val="0"/>
    <w:pPr>
      <w:widowControl/>
      <w:spacing w:line="320" w:lineRule="atLeast"/>
      <w:ind w:firstLine="480"/>
    </w:pPr>
    <w:rPr>
      <w:rFonts w:ascii="宋体" w:hAnsi="宋体" w:cs="宋体"/>
      <w:kern w:val="0"/>
      <w:sz w:val="24"/>
    </w:rPr>
  </w:style>
  <w:style w:type="paragraph" w:customStyle="1" w:styleId="1263">
    <w:name w:val="xl141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宋体" w:hAnsi="宋体" w:cs="宋体"/>
      <w:kern w:val="0"/>
      <w:sz w:val="16"/>
      <w:szCs w:val="16"/>
    </w:rPr>
  </w:style>
  <w:style w:type="paragraph" w:customStyle="1" w:styleId="1264">
    <w:name w:val="正文，首行缩进:  2 字符"/>
    <w:autoRedefine/>
    <w:qFormat/>
    <w:uiPriority w:val="0"/>
    <w:pPr>
      <w:spacing w:line="360" w:lineRule="auto"/>
      <w:ind w:firstLine="480" w:firstLineChars="200"/>
    </w:pPr>
    <w:rPr>
      <w:rFonts w:ascii="新宋体" w:hAnsi="新宋体" w:eastAsia="新宋体" w:cs="Arial"/>
      <w:color w:val="000000"/>
      <w:kern w:val="2"/>
      <w:sz w:val="24"/>
      <w:szCs w:val="24"/>
      <w:lang w:val="en-US" w:eastAsia="zh-CN" w:bidi="ar-SA"/>
    </w:rPr>
  </w:style>
  <w:style w:type="paragraph" w:customStyle="1" w:styleId="1265">
    <w:name w:val="pa-130"/>
    <w:basedOn w:val="1"/>
    <w:autoRedefine/>
    <w:qFormat/>
    <w:uiPriority w:val="0"/>
    <w:pPr>
      <w:widowControl/>
      <w:spacing w:line="300" w:lineRule="atLeast"/>
      <w:jc w:val="left"/>
    </w:pPr>
    <w:rPr>
      <w:rFonts w:ascii="宋体" w:hAnsi="宋体" w:cs="宋体"/>
      <w:kern w:val="0"/>
      <w:sz w:val="24"/>
    </w:rPr>
  </w:style>
  <w:style w:type="paragraph" w:customStyle="1" w:styleId="1266">
    <w:name w:val="样式 正文（首行缩进两字） + 宋体"/>
    <w:basedOn w:val="17"/>
    <w:autoRedefine/>
    <w:qFormat/>
    <w:uiPriority w:val="0"/>
    <w:pPr>
      <w:widowControl w:val="0"/>
      <w:spacing w:line="460" w:lineRule="exact"/>
      <w:ind w:firstLine="200" w:firstLineChars="200"/>
      <w:jc w:val="both"/>
    </w:pPr>
    <w:rPr>
      <w:rFonts w:ascii="宋体" w:hAnsi="宋体"/>
      <w:spacing w:val="6"/>
      <w:kern w:val="24"/>
      <w:sz w:val="24"/>
    </w:rPr>
  </w:style>
  <w:style w:type="paragraph" w:customStyle="1" w:styleId="1267">
    <w:name w:val="Char Char Char Char13"/>
    <w:basedOn w:val="1"/>
    <w:autoRedefine/>
    <w:qFormat/>
    <w:uiPriority w:val="0"/>
  </w:style>
  <w:style w:type="paragraph" w:customStyle="1" w:styleId="1268">
    <w:name w:val="样式 样式 标题 3 + 左  2 字符 + 左  1 字符"/>
    <w:basedOn w:val="755"/>
    <w:autoRedefine/>
    <w:qFormat/>
    <w:uiPriority w:val="0"/>
    <w:pPr>
      <w:ind w:left="210" w:leftChars="100"/>
    </w:pPr>
    <w:rPr>
      <w:szCs w:val="24"/>
    </w:rPr>
  </w:style>
  <w:style w:type="paragraph" w:customStyle="1" w:styleId="1269">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18"/>
      <w:szCs w:val="18"/>
    </w:rPr>
  </w:style>
  <w:style w:type="paragraph" w:customStyle="1" w:styleId="1270">
    <w:name w:val="注："/>
    <w:next w:val="715"/>
    <w:autoRedefine/>
    <w:qFormat/>
    <w:uiPriority w:val="0"/>
    <w:pPr>
      <w:widowControl w:val="0"/>
      <w:tabs>
        <w:tab w:val="left" w:pos="840"/>
        <w:tab w:val="left" w:pos="1080"/>
      </w:tabs>
      <w:autoSpaceDE w:val="0"/>
      <w:autoSpaceDN w:val="0"/>
      <w:ind w:left="-207" w:firstLine="567"/>
      <w:jc w:val="both"/>
    </w:pPr>
    <w:rPr>
      <w:rFonts w:ascii="宋体" w:hAnsi="Times New Roman" w:eastAsia="宋体" w:cs="Times New Roman"/>
      <w:sz w:val="18"/>
      <w:lang w:val="en-US" w:eastAsia="zh-CN" w:bidi="ar-SA"/>
    </w:rPr>
  </w:style>
  <w:style w:type="paragraph" w:customStyle="1" w:styleId="1271">
    <w:name w:val="p16"/>
    <w:basedOn w:val="1"/>
    <w:autoRedefine/>
    <w:qFormat/>
    <w:uiPriority w:val="0"/>
    <w:pPr>
      <w:widowControl/>
    </w:pPr>
    <w:rPr>
      <w:rFonts w:ascii="宋体" w:hAnsi="宋体" w:cs="宋体"/>
      <w:color w:val="000000"/>
      <w:kern w:val="0"/>
      <w:szCs w:val="21"/>
    </w:rPr>
  </w:style>
  <w:style w:type="paragraph" w:customStyle="1" w:styleId="1272">
    <w:name w:val="td-1"/>
    <w:basedOn w:val="1"/>
    <w:autoRedefine/>
    <w:qFormat/>
    <w:uiPriority w:val="0"/>
    <w:pPr>
      <w:widowControl/>
      <w:pBdr>
        <w:top w:val="single" w:color="000000" w:sz="6" w:space="0"/>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1273">
    <w:name w:val="此正文"/>
    <w:basedOn w:val="1"/>
    <w:autoRedefine/>
    <w:qFormat/>
    <w:uiPriority w:val="0"/>
    <w:pPr>
      <w:spacing w:line="360" w:lineRule="auto"/>
      <w:ind w:firstLine="200" w:firstLineChars="200"/>
    </w:pPr>
    <w:rPr>
      <w:sz w:val="24"/>
      <w:szCs w:val="20"/>
    </w:rPr>
  </w:style>
  <w:style w:type="paragraph" w:customStyle="1" w:styleId="1274">
    <w:name w:val="5"/>
    <w:basedOn w:val="1"/>
    <w:next w:val="32"/>
    <w:autoRedefine/>
    <w:qFormat/>
    <w:uiPriority w:val="0"/>
    <w:pPr>
      <w:ind w:firstLine="540"/>
    </w:pPr>
    <w:rPr>
      <w:rFonts w:hint="eastAsia" w:ascii="宋体"/>
      <w:sz w:val="24"/>
      <w:szCs w:val="20"/>
    </w:rPr>
  </w:style>
  <w:style w:type="paragraph" w:customStyle="1" w:styleId="1275">
    <w:name w:val="pa-1"/>
    <w:basedOn w:val="1"/>
    <w:autoRedefine/>
    <w:qFormat/>
    <w:uiPriority w:val="0"/>
    <w:pPr>
      <w:widowControl/>
      <w:spacing w:line="480" w:lineRule="atLeast"/>
      <w:jc w:val="center"/>
    </w:pPr>
    <w:rPr>
      <w:rFonts w:ascii="宋体" w:hAnsi="宋体" w:cs="宋体"/>
      <w:kern w:val="0"/>
      <w:sz w:val="24"/>
    </w:rPr>
  </w:style>
  <w:style w:type="paragraph" w:customStyle="1" w:styleId="1276">
    <w:name w:val="Char11"/>
    <w:basedOn w:val="1"/>
    <w:autoRedefine/>
    <w:qFormat/>
    <w:uiPriority w:val="0"/>
    <w:rPr>
      <w:szCs w:val="20"/>
    </w:rPr>
  </w:style>
  <w:style w:type="paragraph" w:customStyle="1" w:styleId="1277">
    <w:name w:val="Char Char Char Char3"/>
    <w:basedOn w:val="22"/>
    <w:autoRedefine/>
    <w:qFormat/>
    <w:uiPriority w:val="0"/>
    <w:pPr>
      <w:widowControl w:val="0"/>
      <w:jc w:val="both"/>
    </w:pPr>
    <w:rPr>
      <w:rFonts w:ascii="Tahoma" w:hAnsi="Tahoma"/>
      <w:sz w:val="24"/>
      <w:szCs w:val="24"/>
    </w:rPr>
  </w:style>
  <w:style w:type="paragraph" w:customStyle="1" w:styleId="1278">
    <w:name w:val="xl66"/>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color w:val="000000"/>
      <w:kern w:val="0"/>
      <w:sz w:val="18"/>
      <w:szCs w:val="18"/>
    </w:rPr>
  </w:style>
  <w:style w:type="paragraph" w:customStyle="1" w:styleId="1279">
    <w:name w:val="樣式1"/>
    <w:basedOn w:val="1"/>
    <w:autoRedefine/>
    <w:qFormat/>
    <w:uiPriority w:val="0"/>
    <w:pPr>
      <w:tabs>
        <w:tab w:val="left" w:pos="720"/>
        <w:tab w:val="left" w:pos="1200"/>
      </w:tabs>
      <w:spacing w:line="0" w:lineRule="atLeast"/>
      <w:ind w:left="1200" w:hanging="420"/>
      <w:jc w:val="left"/>
    </w:pPr>
    <w:rPr>
      <w:rFonts w:ascii="Verdana" w:hAnsi="Verdana" w:eastAsia="PMingLiU"/>
      <w:kern w:val="0"/>
      <w:sz w:val="18"/>
      <w:lang w:eastAsia="zh-TW"/>
    </w:rPr>
  </w:style>
  <w:style w:type="paragraph" w:customStyle="1" w:styleId="1280">
    <w:name w:val="Char Char14"/>
    <w:basedOn w:val="1"/>
    <w:autoRedefine/>
    <w:qFormat/>
    <w:uiPriority w:val="0"/>
    <w:rPr>
      <w:rFonts w:ascii="Tahoma" w:hAnsi="Tahoma"/>
      <w:sz w:val="24"/>
      <w:szCs w:val="20"/>
    </w:rPr>
  </w:style>
  <w:style w:type="paragraph" w:customStyle="1" w:styleId="1281">
    <w:name w:val="pa-115"/>
    <w:basedOn w:val="1"/>
    <w:autoRedefine/>
    <w:qFormat/>
    <w:uiPriority w:val="0"/>
    <w:pPr>
      <w:widowControl/>
      <w:spacing w:line="480" w:lineRule="atLeast"/>
    </w:pPr>
    <w:rPr>
      <w:rFonts w:ascii="宋体" w:hAnsi="宋体" w:cs="宋体"/>
      <w:kern w:val="0"/>
      <w:sz w:val="24"/>
    </w:rPr>
  </w:style>
  <w:style w:type="paragraph" w:customStyle="1" w:styleId="1282">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1283">
    <w:name w:val="xl4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284">
    <w:name w:val="xl1423"/>
    <w:basedOn w:val="1"/>
    <w:autoRedefine/>
    <w:qFormat/>
    <w:uiPriority w:val="0"/>
    <w:pPr>
      <w:widowControl/>
      <w:pBdr>
        <w:left w:val="single" w:color="auto" w:sz="4" w:space="0"/>
        <w:right w:val="single" w:color="auto" w:sz="4" w:space="0"/>
      </w:pBdr>
      <w:shd w:val="clear" w:color="000000" w:fill="FFFFFF"/>
      <w:spacing w:before="100" w:beforeAutospacing="1" w:after="100" w:afterAutospacing="1"/>
      <w:jc w:val="center"/>
      <w:textAlignment w:val="top"/>
    </w:pPr>
    <w:rPr>
      <w:rFonts w:ascii="宋体" w:hAnsi="宋体" w:cs="宋体"/>
      <w:kern w:val="0"/>
      <w:sz w:val="16"/>
      <w:szCs w:val="16"/>
    </w:rPr>
  </w:style>
  <w:style w:type="paragraph" w:customStyle="1" w:styleId="1285">
    <w:name w:val="font9"/>
    <w:basedOn w:val="1"/>
    <w:autoRedefine/>
    <w:qFormat/>
    <w:uiPriority w:val="0"/>
    <w:pPr>
      <w:widowControl/>
      <w:spacing w:before="100" w:beforeAutospacing="1" w:after="100" w:afterAutospacing="1"/>
      <w:jc w:val="left"/>
    </w:pPr>
    <w:rPr>
      <w:b/>
      <w:bCs/>
      <w:kern w:val="0"/>
      <w:sz w:val="24"/>
    </w:rPr>
  </w:style>
  <w:style w:type="paragraph" w:customStyle="1" w:styleId="1286">
    <w:name w:val="note1"/>
    <w:basedOn w:val="1"/>
    <w:autoRedefine/>
    <w:qFormat/>
    <w:uiPriority w:val="0"/>
    <w:pPr>
      <w:keepNext/>
      <w:tabs>
        <w:tab w:val="left" w:pos="1680"/>
        <w:tab w:val="left" w:pos="2160"/>
      </w:tabs>
      <w:autoSpaceDE w:val="0"/>
      <w:autoSpaceDN w:val="0"/>
      <w:adjustRightInd w:val="0"/>
      <w:spacing w:beforeLines="50" w:afterLines="10" w:line="300" w:lineRule="auto"/>
      <w:ind w:left="965" w:right="749" w:hanging="461"/>
      <w:jc w:val="left"/>
    </w:pPr>
    <w:rPr>
      <w:rFonts w:ascii="Arial" w:hAnsi="Arial" w:eastAsia="黑体"/>
      <w:kern w:val="0"/>
      <w:sz w:val="24"/>
    </w:rPr>
  </w:style>
  <w:style w:type="paragraph" w:customStyle="1" w:styleId="1287">
    <w:name w:val="style48"/>
    <w:basedOn w:val="1"/>
    <w:autoRedefine/>
    <w:qFormat/>
    <w:uiPriority w:val="0"/>
    <w:pPr>
      <w:widowControl/>
      <w:jc w:val="left"/>
    </w:pPr>
    <w:rPr>
      <w:rFonts w:ascii="宋体" w:hAnsi="宋体" w:cs="宋体"/>
      <w:kern w:val="0"/>
      <w:sz w:val="24"/>
    </w:rPr>
  </w:style>
  <w:style w:type="paragraph" w:customStyle="1" w:styleId="1288">
    <w:name w:val="正文21"/>
    <w:autoRedefine/>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1289">
    <w:name w:val="首行缩进"/>
    <w:basedOn w:val="1"/>
    <w:autoRedefine/>
    <w:qFormat/>
    <w:uiPriority w:val="0"/>
    <w:pPr>
      <w:widowControl/>
      <w:tabs>
        <w:tab w:val="left" w:pos="822"/>
        <w:tab w:val="left" w:pos="1296"/>
      </w:tabs>
      <w:snapToGrid w:val="0"/>
      <w:spacing w:before="40" w:after="40" w:line="300" w:lineRule="atLeast"/>
      <w:ind w:left="1296" w:hanging="1296"/>
    </w:pPr>
    <w:rPr>
      <w:rFonts w:ascii="Arial" w:hAnsi="Arial"/>
      <w:kern w:val="0"/>
      <w:szCs w:val="20"/>
    </w:rPr>
  </w:style>
  <w:style w:type="paragraph" w:customStyle="1" w:styleId="1290">
    <w:name w:val="Char Char1 Char Char Char Char Char Char3"/>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291">
    <w:name w:val="p0"/>
    <w:basedOn w:val="1"/>
    <w:autoRedefine/>
    <w:qFormat/>
    <w:uiPriority w:val="0"/>
    <w:pPr>
      <w:widowControl/>
    </w:pPr>
    <w:rPr>
      <w:rFonts w:ascii="宋体" w:hAnsi="宋体" w:cs="宋体"/>
      <w:color w:val="000000"/>
      <w:kern w:val="0"/>
      <w:szCs w:val="28"/>
    </w:rPr>
  </w:style>
  <w:style w:type="paragraph" w:customStyle="1" w:styleId="1292">
    <w:name w:val="三级无标题条"/>
    <w:basedOn w:val="1"/>
    <w:autoRedefine/>
    <w:qFormat/>
    <w:uiPriority w:val="0"/>
    <w:pPr>
      <w:tabs>
        <w:tab w:val="left" w:pos="2100"/>
        <w:tab w:val="left" w:pos="2520"/>
      </w:tabs>
      <w:ind w:left="2100" w:hanging="420"/>
    </w:pPr>
  </w:style>
  <w:style w:type="paragraph" w:customStyle="1" w:styleId="1293">
    <w:name w:val="Char Char Char Char Char Char Char Char Char Char Char Char Char Char Char Char Char Char Char Char Char Char Char Char Char Char Char Char Char Char Char Char Char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294">
    <w:name w:val="pa-11"/>
    <w:basedOn w:val="1"/>
    <w:autoRedefine/>
    <w:qFormat/>
    <w:uiPriority w:val="0"/>
    <w:pPr>
      <w:widowControl/>
      <w:spacing w:line="280" w:lineRule="atLeast"/>
    </w:pPr>
    <w:rPr>
      <w:rFonts w:ascii="宋体" w:hAnsi="宋体" w:cs="宋体"/>
      <w:kern w:val="0"/>
      <w:sz w:val="24"/>
    </w:rPr>
  </w:style>
  <w:style w:type="paragraph" w:customStyle="1" w:styleId="1295">
    <w:name w:val="文献分类号"/>
    <w:autoRedefine/>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1296">
    <w:name w:val="字母编号列项（一级）"/>
    <w:autoRedefine/>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297">
    <w:name w:val="Char Char Char1 Char Char Char1 Char Char Char Char Char Char Char Char Char Char2"/>
    <w:basedOn w:val="1"/>
    <w:autoRedefine/>
    <w:qFormat/>
    <w:uiPriority w:val="0"/>
    <w:pPr>
      <w:tabs>
        <w:tab w:val="left" w:pos="1200"/>
      </w:tabs>
      <w:ind w:left="1200" w:hanging="720"/>
    </w:pPr>
    <w:rPr>
      <w:rFonts w:ascii="Calibri" w:hAnsi="Calibri"/>
    </w:rPr>
  </w:style>
  <w:style w:type="paragraph" w:customStyle="1" w:styleId="1298">
    <w:name w:val="pa-119"/>
    <w:basedOn w:val="1"/>
    <w:autoRedefine/>
    <w:qFormat/>
    <w:uiPriority w:val="0"/>
    <w:pPr>
      <w:widowControl/>
      <w:spacing w:line="420" w:lineRule="atLeast"/>
      <w:jc w:val="center"/>
    </w:pPr>
    <w:rPr>
      <w:rFonts w:ascii="宋体" w:hAnsi="宋体" w:cs="宋体"/>
      <w:kern w:val="0"/>
      <w:sz w:val="24"/>
    </w:rPr>
  </w:style>
  <w:style w:type="paragraph" w:customStyle="1" w:styleId="1299">
    <w:name w:val="CM9"/>
    <w:basedOn w:val="721"/>
    <w:next w:val="721"/>
    <w:autoRedefine/>
    <w:qFormat/>
    <w:uiPriority w:val="0"/>
    <w:pPr>
      <w:spacing w:after="1343" w:line="240" w:lineRule="auto"/>
    </w:pPr>
    <w:rPr>
      <w:rFonts w:ascii="宋体" w:eastAsia="宋体"/>
      <w:color w:val="auto"/>
    </w:rPr>
  </w:style>
  <w:style w:type="paragraph" w:customStyle="1" w:styleId="1300">
    <w:name w:val="样式 样式 样式 样式1 + 首行缩进:  2 字符 + 左侧:  0.74 厘米 + 首行缩进:  2 字符"/>
    <w:basedOn w:val="1"/>
    <w:autoRedefine/>
    <w:qFormat/>
    <w:uiPriority w:val="0"/>
    <w:pPr>
      <w:spacing w:line="360" w:lineRule="exact"/>
      <w:ind w:firstLine="480" w:firstLineChars="200"/>
    </w:pPr>
    <w:rPr>
      <w:rFonts w:ascii="Arial" w:hAnsi="Arial"/>
      <w:kern w:val="0"/>
      <w:szCs w:val="20"/>
    </w:rPr>
  </w:style>
  <w:style w:type="paragraph" w:customStyle="1" w:styleId="1301">
    <w:name w:val="Char Char Char Char Char Char Char1"/>
    <w:basedOn w:val="1"/>
    <w:autoRedefine/>
    <w:qFormat/>
    <w:uiPriority w:val="0"/>
  </w:style>
  <w:style w:type="paragraph" w:customStyle="1" w:styleId="1302">
    <w:name w:val="Table Description"/>
    <w:next w:val="1"/>
    <w:autoRedefine/>
    <w:qFormat/>
    <w:uiPriority w:val="0"/>
    <w:pPr>
      <w:keepNext/>
      <w:snapToGrid w:val="0"/>
      <w:spacing w:before="160" w:after="80"/>
      <w:jc w:val="center"/>
    </w:pPr>
    <w:rPr>
      <w:rFonts w:ascii="Arial" w:hAnsi="Arial" w:eastAsia="黑体" w:cs="Arial"/>
      <w:sz w:val="18"/>
      <w:szCs w:val="18"/>
      <w:lang w:val="en-US" w:eastAsia="zh-CN" w:bidi="ar-SA"/>
    </w:rPr>
  </w:style>
  <w:style w:type="paragraph" w:customStyle="1" w:styleId="1303">
    <w:name w:val="font10"/>
    <w:basedOn w:val="1"/>
    <w:autoRedefine/>
    <w:qFormat/>
    <w:uiPriority w:val="0"/>
    <w:pPr>
      <w:widowControl/>
      <w:spacing w:before="100" w:beforeAutospacing="1" w:after="100" w:afterAutospacing="1"/>
      <w:jc w:val="left"/>
    </w:pPr>
    <w:rPr>
      <w:color w:val="000000"/>
      <w:kern w:val="0"/>
      <w:sz w:val="18"/>
      <w:szCs w:val="18"/>
    </w:rPr>
  </w:style>
  <w:style w:type="paragraph" w:customStyle="1" w:styleId="1304">
    <w:name w:val="样式 正文缩进正文（首行缩进两字）特点ALT+Z表正文正文非缩进四号段1Normal Indent Char2...1"/>
    <w:basedOn w:val="5"/>
    <w:autoRedefine/>
    <w:qFormat/>
    <w:uiPriority w:val="0"/>
    <w:pPr>
      <w:adjustRightInd/>
      <w:spacing w:before="1320" w:after="240" w:line="300" w:lineRule="auto"/>
      <w:jc w:val="center"/>
      <w:textAlignment w:val="auto"/>
    </w:pPr>
    <w:rPr>
      <w:kern w:val="2"/>
    </w:rPr>
  </w:style>
  <w:style w:type="paragraph" w:customStyle="1" w:styleId="1305">
    <w:name w:val="td-3"/>
    <w:basedOn w:val="1"/>
    <w:autoRedefine/>
    <w:qFormat/>
    <w:uiPriority w:val="0"/>
    <w:pPr>
      <w:widowControl/>
      <w:pBdr>
        <w:top w:val="single" w:color="000000" w:sz="6" w:space="0"/>
        <w:left w:val="single" w:color="000000" w:sz="6" w:space="4"/>
        <w:right w:val="single" w:color="000000" w:sz="6" w:space="0"/>
      </w:pBdr>
      <w:jc w:val="left"/>
    </w:pPr>
    <w:rPr>
      <w:rFonts w:ascii="宋体" w:hAnsi="宋体" w:cs="宋体"/>
      <w:kern w:val="0"/>
      <w:sz w:val="24"/>
    </w:rPr>
  </w:style>
  <w:style w:type="paragraph" w:customStyle="1" w:styleId="1306">
    <w:name w:val="pa-30"/>
    <w:basedOn w:val="1"/>
    <w:autoRedefine/>
    <w:qFormat/>
    <w:uiPriority w:val="0"/>
    <w:pPr>
      <w:widowControl/>
      <w:spacing w:line="360" w:lineRule="atLeast"/>
      <w:ind w:firstLine="4100"/>
    </w:pPr>
    <w:rPr>
      <w:rFonts w:ascii="宋体" w:hAnsi="宋体" w:cs="宋体"/>
      <w:kern w:val="0"/>
      <w:sz w:val="24"/>
    </w:rPr>
  </w:style>
  <w:style w:type="paragraph" w:customStyle="1" w:styleId="1307">
    <w:name w:val="规范正文"/>
    <w:basedOn w:val="1"/>
    <w:autoRedefine/>
    <w:qFormat/>
    <w:uiPriority w:val="0"/>
    <w:pPr>
      <w:adjustRightInd w:val="0"/>
      <w:spacing w:line="360" w:lineRule="auto"/>
      <w:ind w:left="480"/>
      <w:textAlignment w:val="baseline"/>
    </w:pPr>
    <w:rPr>
      <w:kern w:val="0"/>
      <w:sz w:val="24"/>
      <w:szCs w:val="20"/>
    </w:rPr>
  </w:style>
  <w:style w:type="paragraph" w:customStyle="1" w:styleId="1308">
    <w:name w:val="xl6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olor w:val="000000"/>
      <w:kern w:val="0"/>
      <w:sz w:val="18"/>
      <w:szCs w:val="18"/>
    </w:rPr>
  </w:style>
  <w:style w:type="paragraph" w:customStyle="1" w:styleId="1309">
    <w:name w:val="pa-81"/>
    <w:basedOn w:val="1"/>
    <w:autoRedefine/>
    <w:qFormat/>
    <w:uiPriority w:val="0"/>
    <w:pPr>
      <w:widowControl/>
      <w:spacing w:line="360" w:lineRule="atLeast"/>
      <w:jc w:val="center"/>
    </w:pPr>
    <w:rPr>
      <w:rFonts w:ascii="宋体" w:hAnsi="宋体" w:cs="宋体"/>
      <w:kern w:val="0"/>
      <w:sz w:val="24"/>
    </w:rPr>
  </w:style>
  <w:style w:type="paragraph" w:customStyle="1" w:styleId="1310">
    <w:name w:val="空半行"/>
    <w:basedOn w:val="1"/>
    <w:autoRedefine/>
    <w:qFormat/>
    <w:uiPriority w:val="0"/>
    <w:pPr>
      <w:adjustRightInd w:val="0"/>
      <w:spacing w:line="120" w:lineRule="exact"/>
      <w:textAlignment w:val="baseline"/>
    </w:pPr>
    <w:rPr>
      <w:rFonts w:eastAsia="仿宋_GB2312"/>
      <w:color w:val="FFFFFF"/>
      <w:kern w:val="0"/>
      <w:sz w:val="30"/>
      <w:szCs w:val="20"/>
    </w:rPr>
  </w:style>
  <w:style w:type="paragraph" w:customStyle="1" w:styleId="1311">
    <w:name w:val="BJ-02"/>
    <w:next w:val="42"/>
    <w:autoRedefine/>
    <w:qFormat/>
    <w:uiPriority w:val="0"/>
    <w:pPr>
      <w:tabs>
        <w:tab w:val="left" w:pos="600"/>
        <w:tab w:val="left" w:pos="1985"/>
        <w:tab w:val="left" w:pos="11177"/>
      </w:tabs>
      <w:spacing w:before="240" w:line="360" w:lineRule="auto"/>
      <w:ind w:left="11177" w:hanging="600"/>
      <w:jc w:val="both"/>
    </w:pPr>
    <w:rPr>
      <w:rFonts w:ascii="Arial" w:hAnsi="Arial" w:eastAsia="宋体" w:cs="Times New Roman"/>
      <w:sz w:val="24"/>
      <w:lang w:val="en-GB" w:eastAsia="de-DE" w:bidi="ar-SA"/>
    </w:rPr>
  </w:style>
  <w:style w:type="paragraph" w:customStyle="1" w:styleId="1312">
    <w:name w:val="xl39"/>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1313">
    <w:name w:val="Table Paragraph"/>
    <w:basedOn w:val="1"/>
    <w:autoRedefine/>
    <w:qFormat/>
    <w:uiPriority w:val="0"/>
    <w:pPr>
      <w:autoSpaceDE w:val="0"/>
      <w:autoSpaceDN w:val="0"/>
      <w:jc w:val="left"/>
    </w:pPr>
    <w:rPr>
      <w:rFonts w:ascii="Noto Sans Mono CJK JP Regular" w:hAnsi="Noto Sans Mono CJK JP Regular" w:eastAsia="Noto Sans Mono CJK JP Regular" w:cs="Noto Sans Mono CJK JP Regular"/>
      <w:kern w:val="0"/>
      <w:sz w:val="22"/>
      <w:szCs w:val="22"/>
      <w:lang w:val="zh-CN" w:bidi="zh-CN"/>
    </w:rPr>
  </w:style>
  <w:style w:type="paragraph" w:customStyle="1" w:styleId="1314">
    <w:name w:val="Char Char Char Char Char Char Char Char Char Char Char Char Char Char Char Char Char Char11"/>
    <w:basedOn w:val="1"/>
    <w:autoRedefine/>
    <w:qFormat/>
    <w:uiPriority w:val="0"/>
    <w:rPr>
      <w:szCs w:val="20"/>
    </w:rPr>
  </w:style>
  <w:style w:type="paragraph" w:customStyle="1" w:styleId="1315">
    <w:name w:val="无标题条"/>
    <w:next w:val="715"/>
    <w:autoRedefine/>
    <w:qFormat/>
    <w:uiPriority w:val="0"/>
    <w:pPr>
      <w:jc w:val="both"/>
    </w:pPr>
    <w:rPr>
      <w:rFonts w:ascii="Times New Roman" w:hAnsi="Times New Roman" w:eastAsia="宋体" w:cs="Times New Roman"/>
      <w:sz w:val="21"/>
      <w:lang w:val="en-US" w:eastAsia="zh-CN" w:bidi="ar-SA"/>
    </w:rPr>
  </w:style>
  <w:style w:type="paragraph" w:customStyle="1" w:styleId="1316">
    <w:name w:val="pa-137"/>
    <w:basedOn w:val="1"/>
    <w:autoRedefine/>
    <w:qFormat/>
    <w:uiPriority w:val="0"/>
    <w:pPr>
      <w:widowControl/>
      <w:spacing w:line="480" w:lineRule="atLeast"/>
      <w:jc w:val="center"/>
    </w:pPr>
    <w:rPr>
      <w:rFonts w:ascii="宋体" w:hAnsi="宋体" w:cs="宋体"/>
      <w:kern w:val="0"/>
      <w:sz w:val="24"/>
    </w:rPr>
  </w:style>
  <w:style w:type="paragraph" w:customStyle="1" w:styleId="1317">
    <w:name w:val="样式 标题 3Chapter X.X.X"/>
    <w:basedOn w:val="1022"/>
    <w:autoRedefine/>
    <w:qFormat/>
    <w:uiPriority w:val="0"/>
    <w:pPr>
      <w:spacing w:after="120"/>
    </w:pPr>
  </w:style>
  <w:style w:type="paragraph" w:customStyle="1" w:styleId="1318">
    <w:name w:val="正文 + 小三"/>
    <w:basedOn w:val="1"/>
    <w:autoRedefine/>
    <w:qFormat/>
    <w:uiPriority w:val="0"/>
    <w:rPr>
      <w:rFonts w:ascii="宋体" w:hAnsi="宋体"/>
      <w:sz w:val="30"/>
      <w:szCs w:val="30"/>
    </w:rPr>
  </w:style>
  <w:style w:type="paragraph" w:customStyle="1" w:styleId="1319">
    <w:name w:val="pa-103"/>
    <w:basedOn w:val="1"/>
    <w:autoRedefine/>
    <w:qFormat/>
    <w:uiPriority w:val="0"/>
    <w:pPr>
      <w:widowControl/>
      <w:spacing w:line="480" w:lineRule="atLeast"/>
      <w:ind w:firstLine="500"/>
      <w:jc w:val="left"/>
    </w:pPr>
    <w:rPr>
      <w:rFonts w:ascii="宋体" w:hAnsi="宋体" w:cs="宋体"/>
      <w:kern w:val="0"/>
      <w:sz w:val="24"/>
    </w:rPr>
  </w:style>
  <w:style w:type="paragraph" w:customStyle="1" w:styleId="1320">
    <w:name w:val="CM12"/>
    <w:basedOn w:val="721"/>
    <w:next w:val="721"/>
    <w:autoRedefine/>
    <w:qFormat/>
    <w:uiPriority w:val="0"/>
    <w:pPr>
      <w:spacing w:after="235" w:line="240" w:lineRule="auto"/>
    </w:pPr>
    <w:rPr>
      <w:rFonts w:ascii="宋体" w:eastAsia="宋体"/>
      <w:color w:val="auto"/>
    </w:rPr>
  </w:style>
  <w:style w:type="paragraph" w:customStyle="1" w:styleId="1321">
    <w:name w:val="pa-9"/>
    <w:basedOn w:val="1"/>
    <w:autoRedefine/>
    <w:qFormat/>
    <w:uiPriority w:val="0"/>
    <w:pPr>
      <w:widowControl/>
      <w:spacing w:line="360" w:lineRule="atLeast"/>
      <w:ind w:firstLine="900"/>
    </w:pPr>
    <w:rPr>
      <w:rFonts w:ascii="宋体" w:hAnsi="宋体" w:cs="宋体"/>
      <w:kern w:val="0"/>
      <w:sz w:val="24"/>
    </w:rPr>
  </w:style>
  <w:style w:type="paragraph" w:customStyle="1" w:styleId="1322">
    <w:name w:val="菲页1"/>
    <w:basedOn w:val="5"/>
    <w:autoRedefine/>
    <w:qFormat/>
    <w:uiPriority w:val="0"/>
    <w:pPr>
      <w:widowControl/>
      <w:adjustRightInd/>
      <w:spacing w:line="416" w:lineRule="auto"/>
      <w:jc w:val="center"/>
      <w:textAlignment w:val="auto"/>
    </w:pPr>
    <w:rPr>
      <w:rFonts w:ascii="黑体" w:hAnsi="宋体" w:eastAsia="宋体"/>
      <w:b w:val="0"/>
      <w:sz w:val="52"/>
      <w:szCs w:val="32"/>
    </w:rPr>
  </w:style>
  <w:style w:type="paragraph" w:customStyle="1" w:styleId="1323">
    <w:name w:val="xl7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olor w:val="000000"/>
      <w:kern w:val="0"/>
      <w:sz w:val="20"/>
      <w:szCs w:val="20"/>
    </w:rPr>
  </w:style>
  <w:style w:type="paragraph" w:customStyle="1" w:styleId="1324">
    <w:name w:val="pa-68"/>
    <w:basedOn w:val="1"/>
    <w:autoRedefine/>
    <w:qFormat/>
    <w:uiPriority w:val="0"/>
    <w:pPr>
      <w:widowControl/>
      <w:spacing w:line="240" w:lineRule="atLeast"/>
      <w:ind w:firstLine="520"/>
    </w:pPr>
    <w:rPr>
      <w:rFonts w:ascii="宋体" w:hAnsi="宋体" w:cs="宋体"/>
      <w:kern w:val="0"/>
      <w:sz w:val="24"/>
    </w:rPr>
  </w:style>
  <w:style w:type="paragraph" w:customStyle="1" w:styleId="1325">
    <w:name w:val="标题1"/>
    <w:basedOn w:val="42"/>
    <w:autoRedefine/>
    <w:qFormat/>
    <w:uiPriority w:val="0"/>
    <w:pPr>
      <w:spacing w:line="360" w:lineRule="auto"/>
    </w:pPr>
    <w:rPr>
      <w:b/>
      <w:sz w:val="30"/>
      <w:szCs w:val="20"/>
    </w:rPr>
  </w:style>
  <w:style w:type="paragraph" w:customStyle="1" w:styleId="1326">
    <w:name w:val="td-6"/>
    <w:basedOn w:val="1"/>
    <w:autoRedefine/>
    <w:qFormat/>
    <w:uiPriority w:val="0"/>
    <w:pPr>
      <w:widowControl/>
      <w:pBdr>
        <w:top w:val="single" w:color="000000" w:sz="12"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1327">
    <w:name w:val="一级无标题条"/>
    <w:basedOn w:val="1"/>
    <w:autoRedefine/>
    <w:qFormat/>
    <w:uiPriority w:val="0"/>
  </w:style>
  <w:style w:type="paragraph" w:customStyle="1" w:styleId="1328">
    <w:name w:val="xl141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16"/>
      <w:szCs w:val="16"/>
    </w:rPr>
  </w:style>
  <w:style w:type="paragraph" w:customStyle="1" w:styleId="1329">
    <w:name w:val="列项——（一级）"/>
    <w:autoRedefine/>
    <w:qFormat/>
    <w:uiPriority w:val="0"/>
    <w:pPr>
      <w:widowControl w:val="0"/>
      <w:tabs>
        <w:tab w:val="left" w:pos="854"/>
        <w:tab w:val="left" w:pos="1260"/>
      </w:tabs>
      <w:ind w:left="1260" w:hanging="420"/>
      <w:jc w:val="both"/>
    </w:pPr>
    <w:rPr>
      <w:rFonts w:ascii="宋体" w:hAnsi="Times New Roman" w:eastAsia="宋体" w:cs="Times New Roman"/>
      <w:sz w:val="21"/>
      <w:lang w:val="en-US" w:eastAsia="zh-CN" w:bidi="ar-SA"/>
    </w:rPr>
  </w:style>
  <w:style w:type="paragraph" w:customStyle="1" w:styleId="1330">
    <w:name w:val="样式 正文（首行缩进两字） + 宋体 首行缩进:  0 字符"/>
    <w:basedOn w:val="17"/>
    <w:autoRedefine/>
    <w:qFormat/>
    <w:uiPriority w:val="0"/>
    <w:pPr>
      <w:widowControl w:val="0"/>
      <w:spacing w:line="460" w:lineRule="exact"/>
      <w:ind w:firstLine="0"/>
      <w:jc w:val="both"/>
    </w:pPr>
    <w:rPr>
      <w:rFonts w:ascii="宋体" w:hAnsi="宋体" w:cs="宋体"/>
      <w:spacing w:val="6"/>
      <w:kern w:val="24"/>
      <w:sz w:val="24"/>
    </w:rPr>
  </w:style>
  <w:style w:type="paragraph" w:customStyle="1" w:styleId="1331">
    <w:name w:val="pa-99"/>
    <w:basedOn w:val="1"/>
    <w:autoRedefine/>
    <w:qFormat/>
    <w:uiPriority w:val="0"/>
    <w:pPr>
      <w:widowControl/>
      <w:spacing w:line="300" w:lineRule="atLeast"/>
      <w:ind w:firstLine="520"/>
    </w:pPr>
    <w:rPr>
      <w:rFonts w:ascii="宋体" w:hAnsi="宋体" w:cs="宋体"/>
      <w:kern w:val="0"/>
      <w:sz w:val="24"/>
    </w:rPr>
  </w:style>
  <w:style w:type="paragraph" w:customStyle="1" w:styleId="1332">
    <w:name w:val="样式 模板描述"/>
    <w:basedOn w:val="1"/>
    <w:next w:val="712"/>
    <w:autoRedefine/>
    <w:qFormat/>
    <w:uiPriority w:val="0"/>
    <w:pPr>
      <w:tabs>
        <w:tab w:val="left" w:pos="600"/>
      </w:tabs>
      <w:spacing w:afterLines="50"/>
      <w:jc w:val="left"/>
    </w:pPr>
    <w:rPr>
      <w:rFonts w:ascii="宋体" w:cs="宋体"/>
      <w:i/>
      <w:iCs/>
      <w:color w:val="0000FF"/>
      <w:kern w:val="0"/>
      <w:szCs w:val="21"/>
    </w:rPr>
  </w:style>
  <w:style w:type="paragraph" w:customStyle="1" w:styleId="1333">
    <w:name w:val="ZMD1"/>
    <w:basedOn w:val="1"/>
    <w:autoRedefine/>
    <w:qFormat/>
    <w:uiPriority w:val="0"/>
    <w:pPr>
      <w:spacing w:beforeLines="50" w:line="360" w:lineRule="auto"/>
      <w:ind w:firstLine="200" w:firstLineChars="200"/>
    </w:pPr>
    <w:rPr>
      <w:rFonts w:hAnsi="Arial" w:eastAsia="楷体_GB2312"/>
      <w:sz w:val="24"/>
    </w:rPr>
  </w:style>
  <w:style w:type="paragraph" w:customStyle="1" w:styleId="1334">
    <w:name w:val="样式 标题 3Chapter X.X.X. + 段后: 0.5 行1"/>
    <w:basedOn w:val="6"/>
    <w:next w:val="1"/>
    <w:autoRedefine/>
    <w:qFormat/>
    <w:uiPriority w:val="0"/>
    <w:pPr>
      <w:keepLines w:val="0"/>
      <w:tabs>
        <w:tab w:val="left" w:pos="420"/>
      </w:tabs>
      <w:adjustRightInd/>
      <w:spacing w:before="120" w:afterLines="50" w:line="240" w:lineRule="auto"/>
      <w:jc w:val="left"/>
      <w:textAlignment w:val="auto"/>
    </w:pPr>
    <w:rPr>
      <w:rFonts w:ascii="宋体" w:cs="宋体"/>
      <w:bCs/>
      <w:sz w:val="24"/>
    </w:rPr>
  </w:style>
  <w:style w:type="paragraph" w:customStyle="1" w:styleId="1335">
    <w:name w:val="xl1425"/>
    <w:basedOn w:val="1"/>
    <w:autoRedefine/>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top"/>
    </w:pPr>
    <w:rPr>
      <w:rFonts w:ascii="宋体" w:hAnsi="宋体" w:cs="宋体"/>
      <w:kern w:val="0"/>
      <w:sz w:val="16"/>
      <w:szCs w:val="16"/>
    </w:rPr>
  </w:style>
  <w:style w:type="paragraph" w:customStyle="1" w:styleId="1336">
    <w:name w:val="_Style 2"/>
    <w:basedOn w:val="4"/>
    <w:next w:val="1"/>
    <w:autoRedefine/>
    <w:qFormat/>
    <w:uiPriority w:val="39"/>
    <w:pPr>
      <w:widowControl/>
      <w:adjustRightInd/>
      <w:spacing w:before="480" w:after="0" w:line="276" w:lineRule="auto"/>
      <w:jc w:val="left"/>
      <w:textAlignment w:val="auto"/>
      <w:outlineLvl w:val="9"/>
    </w:pPr>
    <w:rPr>
      <w:rFonts w:ascii="Cambria" w:hAnsi="Cambria"/>
      <w:bCs/>
      <w:color w:val="365F91"/>
      <w:kern w:val="0"/>
      <w:sz w:val="28"/>
      <w:szCs w:val="28"/>
    </w:rPr>
  </w:style>
  <w:style w:type="paragraph" w:customStyle="1" w:styleId="1337">
    <w:name w:val="pa-20"/>
    <w:basedOn w:val="1"/>
    <w:autoRedefine/>
    <w:qFormat/>
    <w:uiPriority w:val="0"/>
    <w:pPr>
      <w:widowControl/>
      <w:spacing w:line="360" w:lineRule="atLeast"/>
      <w:jc w:val="left"/>
    </w:pPr>
    <w:rPr>
      <w:rFonts w:ascii="宋体" w:hAnsi="宋体" w:cs="宋体"/>
      <w:kern w:val="0"/>
      <w:sz w:val="24"/>
    </w:rPr>
  </w:style>
  <w:style w:type="paragraph" w:customStyle="1" w:styleId="1338">
    <w:name w:val="xl142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CCFFCC"/>
      <w:spacing w:before="100" w:beforeAutospacing="1" w:after="100" w:afterAutospacing="1"/>
      <w:jc w:val="center"/>
      <w:textAlignment w:val="top"/>
    </w:pPr>
    <w:rPr>
      <w:rFonts w:ascii="宋体" w:hAnsi="宋体" w:cs="宋体"/>
      <w:b/>
      <w:bCs/>
      <w:kern w:val="0"/>
      <w:sz w:val="16"/>
      <w:szCs w:val="16"/>
    </w:rPr>
  </w:style>
  <w:style w:type="paragraph" w:customStyle="1" w:styleId="1339">
    <w:name w:val="P2"/>
    <w:basedOn w:val="1"/>
    <w:autoRedefine/>
    <w:qFormat/>
    <w:uiPriority w:val="0"/>
    <w:pPr>
      <w:widowControl/>
      <w:spacing w:before="240" w:line="240" w:lineRule="atLeast"/>
      <w:ind w:left="578"/>
      <w:jc w:val="left"/>
    </w:pPr>
    <w:rPr>
      <w:b/>
      <w:kern w:val="0"/>
      <w:szCs w:val="21"/>
      <w:lang w:val="en-AU" w:eastAsia="en-US"/>
    </w:rPr>
  </w:style>
  <w:style w:type="paragraph" w:customStyle="1" w:styleId="1340">
    <w:name w:val="样式 标题 2Chapter X.X. Statementh22Header 2l2Level 2 Headhea..."/>
    <w:basedOn w:val="5"/>
    <w:autoRedefine/>
    <w:qFormat/>
    <w:uiPriority w:val="0"/>
    <w:pPr>
      <w:keepLines w:val="0"/>
      <w:adjustRightInd/>
      <w:spacing w:before="120" w:afterLines="50" w:line="240" w:lineRule="auto"/>
      <w:jc w:val="left"/>
      <w:textAlignment w:val="auto"/>
    </w:pPr>
    <w:rPr>
      <w:rFonts w:ascii="宋体" w:hAnsi="Times New Roman" w:eastAsia="宋体" w:cs="宋体"/>
      <w:bCs/>
      <w:sz w:val="24"/>
      <w:szCs w:val="24"/>
    </w:rPr>
  </w:style>
  <w:style w:type="paragraph" w:customStyle="1" w:styleId="1341">
    <w:name w:val="pa-62"/>
    <w:basedOn w:val="1"/>
    <w:autoRedefine/>
    <w:qFormat/>
    <w:uiPriority w:val="0"/>
    <w:pPr>
      <w:widowControl/>
      <w:spacing w:line="360" w:lineRule="atLeast"/>
      <w:ind w:firstLine="420"/>
    </w:pPr>
    <w:rPr>
      <w:rFonts w:ascii="宋体" w:hAnsi="宋体" w:cs="宋体"/>
      <w:kern w:val="0"/>
      <w:sz w:val="24"/>
    </w:rPr>
  </w:style>
  <w:style w:type="paragraph" w:customStyle="1" w:styleId="1342">
    <w:name w:val="Proposals body"/>
    <w:basedOn w:val="1"/>
    <w:next w:val="1"/>
    <w:autoRedefine/>
    <w:qFormat/>
    <w:uiPriority w:val="0"/>
    <w:pPr>
      <w:widowControl/>
      <w:spacing w:line="360" w:lineRule="auto"/>
      <w:jc w:val="left"/>
    </w:pPr>
    <w:rPr>
      <w:rFonts w:ascii="宋体"/>
      <w:color w:val="000000"/>
      <w:kern w:val="0"/>
      <w:sz w:val="24"/>
      <w:szCs w:val="20"/>
    </w:rPr>
  </w:style>
  <w:style w:type="paragraph" w:customStyle="1" w:styleId="1343">
    <w:name w:val="pa-5"/>
    <w:basedOn w:val="1"/>
    <w:autoRedefine/>
    <w:qFormat/>
    <w:uiPriority w:val="0"/>
    <w:pPr>
      <w:widowControl/>
      <w:spacing w:line="1000" w:lineRule="atLeast"/>
      <w:jc w:val="center"/>
    </w:pPr>
    <w:rPr>
      <w:rFonts w:ascii="宋体" w:hAnsi="宋体" w:cs="宋体"/>
      <w:kern w:val="0"/>
      <w:sz w:val="24"/>
    </w:rPr>
  </w:style>
  <w:style w:type="paragraph" w:customStyle="1" w:styleId="1344">
    <w:name w:val="章标题"/>
    <w:next w:val="1"/>
    <w:autoRedefine/>
    <w:qFormat/>
    <w:uiPriority w:val="0"/>
    <w:pPr>
      <w:tabs>
        <w:tab w:val="left" w:pos="360"/>
        <w:tab w:val="left" w:pos="1065"/>
        <w:tab w:val="left" w:pos="1680"/>
      </w:tabs>
      <w:spacing w:beforeLines="50" w:afterLines="50"/>
      <w:ind w:left="1065" w:hanging="420"/>
      <w:jc w:val="both"/>
      <w:outlineLvl w:val="1"/>
    </w:pPr>
    <w:rPr>
      <w:rFonts w:ascii="黑体" w:hAnsi="Times New Roman" w:eastAsia="黑体" w:cs="Times New Roman"/>
      <w:sz w:val="21"/>
      <w:lang w:val="en-US" w:eastAsia="zh-CN" w:bidi="ar-SA"/>
    </w:rPr>
  </w:style>
  <w:style w:type="paragraph" w:customStyle="1" w:styleId="1345">
    <w:name w:val="Alist"/>
    <w:basedOn w:val="1"/>
    <w:autoRedefine/>
    <w:qFormat/>
    <w:uiPriority w:val="0"/>
    <w:pPr>
      <w:tabs>
        <w:tab w:val="left" w:pos="360"/>
        <w:tab w:val="left" w:pos="420"/>
      </w:tabs>
      <w:spacing w:beforeLines="50" w:afterLines="50"/>
      <w:ind w:left="360" w:hanging="360"/>
    </w:pPr>
    <w:rPr>
      <w:rFonts w:ascii="Arial" w:hAnsi="Arial"/>
      <w:szCs w:val="21"/>
    </w:rPr>
  </w:style>
  <w:style w:type="paragraph" w:customStyle="1" w:styleId="1346">
    <w:name w:val="ca-53"/>
    <w:basedOn w:val="1"/>
    <w:autoRedefine/>
    <w:qFormat/>
    <w:uiPriority w:val="0"/>
    <w:pPr>
      <w:widowControl/>
      <w:jc w:val="left"/>
    </w:pPr>
    <w:rPr>
      <w:b/>
      <w:bCs/>
      <w:spacing w:val="-20"/>
      <w:kern w:val="0"/>
      <w:sz w:val="36"/>
      <w:szCs w:val="36"/>
    </w:rPr>
  </w:style>
  <w:style w:type="paragraph" w:customStyle="1" w:styleId="1347">
    <w:name w:val="正文空2格  1."/>
    <w:basedOn w:val="1"/>
    <w:autoRedefine/>
    <w:qFormat/>
    <w:uiPriority w:val="0"/>
    <w:pPr>
      <w:adjustRightInd w:val="0"/>
      <w:spacing w:line="360" w:lineRule="auto"/>
      <w:ind w:firstLine="480" w:firstLineChars="200"/>
      <w:textAlignment w:val="baseline"/>
    </w:pPr>
    <w:rPr>
      <w:rFonts w:ascii="宋体" w:eastAsia="仿宋" w:cs="宋体"/>
      <w:kern w:val="0"/>
      <w:sz w:val="28"/>
      <w:szCs w:val="20"/>
    </w:rPr>
  </w:style>
  <w:style w:type="paragraph" w:customStyle="1" w:styleId="1348">
    <w:name w:val="H4"/>
    <w:basedOn w:val="1"/>
    <w:next w:val="1"/>
    <w:autoRedefine/>
    <w:qFormat/>
    <w:uiPriority w:val="0"/>
    <w:pPr>
      <w:keepNext/>
      <w:autoSpaceDE w:val="0"/>
      <w:autoSpaceDN w:val="0"/>
      <w:adjustRightInd w:val="0"/>
      <w:spacing w:before="100" w:after="100"/>
      <w:jc w:val="left"/>
      <w:outlineLvl w:val="4"/>
    </w:pPr>
    <w:rPr>
      <w:b/>
      <w:kern w:val="0"/>
      <w:sz w:val="24"/>
      <w:szCs w:val="20"/>
    </w:rPr>
  </w:style>
  <w:style w:type="paragraph" w:customStyle="1" w:styleId="1349">
    <w:name w:val="Char Char Char Char Char Char Char Char Char Char Char Char Char Char"/>
    <w:basedOn w:val="1"/>
    <w:autoRedefine/>
    <w:qFormat/>
    <w:uiPriority w:val="0"/>
    <w:pPr>
      <w:widowControl/>
      <w:spacing w:after="160" w:line="240" w:lineRule="exact"/>
      <w:jc w:val="left"/>
    </w:pPr>
    <w:rPr>
      <w:rFonts w:ascii="Verdana" w:hAnsi="Verdana" w:cs="宋体"/>
      <w:b/>
      <w:kern w:val="0"/>
      <w:sz w:val="20"/>
      <w:szCs w:val="20"/>
      <w:lang w:eastAsia="en-US"/>
    </w:rPr>
  </w:style>
  <w:style w:type="paragraph" w:customStyle="1" w:styleId="1350">
    <w:name w:val="IBM 正文"/>
    <w:basedOn w:val="1"/>
    <w:autoRedefine/>
    <w:qFormat/>
    <w:uiPriority w:val="0"/>
    <w:pPr>
      <w:spacing w:line="360" w:lineRule="atLeast"/>
    </w:pPr>
    <w:rPr>
      <w:sz w:val="24"/>
      <w:szCs w:val="20"/>
    </w:rPr>
  </w:style>
  <w:style w:type="paragraph" w:customStyle="1" w:styleId="1351">
    <w:name w:val="正文－5"/>
    <w:autoRedefine/>
    <w:qFormat/>
    <w:uiPriority w:val="0"/>
    <w:pPr>
      <w:widowControl w:val="0"/>
      <w:spacing w:line="360" w:lineRule="exact"/>
      <w:jc w:val="both"/>
    </w:pPr>
    <w:rPr>
      <w:rFonts w:ascii="宋体" w:hAnsi="宋体" w:eastAsia="宋体" w:cs="Times New Roman"/>
      <w:bCs/>
      <w:kern w:val="2"/>
      <w:sz w:val="21"/>
      <w:szCs w:val="21"/>
      <w:lang w:val="en-US" w:eastAsia="zh-CN" w:bidi="ar-SA"/>
    </w:rPr>
  </w:style>
  <w:style w:type="paragraph" w:customStyle="1" w:styleId="1352">
    <w:name w:val="S4-B-L15"/>
    <w:basedOn w:val="1"/>
    <w:autoRedefine/>
    <w:qFormat/>
    <w:uiPriority w:val="0"/>
    <w:pPr>
      <w:spacing w:line="360" w:lineRule="auto"/>
    </w:pPr>
    <w:rPr>
      <w:b/>
      <w:bCs/>
      <w:sz w:val="24"/>
    </w:rPr>
  </w:style>
  <w:style w:type="paragraph" w:customStyle="1" w:styleId="1353">
    <w:name w:val="xl14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b/>
      <w:bCs/>
      <w:kern w:val="0"/>
      <w:sz w:val="16"/>
      <w:szCs w:val="16"/>
    </w:rPr>
  </w:style>
  <w:style w:type="paragraph" w:customStyle="1" w:styleId="1354">
    <w:name w:val="S4-L15-C"/>
    <w:basedOn w:val="1"/>
    <w:autoRedefine/>
    <w:qFormat/>
    <w:uiPriority w:val="0"/>
    <w:pPr>
      <w:spacing w:after="120" w:line="360" w:lineRule="auto"/>
      <w:jc w:val="center"/>
    </w:pPr>
    <w:rPr>
      <w:szCs w:val="21"/>
    </w:rPr>
  </w:style>
  <w:style w:type="paragraph" w:customStyle="1" w:styleId="1355">
    <w:name w:val="Char1 Char Char Char Char Char2"/>
    <w:basedOn w:val="1"/>
    <w:autoRedefine/>
    <w:qFormat/>
    <w:uiPriority w:val="0"/>
    <w:rPr>
      <w:rFonts w:ascii="Tahoma" w:hAnsi="Tahoma"/>
      <w:sz w:val="24"/>
      <w:szCs w:val="20"/>
    </w:rPr>
  </w:style>
  <w:style w:type="paragraph" w:customStyle="1" w:styleId="1356">
    <w:name w:val="Cell"/>
    <w:basedOn w:val="1"/>
    <w:autoRedefine/>
    <w:qFormat/>
    <w:uiPriority w:val="0"/>
    <w:pPr>
      <w:adjustRightInd w:val="0"/>
      <w:spacing w:line="360" w:lineRule="atLeast"/>
      <w:textAlignment w:val="baseline"/>
    </w:pPr>
    <w:rPr>
      <w:rFonts w:ascii="Times" w:hAnsi="Times" w:eastAsia="PMingLiU"/>
      <w:color w:val="000000"/>
      <w:kern w:val="0"/>
      <w:sz w:val="24"/>
      <w:szCs w:val="20"/>
      <w:lang w:eastAsia="en-US"/>
    </w:rPr>
  </w:style>
  <w:style w:type="paragraph" w:customStyle="1" w:styleId="1357">
    <w:name w:val="Style-正文"/>
    <w:basedOn w:val="1"/>
    <w:autoRedefine/>
    <w:qFormat/>
    <w:uiPriority w:val="0"/>
    <w:pPr>
      <w:spacing w:line="360" w:lineRule="auto"/>
      <w:ind w:firstLine="420"/>
    </w:pPr>
    <w:rPr>
      <w:rFonts w:ascii="宋体" w:hAnsi="宋体"/>
      <w:sz w:val="24"/>
    </w:rPr>
  </w:style>
  <w:style w:type="paragraph" w:customStyle="1" w:styleId="1358">
    <w:name w:val="Table - Col. Head"/>
    <w:basedOn w:val="1"/>
    <w:autoRedefine/>
    <w:qFormat/>
    <w:uiPriority w:val="0"/>
    <w:pPr>
      <w:keepNext/>
      <w:widowControl/>
      <w:tabs>
        <w:tab w:val="left" w:pos="1140"/>
      </w:tabs>
      <w:spacing w:before="60" w:afterLines="50"/>
      <w:jc w:val="left"/>
    </w:pPr>
    <w:rPr>
      <w:rFonts w:ascii="Arial" w:hAnsi="Arial"/>
      <w:b/>
      <w:kern w:val="0"/>
      <w:sz w:val="18"/>
      <w:szCs w:val="20"/>
      <w:lang w:eastAsia="en-US"/>
    </w:rPr>
  </w:style>
  <w:style w:type="table" w:customStyle="1" w:styleId="1359">
    <w:name w:val="网格型2"/>
    <w:basedOn w:val="7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0">
    <w:name w:val="Table Normal"/>
    <w:autoRedefine/>
    <w:unhideWhenUsed/>
    <w:qFormat/>
    <w:uiPriority w:val="2"/>
    <w:pPr>
      <w:widowControl w:val="0"/>
      <w:autoSpaceDE w:val="0"/>
      <w:autoSpaceDN w:val="0"/>
    </w:pPr>
    <w:rPr>
      <w:sz w:val="22"/>
      <w:szCs w:val="22"/>
      <w:lang w:eastAsia="en-US"/>
    </w:rPr>
    <w:tblPr>
      <w:tblCellMar>
        <w:top w:w="0" w:type="dxa"/>
        <w:left w:w="0" w:type="dxa"/>
        <w:bottom w:w="0" w:type="dxa"/>
        <w:right w:w="0" w:type="dxa"/>
      </w:tblCellMar>
    </w:tblPr>
  </w:style>
  <w:style w:type="table" w:customStyle="1" w:styleId="1361">
    <w:name w:val="网格型4"/>
    <w:basedOn w:val="70"/>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2">
    <w:name w:val="网格型1"/>
    <w:basedOn w:val="7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3">
    <w:name w:val="专业型1"/>
    <w:basedOn w:val="70"/>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1364">
    <w:name w:val="Table Normal2"/>
    <w:autoRedefine/>
    <w:unhideWhenUsed/>
    <w:qFormat/>
    <w:uiPriority w:val="2"/>
    <w:pPr>
      <w:widowControl w:val="0"/>
      <w:autoSpaceDE w:val="0"/>
      <w:autoSpaceDN w:val="0"/>
    </w:pPr>
    <w:rPr>
      <w:sz w:val="22"/>
      <w:szCs w:val="22"/>
      <w:lang w:eastAsia="en-US"/>
    </w:rPr>
    <w:tblPr>
      <w:tblCellMar>
        <w:top w:w="0" w:type="dxa"/>
        <w:left w:w="0" w:type="dxa"/>
        <w:bottom w:w="0" w:type="dxa"/>
        <w:right w:w="0" w:type="dxa"/>
      </w:tblCellMar>
    </w:tblPr>
  </w:style>
  <w:style w:type="table" w:customStyle="1" w:styleId="1365">
    <w:name w:val="Table Normal1"/>
    <w:autoRedefine/>
    <w:unhideWhenUsed/>
    <w:qFormat/>
    <w:uiPriority w:val="2"/>
    <w:pPr>
      <w:widowControl w:val="0"/>
      <w:autoSpaceDE w:val="0"/>
      <w:autoSpaceDN w:val="0"/>
    </w:pPr>
    <w:rPr>
      <w:sz w:val="22"/>
      <w:szCs w:val="22"/>
      <w:lang w:eastAsia="en-US"/>
    </w:rPr>
    <w:tblPr>
      <w:tblCellMar>
        <w:top w:w="0" w:type="dxa"/>
        <w:left w:w="0" w:type="dxa"/>
        <w:bottom w:w="0" w:type="dxa"/>
        <w:right w:w="0" w:type="dxa"/>
      </w:tblCellMar>
    </w:tblPr>
  </w:style>
  <w:style w:type="table" w:customStyle="1" w:styleId="1366">
    <w:name w:val="Table Normal11"/>
    <w:autoRedefine/>
    <w:unhideWhenUsed/>
    <w:qFormat/>
    <w:uiPriority w:val="2"/>
    <w:pPr>
      <w:widowControl w:val="0"/>
      <w:autoSpaceDE w:val="0"/>
      <w:autoSpaceDN w:val="0"/>
    </w:pPr>
    <w:rPr>
      <w:sz w:val="22"/>
      <w:szCs w:val="22"/>
      <w:lang w:eastAsia="en-US"/>
    </w:rPr>
    <w:tblPr>
      <w:tblCellMar>
        <w:top w:w="0" w:type="dxa"/>
        <w:left w:w="0" w:type="dxa"/>
        <w:bottom w:w="0" w:type="dxa"/>
        <w:right w:w="0" w:type="dxa"/>
      </w:tblCellMar>
    </w:tblPr>
  </w:style>
  <w:style w:type="table" w:customStyle="1" w:styleId="1367">
    <w:name w:val="网格型11"/>
    <w:basedOn w:val="7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8">
    <w:name w:val="网格型21"/>
    <w:basedOn w:val="7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9">
    <w:name w:val="网格型31"/>
    <w:basedOn w:val="7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0">
    <w:name w:val="网格型12"/>
    <w:basedOn w:val="7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1">
    <w:name w:val="网格型3"/>
    <w:basedOn w:val="7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72">
    <w:name w:val="01 正文-首行缩进2字符"/>
    <w:basedOn w:val="1"/>
    <w:autoRedefine/>
    <w:qFormat/>
    <w:uiPriority w:val="0"/>
    <w:pPr>
      <w:spacing w:beforeLines="50" w:afterLines="50"/>
      <w:ind w:firstLine="200" w:firstLineChars="200"/>
    </w:pPr>
    <w:rPr>
      <w:rFonts w:ascii="Arial" w:hAnsi="Arial"/>
      <w:color w:val="000000"/>
    </w:rPr>
  </w:style>
  <w:style w:type="table" w:customStyle="1" w:styleId="1373">
    <w:name w:val="Table Normal3"/>
    <w:autoRedefine/>
    <w:unhideWhenUsed/>
    <w:qFormat/>
    <w:uiPriority w:val="2"/>
    <w:tblPr>
      <w:tblCellMar>
        <w:top w:w="0" w:type="dxa"/>
        <w:left w:w="0" w:type="dxa"/>
        <w:bottom w:w="0" w:type="dxa"/>
        <w:right w:w="0" w:type="dxa"/>
      </w:tblCellMar>
    </w:tblPr>
  </w:style>
  <w:style w:type="paragraph" w:customStyle="1" w:styleId="1374">
    <w:name w:val="CM19"/>
    <w:basedOn w:val="721"/>
    <w:next w:val="721"/>
    <w:autoRedefine/>
    <w:qFormat/>
    <w:uiPriority w:val="0"/>
    <w:pPr>
      <w:spacing w:line="240" w:lineRule="auto"/>
    </w:pPr>
    <w:rPr>
      <w:rFonts w:ascii="仿宋" w:eastAsia="仿宋"/>
      <w:color w:val="auto"/>
    </w:rPr>
  </w:style>
  <w:style w:type="paragraph" w:customStyle="1" w:styleId="1375">
    <w:name w:val="Body text|1"/>
    <w:basedOn w:val="1"/>
    <w:link w:val="1380"/>
    <w:autoRedefine/>
    <w:qFormat/>
    <w:uiPriority w:val="0"/>
    <w:pPr>
      <w:spacing w:line="302" w:lineRule="auto"/>
    </w:pPr>
    <w:rPr>
      <w:rFonts w:ascii="宋体" w:hAnsi="宋体" w:cs="宋体"/>
      <w:sz w:val="22"/>
      <w:szCs w:val="22"/>
      <w:lang w:val="zh-TW" w:eastAsia="zh-TW" w:bidi="zh-TW"/>
    </w:rPr>
  </w:style>
  <w:style w:type="paragraph" w:customStyle="1" w:styleId="1376">
    <w:name w:val="Body text|2"/>
    <w:basedOn w:val="1"/>
    <w:autoRedefine/>
    <w:qFormat/>
    <w:uiPriority w:val="0"/>
    <w:pPr>
      <w:spacing w:line="361" w:lineRule="exact"/>
      <w:ind w:firstLine="480"/>
    </w:pPr>
  </w:style>
  <w:style w:type="paragraph" w:customStyle="1" w:styleId="1377">
    <w:name w:val="Other|1"/>
    <w:basedOn w:val="1"/>
    <w:autoRedefine/>
    <w:qFormat/>
    <w:uiPriority w:val="0"/>
    <w:pPr>
      <w:spacing w:line="310" w:lineRule="auto"/>
      <w:ind w:firstLine="400"/>
    </w:pPr>
    <w:rPr>
      <w:rFonts w:ascii="宋体" w:hAnsi="宋体" w:cs="宋体"/>
      <w:lang w:val="zh-TW" w:eastAsia="zh-TW" w:bidi="zh-TW"/>
    </w:rPr>
  </w:style>
  <w:style w:type="paragraph" w:customStyle="1" w:styleId="1378">
    <w:name w:val="Table caption|1"/>
    <w:basedOn w:val="1"/>
    <w:autoRedefine/>
    <w:qFormat/>
    <w:uiPriority w:val="0"/>
    <w:rPr>
      <w:rFonts w:ascii="宋体" w:hAnsi="宋体" w:cs="宋体"/>
      <w:lang w:val="zh-TW" w:eastAsia="zh-TW" w:bidi="zh-TW"/>
    </w:rPr>
  </w:style>
  <w:style w:type="paragraph" w:customStyle="1" w:styleId="1379">
    <w:name w:val="Body text|3"/>
    <w:basedOn w:val="1"/>
    <w:autoRedefine/>
    <w:qFormat/>
    <w:uiPriority w:val="0"/>
    <w:rPr>
      <w:b/>
      <w:bCs/>
      <w:sz w:val="11"/>
      <w:szCs w:val="11"/>
    </w:rPr>
  </w:style>
  <w:style w:type="character" w:customStyle="1" w:styleId="1380">
    <w:name w:val="Body text|1_"/>
    <w:basedOn w:val="73"/>
    <w:link w:val="1375"/>
    <w:autoRedefine/>
    <w:qFormat/>
    <w:uiPriority w:val="0"/>
    <w:rPr>
      <w:rFonts w:ascii="宋体" w:hAnsi="宋体" w:eastAsia="宋体" w:cs="宋体"/>
      <w:sz w:val="22"/>
      <w:szCs w:val="22"/>
      <w:u w:val="none"/>
      <w:shd w:val="clear" w:color="auto" w:fill="auto"/>
      <w:lang w:val="zh-TW" w:eastAsia="zh-TW" w:bidi="zh-TW"/>
    </w:rPr>
  </w:style>
  <w:style w:type="character" w:customStyle="1" w:styleId="1381">
    <w:name w:val="正文文本首行缩进 2 字符"/>
    <w:basedOn w:val="112"/>
    <w:link w:val="69"/>
    <w:autoRedefine/>
    <w:qFormat/>
    <w:uiPriority w:val="0"/>
    <w:rPr>
      <w:kern w:val="2"/>
      <w:sz w:val="21"/>
      <w:szCs w:val="24"/>
    </w:rPr>
  </w:style>
  <w:style w:type="character" w:customStyle="1" w:styleId="1382">
    <w:name w:val="A7"/>
    <w:autoRedefine/>
    <w:qFormat/>
    <w:uiPriority w:val="99"/>
    <w:rPr>
      <w:rFonts w:ascii="HelveticaNeueLT Std Lt" w:eastAsia="HelveticaNeueLT Std Lt" w:cs="HelveticaNeueLT Std Lt"/>
      <w:color w:val="000000"/>
      <w:sz w:val="20"/>
      <w:szCs w:val="20"/>
    </w:rPr>
  </w:style>
  <w:style w:type="character" w:customStyle="1" w:styleId="1383">
    <w:name w:val="Comment Text Char1"/>
    <w:autoRedefine/>
    <w:semiHidden/>
    <w:qFormat/>
    <w:uiPriority w:val="99"/>
  </w:style>
  <w:style w:type="character" w:customStyle="1" w:styleId="1384">
    <w:name w:val="_Style 81"/>
    <w:autoRedefine/>
    <w:qFormat/>
    <w:uiPriority w:val="0"/>
    <w:rPr>
      <w:smallCaps/>
      <w:color w:val="C0504D"/>
      <w:u w:val="single"/>
    </w:rPr>
  </w:style>
  <w:style w:type="character" w:customStyle="1" w:styleId="1385">
    <w:name w:val="Quote Char1"/>
    <w:autoRedefine/>
    <w:qFormat/>
    <w:uiPriority w:val="29"/>
    <w:rPr>
      <w:i/>
      <w:iCs/>
      <w:color w:val="000000"/>
    </w:rPr>
  </w:style>
  <w:style w:type="paragraph" w:customStyle="1" w:styleId="1386">
    <w:name w:val="引用1"/>
    <w:basedOn w:val="1"/>
    <w:next w:val="1"/>
    <w:autoRedefine/>
    <w:qFormat/>
    <w:uiPriority w:val="0"/>
    <w:rPr>
      <w:rFonts w:asciiTheme="minorHAnsi" w:hAnsiTheme="minorHAnsi" w:eastAsiaTheme="minorEastAsia" w:cstheme="minorBidi"/>
      <w:i/>
      <w:iCs/>
      <w:color w:val="000000"/>
      <w:szCs w:val="22"/>
    </w:rPr>
  </w:style>
  <w:style w:type="character" w:customStyle="1" w:styleId="1387">
    <w:name w:val="bsharetext"/>
    <w:autoRedefine/>
    <w:qFormat/>
    <w:uiPriority w:val="0"/>
  </w:style>
  <w:style w:type="character" w:customStyle="1" w:styleId="1388">
    <w:name w:val="z-窗体底端 字符1"/>
    <w:autoRedefine/>
    <w:semiHidden/>
    <w:qFormat/>
    <w:uiPriority w:val="99"/>
    <w:rPr>
      <w:rFonts w:ascii="Arial" w:hAnsi="Arial" w:cs="Arial"/>
      <w:vanish/>
      <w:kern w:val="2"/>
      <w:sz w:val="16"/>
      <w:szCs w:val="16"/>
    </w:rPr>
  </w:style>
  <w:style w:type="character" w:customStyle="1" w:styleId="1389">
    <w:name w:val="kt1"/>
    <w:autoRedefine/>
    <w:qFormat/>
    <w:uiPriority w:val="0"/>
  </w:style>
  <w:style w:type="character" w:customStyle="1" w:styleId="1390">
    <w:name w:val="kt"/>
    <w:autoRedefine/>
    <w:qFormat/>
    <w:uiPriority w:val="0"/>
  </w:style>
  <w:style w:type="character" w:customStyle="1" w:styleId="1391">
    <w:name w:val="_Style 7"/>
    <w:autoRedefine/>
    <w:qFormat/>
    <w:uiPriority w:val="0"/>
    <w:rPr>
      <w:i/>
      <w:iCs/>
      <w:color w:val="808080"/>
    </w:rPr>
  </w:style>
  <w:style w:type="character" w:customStyle="1" w:styleId="1392">
    <w:name w:val="正文首行缩进 2 Char1"/>
    <w:autoRedefine/>
    <w:qFormat/>
    <w:uiPriority w:val="99"/>
  </w:style>
  <w:style w:type="character" w:customStyle="1" w:styleId="1393">
    <w:name w:val="ca-01"/>
    <w:autoRedefine/>
    <w:qFormat/>
    <w:uiPriority w:val="0"/>
    <w:rPr>
      <w:rFonts w:hint="eastAsia" w:ascii="宋体" w:hAnsi="宋体" w:eastAsia="宋体"/>
      <w:b/>
      <w:bCs/>
      <w:spacing w:val="-20"/>
      <w:sz w:val="44"/>
      <w:szCs w:val="44"/>
    </w:rPr>
  </w:style>
  <w:style w:type="character" w:customStyle="1" w:styleId="1394">
    <w:name w:val="标题 41"/>
    <w:autoRedefine/>
    <w:qFormat/>
    <w:uiPriority w:val="0"/>
    <w:rPr>
      <w:rFonts w:ascii="Arial" w:hAnsi="Arial" w:eastAsia="宋体"/>
      <w:b/>
      <w:spacing w:val="10"/>
      <w:kern w:val="24"/>
      <w:sz w:val="24"/>
      <w:lang w:val="en-US" w:eastAsia="zh-CN" w:bidi="ar-SA"/>
    </w:rPr>
  </w:style>
  <w:style w:type="character" w:customStyle="1" w:styleId="1395">
    <w:name w:val="font51"/>
    <w:autoRedefine/>
    <w:qFormat/>
    <w:uiPriority w:val="0"/>
    <w:rPr>
      <w:rFonts w:hint="default" w:ascii="Calibri" w:hAnsi="Calibri" w:cs="Calibri"/>
      <w:color w:val="000000"/>
      <w:sz w:val="21"/>
      <w:szCs w:val="21"/>
      <w:u w:val="none"/>
    </w:rPr>
  </w:style>
  <w:style w:type="paragraph" w:customStyle="1" w:styleId="1396">
    <w:name w:val="列出段落2"/>
    <w:basedOn w:val="1"/>
    <w:autoRedefine/>
    <w:qFormat/>
    <w:uiPriority w:val="0"/>
    <w:pPr>
      <w:ind w:firstLine="420" w:firstLineChars="200"/>
    </w:pPr>
    <w:rPr>
      <w:rFonts w:asciiTheme="minorHAnsi" w:hAnsiTheme="minorHAnsi" w:eastAsiaTheme="minorEastAsia" w:cstheme="minorBidi"/>
    </w:rPr>
  </w:style>
  <w:style w:type="character" w:customStyle="1" w:styleId="1397">
    <w:name w:val="font41"/>
    <w:autoRedefine/>
    <w:qFormat/>
    <w:uiPriority w:val="0"/>
    <w:rPr>
      <w:rFonts w:hint="default" w:ascii="Arial" w:hAnsi="Arial" w:cs="Arial"/>
      <w:color w:val="000000"/>
      <w:sz w:val="24"/>
      <w:szCs w:val="24"/>
      <w:u w:val="none"/>
    </w:rPr>
  </w:style>
  <w:style w:type="character" w:customStyle="1" w:styleId="1398">
    <w:name w:val="blue_big1"/>
    <w:autoRedefine/>
    <w:qFormat/>
    <w:uiPriority w:val="0"/>
    <w:rPr>
      <w:b/>
      <w:bCs/>
      <w:color w:val="0189DD"/>
      <w:sz w:val="21"/>
      <w:szCs w:val="21"/>
    </w:rPr>
  </w:style>
  <w:style w:type="character" w:customStyle="1" w:styleId="1399">
    <w:name w:val="z-窗体顶端 Char1"/>
    <w:autoRedefine/>
    <w:semiHidden/>
    <w:qFormat/>
    <w:uiPriority w:val="99"/>
    <w:rPr>
      <w:rFonts w:ascii="Arial" w:hAnsi="Arial" w:cs="Arial"/>
      <w:vanish/>
      <w:kern w:val="2"/>
      <w:sz w:val="16"/>
      <w:szCs w:val="16"/>
    </w:rPr>
  </w:style>
  <w:style w:type="character" w:customStyle="1" w:styleId="1400">
    <w:name w:val="_Style 51"/>
    <w:autoRedefine/>
    <w:qFormat/>
    <w:uiPriority w:val="0"/>
    <w:rPr>
      <w:b/>
      <w:bCs/>
      <w:smallCaps/>
      <w:spacing w:val="5"/>
    </w:rPr>
  </w:style>
  <w:style w:type="character" w:customStyle="1" w:styleId="1401">
    <w:name w:val="15"/>
    <w:autoRedefine/>
    <w:qFormat/>
    <w:uiPriority w:val="0"/>
    <w:rPr>
      <w:rFonts w:hint="default" w:ascii="Times New Roman" w:hAnsi="Times New Roman" w:cs="Times New Roman"/>
      <w:color w:val="0000FF"/>
      <w:u w:val="single"/>
    </w:rPr>
  </w:style>
  <w:style w:type="character" w:customStyle="1" w:styleId="1402">
    <w:name w:val="样式1 Char Char"/>
    <w:autoRedefine/>
    <w:qFormat/>
    <w:uiPriority w:val="0"/>
    <w:rPr>
      <w:rFonts w:ascii="宋体" w:eastAsia="宋体"/>
      <w:kern w:val="2"/>
      <w:sz w:val="24"/>
      <w:szCs w:val="24"/>
      <w:lang w:val="en-US" w:eastAsia="zh-CN" w:bidi="ar-SA"/>
    </w:rPr>
  </w:style>
  <w:style w:type="character" w:customStyle="1" w:styleId="1403">
    <w:name w:val="正文文本 Char Char"/>
    <w:autoRedefine/>
    <w:qFormat/>
    <w:uiPriority w:val="0"/>
    <w:rPr>
      <w:rFonts w:eastAsia="宋体"/>
      <w:kern w:val="2"/>
      <w:sz w:val="21"/>
      <w:lang w:val="en-US" w:eastAsia="zh-CN" w:bidi="ar-SA"/>
    </w:rPr>
  </w:style>
  <w:style w:type="character" w:customStyle="1" w:styleId="1404">
    <w:name w:val="down"/>
    <w:autoRedefine/>
    <w:qFormat/>
    <w:uiPriority w:val="0"/>
  </w:style>
  <w:style w:type="character" w:customStyle="1" w:styleId="1405">
    <w:name w:val="style191"/>
    <w:autoRedefine/>
    <w:qFormat/>
    <w:uiPriority w:val="0"/>
    <w:rPr>
      <w:color w:val="F08200"/>
    </w:rPr>
  </w:style>
  <w:style w:type="character" w:customStyle="1" w:styleId="1406">
    <w:name w:val="正文文本缩进 Char3"/>
    <w:autoRedefine/>
    <w:qFormat/>
    <w:uiPriority w:val="0"/>
    <w:rPr>
      <w:rFonts w:ascii="宋体"/>
      <w:sz w:val="24"/>
    </w:rPr>
  </w:style>
  <w:style w:type="character" w:customStyle="1" w:styleId="1407">
    <w:name w:val="style201"/>
    <w:autoRedefine/>
    <w:qFormat/>
    <w:uiPriority w:val="0"/>
    <w:rPr>
      <w:sz w:val="14"/>
      <w:szCs w:val="14"/>
    </w:rPr>
  </w:style>
  <w:style w:type="character" w:customStyle="1" w:styleId="1408">
    <w:name w:val="Char Char29"/>
    <w:autoRedefine/>
    <w:qFormat/>
    <w:uiPriority w:val="0"/>
    <w:rPr>
      <w:rFonts w:ascii="Arial" w:hAnsi="Arial" w:eastAsia="黑体"/>
      <w:b/>
      <w:bCs/>
      <w:kern w:val="2"/>
      <w:sz w:val="28"/>
      <w:szCs w:val="28"/>
    </w:rPr>
  </w:style>
  <w:style w:type="character" w:customStyle="1" w:styleId="1409">
    <w:name w:val="正文文本首行缩进 2 字符1"/>
    <w:autoRedefine/>
    <w:semiHidden/>
    <w:qFormat/>
    <w:uiPriority w:val="0"/>
    <w:rPr>
      <w:kern w:val="2"/>
      <w:sz w:val="21"/>
      <w:szCs w:val="24"/>
    </w:rPr>
  </w:style>
  <w:style w:type="character" w:customStyle="1" w:styleId="1410">
    <w:name w:val="text22"/>
    <w:autoRedefine/>
    <w:qFormat/>
    <w:uiPriority w:val="0"/>
    <w:rPr>
      <w:rFonts w:hint="default" w:ascii="ˎ̥" w:hAnsi="ˎ̥"/>
      <w:color w:val="FFFFFF"/>
      <w:sz w:val="18"/>
      <w:szCs w:val="18"/>
    </w:rPr>
  </w:style>
  <w:style w:type="character" w:customStyle="1" w:styleId="1411">
    <w:name w:val="招标文件1.1.1.1 Char"/>
    <w:link w:val="1412"/>
    <w:autoRedefine/>
    <w:qFormat/>
    <w:locked/>
    <w:uiPriority w:val="0"/>
    <w:rPr>
      <w:rFonts w:ascii="宋体" w:hAnsi="宋体"/>
      <w:b/>
      <w:spacing w:val="10"/>
      <w:w w:val="95"/>
      <w:sz w:val="24"/>
      <w:szCs w:val="24"/>
    </w:rPr>
  </w:style>
  <w:style w:type="paragraph" w:customStyle="1" w:styleId="1412">
    <w:name w:val="招标文件1.1.1.1"/>
    <w:basedOn w:val="1"/>
    <w:link w:val="1411"/>
    <w:autoRedefine/>
    <w:qFormat/>
    <w:uiPriority w:val="0"/>
    <w:pPr>
      <w:spacing w:before="120" w:after="120" w:line="480" w:lineRule="exact"/>
      <w:ind w:left="284"/>
      <w:jc w:val="left"/>
      <w:outlineLvl w:val="4"/>
    </w:pPr>
    <w:rPr>
      <w:rFonts w:ascii="宋体" w:hAnsi="宋体"/>
      <w:b/>
      <w:spacing w:val="10"/>
      <w:w w:val="95"/>
      <w:kern w:val="0"/>
      <w:sz w:val="24"/>
    </w:rPr>
  </w:style>
  <w:style w:type="character" w:customStyle="1" w:styleId="1413">
    <w:name w:val="headline-content2"/>
    <w:autoRedefine/>
    <w:qFormat/>
    <w:uiPriority w:val="0"/>
  </w:style>
  <w:style w:type="character" w:customStyle="1" w:styleId="1414">
    <w:name w:val="标题 2 Char Char"/>
    <w:autoRedefine/>
    <w:qFormat/>
    <w:uiPriority w:val="0"/>
    <w:rPr>
      <w:rFonts w:ascii="Arial" w:hAnsi="Arial" w:eastAsia="黑体"/>
      <w:b/>
      <w:bCs/>
      <w:kern w:val="2"/>
      <w:sz w:val="32"/>
      <w:szCs w:val="32"/>
      <w:lang w:val="en-US" w:eastAsia="zh-CN" w:bidi="ar-SA"/>
    </w:rPr>
  </w:style>
  <w:style w:type="character" w:customStyle="1" w:styleId="1415">
    <w:name w:val="Plain Text Char Char"/>
    <w:link w:val="1416"/>
    <w:autoRedefine/>
    <w:qFormat/>
    <w:uiPriority w:val="0"/>
    <w:rPr>
      <w:rFonts w:ascii="宋体" w:hAnsi="Courier New"/>
    </w:rPr>
  </w:style>
  <w:style w:type="paragraph" w:customStyle="1" w:styleId="1416">
    <w:name w:val="纯文本1"/>
    <w:basedOn w:val="1"/>
    <w:link w:val="1415"/>
    <w:autoRedefine/>
    <w:qFormat/>
    <w:uiPriority w:val="0"/>
    <w:pPr>
      <w:adjustRightInd w:val="0"/>
      <w:snapToGrid w:val="0"/>
      <w:spacing w:line="288" w:lineRule="auto"/>
      <w:ind w:firstLine="200" w:firstLineChars="200"/>
      <w:textAlignment w:val="baseline"/>
    </w:pPr>
    <w:rPr>
      <w:rFonts w:ascii="宋体" w:hAnsi="Courier New"/>
      <w:kern w:val="0"/>
      <w:sz w:val="20"/>
      <w:szCs w:val="20"/>
    </w:rPr>
  </w:style>
  <w:style w:type="character" w:customStyle="1" w:styleId="1417">
    <w:name w:val="ca-132"/>
    <w:autoRedefine/>
    <w:qFormat/>
    <w:uiPriority w:val="0"/>
  </w:style>
  <w:style w:type="character" w:customStyle="1" w:styleId="1418">
    <w:name w:val="正文文本 2 字符1"/>
    <w:autoRedefine/>
    <w:semiHidden/>
    <w:qFormat/>
    <w:uiPriority w:val="0"/>
    <w:rPr>
      <w:kern w:val="2"/>
      <w:sz w:val="21"/>
      <w:szCs w:val="24"/>
    </w:rPr>
  </w:style>
  <w:style w:type="character" w:customStyle="1" w:styleId="1419">
    <w:name w:val="z-窗体顶端 Char"/>
    <w:link w:val="1420"/>
    <w:autoRedefine/>
    <w:qFormat/>
    <w:uiPriority w:val="99"/>
    <w:rPr>
      <w:rFonts w:ascii="Arial" w:hAnsi="Arial"/>
      <w:vanish/>
      <w:sz w:val="16"/>
      <w:szCs w:val="16"/>
    </w:rPr>
  </w:style>
  <w:style w:type="paragraph" w:customStyle="1" w:styleId="1420">
    <w:name w:val="z-窗体顶端1"/>
    <w:basedOn w:val="1"/>
    <w:next w:val="1"/>
    <w:link w:val="1419"/>
    <w:autoRedefine/>
    <w:unhideWhenUsed/>
    <w:qFormat/>
    <w:uiPriority w:val="99"/>
    <w:pPr>
      <w:widowControl/>
      <w:pBdr>
        <w:bottom w:val="single" w:color="auto" w:sz="6" w:space="1"/>
      </w:pBdr>
      <w:jc w:val="center"/>
    </w:pPr>
    <w:rPr>
      <w:rFonts w:ascii="Arial" w:hAnsi="Arial"/>
      <w:vanish/>
      <w:kern w:val="0"/>
      <w:sz w:val="16"/>
      <w:szCs w:val="16"/>
    </w:rPr>
  </w:style>
  <w:style w:type="paragraph" w:customStyle="1" w:styleId="1421">
    <w:name w:val="明显引用1"/>
    <w:basedOn w:val="1"/>
    <w:next w:val="1"/>
    <w:autoRedefine/>
    <w:qFormat/>
    <w:uiPriority w:val="0"/>
    <w:pPr>
      <w:pBdr>
        <w:bottom w:val="single" w:color="4F81BD" w:sz="4" w:space="4"/>
      </w:pBdr>
      <w:spacing w:before="200" w:after="280"/>
      <w:ind w:left="936" w:right="936"/>
    </w:pPr>
    <w:rPr>
      <w:rFonts w:asciiTheme="minorHAnsi" w:hAnsiTheme="minorHAnsi" w:eastAsiaTheme="minorEastAsia" w:cstheme="minorBidi"/>
      <w:b/>
      <w:bCs/>
      <w:i/>
      <w:iCs/>
      <w:color w:val="4F81BD"/>
      <w:szCs w:val="22"/>
    </w:rPr>
  </w:style>
  <w:style w:type="character" w:customStyle="1" w:styleId="1422">
    <w:name w:val="样式6 列表并列 Char"/>
    <w:link w:val="1423"/>
    <w:autoRedefine/>
    <w:qFormat/>
    <w:locked/>
    <w:uiPriority w:val="0"/>
    <w:rPr>
      <w:rFonts w:ascii="Arial" w:hAnsi="Arial" w:cs="Arial"/>
      <w:kern w:val="21"/>
      <w:szCs w:val="24"/>
    </w:rPr>
  </w:style>
  <w:style w:type="paragraph" w:customStyle="1" w:styleId="1423">
    <w:name w:val="样式6 列表并列"/>
    <w:link w:val="1422"/>
    <w:autoRedefine/>
    <w:qFormat/>
    <w:uiPriority w:val="0"/>
    <w:pPr>
      <w:widowControl w:val="0"/>
      <w:tabs>
        <w:tab w:val="left" w:pos="0"/>
      </w:tabs>
      <w:spacing w:before="40" w:after="40" w:line="240" w:lineRule="atLeast"/>
      <w:ind w:left="840" w:hanging="420"/>
    </w:pPr>
    <w:rPr>
      <w:rFonts w:ascii="Arial" w:hAnsi="Arial" w:eastAsia="宋体" w:cs="Arial"/>
      <w:kern w:val="21"/>
      <w:szCs w:val="24"/>
      <w:lang w:val="en-US" w:eastAsia="zh-CN" w:bidi="ar-SA"/>
    </w:rPr>
  </w:style>
  <w:style w:type="character" w:customStyle="1" w:styleId="1424">
    <w:name w:val="样式 正文文本 + 首行缩进:  2 字符 Char Char"/>
    <w:autoRedefine/>
    <w:qFormat/>
    <w:uiPriority w:val="0"/>
    <w:rPr>
      <w:rFonts w:ascii="Arial" w:hAnsi="Arial" w:eastAsia="宋体" w:cs="宋体"/>
      <w:kern w:val="2"/>
      <w:sz w:val="21"/>
      <w:lang w:val="en-US" w:eastAsia="zh-CN" w:bidi="ar-SA"/>
    </w:rPr>
  </w:style>
  <w:style w:type="character" w:customStyle="1" w:styleId="1425">
    <w:name w:val="Title Char1"/>
    <w:autoRedefine/>
    <w:qFormat/>
    <w:uiPriority w:val="10"/>
    <w:rPr>
      <w:rFonts w:ascii="Cambria" w:hAnsi="Cambria" w:cs="Times New Roman"/>
      <w:b/>
      <w:bCs/>
      <w:sz w:val="32"/>
      <w:szCs w:val="32"/>
    </w:rPr>
  </w:style>
  <w:style w:type="character" w:customStyle="1" w:styleId="1426">
    <w:name w:val="sect1.2.3 Char"/>
    <w:autoRedefine/>
    <w:qFormat/>
    <w:uiPriority w:val="0"/>
    <w:rPr>
      <w:rFonts w:eastAsia="宋体"/>
      <w:b/>
      <w:sz w:val="32"/>
      <w:lang w:val="en-US" w:eastAsia="zh-CN" w:bidi="ar-SA"/>
    </w:rPr>
  </w:style>
  <w:style w:type="character" w:customStyle="1" w:styleId="1427">
    <w:name w:val="ca-142"/>
    <w:autoRedefine/>
    <w:qFormat/>
    <w:uiPriority w:val="0"/>
  </w:style>
  <w:style w:type="character" w:customStyle="1" w:styleId="1428">
    <w:name w:val="Char Char Char Char Char Char Char Char"/>
    <w:link w:val="877"/>
    <w:autoRedefine/>
    <w:qFormat/>
    <w:uiPriority w:val="0"/>
    <w:rPr>
      <w:sz w:val="24"/>
    </w:rPr>
  </w:style>
  <w:style w:type="character" w:customStyle="1" w:styleId="1429">
    <w:name w:val="Char Char10"/>
    <w:autoRedefine/>
    <w:qFormat/>
    <w:uiPriority w:val="0"/>
    <w:rPr>
      <w:rFonts w:eastAsia="宋体"/>
      <w:kern w:val="2"/>
      <w:sz w:val="21"/>
      <w:szCs w:val="24"/>
      <w:lang w:val="en-US" w:eastAsia="zh-CN" w:bidi="ar-SA"/>
    </w:rPr>
  </w:style>
  <w:style w:type="character" w:customStyle="1" w:styleId="1430">
    <w:name w:val="paramname3"/>
    <w:autoRedefine/>
    <w:qFormat/>
    <w:uiPriority w:val="0"/>
    <w:rPr>
      <w:color w:val="999999"/>
    </w:rPr>
  </w:style>
  <w:style w:type="character" w:customStyle="1" w:styleId="1431">
    <w:name w:val="caxafont"/>
    <w:basedOn w:val="73"/>
    <w:autoRedefine/>
    <w:qFormat/>
    <w:uiPriority w:val="0"/>
  </w:style>
  <w:style w:type="character" w:customStyle="1" w:styleId="1432">
    <w:name w:val="z-窗体顶端 字符1"/>
    <w:autoRedefine/>
    <w:semiHidden/>
    <w:qFormat/>
    <w:uiPriority w:val="99"/>
    <w:rPr>
      <w:rFonts w:ascii="Arial" w:hAnsi="Arial" w:cs="Arial"/>
      <w:vanish/>
      <w:kern w:val="2"/>
      <w:sz w:val="16"/>
      <w:szCs w:val="16"/>
    </w:rPr>
  </w:style>
  <w:style w:type="character" w:customStyle="1" w:styleId="1433">
    <w:name w:val="列出段落 Char1"/>
    <w:link w:val="700"/>
    <w:autoRedefine/>
    <w:qFormat/>
    <w:uiPriority w:val="0"/>
    <w:rPr>
      <w:rFonts w:ascii="Calibri" w:hAnsi="Calibri"/>
      <w:kern w:val="2"/>
      <w:sz w:val="21"/>
      <w:szCs w:val="22"/>
    </w:rPr>
  </w:style>
  <w:style w:type="character" w:customStyle="1" w:styleId="1434">
    <w:name w:val="文档正文 Char"/>
    <w:link w:val="1095"/>
    <w:autoRedefine/>
    <w:qFormat/>
    <w:uiPriority w:val="0"/>
    <w:rPr>
      <w:rFonts w:ascii="Arial Narrow" w:hAnsi="Arial Narrow"/>
      <w:sz w:val="24"/>
      <w:szCs w:val="24"/>
    </w:rPr>
  </w:style>
  <w:style w:type="character" w:customStyle="1" w:styleId="1435">
    <w:name w:val="哈哈正文 Char"/>
    <w:link w:val="1436"/>
    <w:autoRedefine/>
    <w:qFormat/>
    <w:uiPriority w:val="0"/>
    <w:rPr>
      <w:rFonts w:ascii="宋体" w:hAnsi="宋体" w:cs="宋体"/>
      <w:sz w:val="24"/>
    </w:rPr>
  </w:style>
  <w:style w:type="paragraph" w:customStyle="1" w:styleId="1436">
    <w:name w:val="哈哈正文"/>
    <w:basedOn w:val="1"/>
    <w:link w:val="1435"/>
    <w:autoRedefine/>
    <w:qFormat/>
    <w:uiPriority w:val="0"/>
    <w:pPr>
      <w:spacing w:line="360" w:lineRule="auto"/>
      <w:ind w:firstLine="200" w:firstLineChars="200"/>
    </w:pPr>
    <w:rPr>
      <w:rFonts w:ascii="宋体" w:hAnsi="宋体" w:cs="宋体"/>
      <w:kern w:val="0"/>
      <w:sz w:val="24"/>
      <w:szCs w:val="20"/>
    </w:rPr>
  </w:style>
  <w:style w:type="character" w:customStyle="1" w:styleId="1437">
    <w:name w:val="question-title2"/>
    <w:autoRedefine/>
    <w:qFormat/>
    <w:uiPriority w:val="0"/>
  </w:style>
  <w:style w:type="character" w:customStyle="1" w:styleId="1438">
    <w:name w:val="标题4 Char"/>
    <w:autoRedefine/>
    <w:qFormat/>
    <w:uiPriority w:val="0"/>
    <w:rPr>
      <w:rFonts w:ascii="Times New Roman" w:hAnsi="Times New Roman" w:eastAsia="仿宋_GB2312" w:cs="Times New Roman"/>
      <w:sz w:val="32"/>
      <w:szCs w:val="20"/>
    </w:rPr>
  </w:style>
  <w:style w:type="character" w:customStyle="1" w:styleId="1439">
    <w:name w:val="Comment Subject Char1"/>
    <w:autoRedefine/>
    <w:semiHidden/>
    <w:qFormat/>
    <w:uiPriority w:val="99"/>
    <w:rPr>
      <w:b/>
      <w:bCs/>
    </w:rPr>
  </w:style>
  <w:style w:type="character" w:customStyle="1" w:styleId="1440">
    <w:name w:val="Subtitle Char1"/>
    <w:autoRedefine/>
    <w:qFormat/>
    <w:uiPriority w:val="11"/>
    <w:rPr>
      <w:rFonts w:ascii="Cambria" w:hAnsi="Cambria" w:cs="Times New Roman"/>
      <w:b/>
      <w:bCs/>
      <w:kern w:val="28"/>
      <w:sz w:val="32"/>
      <w:szCs w:val="32"/>
    </w:rPr>
  </w:style>
  <w:style w:type="character" w:customStyle="1" w:styleId="1441">
    <w:name w:val="Heading 2 Char"/>
    <w:autoRedefine/>
    <w:qFormat/>
    <w:locked/>
    <w:uiPriority w:val="0"/>
    <w:rPr>
      <w:rFonts w:ascii="Arial" w:hAnsi="Arial" w:eastAsia="黑体" w:cs="Times New Roman"/>
      <w:b/>
      <w:bCs/>
      <w:kern w:val="2"/>
      <w:sz w:val="32"/>
      <w:szCs w:val="32"/>
      <w:lang w:val="en-US" w:eastAsia="zh-CN" w:bidi="ar-SA"/>
    </w:rPr>
  </w:style>
  <w:style w:type="character" w:customStyle="1" w:styleId="1442">
    <w:name w:val="text1"/>
    <w:autoRedefine/>
    <w:qFormat/>
    <w:uiPriority w:val="0"/>
    <w:rPr>
      <w:spacing w:val="144"/>
      <w:sz w:val="18"/>
      <w:szCs w:val="18"/>
    </w:rPr>
  </w:style>
  <w:style w:type="character" w:customStyle="1" w:styleId="1443">
    <w:name w:val="_Style 68"/>
    <w:autoRedefine/>
    <w:qFormat/>
    <w:uiPriority w:val="0"/>
    <w:rPr>
      <w:b/>
      <w:bCs/>
      <w:i/>
      <w:iCs/>
      <w:color w:val="4F81BD"/>
    </w:rPr>
  </w:style>
  <w:style w:type="character" w:customStyle="1" w:styleId="1444">
    <w:name w:val="Char Char7"/>
    <w:autoRedefine/>
    <w:qFormat/>
    <w:uiPriority w:val="0"/>
    <w:rPr>
      <w:kern w:val="2"/>
      <w:sz w:val="16"/>
      <w:szCs w:val="16"/>
    </w:rPr>
  </w:style>
  <w:style w:type="character" w:customStyle="1" w:styleId="1445">
    <w:name w:val="+正文 Char1"/>
    <w:link w:val="1446"/>
    <w:autoRedefine/>
    <w:qFormat/>
    <w:locked/>
    <w:uiPriority w:val="0"/>
    <w:rPr>
      <w:sz w:val="28"/>
    </w:rPr>
  </w:style>
  <w:style w:type="paragraph" w:customStyle="1" w:styleId="1446">
    <w:name w:val="+正文"/>
    <w:basedOn w:val="1"/>
    <w:link w:val="1445"/>
    <w:autoRedefine/>
    <w:qFormat/>
    <w:uiPriority w:val="0"/>
    <w:pPr>
      <w:spacing w:line="360" w:lineRule="auto"/>
      <w:ind w:firstLine="200" w:firstLineChars="200"/>
    </w:pPr>
    <w:rPr>
      <w:kern w:val="0"/>
      <w:sz w:val="28"/>
      <w:szCs w:val="20"/>
    </w:rPr>
  </w:style>
  <w:style w:type="character" w:customStyle="1" w:styleId="1447">
    <w:name w:val="Date Char1"/>
    <w:autoRedefine/>
    <w:semiHidden/>
    <w:qFormat/>
    <w:uiPriority w:val="99"/>
  </w:style>
  <w:style w:type="character" w:customStyle="1" w:styleId="1448">
    <w:name w:val="正文格式 Char"/>
    <w:link w:val="1449"/>
    <w:autoRedefine/>
    <w:qFormat/>
    <w:uiPriority w:val="0"/>
    <w:rPr>
      <w:rFonts w:ascii="仿宋_GB2312" w:eastAsia="仿宋_GB2312"/>
      <w:sz w:val="32"/>
      <w:szCs w:val="32"/>
    </w:rPr>
  </w:style>
  <w:style w:type="paragraph" w:customStyle="1" w:styleId="1449">
    <w:name w:val="正文格式"/>
    <w:basedOn w:val="1"/>
    <w:link w:val="1448"/>
    <w:autoRedefine/>
    <w:qFormat/>
    <w:uiPriority w:val="0"/>
    <w:pPr>
      <w:spacing w:line="560" w:lineRule="exact"/>
      <w:ind w:firstLine="640" w:firstLineChars="200"/>
    </w:pPr>
    <w:rPr>
      <w:rFonts w:ascii="仿宋_GB2312" w:eastAsia="仿宋_GB2312"/>
      <w:kern w:val="0"/>
      <w:sz w:val="32"/>
      <w:szCs w:val="32"/>
    </w:rPr>
  </w:style>
  <w:style w:type="character" w:customStyle="1" w:styleId="1450">
    <w:name w:val="shover"/>
    <w:autoRedefine/>
    <w:qFormat/>
    <w:uiPriority w:val="0"/>
  </w:style>
  <w:style w:type="character" w:customStyle="1" w:styleId="1451">
    <w:name w:val="招标文件1.1.1.1 Char Char"/>
    <w:autoRedefine/>
    <w:qFormat/>
    <w:uiPriority w:val="0"/>
    <w:rPr>
      <w:rFonts w:ascii="宋体" w:hAnsi="宋体"/>
      <w:b/>
      <w:spacing w:val="10"/>
      <w:w w:val="95"/>
      <w:kern w:val="2"/>
      <w:sz w:val="24"/>
      <w:szCs w:val="24"/>
    </w:rPr>
  </w:style>
  <w:style w:type="character" w:customStyle="1" w:styleId="1452">
    <w:name w:val="正文文本缩进 Char4"/>
    <w:autoRedefine/>
    <w:qFormat/>
    <w:uiPriority w:val="0"/>
    <w:rPr>
      <w:sz w:val="24"/>
      <w:szCs w:val="24"/>
    </w:rPr>
  </w:style>
  <w:style w:type="character" w:customStyle="1" w:styleId="1453">
    <w:name w:val="z-窗体底端 Char"/>
    <w:link w:val="1454"/>
    <w:autoRedefine/>
    <w:qFormat/>
    <w:uiPriority w:val="99"/>
    <w:rPr>
      <w:rFonts w:ascii="Arial" w:hAnsi="Arial"/>
      <w:vanish/>
      <w:sz w:val="16"/>
      <w:szCs w:val="16"/>
    </w:rPr>
  </w:style>
  <w:style w:type="paragraph" w:customStyle="1" w:styleId="1454">
    <w:name w:val="z-窗体底端1"/>
    <w:basedOn w:val="1"/>
    <w:next w:val="1"/>
    <w:link w:val="1453"/>
    <w:autoRedefine/>
    <w:unhideWhenUsed/>
    <w:qFormat/>
    <w:uiPriority w:val="99"/>
    <w:pPr>
      <w:widowControl/>
      <w:pBdr>
        <w:top w:val="single" w:color="auto" w:sz="6" w:space="1"/>
      </w:pBdr>
      <w:jc w:val="center"/>
    </w:pPr>
    <w:rPr>
      <w:rFonts w:ascii="Arial" w:hAnsi="Arial"/>
      <w:vanish/>
      <w:kern w:val="0"/>
      <w:sz w:val="16"/>
      <w:szCs w:val="16"/>
    </w:rPr>
  </w:style>
  <w:style w:type="character" w:customStyle="1" w:styleId="1455">
    <w:name w:val="Body Text Char1"/>
    <w:autoRedefine/>
    <w:semiHidden/>
    <w:qFormat/>
    <w:uiPriority w:val="99"/>
  </w:style>
  <w:style w:type="character" w:customStyle="1" w:styleId="1456">
    <w:name w:val="up"/>
    <w:autoRedefine/>
    <w:qFormat/>
    <w:uiPriority w:val="0"/>
  </w:style>
  <w:style w:type="character" w:customStyle="1" w:styleId="1457">
    <w:name w:val="List Paragraph Char"/>
    <w:autoRedefine/>
    <w:qFormat/>
    <w:uiPriority w:val="0"/>
    <w:rPr>
      <w:rFonts w:ascii="Calibri" w:hAnsi="Calibri" w:eastAsia="宋体"/>
    </w:rPr>
  </w:style>
  <w:style w:type="character" w:customStyle="1" w:styleId="1458">
    <w:name w:val="_Style 89"/>
    <w:autoRedefine/>
    <w:qFormat/>
    <w:uiPriority w:val="0"/>
    <w:rPr>
      <w:b/>
      <w:bCs/>
      <w:smallCaps/>
      <w:color w:val="C0504D"/>
      <w:spacing w:val="5"/>
      <w:u w:val="single"/>
    </w:rPr>
  </w:style>
  <w:style w:type="character" w:customStyle="1" w:styleId="1459">
    <w:name w:val="z-窗体底端 Char1"/>
    <w:autoRedefine/>
    <w:semiHidden/>
    <w:qFormat/>
    <w:uiPriority w:val="99"/>
    <w:rPr>
      <w:rFonts w:ascii="Arial" w:hAnsi="Arial" w:cs="Arial"/>
      <w:vanish/>
      <w:kern w:val="2"/>
      <w:sz w:val="16"/>
      <w:szCs w:val="16"/>
    </w:rPr>
  </w:style>
  <w:style w:type="character" w:customStyle="1" w:styleId="1460">
    <w:name w:val="shover1"/>
    <w:autoRedefine/>
    <w:qFormat/>
    <w:uiPriority w:val="0"/>
  </w:style>
  <w:style w:type="character" w:customStyle="1" w:styleId="1461">
    <w:name w:val="Document Map Char1"/>
    <w:autoRedefine/>
    <w:semiHidden/>
    <w:qFormat/>
    <w:uiPriority w:val="99"/>
    <w:rPr>
      <w:rFonts w:ascii="Times New Roman" w:hAnsi="Times New Roman"/>
      <w:sz w:val="16"/>
      <w:szCs w:val="0"/>
    </w:rPr>
  </w:style>
  <w:style w:type="character" w:customStyle="1" w:styleId="1462">
    <w:name w:val="Intense Quote Char1"/>
    <w:autoRedefine/>
    <w:qFormat/>
    <w:uiPriority w:val="30"/>
    <w:rPr>
      <w:b/>
      <w:bCs/>
      <w:i/>
      <w:iCs/>
      <w:color w:val="4F81BD"/>
    </w:rPr>
  </w:style>
  <w:style w:type="character" w:customStyle="1" w:styleId="1463">
    <w:name w:val="hover8"/>
    <w:autoRedefine/>
    <w:qFormat/>
    <w:uiPriority w:val="0"/>
    <w:rPr>
      <w:shd w:val="clear" w:color="auto" w:fill="177EC6"/>
    </w:rPr>
  </w:style>
  <w:style w:type="paragraph" w:customStyle="1" w:styleId="1464">
    <w:name w:val="B类文档标题3"/>
    <w:basedOn w:val="6"/>
    <w:autoRedefine/>
    <w:qFormat/>
    <w:uiPriority w:val="0"/>
    <w:pPr>
      <w:adjustRightInd/>
      <w:spacing w:before="120" w:after="0" w:line="240" w:lineRule="auto"/>
      <w:textAlignment w:val="auto"/>
    </w:pPr>
    <w:rPr>
      <w:rFonts w:ascii="Arial" w:hAnsi="Arial" w:eastAsia="黑体"/>
      <w:b w:val="0"/>
      <w:bCs/>
      <w:kern w:val="44"/>
      <w:sz w:val="28"/>
      <w:szCs w:val="32"/>
    </w:rPr>
  </w:style>
  <w:style w:type="character" w:customStyle="1" w:styleId="1465">
    <w:name w:val="纯文本 Char4"/>
    <w:basedOn w:val="73"/>
    <w:autoRedefine/>
    <w:semiHidden/>
    <w:qFormat/>
    <w:uiPriority w:val="99"/>
    <w:rPr>
      <w:rFonts w:ascii="宋体" w:hAnsi="Courier New" w:eastAsia="宋体" w:cs="Courier New"/>
      <w:szCs w:val="21"/>
    </w:rPr>
  </w:style>
  <w:style w:type="character" w:customStyle="1" w:styleId="1466">
    <w:name w:val="文档结构图 Char6"/>
    <w:basedOn w:val="73"/>
    <w:autoRedefine/>
    <w:semiHidden/>
    <w:qFormat/>
    <w:uiPriority w:val="99"/>
    <w:rPr>
      <w:rFonts w:ascii="宋体" w:hAnsi="Times New Roman" w:eastAsia="宋体" w:cs="Times New Roman"/>
      <w:sz w:val="18"/>
      <w:szCs w:val="18"/>
    </w:rPr>
  </w:style>
  <w:style w:type="character" w:customStyle="1" w:styleId="1467">
    <w:name w:val="正文文本缩进 2 Char3"/>
    <w:basedOn w:val="73"/>
    <w:autoRedefine/>
    <w:semiHidden/>
    <w:qFormat/>
    <w:uiPriority w:val="99"/>
    <w:rPr>
      <w:rFonts w:ascii="Times New Roman" w:hAnsi="Times New Roman" w:eastAsia="宋体" w:cs="Times New Roman"/>
      <w:szCs w:val="24"/>
    </w:rPr>
  </w:style>
  <w:style w:type="paragraph" w:customStyle="1" w:styleId="1468">
    <w:name w:val="xl9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character" w:customStyle="1" w:styleId="1469">
    <w:name w:val="正文文本缩进 3 Char3"/>
    <w:basedOn w:val="73"/>
    <w:autoRedefine/>
    <w:semiHidden/>
    <w:qFormat/>
    <w:uiPriority w:val="99"/>
    <w:rPr>
      <w:rFonts w:ascii="Times New Roman" w:hAnsi="Times New Roman" w:eastAsia="宋体" w:cs="Times New Roman"/>
      <w:sz w:val="16"/>
      <w:szCs w:val="16"/>
    </w:rPr>
  </w:style>
  <w:style w:type="character" w:customStyle="1" w:styleId="1470">
    <w:name w:val="正文文本 2 Char3"/>
    <w:basedOn w:val="73"/>
    <w:autoRedefine/>
    <w:semiHidden/>
    <w:qFormat/>
    <w:uiPriority w:val="99"/>
    <w:rPr>
      <w:rFonts w:ascii="Times New Roman" w:hAnsi="Times New Roman" w:eastAsia="宋体" w:cs="Times New Roman"/>
      <w:szCs w:val="24"/>
    </w:rPr>
  </w:style>
  <w:style w:type="paragraph" w:customStyle="1" w:styleId="1471">
    <w:name w:val="xl1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character" w:customStyle="1" w:styleId="1472">
    <w:name w:val="正文文本缩进 Char5"/>
    <w:basedOn w:val="73"/>
    <w:autoRedefine/>
    <w:semiHidden/>
    <w:qFormat/>
    <w:uiPriority w:val="99"/>
    <w:rPr>
      <w:rFonts w:ascii="Times New Roman" w:hAnsi="Times New Roman" w:eastAsia="宋体" w:cs="Times New Roman"/>
      <w:szCs w:val="24"/>
    </w:rPr>
  </w:style>
  <w:style w:type="character" w:customStyle="1" w:styleId="1473">
    <w:name w:val="批注框文本 Char5"/>
    <w:basedOn w:val="73"/>
    <w:autoRedefine/>
    <w:semiHidden/>
    <w:qFormat/>
    <w:uiPriority w:val="99"/>
    <w:rPr>
      <w:rFonts w:ascii="Times New Roman" w:hAnsi="Times New Roman" w:eastAsia="宋体" w:cs="Times New Roman"/>
      <w:sz w:val="18"/>
      <w:szCs w:val="18"/>
    </w:rPr>
  </w:style>
  <w:style w:type="character" w:customStyle="1" w:styleId="1474">
    <w:name w:val="正文文本 Char6"/>
    <w:basedOn w:val="73"/>
    <w:autoRedefine/>
    <w:semiHidden/>
    <w:qFormat/>
    <w:uiPriority w:val="99"/>
    <w:rPr>
      <w:rFonts w:ascii="Times New Roman" w:hAnsi="Times New Roman" w:eastAsia="宋体" w:cs="Times New Roman"/>
      <w:szCs w:val="24"/>
    </w:rPr>
  </w:style>
  <w:style w:type="character" w:customStyle="1" w:styleId="1475">
    <w:name w:val="批注主题 Char6"/>
    <w:basedOn w:val="461"/>
    <w:autoRedefine/>
    <w:semiHidden/>
    <w:qFormat/>
    <w:uiPriority w:val="99"/>
    <w:rPr>
      <w:rFonts w:ascii="Times New Roman" w:hAnsi="Times New Roman" w:eastAsia="宋体" w:cs="Times New Roman"/>
      <w:b/>
      <w:bCs/>
      <w:szCs w:val="24"/>
    </w:rPr>
  </w:style>
  <w:style w:type="paragraph" w:customStyle="1" w:styleId="1476">
    <w:name w:val="pb10"/>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1477">
    <w:name w:val="日期 Char6"/>
    <w:basedOn w:val="73"/>
    <w:autoRedefine/>
    <w:semiHidden/>
    <w:qFormat/>
    <w:uiPriority w:val="99"/>
    <w:rPr>
      <w:rFonts w:ascii="Times New Roman" w:hAnsi="Times New Roman" w:eastAsia="宋体" w:cs="Times New Roman"/>
      <w:szCs w:val="24"/>
    </w:rPr>
  </w:style>
  <w:style w:type="character" w:customStyle="1" w:styleId="1478">
    <w:name w:val="正文文本 3 Char3"/>
    <w:basedOn w:val="73"/>
    <w:autoRedefine/>
    <w:semiHidden/>
    <w:qFormat/>
    <w:uiPriority w:val="99"/>
    <w:rPr>
      <w:rFonts w:ascii="Times New Roman" w:hAnsi="Times New Roman" w:eastAsia="宋体" w:cs="Times New Roman"/>
      <w:sz w:val="16"/>
      <w:szCs w:val="16"/>
    </w:rPr>
  </w:style>
  <w:style w:type="character" w:customStyle="1" w:styleId="1479">
    <w:name w:val="正文首行缩进 2 Char2"/>
    <w:basedOn w:val="1472"/>
    <w:autoRedefine/>
    <w:semiHidden/>
    <w:qFormat/>
    <w:uiPriority w:val="99"/>
    <w:rPr>
      <w:rFonts w:ascii="Times New Roman" w:hAnsi="Times New Roman" w:eastAsia="宋体" w:cs="Times New Roman"/>
      <w:szCs w:val="24"/>
    </w:rPr>
  </w:style>
  <w:style w:type="paragraph" w:customStyle="1" w:styleId="1480">
    <w:name w:val="aui_table"/>
    <w:basedOn w:val="1"/>
    <w:autoRedefine/>
    <w:qFormat/>
    <w:uiPriority w:val="0"/>
    <w:pPr>
      <w:widowControl/>
      <w:jc w:val="left"/>
    </w:pPr>
    <w:rPr>
      <w:rFonts w:ascii="宋体" w:hAnsi="宋体" w:cs="宋体"/>
      <w:kern w:val="0"/>
      <w:sz w:val="24"/>
    </w:rPr>
  </w:style>
  <w:style w:type="paragraph" w:customStyle="1" w:styleId="1481">
    <w:name w:val="xl1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1482">
    <w:name w:val="aui_title_icon"/>
    <w:basedOn w:val="1"/>
    <w:autoRedefine/>
    <w:qFormat/>
    <w:uiPriority w:val="0"/>
    <w:pPr>
      <w:widowControl/>
      <w:spacing w:before="100" w:beforeAutospacing="1" w:after="100" w:afterAutospacing="1"/>
      <w:jc w:val="left"/>
      <w:textAlignment w:val="center"/>
    </w:pPr>
    <w:rPr>
      <w:rFonts w:ascii="宋体" w:hAnsi="宋体" w:cs="宋体"/>
      <w:kern w:val="0"/>
      <w:sz w:val="24"/>
    </w:rPr>
  </w:style>
  <w:style w:type="paragraph" w:customStyle="1" w:styleId="1483">
    <w:name w:val="w5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484">
    <w:name w:val="xl1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cs="Arial"/>
      <w:color w:val="000000"/>
      <w:kern w:val="0"/>
      <w:sz w:val="18"/>
      <w:szCs w:val="18"/>
    </w:rPr>
  </w:style>
  <w:style w:type="paragraph" w:customStyle="1" w:styleId="1485">
    <w:name w:val="pt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486">
    <w:name w:val="lh28"/>
    <w:basedOn w:val="1"/>
    <w:autoRedefine/>
    <w:qFormat/>
    <w:uiPriority w:val="0"/>
    <w:pPr>
      <w:widowControl/>
      <w:spacing w:before="100" w:beforeAutospacing="1" w:after="100" w:afterAutospacing="1" w:line="420" w:lineRule="atLeast"/>
      <w:jc w:val="left"/>
    </w:pPr>
    <w:rPr>
      <w:rFonts w:ascii="宋体" w:hAnsi="宋体" w:cs="宋体"/>
      <w:kern w:val="0"/>
      <w:sz w:val="24"/>
    </w:rPr>
  </w:style>
  <w:style w:type="paragraph" w:customStyle="1" w:styleId="1487">
    <w:name w:val="style3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488">
    <w:name w:val="tc"/>
    <w:basedOn w:val="1"/>
    <w:autoRedefine/>
    <w:qFormat/>
    <w:uiPriority w:val="0"/>
    <w:pPr>
      <w:widowControl/>
      <w:spacing w:before="100" w:beforeAutospacing="1" w:after="100" w:afterAutospacing="1"/>
      <w:jc w:val="center"/>
    </w:pPr>
    <w:rPr>
      <w:rFonts w:ascii="宋体" w:hAnsi="宋体" w:cs="宋体"/>
      <w:kern w:val="0"/>
      <w:sz w:val="24"/>
    </w:rPr>
  </w:style>
  <w:style w:type="paragraph" w:customStyle="1" w:styleId="1489">
    <w:name w:val="c9"/>
    <w:basedOn w:val="1"/>
    <w:autoRedefine/>
    <w:qFormat/>
    <w:uiPriority w:val="0"/>
    <w:pPr>
      <w:widowControl/>
      <w:spacing w:before="100" w:beforeAutospacing="1" w:after="100" w:afterAutospacing="1"/>
      <w:jc w:val="left"/>
    </w:pPr>
    <w:rPr>
      <w:rFonts w:ascii="宋体" w:hAnsi="宋体" w:cs="宋体"/>
      <w:color w:val="999999"/>
      <w:kern w:val="0"/>
      <w:sz w:val="24"/>
    </w:rPr>
  </w:style>
  <w:style w:type="paragraph" w:customStyle="1" w:styleId="1490">
    <w:name w:val="样式 正文段 + 段后: 0.5 行 首行缩进:  0 字符"/>
    <w:basedOn w:val="1"/>
    <w:autoRedefine/>
    <w:qFormat/>
    <w:uiPriority w:val="0"/>
    <w:pPr>
      <w:widowControl/>
      <w:snapToGrid w:val="0"/>
    </w:pPr>
    <w:rPr>
      <w:kern w:val="0"/>
      <w:sz w:val="24"/>
      <w:szCs w:val="20"/>
    </w:rPr>
  </w:style>
  <w:style w:type="paragraph" w:customStyle="1" w:styleId="1491">
    <w:name w:val="xl221"/>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492">
    <w:name w:val="xl21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1493">
    <w:name w:val="itemapproved"/>
    <w:basedOn w:val="1"/>
    <w:autoRedefine/>
    <w:qFormat/>
    <w:uiPriority w:val="0"/>
    <w:pPr>
      <w:widowControl/>
      <w:pBdr>
        <w:bottom w:val="single" w:color="000000" w:sz="6" w:space="0"/>
      </w:pBdr>
      <w:spacing w:before="100" w:beforeAutospacing="1" w:after="100" w:afterAutospacing="1"/>
      <w:jc w:val="left"/>
    </w:pPr>
    <w:rPr>
      <w:rFonts w:ascii="宋体" w:hAnsi="宋体" w:cs="宋体"/>
      <w:color w:val="008C10"/>
      <w:kern w:val="0"/>
      <w:sz w:val="24"/>
    </w:rPr>
  </w:style>
  <w:style w:type="paragraph" w:customStyle="1" w:styleId="1494">
    <w:name w:val="ti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495">
    <w:name w:val="itemname"/>
    <w:basedOn w:val="1"/>
    <w:autoRedefine/>
    <w:qFormat/>
    <w:uiPriority w:val="0"/>
    <w:pPr>
      <w:widowControl/>
      <w:shd w:val="clear" w:color="auto" w:fill="D0E5FF"/>
      <w:spacing w:before="100" w:beforeAutospacing="1" w:after="100" w:afterAutospacing="1"/>
      <w:jc w:val="left"/>
    </w:pPr>
    <w:rPr>
      <w:rFonts w:ascii="宋体" w:hAnsi="宋体" w:cs="宋体"/>
      <w:kern w:val="0"/>
      <w:sz w:val="24"/>
    </w:rPr>
  </w:style>
  <w:style w:type="paragraph" w:customStyle="1" w:styleId="1496">
    <w:name w:val="wj_form"/>
    <w:basedOn w:val="1"/>
    <w:autoRedefine/>
    <w:qFormat/>
    <w:uiPriority w:val="0"/>
    <w:pPr>
      <w:widowControl/>
      <w:spacing w:before="225"/>
      <w:jc w:val="left"/>
    </w:pPr>
    <w:rPr>
      <w:rFonts w:ascii="宋体" w:hAnsi="宋体" w:cs="宋体"/>
      <w:kern w:val="0"/>
      <w:sz w:val="24"/>
    </w:rPr>
  </w:style>
  <w:style w:type="paragraph" w:customStyle="1" w:styleId="1497">
    <w:name w:val="xl3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 w:val="24"/>
    </w:rPr>
  </w:style>
  <w:style w:type="paragraph" w:customStyle="1" w:styleId="1498">
    <w:name w:val="xl80"/>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499">
    <w:name w:val="divapprove_l"/>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500">
    <w:name w:val="f14"/>
    <w:basedOn w:val="1"/>
    <w:autoRedefine/>
    <w:qFormat/>
    <w:uiPriority w:val="0"/>
    <w:pPr>
      <w:widowControl/>
      <w:spacing w:before="100" w:beforeAutospacing="1" w:after="100" w:afterAutospacing="1"/>
      <w:jc w:val="left"/>
    </w:pPr>
    <w:rPr>
      <w:rFonts w:ascii="宋体" w:hAnsi="宋体" w:cs="宋体"/>
      <w:kern w:val="0"/>
      <w:szCs w:val="21"/>
    </w:rPr>
  </w:style>
  <w:style w:type="paragraph" w:customStyle="1" w:styleId="1501">
    <w:name w:val="xl1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1502">
    <w:name w:val="scfj"/>
    <w:basedOn w:val="1"/>
    <w:autoRedefine/>
    <w:qFormat/>
    <w:uiPriority w:val="0"/>
    <w:pPr>
      <w:widowControl/>
      <w:pBdr>
        <w:top w:val="single" w:color="CCCCCC" w:sz="6" w:space="4"/>
        <w:left w:val="single" w:color="CCCCCC" w:sz="6" w:space="8"/>
        <w:bottom w:val="single" w:color="CCCCCC" w:sz="6" w:space="4"/>
        <w:right w:val="single" w:color="CCCCCC" w:sz="6" w:space="0"/>
      </w:pBdr>
      <w:shd w:val="clear" w:color="auto" w:fill="E4E4E4"/>
      <w:ind w:right="225"/>
      <w:jc w:val="left"/>
    </w:pPr>
    <w:rPr>
      <w:rFonts w:ascii="宋体" w:hAnsi="宋体" w:cs="宋体"/>
      <w:kern w:val="0"/>
      <w:sz w:val="24"/>
    </w:rPr>
  </w:style>
  <w:style w:type="paragraph" w:customStyle="1" w:styleId="1503">
    <w:name w:val="xl237"/>
    <w:basedOn w:val="1"/>
    <w:autoRedefine/>
    <w:qFormat/>
    <w:uiPriority w:val="0"/>
    <w:pPr>
      <w:widowControl/>
      <w:pBdr>
        <w:top w:val="single" w:color="auto" w:sz="4" w:space="0"/>
        <w:bottom w:val="single" w:color="auto" w:sz="4" w:space="0"/>
        <w:right w:val="single" w:color="auto" w:sz="4" w:space="0"/>
      </w:pBdr>
      <w:shd w:val="clear" w:color="000000" w:fill="00CCFF"/>
      <w:spacing w:before="100" w:beforeAutospacing="1" w:after="100" w:afterAutospacing="1"/>
      <w:jc w:val="left"/>
      <w:textAlignment w:val="center"/>
    </w:pPr>
    <w:rPr>
      <w:rFonts w:ascii="宋体" w:hAnsi="宋体" w:cs="宋体"/>
      <w:b/>
      <w:bCs/>
      <w:color w:val="000000"/>
      <w:kern w:val="0"/>
      <w:sz w:val="18"/>
      <w:szCs w:val="18"/>
    </w:rPr>
  </w:style>
  <w:style w:type="paragraph" w:customStyle="1" w:styleId="1504">
    <w:name w:val="box"/>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505">
    <w:name w:val="Char Char Char Char Char Char Char Char Char Char"/>
    <w:basedOn w:val="22"/>
    <w:autoRedefine/>
    <w:qFormat/>
    <w:uiPriority w:val="0"/>
    <w:pPr>
      <w:widowControl w:val="0"/>
      <w:tabs>
        <w:tab w:val="left" w:pos="482"/>
        <w:tab w:val="left" w:pos="2183"/>
        <w:tab w:val="left" w:pos="3884"/>
        <w:tab w:val="left" w:pos="5585"/>
      </w:tabs>
      <w:adjustRightInd w:val="0"/>
      <w:jc w:val="both"/>
      <w:textAlignment w:val="baseline"/>
    </w:pPr>
    <w:rPr>
      <w:rFonts w:asciiTheme="minorHAnsi" w:hAnsiTheme="minorHAnsi" w:eastAsiaTheme="minorEastAsia" w:cstheme="minorBidi"/>
      <w:sz w:val="24"/>
    </w:rPr>
  </w:style>
  <w:style w:type="paragraph" w:customStyle="1" w:styleId="1506">
    <w:name w:val="xl15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00CCFF"/>
      <w:spacing w:before="100" w:beforeAutospacing="1" w:after="100" w:afterAutospacing="1"/>
      <w:jc w:val="left"/>
      <w:textAlignment w:val="center"/>
    </w:pPr>
    <w:rPr>
      <w:rFonts w:ascii="宋体" w:hAnsi="宋体" w:cs="宋体"/>
      <w:kern w:val="0"/>
      <w:sz w:val="18"/>
      <w:szCs w:val="18"/>
    </w:rPr>
  </w:style>
  <w:style w:type="paragraph" w:customStyle="1" w:styleId="1507">
    <w:name w:val="group_list"/>
    <w:basedOn w:val="1"/>
    <w:autoRedefine/>
    <w:qFormat/>
    <w:uiPriority w:val="0"/>
    <w:pPr>
      <w:widowControl/>
      <w:pBdr>
        <w:top w:val="single" w:color="A0A0A0" w:sz="6" w:space="4"/>
        <w:left w:val="single" w:color="A0A0A0" w:sz="6" w:space="4"/>
        <w:bottom w:val="single" w:color="A0A0A0" w:sz="6" w:space="4"/>
        <w:right w:val="single" w:color="A0A0A0" w:sz="6" w:space="4"/>
      </w:pBdr>
      <w:spacing w:after="75" w:line="480" w:lineRule="auto"/>
      <w:ind w:right="75"/>
      <w:jc w:val="left"/>
    </w:pPr>
    <w:rPr>
      <w:rFonts w:ascii="宋体" w:hAnsi="宋体" w:cs="宋体"/>
      <w:kern w:val="0"/>
      <w:sz w:val="24"/>
    </w:rPr>
  </w:style>
  <w:style w:type="paragraph" w:customStyle="1" w:styleId="1508">
    <w:name w:val="aui_dialog_icon"/>
    <w:basedOn w:val="1"/>
    <w:autoRedefine/>
    <w:qFormat/>
    <w:uiPriority w:val="0"/>
    <w:pPr>
      <w:widowControl/>
      <w:spacing w:before="100" w:beforeAutospacing="1" w:after="100" w:afterAutospacing="1"/>
      <w:jc w:val="left"/>
      <w:textAlignment w:val="center"/>
    </w:pPr>
    <w:rPr>
      <w:rFonts w:ascii="宋体" w:hAnsi="宋体" w:cs="宋体"/>
      <w:kern w:val="0"/>
      <w:sz w:val="24"/>
    </w:rPr>
  </w:style>
  <w:style w:type="paragraph" w:customStyle="1" w:styleId="1509">
    <w:name w:val="mr10"/>
    <w:basedOn w:val="1"/>
    <w:autoRedefine/>
    <w:qFormat/>
    <w:uiPriority w:val="0"/>
    <w:pPr>
      <w:widowControl/>
      <w:spacing w:before="100" w:beforeAutospacing="1" w:after="100" w:afterAutospacing="1"/>
      <w:ind w:right="150"/>
      <w:jc w:val="left"/>
    </w:pPr>
    <w:rPr>
      <w:rFonts w:ascii="宋体" w:hAnsi="宋体" w:cs="宋体"/>
      <w:kern w:val="0"/>
      <w:sz w:val="24"/>
    </w:rPr>
  </w:style>
  <w:style w:type="paragraph" w:customStyle="1" w:styleId="1510">
    <w:name w:val="ulshow"/>
    <w:basedOn w:val="1"/>
    <w:autoRedefine/>
    <w:qFormat/>
    <w:uiPriority w:val="0"/>
    <w:pPr>
      <w:widowControl/>
      <w:spacing w:before="150" w:after="150"/>
      <w:ind w:left="150" w:right="150"/>
      <w:jc w:val="left"/>
    </w:pPr>
    <w:rPr>
      <w:rFonts w:ascii="宋体" w:hAnsi="宋体" w:cs="宋体"/>
      <w:kern w:val="0"/>
      <w:sz w:val="24"/>
    </w:rPr>
  </w:style>
  <w:style w:type="paragraph" w:customStyle="1" w:styleId="1511">
    <w:name w:val="xl1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cs="Arial"/>
      <w:color w:val="000000"/>
      <w:kern w:val="0"/>
      <w:sz w:val="18"/>
      <w:szCs w:val="18"/>
    </w:rPr>
  </w:style>
  <w:style w:type="paragraph" w:customStyle="1" w:styleId="1512">
    <w:name w:val="xl108"/>
    <w:basedOn w:val="1"/>
    <w:autoRedefine/>
    <w:qFormat/>
    <w:uiPriority w:val="0"/>
    <w:pPr>
      <w:widowControl/>
      <w:pBdr>
        <w:top w:val="single" w:color="auto" w:sz="4" w:space="0"/>
        <w:left w:val="single" w:color="auto" w:sz="4" w:space="0"/>
      </w:pBdr>
      <w:spacing w:before="100" w:beforeAutospacing="1" w:after="100" w:afterAutospacing="1"/>
      <w:jc w:val="center"/>
    </w:pPr>
    <w:rPr>
      <w:rFonts w:ascii="宋体" w:hAnsi="宋体" w:cs="宋体"/>
      <w:kern w:val="0"/>
      <w:sz w:val="18"/>
      <w:szCs w:val="18"/>
    </w:rPr>
  </w:style>
  <w:style w:type="paragraph" w:customStyle="1" w:styleId="1513">
    <w:name w:val="aui_left_bottom"/>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514">
    <w:name w:val="xl8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515">
    <w:name w:val="mt10"/>
    <w:basedOn w:val="1"/>
    <w:autoRedefine/>
    <w:qFormat/>
    <w:uiPriority w:val="0"/>
    <w:pPr>
      <w:widowControl/>
      <w:spacing w:before="150" w:after="100" w:afterAutospacing="1"/>
      <w:jc w:val="left"/>
    </w:pPr>
    <w:rPr>
      <w:rFonts w:ascii="宋体" w:hAnsi="宋体" w:cs="宋体"/>
      <w:kern w:val="0"/>
      <w:sz w:val="24"/>
    </w:rPr>
  </w:style>
  <w:style w:type="paragraph" w:customStyle="1" w:styleId="1516">
    <w:name w:val="itemapprovedlstr"/>
    <w:basedOn w:val="1"/>
    <w:autoRedefine/>
    <w:qFormat/>
    <w:uiPriority w:val="0"/>
    <w:pPr>
      <w:widowControl/>
      <w:spacing w:before="100" w:beforeAutospacing="1" w:after="100" w:afterAutospacing="1"/>
      <w:jc w:val="left"/>
    </w:pPr>
    <w:rPr>
      <w:rFonts w:ascii="宋体" w:hAnsi="宋体" w:cs="宋体"/>
      <w:color w:val="008C10"/>
      <w:kern w:val="0"/>
      <w:sz w:val="24"/>
    </w:rPr>
  </w:style>
  <w:style w:type="paragraph" w:customStyle="1" w:styleId="1517">
    <w:name w:val="xzwj"/>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518">
    <w:name w:val="表正文"/>
    <w:basedOn w:val="1"/>
    <w:next w:val="17"/>
    <w:autoRedefine/>
    <w:qFormat/>
    <w:uiPriority w:val="0"/>
    <w:pPr>
      <w:ind w:firstLine="420"/>
    </w:pPr>
    <w:rPr>
      <w:szCs w:val="20"/>
    </w:rPr>
  </w:style>
  <w:style w:type="paragraph" w:customStyle="1" w:styleId="1519">
    <w:name w:val="aui_title2"/>
    <w:basedOn w:val="1"/>
    <w:autoRedefine/>
    <w:qFormat/>
    <w:uiPriority w:val="0"/>
    <w:pPr>
      <w:widowControl/>
      <w:pBdr>
        <w:top w:val="single" w:color="4E84C0" w:sz="6" w:space="0"/>
        <w:left w:val="single" w:color="4780BE" w:sz="6" w:space="8"/>
        <w:bottom w:val="single" w:color="0D1D3C" w:sz="6" w:space="0"/>
        <w:right w:val="single" w:color="4780BE" w:sz="6" w:space="23"/>
      </w:pBdr>
      <w:shd w:val="clear" w:color="auto" w:fill="3A6EA5"/>
      <w:spacing w:before="100" w:beforeAutospacing="1" w:after="100" w:afterAutospacing="1" w:line="450" w:lineRule="atLeast"/>
      <w:jc w:val="left"/>
    </w:pPr>
    <w:rPr>
      <w:rFonts w:ascii="宋体" w:hAnsi="宋体" w:cs="宋体"/>
      <w:b/>
      <w:bCs/>
      <w:color w:val="FFFFFF"/>
      <w:kern w:val="0"/>
      <w:sz w:val="24"/>
    </w:rPr>
  </w:style>
  <w:style w:type="paragraph" w:customStyle="1" w:styleId="1520">
    <w:name w:val="cl"/>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521">
    <w:name w:val="Body Text(ch)"/>
    <w:basedOn w:val="1"/>
    <w:next w:val="29"/>
    <w:autoRedefine/>
    <w:qFormat/>
    <w:uiPriority w:val="0"/>
    <w:pPr>
      <w:spacing w:line="500" w:lineRule="exact"/>
      <w:jc w:val="center"/>
    </w:pPr>
  </w:style>
  <w:style w:type="paragraph" w:customStyle="1" w:styleId="1522">
    <w:name w:val="divaddgroup"/>
    <w:basedOn w:val="1"/>
    <w:autoRedefine/>
    <w:qFormat/>
    <w:uiPriority w:val="0"/>
    <w:pPr>
      <w:widowControl/>
      <w:pBdr>
        <w:top w:val="single" w:color="6693CF" w:sz="6" w:space="8"/>
        <w:left w:val="single" w:color="6693CF" w:sz="6" w:space="8"/>
        <w:bottom w:val="single" w:color="6693CF" w:sz="6" w:space="8"/>
        <w:right w:val="single" w:color="6693CF" w:sz="6" w:space="8"/>
      </w:pBdr>
      <w:spacing w:before="100" w:beforeAutospacing="1" w:after="75" w:line="480" w:lineRule="auto"/>
      <w:ind w:right="75"/>
      <w:jc w:val="left"/>
    </w:pPr>
    <w:rPr>
      <w:rFonts w:ascii="宋体" w:hAnsi="宋体" w:cs="宋体"/>
      <w:kern w:val="0"/>
      <w:sz w:val="24"/>
    </w:rPr>
  </w:style>
  <w:style w:type="paragraph" w:customStyle="1" w:styleId="1523">
    <w:name w:val="xl1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524">
    <w:name w:val="ml20"/>
    <w:basedOn w:val="1"/>
    <w:autoRedefine/>
    <w:qFormat/>
    <w:uiPriority w:val="0"/>
    <w:pPr>
      <w:widowControl/>
      <w:spacing w:before="100" w:beforeAutospacing="1" w:after="100" w:afterAutospacing="1"/>
      <w:ind w:left="300"/>
      <w:jc w:val="left"/>
    </w:pPr>
    <w:rPr>
      <w:rFonts w:ascii="宋体" w:hAnsi="宋体" w:cs="宋体"/>
      <w:kern w:val="0"/>
      <w:sz w:val="24"/>
    </w:rPr>
  </w:style>
  <w:style w:type="paragraph" w:customStyle="1" w:styleId="1525">
    <w:name w:val="xl21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00CCFF"/>
      <w:spacing w:before="100" w:beforeAutospacing="1" w:after="100" w:afterAutospacing="1"/>
      <w:jc w:val="left"/>
      <w:textAlignment w:val="center"/>
    </w:pPr>
    <w:rPr>
      <w:rFonts w:ascii="宋体" w:hAnsi="宋体" w:cs="宋体"/>
      <w:b/>
      <w:bCs/>
      <w:color w:val="000000"/>
      <w:kern w:val="0"/>
      <w:sz w:val="18"/>
      <w:szCs w:val="18"/>
    </w:rPr>
  </w:style>
  <w:style w:type="paragraph" w:customStyle="1" w:styleId="1526">
    <w:name w:val="xl111"/>
    <w:basedOn w:val="1"/>
    <w:autoRedefine/>
    <w:qFormat/>
    <w:uiPriority w:val="0"/>
    <w:pPr>
      <w:widowControl/>
      <w:shd w:val="clear" w:color="000000" w:fill="FFFFFF"/>
      <w:spacing w:before="100" w:beforeAutospacing="1" w:after="100" w:afterAutospacing="1"/>
      <w:jc w:val="center"/>
    </w:pPr>
    <w:rPr>
      <w:rFonts w:ascii="宋体" w:hAnsi="宋体" w:cs="宋体"/>
      <w:b/>
      <w:bCs/>
      <w:color w:val="000000"/>
      <w:kern w:val="0"/>
      <w:sz w:val="40"/>
      <w:szCs w:val="40"/>
    </w:rPr>
  </w:style>
  <w:style w:type="paragraph" w:customStyle="1" w:styleId="1527">
    <w:name w:val="font13"/>
    <w:basedOn w:val="1"/>
    <w:autoRedefine/>
    <w:qFormat/>
    <w:uiPriority w:val="0"/>
    <w:pPr>
      <w:widowControl/>
      <w:spacing w:before="100" w:beforeAutospacing="1" w:after="100" w:afterAutospacing="1"/>
      <w:jc w:val="left"/>
    </w:pPr>
    <w:rPr>
      <w:rFonts w:ascii="Arial" w:hAnsi="Arial" w:cs="Arial"/>
      <w:kern w:val="0"/>
      <w:sz w:val="18"/>
      <w:szCs w:val="18"/>
    </w:rPr>
  </w:style>
  <w:style w:type="paragraph" w:customStyle="1" w:styleId="1528">
    <w:name w:val="xl241"/>
    <w:basedOn w:val="1"/>
    <w:autoRedefine/>
    <w:qFormat/>
    <w:uiPriority w:val="0"/>
    <w:pPr>
      <w:widowControl/>
      <w:pBdr>
        <w:top w:val="single" w:color="auto" w:sz="4" w:space="0"/>
        <w:left w:val="single" w:color="auto" w:sz="4" w:space="0"/>
        <w:bottom w:val="single" w:color="auto" w:sz="4" w:space="0"/>
      </w:pBdr>
      <w:shd w:val="clear" w:color="000000" w:fill="FF0000"/>
      <w:spacing w:before="100" w:beforeAutospacing="1" w:after="100" w:afterAutospacing="1"/>
      <w:jc w:val="left"/>
      <w:textAlignment w:val="center"/>
    </w:pPr>
    <w:rPr>
      <w:rFonts w:ascii="宋体" w:hAnsi="宋体" w:cs="宋体"/>
      <w:b/>
      <w:bCs/>
      <w:kern w:val="0"/>
      <w:sz w:val="18"/>
      <w:szCs w:val="18"/>
    </w:rPr>
  </w:style>
  <w:style w:type="paragraph" w:customStyle="1" w:styleId="1529">
    <w:name w:val="mr20"/>
    <w:basedOn w:val="1"/>
    <w:autoRedefine/>
    <w:qFormat/>
    <w:uiPriority w:val="0"/>
    <w:pPr>
      <w:widowControl/>
      <w:spacing w:before="100" w:beforeAutospacing="1" w:after="100" w:afterAutospacing="1"/>
      <w:ind w:right="300"/>
      <w:jc w:val="left"/>
    </w:pPr>
    <w:rPr>
      <w:rFonts w:ascii="宋体" w:hAnsi="宋体" w:cs="宋体"/>
      <w:kern w:val="0"/>
      <w:sz w:val="24"/>
    </w:rPr>
  </w:style>
  <w:style w:type="paragraph" w:customStyle="1" w:styleId="1530">
    <w:name w:val="xl11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kern w:val="0"/>
      <w:sz w:val="18"/>
      <w:szCs w:val="18"/>
    </w:rPr>
  </w:style>
  <w:style w:type="paragraph" w:customStyle="1" w:styleId="1531">
    <w:name w:val="pl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532">
    <w:name w:val="xl229"/>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cs="宋体"/>
      <w:b/>
      <w:bCs/>
      <w:color w:val="000000"/>
      <w:kern w:val="0"/>
      <w:sz w:val="18"/>
      <w:szCs w:val="18"/>
    </w:rPr>
  </w:style>
  <w:style w:type="paragraph" w:customStyle="1" w:styleId="1533">
    <w:name w:val="pb1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534">
    <w:name w:val="xl1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535">
    <w:name w:val="pb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536">
    <w:name w:val="xl104"/>
    <w:basedOn w:val="1"/>
    <w:autoRedefine/>
    <w:qFormat/>
    <w:uiPriority w:val="0"/>
    <w:pPr>
      <w:widowControl/>
      <w:spacing w:before="100" w:beforeAutospacing="1" w:after="100" w:afterAutospacing="1"/>
      <w:jc w:val="left"/>
    </w:pPr>
    <w:rPr>
      <w:rFonts w:ascii="宋体" w:hAnsi="宋体" w:cs="宋体"/>
      <w:kern w:val="0"/>
      <w:sz w:val="20"/>
      <w:szCs w:val="20"/>
    </w:rPr>
  </w:style>
  <w:style w:type="paragraph" w:customStyle="1" w:styleId="1537">
    <w:name w:val="aui_left_bottom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538">
    <w:name w:val="xl3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 w:val="24"/>
    </w:rPr>
  </w:style>
  <w:style w:type="paragraph" w:customStyle="1" w:styleId="1539">
    <w:name w:val="c3"/>
    <w:basedOn w:val="1"/>
    <w:autoRedefine/>
    <w:qFormat/>
    <w:uiPriority w:val="0"/>
    <w:pPr>
      <w:widowControl/>
      <w:spacing w:before="100" w:beforeAutospacing="1" w:after="100" w:afterAutospacing="1"/>
      <w:jc w:val="left"/>
    </w:pPr>
    <w:rPr>
      <w:rFonts w:ascii="宋体" w:hAnsi="宋体" w:cs="宋体"/>
      <w:color w:val="333333"/>
      <w:kern w:val="0"/>
      <w:sz w:val="24"/>
    </w:rPr>
  </w:style>
  <w:style w:type="paragraph" w:customStyle="1" w:styleId="1540">
    <w:name w:val="xl112"/>
    <w:basedOn w:val="1"/>
    <w:autoRedefine/>
    <w:qFormat/>
    <w:uiPriority w:val="0"/>
    <w:pPr>
      <w:widowControl/>
      <w:pBdr>
        <w:top w:val="single" w:color="000000" w:sz="4" w:space="0"/>
      </w:pBdr>
      <w:shd w:val="clear" w:color="000000" w:fill="FFFFFF"/>
      <w:spacing w:before="100" w:beforeAutospacing="1" w:after="100" w:afterAutospacing="1"/>
      <w:jc w:val="center"/>
      <w:textAlignment w:val="center"/>
    </w:pPr>
    <w:rPr>
      <w:rFonts w:ascii="宋体" w:hAnsi="宋体" w:cs="宋体"/>
      <w:color w:val="000000"/>
      <w:kern w:val="0"/>
      <w:sz w:val="22"/>
      <w:szCs w:val="22"/>
    </w:rPr>
  </w:style>
  <w:style w:type="paragraph" w:customStyle="1" w:styleId="1541">
    <w:name w:val="xl1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color w:val="000000"/>
      <w:kern w:val="0"/>
      <w:sz w:val="18"/>
      <w:szCs w:val="18"/>
    </w:rPr>
  </w:style>
  <w:style w:type="paragraph" w:customStyle="1" w:styleId="1542">
    <w:name w:val="activemenu"/>
    <w:basedOn w:val="1"/>
    <w:autoRedefine/>
    <w:qFormat/>
    <w:uiPriority w:val="0"/>
    <w:pPr>
      <w:widowControl/>
      <w:pBdr>
        <w:top w:val="single" w:color="FFCC00" w:sz="6" w:space="0"/>
        <w:left w:val="single" w:color="FFCC00" w:sz="6" w:space="0"/>
        <w:bottom w:val="single" w:color="FFCC00" w:sz="6" w:space="0"/>
        <w:right w:val="single" w:color="FFCC00" w:sz="6" w:space="0"/>
      </w:pBdr>
      <w:shd w:val="clear" w:color="auto" w:fill="FFE6A0"/>
      <w:spacing w:before="100" w:beforeAutospacing="1" w:after="100" w:afterAutospacing="1"/>
      <w:jc w:val="left"/>
    </w:pPr>
    <w:rPr>
      <w:rFonts w:ascii="宋体" w:hAnsi="宋体" w:cs="宋体"/>
      <w:kern w:val="0"/>
      <w:sz w:val="24"/>
    </w:rPr>
  </w:style>
  <w:style w:type="paragraph" w:customStyle="1" w:styleId="1543">
    <w:name w:val="ml5"/>
    <w:basedOn w:val="1"/>
    <w:autoRedefine/>
    <w:qFormat/>
    <w:uiPriority w:val="0"/>
    <w:pPr>
      <w:widowControl/>
      <w:spacing w:before="100" w:beforeAutospacing="1" w:after="100" w:afterAutospacing="1"/>
      <w:ind w:left="75"/>
      <w:jc w:val="left"/>
    </w:pPr>
    <w:rPr>
      <w:rFonts w:ascii="宋体" w:hAnsi="宋体" w:cs="宋体"/>
      <w:kern w:val="0"/>
      <w:sz w:val="24"/>
    </w:rPr>
  </w:style>
  <w:style w:type="paragraph" w:customStyle="1" w:styleId="1544">
    <w:name w:val="cen"/>
    <w:basedOn w:val="1"/>
    <w:autoRedefine/>
    <w:qFormat/>
    <w:uiPriority w:val="0"/>
    <w:pPr>
      <w:widowControl/>
      <w:spacing w:before="100" w:beforeAutospacing="1" w:after="100" w:afterAutospacing="1"/>
      <w:jc w:val="left"/>
    </w:pPr>
    <w:rPr>
      <w:rFonts w:ascii="宋体" w:hAnsi="宋体" w:cs="宋体"/>
      <w:vanish/>
      <w:kern w:val="0"/>
      <w:sz w:val="24"/>
    </w:rPr>
  </w:style>
  <w:style w:type="paragraph" w:customStyle="1" w:styleId="1545">
    <w:name w:val="fontred"/>
    <w:basedOn w:val="1"/>
    <w:autoRedefine/>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1546">
    <w:name w:val="xl40"/>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Arial Unicode MS" w:hAnsi="Arial Unicode MS" w:eastAsia="Arial Unicode MS"/>
      <w:b/>
      <w:bCs/>
      <w:kern w:val="0"/>
      <w:sz w:val="24"/>
    </w:rPr>
  </w:style>
  <w:style w:type="paragraph" w:customStyle="1" w:styleId="1547">
    <w:name w:val="divapprove_r"/>
    <w:basedOn w:val="1"/>
    <w:autoRedefine/>
    <w:qFormat/>
    <w:uiPriority w:val="0"/>
    <w:pPr>
      <w:widowControl/>
      <w:pBdr>
        <w:top w:val="single" w:color="6693CF" w:sz="6" w:space="0"/>
        <w:left w:val="single" w:color="6693CF" w:sz="6" w:space="0"/>
      </w:pBdr>
      <w:shd w:val="clear" w:color="auto" w:fill="D6E8FF"/>
      <w:ind w:left="135"/>
      <w:jc w:val="left"/>
    </w:pPr>
    <w:rPr>
      <w:rFonts w:ascii="宋体" w:hAnsi="宋体" w:cs="宋体"/>
      <w:kern w:val="0"/>
      <w:sz w:val="24"/>
    </w:rPr>
  </w:style>
  <w:style w:type="paragraph" w:customStyle="1" w:styleId="1548">
    <w:name w:val="xl12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1549">
    <w:name w:val="pt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550">
    <w:name w:val="tk_add"/>
    <w:basedOn w:val="1"/>
    <w:autoRedefine/>
    <w:qFormat/>
    <w:uiPriority w:val="0"/>
    <w:pPr>
      <w:widowControl/>
      <w:pBdr>
        <w:top w:val="single" w:color="E0E0E0" w:sz="6" w:space="4"/>
        <w:left w:val="single" w:color="E0E0E0" w:sz="6" w:space="4"/>
        <w:bottom w:val="single" w:color="E0E0E0" w:sz="6" w:space="4"/>
        <w:right w:val="single" w:color="E0E0E0" w:sz="6" w:space="4"/>
      </w:pBdr>
      <w:shd w:val="clear" w:color="auto" w:fill="F0F0F0"/>
      <w:spacing w:before="75" w:after="75"/>
      <w:ind w:left="75" w:right="75"/>
      <w:jc w:val="left"/>
    </w:pPr>
    <w:rPr>
      <w:rFonts w:ascii="宋体" w:hAnsi="宋体" w:cs="宋体"/>
      <w:kern w:val="0"/>
      <w:sz w:val="24"/>
    </w:rPr>
  </w:style>
  <w:style w:type="paragraph" w:customStyle="1" w:styleId="1551">
    <w:name w:val="Textbau Standard"/>
    <w:basedOn w:val="1"/>
    <w:autoRedefine/>
    <w:qFormat/>
    <w:uiPriority w:val="0"/>
    <w:pPr>
      <w:widowControl/>
      <w:tabs>
        <w:tab w:val="left" w:pos="1701"/>
        <w:tab w:val="left" w:pos="2155"/>
        <w:tab w:val="left" w:pos="2608"/>
        <w:tab w:val="left" w:pos="3062"/>
        <w:tab w:val="left" w:pos="3402"/>
        <w:tab w:val="left" w:pos="3742"/>
        <w:tab w:val="left" w:pos="3969"/>
        <w:tab w:val="left" w:pos="5273"/>
        <w:tab w:val="right" w:pos="7655"/>
      </w:tabs>
      <w:jc w:val="left"/>
    </w:pPr>
    <w:rPr>
      <w:rFonts w:ascii="Arial" w:hAnsi="Arial"/>
      <w:kern w:val="0"/>
      <w:sz w:val="22"/>
      <w:szCs w:val="20"/>
      <w:lang w:val="de-DE" w:eastAsia="en-US"/>
    </w:rPr>
  </w:style>
  <w:style w:type="paragraph" w:customStyle="1" w:styleId="1552">
    <w:name w:val="fb"/>
    <w:basedOn w:val="1"/>
    <w:autoRedefine/>
    <w:qFormat/>
    <w:uiPriority w:val="0"/>
    <w:pPr>
      <w:widowControl/>
      <w:spacing w:before="100" w:beforeAutospacing="1" w:after="100" w:afterAutospacing="1"/>
      <w:jc w:val="left"/>
    </w:pPr>
    <w:rPr>
      <w:rFonts w:ascii="宋体" w:hAnsi="宋体" w:cs="宋体"/>
      <w:b/>
      <w:bCs/>
      <w:kern w:val="0"/>
      <w:sz w:val="24"/>
    </w:rPr>
  </w:style>
  <w:style w:type="paragraph" w:customStyle="1" w:styleId="1553">
    <w:name w:val="aui_loading_tip1"/>
    <w:basedOn w:val="1"/>
    <w:autoRedefine/>
    <w:qFormat/>
    <w:uiPriority w:val="0"/>
    <w:pPr>
      <w:widowControl/>
      <w:spacing w:line="288" w:lineRule="atLeast"/>
      <w:ind w:left="-600"/>
      <w:jc w:val="center"/>
    </w:pPr>
    <w:rPr>
      <w:rFonts w:ascii="宋体" w:hAnsi="宋体" w:cs="宋体"/>
      <w:color w:val="808080"/>
      <w:kern w:val="0"/>
      <w:sz w:val="24"/>
    </w:rPr>
  </w:style>
  <w:style w:type="paragraph" w:customStyle="1" w:styleId="1554">
    <w:name w:val="xl47"/>
    <w:basedOn w:val="1"/>
    <w:autoRedefine/>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pPr>
    <w:rPr>
      <w:rFonts w:ascii="Arial Unicode MS" w:hAnsi="Arial Unicode MS" w:eastAsia="Arial Unicode MS"/>
      <w:b/>
      <w:bCs/>
      <w:kern w:val="0"/>
      <w:sz w:val="28"/>
      <w:szCs w:val="28"/>
    </w:rPr>
  </w:style>
  <w:style w:type="paragraph" w:customStyle="1" w:styleId="1555">
    <w:name w:val="tg"/>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556">
    <w:name w:val="xl4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20"/>
      <w:szCs w:val="20"/>
    </w:rPr>
  </w:style>
  <w:style w:type="paragraph" w:customStyle="1" w:styleId="1557">
    <w:name w:val="info_r"/>
    <w:basedOn w:val="1"/>
    <w:autoRedefine/>
    <w:qFormat/>
    <w:uiPriority w:val="0"/>
    <w:pPr>
      <w:widowControl/>
      <w:ind w:left="122"/>
      <w:jc w:val="left"/>
    </w:pPr>
    <w:rPr>
      <w:rFonts w:ascii="宋体" w:hAnsi="宋体" w:cs="宋体"/>
      <w:kern w:val="0"/>
      <w:sz w:val="24"/>
    </w:rPr>
  </w:style>
  <w:style w:type="paragraph" w:customStyle="1" w:styleId="1558">
    <w:name w:val="form_l"/>
    <w:basedOn w:val="1"/>
    <w:autoRedefine/>
    <w:qFormat/>
    <w:uiPriority w:val="0"/>
    <w:pPr>
      <w:widowControl/>
      <w:pBdr>
        <w:top w:val="single" w:color="6693CF" w:sz="6" w:space="0"/>
        <w:right w:val="single" w:color="6693CF" w:sz="6" w:space="0"/>
      </w:pBdr>
      <w:shd w:val="clear" w:color="auto" w:fill="D6E8FF"/>
      <w:spacing w:before="100" w:beforeAutospacing="1" w:after="100" w:afterAutospacing="1"/>
      <w:jc w:val="left"/>
    </w:pPr>
    <w:rPr>
      <w:rFonts w:ascii="宋体" w:hAnsi="宋体" w:cs="宋体"/>
      <w:kern w:val="0"/>
      <w:sz w:val="24"/>
    </w:rPr>
  </w:style>
  <w:style w:type="paragraph" w:customStyle="1" w:styleId="1559">
    <w:name w:val="xl19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微软雅黑" w:hAnsi="微软雅黑" w:eastAsia="微软雅黑" w:cs="宋体"/>
      <w:color w:val="000000"/>
      <w:kern w:val="0"/>
      <w:sz w:val="18"/>
      <w:szCs w:val="18"/>
    </w:rPr>
  </w:style>
  <w:style w:type="paragraph" w:customStyle="1" w:styleId="1560">
    <w:name w:val="表内正文"/>
    <w:basedOn w:val="1"/>
    <w:autoRedefine/>
    <w:qFormat/>
    <w:uiPriority w:val="0"/>
    <w:pPr>
      <w:adjustRightInd w:val="0"/>
      <w:snapToGrid w:val="0"/>
      <w:spacing w:line="288" w:lineRule="auto"/>
      <w:ind w:firstLine="200" w:firstLineChars="200"/>
    </w:pPr>
    <w:rPr>
      <w:rFonts w:ascii="宋体"/>
      <w:sz w:val="20"/>
      <w:szCs w:val="20"/>
    </w:rPr>
  </w:style>
  <w:style w:type="paragraph" w:customStyle="1" w:styleId="1561">
    <w:name w:val="xl41"/>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right"/>
    </w:pPr>
    <w:rPr>
      <w:rFonts w:ascii="Arial Unicode MS" w:hAnsi="Arial Unicode MS" w:eastAsia="Arial Unicode MS"/>
      <w:b/>
      <w:bCs/>
      <w:kern w:val="0"/>
      <w:sz w:val="24"/>
    </w:rPr>
  </w:style>
  <w:style w:type="paragraph" w:customStyle="1" w:styleId="1562">
    <w:name w:val="CM23"/>
    <w:basedOn w:val="1"/>
    <w:next w:val="1"/>
    <w:autoRedefine/>
    <w:qFormat/>
    <w:uiPriority w:val="0"/>
    <w:pPr>
      <w:autoSpaceDE w:val="0"/>
      <w:autoSpaceDN w:val="0"/>
      <w:adjustRightInd w:val="0"/>
      <w:spacing w:line="468" w:lineRule="atLeast"/>
      <w:jc w:val="left"/>
    </w:pPr>
    <w:rPr>
      <w:rFonts w:ascii="宋体" w:hAnsi="Calibri"/>
      <w:kern w:val="0"/>
      <w:sz w:val="24"/>
    </w:rPr>
  </w:style>
  <w:style w:type="paragraph" w:customStyle="1" w:styleId="1563">
    <w:name w:val="put1"/>
    <w:basedOn w:val="1"/>
    <w:autoRedefine/>
    <w:qFormat/>
    <w:uiPriority w:val="0"/>
    <w:pPr>
      <w:widowControl/>
      <w:spacing w:after="75"/>
      <w:jc w:val="left"/>
    </w:pPr>
    <w:rPr>
      <w:rFonts w:ascii="宋体" w:hAnsi="宋体" w:cs="宋体"/>
      <w:kern w:val="0"/>
      <w:sz w:val="24"/>
    </w:rPr>
  </w:style>
  <w:style w:type="paragraph" w:customStyle="1" w:styleId="1564">
    <w:name w:val="w8"/>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565">
    <w:name w:val="but_del"/>
    <w:basedOn w:val="1"/>
    <w:autoRedefine/>
    <w:qFormat/>
    <w:uiPriority w:val="0"/>
    <w:pPr>
      <w:widowControl/>
      <w:ind w:left="375"/>
      <w:jc w:val="left"/>
    </w:pPr>
    <w:rPr>
      <w:rFonts w:ascii="宋体" w:hAnsi="宋体" w:cs="宋体"/>
      <w:kern w:val="0"/>
      <w:sz w:val="24"/>
    </w:rPr>
  </w:style>
  <w:style w:type="paragraph" w:customStyle="1" w:styleId="1566">
    <w:name w:val="aui_icon"/>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567">
    <w:name w:val="文字"/>
    <w:basedOn w:val="1"/>
    <w:autoRedefine/>
    <w:qFormat/>
    <w:uiPriority w:val="0"/>
    <w:pPr>
      <w:tabs>
        <w:tab w:val="left" w:pos="8520"/>
      </w:tabs>
      <w:spacing w:line="312" w:lineRule="auto"/>
      <w:ind w:right="-210" w:firstLine="556"/>
    </w:pPr>
    <w:rPr>
      <w:rFonts w:ascii="楷体_GB2312" w:eastAsia="楷体_GB2312"/>
      <w:sz w:val="28"/>
      <w:szCs w:val="20"/>
    </w:rPr>
  </w:style>
  <w:style w:type="paragraph" w:customStyle="1" w:styleId="1568">
    <w:name w:val="uploadifyprogressbar"/>
    <w:basedOn w:val="1"/>
    <w:autoRedefine/>
    <w:qFormat/>
    <w:uiPriority w:val="0"/>
    <w:pPr>
      <w:widowControl/>
      <w:shd w:val="clear" w:color="auto" w:fill="0099FF"/>
      <w:spacing w:before="100" w:beforeAutospacing="1" w:after="100" w:afterAutospacing="1"/>
      <w:jc w:val="left"/>
    </w:pPr>
    <w:rPr>
      <w:rFonts w:ascii="宋体" w:hAnsi="宋体" w:cs="宋体"/>
      <w:kern w:val="0"/>
      <w:sz w:val="24"/>
    </w:rPr>
  </w:style>
  <w:style w:type="paragraph" w:customStyle="1" w:styleId="1569">
    <w:name w:val="xl14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1570">
    <w:name w:val="图表标题"/>
    <w:basedOn w:val="1"/>
    <w:autoRedefine/>
    <w:qFormat/>
    <w:uiPriority w:val="0"/>
    <w:pPr>
      <w:spacing w:line="360" w:lineRule="auto"/>
      <w:jc w:val="center"/>
    </w:pPr>
    <w:rPr>
      <w:rFonts w:eastAsia="黑体"/>
      <w:sz w:val="28"/>
      <w:szCs w:val="28"/>
    </w:rPr>
  </w:style>
  <w:style w:type="paragraph" w:customStyle="1" w:styleId="1571">
    <w:name w:val="lastsavedescription"/>
    <w:basedOn w:val="1"/>
    <w:autoRedefine/>
    <w:qFormat/>
    <w:uiPriority w:val="0"/>
    <w:pPr>
      <w:widowControl/>
      <w:spacing w:before="100" w:beforeAutospacing="1" w:after="100" w:afterAutospacing="1" w:line="375" w:lineRule="atLeast"/>
      <w:ind w:right="150"/>
      <w:jc w:val="left"/>
    </w:pPr>
    <w:rPr>
      <w:rFonts w:ascii="宋体" w:hAnsi="宋体" w:cs="宋体"/>
      <w:b/>
      <w:bCs/>
      <w:color w:val="0000FF"/>
      <w:kern w:val="0"/>
      <w:sz w:val="18"/>
      <w:szCs w:val="18"/>
    </w:rPr>
  </w:style>
  <w:style w:type="paragraph" w:customStyle="1" w:styleId="1572">
    <w:name w:val="right_info"/>
    <w:basedOn w:val="1"/>
    <w:autoRedefine/>
    <w:qFormat/>
    <w:uiPriority w:val="0"/>
    <w:pPr>
      <w:widowControl/>
      <w:pBdr>
        <w:left w:val="single" w:color="C1C1C1" w:sz="6" w:space="15"/>
        <w:bottom w:val="single" w:color="C1C1C1" w:sz="6" w:space="8"/>
        <w:right w:val="single" w:color="C1C1C1" w:sz="6" w:space="15"/>
      </w:pBdr>
      <w:shd w:val="clear" w:color="auto" w:fill="ECF4FF"/>
      <w:spacing w:before="100" w:beforeAutospacing="1" w:after="100" w:afterAutospacing="1" w:line="360" w:lineRule="atLeast"/>
      <w:jc w:val="left"/>
    </w:pPr>
    <w:rPr>
      <w:rFonts w:ascii="宋体" w:hAnsi="宋体" w:cs="宋体"/>
      <w:kern w:val="0"/>
      <w:sz w:val="24"/>
    </w:rPr>
  </w:style>
  <w:style w:type="paragraph" w:customStyle="1" w:styleId="1573">
    <w:name w:val="TOP"/>
    <w:basedOn w:val="4"/>
    <w:autoRedefine/>
    <w:qFormat/>
    <w:uiPriority w:val="0"/>
    <w:pPr>
      <w:widowControl/>
      <w:adjustRightInd/>
      <w:spacing w:line="576" w:lineRule="auto"/>
      <w:jc w:val="center"/>
      <w:textAlignment w:val="auto"/>
    </w:pPr>
    <w:rPr>
      <w:rFonts w:ascii="隶书" w:eastAsia="隶书"/>
      <w:bCs/>
      <w:kern w:val="0"/>
      <w:sz w:val="52"/>
    </w:rPr>
  </w:style>
  <w:style w:type="paragraph" w:customStyle="1" w:styleId="1574">
    <w:name w:val="w4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575">
    <w:name w:val="xl14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1576">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Cs w:val="21"/>
    </w:rPr>
  </w:style>
  <w:style w:type="paragraph" w:customStyle="1" w:styleId="1577">
    <w:name w:val="xl12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color w:val="000000"/>
      <w:kern w:val="0"/>
      <w:sz w:val="18"/>
      <w:szCs w:val="18"/>
    </w:rPr>
  </w:style>
  <w:style w:type="paragraph" w:customStyle="1" w:styleId="1578">
    <w:name w:val="xl14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579">
    <w:name w:val="mr30"/>
    <w:basedOn w:val="1"/>
    <w:autoRedefine/>
    <w:qFormat/>
    <w:uiPriority w:val="0"/>
    <w:pPr>
      <w:widowControl/>
      <w:spacing w:before="100" w:beforeAutospacing="1" w:after="100" w:afterAutospacing="1"/>
      <w:ind w:right="450"/>
      <w:jc w:val="left"/>
    </w:pPr>
    <w:rPr>
      <w:rFonts w:ascii="宋体" w:hAnsi="宋体" w:cs="宋体"/>
      <w:kern w:val="0"/>
      <w:sz w:val="24"/>
    </w:rPr>
  </w:style>
  <w:style w:type="paragraph" w:customStyle="1" w:styleId="1580">
    <w:name w:val="表格内文"/>
    <w:basedOn w:val="1"/>
    <w:autoRedefine/>
    <w:qFormat/>
    <w:uiPriority w:val="0"/>
    <w:pPr>
      <w:widowControl/>
      <w:adjustRightInd w:val="0"/>
      <w:snapToGrid w:val="0"/>
    </w:pPr>
    <w:rPr>
      <w:rFonts w:ascii="Arial" w:hAnsi="Arial"/>
      <w:kern w:val="0"/>
      <w:szCs w:val="20"/>
    </w:rPr>
  </w:style>
  <w:style w:type="paragraph" w:customStyle="1" w:styleId="1581">
    <w:name w:val="xl19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left"/>
      <w:textAlignment w:val="center"/>
    </w:pPr>
    <w:rPr>
      <w:rFonts w:ascii="宋体" w:hAnsi="宋体" w:cs="宋体"/>
      <w:b/>
      <w:bCs/>
      <w:kern w:val="0"/>
      <w:sz w:val="18"/>
      <w:szCs w:val="18"/>
    </w:rPr>
  </w:style>
  <w:style w:type="paragraph" w:customStyle="1" w:styleId="1582">
    <w:name w:val="xl12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kern w:val="0"/>
      <w:sz w:val="18"/>
      <w:szCs w:val="18"/>
    </w:rPr>
  </w:style>
  <w:style w:type="paragraph" w:customStyle="1" w:styleId="1583">
    <w:name w:val="mt15"/>
    <w:basedOn w:val="1"/>
    <w:autoRedefine/>
    <w:qFormat/>
    <w:uiPriority w:val="0"/>
    <w:pPr>
      <w:widowControl/>
      <w:spacing w:before="225" w:after="100" w:afterAutospacing="1"/>
      <w:jc w:val="left"/>
    </w:pPr>
    <w:rPr>
      <w:rFonts w:ascii="宋体" w:hAnsi="宋体" w:cs="宋体"/>
      <w:kern w:val="0"/>
      <w:sz w:val="24"/>
    </w:rPr>
  </w:style>
  <w:style w:type="paragraph" w:customStyle="1" w:styleId="1584">
    <w:name w:val="pr1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585">
    <w:name w:val="table_info"/>
    <w:basedOn w:val="1"/>
    <w:autoRedefine/>
    <w:qFormat/>
    <w:uiPriority w:val="0"/>
    <w:pPr>
      <w:widowControl/>
      <w:pBdr>
        <w:top w:val="single" w:color="6693CF" w:sz="6" w:space="8"/>
        <w:left w:val="single" w:color="6693CF" w:sz="6" w:space="8"/>
        <w:bottom w:val="single" w:color="6693CF" w:sz="6" w:space="8"/>
        <w:right w:val="single" w:color="6693CF" w:sz="6" w:space="8"/>
      </w:pBdr>
      <w:shd w:val="clear" w:color="auto" w:fill="FFFFFF"/>
      <w:spacing w:before="100" w:beforeAutospacing="1" w:after="100" w:afterAutospacing="1"/>
      <w:jc w:val="left"/>
    </w:pPr>
    <w:rPr>
      <w:rFonts w:ascii="宋体" w:hAnsi="宋体" w:cs="宋体"/>
      <w:kern w:val="0"/>
      <w:sz w:val="24"/>
    </w:rPr>
  </w:style>
  <w:style w:type="paragraph" w:customStyle="1" w:styleId="1586">
    <w:name w:val="Normal_99"/>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587">
    <w:name w:val="xl11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1588">
    <w:name w:val="m10"/>
    <w:basedOn w:val="1"/>
    <w:autoRedefine/>
    <w:qFormat/>
    <w:uiPriority w:val="0"/>
    <w:pPr>
      <w:widowControl/>
      <w:spacing w:before="150" w:after="150"/>
      <w:ind w:left="150" w:right="150"/>
      <w:jc w:val="left"/>
    </w:pPr>
    <w:rPr>
      <w:rFonts w:ascii="宋体" w:hAnsi="宋体" w:cs="宋体"/>
      <w:kern w:val="0"/>
      <w:sz w:val="24"/>
    </w:rPr>
  </w:style>
  <w:style w:type="paragraph" w:customStyle="1" w:styleId="1589">
    <w:name w:val="正文文本缩进 31"/>
    <w:basedOn w:val="1"/>
    <w:autoRedefine/>
    <w:qFormat/>
    <w:uiPriority w:val="0"/>
    <w:pPr>
      <w:tabs>
        <w:tab w:val="left" w:pos="0"/>
      </w:tabs>
      <w:adjustRightInd w:val="0"/>
      <w:snapToGrid w:val="0"/>
      <w:spacing w:line="360" w:lineRule="auto"/>
      <w:ind w:firstLine="734" w:firstLineChars="200"/>
      <w:textAlignment w:val="baseline"/>
    </w:pPr>
    <w:rPr>
      <w:rFonts w:ascii="宋体" w:hAnsi="宋体"/>
      <w:kern w:val="0"/>
      <w:sz w:val="28"/>
      <w:szCs w:val="20"/>
    </w:rPr>
  </w:style>
  <w:style w:type="paragraph" w:customStyle="1" w:styleId="1590">
    <w:name w:val="pt2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591">
    <w:name w:val="xl106"/>
    <w:basedOn w:val="1"/>
    <w:autoRedefine/>
    <w:qFormat/>
    <w:uiPriority w:val="0"/>
    <w:pPr>
      <w:widowControl/>
      <w:pBdr>
        <w:top w:val="single" w:color="auto" w:sz="4" w:space="0"/>
        <w:left w:val="single" w:color="auto" w:sz="4" w:space="0"/>
      </w:pBdr>
      <w:spacing w:before="100" w:beforeAutospacing="1" w:after="100" w:afterAutospacing="1"/>
      <w:jc w:val="center"/>
    </w:pPr>
    <w:rPr>
      <w:rFonts w:ascii="仿宋" w:hAnsi="仿宋" w:eastAsia="仿宋" w:cs="宋体"/>
      <w:kern w:val="0"/>
      <w:szCs w:val="21"/>
    </w:rPr>
  </w:style>
  <w:style w:type="paragraph" w:customStyle="1" w:styleId="1592">
    <w:name w:val="style2"/>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593">
    <w:name w:val="xl88"/>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594">
    <w:name w:val="Char Char7 Char"/>
    <w:basedOn w:val="1"/>
    <w:autoRedefine/>
    <w:qFormat/>
    <w:uiPriority w:val="0"/>
    <w:pPr>
      <w:tabs>
        <w:tab w:val="left" w:pos="425"/>
      </w:tabs>
      <w:ind w:left="420" w:leftChars="200" w:firstLine="270" w:firstLineChars="150"/>
    </w:pPr>
  </w:style>
  <w:style w:type="paragraph" w:customStyle="1" w:styleId="1595">
    <w:name w:val="ulhide"/>
    <w:basedOn w:val="1"/>
    <w:autoRedefine/>
    <w:qFormat/>
    <w:uiPriority w:val="0"/>
    <w:pPr>
      <w:widowControl/>
      <w:spacing w:before="150" w:after="150"/>
      <w:ind w:left="150" w:right="150"/>
      <w:jc w:val="left"/>
    </w:pPr>
    <w:rPr>
      <w:rFonts w:ascii="宋体" w:hAnsi="宋体" w:cs="宋体"/>
      <w:vanish/>
      <w:kern w:val="0"/>
      <w:sz w:val="24"/>
    </w:rPr>
  </w:style>
  <w:style w:type="paragraph" w:customStyle="1" w:styleId="1596">
    <w:name w:val="m5"/>
    <w:basedOn w:val="1"/>
    <w:autoRedefine/>
    <w:qFormat/>
    <w:uiPriority w:val="0"/>
    <w:pPr>
      <w:widowControl/>
      <w:spacing w:before="75" w:after="75"/>
      <w:ind w:left="75" w:right="75"/>
      <w:jc w:val="left"/>
    </w:pPr>
    <w:rPr>
      <w:rFonts w:ascii="宋体" w:hAnsi="宋体" w:cs="宋体"/>
      <w:kern w:val="0"/>
      <w:sz w:val="24"/>
    </w:rPr>
  </w:style>
  <w:style w:type="paragraph" w:customStyle="1" w:styleId="1597">
    <w:name w:val="xl17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color w:val="000000"/>
      <w:kern w:val="0"/>
      <w:sz w:val="18"/>
      <w:szCs w:val="18"/>
    </w:rPr>
  </w:style>
  <w:style w:type="paragraph" w:customStyle="1" w:styleId="1598">
    <w:name w:val="bt1"/>
    <w:basedOn w:val="1"/>
    <w:autoRedefine/>
    <w:qFormat/>
    <w:uiPriority w:val="0"/>
    <w:pPr>
      <w:widowControl/>
      <w:pBdr>
        <w:top w:val="single" w:color="D9D9D9" w:sz="6" w:space="0"/>
      </w:pBdr>
      <w:spacing w:before="100" w:beforeAutospacing="1" w:after="100" w:afterAutospacing="1"/>
      <w:jc w:val="left"/>
    </w:pPr>
    <w:rPr>
      <w:rFonts w:ascii="宋体" w:hAnsi="宋体" w:cs="宋体"/>
      <w:kern w:val="0"/>
      <w:sz w:val="24"/>
    </w:rPr>
  </w:style>
  <w:style w:type="paragraph" w:customStyle="1" w:styleId="1599">
    <w:name w:val="table_bd"/>
    <w:basedOn w:val="1"/>
    <w:autoRedefine/>
    <w:qFormat/>
    <w:uiPriority w:val="0"/>
    <w:pPr>
      <w:widowControl/>
      <w:shd w:val="clear" w:color="auto" w:fill="FFFFFF"/>
      <w:spacing w:before="100" w:beforeAutospacing="1" w:after="100" w:afterAutospacing="1"/>
      <w:jc w:val="left"/>
    </w:pPr>
    <w:rPr>
      <w:rFonts w:ascii="宋体" w:hAnsi="宋体" w:cs="宋体"/>
      <w:kern w:val="0"/>
      <w:sz w:val="24"/>
    </w:rPr>
  </w:style>
  <w:style w:type="paragraph" w:customStyle="1" w:styleId="1600">
    <w:name w:val="xl19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1601">
    <w:name w:val="xl14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1602">
    <w:name w:val="bc"/>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603">
    <w:name w:val="B类文档标题2"/>
    <w:basedOn w:val="5"/>
    <w:autoRedefine/>
    <w:qFormat/>
    <w:uiPriority w:val="0"/>
    <w:pPr>
      <w:adjustRightInd/>
      <w:spacing w:before="120" w:after="0" w:line="240" w:lineRule="auto"/>
      <w:ind w:left="567" w:hanging="567"/>
      <w:textAlignment w:val="auto"/>
    </w:pPr>
    <w:rPr>
      <w:b w:val="0"/>
      <w:bCs/>
      <w:kern w:val="2"/>
      <w:sz w:val="30"/>
      <w:szCs w:val="32"/>
    </w:rPr>
  </w:style>
  <w:style w:type="paragraph" w:customStyle="1" w:styleId="1604">
    <w:name w:val="xl20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969696"/>
      <w:spacing w:before="100" w:beforeAutospacing="1" w:after="100" w:afterAutospacing="1"/>
      <w:jc w:val="left"/>
      <w:textAlignment w:val="center"/>
    </w:pPr>
    <w:rPr>
      <w:rFonts w:ascii="宋体" w:hAnsi="宋体" w:cs="宋体"/>
      <w:b/>
      <w:bCs/>
      <w:kern w:val="0"/>
      <w:sz w:val="18"/>
      <w:szCs w:val="18"/>
    </w:rPr>
  </w:style>
  <w:style w:type="paragraph" w:customStyle="1" w:styleId="1605">
    <w:name w:val="conten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606">
    <w:name w:val="m20"/>
    <w:basedOn w:val="1"/>
    <w:autoRedefine/>
    <w:qFormat/>
    <w:uiPriority w:val="0"/>
    <w:pPr>
      <w:widowControl/>
      <w:spacing w:before="300" w:after="300"/>
      <w:ind w:left="300" w:right="300"/>
      <w:jc w:val="left"/>
    </w:pPr>
    <w:rPr>
      <w:rFonts w:ascii="宋体" w:hAnsi="宋体" w:cs="宋体"/>
      <w:kern w:val="0"/>
      <w:sz w:val="24"/>
    </w:rPr>
  </w:style>
  <w:style w:type="paragraph" w:customStyle="1" w:styleId="1607">
    <w:name w:val="lh200"/>
    <w:basedOn w:val="1"/>
    <w:autoRedefine/>
    <w:qFormat/>
    <w:uiPriority w:val="0"/>
    <w:pPr>
      <w:widowControl/>
      <w:spacing w:before="100" w:beforeAutospacing="1" w:after="100" w:afterAutospacing="1" w:line="480" w:lineRule="auto"/>
      <w:jc w:val="left"/>
    </w:pPr>
    <w:rPr>
      <w:rFonts w:ascii="宋体" w:hAnsi="宋体" w:cs="宋体"/>
      <w:kern w:val="0"/>
      <w:sz w:val="24"/>
    </w:rPr>
  </w:style>
  <w:style w:type="paragraph" w:customStyle="1" w:styleId="1608">
    <w:name w:val="xl22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b/>
      <w:bCs/>
      <w:kern w:val="0"/>
      <w:sz w:val="18"/>
      <w:szCs w:val="18"/>
    </w:rPr>
  </w:style>
  <w:style w:type="paragraph" w:customStyle="1" w:styleId="1609">
    <w:name w:val="mr5"/>
    <w:basedOn w:val="1"/>
    <w:autoRedefine/>
    <w:qFormat/>
    <w:uiPriority w:val="0"/>
    <w:pPr>
      <w:widowControl/>
      <w:spacing w:before="100" w:beforeAutospacing="1" w:after="100" w:afterAutospacing="1"/>
      <w:ind w:right="75"/>
      <w:jc w:val="left"/>
    </w:pPr>
    <w:rPr>
      <w:rFonts w:ascii="宋体" w:hAnsi="宋体" w:cs="宋体"/>
      <w:kern w:val="0"/>
      <w:sz w:val="24"/>
    </w:rPr>
  </w:style>
  <w:style w:type="paragraph" w:customStyle="1" w:styleId="1610">
    <w:name w:val="file"/>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611">
    <w:name w:val="aui_title1"/>
    <w:basedOn w:val="1"/>
    <w:autoRedefine/>
    <w:qFormat/>
    <w:uiPriority w:val="0"/>
    <w:pPr>
      <w:widowControl/>
      <w:pBdr>
        <w:top w:val="single" w:color="4E84C0" w:sz="6" w:space="0"/>
        <w:left w:val="single" w:color="4780BE" w:sz="6" w:space="8"/>
        <w:bottom w:val="single" w:color="0D1D3C" w:sz="6" w:space="0"/>
        <w:right w:val="single" w:color="4780BE" w:sz="6" w:space="23"/>
      </w:pBdr>
      <w:shd w:val="clear" w:color="auto" w:fill="3A6EA5"/>
      <w:spacing w:before="100" w:beforeAutospacing="1" w:after="100" w:afterAutospacing="1" w:line="450" w:lineRule="atLeast"/>
      <w:jc w:val="left"/>
    </w:pPr>
    <w:rPr>
      <w:rFonts w:ascii="宋体" w:hAnsi="宋体" w:cs="宋体"/>
      <w:b/>
      <w:bCs/>
      <w:color w:val="EBEBEB"/>
      <w:kern w:val="0"/>
      <w:sz w:val="24"/>
    </w:rPr>
  </w:style>
  <w:style w:type="paragraph" w:customStyle="1" w:styleId="1612">
    <w:name w:val="aui_icon1"/>
    <w:basedOn w:val="1"/>
    <w:autoRedefine/>
    <w:qFormat/>
    <w:uiPriority w:val="0"/>
    <w:pPr>
      <w:widowControl/>
      <w:spacing w:before="150" w:after="150"/>
      <w:ind w:left="150"/>
      <w:jc w:val="left"/>
    </w:pPr>
    <w:rPr>
      <w:rFonts w:ascii="宋体" w:hAnsi="宋体" w:cs="宋体"/>
      <w:kern w:val="0"/>
      <w:sz w:val="24"/>
    </w:rPr>
  </w:style>
  <w:style w:type="paragraph" w:customStyle="1" w:styleId="1613">
    <w:name w:val="button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614">
    <w:name w:val="ml10"/>
    <w:basedOn w:val="1"/>
    <w:autoRedefine/>
    <w:qFormat/>
    <w:uiPriority w:val="0"/>
    <w:pPr>
      <w:widowControl/>
      <w:spacing w:before="100" w:beforeAutospacing="1" w:after="100" w:afterAutospacing="1"/>
      <w:ind w:left="150"/>
      <w:jc w:val="left"/>
    </w:pPr>
    <w:rPr>
      <w:rFonts w:ascii="宋体" w:hAnsi="宋体" w:cs="宋体"/>
      <w:kern w:val="0"/>
      <w:sz w:val="24"/>
    </w:rPr>
  </w:style>
  <w:style w:type="paragraph" w:customStyle="1" w:styleId="1615">
    <w:name w:val="_Style 18"/>
    <w:basedOn w:val="1"/>
    <w:autoRedefine/>
    <w:qFormat/>
    <w:uiPriority w:val="0"/>
    <w:pPr>
      <w:tabs>
        <w:tab w:val="left" w:pos="482"/>
        <w:tab w:val="left" w:pos="2183"/>
        <w:tab w:val="left" w:pos="3884"/>
        <w:tab w:val="left" w:pos="5585"/>
      </w:tabs>
      <w:adjustRightInd w:val="0"/>
      <w:textAlignment w:val="baseline"/>
    </w:pPr>
    <w:rPr>
      <w:kern w:val="0"/>
      <w:sz w:val="24"/>
      <w:szCs w:val="20"/>
    </w:rPr>
  </w:style>
  <w:style w:type="paragraph" w:customStyle="1" w:styleId="1616">
    <w:name w:val="xl99"/>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kern w:val="0"/>
      <w:szCs w:val="21"/>
    </w:rPr>
  </w:style>
  <w:style w:type="paragraph" w:customStyle="1" w:styleId="1617">
    <w:name w:val="Char1 Char Char Char Char"/>
    <w:basedOn w:val="22"/>
    <w:autoRedefine/>
    <w:semiHidden/>
    <w:qFormat/>
    <w:uiPriority w:val="0"/>
    <w:pPr>
      <w:widowControl w:val="0"/>
      <w:jc w:val="both"/>
    </w:pPr>
    <w:rPr>
      <w:rFonts w:ascii="Tahoma" w:hAnsi="Tahoma" w:cs="Tahoma" w:eastAsiaTheme="minorEastAsia"/>
      <w:sz w:val="18"/>
      <w:szCs w:val="24"/>
    </w:rPr>
  </w:style>
  <w:style w:type="paragraph" w:customStyle="1" w:styleId="1618">
    <w:name w:val="Table 1 Tab"/>
    <w:next w:val="29"/>
    <w:autoRedefine/>
    <w:qFormat/>
    <w:uiPriority w:val="0"/>
    <w:pPr>
      <w:tabs>
        <w:tab w:val="center" w:pos="567"/>
        <w:tab w:val="center" w:pos="1757"/>
        <w:tab w:val="center" w:pos="3005"/>
        <w:tab w:val="center" w:pos="4195"/>
        <w:tab w:val="center" w:pos="5443"/>
        <w:tab w:val="center" w:pos="6690"/>
        <w:tab w:val="center" w:pos="7880"/>
      </w:tabs>
    </w:pPr>
    <w:rPr>
      <w:rFonts w:ascii="Optima" w:hAnsi="Optima" w:eastAsia="宋体" w:cs="Times New Roman"/>
      <w:sz w:val="17"/>
      <w:szCs w:val="22"/>
      <w:lang w:val="en-US" w:eastAsia="zh-CN" w:bidi="ar-SA"/>
    </w:rPr>
  </w:style>
  <w:style w:type="paragraph" w:customStyle="1" w:styleId="1619">
    <w:name w:val="mb20"/>
    <w:basedOn w:val="1"/>
    <w:autoRedefine/>
    <w:qFormat/>
    <w:uiPriority w:val="0"/>
    <w:pPr>
      <w:widowControl/>
      <w:spacing w:before="100" w:beforeAutospacing="1" w:after="300"/>
      <w:jc w:val="left"/>
    </w:pPr>
    <w:rPr>
      <w:rFonts w:ascii="宋体" w:hAnsi="宋体" w:cs="宋体"/>
      <w:kern w:val="0"/>
      <w:sz w:val="24"/>
    </w:rPr>
  </w:style>
  <w:style w:type="paragraph" w:customStyle="1" w:styleId="1620">
    <w:name w:val="bb1"/>
    <w:basedOn w:val="1"/>
    <w:autoRedefine/>
    <w:qFormat/>
    <w:uiPriority w:val="0"/>
    <w:pPr>
      <w:widowControl/>
      <w:pBdr>
        <w:bottom w:val="single" w:color="D9D9D9" w:sz="6" w:space="0"/>
      </w:pBdr>
      <w:spacing w:before="100" w:beforeAutospacing="1" w:after="100" w:afterAutospacing="1"/>
      <w:jc w:val="left"/>
    </w:pPr>
    <w:rPr>
      <w:rFonts w:ascii="宋体" w:hAnsi="宋体" w:cs="宋体"/>
      <w:kern w:val="0"/>
      <w:sz w:val="24"/>
    </w:rPr>
  </w:style>
  <w:style w:type="paragraph" w:customStyle="1" w:styleId="1621">
    <w:name w:val="ml15"/>
    <w:basedOn w:val="1"/>
    <w:autoRedefine/>
    <w:qFormat/>
    <w:uiPriority w:val="0"/>
    <w:pPr>
      <w:widowControl/>
      <w:spacing w:before="100" w:beforeAutospacing="1" w:after="100" w:afterAutospacing="1"/>
      <w:ind w:left="225"/>
      <w:jc w:val="left"/>
    </w:pPr>
    <w:rPr>
      <w:rFonts w:ascii="宋体" w:hAnsi="宋体" w:cs="宋体"/>
      <w:kern w:val="0"/>
      <w:sz w:val="24"/>
    </w:rPr>
  </w:style>
  <w:style w:type="paragraph" w:customStyle="1" w:styleId="1622">
    <w:name w:val="mr15"/>
    <w:basedOn w:val="1"/>
    <w:autoRedefine/>
    <w:qFormat/>
    <w:uiPriority w:val="0"/>
    <w:pPr>
      <w:widowControl/>
      <w:spacing w:before="100" w:beforeAutospacing="1" w:after="100" w:afterAutospacing="1"/>
      <w:ind w:right="225"/>
      <w:jc w:val="left"/>
    </w:pPr>
    <w:rPr>
      <w:rFonts w:ascii="宋体" w:hAnsi="宋体" w:cs="宋体"/>
      <w:kern w:val="0"/>
      <w:sz w:val="24"/>
    </w:rPr>
  </w:style>
  <w:style w:type="paragraph" w:customStyle="1" w:styleId="1623">
    <w:name w:val="w7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624">
    <w:name w:val="正文文本缩进 21"/>
    <w:basedOn w:val="1"/>
    <w:autoRedefine/>
    <w:qFormat/>
    <w:uiPriority w:val="0"/>
    <w:pPr>
      <w:tabs>
        <w:tab w:val="left" w:pos="0"/>
      </w:tabs>
      <w:adjustRightInd w:val="0"/>
      <w:snapToGrid w:val="0"/>
      <w:spacing w:line="360" w:lineRule="auto"/>
      <w:ind w:left="180" w:firstLine="540" w:firstLineChars="200"/>
      <w:textAlignment w:val="baseline"/>
    </w:pPr>
    <w:rPr>
      <w:rFonts w:ascii="宋体" w:hAnsi="宋体"/>
      <w:kern w:val="0"/>
      <w:sz w:val="28"/>
      <w:szCs w:val="20"/>
    </w:rPr>
  </w:style>
  <w:style w:type="paragraph" w:customStyle="1" w:styleId="1625">
    <w:name w:val="mb15"/>
    <w:basedOn w:val="1"/>
    <w:autoRedefine/>
    <w:qFormat/>
    <w:uiPriority w:val="0"/>
    <w:pPr>
      <w:widowControl/>
      <w:spacing w:before="100" w:beforeAutospacing="1" w:after="225"/>
      <w:jc w:val="left"/>
    </w:pPr>
    <w:rPr>
      <w:rFonts w:ascii="宋体" w:hAnsi="宋体" w:cs="宋体"/>
      <w:kern w:val="0"/>
      <w:sz w:val="24"/>
    </w:rPr>
  </w:style>
  <w:style w:type="paragraph" w:customStyle="1" w:styleId="1626">
    <w:name w:val="xl14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b/>
      <w:bCs/>
      <w:kern w:val="0"/>
      <w:sz w:val="18"/>
      <w:szCs w:val="18"/>
    </w:rPr>
  </w:style>
  <w:style w:type="paragraph" w:customStyle="1" w:styleId="1627">
    <w:name w:val="c6"/>
    <w:basedOn w:val="1"/>
    <w:autoRedefine/>
    <w:qFormat/>
    <w:uiPriority w:val="0"/>
    <w:pPr>
      <w:widowControl/>
      <w:spacing w:before="100" w:beforeAutospacing="1" w:after="100" w:afterAutospacing="1"/>
      <w:jc w:val="left"/>
    </w:pPr>
    <w:rPr>
      <w:rFonts w:ascii="宋体" w:hAnsi="宋体" w:cs="宋体"/>
      <w:color w:val="666666"/>
      <w:kern w:val="0"/>
      <w:sz w:val="24"/>
    </w:rPr>
  </w:style>
  <w:style w:type="paragraph" w:customStyle="1" w:styleId="1628">
    <w:name w:val="xl20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969696"/>
      <w:spacing w:before="100" w:beforeAutospacing="1" w:after="100" w:afterAutospacing="1"/>
      <w:jc w:val="left"/>
    </w:pPr>
    <w:rPr>
      <w:rFonts w:ascii="宋体" w:hAnsi="宋体" w:cs="宋体"/>
      <w:b/>
      <w:bCs/>
      <w:kern w:val="0"/>
      <w:sz w:val="18"/>
      <w:szCs w:val="18"/>
    </w:rPr>
  </w:style>
  <w:style w:type="paragraph" w:customStyle="1" w:styleId="1629">
    <w:name w:val="样式 正文文本 + 首行缩进:  2 字符1"/>
    <w:basedOn w:val="29"/>
    <w:autoRedefine/>
    <w:qFormat/>
    <w:uiPriority w:val="0"/>
    <w:pPr>
      <w:adjustRightInd w:val="0"/>
      <w:snapToGrid w:val="0"/>
      <w:spacing w:after="0" w:line="400" w:lineRule="exact"/>
      <w:ind w:firstLine="200" w:firstLineChars="200"/>
    </w:pPr>
    <w:rPr>
      <w:rFonts w:ascii="Arial" w:hAnsi="Arial" w:cs="宋体" w:eastAsiaTheme="minorEastAsia"/>
      <w:kern w:val="2"/>
      <w:sz w:val="21"/>
      <w:szCs w:val="20"/>
    </w:rPr>
  </w:style>
  <w:style w:type="paragraph" w:customStyle="1" w:styleId="1630">
    <w:name w:val="aui_content2"/>
    <w:basedOn w:val="1"/>
    <w:autoRedefine/>
    <w:qFormat/>
    <w:uiPriority w:val="0"/>
    <w:pPr>
      <w:widowControl/>
      <w:spacing w:before="150" w:after="150"/>
      <w:ind w:left="150" w:right="150"/>
      <w:jc w:val="left"/>
    </w:pPr>
    <w:rPr>
      <w:rFonts w:ascii="宋体" w:hAnsi="宋体" w:cs="宋体"/>
      <w:color w:val="000000"/>
      <w:kern w:val="0"/>
      <w:sz w:val="24"/>
    </w:rPr>
  </w:style>
  <w:style w:type="paragraph" w:customStyle="1" w:styleId="1631">
    <w:name w:val="m15"/>
    <w:basedOn w:val="1"/>
    <w:autoRedefine/>
    <w:qFormat/>
    <w:uiPriority w:val="0"/>
    <w:pPr>
      <w:widowControl/>
      <w:spacing w:before="225" w:after="225"/>
      <w:ind w:left="225" w:right="225"/>
      <w:jc w:val="left"/>
    </w:pPr>
    <w:rPr>
      <w:rFonts w:ascii="宋体" w:hAnsi="宋体" w:cs="宋体"/>
      <w:kern w:val="0"/>
      <w:sz w:val="24"/>
    </w:rPr>
  </w:style>
  <w:style w:type="paragraph" w:customStyle="1" w:styleId="1632">
    <w:name w:val="xl14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18"/>
      <w:szCs w:val="18"/>
    </w:rPr>
  </w:style>
  <w:style w:type="character" w:customStyle="1" w:styleId="1633">
    <w:name w:val="z-窗体底端 Char2"/>
    <w:basedOn w:val="73"/>
    <w:autoRedefine/>
    <w:semiHidden/>
    <w:qFormat/>
    <w:uiPriority w:val="99"/>
    <w:rPr>
      <w:rFonts w:ascii="Arial" w:hAnsi="Arial" w:eastAsia="宋体" w:cs="Arial"/>
      <w:vanish/>
      <w:sz w:val="16"/>
      <w:szCs w:val="16"/>
    </w:rPr>
  </w:style>
  <w:style w:type="paragraph" w:customStyle="1" w:styleId="1634">
    <w:name w:val="aui_td_content"/>
    <w:basedOn w:val="1"/>
    <w:autoRedefine/>
    <w:qFormat/>
    <w:uiPriority w:val="0"/>
    <w:pPr>
      <w:widowControl/>
      <w:spacing w:before="100" w:beforeAutospacing="1" w:after="100" w:afterAutospacing="1"/>
      <w:jc w:val="center"/>
    </w:pPr>
    <w:rPr>
      <w:rFonts w:ascii="宋体" w:hAnsi="宋体" w:cs="宋体"/>
      <w:kern w:val="0"/>
      <w:sz w:val="24"/>
    </w:rPr>
  </w:style>
  <w:style w:type="paragraph" w:customStyle="1" w:styleId="1635">
    <w:name w:val="xl101"/>
    <w:basedOn w:val="1"/>
    <w:autoRedefine/>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36">
    <w:name w:val="xl223"/>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637">
    <w:name w:val="xl4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b/>
      <w:bCs/>
      <w:kern w:val="0"/>
      <w:sz w:val="24"/>
    </w:rPr>
  </w:style>
  <w:style w:type="paragraph" w:customStyle="1" w:styleId="1638">
    <w:name w:val="tg1"/>
    <w:basedOn w:val="1"/>
    <w:autoRedefine/>
    <w:qFormat/>
    <w:uiPriority w:val="0"/>
    <w:pPr>
      <w:widowControl/>
      <w:spacing w:before="100" w:beforeAutospacing="1" w:after="100" w:afterAutospacing="1"/>
      <w:jc w:val="left"/>
    </w:pPr>
    <w:rPr>
      <w:rFonts w:ascii="宋体" w:hAnsi="宋体" w:cs="宋体"/>
      <w:color w:val="273E74"/>
      <w:kern w:val="0"/>
      <w:sz w:val="24"/>
    </w:rPr>
  </w:style>
  <w:style w:type="paragraph" w:customStyle="1" w:styleId="1639">
    <w:name w:val="字元 字元1"/>
    <w:basedOn w:val="1"/>
    <w:autoRedefine/>
    <w:qFormat/>
    <w:uiPriority w:val="0"/>
    <w:pPr>
      <w:pBdr>
        <w:top w:val="none" w:color="auto" w:sz="0" w:space="1"/>
        <w:left w:val="none" w:color="auto" w:sz="0" w:space="4"/>
        <w:bottom w:val="none" w:color="auto" w:sz="0" w:space="1"/>
        <w:right w:val="none" w:color="auto" w:sz="0" w:space="4"/>
      </w:pBdr>
      <w:tabs>
        <w:tab w:val="left" w:pos="780"/>
      </w:tabs>
      <w:ind w:left="780" w:hanging="360"/>
    </w:pPr>
    <w:rPr>
      <w:szCs w:val="20"/>
    </w:rPr>
  </w:style>
  <w:style w:type="paragraph" w:customStyle="1" w:styleId="1640">
    <w:name w:val="aui_close2"/>
    <w:basedOn w:val="1"/>
    <w:autoRedefine/>
    <w:qFormat/>
    <w:uiPriority w:val="0"/>
    <w:pPr>
      <w:widowControl/>
      <w:pBdr>
        <w:top w:val="single" w:color="214FA3" w:sz="6" w:space="0"/>
        <w:left w:val="single" w:color="214FA3" w:sz="6" w:space="0"/>
        <w:bottom w:val="single" w:color="214FA3" w:sz="6" w:space="0"/>
        <w:right w:val="single" w:color="214FA3" w:sz="6" w:space="0"/>
      </w:pBdr>
      <w:spacing w:before="100" w:beforeAutospacing="1" w:after="100" w:afterAutospacing="1" w:line="195" w:lineRule="atLeast"/>
      <w:jc w:val="center"/>
    </w:pPr>
    <w:rPr>
      <w:rFonts w:ascii="宋体" w:hAnsi="宋体" w:cs="宋体"/>
      <w:kern w:val="0"/>
      <w:sz w:val="24"/>
    </w:rPr>
  </w:style>
  <w:style w:type="paragraph" w:customStyle="1" w:styleId="1641">
    <w:name w:val="lh150"/>
    <w:basedOn w:val="1"/>
    <w:autoRedefine/>
    <w:qFormat/>
    <w:uiPriority w:val="0"/>
    <w:pPr>
      <w:widowControl/>
      <w:spacing w:before="100" w:beforeAutospacing="1" w:after="100" w:afterAutospacing="1" w:line="360" w:lineRule="auto"/>
      <w:jc w:val="left"/>
    </w:pPr>
    <w:rPr>
      <w:rFonts w:ascii="宋体" w:hAnsi="宋体" w:cs="宋体"/>
      <w:kern w:val="0"/>
      <w:sz w:val="24"/>
    </w:rPr>
  </w:style>
  <w:style w:type="paragraph" w:customStyle="1" w:styleId="1642">
    <w:name w:val="itemsubmitedlstr"/>
    <w:basedOn w:val="1"/>
    <w:autoRedefine/>
    <w:qFormat/>
    <w:uiPriority w:val="0"/>
    <w:pPr>
      <w:widowControl/>
      <w:spacing w:before="100" w:beforeAutospacing="1" w:after="100" w:afterAutospacing="1"/>
      <w:jc w:val="left"/>
    </w:pPr>
    <w:rPr>
      <w:rFonts w:ascii="宋体" w:hAnsi="宋体" w:cs="宋体"/>
      <w:color w:val="2493D1"/>
      <w:kern w:val="0"/>
      <w:sz w:val="24"/>
    </w:rPr>
  </w:style>
  <w:style w:type="paragraph" w:customStyle="1" w:styleId="1643">
    <w:name w:val="xl235"/>
    <w:basedOn w:val="1"/>
    <w:autoRedefine/>
    <w:qFormat/>
    <w:uiPriority w:val="0"/>
    <w:pPr>
      <w:widowControl/>
      <w:pBdr>
        <w:top w:val="single" w:color="auto" w:sz="4" w:space="0"/>
        <w:left w:val="single" w:color="auto" w:sz="4" w:space="0"/>
        <w:bottom w:val="single" w:color="auto" w:sz="4" w:space="0"/>
      </w:pBdr>
      <w:shd w:val="clear" w:color="000000" w:fill="00CCFF"/>
      <w:spacing w:before="100" w:beforeAutospacing="1" w:after="100" w:afterAutospacing="1"/>
      <w:jc w:val="left"/>
      <w:textAlignment w:val="center"/>
    </w:pPr>
    <w:rPr>
      <w:rFonts w:ascii="宋体" w:hAnsi="宋体" w:cs="宋体"/>
      <w:b/>
      <w:bCs/>
      <w:color w:val="000000"/>
      <w:kern w:val="0"/>
      <w:sz w:val="18"/>
      <w:szCs w:val="18"/>
    </w:rPr>
  </w:style>
  <w:style w:type="paragraph" w:customStyle="1" w:styleId="1644">
    <w:name w:val="block"/>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645">
    <w:name w:val="tableheading"/>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646">
    <w:name w:val="button11"/>
    <w:basedOn w:val="1"/>
    <w:autoRedefine/>
    <w:qFormat/>
    <w:uiPriority w:val="0"/>
    <w:pPr>
      <w:widowControl/>
      <w:spacing w:before="100" w:beforeAutospacing="1" w:after="100" w:afterAutospacing="1" w:line="300" w:lineRule="atLeast"/>
      <w:jc w:val="left"/>
    </w:pPr>
    <w:rPr>
      <w:rFonts w:ascii="宋体" w:hAnsi="宋体" w:cs="宋体"/>
      <w:kern w:val="0"/>
      <w:sz w:val="24"/>
    </w:rPr>
  </w:style>
  <w:style w:type="paragraph" w:customStyle="1" w:styleId="1647">
    <w:name w:val="tar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648">
    <w:name w:val="lc"/>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649">
    <w:name w:val="Char Char5"/>
    <w:basedOn w:val="1"/>
    <w:autoRedefine/>
    <w:qFormat/>
    <w:uiPriority w:val="0"/>
    <w:pPr>
      <w:spacing w:line="360" w:lineRule="auto"/>
      <w:ind w:left="420" w:firstLine="420"/>
    </w:pPr>
  </w:style>
  <w:style w:type="paragraph" w:customStyle="1" w:styleId="1650">
    <w:name w:val="sy"/>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651">
    <w:name w:val="fj"/>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652">
    <w:name w:val="aui_content"/>
    <w:basedOn w:val="1"/>
    <w:autoRedefine/>
    <w:qFormat/>
    <w:uiPriority w:val="0"/>
    <w:pPr>
      <w:widowControl/>
      <w:spacing w:before="150" w:after="150"/>
      <w:ind w:left="150" w:right="150"/>
      <w:jc w:val="left"/>
    </w:pPr>
    <w:rPr>
      <w:rFonts w:ascii="宋体" w:hAnsi="宋体" w:cs="宋体"/>
      <w:kern w:val="0"/>
      <w:sz w:val="24"/>
    </w:rPr>
  </w:style>
  <w:style w:type="paragraph" w:customStyle="1" w:styleId="1653">
    <w:name w:val="xl15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left"/>
      <w:textAlignment w:val="center"/>
    </w:pPr>
    <w:rPr>
      <w:rFonts w:ascii="宋体" w:hAnsi="宋体" w:cs="宋体"/>
      <w:color w:val="000000"/>
      <w:kern w:val="0"/>
      <w:sz w:val="18"/>
      <w:szCs w:val="18"/>
    </w:rPr>
  </w:style>
  <w:style w:type="paragraph" w:customStyle="1" w:styleId="1654">
    <w:name w:val="pl3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655">
    <w:name w:val="aui_close"/>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656">
    <w:name w:val="aui_right_top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657">
    <w:name w:val="xl13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color w:val="FF0000"/>
      <w:kern w:val="0"/>
      <w:sz w:val="18"/>
      <w:szCs w:val="18"/>
    </w:rPr>
  </w:style>
  <w:style w:type="paragraph" w:customStyle="1" w:styleId="1658">
    <w:name w:val="p17"/>
    <w:basedOn w:val="1"/>
    <w:autoRedefine/>
    <w:qFormat/>
    <w:uiPriority w:val="0"/>
    <w:pPr>
      <w:widowControl/>
      <w:spacing w:before="120" w:after="120"/>
    </w:pPr>
    <w:rPr>
      <w:rFonts w:ascii="宋体" w:hAnsi="宋体" w:cs="宋体"/>
      <w:b/>
      <w:bCs/>
      <w:kern w:val="0"/>
      <w:sz w:val="24"/>
    </w:rPr>
  </w:style>
  <w:style w:type="paragraph" w:customStyle="1" w:styleId="1659">
    <w:name w:val="xl9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b/>
      <w:bCs/>
      <w:kern w:val="0"/>
      <w:sz w:val="24"/>
    </w:rPr>
  </w:style>
  <w:style w:type="paragraph" w:customStyle="1" w:styleId="1660">
    <w:name w:val="xl232"/>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b/>
      <w:bCs/>
      <w:color w:val="000000"/>
      <w:kern w:val="0"/>
      <w:sz w:val="18"/>
      <w:szCs w:val="18"/>
    </w:rPr>
  </w:style>
  <w:style w:type="paragraph" w:customStyle="1" w:styleId="1661">
    <w:name w:val="table_list"/>
    <w:basedOn w:val="1"/>
    <w:autoRedefine/>
    <w:qFormat/>
    <w:uiPriority w:val="0"/>
    <w:pPr>
      <w:widowControl/>
      <w:shd w:val="clear" w:color="auto" w:fill="FFFFFF"/>
      <w:spacing w:before="100" w:beforeAutospacing="1" w:after="100" w:afterAutospacing="1"/>
      <w:jc w:val="left"/>
    </w:pPr>
    <w:rPr>
      <w:rFonts w:ascii="宋体" w:hAnsi="宋体" w:cs="宋体"/>
      <w:kern w:val="0"/>
      <w:sz w:val="24"/>
    </w:rPr>
  </w:style>
  <w:style w:type="paragraph" w:customStyle="1" w:styleId="1662">
    <w:name w:val="xl1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663">
    <w:name w:val="招标文件－段落"/>
    <w:basedOn w:val="1014"/>
    <w:autoRedefine/>
    <w:qFormat/>
    <w:uiPriority w:val="0"/>
    <w:pPr>
      <w:tabs>
        <w:tab w:val="left" w:pos="482"/>
        <w:tab w:val="left" w:pos="2183"/>
        <w:tab w:val="left" w:pos="3884"/>
        <w:tab w:val="left" w:pos="5585"/>
      </w:tabs>
      <w:ind w:firstLine="200" w:firstLineChars="200"/>
    </w:pPr>
    <w:rPr>
      <w:kern w:val="2"/>
    </w:rPr>
  </w:style>
  <w:style w:type="paragraph" w:customStyle="1" w:styleId="1664">
    <w:name w:val="uploadifyerror"/>
    <w:basedOn w:val="1"/>
    <w:autoRedefine/>
    <w:qFormat/>
    <w:uiPriority w:val="0"/>
    <w:pPr>
      <w:widowControl/>
      <w:pBdr>
        <w:top w:val="single" w:color="FBCBBC" w:sz="12" w:space="0"/>
        <w:left w:val="single" w:color="FBCBBC" w:sz="12" w:space="0"/>
        <w:bottom w:val="single" w:color="FBCBBC" w:sz="12" w:space="0"/>
        <w:right w:val="single" w:color="FBCBBC" w:sz="12" w:space="0"/>
      </w:pBdr>
      <w:shd w:val="clear" w:color="auto" w:fill="FDE5DD"/>
      <w:spacing w:before="100" w:beforeAutospacing="1" w:after="100" w:afterAutospacing="1"/>
      <w:jc w:val="left"/>
    </w:pPr>
    <w:rPr>
      <w:rFonts w:ascii="宋体" w:hAnsi="宋体" w:cs="宋体"/>
      <w:kern w:val="0"/>
      <w:sz w:val="24"/>
    </w:rPr>
  </w:style>
  <w:style w:type="paragraph" w:customStyle="1" w:styleId="1665">
    <w:name w:val="xl1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b/>
      <w:bCs/>
      <w:kern w:val="0"/>
      <w:sz w:val="18"/>
      <w:szCs w:val="18"/>
    </w:rPr>
  </w:style>
  <w:style w:type="paragraph" w:customStyle="1" w:styleId="1666">
    <w:name w:val="xl20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18"/>
      <w:szCs w:val="18"/>
    </w:rPr>
  </w:style>
  <w:style w:type="paragraph" w:customStyle="1" w:styleId="1667">
    <w:name w:val="xl243"/>
    <w:basedOn w:val="1"/>
    <w:autoRedefine/>
    <w:qFormat/>
    <w:uiPriority w:val="0"/>
    <w:pPr>
      <w:widowControl/>
      <w:pBdr>
        <w:top w:val="single" w:color="auto" w:sz="4" w:space="0"/>
        <w:bottom w:val="single" w:color="auto" w:sz="4" w:space="0"/>
        <w:right w:val="single" w:color="auto" w:sz="4" w:space="0"/>
      </w:pBdr>
      <w:shd w:val="clear" w:color="000000" w:fill="FF0000"/>
      <w:spacing w:before="100" w:beforeAutospacing="1" w:after="100" w:afterAutospacing="1"/>
      <w:jc w:val="left"/>
      <w:textAlignment w:val="center"/>
    </w:pPr>
    <w:rPr>
      <w:rFonts w:ascii="宋体" w:hAnsi="宋体" w:cs="宋体"/>
      <w:b/>
      <w:bCs/>
      <w:kern w:val="0"/>
      <w:sz w:val="18"/>
      <w:szCs w:val="18"/>
    </w:rPr>
  </w:style>
  <w:style w:type="paragraph" w:customStyle="1" w:styleId="1668">
    <w:name w:val="reader-word-laye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669">
    <w:name w:val="xl2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b/>
      <w:bCs/>
      <w:color w:val="000000"/>
      <w:kern w:val="0"/>
      <w:sz w:val="18"/>
      <w:szCs w:val="18"/>
    </w:rPr>
  </w:style>
  <w:style w:type="paragraph" w:customStyle="1" w:styleId="1670">
    <w:name w:val="xl15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671">
    <w:name w:val="aui_td_icon"/>
    <w:basedOn w:val="1"/>
    <w:autoRedefine/>
    <w:qFormat/>
    <w:uiPriority w:val="0"/>
    <w:pPr>
      <w:widowControl/>
      <w:spacing w:before="100" w:beforeAutospacing="1" w:after="100" w:afterAutospacing="1"/>
      <w:jc w:val="left"/>
      <w:textAlignment w:val="top"/>
    </w:pPr>
    <w:rPr>
      <w:rFonts w:ascii="宋体" w:hAnsi="宋体" w:cs="宋体"/>
      <w:kern w:val="0"/>
      <w:sz w:val="24"/>
    </w:rPr>
  </w:style>
  <w:style w:type="paragraph" w:customStyle="1" w:styleId="1672">
    <w:name w:val="search"/>
    <w:basedOn w:val="1"/>
    <w:autoRedefine/>
    <w:qFormat/>
    <w:uiPriority w:val="0"/>
    <w:pPr>
      <w:widowControl/>
      <w:spacing w:before="75"/>
      <w:ind w:left="375"/>
      <w:jc w:val="left"/>
    </w:pPr>
    <w:rPr>
      <w:rFonts w:ascii="宋体" w:hAnsi="宋体" w:cs="宋体"/>
      <w:kern w:val="0"/>
      <w:sz w:val="24"/>
    </w:rPr>
  </w:style>
  <w:style w:type="paragraph" w:customStyle="1" w:styleId="1673">
    <w:name w:val="aui_title"/>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674">
    <w:name w:val="xl242"/>
    <w:basedOn w:val="1"/>
    <w:autoRedefine/>
    <w:qFormat/>
    <w:uiPriority w:val="0"/>
    <w:pPr>
      <w:widowControl/>
      <w:pBdr>
        <w:top w:val="single" w:color="auto" w:sz="4" w:space="0"/>
        <w:bottom w:val="single" w:color="auto" w:sz="4" w:space="0"/>
      </w:pBdr>
      <w:shd w:val="clear" w:color="000000" w:fill="FF0000"/>
      <w:spacing w:before="100" w:beforeAutospacing="1" w:after="100" w:afterAutospacing="1"/>
      <w:jc w:val="left"/>
      <w:textAlignment w:val="center"/>
    </w:pPr>
    <w:rPr>
      <w:rFonts w:ascii="宋体" w:hAnsi="宋体" w:cs="宋体"/>
      <w:b/>
      <w:bCs/>
      <w:kern w:val="0"/>
      <w:sz w:val="18"/>
      <w:szCs w:val="18"/>
    </w:rPr>
  </w:style>
  <w:style w:type="paragraph" w:customStyle="1" w:styleId="1675">
    <w:name w:val="xl1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676">
    <w:name w:val="aui_td_icon1"/>
    <w:basedOn w:val="1"/>
    <w:autoRedefine/>
    <w:qFormat/>
    <w:uiPriority w:val="0"/>
    <w:pPr>
      <w:widowControl/>
      <w:spacing w:before="100" w:beforeAutospacing="1" w:after="100" w:afterAutospacing="1"/>
      <w:jc w:val="left"/>
      <w:textAlignment w:val="top"/>
    </w:pPr>
    <w:rPr>
      <w:rFonts w:ascii="宋体" w:hAnsi="宋体" w:cs="宋体"/>
      <w:vanish/>
      <w:kern w:val="0"/>
      <w:sz w:val="24"/>
    </w:rPr>
  </w:style>
  <w:style w:type="paragraph" w:customStyle="1" w:styleId="1677">
    <w:name w:val="pl1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678">
    <w:name w:val="pr1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679">
    <w:name w:val="w1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680">
    <w:name w:val="xl115"/>
    <w:basedOn w:val="1"/>
    <w:autoRedefine/>
    <w:qFormat/>
    <w:uiPriority w:val="0"/>
    <w:pPr>
      <w:widowControl/>
      <w:pBdr>
        <w:left w:val="single" w:color="000000" w:sz="4" w:space="0"/>
      </w:pBdr>
      <w:spacing w:before="100" w:beforeAutospacing="1" w:after="100" w:afterAutospacing="1"/>
      <w:jc w:val="left"/>
    </w:pPr>
    <w:rPr>
      <w:rFonts w:ascii="宋体" w:hAnsi="宋体" w:cs="宋体"/>
      <w:kern w:val="0"/>
      <w:sz w:val="24"/>
    </w:rPr>
  </w:style>
  <w:style w:type="paragraph" w:customStyle="1" w:styleId="1681">
    <w:name w:val="xl16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682">
    <w:name w:val="tkxq"/>
    <w:basedOn w:val="1"/>
    <w:autoRedefine/>
    <w:qFormat/>
    <w:uiPriority w:val="0"/>
    <w:pPr>
      <w:widowControl/>
      <w:pBdr>
        <w:bottom w:val="dashed" w:color="CCCCCC" w:sz="6" w:space="8"/>
      </w:pBdr>
      <w:shd w:val="clear" w:color="auto" w:fill="FFFFFF"/>
      <w:spacing w:before="100" w:beforeAutospacing="1" w:after="100" w:afterAutospacing="1" w:line="480" w:lineRule="auto"/>
      <w:jc w:val="left"/>
    </w:pPr>
    <w:rPr>
      <w:rFonts w:ascii="宋体" w:hAnsi="宋体" w:cs="宋体"/>
      <w:kern w:val="0"/>
      <w:sz w:val="24"/>
    </w:rPr>
  </w:style>
  <w:style w:type="paragraph" w:customStyle="1" w:styleId="1683">
    <w:name w:val="w18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684">
    <w:name w:val="pl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685">
    <w:name w:val="xl9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86">
    <w:name w:val="Char1 Char Char Char Char Char11"/>
    <w:basedOn w:val="1"/>
    <w:autoRedefine/>
    <w:qFormat/>
    <w:uiPriority w:val="0"/>
    <w:rPr>
      <w:rFonts w:ascii="Tahoma" w:hAnsi="Tahoma"/>
      <w:sz w:val="24"/>
      <w:szCs w:val="20"/>
    </w:rPr>
  </w:style>
  <w:style w:type="paragraph" w:customStyle="1" w:styleId="1687">
    <w:name w:val="main_bottom"/>
    <w:basedOn w:val="1"/>
    <w:autoRedefine/>
    <w:qFormat/>
    <w:uiPriority w:val="0"/>
    <w:pPr>
      <w:widowControl/>
      <w:pBdr>
        <w:bottom w:val="single" w:color="6693CF" w:sz="6" w:space="0"/>
      </w:pBdr>
      <w:spacing w:before="100" w:beforeAutospacing="1" w:after="100" w:afterAutospacing="1" w:line="360" w:lineRule="atLeast"/>
      <w:jc w:val="left"/>
    </w:pPr>
    <w:rPr>
      <w:rFonts w:ascii="宋体" w:hAnsi="宋体" w:cs="宋体"/>
      <w:kern w:val="0"/>
      <w:sz w:val="24"/>
    </w:rPr>
  </w:style>
  <w:style w:type="paragraph" w:customStyle="1" w:styleId="1688">
    <w:name w:val="xl13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color w:val="000000"/>
      <w:kern w:val="0"/>
      <w:sz w:val="18"/>
      <w:szCs w:val="18"/>
    </w:rPr>
  </w:style>
  <w:style w:type="paragraph" w:customStyle="1" w:styleId="1689">
    <w:name w:val="xl19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left"/>
      <w:textAlignment w:val="center"/>
    </w:pPr>
    <w:rPr>
      <w:rFonts w:ascii="宋体" w:hAnsi="宋体" w:cs="宋体"/>
      <w:kern w:val="0"/>
      <w:sz w:val="18"/>
      <w:szCs w:val="18"/>
    </w:rPr>
  </w:style>
  <w:style w:type="paragraph" w:customStyle="1" w:styleId="1690">
    <w:name w:val="uploadifyqueueitem"/>
    <w:basedOn w:val="1"/>
    <w:autoRedefine/>
    <w:qFormat/>
    <w:uiPriority w:val="0"/>
    <w:pPr>
      <w:widowControl/>
      <w:pBdr>
        <w:top w:val="single" w:color="E5E5E5" w:sz="12" w:space="8"/>
        <w:left w:val="single" w:color="E5E5E5" w:sz="12" w:space="8"/>
        <w:bottom w:val="single" w:color="E5E5E5" w:sz="12" w:space="8"/>
        <w:right w:val="single" w:color="E5E5E5" w:sz="12" w:space="8"/>
      </w:pBdr>
      <w:shd w:val="clear" w:color="auto" w:fill="F5F5F5"/>
      <w:spacing w:before="75" w:after="100" w:afterAutospacing="1"/>
      <w:jc w:val="left"/>
    </w:pPr>
    <w:rPr>
      <w:rFonts w:ascii="Verdana" w:hAnsi="Verdana" w:cs="宋体"/>
      <w:kern w:val="0"/>
      <w:sz w:val="17"/>
      <w:szCs w:val="17"/>
    </w:rPr>
  </w:style>
  <w:style w:type="paragraph" w:customStyle="1" w:styleId="1691">
    <w:name w:val="xl79"/>
    <w:basedOn w:val="1"/>
    <w:autoRedefine/>
    <w:qFormat/>
    <w:uiPriority w:val="0"/>
    <w:pPr>
      <w:widowControl/>
      <w:pBdr>
        <w:right w:val="single" w:color="auto" w:sz="4" w:space="0"/>
      </w:pBdr>
      <w:spacing w:before="100" w:beforeAutospacing="1" w:after="100" w:afterAutospacing="1"/>
      <w:jc w:val="left"/>
    </w:pPr>
    <w:rPr>
      <w:rFonts w:ascii="宋体" w:hAnsi="宋体" w:cs="宋体"/>
      <w:kern w:val="0"/>
      <w:sz w:val="24"/>
    </w:rPr>
  </w:style>
  <w:style w:type="paragraph" w:customStyle="1" w:styleId="1692">
    <w:name w:val="xl92"/>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Cs w:val="21"/>
    </w:rPr>
  </w:style>
  <w:style w:type="paragraph" w:customStyle="1" w:styleId="1693">
    <w:name w:val="biaoge"/>
    <w:basedOn w:val="1"/>
    <w:autoRedefine/>
    <w:qFormat/>
    <w:uiPriority w:val="0"/>
    <w:pPr>
      <w:jc w:val="center"/>
    </w:pPr>
    <w:rPr>
      <w:rFonts w:ascii="Calibri" w:hAnsi="Calibri"/>
      <w:b/>
      <w:sz w:val="18"/>
      <w:szCs w:val="22"/>
    </w:rPr>
  </w:style>
  <w:style w:type="paragraph" w:customStyle="1" w:styleId="1694">
    <w:name w:val="表头2"/>
    <w:basedOn w:val="1180"/>
    <w:autoRedefine/>
    <w:qFormat/>
    <w:uiPriority w:val="0"/>
    <w:pPr>
      <w:suppressLineNumbers w:val="0"/>
      <w:tabs>
        <w:tab w:val="clear" w:pos="900"/>
      </w:tabs>
      <w:suppressAutoHyphens w:val="0"/>
      <w:spacing w:after="60"/>
      <w:jc w:val="left"/>
    </w:pPr>
    <w:rPr>
      <w:bCs w:val="0"/>
      <w:i w:val="0"/>
      <w:iCs w:val="0"/>
      <w:kern w:val="2"/>
      <w:sz w:val="21"/>
      <w:lang w:eastAsia="zh-CN"/>
    </w:rPr>
  </w:style>
  <w:style w:type="paragraph" w:customStyle="1" w:styleId="1695">
    <w:name w:val="font1"/>
    <w:basedOn w:val="1"/>
    <w:autoRedefine/>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1696">
    <w:name w:val="xl45"/>
    <w:basedOn w:val="1"/>
    <w:autoRedefine/>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Arial Unicode MS" w:hAnsi="Arial Unicode MS" w:eastAsia="Arial Unicode MS"/>
      <w:b/>
      <w:bCs/>
      <w:kern w:val="0"/>
      <w:sz w:val="28"/>
      <w:szCs w:val="28"/>
    </w:rPr>
  </w:style>
  <w:style w:type="paragraph" w:customStyle="1" w:styleId="1697">
    <w:name w:val="样式 四号 首行缩进:  1 厘米"/>
    <w:basedOn w:val="1"/>
    <w:autoRedefine/>
    <w:qFormat/>
    <w:uiPriority w:val="0"/>
    <w:pPr>
      <w:spacing w:line="440" w:lineRule="exact"/>
      <w:ind w:firstLine="567"/>
    </w:pPr>
    <w:rPr>
      <w:rFonts w:cs="宋体"/>
      <w:sz w:val="28"/>
      <w:szCs w:val="20"/>
    </w:rPr>
  </w:style>
  <w:style w:type="paragraph" w:customStyle="1" w:styleId="1698">
    <w:name w:val="aui_border1"/>
    <w:basedOn w:val="1"/>
    <w:autoRedefine/>
    <w:qFormat/>
    <w:uiPriority w:val="0"/>
    <w:pPr>
      <w:widowControl/>
      <w:shd w:val="clear" w:color="auto" w:fill="000000"/>
      <w:spacing w:before="100" w:beforeAutospacing="1" w:after="100" w:afterAutospacing="1"/>
      <w:jc w:val="left"/>
    </w:pPr>
    <w:rPr>
      <w:rFonts w:ascii="宋体" w:hAnsi="宋体" w:cs="宋体"/>
      <w:kern w:val="0"/>
      <w:sz w:val="24"/>
    </w:rPr>
  </w:style>
  <w:style w:type="paragraph" w:customStyle="1" w:styleId="1699">
    <w:name w:val="xl1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cs="Arial"/>
      <w:color w:val="000000"/>
      <w:kern w:val="0"/>
      <w:sz w:val="18"/>
      <w:szCs w:val="18"/>
    </w:rPr>
  </w:style>
  <w:style w:type="paragraph" w:customStyle="1" w:styleId="1700">
    <w:name w:val="aui_borde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701">
    <w:name w:val="pt3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702">
    <w:name w:val="listparagraph"/>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703">
    <w:name w:val="tr"/>
    <w:basedOn w:val="1"/>
    <w:autoRedefine/>
    <w:qFormat/>
    <w:uiPriority w:val="0"/>
    <w:pPr>
      <w:widowControl/>
      <w:spacing w:before="100" w:beforeAutospacing="1" w:after="100" w:afterAutospacing="1"/>
      <w:jc w:val="right"/>
    </w:pPr>
    <w:rPr>
      <w:rFonts w:ascii="宋体" w:hAnsi="宋体" w:cs="宋体"/>
      <w:kern w:val="0"/>
      <w:sz w:val="24"/>
    </w:rPr>
  </w:style>
  <w:style w:type="paragraph" w:customStyle="1" w:styleId="1704">
    <w:name w:val="dxinfo"/>
    <w:basedOn w:val="1"/>
    <w:autoRedefine/>
    <w:qFormat/>
    <w:uiPriority w:val="0"/>
    <w:pPr>
      <w:widowControl/>
      <w:spacing w:before="100" w:beforeAutospacing="1" w:after="100" w:afterAutospacing="1" w:line="360" w:lineRule="atLeast"/>
      <w:jc w:val="left"/>
    </w:pPr>
    <w:rPr>
      <w:rFonts w:ascii="宋体" w:hAnsi="宋体" w:cs="宋体"/>
      <w:vanish/>
      <w:kern w:val="0"/>
      <w:sz w:val="24"/>
    </w:rPr>
  </w:style>
  <w:style w:type="paragraph" w:customStyle="1" w:styleId="1705">
    <w:name w:val="tool"/>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706">
    <w:name w:val="xl1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707">
    <w:name w:val="form_rr"/>
    <w:basedOn w:val="1"/>
    <w:autoRedefine/>
    <w:qFormat/>
    <w:uiPriority w:val="0"/>
    <w:pPr>
      <w:widowControl/>
      <w:pBdr>
        <w:top w:val="single" w:color="C1C1C1" w:sz="6" w:space="0"/>
        <w:left w:val="single" w:color="C1C1C1" w:sz="6" w:space="0"/>
        <w:bottom w:val="single" w:color="C1C1C1" w:sz="6" w:space="0"/>
        <w:right w:val="single" w:color="C1C1C1" w:sz="6" w:space="0"/>
      </w:pBdr>
      <w:shd w:val="clear" w:color="auto" w:fill="ECF4FF"/>
      <w:ind w:right="150"/>
      <w:jc w:val="left"/>
    </w:pPr>
    <w:rPr>
      <w:rFonts w:ascii="宋体" w:hAnsi="宋体" w:cs="宋体"/>
      <w:kern w:val="0"/>
      <w:sz w:val="24"/>
    </w:rPr>
  </w:style>
  <w:style w:type="paragraph" w:customStyle="1" w:styleId="1708">
    <w:name w:val="pt1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709">
    <w:name w:val="xl1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710">
    <w:name w:val="art_confirm1"/>
    <w:basedOn w:val="1"/>
    <w:autoRedefine/>
    <w:qFormat/>
    <w:uiPriority w:val="0"/>
    <w:pPr>
      <w:widowControl/>
      <w:spacing w:before="100" w:beforeAutospacing="1" w:after="100" w:afterAutospacing="1"/>
      <w:ind w:right="150"/>
      <w:jc w:val="left"/>
    </w:pPr>
    <w:rPr>
      <w:rFonts w:ascii="宋体" w:hAnsi="宋体" w:cs="宋体"/>
      <w:kern w:val="0"/>
      <w:sz w:val="24"/>
    </w:rPr>
  </w:style>
  <w:style w:type="paragraph" w:customStyle="1" w:styleId="1711">
    <w:name w:val="xl1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cs="Arial"/>
      <w:color w:val="000000"/>
      <w:kern w:val="0"/>
      <w:sz w:val="18"/>
      <w:szCs w:val="18"/>
    </w:rPr>
  </w:style>
  <w:style w:type="paragraph" w:customStyle="1" w:styleId="1712">
    <w:name w:val="普通 (Web)"/>
    <w:basedOn w:val="1"/>
    <w:autoRedefine/>
    <w:qFormat/>
    <w:uiPriority w:val="0"/>
    <w:pPr>
      <w:widowControl/>
      <w:spacing w:afterLines="50" w:line="384" w:lineRule="auto"/>
      <w:ind w:left="359" w:leftChars="171" w:right="34" w:firstLine="540" w:firstLineChars="225"/>
      <w:jc w:val="left"/>
    </w:pPr>
    <w:rPr>
      <w:rFonts w:ascii="Arial" w:hAnsi="Arial" w:cs="Arial"/>
      <w:kern w:val="0"/>
      <w:sz w:val="24"/>
    </w:rPr>
  </w:style>
  <w:style w:type="paragraph" w:customStyle="1" w:styleId="1713">
    <w:name w:val="art_page_full&gt;body"/>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714">
    <w:name w:val="xl11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1715">
    <w:name w:val="xl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Cs w:val="21"/>
    </w:rPr>
  </w:style>
  <w:style w:type="paragraph" w:customStyle="1" w:styleId="1716">
    <w:name w:val="注"/>
    <w:basedOn w:val="1"/>
    <w:autoRedefine/>
    <w:qFormat/>
    <w:uiPriority w:val="0"/>
    <w:pPr>
      <w:spacing w:line="360" w:lineRule="auto"/>
      <w:ind w:firstLine="560" w:firstLineChars="200"/>
    </w:pPr>
    <w:rPr>
      <w:szCs w:val="21"/>
    </w:rPr>
  </w:style>
  <w:style w:type="paragraph" w:customStyle="1" w:styleId="1717">
    <w:name w:val="inline"/>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718">
    <w:name w:val="xl234"/>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000000"/>
      <w:kern w:val="0"/>
      <w:sz w:val="18"/>
      <w:szCs w:val="18"/>
    </w:rPr>
  </w:style>
  <w:style w:type="paragraph" w:customStyle="1" w:styleId="1719">
    <w:name w:val="xl3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1720">
    <w:name w:val="xl13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1721">
    <w:name w:val="m0"/>
    <w:basedOn w:val="1"/>
    <w:autoRedefine/>
    <w:qFormat/>
    <w:uiPriority w:val="0"/>
    <w:pPr>
      <w:widowControl/>
      <w:jc w:val="left"/>
    </w:pPr>
    <w:rPr>
      <w:rFonts w:ascii="宋体" w:hAnsi="宋体" w:cs="宋体"/>
      <w:kern w:val="0"/>
      <w:sz w:val="24"/>
    </w:rPr>
  </w:style>
  <w:style w:type="paragraph" w:customStyle="1" w:styleId="1722">
    <w:name w:val="Char Char Char Char Char Char Char Char Char Char Char"/>
    <w:basedOn w:val="1"/>
    <w:autoRedefine/>
    <w:qFormat/>
    <w:uiPriority w:val="0"/>
    <w:rPr>
      <w:rFonts w:ascii="Tahoma" w:hAnsi="Tahoma"/>
      <w:sz w:val="24"/>
      <w:szCs w:val="20"/>
    </w:rPr>
  </w:style>
  <w:style w:type="paragraph" w:customStyle="1" w:styleId="1723">
    <w:name w:val="cright1"/>
    <w:basedOn w:val="1"/>
    <w:autoRedefine/>
    <w:qFormat/>
    <w:uiPriority w:val="0"/>
    <w:pPr>
      <w:widowControl/>
      <w:wordWrap w:val="0"/>
      <w:jc w:val="left"/>
    </w:pPr>
    <w:rPr>
      <w:rFonts w:ascii="宋体" w:hAnsi="宋体" w:cs="宋体"/>
      <w:color w:val="383838"/>
      <w:kern w:val="0"/>
      <w:sz w:val="24"/>
    </w:rPr>
  </w:style>
  <w:style w:type="paragraph" w:customStyle="1" w:styleId="1724">
    <w:name w:val="xl15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1725">
    <w:name w:val="xl107"/>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仿宋" w:hAnsi="仿宋" w:eastAsia="仿宋" w:cs="宋体"/>
      <w:kern w:val="0"/>
      <w:szCs w:val="21"/>
    </w:rPr>
  </w:style>
  <w:style w:type="paragraph" w:customStyle="1" w:styleId="1726">
    <w:name w:val="xl14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00CCFF"/>
      <w:spacing w:before="100" w:beforeAutospacing="1" w:after="100" w:afterAutospacing="1"/>
      <w:jc w:val="left"/>
      <w:textAlignment w:val="top"/>
    </w:pPr>
    <w:rPr>
      <w:rFonts w:ascii="宋体" w:hAnsi="宋体" w:cs="宋体"/>
      <w:color w:val="000000"/>
      <w:kern w:val="0"/>
      <w:sz w:val="18"/>
      <w:szCs w:val="18"/>
    </w:rPr>
  </w:style>
  <w:style w:type="paragraph" w:customStyle="1" w:styleId="1727">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728">
    <w:name w:val="È±Ê¡ÎÄ±¾"/>
    <w:basedOn w:val="1"/>
    <w:autoRedefine/>
    <w:qFormat/>
    <w:uiPriority w:val="0"/>
    <w:pPr>
      <w:widowControl/>
      <w:overflowPunct w:val="0"/>
      <w:autoSpaceDE w:val="0"/>
      <w:autoSpaceDN w:val="0"/>
      <w:adjustRightInd w:val="0"/>
      <w:jc w:val="left"/>
      <w:textAlignment w:val="baseline"/>
    </w:pPr>
    <w:rPr>
      <w:kern w:val="0"/>
      <w:sz w:val="24"/>
      <w:szCs w:val="20"/>
    </w:rPr>
  </w:style>
  <w:style w:type="paragraph" w:customStyle="1" w:styleId="1729">
    <w:name w:val="xl15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1730">
    <w:name w:val="xl16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kern w:val="0"/>
      <w:sz w:val="18"/>
      <w:szCs w:val="18"/>
    </w:rPr>
  </w:style>
  <w:style w:type="paragraph" w:customStyle="1" w:styleId="1731">
    <w:name w:val="样式 列表编号 + 段后: 0.5 行"/>
    <w:basedOn w:val="16"/>
    <w:autoRedefine/>
    <w:qFormat/>
    <w:uiPriority w:val="0"/>
    <w:pPr>
      <w:tabs>
        <w:tab w:val="left" w:pos="482"/>
        <w:tab w:val="left" w:pos="2183"/>
        <w:tab w:val="left" w:pos="3884"/>
        <w:tab w:val="left" w:pos="5585"/>
        <w:tab w:val="clear" w:pos="0"/>
        <w:tab w:val="clear" w:pos="454"/>
        <w:tab w:val="clear" w:pos="720"/>
      </w:tabs>
      <w:spacing w:after="156"/>
      <w:ind w:left="1680" w:hanging="420"/>
    </w:pPr>
  </w:style>
  <w:style w:type="paragraph" w:customStyle="1" w:styleId="1732">
    <w:name w:val="xl20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00"/>
      <w:kern w:val="0"/>
      <w:sz w:val="18"/>
      <w:szCs w:val="18"/>
    </w:rPr>
  </w:style>
  <w:style w:type="paragraph" w:customStyle="1" w:styleId="1733">
    <w:name w:val="xl16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734">
    <w:name w:val="xl1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微软雅黑" w:hAnsi="微软雅黑" w:eastAsia="微软雅黑" w:cs="宋体"/>
      <w:color w:val="000000"/>
      <w:kern w:val="0"/>
      <w:sz w:val="18"/>
      <w:szCs w:val="18"/>
    </w:rPr>
  </w:style>
  <w:style w:type="paragraph" w:customStyle="1" w:styleId="1735">
    <w:name w:val="xl82"/>
    <w:basedOn w:val="1"/>
    <w:autoRedefine/>
    <w:qFormat/>
    <w:uiPriority w:val="0"/>
    <w:pPr>
      <w:widowControl/>
      <w:pBdr>
        <w:top w:val="single" w:color="auto" w:sz="4" w:space="0"/>
      </w:pBdr>
      <w:spacing w:before="100" w:beforeAutospacing="1" w:after="100" w:afterAutospacing="1"/>
      <w:jc w:val="left"/>
    </w:pPr>
    <w:rPr>
      <w:rFonts w:ascii="宋体" w:hAnsi="宋体" w:cs="宋体"/>
      <w:kern w:val="0"/>
      <w:sz w:val="20"/>
      <w:szCs w:val="20"/>
    </w:rPr>
  </w:style>
  <w:style w:type="paragraph" w:customStyle="1" w:styleId="1736">
    <w:name w:val="xl21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18"/>
      <w:szCs w:val="18"/>
    </w:rPr>
  </w:style>
  <w:style w:type="paragraph" w:customStyle="1" w:styleId="1737">
    <w:name w:val="p20"/>
    <w:basedOn w:val="1"/>
    <w:autoRedefine/>
    <w:qFormat/>
    <w:uiPriority w:val="0"/>
    <w:pPr>
      <w:widowControl/>
      <w:spacing w:after="120"/>
    </w:pPr>
    <w:rPr>
      <w:kern w:val="0"/>
      <w:szCs w:val="21"/>
    </w:rPr>
  </w:style>
  <w:style w:type="paragraph" w:customStyle="1" w:styleId="1738">
    <w:name w:val="uploadifyprogress"/>
    <w:basedOn w:val="1"/>
    <w:autoRedefine/>
    <w:qFormat/>
    <w:uiPriority w:val="0"/>
    <w:pPr>
      <w:widowControl/>
      <w:shd w:val="clear" w:color="auto" w:fill="E5E5E5"/>
      <w:spacing w:before="150" w:after="100" w:afterAutospacing="1"/>
      <w:jc w:val="left"/>
    </w:pPr>
    <w:rPr>
      <w:rFonts w:ascii="宋体" w:hAnsi="宋体" w:cs="宋体"/>
      <w:kern w:val="0"/>
      <w:sz w:val="24"/>
    </w:rPr>
  </w:style>
  <w:style w:type="paragraph" w:customStyle="1" w:styleId="1739">
    <w:name w:val="w1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740">
    <w:name w:val="xl21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741">
    <w:name w:val="xl103"/>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742">
    <w:name w:val="xl13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1743">
    <w:name w:val="clearfix"/>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744">
    <w:name w:val="xl114"/>
    <w:basedOn w:val="1"/>
    <w:autoRedefine/>
    <w:qFormat/>
    <w:uiPriority w:val="0"/>
    <w:pPr>
      <w:widowControl/>
      <w:pBdr>
        <w:top w:val="single" w:color="000000" w:sz="4" w:space="0"/>
        <w:right w:val="single" w:color="000000" w:sz="4" w:space="0"/>
      </w:pBdr>
      <w:spacing w:before="100" w:beforeAutospacing="1" w:after="100" w:afterAutospacing="1"/>
      <w:jc w:val="left"/>
    </w:pPr>
    <w:rPr>
      <w:rFonts w:ascii="宋体" w:hAnsi="宋体" w:cs="宋体"/>
      <w:kern w:val="0"/>
      <w:sz w:val="24"/>
    </w:rPr>
  </w:style>
  <w:style w:type="paragraph" w:customStyle="1" w:styleId="1745">
    <w:name w:val="图表副标题"/>
    <w:basedOn w:val="1570"/>
    <w:autoRedefine/>
    <w:qFormat/>
    <w:uiPriority w:val="0"/>
    <w:pPr>
      <w:spacing w:before="60" w:after="60" w:line="240" w:lineRule="auto"/>
      <w:jc w:val="both"/>
    </w:pPr>
    <w:rPr>
      <w:rFonts w:eastAsia="宋体"/>
      <w:b/>
      <w:bCs/>
      <w:sz w:val="21"/>
      <w:szCs w:val="21"/>
    </w:rPr>
  </w:style>
  <w:style w:type="paragraph" w:customStyle="1" w:styleId="1746">
    <w:name w:val="w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747">
    <w:name w:val="z-Top of Form1"/>
    <w:next w:val="1"/>
    <w:autoRedefine/>
    <w:qFormat/>
    <w:uiPriority w:val="0"/>
    <w:pPr>
      <w:widowControl w:val="0"/>
      <w:pBdr>
        <w:bottom w:val="double" w:color="000000" w:sz="2" w:space="0"/>
      </w:pBdr>
      <w:autoSpaceDE w:val="0"/>
      <w:autoSpaceDN w:val="0"/>
      <w:adjustRightInd w:val="0"/>
      <w:jc w:val="center"/>
    </w:pPr>
    <w:rPr>
      <w:rFonts w:ascii="Arial" w:hAnsi="Arial" w:eastAsia="宋体" w:cs="Times New Roman"/>
      <w:vanish/>
      <w:sz w:val="16"/>
      <w:lang w:val="en-US" w:eastAsia="zh-CN" w:bidi="ar-SA"/>
    </w:rPr>
  </w:style>
  <w:style w:type="paragraph" w:customStyle="1" w:styleId="1748">
    <w:name w:val="mt0"/>
    <w:basedOn w:val="1"/>
    <w:autoRedefine/>
    <w:qFormat/>
    <w:uiPriority w:val="0"/>
    <w:pPr>
      <w:widowControl/>
      <w:spacing w:after="100" w:afterAutospacing="1"/>
      <w:jc w:val="left"/>
    </w:pPr>
    <w:rPr>
      <w:rFonts w:ascii="宋体" w:hAnsi="宋体" w:cs="宋体"/>
      <w:kern w:val="0"/>
      <w:sz w:val="24"/>
    </w:rPr>
  </w:style>
  <w:style w:type="paragraph" w:customStyle="1" w:styleId="1749">
    <w:name w:val="aui_content1"/>
    <w:basedOn w:val="1"/>
    <w:autoRedefine/>
    <w:qFormat/>
    <w:uiPriority w:val="0"/>
    <w:pPr>
      <w:widowControl/>
      <w:spacing w:before="150" w:after="150"/>
      <w:ind w:left="150" w:right="150"/>
      <w:jc w:val="left"/>
    </w:pPr>
    <w:rPr>
      <w:rFonts w:ascii="宋体" w:hAnsi="宋体" w:cs="宋体"/>
      <w:color w:val="666666"/>
      <w:kern w:val="0"/>
      <w:sz w:val="24"/>
    </w:rPr>
  </w:style>
  <w:style w:type="paragraph" w:customStyle="1" w:styleId="1750">
    <w:name w:val="cf"/>
    <w:basedOn w:val="1"/>
    <w:autoRedefine/>
    <w:qFormat/>
    <w:uiPriority w:val="0"/>
    <w:pPr>
      <w:widowControl/>
      <w:spacing w:before="100" w:beforeAutospacing="1" w:after="100" w:afterAutospacing="1"/>
      <w:jc w:val="left"/>
    </w:pPr>
    <w:rPr>
      <w:rFonts w:ascii="宋体" w:hAnsi="宋体" w:cs="宋体"/>
      <w:color w:val="FFFFFF"/>
      <w:kern w:val="0"/>
      <w:sz w:val="24"/>
    </w:rPr>
  </w:style>
  <w:style w:type="paragraph" w:customStyle="1" w:styleId="1751">
    <w:name w:val="mt30"/>
    <w:basedOn w:val="1"/>
    <w:autoRedefine/>
    <w:qFormat/>
    <w:uiPriority w:val="0"/>
    <w:pPr>
      <w:widowControl/>
      <w:spacing w:before="450" w:after="100" w:afterAutospacing="1"/>
      <w:jc w:val="left"/>
    </w:pPr>
    <w:rPr>
      <w:rFonts w:ascii="宋体" w:hAnsi="宋体" w:cs="宋体"/>
      <w:kern w:val="0"/>
      <w:sz w:val="24"/>
    </w:rPr>
  </w:style>
  <w:style w:type="paragraph" w:customStyle="1" w:styleId="1752">
    <w:name w:val="fn"/>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753">
    <w:name w:val="pr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754">
    <w:name w:val="bl1"/>
    <w:basedOn w:val="1"/>
    <w:autoRedefine/>
    <w:qFormat/>
    <w:uiPriority w:val="0"/>
    <w:pPr>
      <w:widowControl/>
      <w:pBdr>
        <w:left w:val="single" w:color="D9D9D9" w:sz="6" w:space="0"/>
      </w:pBdr>
      <w:spacing w:before="100" w:beforeAutospacing="1" w:after="100" w:afterAutospacing="1"/>
      <w:jc w:val="left"/>
    </w:pPr>
    <w:rPr>
      <w:rFonts w:ascii="宋体" w:hAnsi="宋体" w:cs="宋体"/>
      <w:kern w:val="0"/>
      <w:sz w:val="24"/>
    </w:rPr>
  </w:style>
  <w:style w:type="paragraph" w:customStyle="1" w:styleId="1755">
    <w:name w:val="box1"/>
    <w:basedOn w:val="1"/>
    <w:autoRedefine/>
    <w:qFormat/>
    <w:uiPriority w:val="0"/>
    <w:pPr>
      <w:widowControl/>
      <w:spacing w:before="100" w:beforeAutospacing="1" w:after="100" w:afterAutospacing="1" w:line="480" w:lineRule="auto"/>
      <w:jc w:val="left"/>
    </w:pPr>
    <w:rPr>
      <w:rFonts w:ascii="宋体" w:hAnsi="宋体" w:cs="宋体"/>
      <w:kern w:val="0"/>
      <w:sz w:val="24"/>
    </w:rPr>
  </w:style>
  <w:style w:type="paragraph" w:customStyle="1" w:styleId="1756">
    <w:name w:val="xl13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left"/>
      <w:textAlignment w:val="center"/>
    </w:pPr>
    <w:rPr>
      <w:rFonts w:ascii="宋体" w:hAnsi="宋体" w:cs="宋体"/>
      <w:kern w:val="0"/>
      <w:sz w:val="18"/>
      <w:szCs w:val="18"/>
    </w:rPr>
  </w:style>
  <w:style w:type="paragraph" w:customStyle="1" w:styleId="1757">
    <w:name w:val="Char Char Char Char Char Char Char Char Char Char Char Char Char Char Char Char Char Char Char"/>
    <w:basedOn w:val="1"/>
    <w:autoRedefine/>
    <w:qFormat/>
    <w:uiPriority w:val="0"/>
  </w:style>
  <w:style w:type="paragraph" w:customStyle="1" w:styleId="1758">
    <w:name w:val="aui_left_top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759">
    <w:name w:val="f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760">
    <w:name w:val="fl"/>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761">
    <w:name w:val="completed"/>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762">
    <w:name w:val="unl"/>
    <w:basedOn w:val="1"/>
    <w:autoRedefine/>
    <w:qFormat/>
    <w:uiPriority w:val="0"/>
    <w:pPr>
      <w:widowControl/>
      <w:spacing w:before="100" w:beforeAutospacing="1" w:after="100" w:afterAutospacing="1"/>
      <w:jc w:val="left"/>
    </w:pPr>
    <w:rPr>
      <w:rFonts w:ascii="宋体" w:hAnsi="宋体" w:cs="宋体"/>
      <w:kern w:val="0"/>
      <w:sz w:val="24"/>
      <w:u w:val="single"/>
    </w:rPr>
  </w:style>
  <w:style w:type="paragraph" w:customStyle="1" w:styleId="1763">
    <w:name w:val="msonormal"/>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764">
    <w:name w:val="ml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765">
    <w:name w:val="Normal_9"/>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766">
    <w:name w:val="f16"/>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767">
    <w:name w:val="p15"/>
    <w:basedOn w:val="1"/>
    <w:autoRedefine/>
    <w:qFormat/>
    <w:uiPriority w:val="0"/>
    <w:pPr>
      <w:widowControl/>
      <w:snapToGrid w:val="0"/>
      <w:spacing w:before="100" w:after="100"/>
      <w:ind w:left="360" w:right="360"/>
      <w:jc w:val="left"/>
    </w:pPr>
    <w:rPr>
      <w:kern w:val="0"/>
      <w:sz w:val="24"/>
    </w:rPr>
  </w:style>
  <w:style w:type="paragraph" w:customStyle="1" w:styleId="1768">
    <w:name w:val="公文正文"/>
    <w:basedOn w:val="1"/>
    <w:autoRedefine/>
    <w:qFormat/>
    <w:uiPriority w:val="0"/>
    <w:pPr>
      <w:ind w:firstLine="640"/>
    </w:pPr>
    <w:rPr>
      <w:rFonts w:eastAsia="仿宋_GB2312"/>
      <w:sz w:val="32"/>
      <w:szCs w:val="20"/>
    </w:rPr>
  </w:style>
  <w:style w:type="paragraph" w:customStyle="1" w:styleId="1769">
    <w:name w:val="xl20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b/>
      <w:bCs/>
      <w:kern w:val="0"/>
      <w:sz w:val="18"/>
      <w:szCs w:val="18"/>
    </w:rPr>
  </w:style>
  <w:style w:type="paragraph" w:customStyle="1" w:styleId="1770">
    <w:name w:val="图片"/>
    <w:basedOn w:val="1"/>
    <w:autoRedefine/>
    <w:qFormat/>
    <w:uiPriority w:val="0"/>
    <w:pPr>
      <w:jc w:val="center"/>
    </w:pPr>
    <w:rPr>
      <w:sz w:val="26"/>
    </w:rPr>
  </w:style>
  <w:style w:type="paragraph" w:customStyle="1" w:styleId="1771">
    <w:name w:val="xl16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b/>
      <w:bCs/>
      <w:kern w:val="0"/>
      <w:sz w:val="18"/>
      <w:szCs w:val="18"/>
    </w:rPr>
  </w:style>
  <w:style w:type="paragraph" w:customStyle="1" w:styleId="1772">
    <w:name w:val="txt2"/>
    <w:basedOn w:val="1"/>
    <w:autoRedefine/>
    <w:qFormat/>
    <w:uiPriority w:val="0"/>
    <w:pPr>
      <w:widowControl/>
      <w:pBdr>
        <w:bottom w:val="single" w:color="333333" w:sz="6" w:space="0"/>
      </w:pBdr>
      <w:spacing w:before="100" w:beforeAutospacing="1" w:after="100" w:afterAutospacing="1"/>
      <w:jc w:val="left"/>
    </w:pPr>
    <w:rPr>
      <w:rFonts w:ascii="宋体" w:hAnsi="宋体" w:cs="宋体"/>
      <w:kern w:val="0"/>
      <w:sz w:val="24"/>
    </w:rPr>
  </w:style>
  <w:style w:type="paragraph" w:customStyle="1" w:styleId="1773">
    <w:name w:val="xl12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1774">
    <w:name w:val="xl16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000000"/>
      <w:kern w:val="0"/>
      <w:sz w:val="18"/>
      <w:szCs w:val="18"/>
    </w:rPr>
  </w:style>
  <w:style w:type="paragraph" w:customStyle="1" w:styleId="1775">
    <w:name w:val="tk_tab"/>
    <w:basedOn w:val="1"/>
    <w:autoRedefine/>
    <w:qFormat/>
    <w:uiPriority w:val="0"/>
    <w:pPr>
      <w:widowControl/>
      <w:spacing w:before="75"/>
      <w:jc w:val="left"/>
    </w:pPr>
    <w:rPr>
      <w:rFonts w:ascii="宋体" w:hAnsi="宋体" w:cs="宋体"/>
      <w:kern w:val="0"/>
      <w:sz w:val="24"/>
    </w:rPr>
  </w:style>
  <w:style w:type="paragraph" w:customStyle="1" w:styleId="1776">
    <w:name w:val="xl21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b/>
      <w:bCs/>
      <w:kern w:val="0"/>
      <w:sz w:val="18"/>
      <w:szCs w:val="18"/>
    </w:rPr>
  </w:style>
  <w:style w:type="paragraph" w:customStyle="1" w:styleId="1777">
    <w:name w:val="xl246"/>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778">
    <w:name w:val="xl21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00CCFF"/>
      <w:spacing w:before="100" w:beforeAutospacing="1" w:after="100" w:afterAutospacing="1"/>
      <w:jc w:val="left"/>
      <w:textAlignment w:val="center"/>
    </w:pPr>
    <w:rPr>
      <w:rFonts w:ascii="宋体" w:hAnsi="宋体" w:cs="宋体"/>
      <w:color w:val="000000"/>
      <w:kern w:val="0"/>
      <w:sz w:val="18"/>
      <w:szCs w:val="18"/>
    </w:rPr>
  </w:style>
  <w:style w:type="paragraph" w:customStyle="1" w:styleId="1779">
    <w:name w:val="B类文档标题1"/>
    <w:basedOn w:val="4"/>
    <w:next w:val="1"/>
    <w:autoRedefine/>
    <w:qFormat/>
    <w:uiPriority w:val="0"/>
    <w:pPr>
      <w:adjustRightInd/>
      <w:spacing w:beforeLines="50" w:after="0" w:line="240" w:lineRule="auto"/>
      <w:ind w:left="425" w:hanging="425"/>
      <w:textAlignment w:val="auto"/>
    </w:pPr>
    <w:rPr>
      <w:rFonts w:ascii="Arial" w:hAnsi="Arial" w:eastAsia="黑体"/>
      <w:b w:val="0"/>
      <w:bCs/>
      <w:sz w:val="32"/>
    </w:rPr>
  </w:style>
  <w:style w:type="paragraph" w:customStyle="1" w:styleId="1780">
    <w:name w:val="mt20"/>
    <w:basedOn w:val="1"/>
    <w:autoRedefine/>
    <w:qFormat/>
    <w:uiPriority w:val="0"/>
    <w:pPr>
      <w:widowControl/>
      <w:spacing w:before="300" w:after="100" w:afterAutospacing="1"/>
      <w:jc w:val="left"/>
    </w:pPr>
    <w:rPr>
      <w:rFonts w:ascii="宋体" w:hAnsi="宋体" w:cs="宋体"/>
      <w:kern w:val="0"/>
      <w:sz w:val="24"/>
    </w:rPr>
  </w:style>
  <w:style w:type="paragraph" w:customStyle="1" w:styleId="1781">
    <w:name w:val="pu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782">
    <w:name w:val="xl15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18"/>
      <w:szCs w:val="18"/>
    </w:rPr>
  </w:style>
  <w:style w:type="paragraph" w:customStyle="1" w:styleId="1783">
    <w:name w:val="xl95"/>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784">
    <w:name w:val="xl225"/>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1785">
    <w:name w:val="xl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786">
    <w:name w:val="tab2"/>
    <w:basedOn w:val="1"/>
    <w:autoRedefine/>
    <w:qFormat/>
    <w:uiPriority w:val="0"/>
    <w:pPr>
      <w:widowControl/>
      <w:shd w:val="clear" w:color="auto" w:fill="000000"/>
      <w:spacing w:before="100" w:beforeAutospacing="1" w:after="100" w:afterAutospacing="1"/>
      <w:jc w:val="left"/>
    </w:pPr>
    <w:rPr>
      <w:rFonts w:ascii="宋体" w:hAnsi="宋体" w:cs="宋体"/>
      <w:kern w:val="0"/>
      <w:sz w:val="24"/>
    </w:rPr>
  </w:style>
  <w:style w:type="paragraph" w:customStyle="1" w:styleId="1787">
    <w:name w:val="aui_content_mask"/>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788">
    <w:name w:val="tar2"/>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789">
    <w:name w:val="xl13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1790">
    <w:name w:val="xl15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left"/>
      <w:textAlignment w:val="center"/>
    </w:pPr>
    <w:rPr>
      <w:rFonts w:ascii="宋体" w:hAnsi="宋体" w:cs="宋体"/>
      <w:kern w:val="0"/>
      <w:sz w:val="18"/>
      <w:szCs w:val="18"/>
    </w:rPr>
  </w:style>
  <w:style w:type="paragraph" w:customStyle="1" w:styleId="1791">
    <w:name w:val="xl10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792">
    <w:name w:val="正文文本缩进 New"/>
    <w:basedOn w:val="1"/>
    <w:autoRedefine/>
    <w:qFormat/>
    <w:uiPriority w:val="0"/>
    <w:pPr>
      <w:widowControl/>
      <w:overflowPunct w:val="0"/>
      <w:autoSpaceDE w:val="0"/>
      <w:autoSpaceDN w:val="0"/>
      <w:adjustRightInd w:val="0"/>
      <w:spacing w:line="360" w:lineRule="auto"/>
      <w:ind w:firstLine="540"/>
      <w:textAlignment w:val="baseline"/>
    </w:pPr>
    <w:rPr>
      <w:rFonts w:ascii="宋体" w:hAnsi="MS Sans Serif"/>
      <w:spacing w:val="12"/>
      <w:kern w:val="0"/>
      <w:sz w:val="24"/>
      <w:szCs w:val="20"/>
    </w:rPr>
  </w:style>
  <w:style w:type="paragraph" w:customStyle="1" w:styleId="1793">
    <w:name w:val="itemvaluelstr"/>
    <w:basedOn w:val="1"/>
    <w:autoRedefine/>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1794">
    <w:name w:val="xl17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left"/>
      <w:textAlignment w:val="center"/>
    </w:pPr>
    <w:rPr>
      <w:rFonts w:ascii="宋体" w:hAnsi="宋体" w:cs="宋体"/>
      <w:kern w:val="0"/>
      <w:sz w:val="18"/>
      <w:szCs w:val="18"/>
    </w:rPr>
  </w:style>
  <w:style w:type="paragraph" w:customStyle="1" w:styleId="1795">
    <w:name w:val="c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796">
    <w:name w:val="xl13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left"/>
      <w:textAlignment w:val="center"/>
    </w:pPr>
    <w:rPr>
      <w:rFonts w:ascii="宋体" w:hAnsi="宋体" w:cs="宋体"/>
      <w:color w:val="000000"/>
      <w:kern w:val="0"/>
      <w:sz w:val="18"/>
      <w:szCs w:val="18"/>
    </w:rPr>
  </w:style>
  <w:style w:type="paragraph" w:customStyle="1" w:styleId="1797">
    <w:name w:val="mt5"/>
    <w:basedOn w:val="1"/>
    <w:autoRedefine/>
    <w:qFormat/>
    <w:uiPriority w:val="0"/>
    <w:pPr>
      <w:widowControl/>
      <w:spacing w:before="75" w:after="100" w:afterAutospacing="1"/>
      <w:jc w:val="left"/>
    </w:pPr>
    <w:rPr>
      <w:rFonts w:ascii="宋体" w:hAnsi="宋体" w:cs="宋体"/>
      <w:kern w:val="0"/>
      <w:sz w:val="24"/>
    </w:rPr>
  </w:style>
  <w:style w:type="paragraph" w:customStyle="1" w:styleId="1798">
    <w:name w:val="aui_right_bottom"/>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799">
    <w:name w:val="xl20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000000"/>
      <w:kern w:val="0"/>
      <w:sz w:val="18"/>
      <w:szCs w:val="18"/>
    </w:rPr>
  </w:style>
  <w:style w:type="paragraph" w:customStyle="1" w:styleId="1800">
    <w:name w:val="Char Char1 Char Char Char Char Char Char Char Char Char Char Char Char Char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801">
    <w:name w:val="样式 Arial 小四 首行缩进:  0.85 厘米"/>
    <w:basedOn w:val="1"/>
    <w:autoRedefine/>
    <w:qFormat/>
    <w:uiPriority w:val="0"/>
    <w:pPr>
      <w:spacing w:line="360" w:lineRule="auto"/>
      <w:ind w:firstLine="482"/>
    </w:pPr>
    <w:rPr>
      <w:rFonts w:ascii="Arial" w:hAnsi="Arial" w:cs="宋体"/>
      <w:sz w:val="24"/>
      <w:szCs w:val="20"/>
    </w:rPr>
  </w:style>
  <w:style w:type="paragraph" w:customStyle="1" w:styleId="1802">
    <w:name w:val="pr3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03">
    <w:name w:val="xl226"/>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1804">
    <w:name w:val="Pa5"/>
    <w:basedOn w:val="1"/>
    <w:next w:val="1"/>
    <w:autoRedefine/>
    <w:qFormat/>
    <w:uiPriority w:val="0"/>
    <w:pPr>
      <w:autoSpaceDE w:val="0"/>
      <w:autoSpaceDN w:val="0"/>
      <w:adjustRightInd w:val="0"/>
      <w:spacing w:line="241" w:lineRule="atLeast"/>
      <w:jc w:val="left"/>
    </w:pPr>
    <w:rPr>
      <w:rFonts w:ascii="汉仪中黑简..." w:eastAsia="汉仪中黑简..."/>
      <w:kern w:val="0"/>
      <w:sz w:val="24"/>
    </w:rPr>
  </w:style>
  <w:style w:type="paragraph" w:customStyle="1" w:styleId="1805">
    <w:name w:val="样式 标题 2 + (西文) Times New Roman"/>
    <w:basedOn w:val="5"/>
    <w:autoRedefine/>
    <w:qFormat/>
    <w:uiPriority w:val="0"/>
    <w:pPr>
      <w:adjustRightInd/>
      <w:spacing w:line="240" w:lineRule="auto"/>
      <w:textAlignment w:val="auto"/>
    </w:pPr>
    <w:rPr>
      <w:rFonts w:ascii="宋体" w:hAnsi="Times New Roman" w:eastAsia="宋体"/>
      <w:bCs/>
      <w:kern w:val="2"/>
      <w:sz w:val="30"/>
      <w:szCs w:val="28"/>
    </w:rPr>
  </w:style>
  <w:style w:type="paragraph" w:customStyle="1" w:styleId="1806">
    <w:name w:val="样式 正文文本 + 首行缩进:  2 字符"/>
    <w:basedOn w:val="29"/>
    <w:autoRedefine/>
    <w:qFormat/>
    <w:uiPriority w:val="0"/>
    <w:pPr>
      <w:adjustRightInd w:val="0"/>
      <w:snapToGrid w:val="0"/>
      <w:spacing w:after="0" w:line="400" w:lineRule="exact"/>
      <w:ind w:firstLine="200" w:firstLineChars="200"/>
    </w:pPr>
    <w:rPr>
      <w:rFonts w:ascii="Arial" w:hAnsi="Arial" w:cs="宋体" w:eastAsiaTheme="minorEastAsia"/>
      <w:kern w:val="2"/>
      <w:sz w:val="21"/>
      <w:szCs w:val="20"/>
    </w:rPr>
  </w:style>
  <w:style w:type="paragraph" w:customStyle="1" w:styleId="1807">
    <w:name w:val="_Style 79"/>
    <w:autoRedefine/>
    <w:qFormat/>
    <w:uiPriority w:val="0"/>
    <w:rPr>
      <w:rFonts w:ascii="Times New Roman" w:hAnsi="Times New Roman" w:eastAsia="宋体" w:cs="Times New Roman"/>
      <w:kern w:val="2"/>
      <w:sz w:val="21"/>
      <w:szCs w:val="24"/>
      <w:lang w:val="en-US" w:eastAsia="zh-CN" w:bidi="ar-SA"/>
    </w:rPr>
  </w:style>
  <w:style w:type="paragraph" w:customStyle="1" w:styleId="1808">
    <w:name w:val="f18"/>
    <w:basedOn w:val="1"/>
    <w:autoRedefine/>
    <w:qFormat/>
    <w:uiPriority w:val="0"/>
    <w:pPr>
      <w:widowControl/>
      <w:spacing w:before="100" w:beforeAutospacing="1" w:after="100" w:afterAutospacing="1"/>
      <w:jc w:val="left"/>
    </w:pPr>
    <w:rPr>
      <w:rFonts w:ascii="宋体" w:hAnsi="宋体" w:cs="宋体"/>
      <w:kern w:val="0"/>
      <w:sz w:val="27"/>
      <w:szCs w:val="27"/>
    </w:rPr>
  </w:style>
  <w:style w:type="paragraph" w:customStyle="1" w:styleId="1809">
    <w:name w:val="xl1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1810">
    <w:name w:val="xl224"/>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18"/>
      <w:szCs w:val="18"/>
    </w:rPr>
  </w:style>
  <w:style w:type="paragraph" w:customStyle="1" w:styleId="1811">
    <w:name w:val="w8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12">
    <w:name w:val="aui_buttons_wrap1"/>
    <w:basedOn w:val="1"/>
    <w:autoRedefine/>
    <w:qFormat/>
    <w:uiPriority w:val="0"/>
    <w:pPr>
      <w:widowControl/>
      <w:pBdr>
        <w:top w:val="single" w:color="EBEBEB" w:sz="6" w:space="0"/>
        <w:bottom w:val="single" w:color="CCCCCC" w:sz="6" w:space="0"/>
      </w:pBdr>
      <w:shd w:val="clear" w:color="auto" w:fill="F6F6F6"/>
      <w:spacing w:before="100" w:beforeAutospacing="1" w:after="100" w:afterAutospacing="1"/>
      <w:jc w:val="right"/>
    </w:pPr>
    <w:rPr>
      <w:rFonts w:ascii="宋体" w:hAnsi="宋体" w:cs="宋体"/>
      <w:kern w:val="0"/>
      <w:sz w:val="24"/>
    </w:rPr>
  </w:style>
  <w:style w:type="paragraph" w:customStyle="1" w:styleId="1813">
    <w:name w:val="xl46"/>
    <w:basedOn w:val="1"/>
    <w:autoRedefine/>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b/>
      <w:bCs/>
      <w:kern w:val="0"/>
      <w:sz w:val="28"/>
      <w:szCs w:val="28"/>
    </w:rPr>
  </w:style>
  <w:style w:type="paragraph" w:customStyle="1" w:styleId="1814">
    <w:name w:val="br1"/>
    <w:basedOn w:val="1"/>
    <w:autoRedefine/>
    <w:qFormat/>
    <w:uiPriority w:val="0"/>
    <w:pPr>
      <w:widowControl/>
      <w:pBdr>
        <w:right w:val="single" w:color="D9D9D9" w:sz="6" w:space="0"/>
      </w:pBdr>
      <w:spacing w:before="100" w:beforeAutospacing="1" w:after="100" w:afterAutospacing="1"/>
      <w:jc w:val="left"/>
    </w:pPr>
    <w:rPr>
      <w:rFonts w:ascii="宋体" w:hAnsi="宋体" w:cs="宋体"/>
      <w:kern w:val="0"/>
      <w:sz w:val="24"/>
    </w:rPr>
  </w:style>
  <w:style w:type="paragraph" w:customStyle="1" w:styleId="1815">
    <w:name w:val="pr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16">
    <w:name w:val="f12"/>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817">
    <w:name w:val="默认段落字体 Para Char Char Char Char Char Char Char Char Char1 Char Char Char Char"/>
    <w:basedOn w:val="1"/>
    <w:autoRedefine/>
    <w:qFormat/>
    <w:uiPriority w:val="0"/>
    <w:rPr>
      <w:rFonts w:ascii="Tahoma" w:hAnsi="Tahoma"/>
      <w:sz w:val="24"/>
      <w:szCs w:val="20"/>
    </w:rPr>
  </w:style>
  <w:style w:type="paragraph" w:customStyle="1" w:styleId="1818">
    <w:name w:val="shaketext"/>
    <w:basedOn w:val="1"/>
    <w:autoRedefine/>
    <w:qFormat/>
    <w:uiPriority w:val="0"/>
    <w:pPr>
      <w:widowControl/>
      <w:pBdr>
        <w:top w:val="single" w:color="DD0000" w:sz="6" w:space="0"/>
        <w:left w:val="single" w:color="DD0000" w:sz="6" w:space="0"/>
        <w:bottom w:val="single" w:color="DD0000" w:sz="6" w:space="0"/>
        <w:right w:val="single" w:color="DD0000" w:sz="6" w:space="0"/>
      </w:pBdr>
      <w:spacing w:before="100" w:beforeAutospacing="1" w:after="100" w:afterAutospacing="1"/>
      <w:jc w:val="left"/>
    </w:pPr>
    <w:rPr>
      <w:rFonts w:ascii="宋体" w:hAnsi="宋体" w:cs="宋体"/>
      <w:color w:val="DD0000"/>
      <w:kern w:val="0"/>
      <w:sz w:val="24"/>
    </w:rPr>
  </w:style>
  <w:style w:type="paragraph" w:customStyle="1" w:styleId="1819">
    <w:name w:val="xl15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18"/>
      <w:szCs w:val="18"/>
    </w:rPr>
  </w:style>
  <w:style w:type="paragraph" w:customStyle="1" w:styleId="1820">
    <w:name w:val="Normal_1"/>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821">
    <w:name w:val="c0"/>
    <w:basedOn w:val="1"/>
    <w:autoRedefine/>
    <w:qFormat/>
    <w:uiPriority w:val="0"/>
    <w:pPr>
      <w:widowControl/>
      <w:spacing w:before="100" w:beforeAutospacing="1" w:after="100" w:afterAutospacing="1"/>
      <w:jc w:val="left"/>
    </w:pPr>
    <w:rPr>
      <w:rFonts w:ascii="宋体" w:hAnsi="宋体" w:cs="宋体"/>
      <w:color w:val="0066CC"/>
      <w:kern w:val="0"/>
      <w:sz w:val="24"/>
    </w:rPr>
  </w:style>
  <w:style w:type="paragraph" w:customStyle="1" w:styleId="1822">
    <w:name w:val="mr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23">
    <w:name w:val="表头1"/>
    <w:basedOn w:val="1"/>
    <w:autoRedefine/>
    <w:qFormat/>
    <w:uiPriority w:val="0"/>
    <w:pPr>
      <w:spacing w:beforeLines="50"/>
      <w:jc w:val="center"/>
    </w:pPr>
    <w:rPr>
      <w:rFonts w:ascii="仿宋_GB2312" w:hAnsi="宋体"/>
      <w:b/>
      <w:sz w:val="28"/>
      <w:szCs w:val="28"/>
    </w:rPr>
  </w:style>
  <w:style w:type="paragraph" w:customStyle="1" w:styleId="1824">
    <w:name w:val="f20"/>
    <w:basedOn w:val="1"/>
    <w:autoRedefine/>
    <w:qFormat/>
    <w:uiPriority w:val="0"/>
    <w:pPr>
      <w:widowControl/>
      <w:spacing w:before="100" w:beforeAutospacing="1" w:after="100" w:afterAutospacing="1"/>
      <w:jc w:val="left"/>
    </w:pPr>
    <w:rPr>
      <w:rFonts w:ascii="宋体" w:hAnsi="宋体" w:cs="宋体"/>
      <w:kern w:val="0"/>
      <w:sz w:val="30"/>
      <w:szCs w:val="30"/>
    </w:rPr>
  </w:style>
  <w:style w:type="paragraph" w:customStyle="1" w:styleId="1825">
    <w:name w:val="xl110"/>
    <w:basedOn w:val="1"/>
    <w:autoRedefine/>
    <w:qFormat/>
    <w:uiPriority w:val="0"/>
    <w:pPr>
      <w:widowControl/>
      <w:pBdr>
        <w:top w:val="single" w:color="auto" w:sz="4" w:space="0"/>
        <w:left w:val="single" w:color="auto" w:sz="4" w:space="0"/>
      </w:pBdr>
      <w:spacing w:before="100" w:beforeAutospacing="1" w:after="100" w:afterAutospacing="1"/>
      <w:jc w:val="center"/>
    </w:pPr>
    <w:rPr>
      <w:rFonts w:ascii="宋体" w:hAnsi="宋体" w:cs="宋体"/>
      <w:kern w:val="0"/>
      <w:sz w:val="18"/>
      <w:szCs w:val="18"/>
    </w:rPr>
  </w:style>
  <w:style w:type="paragraph" w:customStyle="1" w:styleId="1826">
    <w:name w:val="xl13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left"/>
      <w:textAlignment w:val="center"/>
    </w:pPr>
    <w:rPr>
      <w:rFonts w:ascii="宋体" w:hAnsi="宋体" w:cs="宋体"/>
      <w:kern w:val="0"/>
      <w:sz w:val="18"/>
      <w:szCs w:val="18"/>
    </w:rPr>
  </w:style>
  <w:style w:type="paragraph" w:customStyle="1" w:styleId="1827">
    <w:name w:val="xl1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18"/>
      <w:szCs w:val="18"/>
    </w:rPr>
  </w:style>
  <w:style w:type="paragraph" w:customStyle="1" w:styleId="1828">
    <w:name w:val="xl230"/>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000000"/>
      <w:kern w:val="0"/>
      <w:sz w:val="18"/>
      <w:szCs w:val="18"/>
    </w:rPr>
  </w:style>
  <w:style w:type="character" w:customStyle="1" w:styleId="1829">
    <w:name w:val="z-窗体顶端 Char2"/>
    <w:basedOn w:val="73"/>
    <w:autoRedefine/>
    <w:semiHidden/>
    <w:qFormat/>
    <w:uiPriority w:val="99"/>
    <w:rPr>
      <w:rFonts w:ascii="Arial" w:hAnsi="Arial" w:eastAsia="宋体" w:cs="Arial"/>
      <w:vanish/>
      <w:sz w:val="16"/>
      <w:szCs w:val="16"/>
    </w:rPr>
  </w:style>
  <w:style w:type="paragraph" w:customStyle="1" w:styleId="1830">
    <w:name w:val="xl84"/>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831">
    <w:name w:val="mb0"/>
    <w:basedOn w:val="1"/>
    <w:autoRedefine/>
    <w:qFormat/>
    <w:uiPriority w:val="0"/>
    <w:pPr>
      <w:widowControl/>
      <w:spacing w:before="100" w:beforeAutospacing="1"/>
      <w:jc w:val="left"/>
    </w:pPr>
    <w:rPr>
      <w:rFonts w:ascii="宋体" w:hAnsi="宋体" w:cs="宋体"/>
      <w:kern w:val="0"/>
      <w:sz w:val="24"/>
    </w:rPr>
  </w:style>
  <w:style w:type="paragraph" w:customStyle="1" w:styleId="1832">
    <w:name w:val="tab3"/>
    <w:basedOn w:val="1"/>
    <w:autoRedefine/>
    <w:qFormat/>
    <w:uiPriority w:val="0"/>
    <w:pPr>
      <w:widowControl/>
      <w:pBdr>
        <w:top w:val="single" w:color="7F9DB9" w:sz="6" w:space="0"/>
        <w:left w:val="single" w:color="7F9DB9" w:sz="6" w:space="0"/>
        <w:bottom w:val="single" w:color="7F9DB9" w:sz="6" w:space="0"/>
        <w:right w:val="single" w:color="7F9DB9" w:sz="6" w:space="0"/>
      </w:pBdr>
      <w:shd w:val="clear" w:color="auto" w:fill="F1F8FF"/>
      <w:spacing w:before="150" w:after="150"/>
      <w:jc w:val="left"/>
    </w:pPr>
    <w:rPr>
      <w:rFonts w:ascii="宋体" w:hAnsi="宋体" w:cs="宋体"/>
      <w:kern w:val="0"/>
      <w:sz w:val="24"/>
    </w:rPr>
  </w:style>
  <w:style w:type="paragraph" w:customStyle="1" w:styleId="1833">
    <w:name w:val="ml30"/>
    <w:basedOn w:val="1"/>
    <w:autoRedefine/>
    <w:qFormat/>
    <w:uiPriority w:val="0"/>
    <w:pPr>
      <w:widowControl/>
      <w:spacing w:before="100" w:beforeAutospacing="1" w:after="100" w:afterAutospacing="1"/>
      <w:ind w:left="450"/>
      <w:jc w:val="left"/>
    </w:pPr>
    <w:rPr>
      <w:rFonts w:ascii="宋体" w:hAnsi="宋体" w:cs="宋体"/>
      <w:kern w:val="0"/>
      <w:sz w:val="24"/>
    </w:rPr>
  </w:style>
  <w:style w:type="paragraph" w:customStyle="1" w:styleId="1834">
    <w:name w:val="w1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35">
    <w:name w:val="xl215"/>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b/>
      <w:bCs/>
      <w:kern w:val="0"/>
      <w:sz w:val="18"/>
      <w:szCs w:val="18"/>
    </w:rPr>
  </w:style>
  <w:style w:type="paragraph" w:customStyle="1" w:styleId="1836">
    <w:name w:val="xl14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837">
    <w:name w:val="info_top"/>
    <w:basedOn w:val="1"/>
    <w:autoRedefine/>
    <w:qFormat/>
    <w:uiPriority w:val="0"/>
    <w:pPr>
      <w:widowControl/>
      <w:pBdr>
        <w:top w:val="single" w:color="E0E0E0" w:sz="6" w:space="4"/>
        <w:left w:val="single" w:color="E0E0E0" w:sz="6" w:space="8"/>
        <w:bottom w:val="single" w:color="E0E0E0" w:sz="6" w:space="4"/>
        <w:right w:val="single" w:color="E0E0E0" w:sz="6" w:space="8"/>
      </w:pBdr>
      <w:shd w:val="clear" w:color="auto" w:fill="F0F0F0"/>
      <w:spacing w:before="150" w:after="150"/>
      <w:ind w:right="150"/>
      <w:jc w:val="left"/>
    </w:pPr>
    <w:rPr>
      <w:rFonts w:ascii="宋体" w:hAnsi="宋体" w:cs="宋体"/>
      <w:kern w:val="0"/>
      <w:sz w:val="24"/>
    </w:rPr>
  </w:style>
  <w:style w:type="paragraph" w:customStyle="1" w:styleId="1838">
    <w:name w:val="tab3_box"/>
    <w:basedOn w:val="1"/>
    <w:autoRedefine/>
    <w:qFormat/>
    <w:uiPriority w:val="0"/>
    <w:pPr>
      <w:widowControl/>
      <w:pBdr>
        <w:top w:val="single" w:color="CCCCCC" w:sz="6" w:space="8"/>
        <w:left w:val="single" w:color="CCCCCC" w:sz="6" w:space="8"/>
        <w:bottom w:val="single" w:color="CCCCCC" w:sz="6" w:space="8"/>
        <w:right w:val="single" w:color="CCCCCC" w:sz="6" w:space="8"/>
      </w:pBdr>
      <w:shd w:val="clear" w:color="auto" w:fill="FFFFFF"/>
      <w:spacing w:before="150" w:after="150"/>
      <w:ind w:right="150"/>
      <w:jc w:val="left"/>
    </w:pPr>
    <w:rPr>
      <w:rFonts w:ascii="宋体" w:hAnsi="宋体" w:cs="宋体"/>
      <w:kern w:val="0"/>
      <w:sz w:val="24"/>
    </w:rPr>
  </w:style>
  <w:style w:type="paragraph" w:customStyle="1" w:styleId="1839">
    <w:name w:val="wj_list"/>
    <w:basedOn w:val="1"/>
    <w:autoRedefine/>
    <w:qFormat/>
    <w:uiPriority w:val="0"/>
    <w:pPr>
      <w:widowControl/>
      <w:spacing w:before="975"/>
      <w:ind w:left="1650" w:right="225"/>
      <w:jc w:val="left"/>
    </w:pPr>
    <w:rPr>
      <w:rFonts w:ascii="宋体" w:hAnsi="宋体" w:cs="宋体"/>
      <w:kern w:val="0"/>
      <w:sz w:val="24"/>
    </w:rPr>
  </w:style>
  <w:style w:type="paragraph" w:customStyle="1" w:styleId="1840">
    <w:name w:val="info"/>
    <w:basedOn w:val="1"/>
    <w:autoRedefine/>
    <w:qFormat/>
    <w:uiPriority w:val="0"/>
    <w:pPr>
      <w:widowControl/>
      <w:spacing w:before="225" w:after="225" w:line="360" w:lineRule="atLeast"/>
      <w:ind w:left="225" w:right="225"/>
      <w:jc w:val="left"/>
    </w:pPr>
    <w:rPr>
      <w:rFonts w:ascii="宋体" w:hAnsi="宋体" w:cs="宋体"/>
      <w:kern w:val="0"/>
      <w:sz w:val="24"/>
    </w:rPr>
  </w:style>
  <w:style w:type="paragraph" w:customStyle="1" w:styleId="1841">
    <w:name w:val="h28"/>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42">
    <w:name w:val="文档结构图1"/>
    <w:basedOn w:val="1"/>
    <w:autoRedefine/>
    <w:qFormat/>
    <w:uiPriority w:val="0"/>
    <w:pPr>
      <w:shd w:val="clear" w:color="auto" w:fill="000080"/>
      <w:adjustRightInd w:val="0"/>
      <w:jc w:val="left"/>
      <w:textAlignment w:val="baseline"/>
    </w:pPr>
    <w:rPr>
      <w:sz w:val="24"/>
      <w:szCs w:val="20"/>
    </w:rPr>
  </w:style>
  <w:style w:type="paragraph" w:customStyle="1" w:styleId="1843">
    <w:name w:val="xl20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969696"/>
      <w:spacing w:before="100" w:beforeAutospacing="1" w:after="100" w:afterAutospacing="1"/>
      <w:jc w:val="left"/>
      <w:textAlignment w:val="center"/>
    </w:pPr>
    <w:rPr>
      <w:rFonts w:ascii="宋体" w:hAnsi="宋体" w:cs="宋体"/>
      <w:b/>
      <w:bCs/>
      <w:kern w:val="0"/>
      <w:sz w:val="18"/>
      <w:szCs w:val="18"/>
    </w:rPr>
  </w:style>
  <w:style w:type="paragraph" w:customStyle="1" w:styleId="1844">
    <w:name w:val="pb2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45">
    <w:name w:val="pl1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46">
    <w:name w:val="divapprove_tool"/>
    <w:basedOn w:val="1"/>
    <w:autoRedefine/>
    <w:qFormat/>
    <w:uiPriority w:val="0"/>
    <w:pPr>
      <w:widowControl/>
      <w:spacing w:before="100" w:beforeAutospacing="1" w:after="100" w:afterAutospacing="1" w:line="330" w:lineRule="atLeast"/>
      <w:jc w:val="left"/>
    </w:pPr>
    <w:rPr>
      <w:rFonts w:ascii="宋体" w:hAnsi="宋体" w:cs="宋体"/>
      <w:color w:val="273E74"/>
      <w:kern w:val="0"/>
      <w:sz w:val="24"/>
    </w:rPr>
  </w:style>
  <w:style w:type="paragraph" w:customStyle="1" w:styleId="1847">
    <w:name w:val="completed1"/>
    <w:basedOn w:val="1"/>
    <w:autoRedefine/>
    <w:qFormat/>
    <w:uiPriority w:val="0"/>
    <w:pPr>
      <w:widowControl/>
      <w:shd w:val="clear" w:color="auto" w:fill="E5E5E5"/>
      <w:spacing w:before="100" w:beforeAutospacing="1" w:after="100" w:afterAutospacing="1"/>
      <w:jc w:val="left"/>
    </w:pPr>
    <w:rPr>
      <w:rFonts w:ascii="宋体" w:hAnsi="宋体" w:cs="宋体"/>
      <w:kern w:val="0"/>
      <w:sz w:val="24"/>
    </w:rPr>
  </w:style>
  <w:style w:type="paragraph" w:customStyle="1" w:styleId="1848">
    <w:name w:val="ta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49">
    <w:name w:val="tab1"/>
    <w:basedOn w:val="1"/>
    <w:autoRedefine/>
    <w:qFormat/>
    <w:uiPriority w:val="0"/>
    <w:pPr>
      <w:widowControl/>
      <w:ind w:left="150" w:right="150"/>
      <w:jc w:val="left"/>
    </w:pPr>
    <w:rPr>
      <w:rFonts w:ascii="宋体" w:hAnsi="宋体" w:cs="宋体"/>
      <w:kern w:val="0"/>
      <w:sz w:val="24"/>
    </w:rPr>
  </w:style>
  <w:style w:type="paragraph" w:customStyle="1" w:styleId="1850">
    <w:name w:val="xl38"/>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kern w:val="0"/>
      <w:sz w:val="24"/>
    </w:rPr>
  </w:style>
  <w:style w:type="paragraph" w:customStyle="1" w:styleId="1851">
    <w:name w:val="xl1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1852">
    <w:name w:val="p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53">
    <w:name w:val="xl83"/>
    <w:basedOn w:val="1"/>
    <w:autoRedefine/>
    <w:qFormat/>
    <w:uiPriority w:val="0"/>
    <w:pPr>
      <w:widowControl/>
      <w:pBdr>
        <w:bottom w:val="single" w:color="auto" w:sz="4" w:space="0"/>
      </w:pBdr>
      <w:spacing w:before="100" w:beforeAutospacing="1" w:after="100" w:afterAutospacing="1"/>
      <w:jc w:val="left"/>
    </w:pPr>
    <w:rPr>
      <w:rFonts w:ascii="宋体" w:hAnsi="宋体" w:cs="宋体"/>
      <w:kern w:val="0"/>
      <w:sz w:val="20"/>
      <w:szCs w:val="20"/>
    </w:rPr>
  </w:style>
  <w:style w:type="paragraph" w:customStyle="1" w:styleId="1854">
    <w:name w:val="tr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55">
    <w:name w:val="xl20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18"/>
      <w:szCs w:val="18"/>
    </w:rPr>
  </w:style>
  <w:style w:type="paragraph" w:customStyle="1" w:styleId="1856">
    <w:name w:val="Char Char1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857">
    <w:name w:val="xl21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858">
    <w:name w:val="xl10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859">
    <w:name w:val="xl1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left"/>
      <w:textAlignment w:val="center"/>
    </w:pPr>
    <w:rPr>
      <w:rFonts w:ascii="Arial" w:hAnsi="Arial" w:cs="Arial"/>
      <w:color w:val="000000"/>
      <w:kern w:val="0"/>
      <w:sz w:val="18"/>
      <w:szCs w:val="18"/>
    </w:rPr>
  </w:style>
  <w:style w:type="paragraph" w:customStyle="1" w:styleId="1860">
    <w:name w:val="xl20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left"/>
      <w:textAlignment w:val="center"/>
    </w:pPr>
    <w:rPr>
      <w:rFonts w:ascii="宋体" w:hAnsi="宋体" w:cs="宋体"/>
      <w:kern w:val="0"/>
      <w:sz w:val="18"/>
      <w:szCs w:val="18"/>
    </w:rPr>
  </w:style>
  <w:style w:type="paragraph" w:customStyle="1" w:styleId="1861">
    <w:name w:val="xl14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00"/>
      <w:kern w:val="0"/>
      <w:sz w:val="18"/>
      <w:szCs w:val="18"/>
    </w:rPr>
  </w:style>
  <w:style w:type="paragraph" w:customStyle="1" w:styleId="1862">
    <w:name w:val="cleft"/>
    <w:basedOn w:val="1"/>
    <w:autoRedefine/>
    <w:qFormat/>
    <w:uiPriority w:val="0"/>
    <w:pPr>
      <w:widowControl/>
      <w:jc w:val="left"/>
    </w:pPr>
    <w:rPr>
      <w:rFonts w:ascii="宋体" w:hAnsi="宋体" w:cs="宋体"/>
      <w:b/>
      <w:bCs/>
      <w:kern w:val="0"/>
      <w:sz w:val="24"/>
    </w:rPr>
  </w:style>
  <w:style w:type="paragraph" w:customStyle="1" w:styleId="1863">
    <w:name w:val="Char Char8"/>
    <w:basedOn w:val="1"/>
    <w:autoRedefine/>
    <w:qFormat/>
    <w:uiPriority w:val="0"/>
    <w:rPr>
      <w:rFonts w:ascii="Tahoma" w:hAnsi="Tahoma"/>
      <w:sz w:val="24"/>
      <w:szCs w:val="20"/>
    </w:rPr>
  </w:style>
  <w:style w:type="paragraph" w:customStyle="1" w:styleId="1864">
    <w:name w:val="tr11"/>
    <w:basedOn w:val="1"/>
    <w:autoRedefine/>
    <w:qFormat/>
    <w:uiPriority w:val="0"/>
    <w:pPr>
      <w:widowControl/>
      <w:shd w:val="clear" w:color="auto" w:fill="F0F0F0"/>
      <w:spacing w:before="100" w:beforeAutospacing="1" w:after="100" w:afterAutospacing="1"/>
      <w:jc w:val="left"/>
    </w:pPr>
    <w:rPr>
      <w:rFonts w:ascii="宋体" w:hAnsi="宋体" w:cs="宋体"/>
      <w:kern w:val="0"/>
      <w:sz w:val="24"/>
    </w:rPr>
  </w:style>
  <w:style w:type="paragraph" w:customStyle="1" w:styleId="1865">
    <w:name w:val="样式 标题 1 + Arial 黑色"/>
    <w:basedOn w:val="4"/>
    <w:autoRedefine/>
    <w:qFormat/>
    <w:uiPriority w:val="0"/>
    <w:pPr>
      <w:snapToGrid w:val="0"/>
      <w:spacing w:line="480" w:lineRule="auto"/>
      <w:jc w:val="center"/>
      <w:textAlignment w:val="auto"/>
    </w:pPr>
    <w:rPr>
      <w:rFonts w:ascii="Arial" w:hAnsi="Arial"/>
      <w:bCs/>
      <w:color w:val="000000"/>
      <w:sz w:val="36"/>
      <w:szCs w:val="44"/>
    </w:rPr>
  </w:style>
  <w:style w:type="paragraph" w:customStyle="1" w:styleId="1866">
    <w:name w:val="tab5"/>
    <w:basedOn w:val="1"/>
    <w:autoRedefine/>
    <w:qFormat/>
    <w:uiPriority w:val="0"/>
    <w:pPr>
      <w:widowControl/>
      <w:shd w:val="clear" w:color="auto" w:fill="C0C0C0"/>
      <w:spacing w:before="100" w:beforeAutospacing="1" w:after="100" w:afterAutospacing="1"/>
      <w:jc w:val="left"/>
    </w:pPr>
    <w:rPr>
      <w:rFonts w:ascii="宋体" w:hAnsi="宋体" w:cs="宋体"/>
      <w:kern w:val="0"/>
      <w:sz w:val="24"/>
    </w:rPr>
  </w:style>
  <w:style w:type="paragraph" w:customStyle="1" w:styleId="1867">
    <w:name w:val="xl12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left"/>
      <w:textAlignment w:val="center"/>
    </w:pPr>
    <w:rPr>
      <w:rFonts w:ascii="宋体" w:hAnsi="宋体" w:cs="宋体"/>
      <w:kern w:val="0"/>
      <w:sz w:val="18"/>
      <w:szCs w:val="18"/>
    </w:rPr>
  </w:style>
  <w:style w:type="paragraph" w:customStyle="1" w:styleId="1868">
    <w:name w:val="aui_title3"/>
    <w:basedOn w:val="1"/>
    <w:autoRedefine/>
    <w:qFormat/>
    <w:uiPriority w:val="0"/>
    <w:pPr>
      <w:widowControl/>
      <w:pBdr>
        <w:top w:val="single" w:color="4E84C0" w:sz="6" w:space="0"/>
        <w:left w:val="single" w:color="4780BE" w:sz="6" w:space="8"/>
        <w:bottom w:val="single" w:color="0D1D3C" w:sz="6" w:space="0"/>
        <w:right w:val="single" w:color="4780BE" w:sz="6" w:space="23"/>
      </w:pBdr>
      <w:shd w:val="clear" w:color="auto" w:fill="214FA3"/>
      <w:spacing w:before="100" w:beforeAutospacing="1" w:after="100" w:afterAutospacing="1" w:line="450" w:lineRule="atLeast"/>
      <w:jc w:val="left"/>
    </w:pPr>
    <w:rPr>
      <w:rFonts w:ascii="宋体" w:hAnsi="宋体" w:cs="宋体"/>
      <w:b/>
      <w:bCs/>
      <w:color w:val="EBEBEB"/>
      <w:kern w:val="0"/>
      <w:sz w:val="24"/>
    </w:rPr>
  </w:style>
  <w:style w:type="paragraph" w:customStyle="1" w:styleId="1869">
    <w:name w:val="xl1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1870">
    <w:name w:val="none"/>
    <w:basedOn w:val="1"/>
    <w:autoRedefine/>
    <w:qFormat/>
    <w:uiPriority w:val="0"/>
    <w:pPr>
      <w:widowControl/>
      <w:spacing w:before="100" w:beforeAutospacing="1" w:after="100" w:afterAutospacing="1"/>
      <w:jc w:val="left"/>
    </w:pPr>
    <w:rPr>
      <w:rFonts w:ascii="宋体" w:hAnsi="宋体" w:cs="宋体"/>
      <w:vanish/>
      <w:kern w:val="0"/>
      <w:sz w:val="24"/>
    </w:rPr>
  </w:style>
  <w:style w:type="paragraph" w:customStyle="1" w:styleId="1871">
    <w:name w:val="pt2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72">
    <w:name w:val="xl16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873">
    <w:name w:val="_Style 102"/>
    <w:next w:val="1"/>
    <w:autoRedefine/>
    <w:qFormat/>
    <w:uiPriority w:val="99"/>
    <w:pPr>
      <w:widowControl w:val="0"/>
      <w:tabs>
        <w:tab w:val="left" w:pos="482"/>
        <w:tab w:val="left" w:pos="2183"/>
        <w:tab w:val="left" w:pos="3884"/>
        <w:tab w:val="left" w:pos="5585"/>
      </w:tabs>
      <w:adjustRightInd w:val="0"/>
      <w:jc w:val="both"/>
      <w:textAlignment w:val="baseline"/>
    </w:pPr>
    <w:rPr>
      <w:rFonts w:ascii="Times New Roman" w:hAnsi="Times New Roman" w:eastAsia="宋体" w:cs="Times New Roman"/>
      <w:sz w:val="24"/>
      <w:lang w:val="en-US" w:eastAsia="zh-CN" w:bidi="ar-SA"/>
    </w:rPr>
  </w:style>
  <w:style w:type="paragraph" w:customStyle="1" w:styleId="1874">
    <w:name w:val="mb30"/>
    <w:basedOn w:val="1"/>
    <w:autoRedefine/>
    <w:qFormat/>
    <w:uiPriority w:val="0"/>
    <w:pPr>
      <w:widowControl/>
      <w:spacing w:before="100" w:beforeAutospacing="1" w:after="450"/>
      <w:jc w:val="left"/>
    </w:pPr>
    <w:rPr>
      <w:rFonts w:ascii="宋体" w:hAnsi="宋体" w:cs="宋体"/>
      <w:kern w:val="0"/>
      <w:sz w:val="24"/>
    </w:rPr>
  </w:style>
  <w:style w:type="paragraph" w:customStyle="1" w:styleId="1875">
    <w:name w:val="pl2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76">
    <w:name w:val="info_l"/>
    <w:basedOn w:val="1"/>
    <w:autoRedefine/>
    <w:qFormat/>
    <w:uiPriority w:val="0"/>
    <w:pPr>
      <w:widowControl/>
      <w:ind w:right="122"/>
      <w:jc w:val="left"/>
    </w:pPr>
    <w:rPr>
      <w:rFonts w:ascii="宋体" w:hAnsi="宋体" w:cs="宋体"/>
      <w:kern w:val="0"/>
      <w:sz w:val="24"/>
    </w:rPr>
  </w:style>
  <w:style w:type="paragraph" w:customStyle="1" w:styleId="1877">
    <w:name w:val="正文样式"/>
    <w:basedOn w:val="1"/>
    <w:autoRedefine/>
    <w:qFormat/>
    <w:uiPriority w:val="0"/>
    <w:pPr>
      <w:spacing w:line="360" w:lineRule="auto"/>
      <w:ind w:firstLine="560" w:firstLineChars="200"/>
    </w:pPr>
    <w:rPr>
      <w:rFonts w:eastAsia="仿宋_GB2312"/>
      <w:sz w:val="28"/>
    </w:rPr>
  </w:style>
  <w:style w:type="paragraph" w:customStyle="1" w:styleId="1878">
    <w:name w:val="w9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79">
    <w:name w:val="p1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80">
    <w:name w:val="aui_content_table1"/>
    <w:basedOn w:val="1"/>
    <w:autoRedefine/>
    <w:qFormat/>
    <w:uiPriority w:val="0"/>
    <w:pPr>
      <w:widowControl/>
      <w:shd w:val="clear" w:color="auto" w:fill="FFFFFF"/>
      <w:spacing w:before="100" w:beforeAutospacing="1" w:after="100" w:afterAutospacing="1"/>
      <w:jc w:val="left"/>
    </w:pPr>
    <w:rPr>
      <w:rFonts w:ascii="宋体" w:hAnsi="宋体" w:cs="宋体"/>
      <w:kern w:val="0"/>
      <w:sz w:val="24"/>
    </w:rPr>
  </w:style>
  <w:style w:type="paragraph" w:customStyle="1" w:styleId="1881">
    <w:name w:val="font12"/>
    <w:basedOn w:val="1"/>
    <w:autoRedefine/>
    <w:qFormat/>
    <w:uiPriority w:val="0"/>
    <w:pPr>
      <w:widowControl/>
      <w:spacing w:before="100" w:beforeAutospacing="1" w:after="100" w:afterAutospacing="1"/>
      <w:jc w:val="left"/>
    </w:pPr>
    <w:rPr>
      <w:rFonts w:ascii="Arial" w:hAnsi="Arial" w:cs="Arial"/>
      <w:b/>
      <w:bCs/>
      <w:kern w:val="0"/>
      <w:sz w:val="24"/>
    </w:rPr>
  </w:style>
  <w:style w:type="paragraph" w:customStyle="1" w:styleId="1882">
    <w:name w:val="m30"/>
    <w:basedOn w:val="1"/>
    <w:autoRedefine/>
    <w:qFormat/>
    <w:uiPriority w:val="0"/>
    <w:pPr>
      <w:widowControl/>
      <w:spacing w:before="450" w:after="450"/>
      <w:ind w:left="450" w:right="450"/>
      <w:jc w:val="left"/>
    </w:pPr>
    <w:rPr>
      <w:rFonts w:ascii="宋体" w:hAnsi="宋体" w:cs="宋体"/>
      <w:kern w:val="0"/>
      <w:sz w:val="24"/>
    </w:rPr>
  </w:style>
  <w:style w:type="paragraph" w:customStyle="1" w:styleId="1883">
    <w:name w:val="lh180"/>
    <w:basedOn w:val="1"/>
    <w:autoRedefine/>
    <w:qFormat/>
    <w:uiPriority w:val="0"/>
    <w:pPr>
      <w:widowControl/>
      <w:spacing w:before="100" w:beforeAutospacing="1" w:after="100" w:afterAutospacing="1" w:line="432" w:lineRule="auto"/>
      <w:jc w:val="left"/>
    </w:pPr>
    <w:rPr>
      <w:rFonts w:ascii="宋体" w:hAnsi="宋体" w:cs="宋体"/>
      <w:kern w:val="0"/>
      <w:sz w:val="24"/>
    </w:rPr>
  </w:style>
  <w:style w:type="paragraph" w:customStyle="1" w:styleId="1884">
    <w:name w:val="表格文字1"/>
    <w:basedOn w:val="1"/>
    <w:autoRedefine/>
    <w:qFormat/>
    <w:uiPriority w:val="0"/>
    <w:pPr>
      <w:spacing w:line="360" w:lineRule="auto"/>
      <w:jc w:val="center"/>
    </w:pPr>
    <w:rPr>
      <w:rFonts w:ascii="宋体"/>
      <w:b/>
      <w:bCs/>
      <w:sz w:val="24"/>
    </w:rPr>
  </w:style>
  <w:style w:type="paragraph" w:customStyle="1" w:styleId="1885">
    <w:name w:val="xl113"/>
    <w:basedOn w:val="1"/>
    <w:autoRedefine/>
    <w:qFormat/>
    <w:uiPriority w:val="0"/>
    <w:pPr>
      <w:widowControl/>
      <w:pBdr>
        <w:top w:val="single" w:color="000000" w:sz="4" w:space="0"/>
        <w:left w:val="single" w:color="000000" w:sz="4" w:space="0"/>
      </w:pBdr>
      <w:shd w:val="clear" w:color="000000" w:fill="FFFFFF"/>
      <w:spacing w:before="100" w:beforeAutospacing="1" w:after="100" w:afterAutospacing="1"/>
      <w:jc w:val="left"/>
      <w:textAlignment w:val="top"/>
    </w:pPr>
    <w:rPr>
      <w:rFonts w:ascii="宋体" w:hAnsi="宋体" w:cs="宋体"/>
      <w:color w:val="000000"/>
      <w:kern w:val="0"/>
      <w:sz w:val="24"/>
    </w:rPr>
  </w:style>
  <w:style w:type="paragraph" w:customStyle="1" w:styleId="1886">
    <w:name w:val="aui_content_table"/>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87">
    <w:name w:val="tl"/>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88">
    <w:name w:val="w2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89">
    <w:name w:val="xl13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color w:val="FF0000"/>
      <w:kern w:val="0"/>
      <w:sz w:val="18"/>
      <w:szCs w:val="18"/>
    </w:rPr>
  </w:style>
  <w:style w:type="paragraph" w:customStyle="1" w:styleId="1890">
    <w:name w:val="close1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91">
    <w:name w:val="button12"/>
    <w:basedOn w:val="1"/>
    <w:autoRedefine/>
    <w:qFormat/>
    <w:uiPriority w:val="0"/>
    <w:pPr>
      <w:widowControl/>
      <w:spacing w:before="100" w:beforeAutospacing="1" w:after="100" w:afterAutospacing="1" w:line="300" w:lineRule="atLeast"/>
      <w:jc w:val="left"/>
    </w:pPr>
    <w:rPr>
      <w:rFonts w:ascii="宋体" w:hAnsi="宋体" w:cs="宋体"/>
      <w:kern w:val="0"/>
      <w:sz w:val="24"/>
    </w:rPr>
  </w:style>
  <w:style w:type="paragraph" w:customStyle="1" w:styleId="1892">
    <w:name w:val="xl240"/>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b/>
      <w:bCs/>
      <w:kern w:val="0"/>
      <w:sz w:val="18"/>
      <w:szCs w:val="18"/>
    </w:rPr>
  </w:style>
  <w:style w:type="paragraph" w:customStyle="1" w:styleId="1893">
    <w:name w:val="xl13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color w:val="000000"/>
      <w:kern w:val="0"/>
      <w:sz w:val="18"/>
      <w:szCs w:val="18"/>
    </w:rPr>
  </w:style>
  <w:style w:type="paragraph" w:customStyle="1" w:styleId="1894">
    <w:name w:val="w22"/>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95">
    <w:name w:val="mb10"/>
    <w:basedOn w:val="1"/>
    <w:autoRedefine/>
    <w:qFormat/>
    <w:uiPriority w:val="0"/>
    <w:pPr>
      <w:widowControl/>
      <w:spacing w:before="100" w:beforeAutospacing="1" w:after="150"/>
      <w:jc w:val="left"/>
    </w:pPr>
    <w:rPr>
      <w:rFonts w:ascii="宋体" w:hAnsi="宋体" w:cs="宋体"/>
      <w:kern w:val="0"/>
      <w:sz w:val="24"/>
    </w:rPr>
  </w:style>
  <w:style w:type="paragraph" w:customStyle="1" w:styleId="1896">
    <w:name w:val="pr2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97">
    <w:name w:val="form_r"/>
    <w:basedOn w:val="1"/>
    <w:autoRedefine/>
    <w:qFormat/>
    <w:uiPriority w:val="0"/>
    <w:pPr>
      <w:widowControl/>
      <w:pBdr>
        <w:top w:val="single" w:color="C1C1C1" w:sz="6" w:space="0"/>
        <w:left w:val="single" w:color="C1C1C1" w:sz="6" w:space="0"/>
        <w:bottom w:val="single" w:color="C1C1C1" w:sz="6" w:space="0"/>
        <w:right w:val="single" w:color="C1C1C1" w:sz="6" w:space="0"/>
      </w:pBdr>
      <w:shd w:val="clear" w:color="auto" w:fill="ECF4FF"/>
      <w:ind w:left="150" w:right="150"/>
      <w:jc w:val="left"/>
    </w:pPr>
    <w:rPr>
      <w:rFonts w:ascii="宋体" w:hAnsi="宋体" w:cs="宋体"/>
      <w:kern w:val="0"/>
      <w:sz w:val="24"/>
    </w:rPr>
  </w:style>
  <w:style w:type="paragraph" w:customStyle="1" w:styleId="1898">
    <w:name w:val="itemreturnedlstr"/>
    <w:basedOn w:val="1"/>
    <w:autoRedefine/>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1899">
    <w:name w:val="aui_right_top"/>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900">
    <w:name w:val="but"/>
    <w:basedOn w:val="1"/>
    <w:autoRedefine/>
    <w:qFormat/>
    <w:uiPriority w:val="0"/>
    <w:pPr>
      <w:widowControl/>
      <w:pBdr>
        <w:top w:val="single" w:color="2A6DC8" w:sz="6" w:space="0"/>
        <w:left w:val="single" w:color="2A6DC8" w:sz="6" w:space="8"/>
        <w:bottom w:val="single" w:color="2A6DC8" w:sz="6" w:space="0"/>
        <w:right w:val="single" w:color="2A6DC8" w:sz="6" w:space="8"/>
      </w:pBdr>
      <w:spacing w:line="300" w:lineRule="atLeast"/>
      <w:ind w:right="150"/>
      <w:jc w:val="left"/>
    </w:pPr>
    <w:rPr>
      <w:rFonts w:ascii="宋体" w:hAnsi="宋体" w:cs="宋体"/>
      <w:color w:val="000000"/>
      <w:kern w:val="0"/>
      <w:sz w:val="24"/>
    </w:rPr>
  </w:style>
  <w:style w:type="paragraph" w:customStyle="1" w:styleId="1901">
    <w:name w:val="clea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902">
    <w:name w:val="p3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903">
    <w:name w:val="xl12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kern w:val="0"/>
      <w:sz w:val="18"/>
      <w:szCs w:val="18"/>
    </w:rPr>
  </w:style>
  <w:style w:type="paragraph" w:customStyle="1" w:styleId="1904">
    <w:name w:val="z-Bottom of Form1"/>
    <w:next w:val="1"/>
    <w:autoRedefine/>
    <w:qFormat/>
    <w:uiPriority w:val="0"/>
    <w:pPr>
      <w:widowControl w:val="0"/>
      <w:pBdr>
        <w:top w:val="double" w:color="000000" w:sz="2" w:space="0"/>
      </w:pBdr>
      <w:autoSpaceDE w:val="0"/>
      <w:autoSpaceDN w:val="0"/>
      <w:adjustRightInd w:val="0"/>
      <w:jc w:val="center"/>
    </w:pPr>
    <w:rPr>
      <w:rFonts w:ascii="Arial" w:hAnsi="Arial" w:eastAsia="宋体" w:cs="Times New Roman"/>
      <w:vanish/>
      <w:sz w:val="16"/>
      <w:lang w:val="en-US" w:eastAsia="zh-CN" w:bidi="ar-SA"/>
    </w:rPr>
  </w:style>
  <w:style w:type="paragraph" w:customStyle="1" w:styleId="1905">
    <w:name w:val="xl11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1906">
    <w:name w:val="itemmodifedcheck"/>
    <w:basedOn w:val="1"/>
    <w:autoRedefine/>
    <w:qFormat/>
    <w:uiPriority w:val="0"/>
    <w:pPr>
      <w:widowControl/>
      <w:pBdr>
        <w:bottom w:val="single" w:color="000000" w:sz="6" w:space="0"/>
      </w:pBdr>
      <w:spacing w:before="100" w:beforeAutospacing="1" w:after="100" w:afterAutospacing="1"/>
      <w:jc w:val="left"/>
    </w:pPr>
    <w:rPr>
      <w:rFonts w:ascii="宋体" w:hAnsi="宋体" w:cs="宋体"/>
      <w:color w:val="2493D1"/>
      <w:kern w:val="0"/>
      <w:sz w:val="24"/>
    </w:rPr>
  </w:style>
  <w:style w:type="paragraph" w:customStyle="1" w:styleId="1907">
    <w:name w:val="xl17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b/>
      <w:bCs/>
      <w:kern w:val="0"/>
      <w:sz w:val="18"/>
      <w:szCs w:val="18"/>
    </w:rPr>
  </w:style>
  <w:style w:type="paragraph" w:customStyle="1" w:styleId="1908">
    <w:name w:val="aui_left_top"/>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909">
    <w:name w:val="w6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910">
    <w:name w:val="表格2"/>
    <w:autoRedefine/>
    <w:qFormat/>
    <w:uiPriority w:val="0"/>
    <w:pPr>
      <w:widowControl w:val="0"/>
      <w:adjustRightInd w:val="0"/>
      <w:snapToGrid w:val="0"/>
      <w:spacing w:line="240" w:lineRule="exact"/>
      <w:jc w:val="center"/>
    </w:pPr>
    <w:rPr>
      <w:rFonts w:ascii="Times New Roman" w:hAnsi="Times New Roman" w:eastAsia="宋体" w:cs="Times New Roman"/>
      <w:kern w:val="2"/>
      <w:sz w:val="21"/>
      <w:szCs w:val="24"/>
      <w:lang w:val="en-US" w:eastAsia="zh-CN" w:bidi="ar-SA"/>
    </w:rPr>
  </w:style>
  <w:style w:type="paragraph" w:customStyle="1" w:styleId="1911">
    <w:name w:val="Char Char7 Char1"/>
    <w:basedOn w:val="1"/>
    <w:autoRedefine/>
    <w:qFormat/>
    <w:uiPriority w:val="0"/>
    <w:pPr>
      <w:tabs>
        <w:tab w:val="left" w:pos="425"/>
      </w:tabs>
      <w:ind w:left="420" w:leftChars="200" w:firstLine="270" w:firstLineChars="150"/>
    </w:pPr>
  </w:style>
  <w:style w:type="paragraph" w:customStyle="1" w:styleId="1912">
    <w:name w:val="art_confirm"/>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913">
    <w:name w:val="ssxq"/>
    <w:basedOn w:val="1"/>
    <w:autoRedefine/>
    <w:qFormat/>
    <w:uiPriority w:val="0"/>
    <w:pPr>
      <w:widowControl/>
      <w:shd w:val="clear" w:color="auto" w:fill="ECF4FF"/>
      <w:spacing w:before="75"/>
      <w:jc w:val="left"/>
    </w:pPr>
    <w:rPr>
      <w:rFonts w:ascii="宋体" w:hAnsi="宋体" w:cs="宋体"/>
      <w:kern w:val="0"/>
      <w:sz w:val="24"/>
    </w:rPr>
  </w:style>
  <w:style w:type="paragraph" w:customStyle="1" w:styleId="1914">
    <w:name w:val="tk_gj"/>
    <w:basedOn w:val="1"/>
    <w:autoRedefine/>
    <w:qFormat/>
    <w:uiPriority w:val="0"/>
    <w:pPr>
      <w:widowControl/>
      <w:spacing w:before="75"/>
      <w:jc w:val="left"/>
    </w:pPr>
    <w:rPr>
      <w:rFonts w:ascii="宋体" w:hAnsi="宋体" w:cs="宋体"/>
      <w:kern w:val="0"/>
      <w:sz w:val="24"/>
    </w:rPr>
  </w:style>
  <w:style w:type="paragraph" w:customStyle="1" w:styleId="1915">
    <w:name w:val="xl9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916">
    <w:name w:val="xl244"/>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917">
    <w:name w:val="aui_noconten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918">
    <w:name w:val="reader-pic-item"/>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919">
    <w:name w:val="Char Char Char Char Char Char Char Char Char1 Char"/>
    <w:basedOn w:val="1"/>
    <w:autoRedefine/>
    <w:qFormat/>
    <w:uiPriority w:val="0"/>
    <w:rPr>
      <w:szCs w:val="20"/>
    </w:rPr>
  </w:style>
  <w:style w:type="paragraph" w:customStyle="1" w:styleId="1920">
    <w:name w:val="xl216"/>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cs="宋体"/>
      <w:b/>
      <w:bCs/>
      <w:kern w:val="0"/>
      <w:sz w:val="18"/>
      <w:szCs w:val="18"/>
    </w:rPr>
  </w:style>
  <w:style w:type="paragraph" w:customStyle="1" w:styleId="1921">
    <w:name w:val="aui_dialog"/>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922">
    <w:name w:val="itemsubmited"/>
    <w:basedOn w:val="1"/>
    <w:autoRedefine/>
    <w:qFormat/>
    <w:uiPriority w:val="0"/>
    <w:pPr>
      <w:widowControl/>
      <w:pBdr>
        <w:bottom w:val="single" w:color="000000" w:sz="6" w:space="0"/>
      </w:pBdr>
      <w:spacing w:before="100" w:beforeAutospacing="1" w:after="100" w:afterAutospacing="1"/>
      <w:jc w:val="left"/>
    </w:pPr>
    <w:rPr>
      <w:rFonts w:ascii="宋体" w:hAnsi="宋体" w:cs="宋体"/>
      <w:color w:val="FFA500"/>
      <w:kern w:val="0"/>
      <w:sz w:val="24"/>
    </w:rPr>
  </w:style>
  <w:style w:type="paragraph" w:customStyle="1" w:styleId="1923">
    <w:name w:val="xl238"/>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top"/>
    </w:pPr>
    <w:rPr>
      <w:rFonts w:ascii="宋体" w:hAnsi="宋体" w:cs="宋体"/>
      <w:b/>
      <w:bCs/>
      <w:kern w:val="0"/>
      <w:sz w:val="18"/>
      <w:szCs w:val="18"/>
    </w:rPr>
  </w:style>
  <w:style w:type="paragraph" w:customStyle="1" w:styleId="1924">
    <w:name w:val="pb2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925">
    <w:name w:val="xl17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1926">
    <w:name w:val="pl2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927">
    <w:name w:val="xl90"/>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1928">
    <w:name w:val="pr2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929">
    <w:name w:val="xl15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930">
    <w:name w:val="纯文本2"/>
    <w:basedOn w:val="1"/>
    <w:autoRedefine/>
    <w:qFormat/>
    <w:uiPriority w:val="0"/>
    <w:rPr>
      <w:rFonts w:ascii="宋体" w:hAnsi="Courier New" w:eastAsia="Times New Roman"/>
      <w:kern w:val="0"/>
      <w:szCs w:val="21"/>
    </w:rPr>
  </w:style>
  <w:style w:type="paragraph" w:customStyle="1" w:styleId="1931">
    <w:name w:val="xl9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932">
    <w:name w:val="xl14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1933">
    <w:name w:val="xl1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934">
    <w:name w:val="itemreturned"/>
    <w:basedOn w:val="1"/>
    <w:autoRedefine/>
    <w:qFormat/>
    <w:uiPriority w:val="0"/>
    <w:pPr>
      <w:widowControl/>
      <w:pBdr>
        <w:bottom w:val="single" w:color="000000" w:sz="6" w:space="0"/>
      </w:pBdr>
      <w:spacing w:before="100" w:beforeAutospacing="1" w:after="100" w:afterAutospacing="1"/>
      <w:jc w:val="left"/>
    </w:pPr>
    <w:rPr>
      <w:rFonts w:ascii="宋体" w:hAnsi="宋体" w:cs="宋体"/>
      <w:color w:val="FF0000"/>
      <w:kern w:val="0"/>
      <w:sz w:val="24"/>
    </w:rPr>
  </w:style>
  <w:style w:type="paragraph" w:customStyle="1" w:styleId="1935">
    <w:name w:val="xl228"/>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b/>
      <w:bCs/>
      <w:color w:val="000000"/>
      <w:kern w:val="0"/>
      <w:sz w:val="18"/>
      <w:szCs w:val="18"/>
    </w:rPr>
  </w:style>
  <w:style w:type="paragraph" w:customStyle="1" w:styleId="1936">
    <w:name w:val="itemvalue"/>
    <w:basedOn w:val="1"/>
    <w:autoRedefine/>
    <w:qFormat/>
    <w:uiPriority w:val="0"/>
    <w:pPr>
      <w:widowControl/>
      <w:pBdr>
        <w:bottom w:val="single" w:color="000000" w:sz="6" w:space="0"/>
      </w:pBdr>
      <w:spacing w:before="100" w:beforeAutospacing="1" w:after="100" w:afterAutospacing="1"/>
      <w:jc w:val="left"/>
    </w:pPr>
    <w:rPr>
      <w:rFonts w:ascii="宋体" w:hAnsi="宋体" w:cs="宋体"/>
      <w:color w:val="000000"/>
      <w:kern w:val="0"/>
      <w:sz w:val="24"/>
    </w:rPr>
  </w:style>
  <w:style w:type="paragraph" w:customStyle="1" w:styleId="1937">
    <w:name w:val="vm"/>
    <w:basedOn w:val="1"/>
    <w:autoRedefine/>
    <w:qFormat/>
    <w:uiPriority w:val="0"/>
    <w:pPr>
      <w:widowControl/>
      <w:spacing w:before="100" w:beforeAutospacing="1" w:after="100" w:afterAutospacing="1"/>
      <w:jc w:val="left"/>
      <w:textAlignment w:val="center"/>
    </w:pPr>
    <w:rPr>
      <w:rFonts w:ascii="宋体" w:hAnsi="宋体" w:cs="宋体"/>
      <w:kern w:val="0"/>
      <w:sz w:val="24"/>
    </w:rPr>
  </w:style>
  <w:style w:type="paragraph" w:customStyle="1" w:styleId="1938">
    <w:name w:val="xl239"/>
    <w:basedOn w:val="1"/>
    <w:autoRedefine/>
    <w:qFormat/>
    <w:uiPriority w:val="0"/>
    <w:pPr>
      <w:widowControl/>
      <w:pBdr>
        <w:top w:val="single" w:color="auto" w:sz="4" w:space="0"/>
        <w:bottom w:val="single" w:color="auto" w:sz="4" w:space="0"/>
      </w:pBdr>
      <w:spacing w:before="100" w:beforeAutospacing="1" w:after="100" w:afterAutospacing="1"/>
      <w:jc w:val="left"/>
      <w:textAlignment w:val="top"/>
    </w:pPr>
    <w:rPr>
      <w:rFonts w:ascii="宋体" w:hAnsi="宋体" w:cs="宋体"/>
      <w:b/>
      <w:bCs/>
      <w:kern w:val="0"/>
      <w:sz w:val="18"/>
      <w:szCs w:val="18"/>
    </w:rPr>
  </w:style>
  <w:style w:type="paragraph" w:customStyle="1" w:styleId="1939">
    <w:name w:val="xl236"/>
    <w:basedOn w:val="1"/>
    <w:autoRedefine/>
    <w:qFormat/>
    <w:uiPriority w:val="0"/>
    <w:pPr>
      <w:widowControl/>
      <w:pBdr>
        <w:top w:val="single" w:color="auto" w:sz="4" w:space="0"/>
        <w:bottom w:val="single" w:color="auto" w:sz="4" w:space="0"/>
      </w:pBdr>
      <w:shd w:val="clear" w:color="000000" w:fill="00CCFF"/>
      <w:spacing w:before="100" w:beforeAutospacing="1" w:after="100" w:afterAutospacing="1"/>
      <w:jc w:val="left"/>
      <w:textAlignment w:val="center"/>
    </w:pPr>
    <w:rPr>
      <w:rFonts w:ascii="宋体" w:hAnsi="宋体" w:cs="宋体"/>
      <w:b/>
      <w:bCs/>
      <w:color w:val="000000"/>
      <w:kern w:val="0"/>
      <w:sz w:val="18"/>
      <w:szCs w:val="18"/>
    </w:rPr>
  </w:style>
  <w:style w:type="paragraph" w:customStyle="1" w:styleId="1940">
    <w:name w:val="正文－恩普"/>
    <w:basedOn w:val="17"/>
    <w:autoRedefine/>
    <w:qFormat/>
    <w:uiPriority w:val="0"/>
    <w:pPr>
      <w:widowControl w:val="0"/>
      <w:spacing w:line="360" w:lineRule="auto"/>
      <w:ind w:firstLine="200" w:firstLineChars="200"/>
      <w:jc w:val="both"/>
    </w:pPr>
    <w:rPr>
      <w:rFonts w:asciiTheme="minorHAnsi" w:hAnsiTheme="minorHAnsi" w:cstheme="minorBidi"/>
      <w:kern w:val="2"/>
      <w:sz w:val="24"/>
      <w:szCs w:val="24"/>
    </w:rPr>
  </w:style>
  <w:style w:type="paragraph" w:customStyle="1" w:styleId="1941">
    <w:name w:val="aui_right_bottom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942">
    <w:name w:val="w3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943">
    <w:name w:val="aui_loading_tip"/>
    <w:basedOn w:val="1"/>
    <w:autoRedefine/>
    <w:qFormat/>
    <w:uiPriority w:val="0"/>
    <w:pPr>
      <w:widowControl/>
      <w:spacing w:line="288" w:lineRule="atLeast"/>
      <w:ind w:left="-600"/>
      <w:jc w:val="center"/>
    </w:pPr>
    <w:rPr>
      <w:rFonts w:ascii="宋体" w:hAnsi="宋体" w:cs="宋体"/>
      <w:kern w:val="0"/>
      <w:sz w:val="24"/>
    </w:rPr>
  </w:style>
  <w:style w:type="paragraph" w:customStyle="1" w:styleId="1944">
    <w:name w:val="xl1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1945">
    <w:name w:val="样式 标题 3h33rd level3H3l3CTsect1.2.3sect1.2.31sect1.2.32...3"/>
    <w:basedOn w:val="6"/>
    <w:autoRedefine/>
    <w:qFormat/>
    <w:uiPriority w:val="0"/>
    <w:pPr>
      <w:adjustRightInd/>
      <w:spacing w:line="240" w:lineRule="auto"/>
      <w:ind w:left="200" w:leftChars="200"/>
      <w:textAlignment w:val="auto"/>
    </w:pPr>
    <w:rPr>
      <w:rFonts w:cs="宋体"/>
      <w:bCs/>
      <w:kern w:val="2"/>
      <w:sz w:val="24"/>
    </w:rPr>
  </w:style>
  <w:style w:type="paragraph" w:customStyle="1" w:styleId="1946">
    <w:name w:val="f1"/>
    <w:basedOn w:val="1"/>
    <w:autoRedefine/>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947">
    <w:name w:val="xl15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1948">
    <w:name w:val="pb3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949">
    <w:name w:val="页眉1"/>
    <w:basedOn w:val="1"/>
    <w:autoRedefine/>
    <w:qFormat/>
    <w:uiPriority w:val="0"/>
    <w:pPr>
      <w:widowControl/>
      <w:shd w:val="clear" w:color="auto" w:fill="ECF4FF"/>
      <w:jc w:val="left"/>
    </w:pPr>
    <w:rPr>
      <w:rFonts w:ascii="宋体" w:hAnsi="宋体" w:cs="宋体"/>
      <w:kern w:val="0"/>
      <w:sz w:val="24"/>
    </w:rPr>
  </w:style>
  <w:style w:type="paragraph" w:customStyle="1" w:styleId="1950">
    <w:name w:val="Char Char Char Char121"/>
    <w:basedOn w:val="1"/>
    <w:autoRedefine/>
    <w:qFormat/>
    <w:uiPriority w:val="0"/>
  </w:style>
  <w:style w:type="paragraph" w:customStyle="1" w:styleId="1951">
    <w:name w:val="ec"/>
    <w:basedOn w:val="1"/>
    <w:autoRedefine/>
    <w:qFormat/>
    <w:uiPriority w:val="0"/>
    <w:pPr>
      <w:widowControl/>
      <w:shd w:val="clear" w:color="auto" w:fill="EFEFEF"/>
      <w:spacing w:before="100" w:beforeAutospacing="1" w:after="100" w:afterAutospacing="1"/>
      <w:jc w:val="left"/>
    </w:pPr>
    <w:rPr>
      <w:rFonts w:ascii="宋体" w:hAnsi="宋体" w:cs="宋体"/>
      <w:kern w:val="0"/>
      <w:sz w:val="24"/>
    </w:rPr>
  </w:style>
  <w:style w:type="paragraph" w:customStyle="1" w:styleId="1952">
    <w:name w:val="p2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953">
    <w:name w:val="cb"/>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954">
    <w:name w:val="xl16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b/>
      <w:bCs/>
      <w:color w:val="000000"/>
      <w:kern w:val="0"/>
      <w:sz w:val="18"/>
      <w:szCs w:val="18"/>
    </w:rPr>
  </w:style>
  <w:style w:type="paragraph" w:customStyle="1" w:styleId="1955">
    <w:name w:val="pt1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956">
    <w:name w:val="aui_buttons_wrap"/>
    <w:basedOn w:val="1"/>
    <w:autoRedefine/>
    <w:qFormat/>
    <w:uiPriority w:val="0"/>
    <w:pPr>
      <w:widowControl/>
      <w:spacing w:before="100" w:beforeAutospacing="1" w:after="100" w:afterAutospacing="1"/>
      <w:jc w:val="right"/>
    </w:pPr>
    <w:rPr>
      <w:rFonts w:ascii="宋体" w:hAnsi="宋体" w:cs="宋体"/>
      <w:kern w:val="0"/>
      <w:sz w:val="24"/>
    </w:rPr>
  </w:style>
  <w:style w:type="paragraph" w:customStyle="1" w:styleId="1957">
    <w:name w:val="form_l_tit"/>
    <w:basedOn w:val="1"/>
    <w:autoRedefine/>
    <w:qFormat/>
    <w:uiPriority w:val="0"/>
    <w:pPr>
      <w:widowControl/>
      <w:spacing w:before="100" w:beforeAutospacing="1" w:after="100" w:afterAutospacing="1" w:line="375" w:lineRule="atLeast"/>
      <w:jc w:val="left"/>
    </w:pPr>
    <w:rPr>
      <w:rFonts w:ascii="宋体" w:hAnsi="宋体" w:cs="宋体"/>
      <w:b/>
      <w:bCs/>
      <w:color w:val="273E74"/>
      <w:kern w:val="0"/>
      <w:sz w:val="24"/>
    </w:rPr>
  </w:style>
  <w:style w:type="paragraph" w:customStyle="1" w:styleId="1958">
    <w:name w:val="w7"/>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959">
    <w:name w:val="text"/>
    <w:basedOn w:val="1"/>
    <w:autoRedefine/>
    <w:qFormat/>
    <w:uiPriority w:val="0"/>
    <w:pPr>
      <w:widowControl/>
      <w:spacing w:line="360" w:lineRule="atLeast"/>
      <w:jc w:val="left"/>
    </w:pPr>
    <w:rPr>
      <w:rFonts w:ascii="宋体" w:hAnsi="宋体" w:cs="宋体"/>
      <w:color w:val="000000"/>
      <w:spacing w:val="144"/>
      <w:kern w:val="0"/>
      <w:sz w:val="18"/>
      <w:szCs w:val="18"/>
    </w:rPr>
  </w:style>
  <w:style w:type="paragraph" w:customStyle="1" w:styleId="1960">
    <w:name w:val="pb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961">
    <w:name w:val="_Style 115"/>
    <w:basedOn w:val="4"/>
    <w:next w:val="1"/>
    <w:autoRedefine/>
    <w:qFormat/>
    <w:uiPriority w:val="0"/>
    <w:pPr>
      <w:adjustRightInd/>
      <w:spacing w:line="576" w:lineRule="auto"/>
      <w:textAlignment w:val="auto"/>
      <w:outlineLvl w:val="9"/>
    </w:pPr>
    <w:rPr>
      <w:rFonts w:ascii="Calibri" w:hAnsi="Calibri"/>
      <w:bCs/>
      <w:szCs w:val="44"/>
    </w:rPr>
  </w:style>
  <w:style w:type="paragraph" w:customStyle="1" w:styleId="1962">
    <w:name w:val="xl17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left"/>
      <w:textAlignment w:val="center"/>
    </w:pPr>
    <w:rPr>
      <w:rFonts w:ascii="宋体" w:hAnsi="宋体" w:cs="宋体"/>
      <w:kern w:val="0"/>
      <w:sz w:val="18"/>
      <w:szCs w:val="18"/>
    </w:rPr>
  </w:style>
  <w:style w:type="paragraph" w:customStyle="1" w:styleId="1963">
    <w:name w:val="xl109"/>
    <w:basedOn w:val="1"/>
    <w:autoRedefine/>
    <w:qFormat/>
    <w:uiPriority w:val="0"/>
    <w:pPr>
      <w:widowControl/>
      <w:spacing w:before="100" w:beforeAutospacing="1" w:after="100" w:afterAutospacing="1"/>
      <w:jc w:val="center"/>
    </w:pPr>
    <w:rPr>
      <w:rFonts w:ascii="仿宋" w:hAnsi="仿宋" w:eastAsia="仿宋" w:cs="宋体"/>
      <w:kern w:val="0"/>
      <w:szCs w:val="21"/>
    </w:rPr>
  </w:style>
  <w:style w:type="paragraph" w:customStyle="1" w:styleId="1964">
    <w:name w:val="aui_content_wrap"/>
    <w:basedOn w:val="1"/>
    <w:autoRedefine/>
    <w:qFormat/>
    <w:uiPriority w:val="0"/>
    <w:pPr>
      <w:widowControl/>
      <w:jc w:val="left"/>
    </w:pPr>
    <w:rPr>
      <w:rFonts w:ascii="宋体" w:hAnsi="宋体" w:cs="宋体"/>
      <w:kern w:val="0"/>
      <w:sz w:val="24"/>
    </w:rPr>
  </w:style>
  <w:style w:type="paragraph" w:customStyle="1" w:styleId="1965">
    <w:name w:val="art_full"/>
    <w:basedOn w:val="1"/>
    <w:autoRedefine/>
    <w:qFormat/>
    <w:uiPriority w:val="0"/>
    <w:pPr>
      <w:widowControl/>
      <w:jc w:val="left"/>
    </w:pPr>
    <w:rPr>
      <w:rFonts w:ascii="宋体" w:hAnsi="宋体" w:cs="宋体"/>
      <w:kern w:val="0"/>
      <w:sz w:val="24"/>
    </w:rPr>
  </w:style>
  <w:style w:type="paragraph" w:customStyle="1" w:styleId="1966">
    <w:name w:val="xl245"/>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967">
    <w:name w:val="no-unl"/>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968">
    <w:name w:val="xl17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1969">
    <w:name w:val="xl8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kern w:val="0"/>
      <w:szCs w:val="21"/>
    </w:rPr>
  </w:style>
  <w:style w:type="paragraph" w:customStyle="1" w:styleId="1970">
    <w:name w:val="w10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971">
    <w:name w:val="xl102"/>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972">
    <w:name w:val="mb5"/>
    <w:basedOn w:val="1"/>
    <w:autoRedefine/>
    <w:qFormat/>
    <w:uiPriority w:val="0"/>
    <w:pPr>
      <w:widowControl/>
      <w:spacing w:before="100" w:beforeAutospacing="1" w:after="75"/>
      <w:jc w:val="left"/>
    </w:pPr>
    <w:rPr>
      <w:rFonts w:ascii="宋体" w:hAnsi="宋体" w:cs="宋体"/>
      <w:kern w:val="0"/>
      <w:sz w:val="24"/>
    </w:rPr>
  </w:style>
  <w:style w:type="paragraph" w:customStyle="1" w:styleId="1973">
    <w:name w:val="xl89"/>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974">
    <w:name w:val="正文文本 21"/>
    <w:basedOn w:val="1"/>
    <w:autoRedefine/>
    <w:qFormat/>
    <w:uiPriority w:val="0"/>
    <w:pPr>
      <w:adjustRightInd w:val="0"/>
      <w:spacing w:line="300" w:lineRule="auto"/>
      <w:jc w:val="center"/>
      <w:textAlignment w:val="baseline"/>
    </w:pPr>
    <w:rPr>
      <w:rFonts w:ascii="宋体" w:hAnsi="宋体"/>
      <w:sz w:val="24"/>
      <w:szCs w:val="20"/>
    </w:rPr>
  </w:style>
  <w:style w:type="paragraph" w:customStyle="1" w:styleId="1975">
    <w:name w:val="xl233"/>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cs="宋体"/>
      <w:b/>
      <w:bCs/>
      <w:color w:val="000000"/>
      <w:kern w:val="0"/>
      <w:sz w:val="18"/>
      <w:szCs w:val="18"/>
    </w:rPr>
  </w:style>
  <w:style w:type="paragraph" w:customStyle="1" w:styleId="1976">
    <w:name w:val="xl20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1977">
    <w:name w:val="xl12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1978">
    <w:name w:val="xl227"/>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1979">
    <w:name w:val="aui_close1"/>
    <w:basedOn w:val="1"/>
    <w:autoRedefine/>
    <w:qFormat/>
    <w:uiPriority w:val="0"/>
    <w:pPr>
      <w:widowControl/>
      <w:pBdr>
        <w:top w:val="single" w:color="3A6EA5" w:sz="6" w:space="0"/>
        <w:left w:val="single" w:color="3A6EA5" w:sz="6" w:space="0"/>
        <w:bottom w:val="single" w:color="3A6EA5" w:sz="6" w:space="0"/>
        <w:right w:val="single" w:color="3A6EA5" w:sz="6" w:space="0"/>
      </w:pBdr>
      <w:spacing w:before="100" w:beforeAutospacing="1" w:after="100" w:afterAutospacing="1" w:line="195" w:lineRule="atLeast"/>
      <w:jc w:val="center"/>
    </w:pPr>
    <w:rPr>
      <w:rFonts w:ascii="宋体" w:hAnsi="宋体" w:cs="宋体"/>
      <w:kern w:val="0"/>
      <w:sz w:val="24"/>
    </w:rPr>
  </w:style>
  <w:style w:type="paragraph" w:customStyle="1" w:styleId="1980">
    <w:name w:val="xl17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Arial" w:hAnsi="Arial" w:cs="Arial"/>
      <w:b/>
      <w:bCs/>
      <w:kern w:val="0"/>
      <w:sz w:val="18"/>
      <w:szCs w:val="18"/>
    </w:rPr>
  </w:style>
  <w:style w:type="paragraph" w:customStyle="1" w:styleId="1981">
    <w:name w:val="xl1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982">
    <w:name w:val="xl18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color w:val="000000"/>
      <w:kern w:val="0"/>
      <w:sz w:val="18"/>
      <w:szCs w:val="18"/>
    </w:rPr>
  </w:style>
  <w:style w:type="paragraph" w:customStyle="1" w:styleId="1983">
    <w:name w:val="xl21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top"/>
    </w:pPr>
    <w:rPr>
      <w:rFonts w:ascii="宋体" w:hAnsi="宋体" w:cs="宋体"/>
      <w:color w:val="000000"/>
      <w:kern w:val="0"/>
      <w:sz w:val="18"/>
      <w:szCs w:val="18"/>
    </w:rPr>
  </w:style>
  <w:style w:type="paragraph" w:customStyle="1" w:styleId="1984">
    <w:name w:val="xl222"/>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985">
    <w:name w:val="Char Char Char Char21"/>
    <w:basedOn w:val="1"/>
    <w:autoRedefine/>
    <w:qFormat/>
    <w:uiPriority w:val="0"/>
    <w:pPr>
      <w:tabs>
        <w:tab w:val="left" w:pos="360"/>
      </w:tabs>
    </w:pPr>
    <w:rPr>
      <w:sz w:val="24"/>
      <w:szCs w:val="22"/>
    </w:rPr>
  </w:style>
  <w:style w:type="character" w:customStyle="1" w:styleId="1986">
    <w:name w:val="脚注文本 Char1"/>
    <w:basedOn w:val="73"/>
    <w:autoRedefine/>
    <w:semiHidden/>
    <w:qFormat/>
    <w:uiPriority w:val="99"/>
    <w:rPr>
      <w:kern w:val="2"/>
      <w:sz w:val="18"/>
      <w:szCs w:val="18"/>
    </w:rPr>
  </w:style>
  <w:style w:type="paragraph" w:customStyle="1" w:styleId="1987">
    <w:name w:val="项目编号B"/>
    <w:basedOn w:val="1"/>
    <w:autoRedefine/>
    <w:qFormat/>
    <w:uiPriority w:val="0"/>
    <w:pPr>
      <w:spacing w:line="360" w:lineRule="auto"/>
      <w:ind w:left="240"/>
    </w:pPr>
    <w:rPr>
      <w:rFonts w:ascii="宋体" w:hAnsi="宋体"/>
      <w:color w:val="00000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98D538-C770-4EB7-975F-0CE432A5FCC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88</Pages>
  <Words>8422</Words>
  <Characters>48009</Characters>
  <Lines>400</Lines>
  <Paragraphs>112</Paragraphs>
  <TotalTime>1</TotalTime>
  <ScaleCrop>false</ScaleCrop>
  <LinksUpToDate>false</LinksUpToDate>
  <CharactersWithSpaces>56319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2023-05-19T07:35:00Z</dcterms:created>
  <dc:creator>A</dc:creator>
  <cp:lastModifiedBy>Karen金凯伦</cp:lastModifiedBy>
  <cp:lastPrinted>2022-01-28T06:49:00Z</cp:lastPrinted>
  <dcterms:modified xsi:type="dcterms:W3CDTF">2024-04-19T01:11:13Z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2BE71578B363443AAAA49EB2C4BA861E_13</vt:lpwstr>
  </property>
</Properties>
</file>