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rPr>
          <w:rFonts w:ascii="宋体" w:hAnsi="宋体" w:cs="宋体"/>
          <w:color w:val="auto"/>
          <w:highlight w:val="none"/>
          <w:shd w:val="clear" w:color="auto" w:fill="auto"/>
        </w:rPr>
      </w:pPr>
    </w:p>
    <w:p>
      <w:pPr>
        <w:jc w:val="center"/>
        <w:rPr>
          <w:rFonts w:ascii="新宋体" w:hAnsi="新宋体" w:eastAsia="新宋体"/>
          <w:b/>
          <w:bCs/>
          <w:color w:val="auto"/>
          <w:sz w:val="52"/>
          <w:szCs w:val="52"/>
          <w:highlight w:val="none"/>
          <w:shd w:val="clear" w:color="auto" w:fill="auto"/>
        </w:rPr>
      </w:pPr>
      <w:bookmarkStart w:id="0" w:name="_Hlt67893495"/>
      <w:bookmarkEnd w:id="0"/>
      <w:r>
        <w:rPr>
          <w:rFonts w:hint="eastAsia" w:ascii="新宋体" w:hAnsi="新宋体" w:eastAsia="新宋体"/>
          <w:color w:val="auto"/>
          <w:spacing w:val="20"/>
          <w:sz w:val="84"/>
          <w:highlight w:val="none"/>
          <w:shd w:val="clear" w:color="auto" w:fill="auto"/>
          <w:lang w:val="en-US" w:eastAsia="zh-CN"/>
        </w:rPr>
        <w:t>瓯海区</w:t>
      </w:r>
      <w:r>
        <w:rPr>
          <w:rFonts w:hint="eastAsia" w:ascii="新宋体" w:hAnsi="新宋体" w:eastAsia="新宋体"/>
          <w:color w:val="auto"/>
          <w:spacing w:val="20"/>
          <w:sz w:val="84"/>
          <w:highlight w:val="none"/>
          <w:shd w:val="clear" w:color="auto" w:fill="auto"/>
        </w:rPr>
        <w:t>政府（分散）采购</w:t>
      </w:r>
    </w:p>
    <w:p>
      <w:pPr>
        <w:jc w:val="center"/>
        <w:rPr>
          <w:rFonts w:ascii="新宋体" w:hAnsi="新宋体" w:eastAsia="新宋体"/>
          <w:b/>
          <w:bCs/>
          <w:color w:val="auto"/>
          <w:spacing w:val="26"/>
          <w:sz w:val="52"/>
          <w:highlight w:val="none"/>
          <w:shd w:val="clear" w:color="auto" w:fill="auto"/>
        </w:rPr>
      </w:pPr>
      <w:bookmarkStart w:id="449" w:name="_GoBack"/>
      <w:bookmarkEnd w:id="449"/>
    </w:p>
    <w:p>
      <w:pPr>
        <w:ind w:firstLine="2357" w:firstLineChars="235"/>
        <w:rPr>
          <w:rFonts w:ascii="新宋体" w:hAnsi="新宋体" w:eastAsia="新宋体"/>
          <w:b/>
          <w:bCs/>
          <w:color w:val="auto"/>
          <w:spacing w:val="140"/>
          <w:sz w:val="72"/>
          <w:highlight w:val="none"/>
          <w:shd w:val="clear" w:color="auto" w:fill="auto"/>
        </w:rPr>
      </w:pPr>
    </w:p>
    <w:p>
      <w:pPr>
        <w:pStyle w:val="16"/>
        <w:rPr>
          <w:color w:val="auto"/>
          <w:highlight w:val="none"/>
          <w:shd w:val="clear" w:color="auto" w:fill="auto"/>
        </w:rPr>
      </w:pPr>
    </w:p>
    <w:p>
      <w:pPr>
        <w:snapToGrid w:val="0"/>
        <w:spacing w:line="480" w:lineRule="auto"/>
        <w:ind w:right="361"/>
        <w:jc w:val="center"/>
        <w:rPr>
          <w:rFonts w:ascii="新宋体" w:hAnsi="新宋体" w:eastAsia="新宋体"/>
          <w:color w:val="auto"/>
          <w:sz w:val="84"/>
          <w:szCs w:val="84"/>
          <w:highlight w:val="none"/>
          <w:shd w:val="clear" w:color="auto" w:fill="auto"/>
        </w:rPr>
      </w:pPr>
      <w:r>
        <w:rPr>
          <w:rFonts w:hint="eastAsia" w:ascii="新宋体" w:hAnsi="新宋体" w:eastAsia="新宋体"/>
          <w:b/>
          <w:bCs/>
          <w:color w:val="auto"/>
          <w:sz w:val="84"/>
          <w:szCs w:val="84"/>
          <w:highlight w:val="none"/>
          <w:shd w:val="clear" w:color="auto" w:fill="auto"/>
        </w:rPr>
        <w:t>招 标 文 件</w:t>
      </w:r>
    </w:p>
    <w:p>
      <w:pPr>
        <w:ind w:left="1888" w:leftChars="899" w:firstLine="210" w:firstLineChars="87"/>
        <w:rPr>
          <w:rFonts w:ascii="新宋体" w:hAnsi="新宋体" w:eastAsia="新宋体"/>
          <w:b/>
          <w:bCs/>
          <w:color w:val="auto"/>
          <w:sz w:val="24"/>
          <w:highlight w:val="none"/>
          <w:shd w:val="clear" w:color="auto" w:fill="auto"/>
        </w:rPr>
      </w:pPr>
    </w:p>
    <w:p>
      <w:pPr>
        <w:pStyle w:val="16"/>
        <w:rPr>
          <w:color w:val="auto"/>
          <w:highlight w:val="none"/>
          <w:shd w:val="clear" w:color="auto" w:fill="auto"/>
        </w:rPr>
      </w:pPr>
    </w:p>
    <w:p>
      <w:pPr>
        <w:spacing w:line="700" w:lineRule="exact"/>
        <w:ind w:firstLine="760" w:firstLineChars="200"/>
        <w:jc w:val="left"/>
        <w:rPr>
          <w:rFonts w:ascii="新宋体" w:hAnsi="新宋体" w:eastAsia="新宋体"/>
          <w:b/>
          <w:color w:val="auto"/>
          <w:spacing w:val="40"/>
          <w:sz w:val="30"/>
          <w:szCs w:val="30"/>
          <w:highlight w:val="none"/>
          <w:shd w:val="clear" w:color="auto" w:fill="auto"/>
        </w:rPr>
      </w:pPr>
      <w:r>
        <w:rPr>
          <w:rFonts w:hint="eastAsia" w:ascii="新宋体" w:hAnsi="新宋体" w:eastAsia="新宋体"/>
          <w:color w:val="auto"/>
          <w:spacing w:val="40"/>
          <w:sz w:val="30"/>
          <w:szCs w:val="30"/>
          <w:highlight w:val="none"/>
          <w:shd w:val="clear" w:color="auto" w:fill="auto"/>
        </w:rPr>
        <w:t>项 目 编 号</w:t>
      </w:r>
      <w:r>
        <w:rPr>
          <w:rFonts w:hint="eastAsia" w:ascii="新宋体" w:hAnsi="新宋体" w:eastAsia="新宋体"/>
          <w:color w:val="auto"/>
          <w:spacing w:val="40"/>
          <w:sz w:val="28"/>
          <w:highlight w:val="none"/>
          <w:shd w:val="clear" w:color="auto" w:fill="auto"/>
        </w:rPr>
        <w:t>：</w:t>
      </w:r>
      <w:r>
        <w:rPr>
          <w:rFonts w:hint="eastAsia" w:ascii="新宋体" w:hAnsi="新宋体" w:eastAsia="新宋体"/>
          <w:color w:val="auto"/>
          <w:spacing w:val="40"/>
          <w:sz w:val="28"/>
          <w:highlight w:val="none"/>
          <w:shd w:val="clear" w:color="auto" w:fill="auto"/>
          <w:lang w:eastAsia="zh-CN"/>
        </w:rPr>
        <w:t>ZJLO20240221001</w:t>
      </w:r>
      <w:r>
        <w:rPr>
          <w:rFonts w:hint="eastAsia" w:ascii="新宋体" w:hAnsi="新宋体" w:eastAsia="新宋体"/>
          <w:color w:val="auto"/>
          <w:spacing w:val="40"/>
          <w:sz w:val="28"/>
          <w:highlight w:val="none"/>
          <w:shd w:val="clear" w:color="auto" w:fill="auto"/>
        </w:rPr>
        <w:t xml:space="preserve"> </w:t>
      </w:r>
    </w:p>
    <w:p>
      <w:pPr>
        <w:spacing w:line="700" w:lineRule="exact"/>
        <w:ind w:firstLine="760" w:firstLineChars="200"/>
        <w:jc w:val="left"/>
        <w:rPr>
          <w:rFonts w:ascii="新宋体" w:hAnsi="新宋体" w:eastAsia="新宋体"/>
          <w:b/>
          <w:bCs/>
          <w:color w:val="auto"/>
          <w:sz w:val="30"/>
          <w:szCs w:val="30"/>
          <w:highlight w:val="none"/>
          <w:shd w:val="clear" w:color="auto" w:fill="auto"/>
        </w:rPr>
      </w:pPr>
      <w:r>
        <w:rPr>
          <w:rFonts w:hint="eastAsia" w:ascii="新宋体" w:hAnsi="新宋体" w:eastAsia="新宋体"/>
          <w:color w:val="auto"/>
          <w:spacing w:val="40"/>
          <w:sz w:val="30"/>
          <w:szCs w:val="30"/>
          <w:highlight w:val="none"/>
          <w:shd w:val="clear" w:color="auto" w:fill="auto"/>
        </w:rPr>
        <w:t>项 目 名 称：</w:t>
      </w:r>
      <w:r>
        <w:rPr>
          <w:rFonts w:hint="eastAsia" w:ascii="新宋体" w:hAnsi="新宋体" w:eastAsia="新宋体"/>
          <w:b/>
          <w:bCs/>
          <w:color w:val="auto"/>
          <w:sz w:val="30"/>
          <w:szCs w:val="30"/>
          <w:highlight w:val="none"/>
          <w:shd w:val="clear" w:color="auto" w:fill="auto"/>
          <w:lang w:eastAsia="zh-CN"/>
        </w:rPr>
        <w:t>温州市瓯海区住房和城乡建设局档案数字化项目</w:t>
      </w:r>
    </w:p>
    <w:p>
      <w:pPr>
        <w:spacing w:line="700" w:lineRule="exact"/>
        <w:ind w:firstLine="760" w:firstLineChars="200"/>
        <w:rPr>
          <w:rFonts w:ascii="新宋体" w:hAnsi="新宋体" w:eastAsia="新宋体"/>
          <w:b/>
          <w:color w:val="auto"/>
          <w:spacing w:val="40"/>
          <w:sz w:val="30"/>
          <w:szCs w:val="30"/>
          <w:highlight w:val="none"/>
          <w:shd w:val="clear" w:color="auto" w:fill="auto"/>
        </w:rPr>
      </w:pPr>
      <w:r>
        <w:rPr>
          <w:rFonts w:hint="eastAsia" w:ascii="新宋体" w:hAnsi="新宋体" w:eastAsia="新宋体"/>
          <w:color w:val="auto"/>
          <w:spacing w:val="40"/>
          <w:sz w:val="30"/>
          <w:szCs w:val="30"/>
          <w:highlight w:val="none"/>
          <w:shd w:val="clear" w:color="auto" w:fill="auto"/>
        </w:rPr>
        <w:t>采 购 方 式：</w:t>
      </w:r>
      <w:r>
        <w:rPr>
          <w:rFonts w:hint="eastAsia" w:ascii="新宋体" w:hAnsi="新宋体" w:eastAsia="新宋体"/>
          <w:b/>
          <w:color w:val="auto"/>
          <w:spacing w:val="40"/>
          <w:sz w:val="30"/>
          <w:szCs w:val="30"/>
          <w:highlight w:val="none"/>
          <w:shd w:val="clear" w:color="auto" w:fill="auto"/>
        </w:rPr>
        <w:t>公开招标</w:t>
      </w:r>
    </w:p>
    <w:p>
      <w:pPr>
        <w:keepNext/>
        <w:spacing w:line="700" w:lineRule="exact"/>
        <w:ind w:firstLine="760" w:firstLineChars="200"/>
        <w:rPr>
          <w:rFonts w:hint="eastAsia" w:ascii="新宋体" w:hAnsi="新宋体" w:eastAsia="新宋体"/>
          <w:b/>
          <w:bCs/>
          <w:color w:val="auto"/>
          <w:spacing w:val="40"/>
          <w:sz w:val="30"/>
          <w:szCs w:val="30"/>
          <w:highlight w:val="none"/>
          <w:shd w:val="clear" w:color="auto" w:fill="auto"/>
        </w:rPr>
      </w:pPr>
      <w:r>
        <w:rPr>
          <w:rFonts w:hint="eastAsia" w:ascii="新宋体" w:hAnsi="新宋体" w:eastAsia="新宋体"/>
          <w:color w:val="auto"/>
          <w:spacing w:val="40"/>
          <w:sz w:val="30"/>
          <w:szCs w:val="30"/>
          <w:highlight w:val="none"/>
          <w:shd w:val="clear" w:color="auto" w:fill="auto"/>
        </w:rPr>
        <w:t>评 审 方 式：</w:t>
      </w:r>
      <w:r>
        <w:rPr>
          <w:rFonts w:hint="eastAsia" w:ascii="新宋体" w:hAnsi="新宋体" w:eastAsia="新宋体"/>
          <w:b/>
          <w:bCs/>
          <w:color w:val="auto"/>
          <w:spacing w:val="40"/>
          <w:sz w:val="30"/>
          <w:szCs w:val="30"/>
          <w:highlight w:val="none"/>
          <w:shd w:val="clear" w:color="auto" w:fill="auto"/>
        </w:rPr>
        <w:t>线上电子招投标</w:t>
      </w:r>
    </w:p>
    <w:p>
      <w:pPr>
        <w:keepNext/>
        <w:spacing w:line="700" w:lineRule="exact"/>
        <w:ind w:firstLine="762" w:firstLineChars="200"/>
        <w:rPr>
          <w:rFonts w:hint="eastAsia" w:ascii="新宋体" w:hAnsi="新宋体" w:eastAsia="新宋体"/>
          <w:b/>
          <w:bCs/>
          <w:color w:val="auto"/>
          <w:spacing w:val="40"/>
          <w:sz w:val="30"/>
          <w:szCs w:val="30"/>
          <w:highlight w:val="none"/>
          <w:shd w:val="clear" w:color="auto" w:fill="auto"/>
        </w:rPr>
      </w:pPr>
    </w:p>
    <w:p>
      <w:pPr>
        <w:keepNext/>
        <w:spacing w:line="700" w:lineRule="exact"/>
        <w:ind w:firstLine="762" w:firstLineChars="200"/>
        <w:rPr>
          <w:rFonts w:hint="eastAsia" w:ascii="新宋体" w:hAnsi="新宋体" w:eastAsia="新宋体"/>
          <w:b/>
          <w:bCs/>
          <w:color w:val="auto"/>
          <w:spacing w:val="40"/>
          <w:sz w:val="30"/>
          <w:szCs w:val="30"/>
          <w:highlight w:val="none"/>
          <w:shd w:val="clear" w:color="auto" w:fill="auto"/>
        </w:rPr>
      </w:pPr>
    </w:p>
    <w:p>
      <w:pPr>
        <w:keepNext/>
        <w:spacing w:line="700" w:lineRule="exact"/>
        <w:ind w:firstLine="762" w:firstLineChars="200"/>
        <w:rPr>
          <w:rFonts w:hint="eastAsia" w:ascii="新宋体" w:hAnsi="新宋体" w:eastAsia="新宋体"/>
          <w:b/>
          <w:bCs/>
          <w:color w:val="auto"/>
          <w:spacing w:val="40"/>
          <w:sz w:val="30"/>
          <w:szCs w:val="30"/>
          <w:highlight w:val="none"/>
          <w:shd w:val="clear" w:color="auto" w:fill="auto"/>
        </w:rPr>
      </w:pPr>
    </w:p>
    <w:p>
      <w:pPr>
        <w:keepNext/>
        <w:spacing w:line="700" w:lineRule="exact"/>
        <w:ind w:firstLine="720" w:firstLineChars="200"/>
        <w:rPr>
          <w:rFonts w:hint="eastAsia" w:ascii="新宋体" w:hAnsi="新宋体" w:eastAsia="新宋体"/>
          <w:color w:val="auto"/>
          <w:spacing w:val="30"/>
          <w:sz w:val="30"/>
          <w:highlight w:val="none"/>
          <w:shd w:val="clear" w:color="auto" w:fill="auto"/>
          <w:lang w:eastAsia="zh-CN"/>
        </w:rPr>
      </w:pPr>
      <w:r>
        <w:rPr>
          <w:rFonts w:hint="eastAsia" w:ascii="新宋体" w:hAnsi="新宋体" w:eastAsia="新宋体"/>
          <w:color w:val="auto"/>
          <w:spacing w:val="30"/>
          <w:sz w:val="30"/>
          <w:highlight w:val="none"/>
          <w:shd w:val="clear" w:color="auto" w:fill="auto"/>
        </w:rPr>
        <w:t>招 标 人:</w:t>
      </w:r>
      <w:r>
        <w:rPr>
          <w:rFonts w:hint="eastAsia" w:ascii="新宋体" w:hAnsi="新宋体" w:eastAsia="新宋体"/>
          <w:color w:val="auto"/>
          <w:spacing w:val="30"/>
          <w:sz w:val="30"/>
          <w:highlight w:val="none"/>
          <w:shd w:val="clear" w:color="auto" w:fill="auto"/>
          <w:lang w:eastAsia="zh-CN"/>
        </w:rPr>
        <w:t>温州市瓯海区住房和城乡建设局</w:t>
      </w:r>
    </w:p>
    <w:p>
      <w:pPr>
        <w:keepNext/>
        <w:spacing w:line="700" w:lineRule="exact"/>
        <w:ind w:firstLine="720" w:firstLineChars="200"/>
        <w:rPr>
          <w:rFonts w:hint="eastAsia" w:ascii="新宋体" w:hAnsi="新宋体" w:eastAsia="新宋体"/>
          <w:color w:val="auto"/>
          <w:spacing w:val="30"/>
          <w:sz w:val="30"/>
          <w:highlight w:val="none"/>
          <w:shd w:val="clear" w:color="auto" w:fill="auto"/>
          <w:lang w:eastAsia="zh-CN"/>
        </w:rPr>
      </w:pPr>
      <w:r>
        <w:rPr>
          <w:rFonts w:hint="eastAsia" w:ascii="新宋体" w:hAnsi="新宋体" w:eastAsia="新宋体"/>
          <w:color w:val="auto"/>
          <w:spacing w:val="30"/>
          <w:sz w:val="30"/>
          <w:highlight w:val="none"/>
          <w:shd w:val="clear" w:color="auto" w:fill="auto"/>
        </w:rPr>
        <w:t>招标代理机构：</w:t>
      </w:r>
      <w:r>
        <w:rPr>
          <w:rFonts w:hint="eastAsia" w:ascii="新宋体" w:hAnsi="新宋体" w:eastAsia="新宋体"/>
          <w:color w:val="auto"/>
          <w:spacing w:val="30"/>
          <w:sz w:val="30"/>
          <w:highlight w:val="none"/>
          <w:shd w:val="clear" w:color="auto" w:fill="auto"/>
          <w:lang w:eastAsia="zh-CN"/>
        </w:rPr>
        <w:t>浙江林鸥工程管理有限公司</w:t>
      </w:r>
    </w:p>
    <w:p>
      <w:pPr>
        <w:spacing w:line="360" w:lineRule="auto"/>
        <w:jc w:val="center"/>
        <w:rPr>
          <w:rFonts w:ascii="新宋体" w:hAnsi="新宋体" w:eastAsia="新宋体"/>
          <w:color w:val="auto"/>
          <w:spacing w:val="30"/>
          <w:sz w:val="30"/>
          <w:highlight w:val="none"/>
          <w:shd w:val="clear" w:color="auto" w:fill="auto"/>
        </w:rPr>
      </w:pPr>
      <w:r>
        <w:rPr>
          <w:rFonts w:hint="eastAsia" w:ascii="新宋体" w:hAnsi="新宋体" w:eastAsia="新宋体"/>
          <w:color w:val="auto"/>
          <w:spacing w:val="30"/>
          <w:sz w:val="30"/>
          <w:highlight w:val="none"/>
          <w:shd w:val="clear" w:color="auto" w:fill="auto"/>
        </w:rPr>
        <w:t>二0二</w:t>
      </w:r>
      <w:r>
        <w:rPr>
          <w:rFonts w:hint="eastAsia" w:ascii="新宋体" w:hAnsi="新宋体" w:eastAsia="新宋体"/>
          <w:color w:val="auto"/>
          <w:spacing w:val="30"/>
          <w:sz w:val="30"/>
          <w:highlight w:val="none"/>
          <w:shd w:val="clear" w:color="auto" w:fill="auto"/>
          <w:lang w:val="en-US" w:eastAsia="zh-CN"/>
        </w:rPr>
        <w:t>四</w:t>
      </w:r>
      <w:r>
        <w:rPr>
          <w:rFonts w:hint="eastAsia" w:ascii="新宋体" w:hAnsi="新宋体" w:eastAsia="新宋体"/>
          <w:color w:val="auto"/>
          <w:spacing w:val="30"/>
          <w:sz w:val="30"/>
          <w:highlight w:val="none"/>
          <w:shd w:val="clear" w:color="auto" w:fill="auto"/>
        </w:rPr>
        <w:t>年</w:t>
      </w:r>
      <w:r>
        <w:rPr>
          <w:rFonts w:hint="eastAsia" w:ascii="新宋体" w:hAnsi="新宋体" w:eastAsia="新宋体"/>
          <w:color w:val="auto"/>
          <w:spacing w:val="30"/>
          <w:sz w:val="30"/>
          <w:highlight w:val="none"/>
          <w:shd w:val="clear" w:color="auto" w:fill="auto"/>
          <w:lang w:val="en-US" w:eastAsia="zh-CN"/>
        </w:rPr>
        <w:t>四</w:t>
      </w:r>
      <w:r>
        <w:rPr>
          <w:rFonts w:hint="eastAsia" w:ascii="新宋体" w:hAnsi="新宋体" w:eastAsia="新宋体"/>
          <w:color w:val="auto"/>
          <w:spacing w:val="30"/>
          <w:sz w:val="30"/>
          <w:highlight w:val="none"/>
          <w:shd w:val="clear" w:color="auto" w:fill="auto"/>
        </w:rPr>
        <w:t>月</w:t>
      </w:r>
    </w:p>
    <w:p>
      <w:pPr>
        <w:spacing w:line="360" w:lineRule="auto"/>
        <w:jc w:val="center"/>
        <w:rPr>
          <w:rFonts w:hint="eastAsia" w:ascii="宋体" w:hAnsi="宋体" w:cs="宋体"/>
          <w:b/>
          <w:color w:val="auto"/>
          <w:sz w:val="48"/>
          <w:szCs w:val="48"/>
          <w:highlight w:val="none"/>
          <w:shd w:val="clear" w:color="auto" w:fill="auto"/>
        </w:rPr>
        <w:sectPr>
          <w:headerReference r:id="rId4" w:type="first"/>
          <w:headerReference r:id="rId3" w:type="default"/>
          <w:pgSz w:w="11906" w:h="16838"/>
          <w:pgMar w:top="1134" w:right="1134" w:bottom="1134" w:left="1134" w:header="851" w:footer="850" w:gutter="0"/>
          <w:pgNumType w:start="1"/>
          <w:cols w:space="720" w:num="1"/>
          <w:titlePg/>
          <w:docGrid w:linePitch="312" w:charSpace="0"/>
        </w:sectPr>
      </w:pPr>
    </w:p>
    <w:p>
      <w:pPr>
        <w:spacing w:line="360" w:lineRule="auto"/>
        <w:jc w:val="center"/>
        <w:rPr>
          <w:rFonts w:ascii="宋体" w:hAnsi="宋体" w:cs="宋体"/>
          <w:b/>
          <w:color w:val="auto"/>
          <w:sz w:val="48"/>
          <w:szCs w:val="48"/>
          <w:highlight w:val="none"/>
          <w:shd w:val="clear" w:color="auto" w:fill="auto"/>
        </w:rPr>
      </w:pPr>
      <w:r>
        <w:rPr>
          <w:rFonts w:hint="eastAsia" w:ascii="宋体" w:hAnsi="宋体" w:cs="宋体"/>
          <w:b/>
          <w:color w:val="auto"/>
          <w:sz w:val="48"/>
          <w:szCs w:val="48"/>
          <w:highlight w:val="none"/>
          <w:shd w:val="clear" w:color="auto" w:fill="auto"/>
        </w:rPr>
        <w:t>目  录</w:t>
      </w:r>
    </w:p>
    <w:p>
      <w:pPr>
        <w:pStyle w:val="45"/>
        <w:tabs>
          <w:tab w:val="right" w:leader="dot" w:pos="9070"/>
        </w:tabs>
        <w:spacing w:line="360" w:lineRule="auto"/>
        <w:rPr>
          <w:rFonts w:ascii="宋体" w:hAnsi="宋体" w:cs="宋体"/>
          <w:color w:val="auto"/>
          <w:sz w:val="24"/>
          <w:szCs w:val="32"/>
          <w:highlight w:val="none"/>
          <w:shd w:val="clear" w:color="auto" w:fill="auto"/>
        </w:rPr>
      </w:pPr>
      <w:r>
        <w:rPr>
          <w:rFonts w:hint="eastAsia" w:ascii="宋体" w:hAnsi="宋体" w:cs="宋体"/>
          <w:color w:val="auto"/>
          <w:sz w:val="22"/>
          <w:szCs w:val="22"/>
          <w:highlight w:val="none"/>
          <w:shd w:val="clear" w:color="auto" w:fill="auto"/>
        </w:rPr>
        <w:fldChar w:fldCharType="begin"/>
      </w:r>
      <w:r>
        <w:rPr>
          <w:rFonts w:hint="eastAsia" w:ascii="宋体" w:hAnsi="宋体" w:cs="宋体"/>
          <w:color w:val="auto"/>
          <w:sz w:val="22"/>
          <w:szCs w:val="22"/>
          <w:highlight w:val="none"/>
          <w:shd w:val="clear" w:color="auto" w:fill="auto"/>
        </w:rPr>
        <w:instrText xml:space="preserve">TOC \o "1-3" \h \u </w:instrText>
      </w:r>
      <w:r>
        <w:rPr>
          <w:rFonts w:hint="eastAsia" w:ascii="宋体" w:hAnsi="宋体" w:cs="宋体"/>
          <w:color w:val="auto"/>
          <w:sz w:val="22"/>
          <w:szCs w:val="22"/>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"_Toc19983"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第一部分 招标公告</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_Toc19983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2</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4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"_Toc26716"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第二部分 投标人须知</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_Toc26716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5</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4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"_Toc3019"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前附表</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_Toc3019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5</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45"/>
        <w:tabs>
          <w:tab w:val="right" w:leader="dot" w:pos="9070"/>
        </w:tabs>
        <w:spacing w:line="360" w:lineRule="auto"/>
        <w:ind w:firstLine="420" w:firstLineChars="200"/>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"_Toc18105"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lang w:val="zh-CN"/>
        </w:rPr>
        <w:t>一、总则</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_Toc18105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10</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45"/>
        <w:tabs>
          <w:tab w:val="right" w:leader="dot" w:pos="9070"/>
        </w:tabs>
        <w:spacing w:line="360" w:lineRule="auto"/>
        <w:ind w:firstLine="420" w:firstLineChars="200"/>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"_Toc13895"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lang w:val="zh-CN"/>
        </w:rPr>
        <w:t>二、招标文件的构成、澄清、修改</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_Toc13895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14</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ind w:left="0" w:leftChars="0" w:firstLine="420" w:firstLineChars="200"/>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"_Toc22850"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lang w:val="zh-CN"/>
        </w:rPr>
        <w:t>三、投标</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_Toc22850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14</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"_Toc9641"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四、开标、资格审查与信用信息查询</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_Toc9641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17</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"_Toc4576"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五、评标</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_Toc4576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18</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"_Toc29955"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六、定 标</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_Toc29955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18</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"_Toc11698"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七、合同授予</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_Toc11698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19</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"_Toc4363"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八、电子交易活动的中止</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_Toc4363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19</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"_Toc25540"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九、验收</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_Toc25540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20</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"_Toc18048" </w:instrText>
      </w:r>
      <w:r>
        <w:rPr>
          <w:color w:val="auto"/>
          <w:highlight w:val="none"/>
          <w:shd w:val="clear" w:color="auto" w:fill="auto"/>
        </w:rPr>
        <w:fldChar w:fldCharType="separate"/>
      </w:r>
      <w:r>
        <w:rPr>
          <w:rFonts w:hint="eastAsia" w:ascii="宋体" w:hAnsi="宋体" w:cs="宋体"/>
          <w:bCs/>
          <w:color w:val="auto"/>
          <w:sz w:val="24"/>
          <w:szCs w:val="32"/>
          <w:highlight w:val="none"/>
          <w:shd w:val="clear" w:color="auto" w:fill="auto"/>
          <w:lang w:val="zh-CN"/>
        </w:rPr>
        <w:t>第三部分   采购需求</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_Toc18048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21</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"_Toc23043"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第四部分   评标办法</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_Toc23043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21</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ind w:left="0" w:leftChars="0"/>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"_Toc9682"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第五部分 拟签订的合同文本</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_Toc9682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41</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ind w:left="0" w:leftChars="0"/>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"_Toc12650"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第六部分 应提交的有关格式范例</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_Toc12650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62</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"_Toc13322"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资格文件部分</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_Toc13322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62</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"_Toc31209"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商务技术文件部分</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_Toc31209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69</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55"/>
        <w:tabs>
          <w:tab w:val="right" w:leader="dot" w:pos="9070"/>
        </w:tabs>
        <w:spacing w:line="360" w:lineRule="auto"/>
        <w:rPr>
          <w:rFonts w:ascii="宋体" w:hAnsi="宋体" w:cs="宋体"/>
          <w:color w:val="auto"/>
          <w:sz w:val="24"/>
          <w:szCs w:val="3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"_Toc29762" </w:instrText>
      </w:r>
      <w:r>
        <w:rPr>
          <w:color w:val="auto"/>
          <w:highlight w:val="none"/>
          <w:shd w:val="clear" w:color="auto" w:fill="auto"/>
        </w:rPr>
        <w:fldChar w:fldCharType="separate"/>
      </w:r>
      <w:r>
        <w:rPr>
          <w:rFonts w:hint="eastAsia" w:ascii="宋体" w:hAnsi="宋体" w:cs="宋体"/>
          <w:color w:val="auto"/>
          <w:sz w:val="24"/>
          <w:szCs w:val="32"/>
          <w:highlight w:val="none"/>
          <w:shd w:val="clear" w:color="auto" w:fill="auto"/>
        </w:rPr>
        <w:t>报价文件部分</w:t>
      </w:r>
      <w:r>
        <w:rPr>
          <w:rFonts w:hint="eastAsia" w:ascii="宋体" w:hAnsi="宋体" w:cs="宋体"/>
          <w:color w:val="auto"/>
          <w:sz w:val="24"/>
          <w:szCs w:val="32"/>
          <w:highlight w:val="none"/>
          <w:shd w:val="clear" w:color="auto" w:fill="auto"/>
        </w:rPr>
        <w:tab/>
      </w:r>
      <w:r>
        <w:rPr>
          <w:rFonts w:hint="eastAsia" w:ascii="宋体" w:hAnsi="宋体" w:cs="宋体"/>
          <w:color w:val="auto"/>
          <w:sz w:val="24"/>
          <w:szCs w:val="32"/>
          <w:highlight w:val="none"/>
          <w:shd w:val="clear" w:color="auto" w:fill="auto"/>
        </w:rPr>
        <w:fldChar w:fldCharType="begin"/>
      </w:r>
      <w:r>
        <w:rPr>
          <w:rFonts w:hint="eastAsia" w:ascii="宋体" w:hAnsi="宋体" w:cs="宋体"/>
          <w:color w:val="auto"/>
          <w:sz w:val="24"/>
          <w:szCs w:val="32"/>
          <w:highlight w:val="none"/>
          <w:shd w:val="clear" w:color="auto" w:fill="auto"/>
        </w:rPr>
        <w:instrText xml:space="preserve"> PAGEREF _Toc29762 \h </w:instrText>
      </w:r>
      <w:r>
        <w:rPr>
          <w:rFonts w:hint="eastAsia" w:ascii="宋体" w:hAnsi="宋体" w:cs="宋体"/>
          <w:color w:val="auto"/>
          <w:sz w:val="24"/>
          <w:szCs w:val="32"/>
          <w:highlight w:val="none"/>
          <w:shd w:val="clear" w:color="auto" w:fill="auto"/>
        </w:rPr>
        <w:fldChar w:fldCharType="separate"/>
      </w:r>
      <w:r>
        <w:rPr>
          <w:rFonts w:hint="eastAsia" w:ascii="宋体" w:hAnsi="宋体" w:cs="宋体"/>
          <w:color w:val="auto"/>
          <w:sz w:val="24"/>
          <w:szCs w:val="32"/>
          <w:highlight w:val="none"/>
          <w:shd w:val="clear" w:color="auto" w:fill="auto"/>
        </w:rPr>
        <w:t>74</w:t>
      </w:r>
      <w:r>
        <w:rPr>
          <w:rFonts w:hint="eastAsia" w:ascii="宋体" w:hAnsi="宋体" w:cs="宋体"/>
          <w:color w:val="auto"/>
          <w:sz w:val="24"/>
          <w:szCs w:val="32"/>
          <w:highlight w:val="none"/>
          <w:shd w:val="clear" w:color="auto" w:fill="auto"/>
        </w:rPr>
        <w:fldChar w:fldCharType="end"/>
      </w:r>
      <w:r>
        <w:rPr>
          <w:rFonts w:hint="eastAsia" w:ascii="宋体" w:hAnsi="宋体" w:cs="宋体"/>
          <w:color w:val="auto"/>
          <w:sz w:val="24"/>
          <w:szCs w:val="32"/>
          <w:highlight w:val="none"/>
          <w:shd w:val="clear" w:color="auto" w:fill="auto"/>
        </w:rPr>
        <w:fldChar w:fldCharType="end"/>
      </w:r>
    </w:p>
    <w:p>
      <w:pPr>
        <w:pStyle w:val="45"/>
        <w:tabs>
          <w:tab w:val="right" w:leader="dot" w:pos="9070"/>
        </w:tabs>
        <w:rPr>
          <w:rFonts w:ascii="宋体" w:hAnsi="宋体" w:cs="宋体"/>
          <w:color w:val="auto"/>
          <w:highlight w:val="none"/>
          <w:shd w:val="clear" w:color="auto" w:fill="auto"/>
        </w:rPr>
      </w:pPr>
    </w:p>
    <w:p>
      <w:pPr>
        <w:adjustRightInd/>
        <w:spacing w:line="360" w:lineRule="auto"/>
        <w:jc w:val="center"/>
        <w:outlineLvl w:val="0"/>
        <w:rPr>
          <w:rFonts w:ascii="宋体" w:hAnsi="宋体" w:cs="宋体"/>
          <w:b/>
          <w:color w:val="auto"/>
          <w:sz w:val="36"/>
          <w:szCs w:val="20"/>
          <w:highlight w:val="none"/>
          <w:shd w:val="clear" w:color="auto" w:fill="auto"/>
        </w:rPr>
      </w:pPr>
      <w:r>
        <w:rPr>
          <w:rFonts w:hint="eastAsia" w:ascii="宋体" w:hAnsi="宋体" w:cs="宋体"/>
          <w:color w:val="auto"/>
          <w:szCs w:val="22"/>
          <w:highlight w:val="none"/>
          <w:shd w:val="clear" w:color="auto" w:fill="auto"/>
        </w:rPr>
        <w:fldChar w:fldCharType="end"/>
      </w:r>
      <w:bookmarkStart w:id="1" w:name="_Toc91899869"/>
      <w:bookmarkStart w:id="2" w:name="第一部分"/>
      <w:bookmarkStart w:id="3" w:name="_Toc19983"/>
      <w:r>
        <w:rPr>
          <w:rFonts w:hint="eastAsia" w:ascii="宋体" w:hAnsi="宋体" w:cs="宋体"/>
          <w:b/>
          <w:color w:val="auto"/>
          <w:sz w:val="36"/>
          <w:szCs w:val="36"/>
          <w:highlight w:val="none"/>
          <w:shd w:val="clear" w:color="auto" w:fill="auto"/>
        </w:rPr>
        <w:br w:type="page"/>
      </w:r>
      <w:bookmarkEnd w:id="1"/>
      <w:bookmarkEnd w:id="2"/>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Style w:val="80"/>
          <w:rFonts w:hint="eastAsia" w:ascii="宋体" w:hAnsi="宋体" w:eastAsia="宋体" w:cs="宋体"/>
          <w:color w:val="auto"/>
          <w:highlight w:val="none"/>
          <w:shd w:val="clear" w:color="auto" w:fill="auto"/>
        </w:rPr>
        <w:t>第一部分 招标公告</w:t>
      </w:r>
      <w:bookmarkEnd w:id="3"/>
    </w:p>
    <w:p>
      <w:pPr>
        <w:pBdr>
          <w:top w:val="single" w:color="auto" w:sz="4" w:space="1"/>
          <w:left w:val="single" w:color="auto" w:sz="4" w:space="4"/>
          <w:bottom w:val="single" w:color="auto" w:sz="4" w:space="1"/>
          <w:right w:val="single" w:color="auto" w:sz="4" w:space="4"/>
        </w:pBdr>
        <w:spacing w:line="360"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项目概况</w:t>
      </w:r>
    </w:p>
    <w:p>
      <w:pPr>
        <w:pBdr>
          <w:top w:val="single" w:color="auto" w:sz="4" w:space="1"/>
          <w:left w:val="single" w:color="auto" w:sz="4" w:space="4"/>
          <w:bottom w:val="single" w:color="auto" w:sz="4" w:space="1"/>
          <w:right w:val="single" w:color="auto" w:sz="4" w:space="4"/>
        </w:pBdr>
        <w:spacing w:line="360" w:lineRule="auto"/>
        <w:ind w:firstLine="440" w:firstLineChars="200"/>
        <w:rPr>
          <w:rFonts w:ascii="宋体" w:hAnsi="宋体" w:cs="宋体"/>
          <w:color w:val="auto"/>
          <w:sz w:val="22"/>
          <w:szCs w:val="22"/>
          <w:highlight w:val="none"/>
          <w:u w:val="single"/>
          <w:shd w:val="clear" w:color="auto" w:fill="auto"/>
        </w:rPr>
      </w:pPr>
      <w:r>
        <w:rPr>
          <w:rFonts w:hint="eastAsia" w:ascii="宋体" w:hAnsi="宋体" w:cs="宋体"/>
          <w:color w:val="auto"/>
          <w:sz w:val="22"/>
          <w:szCs w:val="22"/>
          <w:highlight w:val="none"/>
          <w:shd w:val="clear" w:color="auto" w:fill="auto"/>
        </w:rPr>
        <w:t>招标项目的潜在投标人应在政采云平台（</w:t>
      </w:r>
      <w:r>
        <w:rPr>
          <w:color w:val="auto"/>
          <w:highlight w:val="none"/>
          <w:shd w:val="clear" w:color="auto" w:fill="auto"/>
        </w:rPr>
        <w:fldChar w:fldCharType="begin"/>
      </w:r>
      <w:r>
        <w:rPr>
          <w:color w:val="auto"/>
          <w:highlight w:val="none"/>
          <w:shd w:val="clear" w:color="auto" w:fill="auto"/>
        </w:rPr>
        <w:instrText xml:space="preserve"> HYPERLINK "https://www.zcygov.cn/）获取（下载）招标文件，并于2021年" </w:instrText>
      </w:r>
      <w:r>
        <w:rPr>
          <w:color w:val="auto"/>
          <w:highlight w:val="none"/>
          <w:shd w:val="clear" w:color="auto" w:fill="auto"/>
        </w:rPr>
        <w:fldChar w:fldCharType="separate"/>
      </w:r>
      <w:r>
        <w:rPr>
          <w:rStyle w:val="76"/>
          <w:rFonts w:hint="eastAsia" w:ascii="宋体" w:hAnsi="宋体" w:eastAsia="宋体" w:cs="宋体"/>
          <w:snapToGrid/>
          <w:color w:val="auto"/>
          <w:kern w:val="2"/>
          <w:sz w:val="22"/>
          <w:szCs w:val="22"/>
          <w:highlight w:val="none"/>
          <w:shd w:val="clear" w:color="auto" w:fill="auto"/>
        </w:rPr>
        <w:t>https://www.zcygov.cn/）获取（下载）招标文件，并于</w:t>
      </w:r>
      <w:r>
        <w:rPr>
          <w:rFonts w:hint="eastAsia" w:ascii="宋体" w:hAnsi="宋体" w:cs="宋体"/>
          <w:color w:val="auto"/>
          <w:sz w:val="22"/>
          <w:szCs w:val="22"/>
          <w:highlight w:val="none"/>
          <w:u w:val="single"/>
          <w:shd w:val="clear" w:color="auto" w:fill="auto"/>
        </w:rPr>
        <w:t>202</w:t>
      </w:r>
      <w:r>
        <w:rPr>
          <w:rFonts w:hint="eastAsia" w:ascii="宋体" w:hAnsi="宋体" w:cs="宋体"/>
          <w:color w:val="auto"/>
          <w:sz w:val="22"/>
          <w:szCs w:val="22"/>
          <w:highlight w:val="none"/>
          <w:u w:val="single"/>
          <w:shd w:val="clear" w:color="auto" w:fill="auto"/>
          <w:lang w:val="en-US" w:eastAsia="zh-CN"/>
        </w:rPr>
        <w:t>4</w:t>
      </w:r>
      <w:r>
        <w:rPr>
          <w:rFonts w:hint="eastAsia" w:ascii="宋体" w:hAnsi="宋体" w:cs="宋体"/>
          <w:color w:val="auto"/>
          <w:sz w:val="22"/>
          <w:szCs w:val="22"/>
          <w:highlight w:val="none"/>
          <w:u w:val="single"/>
          <w:shd w:val="clear" w:color="auto" w:fill="auto"/>
        </w:rPr>
        <w:t>年</w:t>
      </w:r>
      <w:r>
        <w:rPr>
          <w:rFonts w:hint="eastAsia" w:ascii="宋体" w:hAnsi="宋体" w:cs="宋体"/>
          <w:color w:val="auto"/>
          <w:sz w:val="22"/>
          <w:szCs w:val="22"/>
          <w:highlight w:val="none"/>
          <w:u w:val="single"/>
          <w:shd w:val="clear" w:color="auto" w:fill="auto"/>
          <w:lang w:val="en-US" w:eastAsia="zh-CN"/>
        </w:rPr>
        <w:t>05</w:t>
      </w:r>
      <w:r>
        <w:rPr>
          <w:rFonts w:hint="eastAsia" w:ascii="宋体" w:hAnsi="宋体" w:cs="宋体"/>
          <w:color w:val="auto"/>
          <w:sz w:val="22"/>
          <w:szCs w:val="22"/>
          <w:highlight w:val="none"/>
          <w:u w:val="single"/>
          <w:shd w:val="clear" w:color="auto" w:fill="auto"/>
        </w:rPr>
        <w:t>月</w:t>
      </w:r>
      <w:r>
        <w:rPr>
          <w:rFonts w:hint="eastAsia" w:ascii="宋体" w:hAnsi="宋体" w:cs="宋体"/>
          <w:color w:val="auto"/>
          <w:sz w:val="22"/>
          <w:szCs w:val="22"/>
          <w:highlight w:val="none"/>
          <w:u w:val="single"/>
          <w:shd w:val="clear" w:color="auto" w:fill="auto"/>
          <w:lang w:val="en-US" w:eastAsia="zh-CN"/>
        </w:rPr>
        <w:t>06</w:t>
      </w:r>
      <w:r>
        <w:rPr>
          <w:rFonts w:hint="eastAsia" w:ascii="宋体" w:hAnsi="宋体" w:cs="宋体"/>
          <w:color w:val="auto"/>
          <w:sz w:val="22"/>
          <w:szCs w:val="22"/>
          <w:highlight w:val="none"/>
          <w:u w:val="single"/>
          <w:shd w:val="clear" w:color="auto" w:fill="auto"/>
        </w:rPr>
        <w:t>日</w:t>
      </w:r>
      <w:r>
        <w:rPr>
          <w:rFonts w:hint="eastAsia" w:ascii="宋体" w:hAnsi="宋体" w:cs="宋体"/>
          <w:color w:val="auto"/>
          <w:sz w:val="22"/>
          <w:szCs w:val="22"/>
          <w:highlight w:val="none"/>
          <w:u w:val="single"/>
          <w:shd w:val="clear" w:color="auto" w:fill="auto"/>
          <w:lang w:val="en-US" w:eastAsia="zh-CN"/>
        </w:rPr>
        <w:t>14</w:t>
      </w:r>
      <w:r>
        <w:rPr>
          <w:rFonts w:hint="eastAsia" w:ascii="宋体" w:hAnsi="宋体" w:cs="宋体"/>
          <w:color w:val="auto"/>
          <w:sz w:val="22"/>
          <w:szCs w:val="22"/>
          <w:highlight w:val="none"/>
          <w:u w:val="single"/>
          <w:shd w:val="clear" w:color="auto" w:fill="auto"/>
        </w:rPr>
        <w:t>点30分</w:t>
      </w:r>
      <w:r>
        <w:rPr>
          <w:rFonts w:hint="eastAsia" w:ascii="宋体" w:hAnsi="宋体" w:cs="宋体"/>
          <w:bCs/>
          <w:color w:val="auto"/>
          <w:sz w:val="22"/>
          <w:szCs w:val="22"/>
          <w:highlight w:val="none"/>
          <w:u w:val="single"/>
          <w:shd w:val="clear" w:color="auto" w:fill="auto"/>
        </w:rPr>
        <w:t>00秒</w:t>
      </w:r>
      <w:r>
        <w:rPr>
          <w:rFonts w:hint="eastAsia" w:ascii="宋体" w:hAnsi="宋体" w:cs="宋体"/>
          <w:bCs/>
          <w:color w:val="auto"/>
          <w:sz w:val="22"/>
          <w:szCs w:val="22"/>
          <w:highlight w:val="none"/>
          <w:u w:val="single"/>
          <w:shd w:val="clear" w:color="auto" w:fill="auto"/>
        </w:rPr>
        <w:fldChar w:fldCharType="end"/>
      </w:r>
      <w:r>
        <w:rPr>
          <w:rFonts w:hint="eastAsia" w:ascii="宋体" w:hAnsi="宋体" w:cs="宋体"/>
          <w:bCs/>
          <w:color w:val="auto"/>
          <w:sz w:val="22"/>
          <w:szCs w:val="22"/>
          <w:highlight w:val="none"/>
          <w:shd w:val="clear" w:color="auto" w:fill="auto"/>
        </w:rPr>
        <w:t>（北京时间）前</w:t>
      </w:r>
      <w:r>
        <w:rPr>
          <w:rFonts w:hint="eastAsia" w:ascii="宋体" w:hAnsi="宋体" w:cs="宋体"/>
          <w:color w:val="auto"/>
          <w:sz w:val="22"/>
          <w:szCs w:val="22"/>
          <w:highlight w:val="none"/>
          <w:shd w:val="clear" w:color="auto" w:fill="auto"/>
        </w:rPr>
        <w:t>递交（上传）投标文件。</w:t>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u w:val="none"/>
          <w:shd w:val="clear" w:color="auto" w:fill="auto"/>
        </w:rPr>
      </w:pPr>
      <w:r>
        <w:rPr>
          <w:rFonts w:hint="eastAsia" w:asciiTheme="minorEastAsia" w:hAnsiTheme="minorEastAsia" w:eastAsiaTheme="minorEastAsia" w:cstheme="minorEastAsia"/>
          <w:b/>
          <w:color w:val="auto"/>
          <w:sz w:val="22"/>
          <w:szCs w:val="22"/>
          <w:highlight w:val="none"/>
          <w:u w:val="none"/>
          <w:shd w:val="clear" w:color="auto" w:fill="auto"/>
        </w:rPr>
        <w:t>项目编号：</w:t>
      </w:r>
      <w:r>
        <w:rPr>
          <w:rFonts w:hint="eastAsia" w:asciiTheme="minorEastAsia" w:hAnsiTheme="minorEastAsia" w:eastAsiaTheme="minorEastAsia" w:cstheme="minorEastAsia"/>
          <w:color w:val="auto"/>
          <w:sz w:val="22"/>
          <w:szCs w:val="22"/>
          <w:highlight w:val="none"/>
          <w:u w:val="none"/>
          <w:shd w:val="clear" w:color="auto" w:fill="auto"/>
          <w:lang w:eastAsia="zh-CN"/>
        </w:rPr>
        <w:t>ZJLO20240221001</w:t>
      </w:r>
      <w:r>
        <w:rPr>
          <w:rFonts w:hint="eastAsia" w:asciiTheme="minorEastAsia" w:hAnsiTheme="minorEastAsia" w:eastAsiaTheme="minorEastAsia" w:cstheme="minorEastAsia"/>
          <w:color w:val="auto"/>
          <w:sz w:val="22"/>
          <w:szCs w:val="22"/>
          <w:highlight w:val="none"/>
          <w:u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u w:val="none"/>
          <w:shd w:val="clear" w:color="auto" w:fill="auto"/>
        </w:rPr>
      </w:pPr>
      <w:r>
        <w:rPr>
          <w:rFonts w:hint="eastAsia" w:asciiTheme="minorEastAsia" w:hAnsiTheme="minorEastAsia" w:eastAsiaTheme="minorEastAsia" w:cstheme="minorEastAsia"/>
          <w:b/>
          <w:color w:val="auto"/>
          <w:sz w:val="22"/>
          <w:szCs w:val="22"/>
          <w:highlight w:val="none"/>
          <w:u w:val="none"/>
          <w:shd w:val="clear" w:color="auto" w:fill="auto"/>
        </w:rPr>
        <w:t>项目名称：</w:t>
      </w:r>
      <w:r>
        <w:rPr>
          <w:rFonts w:hint="eastAsia" w:asciiTheme="minorEastAsia" w:hAnsiTheme="minorEastAsia" w:eastAsiaTheme="minorEastAsia" w:cstheme="minorEastAsia"/>
          <w:color w:val="auto"/>
          <w:sz w:val="22"/>
          <w:szCs w:val="22"/>
          <w:highlight w:val="none"/>
          <w:u w:val="none"/>
          <w:shd w:val="clear" w:color="auto" w:fill="auto"/>
          <w:lang w:eastAsia="zh-CN"/>
        </w:rPr>
        <w:t>温州市瓯海区住房和城乡建设局档案数字化项目</w:t>
      </w:r>
      <w:r>
        <w:rPr>
          <w:rFonts w:hint="eastAsia" w:asciiTheme="minorEastAsia" w:hAnsiTheme="minorEastAsia" w:eastAsiaTheme="minorEastAsia" w:cstheme="minorEastAsia"/>
          <w:color w:val="auto"/>
          <w:sz w:val="22"/>
          <w:szCs w:val="22"/>
          <w:highlight w:val="none"/>
          <w:u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2"/>
          <w:szCs w:val="22"/>
          <w:highlight w:val="none"/>
          <w:u w:val="none"/>
          <w:shd w:val="clear" w:color="auto" w:fill="auto"/>
        </w:rPr>
      </w:pPr>
      <w:r>
        <w:rPr>
          <w:rFonts w:hint="eastAsia" w:asciiTheme="minorEastAsia" w:hAnsiTheme="minorEastAsia" w:eastAsiaTheme="minorEastAsia" w:cstheme="minorEastAsia"/>
          <w:color w:val="auto"/>
          <w:sz w:val="22"/>
          <w:szCs w:val="22"/>
          <w:highlight w:val="none"/>
          <w:u w:val="none"/>
          <w:shd w:val="clear" w:color="auto" w:fill="auto"/>
        </w:rPr>
        <w:t xml:space="preserve">   </w:t>
      </w:r>
      <w:r>
        <w:rPr>
          <w:rFonts w:hint="eastAsia" w:asciiTheme="minorEastAsia" w:hAnsiTheme="minorEastAsia" w:eastAsiaTheme="minorEastAsia" w:cstheme="minorEastAsia"/>
          <w:b/>
          <w:color w:val="auto"/>
          <w:sz w:val="22"/>
          <w:szCs w:val="22"/>
          <w:highlight w:val="none"/>
          <w:u w:val="none"/>
          <w:shd w:val="clear" w:color="auto" w:fill="auto"/>
        </w:rPr>
        <w:t xml:space="preserve"> 预算金额（元）：</w:t>
      </w:r>
      <w:r>
        <w:rPr>
          <w:rFonts w:hint="eastAsia" w:asciiTheme="minorEastAsia" w:hAnsiTheme="minorEastAsia" w:eastAsiaTheme="minorEastAsia" w:cstheme="minorEastAsia"/>
          <w:color w:val="auto"/>
          <w:sz w:val="22"/>
          <w:szCs w:val="22"/>
          <w:highlight w:val="none"/>
          <w:u w:val="none"/>
          <w:shd w:val="clear" w:color="auto" w:fill="auto"/>
          <w:lang w:val="en-US" w:eastAsia="zh-CN"/>
        </w:rPr>
        <w:t>2400000</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b/>
          <w:color w:val="auto"/>
          <w:sz w:val="22"/>
          <w:szCs w:val="22"/>
          <w:highlight w:val="none"/>
          <w:u w:val="none"/>
          <w:shd w:val="clear" w:color="auto" w:fill="auto"/>
          <w:lang w:val="en-US" w:eastAsia="zh-CN"/>
        </w:rPr>
      </w:pPr>
      <w:r>
        <w:rPr>
          <w:rFonts w:hint="eastAsia" w:asciiTheme="minorEastAsia" w:hAnsiTheme="minorEastAsia" w:eastAsiaTheme="minorEastAsia" w:cstheme="minorEastAsia"/>
          <w:b/>
          <w:color w:val="auto"/>
          <w:sz w:val="22"/>
          <w:szCs w:val="22"/>
          <w:highlight w:val="none"/>
          <w:u w:val="none"/>
          <w:shd w:val="clear" w:color="auto" w:fill="auto"/>
        </w:rPr>
        <w:t>最高限价（元）：</w:t>
      </w:r>
      <w:r>
        <w:rPr>
          <w:rFonts w:hint="eastAsia" w:asciiTheme="minorEastAsia" w:hAnsiTheme="minorEastAsia" w:eastAsiaTheme="minorEastAsia" w:cstheme="minorEastAsia"/>
          <w:b w:val="0"/>
          <w:bCs/>
          <w:color w:val="auto"/>
          <w:sz w:val="22"/>
          <w:szCs w:val="22"/>
          <w:highlight w:val="none"/>
          <w:u w:val="none"/>
          <w:shd w:val="clear" w:color="auto" w:fill="auto"/>
          <w:lang w:val="en-US" w:eastAsia="zh-CN"/>
        </w:rPr>
        <w:t>详见采购文件</w:t>
      </w:r>
    </w:p>
    <w:p>
      <w:pPr>
        <w:pStyle w:val="16"/>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bCs/>
          <w:snapToGrid/>
          <w:color w:val="auto"/>
          <w:kern w:val="2"/>
          <w:sz w:val="22"/>
          <w:szCs w:val="22"/>
          <w:highlight w:val="none"/>
          <w:shd w:val="clear" w:color="auto" w:fill="auto"/>
          <w:lang w:val="en-US" w:eastAsia="zh-CN"/>
        </w:rPr>
      </w:pPr>
      <w:r>
        <w:rPr>
          <w:rFonts w:hint="eastAsia" w:asciiTheme="minorEastAsia" w:hAnsiTheme="minorEastAsia" w:eastAsiaTheme="minorEastAsia" w:cstheme="minorEastAsia"/>
          <w:b/>
          <w:color w:val="auto"/>
          <w:sz w:val="22"/>
          <w:szCs w:val="22"/>
          <w:highlight w:val="none"/>
          <w:shd w:val="clear" w:color="auto" w:fill="auto"/>
        </w:rPr>
        <w:t>采购需求：</w:t>
      </w:r>
      <w:r>
        <w:rPr>
          <w:rFonts w:hint="eastAsia" w:asciiTheme="minorEastAsia" w:hAnsiTheme="minorEastAsia" w:eastAsiaTheme="minorEastAsia" w:cstheme="minorEastAsia"/>
          <w:b/>
          <w:color w:val="auto"/>
          <w:sz w:val="22"/>
          <w:szCs w:val="22"/>
          <w:highlight w:val="none"/>
          <w:shd w:val="clear" w:color="auto" w:fill="auto"/>
          <w:lang w:val="en-US" w:eastAsia="zh-CN"/>
        </w:rPr>
        <w:t>/</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snapToGrid w:val="0"/>
          <w:color w:val="auto"/>
          <w:kern w:val="28"/>
          <w:sz w:val="22"/>
          <w:szCs w:val="22"/>
          <w:highlight w:val="none"/>
          <w:u w:val="none"/>
          <w:shd w:val="clear" w:color="auto" w:fill="auto"/>
        </w:rPr>
      </w:pPr>
      <w:bookmarkStart w:id="11" w:name="_Toc28404"/>
      <w:bookmarkStart w:id="12" w:name="_Toc26996"/>
      <w:bookmarkStart w:id="13" w:name="_Toc142"/>
      <w:r>
        <w:rPr>
          <w:rFonts w:hint="eastAsia" w:asciiTheme="minorEastAsia" w:hAnsiTheme="minorEastAsia" w:eastAsiaTheme="minorEastAsia" w:cstheme="minorEastAsia"/>
          <w:snapToGrid w:val="0"/>
          <w:color w:val="auto"/>
          <w:kern w:val="28"/>
          <w:sz w:val="22"/>
          <w:szCs w:val="22"/>
          <w:highlight w:val="none"/>
          <w:u w:val="none"/>
          <w:shd w:val="clear" w:color="auto" w:fill="auto"/>
        </w:rPr>
        <w:t>标项一：</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kern w:val="0"/>
          <w:sz w:val="22"/>
          <w:szCs w:val="22"/>
          <w:highlight w:val="none"/>
          <w:u w:val="none"/>
          <w:shd w:val="clear" w:color="auto" w:fill="auto"/>
          <w:lang w:bidi="ar"/>
        </w:rPr>
      </w:pPr>
      <w:r>
        <w:rPr>
          <w:rFonts w:hint="eastAsia" w:asciiTheme="minorEastAsia" w:hAnsiTheme="minorEastAsia" w:eastAsiaTheme="minorEastAsia" w:cstheme="minorEastAsia"/>
          <w:b/>
          <w:bCs/>
          <w:snapToGrid w:val="0"/>
          <w:color w:val="auto"/>
          <w:kern w:val="28"/>
          <w:sz w:val="22"/>
          <w:szCs w:val="22"/>
          <w:highlight w:val="none"/>
          <w:u w:val="none"/>
          <w:shd w:val="clear" w:color="auto" w:fill="auto"/>
        </w:rPr>
        <w:t>标项名称:</w:t>
      </w:r>
      <w:r>
        <w:rPr>
          <w:rFonts w:hint="eastAsia" w:asciiTheme="minorEastAsia" w:hAnsiTheme="minorEastAsia" w:eastAsiaTheme="minorEastAsia" w:cstheme="minorEastAsia"/>
          <w:color w:val="auto"/>
          <w:kern w:val="0"/>
          <w:sz w:val="22"/>
          <w:szCs w:val="22"/>
          <w:highlight w:val="none"/>
          <w:u w:val="none"/>
          <w:shd w:val="clear" w:color="auto" w:fill="auto"/>
          <w:lang w:eastAsia="zh-CN" w:bidi="ar"/>
        </w:rPr>
        <w:t>温州市瓯海区住房和城乡建设局档案数字化项目</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b/>
          <w:bCs/>
          <w:snapToGrid w:val="0"/>
          <w:color w:val="auto"/>
          <w:kern w:val="28"/>
          <w:sz w:val="22"/>
          <w:szCs w:val="22"/>
          <w:highlight w:val="none"/>
          <w:u w:val="none"/>
          <w:shd w:val="clear" w:color="auto" w:fill="auto"/>
        </w:rPr>
      </w:pPr>
      <w:r>
        <w:rPr>
          <w:rFonts w:hint="eastAsia" w:asciiTheme="minorEastAsia" w:hAnsiTheme="minorEastAsia" w:eastAsiaTheme="minorEastAsia" w:cstheme="minorEastAsia"/>
          <w:b/>
          <w:bCs/>
          <w:snapToGrid w:val="0"/>
          <w:color w:val="auto"/>
          <w:kern w:val="28"/>
          <w:sz w:val="22"/>
          <w:szCs w:val="22"/>
          <w:highlight w:val="none"/>
          <w:u w:val="none"/>
          <w:shd w:val="clear" w:color="auto" w:fill="auto"/>
        </w:rPr>
        <w:t>数量:1项</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b/>
          <w:bCs/>
          <w:snapToGrid w:val="0"/>
          <w:color w:val="auto"/>
          <w:kern w:val="28"/>
          <w:sz w:val="22"/>
          <w:szCs w:val="22"/>
          <w:highlight w:val="none"/>
          <w:u w:val="none"/>
          <w:shd w:val="clear" w:color="auto" w:fill="auto"/>
        </w:rPr>
      </w:pPr>
      <w:r>
        <w:rPr>
          <w:rFonts w:hint="eastAsia" w:asciiTheme="minorEastAsia" w:hAnsiTheme="minorEastAsia" w:eastAsiaTheme="minorEastAsia" w:cstheme="minorEastAsia"/>
          <w:b/>
          <w:bCs/>
          <w:snapToGrid w:val="0"/>
          <w:color w:val="auto"/>
          <w:kern w:val="28"/>
          <w:sz w:val="22"/>
          <w:szCs w:val="22"/>
          <w:highlight w:val="none"/>
          <w:u w:val="none"/>
          <w:shd w:val="clear" w:color="auto" w:fill="auto"/>
        </w:rPr>
        <w:t>预算金额（元）:</w:t>
      </w:r>
      <w:r>
        <w:rPr>
          <w:rFonts w:hint="eastAsia" w:asciiTheme="minorEastAsia" w:hAnsiTheme="minorEastAsia" w:eastAsiaTheme="minorEastAsia" w:cstheme="minorEastAsia"/>
          <w:color w:val="auto"/>
          <w:sz w:val="22"/>
          <w:szCs w:val="22"/>
          <w:highlight w:val="none"/>
          <w:u w:val="none"/>
          <w:shd w:val="clear" w:color="auto" w:fill="auto"/>
        </w:rPr>
        <w:t xml:space="preserve"> </w:t>
      </w:r>
      <w:r>
        <w:rPr>
          <w:rFonts w:hint="eastAsia" w:asciiTheme="minorEastAsia" w:hAnsiTheme="minorEastAsia" w:eastAsiaTheme="minorEastAsia" w:cstheme="minorEastAsia"/>
          <w:color w:val="auto"/>
          <w:sz w:val="22"/>
          <w:szCs w:val="22"/>
          <w:highlight w:val="none"/>
          <w:u w:val="none"/>
          <w:shd w:val="clear" w:color="auto" w:fill="auto"/>
          <w:lang w:eastAsia="zh-CN"/>
        </w:rPr>
        <w:t>2400000</w:t>
      </w:r>
      <w:r>
        <w:rPr>
          <w:rFonts w:hint="eastAsia" w:asciiTheme="minorEastAsia" w:hAnsiTheme="minorEastAsia" w:eastAsiaTheme="minorEastAsia" w:cstheme="minorEastAsia"/>
          <w:color w:val="auto"/>
          <w:sz w:val="22"/>
          <w:szCs w:val="22"/>
          <w:highlight w:val="none"/>
          <w:u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b/>
          <w:color w:val="auto"/>
          <w:sz w:val="22"/>
          <w:szCs w:val="22"/>
          <w:highlight w:val="none"/>
          <w:u w:val="none"/>
          <w:shd w:val="clear" w:color="auto" w:fill="auto"/>
        </w:rPr>
      </w:pPr>
      <w:r>
        <w:rPr>
          <w:rFonts w:hint="eastAsia" w:asciiTheme="minorEastAsia" w:hAnsiTheme="minorEastAsia" w:eastAsiaTheme="minorEastAsia" w:cstheme="minorEastAsia"/>
          <w:b/>
          <w:bCs/>
          <w:snapToGrid w:val="0"/>
          <w:color w:val="auto"/>
          <w:kern w:val="28"/>
          <w:sz w:val="22"/>
          <w:szCs w:val="22"/>
          <w:highlight w:val="none"/>
          <w:u w:val="none"/>
          <w:shd w:val="clear" w:color="auto" w:fill="auto"/>
        </w:rPr>
        <w:t>简要规格描述或项目基本概况介绍、用途：</w:t>
      </w:r>
      <w:r>
        <w:rPr>
          <w:rFonts w:hint="eastAsia" w:asciiTheme="minorEastAsia" w:hAnsiTheme="minorEastAsia" w:eastAsiaTheme="minorEastAsia" w:cstheme="minorEastAsia"/>
          <w:b/>
          <w:color w:val="auto"/>
          <w:sz w:val="22"/>
          <w:szCs w:val="22"/>
          <w:highlight w:val="none"/>
          <w:u w:val="none"/>
          <w:shd w:val="clear" w:color="auto" w:fill="auto"/>
        </w:rPr>
        <w:t>具体详见招标文件第三部分采购需求。</w:t>
      </w:r>
    </w:p>
    <w:p>
      <w:pPr>
        <w:pStyle w:val="326"/>
        <w:keepNext w:val="0"/>
        <w:keepLines w:val="0"/>
        <w:pageBreakBefore w:val="0"/>
        <w:kinsoku/>
        <w:wordWrap/>
        <w:overflowPunct/>
        <w:topLinePunct w:val="0"/>
        <w:autoSpaceDE/>
        <w:autoSpaceDN/>
        <w:bidi w:val="0"/>
        <w:adjustRightInd w:val="0"/>
        <w:ind w:firstLine="442"/>
        <w:textAlignment w:val="auto"/>
        <w:outlineLvl w:val="2"/>
        <w:rPr>
          <w:rFonts w:hint="eastAsia" w:asciiTheme="minorEastAsia" w:hAnsiTheme="minorEastAsia" w:eastAsiaTheme="minorEastAsia" w:cstheme="minorEastAsia"/>
          <w:bCs/>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合同履约期限：</w:t>
      </w:r>
      <w:bookmarkEnd w:id="11"/>
      <w:bookmarkEnd w:id="12"/>
      <w:bookmarkEnd w:id="13"/>
      <w:r>
        <w:rPr>
          <w:rFonts w:hint="eastAsia" w:asciiTheme="minorEastAsia" w:hAnsiTheme="minorEastAsia" w:eastAsiaTheme="minorEastAsia" w:cstheme="minorEastAsia"/>
          <w:b w:val="0"/>
          <w:bCs/>
          <w:color w:val="auto"/>
          <w:sz w:val="22"/>
          <w:szCs w:val="22"/>
          <w:highlight w:val="none"/>
          <w:u w:val="none"/>
          <w:shd w:val="clear" w:color="auto" w:fill="auto"/>
          <w:lang w:val="en-US" w:eastAsia="zh-CN"/>
        </w:rPr>
        <w:t>详见采购文件</w:t>
      </w:r>
      <w:r>
        <w:rPr>
          <w:rFonts w:hint="eastAsia" w:asciiTheme="minorEastAsia" w:hAnsiTheme="minorEastAsia" w:eastAsiaTheme="minorEastAsia" w:cstheme="minorEastAsia"/>
          <w:b w:val="0"/>
          <w:bCs/>
          <w:snapToGrid w:val="0"/>
          <w:color w:val="auto"/>
          <w:kern w:val="28"/>
          <w:sz w:val="22"/>
          <w:szCs w:val="22"/>
          <w:highlight w:val="none"/>
          <w:shd w:val="clear" w:color="auto" w:fill="auto"/>
        </w:rPr>
        <w:t>。</w:t>
      </w:r>
    </w:p>
    <w:p>
      <w:pPr>
        <w:pStyle w:val="16"/>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bCs/>
          <w:color w:val="auto"/>
          <w:kern w:val="0"/>
          <w:sz w:val="22"/>
          <w:szCs w:val="22"/>
          <w:highlight w:val="none"/>
          <w:shd w:val="clear" w:color="auto" w:fill="auto"/>
        </w:rPr>
      </w:pPr>
      <w:r>
        <w:rPr>
          <w:rFonts w:hint="eastAsia" w:asciiTheme="minorEastAsia" w:hAnsiTheme="minorEastAsia" w:eastAsiaTheme="minorEastAsia" w:cstheme="minorEastAsia"/>
          <w:bCs/>
          <w:color w:val="auto"/>
          <w:sz w:val="22"/>
          <w:szCs w:val="22"/>
          <w:highlight w:val="none"/>
          <w:shd w:val="clear" w:color="auto" w:fill="auto"/>
        </w:rPr>
        <w:t>本项目（</w:t>
      </w:r>
      <w:r>
        <w:rPr>
          <w:rFonts w:hint="eastAsia" w:asciiTheme="minorEastAsia" w:hAnsiTheme="minorEastAsia" w:eastAsiaTheme="minorEastAsia" w:cstheme="minorEastAsia"/>
          <w:bCs/>
          <w:color w:val="auto"/>
          <w:kern w:val="0"/>
          <w:sz w:val="22"/>
          <w:szCs w:val="22"/>
          <w:highlight w:val="none"/>
          <w:shd w:val="clear" w:color="auto" w:fill="auto"/>
        </w:rPr>
        <w:sym w:font="Wingdings" w:char="00A8"/>
      </w:r>
      <w:r>
        <w:rPr>
          <w:rFonts w:hint="eastAsia" w:asciiTheme="minorEastAsia" w:hAnsiTheme="minorEastAsia" w:eastAsiaTheme="minorEastAsia" w:cstheme="minorEastAsia"/>
          <w:bCs/>
          <w:color w:val="auto"/>
          <w:sz w:val="22"/>
          <w:szCs w:val="22"/>
          <w:highlight w:val="none"/>
          <w:shd w:val="clear" w:color="auto" w:fill="auto"/>
        </w:rPr>
        <w:t>是，</w:t>
      </w:r>
      <w:r>
        <w:rPr>
          <w:rFonts w:hint="eastAsia" w:asciiTheme="minorEastAsia" w:hAnsiTheme="minorEastAsia" w:eastAsiaTheme="minorEastAsia" w:cstheme="minorEastAsia"/>
          <w:bCs/>
          <w:color w:val="auto"/>
          <w:kern w:val="0"/>
          <w:sz w:val="22"/>
          <w:szCs w:val="22"/>
          <w:highlight w:val="none"/>
          <w:shd w:val="clear" w:color="auto" w:fill="auto"/>
        </w:rPr>
        <w:sym w:font="Wingdings" w:char="00FE"/>
      </w:r>
      <w:r>
        <w:rPr>
          <w:rFonts w:hint="eastAsia" w:asciiTheme="minorEastAsia" w:hAnsiTheme="minorEastAsia" w:eastAsiaTheme="minorEastAsia" w:cstheme="minorEastAsia"/>
          <w:bCs/>
          <w:color w:val="auto"/>
          <w:sz w:val="22"/>
          <w:szCs w:val="22"/>
          <w:highlight w:val="none"/>
          <w:shd w:val="clear" w:color="auto" w:fill="auto"/>
        </w:rPr>
        <w:t>否）接受联合体投标</w:t>
      </w:r>
      <w:r>
        <w:rPr>
          <w:rFonts w:hint="eastAsia" w:asciiTheme="minorEastAsia" w:hAnsiTheme="minorEastAsia" w:eastAsiaTheme="minorEastAsia" w:cstheme="minorEastAsia"/>
          <w:bCs/>
          <w:color w:val="auto"/>
          <w:kern w:val="0"/>
          <w:sz w:val="22"/>
          <w:szCs w:val="22"/>
          <w:highlight w:val="none"/>
          <w:shd w:val="clear" w:color="auto" w:fill="auto"/>
        </w:rPr>
        <w:t>。</w:t>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二、申请人的资格要求：</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snapToGrid w:val="0"/>
          <w:color w:val="auto"/>
          <w:kern w:val="28"/>
          <w:sz w:val="22"/>
          <w:szCs w:val="22"/>
          <w:highlight w:val="none"/>
          <w:shd w:val="clear" w:color="auto" w:fill="auto"/>
        </w:rPr>
      </w:pPr>
      <w:r>
        <w:rPr>
          <w:rFonts w:hint="eastAsia" w:asciiTheme="minorEastAsia" w:hAnsiTheme="minorEastAsia" w:eastAsiaTheme="minorEastAsia" w:cstheme="minorEastAsia"/>
          <w:snapToGrid w:val="0"/>
          <w:color w:val="auto"/>
          <w:kern w:val="28"/>
          <w:sz w:val="22"/>
          <w:szCs w:val="22"/>
          <w:highlight w:val="none"/>
          <w:shd w:val="clear" w:color="auto" w:fill="auto"/>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snapToGrid w:val="0"/>
          <w:color w:val="auto"/>
          <w:kern w:val="28"/>
          <w:sz w:val="22"/>
          <w:szCs w:val="22"/>
          <w:highlight w:val="none"/>
          <w:shd w:val="clear" w:color="auto" w:fill="auto"/>
        </w:rPr>
        <w:t xml:space="preserve">    2.落实政府采购政策需满足的资格要求：</w:t>
      </w:r>
      <w:r>
        <w:rPr>
          <w:rFonts w:hint="eastAsia" w:asciiTheme="minorEastAsia" w:hAnsiTheme="minorEastAsia" w:eastAsiaTheme="minorEastAsia" w:cstheme="minorEastAsia"/>
          <w:color w:val="auto"/>
          <w:sz w:val="22"/>
          <w:szCs w:val="22"/>
          <w:highlight w:val="none"/>
          <w:shd w:val="clear" w:color="auto" w:fill="auto"/>
        </w:rPr>
        <w:t>本项目为专门面向中小企业采购的项目，供应商应为中小微企业、监狱企业、残疾人福利性单位；</w:t>
      </w:r>
    </w:p>
    <w:p>
      <w:pPr>
        <w:keepNext w:val="0"/>
        <w:keepLines w:val="0"/>
        <w:pageBreakBefore w:val="0"/>
        <w:numPr>
          <w:ilvl w:val="0"/>
          <w:numId w:val="1"/>
        </w:numPr>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本项目的特定资格要求：</w:t>
      </w:r>
      <w:r>
        <w:rPr>
          <w:rFonts w:hint="eastAsia" w:asciiTheme="minorEastAsia" w:hAnsiTheme="minorEastAsia" w:eastAsiaTheme="minorEastAsia" w:cstheme="minorEastAsia"/>
          <w:color w:val="auto"/>
          <w:sz w:val="22"/>
          <w:szCs w:val="22"/>
          <w:highlight w:val="none"/>
          <w:u w:val="none"/>
          <w:shd w:val="clear" w:color="auto" w:fill="auto"/>
          <w:lang w:val="en-US" w:eastAsia="zh-CN"/>
        </w:rPr>
        <w:t>无</w:t>
      </w:r>
      <w:r>
        <w:rPr>
          <w:rFonts w:hint="eastAsia" w:asciiTheme="minorEastAsia" w:hAnsiTheme="minorEastAsia" w:eastAsiaTheme="minorEastAsia" w:cstheme="minorEastAsia"/>
          <w:color w:val="auto"/>
          <w:sz w:val="22"/>
          <w:szCs w:val="22"/>
          <w:highlight w:val="none"/>
          <w:u w:val="none"/>
          <w:shd w:val="clear" w:color="auto" w:fill="auto"/>
        </w:rPr>
        <w:t>。</w:t>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 xml:space="preserve">三、获取招标文件 </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时间：</w:t>
      </w:r>
      <w:r>
        <w:rPr>
          <w:rFonts w:hint="eastAsia" w:asciiTheme="minorEastAsia" w:hAnsiTheme="minorEastAsia" w:eastAsiaTheme="minorEastAsia" w:cstheme="minorEastAsia"/>
          <w:color w:val="auto"/>
          <w:sz w:val="22"/>
          <w:szCs w:val="22"/>
          <w:highlight w:val="none"/>
          <w:shd w:val="clear" w:color="auto" w:fill="auto"/>
        </w:rPr>
        <w:t>/至</w:t>
      </w:r>
      <w:r>
        <w:rPr>
          <w:rFonts w:hint="eastAsia" w:asciiTheme="minorEastAsia" w:hAnsiTheme="minorEastAsia" w:eastAsiaTheme="minorEastAsia" w:cstheme="minorEastAsia"/>
          <w:color w:val="auto"/>
          <w:sz w:val="22"/>
          <w:szCs w:val="22"/>
          <w:highlight w:val="none"/>
          <w:u w:val="none"/>
          <w:shd w:val="clear" w:color="auto" w:fill="auto"/>
        </w:rPr>
        <w:t>202</w:t>
      </w:r>
      <w:r>
        <w:rPr>
          <w:rFonts w:hint="eastAsia" w:asciiTheme="minorEastAsia" w:hAnsiTheme="minorEastAsia" w:eastAsiaTheme="minorEastAsia" w:cstheme="minorEastAsia"/>
          <w:color w:val="auto"/>
          <w:sz w:val="22"/>
          <w:szCs w:val="22"/>
          <w:highlight w:val="none"/>
          <w:u w:val="none"/>
          <w:shd w:val="clear" w:color="auto" w:fill="auto"/>
          <w:lang w:val="en-US" w:eastAsia="zh-CN"/>
        </w:rPr>
        <w:t>4</w:t>
      </w:r>
      <w:r>
        <w:rPr>
          <w:rFonts w:hint="eastAsia" w:asciiTheme="minorEastAsia" w:hAnsiTheme="minorEastAsia" w:eastAsiaTheme="minorEastAsia" w:cstheme="minorEastAsia"/>
          <w:color w:val="auto"/>
          <w:sz w:val="22"/>
          <w:szCs w:val="22"/>
          <w:highlight w:val="none"/>
          <w:u w:val="none"/>
          <w:shd w:val="clear" w:color="auto" w:fill="auto"/>
        </w:rPr>
        <w:t>年</w:t>
      </w:r>
      <w:r>
        <w:rPr>
          <w:rFonts w:hint="eastAsia" w:asciiTheme="minorEastAsia" w:hAnsiTheme="minorEastAsia" w:eastAsiaTheme="minorEastAsia" w:cstheme="minorEastAsia"/>
          <w:color w:val="auto"/>
          <w:sz w:val="22"/>
          <w:szCs w:val="22"/>
          <w:highlight w:val="none"/>
          <w:u w:val="none"/>
          <w:shd w:val="clear" w:color="auto" w:fill="auto"/>
          <w:lang w:val="en-US" w:eastAsia="zh-CN"/>
        </w:rPr>
        <w:t>05</w:t>
      </w:r>
      <w:r>
        <w:rPr>
          <w:rFonts w:hint="eastAsia" w:asciiTheme="minorEastAsia" w:hAnsiTheme="minorEastAsia" w:eastAsiaTheme="minorEastAsia" w:cstheme="minorEastAsia"/>
          <w:color w:val="auto"/>
          <w:sz w:val="22"/>
          <w:szCs w:val="22"/>
          <w:highlight w:val="none"/>
          <w:u w:val="none"/>
          <w:shd w:val="clear" w:color="auto" w:fill="auto"/>
        </w:rPr>
        <w:t>月</w:t>
      </w:r>
      <w:r>
        <w:rPr>
          <w:rFonts w:hint="eastAsia" w:asciiTheme="minorEastAsia" w:hAnsiTheme="minorEastAsia" w:eastAsiaTheme="minorEastAsia" w:cstheme="minorEastAsia"/>
          <w:color w:val="auto"/>
          <w:sz w:val="22"/>
          <w:szCs w:val="22"/>
          <w:highlight w:val="none"/>
          <w:u w:val="none"/>
          <w:shd w:val="clear" w:color="auto" w:fill="auto"/>
          <w:lang w:val="en-US" w:eastAsia="zh-CN"/>
        </w:rPr>
        <w:t>06</w:t>
      </w:r>
      <w:r>
        <w:rPr>
          <w:rFonts w:hint="eastAsia" w:asciiTheme="minorEastAsia" w:hAnsiTheme="minorEastAsia" w:eastAsiaTheme="minorEastAsia" w:cstheme="minorEastAsia"/>
          <w:color w:val="auto"/>
          <w:sz w:val="22"/>
          <w:szCs w:val="22"/>
          <w:highlight w:val="none"/>
          <w:u w:val="none"/>
          <w:shd w:val="clear" w:color="auto" w:fill="auto"/>
        </w:rPr>
        <w:t>日</w:t>
      </w:r>
      <w:r>
        <w:rPr>
          <w:rFonts w:hint="eastAsia" w:asciiTheme="minorEastAsia" w:hAnsiTheme="minorEastAsia" w:eastAsiaTheme="minorEastAsia" w:cstheme="minorEastAsia"/>
          <w:color w:val="auto"/>
          <w:sz w:val="22"/>
          <w:szCs w:val="22"/>
          <w:highlight w:val="none"/>
          <w:shd w:val="clear" w:color="auto" w:fill="auto"/>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地点（网址）：</w:t>
      </w:r>
      <w:r>
        <w:rPr>
          <w:rFonts w:hint="eastAsia" w:asciiTheme="minorEastAsia" w:hAnsiTheme="minorEastAsia" w:eastAsiaTheme="minorEastAsia" w:cstheme="minorEastAsia"/>
          <w:color w:val="auto"/>
          <w:sz w:val="22"/>
          <w:szCs w:val="22"/>
          <w:highlight w:val="none"/>
          <w:shd w:val="clear" w:color="auto" w:fill="auto"/>
        </w:rPr>
        <w:t xml:space="preserve">政采云平台（https://www.zcygov.cn/） </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方式：</w:t>
      </w:r>
      <w:r>
        <w:rPr>
          <w:rFonts w:hint="eastAsia" w:asciiTheme="minorEastAsia" w:hAnsiTheme="minorEastAsia" w:eastAsiaTheme="minorEastAsia" w:cstheme="minorEastAsia"/>
          <w:color w:val="auto"/>
          <w:sz w:val="22"/>
          <w:szCs w:val="22"/>
          <w:highlight w:val="none"/>
          <w:shd w:val="clear" w:color="auto" w:fill="auto"/>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售价（元）：</w:t>
      </w:r>
      <w:r>
        <w:rPr>
          <w:rFonts w:hint="eastAsia" w:asciiTheme="minorEastAsia" w:hAnsiTheme="minorEastAsia" w:eastAsiaTheme="minorEastAsia" w:cstheme="minorEastAsia"/>
          <w:color w:val="auto"/>
          <w:sz w:val="22"/>
          <w:szCs w:val="22"/>
          <w:highlight w:val="none"/>
          <w:shd w:val="clear" w:color="auto" w:fill="auto"/>
        </w:rPr>
        <w:t xml:space="preserve">0 </w:t>
      </w:r>
      <w:r>
        <w:rPr>
          <w:rFonts w:hint="eastAsia" w:asciiTheme="minorEastAsia" w:hAnsiTheme="minorEastAsia" w:eastAsiaTheme="minorEastAsia" w:cstheme="minorEastAsia"/>
          <w:color w:val="auto"/>
          <w:sz w:val="22"/>
          <w:szCs w:val="22"/>
          <w:highlight w:val="none"/>
          <w:shd w:val="clear" w:color="auto" w:fill="auto"/>
        </w:rPr>
        <w:tab/>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四、提交投标文件截止时间、开标时间和地点</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提交投标文件截止时间：</w:t>
      </w:r>
      <w:r>
        <w:rPr>
          <w:rFonts w:hint="eastAsia" w:asciiTheme="minorEastAsia" w:hAnsiTheme="minorEastAsia" w:eastAsiaTheme="minorEastAsia" w:cstheme="minorEastAsia"/>
          <w:color w:val="auto"/>
          <w:sz w:val="22"/>
          <w:szCs w:val="22"/>
          <w:highlight w:val="none"/>
          <w:u w:val="single"/>
          <w:shd w:val="clear" w:color="auto" w:fill="auto"/>
        </w:rPr>
        <w:t xml:space="preserve"> 202</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4</w:t>
      </w:r>
      <w:r>
        <w:rPr>
          <w:rFonts w:hint="eastAsia" w:asciiTheme="minorEastAsia" w:hAnsiTheme="minorEastAsia" w:eastAsiaTheme="minorEastAsia" w:cstheme="minorEastAsia"/>
          <w:color w:val="auto"/>
          <w:sz w:val="22"/>
          <w:szCs w:val="22"/>
          <w:highlight w:val="none"/>
          <w:u w:val="single"/>
          <w:shd w:val="clear" w:color="auto" w:fill="auto"/>
        </w:rPr>
        <w:t>年</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05</w:t>
      </w:r>
      <w:r>
        <w:rPr>
          <w:rFonts w:hint="eastAsia" w:asciiTheme="minorEastAsia" w:hAnsiTheme="minorEastAsia" w:eastAsiaTheme="minorEastAsia" w:cstheme="minorEastAsia"/>
          <w:color w:val="auto"/>
          <w:sz w:val="22"/>
          <w:szCs w:val="22"/>
          <w:highlight w:val="none"/>
          <w:u w:val="single"/>
          <w:shd w:val="clear" w:color="auto" w:fill="auto"/>
        </w:rPr>
        <w:t>月</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06</w:t>
      </w:r>
      <w:r>
        <w:rPr>
          <w:rFonts w:hint="eastAsia" w:asciiTheme="minorEastAsia" w:hAnsiTheme="minorEastAsia" w:eastAsiaTheme="minorEastAsia" w:cstheme="minorEastAsia"/>
          <w:color w:val="auto"/>
          <w:sz w:val="22"/>
          <w:szCs w:val="22"/>
          <w:highlight w:val="none"/>
          <w:u w:val="single"/>
          <w:shd w:val="clear" w:color="auto" w:fill="auto"/>
        </w:rPr>
        <w:t>日</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14</w:t>
      </w:r>
      <w:r>
        <w:rPr>
          <w:rFonts w:hint="eastAsia" w:asciiTheme="minorEastAsia" w:hAnsiTheme="minorEastAsia" w:eastAsiaTheme="minorEastAsia" w:cstheme="minorEastAsia"/>
          <w:color w:val="auto"/>
          <w:sz w:val="22"/>
          <w:szCs w:val="22"/>
          <w:highlight w:val="none"/>
          <w:u w:val="single"/>
          <w:shd w:val="clear" w:color="auto" w:fill="auto"/>
        </w:rPr>
        <w:t>点30分</w:t>
      </w:r>
      <w:r>
        <w:rPr>
          <w:rFonts w:hint="eastAsia" w:asciiTheme="minorEastAsia" w:hAnsiTheme="minorEastAsia" w:eastAsiaTheme="minorEastAsia" w:cstheme="minorEastAsia"/>
          <w:bCs/>
          <w:color w:val="auto"/>
          <w:sz w:val="22"/>
          <w:szCs w:val="22"/>
          <w:highlight w:val="none"/>
          <w:u w:val="single"/>
          <w:shd w:val="clear" w:color="auto" w:fill="auto"/>
        </w:rPr>
        <w:t xml:space="preserve"> </w:t>
      </w:r>
      <w:r>
        <w:rPr>
          <w:rFonts w:hint="eastAsia" w:asciiTheme="minorEastAsia" w:hAnsiTheme="minorEastAsia" w:eastAsiaTheme="minorEastAsia" w:cstheme="minorEastAsia"/>
          <w:color w:val="auto"/>
          <w:sz w:val="22"/>
          <w:szCs w:val="22"/>
          <w:highlight w:val="none"/>
          <w:shd w:val="clear" w:color="auto" w:fill="auto"/>
        </w:rPr>
        <w:t>（北京时间）</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投标地点（网址）：</w:t>
      </w:r>
      <w:r>
        <w:rPr>
          <w:rFonts w:hint="eastAsia" w:asciiTheme="minorEastAsia" w:hAnsiTheme="minorEastAsia" w:eastAsiaTheme="minorEastAsia" w:cstheme="minorEastAsia"/>
          <w:color w:val="auto"/>
          <w:sz w:val="22"/>
          <w:szCs w:val="22"/>
          <w:highlight w:val="none"/>
          <w:shd w:val="clear" w:color="auto" w:fill="auto"/>
        </w:rPr>
        <w:t xml:space="preserve">政采云平台（https://www.zcygov.cn/） </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bCs/>
          <w:color w:val="auto"/>
          <w:sz w:val="22"/>
          <w:szCs w:val="22"/>
          <w:highlight w:val="none"/>
          <w:u w:val="singl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开标时间：</w:t>
      </w:r>
      <w:r>
        <w:rPr>
          <w:rFonts w:hint="eastAsia" w:asciiTheme="minorEastAsia" w:hAnsiTheme="minorEastAsia" w:eastAsiaTheme="minorEastAsia" w:cstheme="minorEastAsia"/>
          <w:color w:val="auto"/>
          <w:sz w:val="22"/>
          <w:szCs w:val="22"/>
          <w:highlight w:val="none"/>
          <w:u w:val="single"/>
          <w:shd w:val="clear" w:color="auto" w:fill="auto"/>
        </w:rPr>
        <w:t>202</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4</w:t>
      </w:r>
      <w:r>
        <w:rPr>
          <w:rFonts w:hint="eastAsia" w:asciiTheme="minorEastAsia" w:hAnsiTheme="minorEastAsia" w:eastAsiaTheme="minorEastAsia" w:cstheme="minorEastAsia"/>
          <w:color w:val="auto"/>
          <w:sz w:val="22"/>
          <w:szCs w:val="22"/>
          <w:highlight w:val="none"/>
          <w:u w:val="single"/>
          <w:shd w:val="clear" w:color="auto" w:fill="auto"/>
        </w:rPr>
        <w:t>年</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05</w:t>
      </w:r>
      <w:r>
        <w:rPr>
          <w:rFonts w:hint="eastAsia" w:asciiTheme="minorEastAsia" w:hAnsiTheme="minorEastAsia" w:eastAsiaTheme="minorEastAsia" w:cstheme="minorEastAsia"/>
          <w:color w:val="auto"/>
          <w:sz w:val="22"/>
          <w:szCs w:val="22"/>
          <w:highlight w:val="none"/>
          <w:u w:val="single"/>
          <w:shd w:val="clear" w:color="auto" w:fill="auto"/>
        </w:rPr>
        <w:t>月</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06</w:t>
      </w:r>
      <w:r>
        <w:rPr>
          <w:rFonts w:hint="eastAsia" w:asciiTheme="minorEastAsia" w:hAnsiTheme="minorEastAsia" w:eastAsiaTheme="minorEastAsia" w:cstheme="minorEastAsia"/>
          <w:color w:val="auto"/>
          <w:sz w:val="22"/>
          <w:szCs w:val="22"/>
          <w:highlight w:val="none"/>
          <w:u w:val="single"/>
          <w:shd w:val="clear" w:color="auto" w:fill="auto"/>
        </w:rPr>
        <w:t>日</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14</w:t>
      </w:r>
      <w:r>
        <w:rPr>
          <w:rFonts w:hint="eastAsia" w:asciiTheme="minorEastAsia" w:hAnsiTheme="minorEastAsia" w:eastAsiaTheme="minorEastAsia" w:cstheme="minorEastAsia"/>
          <w:color w:val="auto"/>
          <w:sz w:val="22"/>
          <w:szCs w:val="22"/>
          <w:highlight w:val="none"/>
          <w:u w:val="single"/>
          <w:shd w:val="clear" w:color="auto" w:fill="auto"/>
        </w:rPr>
        <w:t>点30分</w:t>
      </w:r>
      <w:r>
        <w:rPr>
          <w:rFonts w:hint="eastAsia" w:asciiTheme="minorEastAsia" w:hAnsiTheme="minorEastAsia" w:eastAsiaTheme="minorEastAsia" w:cstheme="minorEastAsia"/>
          <w:bCs/>
          <w:color w:val="auto"/>
          <w:sz w:val="22"/>
          <w:szCs w:val="22"/>
          <w:highlight w:val="none"/>
          <w:u w:val="singl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42"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开标地点（网址）：</w:t>
      </w:r>
      <w:r>
        <w:rPr>
          <w:rFonts w:hint="eastAsia" w:asciiTheme="minorEastAsia" w:hAnsiTheme="minorEastAsia" w:eastAsiaTheme="minorEastAsia" w:cstheme="minorEastAsia"/>
          <w:color w:val="auto"/>
          <w:sz w:val="22"/>
          <w:szCs w:val="22"/>
          <w:highlight w:val="none"/>
          <w:shd w:val="clear" w:color="auto" w:fill="auto"/>
        </w:rPr>
        <w:t>政采云平台（https://www.zcygov.cn/）</w:t>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 xml:space="preserve">五、公告期限 </w:t>
      </w: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自本公告发布之日起5个工作日。</w:t>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六、其他补充事宜</w:t>
      </w: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3.其他事项：电子招投标的说明：①电子招投标：本项目实行电子投标，应按照本项目招标文件和政采云平台的要求编制、加密并递交投标文件。供应商在使用系统进行投标的过程中遇到涉及平台使用的任何问题，可致电政采云平台技术支持热线咨询，联系方式：400-881-7190。②具体操作指南：详见政采云平台“服务中心-帮助文档-项目采购-操作流程-电子招投标-政府采购项目电子交易管理操作指南-供应商”：浙江省政府采购项目政采云平台学习专题https://edu.zcygov.cn/luban/e-biding。</w:t>
      </w:r>
    </w:p>
    <w:p>
      <w:pPr>
        <w:keepNext w:val="0"/>
        <w:keepLines w:val="0"/>
        <w:pageBreakBefore w:val="0"/>
        <w:kinsoku/>
        <w:wordWrap/>
        <w:overflowPunct/>
        <w:topLinePunct w:val="0"/>
        <w:autoSpaceDE/>
        <w:autoSpaceDN/>
        <w:bidi w:val="0"/>
        <w:adjustRightInd w:val="0"/>
        <w:spacing w:line="360" w:lineRule="auto"/>
        <w:textAlignment w:val="auto"/>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七、对本次采购提出询问、质疑、投诉，请按以下方式联系</w:t>
      </w:r>
    </w:p>
    <w:p>
      <w:pPr>
        <w:keepNext w:val="0"/>
        <w:keepLines w:val="0"/>
        <w:pageBreakBefore w:val="0"/>
        <w:kinsoku/>
        <w:wordWrap/>
        <w:overflowPunct/>
        <w:topLinePunct w:val="0"/>
        <w:autoSpaceDE/>
        <w:autoSpaceDN/>
        <w:bidi w:val="0"/>
        <w:adjustRightInd w:val="0"/>
        <w:spacing w:line="360" w:lineRule="auto"/>
        <w:textAlignment w:val="auto"/>
        <w:outlineLvl w:val="2"/>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 xml:space="preserve">    1.采购人信息</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2"/>
          <w:szCs w:val="22"/>
          <w:highlight w:val="none"/>
          <w:shd w:val="clear" w:color="auto" w:fill="auto"/>
          <w:lang w:eastAsia="zh-CN"/>
        </w:rPr>
      </w:pPr>
      <w:r>
        <w:rPr>
          <w:rFonts w:hint="eastAsia" w:asciiTheme="minorEastAsia" w:hAnsiTheme="minorEastAsia" w:eastAsiaTheme="minorEastAsia" w:cstheme="minorEastAsia"/>
          <w:color w:val="auto"/>
          <w:sz w:val="22"/>
          <w:szCs w:val="22"/>
          <w:highlight w:val="none"/>
          <w:shd w:val="clear" w:color="auto" w:fill="auto"/>
        </w:rPr>
        <w:t xml:space="preserve">    名    称：</w:t>
      </w:r>
      <w:r>
        <w:rPr>
          <w:rFonts w:hint="eastAsia" w:asciiTheme="minorEastAsia" w:hAnsiTheme="minorEastAsia" w:eastAsiaTheme="minorEastAsia" w:cstheme="minorEastAsia"/>
          <w:color w:val="auto"/>
          <w:sz w:val="22"/>
          <w:szCs w:val="22"/>
          <w:highlight w:val="none"/>
          <w:u w:val="single"/>
          <w:shd w:val="clear" w:color="auto" w:fill="auto"/>
          <w:lang w:eastAsia="zh-CN"/>
        </w:rPr>
        <w:t>温州市瓯海区住房和城乡建设局</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2"/>
          <w:szCs w:val="22"/>
          <w:highlight w:val="none"/>
          <w:shd w:val="clear" w:color="auto" w:fill="auto"/>
          <w:lang w:eastAsia="zh-CN"/>
        </w:rPr>
      </w:pPr>
      <w:r>
        <w:rPr>
          <w:rFonts w:hint="eastAsia" w:asciiTheme="minorEastAsia" w:hAnsiTheme="minorEastAsia" w:eastAsiaTheme="minorEastAsia" w:cstheme="minorEastAsia"/>
          <w:color w:val="auto"/>
          <w:sz w:val="22"/>
          <w:szCs w:val="22"/>
          <w:highlight w:val="none"/>
          <w:shd w:val="clear" w:color="auto" w:fill="auto"/>
        </w:rPr>
        <w:t xml:space="preserve">    地    址：</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浙江省温州市瓯海区古岸路行政服务中心11号楼</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u w:val="singl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传    真：</w:t>
      </w:r>
      <w:r>
        <w:rPr>
          <w:rFonts w:hint="eastAsia" w:asciiTheme="minorEastAsia" w:hAnsiTheme="minorEastAsia" w:eastAsiaTheme="minorEastAsia" w:cstheme="minorEastAsia"/>
          <w:color w:val="auto"/>
          <w:sz w:val="22"/>
          <w:szCs w:val="22"/>
          <w:highlight w:val="none"/>
          <w:u w:val="single"/>
          <w:shd w:val="clear" w:color="auto" w:fill="auto"/>
        </w:rPr>
        <w:tab/>
      </w:r>
      <w:r>
        <w:rPr>
          <w:rFonts w:hint="eastAsia" w:asciiTheme="minorEastAsia" w:hAnsiTheme="minorEastAsia" w:eastAsiaTheme="minorEastAsia" w:cstheme="minorEastAsia"/>
          <w:color w:val="auto"/>
          <w:sz w:val="22"/>
          <w:szCs w:val="22"/>
          <w:highlight w:val="none"/>
          <w:u w:val="single"/>
          <w:shd w:val="clear" w:color="auto" w:fill="auto"/>
        </w:rPr>
        <w:t xml:space="preserve">    /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项目联系人（询问）：</w:t>
      </w:r>
      <w:r>
        <w:rPr>
          <w:rFonts w:hint="eastAsia" w:asciiTheme="minorEastAsia" w:hAnsiTheme="minorEastAsia" w:eastAsiaTheme="minorEastAsia" w:cstheme="minorEastAsia"/>
          <w:color w:val="auto"/>
          <w:sz w:val="22"/>
          <w:szCs w:val="22"/>
          <w:highlight w:val="none"/>
          <w:u w:val="single"/>
          <w:shd w:val="clear" w:color="auto" w:fill="auto"/>
        </w:rPr>
        <w:tab/>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 xml:space="preserve">赵先生 </w:t>
      </w:r>
    </w:p>
    <w:p>
      <w:pPr>
        <w:keepNext w:val="0"/>
        <w:keepLines w:val="0"/>
        <w:pageBreakBefore w:val="0"/>
        <w:kinsoku/>
        <w:wordWrap/>
        <w:overflowPunct/>
        <w:topLinePunct w:val="0"/>
        <w:autoSpaceDE/>
        <w:autoSpaceDN/>
        <w:bidi w:val="0"/>
        <w:adjustRightInd w:val="0"/>
        <w:spacing w:line="360" w:lineRule="auto"/>
        <w:textAlignment w:val="auto"/>
        <w:rPr>
          <w:rFonts w:hint="default" w:asciiTheme="minorEastAsia" w:hAnsiTheme="minorEastAsia" w:eastAsiaTheme="minorEastAsia" w:cstheme="minorEastAsia"/>
          <w:color w:val="auto"/>
          <w:sz w:val="22"/>
          <w:szCs w:val="22"/>
          <w:highlight w:val="none"/>
          <w:shd w:val="clear" w:color="auto" w:fill="auto"/>
          <w:lang w:val="en-US"/>
        </w:rPr>
      </w:pPr>
      <w:r>
        <w:rPr>
          <w:rFonts w:hint="eastAsia" w:asciiTheme="minorEastAsia" w:hAnsiTheme="minorEastAsia" w:eastAsiaTheme="minorEastAsia" w:cstheme="minorEastAsia"/>
          <w:color w:val="auto"/>
          <w:sz w:val="22"/>
          <w:szCs w:val="22"/>
          <w:highlight w:val="none"/>
          <w:shd w:val="clear" w:color="auto" w:fill="auto"/>
        </w:rPr>
        <w:t xml:space="preserve">    项目联系方式（询问）：</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0577-88525336</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 xml:space="preserve">    质疑联系人：</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 xml:space="preserve"> 叶女士</w:t>
      </w:r>
      <w:r>
        <w:rPr>
          <w:rFonts w:hint="eastAsia" w:asciiTheme="minorEastAsia" w:hAnsiTheme="minorEastAsia" w:eastAsiaTheme="minorEastAsia" w:cstheme="minorEastAsia"/>
          <w:color w:val="auto"/>
          <w:sz w:val="22"/>
          <w:szCs w:val="22"/>
          <w:highlight w:val="none"/>
          <w:u w:val="singl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default" w:asciiTheme="minorEastAsia" w:hAnsiTheme="minorEastAsia" w:eastAsiaTheme="minorEastAsia" w:cstheme="minorEastAsia"/>
          <w:color w:val="auto"/>
          <w:sz w:val="22"/>
          <w:szCs w:val="22"/>
          <w:highlight w:val="none"/>
          <w:shd w:val="clear" w:color="auto" w:fill="auto"/>
          <w:lang w:val="en-US" w:eastAsia="zh-CN"/>
        </w:rPr>
      </w:pPr>
      <w:r>
        <w:rPr>
          <w:rFonts w:hint="eastAsia" w:asciiTheme="minorEastAsia" w:hAnsiTheme="minorEastAsia" w:eastAsiaTheme="minorEastAsia" w:cstheme="minorEastAsia"/>
          <w:color w:val="auto"/>
          <w:sz w:val="22"/>
          <w:szCs w:val="22"/>
          <w:highlight w:val="none"/>
          <w:shd w:val="clear" w:color="auto" w:fill="auto"/>
        </w:rPr>
        <w:t xml:space="preserve">    质疑联系方式：</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0577-88529732</w:t>
      </w:r>
    </w:p>
    <w:p>
      <w:pPr>
        <w:keepNext w:val="0"/>
        <w:keepLines w:val="0"/>
        <w:pageBreakBefore w:val="0"/>
        <w:kinsoku/>
        <w:wordWrap/>
        <w:overflowPunct/>
        <w:topLinePunct w:val="0"/>
        <w:autoSpaceDE/>
        <w:autoSpaceDN/>
        <w:bidi w:val="0"/>
        <w:adjustRightInd w:val="0"/>
        <w:spacing w:line="360" w:lineRule="auto"/>
        <w:textAlignment w:val="auto"/>
        <w:outlineLvl w:val="2"/>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 xml:space="preserve">    2.采购代理机构信息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名    称：</w:t>
      </w:r>
      <w:r>
        <w:rPr>
          <w:rFonts w:hint="eastAsia" w:asciiTheme="minorEastAsia" w:hAnsiTheme="minorEastAsia" w:eastAsiaTheme="minorEastAsia" w:cstheme="minorEastAsia"/>
          <w:color w:val="auto"/>
          <w:sz w:val="22"/>
          <w:szCs w:val="22"/>
          <w:highlight w:val="none"/>
          <w:u w:val="single"/>
          <w:shd w:val="clear" w:color="auto" w:fill="auto"/>
          <w:lang w:eastAsia="zh-CN"/>
        </w:rPr>
        <w:t>浙江林鸥工程管理有限公司</w:t>
      </w:r>
      <w:r>
        <w:rPr>
          <w:rFonts w:hint="eastAsia" w:asciiTheme="minorEastAsia" w:hAnsiTheme="minorEastAsia" w:eastAsiaTheme="minorEastAsia" w:cstheme="minorEastAsia"/>
          <w:color w:val="auto"/>
          <w:sz w:val="22"/>
          <w:szCs w:val="22"/>
          <w:highlight w:val="none"/>
          <w:u w:val="singl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地    址：</w:t>
      </w:r>
      <w:r>
        <w:rPr>
          <w:rFonts w:hint="eastAsia" w:asciiTheme="minorEastAsia" w:hAnsiTheme="minorEastAsia" w:eastAsiaTheme="minorEastAsia" w:cstheme="minorEastAsia"/>
          <w:color w:val="auto"/>
          <w:sz w:val="22"/>
          <w:szCs w:val="22"/>
          <w:highlight w:val="none"/>
          <w:u w:val="single"/>
          <w:shd w:val="clear" w:color="auto" w:fill="auto"/>
          <w:lang w:eastAsia="zh-CN"/>
        </w:rPr>
        <w:t>浙江省温州市瓯海区娄桥街道商汇路888号广川大厦8楼</w:t>
      </w:r>
      <w:r>
        <w:rPr>
          <w:rFonts w:hint="eastAsia" w:asciiTheme="minorEastAsia" w:hAnsiTheme="minorEastAsia" w:eastAsiaTheme="minorEastAsia" w:cstheme="minorEastAsia"/>
          <w:color w:val="auto"/>
          <w:sz w:val="22"/>
          <w:szCs w:val="22"/>
          <w:highlight w:val="none"/>
          <w:u w:val="singl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u w:val="singl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传    真：</w:t>
      </w:r>
      <w:r>
        <w:rPr>
          <w:rFonts w:hint="eastAsia" w:asciiTheme="minorEastAsia" w:hAnsiTheme="minorEastAsia" w:eastAsiaTheme="minorEastAsia" w:cstheme="minorEastAsia"/>
          <w:color w:val="auto"/>
          <w:sz w:val="22"/>
          <w:szCs w:val="22"/>
          <w:highlight w:val="none"/>
          <w:u w:val="single"/>
          <w:shd w:val="clear" w:color="auto" w:fill="auto"/>
        </w:rPr>
        <w:t>/</w:t>
      </w:r>
      <w:r>
        <w:rPr>
          <w:rFonts w:hint="eastAsia" w:asciiTheme="minorEastAsia" w:hAnsiTheme="minorEastAsia" w:eastAsiaTheme="minorEastAsia" w:cstheme="minorEastAsia"/>
          <w:color w:val="auto"/>
          <w:sz w:val="22"/>
          <w:szCs w:val="22"/>
          <w:highlight w:val="none"/>
          <w:u w:val="single"/>
          <w:shd w:val="clear" w:color="auto" w:fill="auto"/>
        </w:rPr>
        <w:tab/>
      </w:r>
      <w:r>
        <w:rPr>
          <w:rFonts w:hint="eastAsia" w:asciiTheme="minorEastAsia" w:hAnsiTheme="minorEastAsia" w:eastAsiaTheme="minorEastAsia" w:cstheme="minorEastAsia"/>
          <w:color w:val="auto"/>
          <w:sz w:val="22"/>
          <w:szCs w:val="22"/>
          <w:highlight w:val="none"/>
          <w:u w:val="singl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项目联系人（询问）：</w:t>
      </w:r>
      <w:r>
        <w:rPr>
          <w:rFonts w:hint="eastAsia" w:asciiTheme="minorEastAsia" w:hAnsiTheme="minorEastAsia" w:eastAsiaTheme="minorEastAsia" w:cstheme="minorEastAsia"/>
          <w:color w:val="auto"/>
          <w:sz w:val="22"/>
          <w:szCs w:val="22"/>
          <w:highlight w:val="none"/>
          <w:u w:val="single"/>
          <w:shd w:val="clear" w:color="auto" w:fill="auto"/>
          <w:lang w:eastAsia="zh-CN"/>
        </w:rPr>
        <w:t>金先生</w:t>
      </w:r>
      <w:r>
        <w:rPr>
          <w:rFonts w:hint="eastAsia" w:asciiTheme="minorEastAsia" w:hAnsiTheme="minorEastAsia" w:eastAsiaTheme="minorEastAsia" w:cstheme="minorEastAsia"/>
          <w:color w:val="auto"/>
          <w:sz w:val="22"/>
          <w:szCs w:val="22"/>
          <w:highlight w:val="none"/>
          <w:u w:val="single"/>
          <w:shd w:val="clear" w:color="auto" w:fill="auto"/>
        </w:rPr>
        <w:tab/>
      </w:r>
      <w:r>
        <w:rPr>
          <w:rFonts w:hint="eastAsia" w:asciiTheme="minorEastAsia" w:hAnsiTheme="minorEastAsia" w:eastAsiaTheme="minorEastAsia" w:cstheme="minorEastAsia"/>
          <w:color w:val="auto"/>
          <w:sz w:val="22"/>
          <w:szCs w:val="22"/>
          <w:highlight w:val="none"/>
          <w:u w:val="singl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u w:val="single"/>
          <w:shd w:val="clear" w:color="auto" w:fill="auto"/>
          <w:lang w:eastAsia="zh-CN"/>
        </w:rPr>
      </w:pPr>
      <w:r>
        <w:rPr>
          <w:rFonts w:hint="eastAsia" w:asciiTheme="minorEastAsia" w:hAnsiTheme="minorEastAsia" w:eastAsiaTheme="minorEastAsia" w:cstheme="minorEastAsia"/>
          <w:color w:val="auto"/>
          <w:sz w:val="22"/>
          <w:szCs w:val="22"/>
          <w:highlight w:val="none"/>
          <w:shd w:val="clear" w:color="auto" w:fill="auto"/>
        </w:rPr>
        <w:t>项目联系方式（询问）：</w:t>
      </w:r>
      <w:r>
        <w:rPr>
          <w:rFonts w:hint="eastAsia" w:asciiTheme="minorEastAsia" w:hAnsiTheme="minorEastAsia" w:eastAsiaTheme="minorEastAsia" w:cstheme="minorEastAsia"/>
          <w:color w:val="auto"/>
          <w:sz w:val="22"/>
          <w:szCs w:val="22"/>
          <w:highlight w:val="none"/>
          <w:u w:val="single"/>
          <w:shd w:val="clear" w:color="auto" w:fill="auto"/>
          <w:lang w:eastAsia="zh-CN"/>
        </w:rPr>
        <w:t>15088555258</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质疑联系人：</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陈小玲</w:t>
      </w:r>
      <w:r>
        <w:rPr>
          <w:rFonts w:hint="eastAsia" w:asciiTheme="minorEastAsia" w:hAnsiTheme="minorEastAsia" w:eastAsiaTheme="minorEastAsia" w:cstheme="minorEastAsia"/>
          <w:color w:val="auto"/>
          <w:sz w:val="22"/>
          <w:szCs w:val="22"/>
          <w:highlight w:val="none"/>
          <w:u w:val="single"/>
          <w:shd w:val="clear" w:color="auto" w:fill="auto"/>
        </w:rPr>
        <w:tab/>
      </w:r>
      <w:r>
        <w:rPr>
          <w:rFonts w:hint="eastAsia" w:asciiTheme="minorEastAsia" w:hAnsiTheme="minorEastAsia" w:eastAsiaTheme="minorEastAsia" w:cstheme="minorEastAsia"/>
          <w:color w:val="auto"/>
          <w:sz w:val="22"/>
          <w:szCs w:val="22"/>
          <w:highlight w:val="none"/>
          <w:u w:val="single"/>
          <w:shd w:val="clear" w:color="auto" w:fill="auto"/>
        </w:rPr>
        <w:t xml:space="preserve">    </w:t>
      </w:r>
      <w:r>
        <w:rPr>
          <w:rFonts w:hint="eastAsia" w:asciiTheme="minorEastAsia" w:hAnsiTheme="minorEastAsia" w:eastAsiaTheme="minorEastAsia" w:cstheme="minorEastAsia"/>
          <w:color w:val="auto"/>
          <w:sz w:val="22"/>
          <w:szCs w:val="22"/>
          <w:highlight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u w:val="single"/>
          <w:shd w:val="clear" w:color="auto" w:fill="auto"/>
          <w:lang w:val="en-US" w:eastAsia="zh-CN"/>
        </w:rPr>
      </w:pPr>
      <w:r>
        <w:rPr>
          <w:rFonts w:hint="eastAsia" w:asciiTheme="minorEastAsia" w:hAnsiTheme="minorEastAsia" w:eastAsiaTheme="minorEastAsia" w:cstheme="minorEastAsia"/>
          <w:color w:val="auto"/>
          <w:sz w:val="22"/>
          <w:szCs w:val="22"/>
          <w:highlight w:val="none"/>
          <w:shd w:val="clear" w:color="auto" w:fill="auto"/>
        </w:rPr>
        <w:t>质疑联系方式：</w:t>
      </w:r>
      <w:r>
        <w:rPr>
          <w:rFonts w:hint="eastAsia" w:asciiTheme="minorEastAsia" w:hAnsiTheme="minorEastAsia" w:eastAsiaTheme="minorEastAsia" w:cstheme="minorEastAsia"/>
          <w:color w:val="auto"/>
          <w:sz w:val="22"/>
          <w:szCs w:val="22"/>
          <w:highlight w:val="none"/>
          <w:u w:val="single"/>
          <w:shd w:val="clear" w:color="auto" w:fill="auto"/>
          <w:lang w:val="en-US" w:eastAsia="zh-CN"/>
        </w:rPr>
        <w:t xml:space="preserve">0577-86126350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 xml:space="preserve">3.同级政府采购监督管理部门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名    称：</w:t>
      </w:r>
      <w:r>
        <w:rPr>
          <w:rFonts w:hint="eastAsia" w:asciiTheme="minorEastAsia" w:hAnsiTheme="minorEastAsia" w:eastAsiaTheme="minorEastAsia" w:cstheme="minorEastAsia"/>
          <w:color w:val="auto"/>
          <w:sz w:val="22"/>
          <w:szCs w:val="22"/>
          <w:highlight w:val="none"/>
          <w:u w:val="single"/>
          <w:shd w:val="clear" w:color="auto" w:fill="auto"/>
        </w:rPr>
        <w:t>温州市瓯海区财政局</w:t>
      </w:r>
      <w:r>
        <w:rPr>
          <w:rFonts w:hint="eastAsia" w:asciiTheme="minorEastAsia" w:hAnsiTheme="minorEastAsia" w:eastAsiaTheme="minorEastAsia" w:cstheme="minorEastAsia"/>
          <w:color w:val="auto"/>
          <w:sz w:val="22"/>
          <w:szCs w:val="22"/>
          <w:highlight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地    址：</w:t>
      </w:r>
      <w:r>
        <w:rPr>
          <w:rFonts w:hint="eastAsia" w:asciiTheme="minorEastAsia" w:hAnsiTheme="minorEastAsia" w:eastAsiaTheme="minorEastAsia" w:cstheme="minorEastAsia"/>
          <w:color w:val="auto"/>
          <w:sz w:val="22"/>
          <w:szCs w:val="22"/>
          <w:highlight w:val="none"/>
          <w:u w:val="single"/>
          <w:shd w:val="clear" w:color="auto" w:fill="auto"/>
        </w:rPr>
        <w:t xml:space="preserve">温州市新瓯海区行政审批中心1号楼6楼  </w:t>
      </w:r>
      <w:r>
        <w:rPr>
          <w:rFonts w:hint="eastAsia" w:asciiTheme="minorEastAsia" w:hAnsiTheme="minorEastAsia" w:eastAsiaTheme="minorEastAsia" w:cstheme="minorEastAsia"/>
          <w:color w:val="auto"/>
          <w:sz w:val="22"/>
          <w:szCs w:val="22"/>
          <w:highlight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传    真：</w:t>
      </w:r>
      <w:r>
        <w:rPr>
          <w:rFonts w:hint="eastAsia" w:asciiTheme="minorEastAsia" w:hAnsiTheme="minorEastAsia" w:eastAsiaTheme="minorEastAsia" w:cstheme="minorEastAsia"/>
          <w:color w:val="auto"/>
          <w:sz w:val="22"/>
          <w:szCs w:val="22"/>
          <w:highlight w:val="none"/>
          <w:u w:val="single"/>
          <w:shd w:val="clear" w:color="auto" w:fill="auto"/>
        </w:rPr>
        <w:t xml:space="preserve">/   </w:t>
      </w:r>
      <w:r>
        <w:rPr>
          <w:rFonts w:hint="eastAsia" w:asciiTheme="minorEastAsia" w:hAnsiTheme="minorEastAsia" w:eastAsiaTheme="minorEastAsia" w:cstheme="minorEastAsia"/>
          <w:color w:val="auto"/>
          <w:sz w:val="22"/>
          <w:szCs w:val="22"/>
          <w:highlight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联系人 ：</w:t>
      </w:r>
      <w:r>
        <w:rPr>
          <w:rFonts w:hint="eastAsia" w:asciiTheme="minorEastAsia" w:hAnsiTheme="minorEastAsia" w:eastAsiaTheme="minorEastAsia" w:cstheme="minorEastAsia"/>
          <w:color w:val="auto"/>
          <w:sz w:val="22"/>
          <w:szCs w:val="22"/>
          <w:highlight w:val="none"/>
          <w:u w:val="single"/>
          <w:shd w:val="clear" w:color="auto" w:fill="auto"/>
        </w:rPr>
        <w:t xml:space="preserve">徐先生  </w:t>
      </w:r>
      <w:r>
        <w:rPr>
          <w:rFonts w:hint="eastAsia" w:asciiTheme="minorEastAsia" w:hAnsiTheme="minorEastAsia" w:eastAsiaTheme="minorEastAsia" w:cstheme="minorEastAsia"/>
          <w:color w:val="auto"/>
          <w:sz w:val="22"/>
          <w:szCs w:val="22"/>
          <w:highlight w:val="none"/>
          <w:shd w:val="clear" w:color="auto" w:fill="auto"/>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监督投诉电话：</w:t>
      </w:r>
      <w:r>
        <w:rPr>
          <w:rFonts w:hint="eastAsia" w:asciiTheme="minorEastAsia" w:hAnsiTheme="minorEastAsia" w:eastAsiaTheme="minorEastAsia" w:cstheme="minorEastAsia"/>
          <w:color w:val="auto"/>
          <w:sz w:val="22"/>
          <w:szCs w:val="22"/>
          <w:highlight w:val="none"/>
          <w:u w:val="single"/>
          <w:shd w:val="clear" w:color="auto" w:fill="auto"/>
        </w:rPr>
        <w:t xml:space="preserve">0577-88522238  </w:t>
      </w: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CA问题联系电话（人工）：汇信CA 400-888-4636；天谷CA 400-087-8198。</w:t>
      </w:r>
    </w:p>
    <w:p>
      <w:pPr>
        <w:pStyle w:val="35"/>
        <w:spacing w:line="360" w:lineRule="auto"/>
        <w:ind w:firstLine="480" w:firstLineChars="200"/>
        <w:rPr>
          <w:rFonts w:hAnsi="宋体" w:cs="宋体"/>
          <w:color w:val="auto"/>
          <w:sz w:val="24"/>
          <w:szCs w:val="24"/>
          <w:highlight w:val="none"/>
          <w:shd w:val="clear" w:color="auto" w:fill="auto"/>
        </w:rPr>
      </w:pPr>
      <w:r>
        <w:rPr>
          <w:rFonts w:hint="eastAsia" w:hAnsi="宋体" w:cs="宋体"/>
          <w:color w:val="auto"/>
          <w:sz w:val="24"/>
          <w:highlight w:val="none"/>
          <w:shd w:val="clear" w:color="auto" w:fill="auto"/>
        </w:rPr>
        <w:t xml:space="preserve">                              </w:t>
      </w:r>
    </w:p>
    <w:p>
      <w:pPr>
        <w:numPr>
          <w:ilvl w:val="0"/>
          <w:numId w:val="2"/>
        </w:numPr>
        <w:adjustRightInd/>
        <w:spacing w:line="360" w:lineRule="auto"/>
        <w:jc w:val="center"/>
        <w:outlineLvl w:val="0"/>
        <w:rPr>
          <w:rStyle w:val="80"/>
          <w:rFonts w:ascii="宋体" w:hAnsi="宋体" w:eastAsia="宋体" w:cs="宋体"/>
          <w:color w:val="auto"/>
          <w:highlight w:val="none"/>
          <w:shd w:val="clear" w:color="auto" w:fill="auto"/>
        </w:rPr>
      </w:pPr>
      <w:r>
        <w:rPr>
          <w:rFonts w:hint="eastAsia" w:ascii="宋体" w:hAnsi="宋体" w:cs="宋体"/>
          <w:b/>
          <w:color w:val="auto"/>
          <w:sz w:val="36"/>
          <w:szCs w:val="20"/>
          <w:highlight w:val="none"/>
          <w:shd w:val="clear" w:color="auto" w:fill="auto"/>
        </w:rPr>
        <w:br w:type="page"/>
      </w:r>
      <w:bookmarkEnd w:id="8"/>
      <w:bookmarkStart w:id="14" w:name="_Toc26716"/>
      <w:r>
        <w:rPr>
          <w:rStyle w:val="80"/>
          <w:rFonts w:hint="eastAsia" w:ascii="宋体" w:hAnsi="宋体" w:eastAsia="宋体" w:cs="宋体"/>
          <w:color w:val="auto"/>
          <w:highlight w:val="none"/>
          <w:shd w:val="clear" w:color="auto" w:fill="auto"/>
        </w:rPr>
        <w:t>投标人须知</w:t>
      </w:r>
      <w:bookmarkEnd w:id="9"/>
      <w:bookmarkEnd w:id="14"/>
    </w:p>
    <w:p>
      <w:pPr>
        <w:adjustRightInd/>
        <w:spacing w:line="360" w:lineRule="auto"/>
        <w:jc w:val="center"/>
        <w:outlineLvl w:val="0"/>
        <w:rPr>
          <w:rStyle w:val="80"/>
          <w:rFonts w:ascii="宋体" w:hAnsi="宋体" w:eastAsia="宋体" w:cs="宋体"/>
          <w:color w:val="auto"/>
          <w:highlight w:val="none"/>
          <w:shd w:val="clear" w:color="auto" w:fill="auto"/>
        </w:rPr>
      </w:pPr>
      <w:bookmarkStart w:id="15" w:name="_Toc3019"/>
      <w:r>
        <w:rPr>
          <w:rStyle w:val="80"/>
          <w:rFonts w:hint="eastAsia" w:ascii="宋体" w:hAnsi="宋体" w:eastAsia="宋体" w:cs="宋体"/>
          <w:color w:val="auto"/>
          <w:highlight w:val="none"/>
          <w:shd w:val="clear" w:color="auto" w:fill="auto"/>
        </w:rPr>
        <w:t>前附表</w:t>
      </w:r>
      <w:bookmarkEnd w:id="15"/>
    </w:p>
    <w:tbl>
      <w:tblPr>
        <w:tblStyle w:val="62"/>
        <w:tblW w:w="499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1"/>
        <w:gridCol w:w="1975"/>
        <w:gridCol w:w="70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8" w:hRule="atLeast"/>
          <w:tblHeader/>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t>序号</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t>项   目</w:t>
            </w:r>
          </w:p>
        </w:tc>
        <w:tc>
          <w:tcPr>
            <w:tcW w:w="3569"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项目名称</w:t>
            </w:r>
          </w:p>
        </w:tc>
        <w:tc>
          <w:tcPr>
            <w:tcW w:w="3569" w:type="pct"/>
            <w:vAlign w:val="center"/>
          </w:tcPr>
          <w:p>
            <w:pPr>
              <w:keepNext w:val="0"/>
              <w:keepLines w:val="0"/>
              <w:pageBreakBefore w:val="0"/>
              <w:kinsoku/>
              <w:wordWrap/>
              <w:overflowPunct/>
              <w:topLinePunct w:val="0"/>
              <w:bidi w:val="0"/>
              <w:adjustRightInd w:val="0"/>
              <w:spacing w:line="360" w:lineRule="auto"/>
              <w:jc w:val="left"/>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lang w:eastAsia="zh-CN"/>
              </w:rPr>
              <w:t>温州市瓯海区住房和城乡建设局档案数字化项目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合同履行地点</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项目编号</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lang w:eastAsia="zh-CN"/>
              </w:rPr>
            </w:pPr>
            <w:r>
              <w:rPr>
                <w:rFonts w:hint="eastAsia" w:asciiTheme="minorEastAsia" w:hAnsiTheme="minorEastAsia" w:eastAsiaTheme="minorEastAsia" w:cstheme="minorEastAsia"/>
                <w:i w:val="0"/>
                <w:iCs w:val="0"/>
                <w:color w:val="auto"/>
                <w:sz w:val="22"/>
                <w:szCs w:val="22"/>
                <w:highlight w:val="none"/>
                <w:shd w:val="clear" w:color="auto" w:fill="auto"/>
                <w:lang w:eastAsia="zh-CN"/>
              </w:rPr>
              <w:t>ZJLO20240221001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4</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采购方式</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sz w:val="22"/>
                <w:szCs w:val="22"/>
                <w:highlight w:val="none"/>
                <w:shd w:val="clear" w:color="auto" w:fill="auto"/>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5</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采购需求</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详见采购文件第三部分“采购需求”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6</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▲合同履约期限</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详见采购文件第三部分“采购需求”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7</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资金来源</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8</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投标保证金</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本项目不需缴纳投标保证金。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9</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履约保证金</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i w:val="0"/>
                <w:iCs w:val="0"/>
                <w:color w:val="auto"/>
                <w:kern w:val="0"/>
                <w:sz w:val="22"/>
                <w:szCs w:val="22"/>
                <w:highlight w:val="none"/>
                <w:shd w:val="clear" w:color="auto" w:fill="auto"/>
              </w:rPr>
              <w:t>提交，</w:t>
            </w:r>
            <w:r>
              <w:rPr>
                <w:rFonts w:hint="eastAsia" w:asciiTheme="minorEastAsia" w:hAnsiTheme="minorEastAsia" w:eastAsiaTheme="minorEastAsia" w:cstheme="minorEastAsia"/>
                <w:i w:val="0"/>
                <w:iCs w:val="0"/>
                <w:color w:val="auto"/>
                <w:sz w:val="22"/>
                <w:szCs w:val="22"/>
                <w:highlight w:val="none"/>
                <w:shd w:val="clear" w:color="auto" w:fill="auto"/>
              </w:rPr>
              <w:t>中标人应在合同签订后7个工作内向</w:t>
            </w:r>
            <w:r>
              <w:rPr>
                <w:rFonts w:hint="eastAsia" w:asciiTheme="minorEastAsia" w:hAnsiTheme="minorEastAsia" w:eastAsiaTheme="minorEastAsia" w:cstheme="minorEastAsia"/>
                <w:i w:val="0"/>
                <w:iCs w:val="0"/>
                <w:color w:val="auto"/>
                <w:sz w:val="22"/>
                <w:szCs w:val="22"/>
                <w:highlight w:val="none"/>
                <w:shd w:val="clear" w:color="auto" w:fill="auto"/>
                <w:lang w:eastAsia="zh-CN"/>
              </w:rPr>
              <w:t>采购人</w:t>
            </w:r>
            <w:r>
              <w:rPr>
                <w:rFonts w:hint="eastAsia" w:asciiTheme="minorEastAsia" w:hAnsiTheme="minorEastAsia" w:eastAsiaTheme="minorEastAsia" w:cstheme="minorEastAsia"/>
                <w:i w:val="0"/>
                <w:iCs w:val="0"/>
                <w:color w:val="auto"/>
                <w:sz w:val="22"/>
                <w:szCs w:val="22"/>
                <w:highlight w:val="none"/>
                <w:shd w:val="clear" w:color="auto" w:fill="auto"/>
              </w:rPr>
              <w:t>提供合同金额的1%</w:t>
            </w:r>
            <w:r>
              <w:rPr>
                <w:rFonts w:hint="eastAsia" w:asciiTheme="minorEastAsia" w:hAnsiTheme="minorEastAsia" w:eastAsiaTheme="minorEastAsia" w:cstheme="minorEastAsia"/>
                <w:i w:val="0"/>
                <w:iCs w:val="0"/>
                <w:color w:val="auto"/>
                <w:kern w:val="0"/>
                <w:sz w:val="22"/>
                <w:szCs w:val="22"/>
                <w:highlight w:val="none"/>
                <w:shd w:val="clear" w:color="auto" w:fill="auto"/>
              </w:rPr>
              <w:t>履约</w:t>
            </w:r>
            <w:r>
              <w:rPr>
                <w:rFonts w:hint="eastAsia" w:asciiTheme="minorEastAsia" w:hAnsiTheme="minorEastAsia" w:eastAsiaTheme="minorEastAsia" w:cstheme="minorEastAsia"/>
                <w:i w:val="0"/>
                <w:iCs w:val="0"/>
                <w:color w:val="auto"/>
                <w:kern w:val="0"/>
                <w:sz w:val="22"/>
                <w:szCs w:val="22"/>
                <w:highlight w:val="none"/>
                <w:shd w:val="clear" w:color="auto" w:fill="auto"/>
                <w:lang w:val="en-US" w:eastAsia="zh-CN"/>
              </w:rPr>
              <w:t>保证金；履约保证金可以通过银行转账形式提交，也可通过支票、汇票、本票或者金融机构、担保机构出具的保函等非现金形式提交。</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A8"/>
            </w:r>
            <w:r>
              <w:rPr>
                <w:rFonts w:hint="eastAsia" w:asciiTheme="minorEastAsia" w:hAnsiTheme="minorEastAsia" w:eastAsiaTheme="minorEastAsia" w:cstheme="minorEastAsia"/>
                <w:i w:val="0"/>
                <w:iCs w:val="0"/>
                <w:color w:val="auto"/>
                <w:kern w:val="0"/>
                <w:sz w:val="22"/>
                <w:szCs w:val="22"/>
                <w:highlight w:val="none"/>
                <w:shd w:val="clear" w:color="auto" w:fill="auto"/>
              </w:rPr>
              <w:t>不提交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10</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▲最高限价</w:t>
            </w:r>
          </w:p>
        </w:tc>
        <w:tc>
          <w:tcPr>
            <w:tcW w:w="3569" w:type="pct"/>
            <w:vAlign w:val="center"/>
          </w:tcPr>
          <w:p>
            <w:pPr>
              <w:keepNext w:val="0"/>
              <w:keepLines w:val="0"/>
              <w:pageBreakBefore w:val="0"/>
              <w:kinsoku/>
              <w:wordWrap/>
              <w:overflowPunct/>
              <w:topLinePunct w:val="0"/>
              <w:bidi w:val="0"/>
              <w:adjustRightInd w:val="0"/>
              <w:spacing w:line="360" w:lineRule="auto"/>
              <w:jc w:val="both"/>
              <w:textAlignment w:val="auto"/>
              <w:rPr>
                <w:rFonts w:hint="eastAsia" w:asciiTheme="minorEastAsia" w:hAnsiTheme="minorEastAsia" w:eastAsiaTheme="minorEastAsia" w:cstheme="minorEastAsia"/>
                <w:b/>
                <w:bCs/>
                <w:i w:val="0"/>
                <w:iCs w:val="0"/>
                <w:color w:val="auto"/>
                <w:sz w:val="22"/>
                <w:szCs w:val="22"/>
                <w:highlight w:val="none"/>
                <w:u w:val="single"/>
                <w:shd w:val="clear" w:color="auto" w:fill="auto"/>
                <w:lang w:eastAsia="zh-CN"/>
              </w:rPr>
            </w:pPr>
            <w:r>
              <w:rPr>
                <w:rFonts w:hint="eastAsia" w:asciiTheme="minorEastAsia" w:hAnsiTheme="minorEastAsia" w:eastAsiaTheme="minorEastAsia" w:cstheme="minorEastAsia"/>
                <w:b/>
                <w:bCs/>
                <w:i w:val="0"/>
                <w:iCs w:val="0"/>
                <w:color w:val="auto"/>
                <w:sz w:val="22"/>
                <w:szCs w:val="22"/>
                <w:highlight w:val="none"/>
                <w:u w:val="single"/>
                <w:shd w:val="clear" w:color="auto" w:fill="auto"/>
              </w:rPr>
              <w:t>预算金额（元）：</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eastAsia="zh-CN"/>
              </w:rPr>
              <w:t>2400000</w:t>
            </w:r>
          </w:p>
          <w:p>
            <w:pPr>
              <w:keepNext w:val="0"/>
              <w:keepLines w:val="0"/>
              <w:pageBreakBefore w:val="0"/>
              <w:kinsoku/>
              <w:wordWrap/>
              <w:overflowPunct/>
              <w:topLinePunct w:val="0"/>
              <w:bidi w:val="0"/>
              <w:adjustRightInd w:val="0"/>
              <w:spacing w:line="360" w:lineRule="auto"/>
              <w:jc w:val="both"/>
              <w:textAlignment w:val="auto"/>
              <w:rPr>
                <w:rFonts w:hint="eastAsia" w:asciiTheme="minorEastAsia" w:hAnsiTheme="minorEastAsia" w:eastAsiaTheme="minorEastAsia" w:cstheme="minorEastAsia"/>
                <w:b/>
                <w:bCs/>
                <w:i w:val="0"/>
                <w:iCs w:val="0"/>
                <w:color w:val="auto"/>
                <w:sz w:val="22"/>
                <w:szCs w:val="22"/>
                <w:highlight w:val="none"/>
                <w:u w:val="single"/>
                <w:shd w:val="clear" w:color="auto" w:fill="auto"/>
                <w:lang w:eastAsia="zh-CN"/>
              </w:rPr>
            </w:pPr>
            <w:r>
              <w:rPr>
                <w:rFonts w:hint="eastAsia" w:asciiTheme="minorEastAsia" w:hAnsiTheme="minorEastAsia" w:eastAsiaTheme="minorEastAsia" w:cstheme="minorEastAsia"/>
                <w:b/>
                <w:bCs/>
                <w:i w:val="0"/>
                <w:iCs w:val="0"/>
                <w:color w:val="auto"/>
                <w:sz w:val="22"/>
                <w:szCs w:val="22"/>
                <w:highlight w:val="none"/>
                <w:u w:val="single"/>
                <w:shd w:val="clear" w:color="auto" w:fill="auto"/>
              </w:rPr>
              <w:t>▲最高限价</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val="en-US" w:eastAsia="zh-CN"/>
              </w:rPr>
              <w:t>单价</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t>：</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val="en-US" w:eastAsia="zh-CN"/>
              </w:rPr>
              <w:t>详见第三部分采购需求</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eastAsia="zh-CN"/>
              </w:rPr>
              <w:t>，</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t>如投标人报价超过最高限价单价的按无效标处理</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11</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t>开标前答疑会或现场踏勘</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i w:val="0"/>
                <w:iCs w:val="0"/>
                <w:color w:val="auto"/>
                <w:kern w:val="0"/>
                <w:sz w:val="22"/>
                <w:szCs w:val="22"/>
                <w:highlight w:val="none"/>
                <w:shd w:val="clear" w:color="auto" w:fill="auto"/>
              </w:rPr>
              <w:t xml:space="preserve"> 不组织。</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A8"/>
            </w:r>
            <w:r>
              <w:rPr>
                <w:rFonts w:hint="eastAsia" w:asciiTheme="minorEastAsia" w:hAnsiTheme="minorEastAsia" w:eastAsiaTheme="minorEastAsia" w:cstheme="minorEastAsia"/>
                <w:i w:val="0"/>
                <w:iCs w:val="0"/>
                <w:color w:val="auto"/>
                <w:kern w:val="0"/>
                <w:sz w:val="22"/>
                <w:szCs w:val="22"/>
                <w:highlight w:val="none"/>
                <w:shd w:val="clear" w:color="auto" w:fill="auto"/>
              </w:rPr>
              <w:t xml:space="preserve"> 组织，时间：</w:t>
            </w: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 xml:space="preserve">      </w:t>
            </w:r>
            <w:r>
              <w:rPr>
                <w:rFonts w:hint="eastAsia" w:asciiTheme="minorEastAsia" w:hAnsiTheme="minorEastAsia" w:eastAsiaTheme="minorEastAsia" w:cstheme="minorEastAsia"/>
                <w:i w:val="0"/>
                <w:iCs w:val="0"/>
                <w:color w:val="auto"/>
                <w:kern w:val="0"/>
                <w:sz w:val="22"/>
                <w:szCs w:val="22"/>
                <w:highlight w:val="none"/>
                <w:shd w:val="clear" w:color="auto" w:fill="auto"/>
              </w:rPr>
              <w:t>,地点：</w:t>
            </w: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 xml:space="preserve">      </w:t>
            </w:r>
            <w:r>
              <w:rPr>
                <w:rFonts w:hint="eastAsia" w:asciiTheme="minorEastAsia" w:hAnsiTheme="minorEastAsia" w:eastAsiaTheme="minorEastAsia" w:cstheme="minorEastAsia"/>
                <w:i w:val="0"/>
                <w:iCs w:val="0"/>
                <w:color w:val="auto"/>
                <w:kern w:val="0"/>
                <w:sz w:val="22"/>
                <w:szCs w:val="22"/>
                <w:highlight w:val="none"/>
                <w:shd w:val="clear" w:color="auto" w:fill="auto"/>
              </w:rPr>
              <w:t>，联系人：</w:t>
            </w: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 xml:space="preserve">      </w:t>
            </w:r>
            <w:r>
              <w:rPr>
                <w:rFonts w:hint="eastAsia" w:asciiTheme="minorEastAsia" w:hAnsiTheme="minorEastAsia" w:eastAsiaTheme="minorEastAsia" w:cstheme="minorEastAsia"/>
                <w:i w:val="0"/>
                <w:iCs w:val="0"/>
                <w:color w:val="auto"/>
                <w:kern w:val="0"/>
                <w:sz w:val="22"/>
                <w:szCs w:val="22"/>
                <w:highlight w:val="none"/>
                <w:shd w:val="clear" w:color="auto" w:fill="auto"/>
              </w:rPr>
              <w:t>，联系方式</w:t>
            </w: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 xml:space="preserve">：      </w:t>
            </w:r>
            <w:r>
              <w:rPr>
                <w:rFonts w:hint="eastAsia" w:asciiTheme="minorEastAsia" w:hAnsiTheme="minorEastAsia" w:eastAsiaTheme="minorEastAsia" w:cstheme="minorEastAsia"/>
                <w:i w:val="0"/>
                <w:iCs w:val="0"/>
                <w:color w:val="auto"/>
                <w:kern w:val="0"/>
                <w:sz w:val="22"/>
                <w:szCs w:val="22"/>
                <w:highlight w:val="none"/>
                <w:shd w:val="clear" w:color="auto" w:fill="auto"/>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1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12</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sz w:val="22"/>
                <w:szCs w:val="22"/>
                <w:highlight w:val="none"/>
                <w:shd w:val="clear" w:color="auto" w:fill="auto"/>
              </w:rPr>
              <w:t>分包与转包</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（1）分包：</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sym w:font="Wingdings" w:char="00A8"/>
            </w:r>
            <w:r>
              <w:rPr>
                <w:rFonts w:hint="eastAsia" w:asciiTheme="minorEastAsia" w:hAnsiTheme="minorEastAsia" w:eastAsiaTheme="minorEastAsia" w:cstheme="minorEastAsia"/>
                <w:bCs/>
                <w:i w:val="0"/>
                <w:iCs w:val="0"/>
                <w:color w:val="auto"/>
                <w:kern w:val="0"/>
                <w:sz w:val="22"/>
                <w:szCs w:val="22"/>
                <w:highlight w:val="none"/>
                <w:shd w:val="clear" w:color="auto" w:fill="auto"/>
              </w:rPr>
              <w:t>同意；分包范围须符合政府采购有关政策要求。</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bCs/>
                <w:i w:val="0"/>
                <w:iCs w:val="0"/>
                <w:color w:val="auto"/>
                <w:kern w:val="0"/>
                <w:sz w:val="22"/>
                <w:szCs w:val="22"/>
                <w:highlight w:val="none"/>
                <w:shd w:val="clear" w:color="auto" w:fill="auto"/>
              </w:rPr>
              <w:t>不同意分包。</w:t>
            </w:r>
          </w:p>
          <w:p>
            <w:pPr>
              <w:keepNext w:val="0"/>
              <w:keepLines w:val="0"/>
              <w:pageBreakBefore w:val="0"/>
              <w:numPr>
                <w:ilvl w:val="0"/>
                <w:numId w:val="3"/>
              </w:numPr>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转包：本项目不允许转包。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13</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联合体</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（1）联合体：</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bCs/>
                <w:i w:val="0"/>
                <w:iCs w:val="0"/>
                <w:color w:val="auto"/>
                <w:kern w:val="0"/>
                <w:sz w:val="22"/>
                <w:szCs w:val="22"/>
                <w:highlight w:val="none"/>
                <w:shd w:val="clear" w:color="auto" w:fill="auto"/>
              </w:rPr>
              <w:t xml:space="preserve"> 不接受联合体；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14</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t>项目属性与核心产品</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A8"/>
            </w:r>
            <w:r>
              <w:rPr>
                <w:rFonts w:hint="eastAsia" w:asciiTheme="minorEastAsia" w:hAnsiTheme="minorEastAsia" w:eastAsiaTheme="minorEastAsia" w:cstheme="minorEastAsia"/>
                <w:i w:val="0"/>
                <w:iCs w:val="0"/>
                <w:color w:val="auto"/>
                <w:kern w:val="0"/>
                <w:sz w:val="22"/>
                <w:szCs w:val="22"/>
                <w:highlight w:val="none"/>
                <w:shd w:val="clear" w:color="auto" w:fill="auto"/>
              </w:rPr>
              <w:t>货物类，单一产品或核心产品为：</w:t>
            </w:r>
            <w:r>
              <w:rPr>
                <w:rFonts w:hint="eastAsia" w:asciiTheme="minorEastAsia" w:hAnsiTheme="minorEastAsia" w:eastAsiaTheme="minorEastAsia" w:cstheme="minorEastAsia"/>
                <w:i w:val="0"/>
                <w:iCs w:val="0"/>
                <w:color w:val="auto"/>
                <w:kern w:val="0"/>
                <w:sz w:val="22"/>
                <w:szCs w:val="22"/>
                <w:highlight w:val="none"/>
                <w:u w:val="single"/>
                <w:shd w:val="clear" w:color="auto" w:fill="auto"/>
              </w:rPr>
              <w:t xml:space="preserve">               </w:t>
            </w:r>
            <w:r>
              <w:rPr>
                <w:rFonts w:hint="eastAsia" w:asciiTheme="minorEastAsia" w:hAnsiTheme="minorEastAsia" w:eastAsiaTheme="minorEastAsia" w:cstheme="minorEastAsia"/>
                <w:i w:val="0"/>
                <w:iCs w:val="0"/>
                <w:color w:val="auto"/>
                <w:kern w:val="0"/>
                <w:sz w:val="22"/>
                <w:szCs w:val="22"/>
                <w:highlight w:val="none"/>
                <w:shd w:val="clear" w:color="auto" w:fill="auto"/>
              </w:rPr>
              <w:t>。</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i w:val="0"/>
                <w:iCs w:val="0"/>
                <w:color w:val="auto"/>
                <w:kern w:val="0"/>
                <w:sz w:val="22"/>
                <w:szCs w:val="22"/>
                <w:highlight w:val="none"/>
                <w:shd w:val="clear" w:color="auto" w:fill="auto"/>
              </w:rPr>
              <w:t>服务类。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64"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15</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sz w:val="22"/>
                <w:szCs w:val="22"/>
                <w:highlight w:val="none"/>
                <w:shd w:val="clear" w:color="auto" w:fill="auto"/>
              </w:rPr>
              <w:t>是否允许采购进口产品</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bCs/>
                <w:i w:val="0"/>
                <w:iCs w:val="0"/>
                <w:color w:val="auto"/>
                <w:kern w:val="0"/>
                <w:sz w:val="22"/>
                <w:szCs w:val="22"/>
                <w:highlight w:val="none"/>
                <w:shd w:val="clear" w:color="auto" w:fill="auto"/>
              </w:rPr>
              <w:t>本项目不允许采购进口产品。</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sym w:font="Wingdings" w:char="00A8"/>
            </w:r>
            <w:r>
              <w:rPr>
                <w:rFonts w:hint="eastAsia" w:asciiTheme="minorEastAsia" w:hAnsiTheme="minorEastAsia" w:eastAsiaTheme="minorEastAsia" w:cstheme="minorEastAsia"/>
                <w:bCs/>
                <w:i w:val="0"/>
                <w:iCs w:val="0"/>
                <w:color w:val="auto"/>
                <w:kern w:val="0"/>
                <w:sz w:val="22"/>
                <w:szCs w:val="22"/>
                <w:highlight w:val="none"/>
                <w:shd w:val="clear" w:color="auto" w:fill="auto"/>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16</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snapToGrid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sz w:val="22"/>
                <w:szCs w:val="22"/>
                <w:highlight w:val="none"/>
                <w:shd w:val="clear" w:color="auto" w:fill="auto"/>
              </w:rPr>
              <w:t>样品提供</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i w:val="0"/>
                <w:iCs w:val="0"/>
                <w:color w:val="auto"/>
                <w:kern w:val="0"/>
                <w:sz w:val="22"/>
                <w:szCs w:val="22"/>
                <w:highlight w:val="none"/>
                <w:shd w:val="clear" w:color="auto" w:fill="auto"/>
              </w:rPr>
              <w:t xml:space="preserve"> </w:t>
            </w:r>
            <w:r>
              <w:rPr>
                <w:rFonts w:hint="eastAsia" w:asciiTheme="minorEastAsia" w:hAnsiTheme="minorEastAsia" w:eastAsiaTheme="minorEastAsia" w:cstheme="minorEastAsia"/>
                <w:i w:val="0"/>
                <w:iCs w:val="0"/>
                <w:color w:val="auto"/>
                <w:sz w:val="22"/>
                <w:szCs w:val="22"/>
                <w:highlight w:val="none"/>
                <w:shd w:val="clear" w:color="auto" w:fill="auto"/>
              </w:rPr>
              <w:t>不要求提供。</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A8"/>
            </w:r>
            <w:r>
              <w:rPr>
                <w:rFonts w:hint="eastAsia" w:asciiTheme="minorEastAsia" w:hAnsiTheme="minorEastAsia" w:eastAsiaTheme="minorEastAsia" w:cstheme="minorEastAsia"/>
                <w:i w:val="0"/>
                <w:iCs w:val="0"/>
                <w:color w:val="auto"/>
                <w:kern w:val="0"/>
                <w:sz w:val="22"/>
                <w:szCs w:val="22"/>
                <w:highlight w:val="none"/>
                <w:shd w:val="clear" w:color="auto" w:fill="auto"/>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17</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 w:val="0"/>
                <w:bCs/>
                <w:i w:val="0"/>
                <w:iCs w:val="0"/>
                <w:color w:val="auto"/>
                <w:sz w:val="22"/>
                <w:szCs w:val="22"/>
                <w:highlight w:val="none"/>
                <w:shd w:val="clear" w:color="auto" w:fill="auto"/>
              </w:rPr>
              <w:t>方案讲解演示</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kern w:val="0"/>
                <w:sz w:val="22"/>
                <w:szCs w:val="22"/>
                <w:highlight w:val="none"/>
                <w:shd w:val="clear" w:color="auto" w:fill="auto"/>
              </w:rPr>
              <w:sym w:font="Wingdings" w:char="00FE"/>
            </w:r>
            <w:r>
              <w:rPr>
                <w:rFonts w:hint="eastAsia" w:asciiTheme="minorEastAsia" w:hAnsiTheme="minorEastAsia" w:eastAsiaTheme="minorEastAsia" w:cstheme="minorEastAsia"/>
                <w:i w:val="0"/>
                <w:iCs w:val="0"/>
                <w:color w:val="auto"/>
                <w:sz w:val="22"/>
                <w:szCs w:val="22"/>
                <w:highlight w:val="none"/>
                <w:shd w:val="clear" w:color="auto" w:fill="auto"/>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18</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投标文件的编制</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详见第二部分“</w:t>
            </w:r>
            <w:r>
              <w:rPr>
                <w:rFonts w:hint="eastAsia" w:asciiTheme="minorEastAsia" w:hAnsiTheme="minorEastAsia" w:eastAsiaTheme="minorEastAsia" w:cstheme="minorEastAsia"/>
                <w:i w:val="0"/>
                <w:iCs w:val="0"/>
                <w:color w:val="auto"/>
                <w:sz w:val="22"/>
                <w:szCs w:val="22"/>
                <w:highlight w:val="none"/>
                <w:shd w:val="clear" w:color="auto" w:fill="auto"/>
                <w:lang w:val="zh-CN"/>
              </w:rPr>
              <w:t>投标人须知</w:t>
            </w:r>
            <w:r>
              <w:rPr>
                <w:rFonts w:hint="eastAsia" w:asciiTheme="minorEastAsia" w:hAnsiTheme="minorEastAsia" w:eastAsiaTheme="minorEastAsia" w:cstheme="minorEastAsia"/>
                <w:bCs/>
                <w:i w:val="0"/>
                <w:iCs w:val="0"/>
                <w:color w:val="auto"/>
                <w:kern w:val="0"/>
                <w:sz w:val="22"/>
                <w:szCs w:val="22"/>
                <w:highlight w:val="none"/>
                <w:shd w:val="clear" w:color="auto" w:fill="auto"/>
              </w:rPr>
              <w:t>”</w:t>
            </w:r>
            <w:r>
              <w:rPr>
                <w:rFonts w:hint="eastAsia" w:asciiTheme="minorEastAsia" w:hAnsiTheme="minorEastAsia" w:eastAsiaTheme="minorEastAsia" w:cstheme="minorEastAsia"/>
                <w:i w:val="0"/>
                <w:iCs w:val="0"/>
                <w:color w:val="auto"/>
                <w:sz w:val="22"/>
                <w:szCs w:val="22"/>
                <w:highlight w:val="none"/>
                <w:shd w:val="clear" w:color="auto" w:fill="auto"/>
                <w:lang w:val="zh-CN"/>
              </w:rPr>
              <w:t>第</w:t>
            </w:r>
            <w:r>
              <w:rPr>
                <w:rFonts w:hint="eastAsia" w:asciiTheme="minorEastAsia" w:hAnsiTheme="minorEastAsia" w:eastAsiaTheme="minorEastAsia" w:cstheme="minorEastAsia"/>
                <w:i w:val="0"/>
                <w:iCs w:val="0"/>
                <w:color w:val="auto"/>
                <w:sz w:val="22"/>
                <w:szCs w:val="22"/>
                <w:highlight w:val="none"/>
                <w:shd w:val="clear" w:color="auto" w:fill="auto"/>
              </w:rPr>
              <w:t>12</w:t>
            </w:r>
            <w:r>
              <w:rPr>
                <w:rFonts w:hint="eastAsia" w:asciiTheme="minorEastAsia" w:hAnsiTheme="minorEastAsia" w:eastAsiaTheme="minorEastAsia" w:cstheme="minorEastAsia"/>
                <w:i w:val="0"/>
                <w:iCs w:val="0"/>
                <w:color w:val="auto"/>
                <w:sz w:val="22"/>
                <w:szCs w:val="22"/>
                <w:highlight w:val="none"/>
                <w:shd w:val="clear" w:color="auto" w:fill="auto"/>
                <w:lang w:val="zh-CN"/>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19</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投标文件的形式</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电子投标文件（包括“电子加密投标文件”和“备份投标文件”，在投标文件编制完成后同时生成）；</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（1）“电子加密投标文件”是指通过“政采云电子交易客户端”完成投标文件编制后生成并加密的数据电文形式的投标文件。</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20</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投标文件的传输递交</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详见第二部分“投标人须知”第1</w:t>
            </w:r>
            <w:r>
              <w:rPr>
                <w:rFonts w:hint="eastAsia" w:asciiTheme="minorEastAsia" w:hAnsiTheme="minorEastAsia" w:eastAsiaTheme="minorEastAsia" w:cstheme="minorEastAsia"/>
                <w:i w:val="0"/>
                <w:iCs w:val="0"/>
                <w:color w:val="auto"/>
                <w:sz w:val="22"/>
                <w:szCs w:val="22"/>
                <w:highlight w:val="none"/>
                <w:shd w:val="clear" w:color="auto" w:fill="auto"/>
                <w:lang w:val="en-US" w:eastAsia="zh-CN"/>
              </w:rPr>
              <w:t>6</w:t>
            </w:r>
            <w:r>
              <w:rPr>
                <w:rFonts w:hint="eastAsia" w:asciiTheme="minorEastAsia" w:hAnsiTheme="minorEastAsia" w:eastAsiaTheme="minorEastAsia" w:cstheme="minorEastAsia"/>
                <w:i w:val="0"/>
                <w:iCs w:val="0"/>
                <w:color w:val="auto"/>
                <w:sz w:val="22"/>
                <w:szCs w:val="22"/>
                <w:highlight w:val="none"/>
                <w:shd w:val="clear" w:color="auto" w:fill="auto"/>
              </w:rPr>
              <w:t>款</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注：上传、递交过程中如有疑问，可咨询“政采云”客服热线：400-881-7190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21</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提交投标文件截止时间、开标时间和地点</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22</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评标委员会</w:t>
            </w:r>
          </w:p>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的组建</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评标委员会由采购人代表和评审专家组成，成员人数应当为5人以上单数，其中评审专家不得少于成员总数的三分之二。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23</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评标办法</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具体评标办法详见招标文件“第四部分 评标办法”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40"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24</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中标结果公告</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采购结果经采购人确认后2个工作日内，采购代理机构将对外发布中标成交公告和中标通知书。采购代理机构按相关政府采购规定将中标结果发布在政府采购网上进行公示，公示期为1个工作日。采购人、采购代理机构及评标委员会对未中标的投标人不作落标原因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25</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合同签订时间</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中标通知书发出后30日内。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26</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投标有效期</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投标有效期为从提交投标文件的截止之日起</w:t>
            </w:r>
            <w:r>
              <w:rPr>
                <w:rFonts w:hint="eastAsia" w:asciiTheme="minorEastAsia" w:hAnsiTheme="minorEastAsia" w:eastAsiaTheme="minorEastAsia" w:cstheme="minorEastAsia"/>
                <w:i w:val="0"/>
                <w:iCs w:val="0"/>
                <w:color w:val="auto"/>
                <w:sz w:val="22"/>
                <w:szCs w:val="22"/>
                <w:highlight w:val="none"/>
                <w:u w:val="single"/>
                <w:shd w:val="clear" w:color="auto" w:fill="auto"/>
              </w:rPr>
              <w:t xml:space="preserve"> 90</w:t>
            </w:r>
            <w:r>
              <w:rPr>
                <w:rFonts w:hint="eastAsia" w:asciiTheme="minorEastAsia" w:hAnsiTheme="minorEastAsia" w:eastAsiaTheme="minorEastAsia" w:cstheme="minorEastAsia"/>
                <w:i w:val="0"/>
                <w:iCs w:val="0"/>
                <w:color w:val="auto"/>
                <w:sz w:val="22"/>
                <w:szCs w:val="22"/>
                <w:highlight w:val="none"/>
                <w:shd w:val="clear" w:color="auto" w:fill="auto"/>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27</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质疑</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pPr>
            <w:r>
              <w:rPr>
                <w:rFonts w:hint="eastAsia" w:asciiTheme="minorEastAsia" w:hAnsiTheme="minorEastAsia" w:eastAsiaTheme="minorEastAsia" w:cstheme="minorEastAsia"/>
                <w:b/>
                <w:i w:val="0"/>
                <w:iCs w:val="0"/>
                <w:color w:val="auto"/>
                <w:sz w:val="22"/>
                <w:szCs w:val="22"/>
                <w:highlight w:val="none"/>
                <w:shd w:val="clear" w:color="auto" w:fill="auto"/>
              </w:rPr>
              <w:t>详见招标文件“一 总则”部分第5款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28</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投诉</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pPr>
            <w:r>
              <w:rPr>
                <w:rFonts w:hint="eastAsia" w:asciiTheme="minorEastAsia" w:hAnsiTheme="minorEastAsia" w:eastAsiaTheme="minorEastAsia" w:cstheme="minorEastAsia"/>
                <w:b/>
                <w:i w:val="0"/>
                <w:iCs w:val="0"/>
                <w:color w:val="auto"/>
                <w:sz w:val="22"/>
                <w:szCs w:val="22"/>
                <w:highlight w:val="none"/>
                <w:shd w:val="clear" w:color="auto" w:fill="auto"/>
              </w:rPr>
              <w:t>详见招标文件“一 总则”部分第5款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29</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sz w:val="22"/>
                <w:szCs w:val="22"/>
                <w:highlight w:val="none"/>
                <w:u w:val="thick"/>
                <w:shd w:val="clear" w:color="auto" w:fill="auto"/>
              </w:rPr>
              <w:t>▲</w:t>
            </w:r>
            <w:r>
              <w:rPr>
                <w:rFonts w:hint="eastAsia" w:asciiTheme="minorEastAsia" w:hAnsiTheme="minorEastAsia" w:eastAsiaTheme="minorEastAsia" w:cstheme="minorEastAsia"/>
                <w:b/>
                <w:i w:val="0"/>
                <w:iCs w:val="0"/>
                <w:color w:val="auto"/>
                <w:sz w:val="22"/>
                <w:szCs w:val="22"/>
                <w:highlight w:val="none"/>
                <w:u w:val="thick"/>
                <w:shd w:val="clear" w:color="auto" w:fill="auto"/>
              </w:rPr>
              <w:t>无效标条款</w:t>
            </w:r>
          </w:p>
        </w:tc>
        <w:tc>
          <w:tcPr>
            <w:tcW w:w="3569" w:type="pct"/>
            <w:vAlign w:val="center"/>
          </w:tcPr>
          <w:p>
            <w:pPr>
              <w:pStyle w:val="592"/>
              <w:keepNext w:val="0"/>
              <w:keepLines w:val="0"/>
              <w:pageBreakBefore w:val="0"/>
              <w:kinsoku/>
              <w:wordWrap/>
              <w:overflowPunct/>
              <w:topLinePunct w:val="0"/>
              <w:bidi w:val="0"/>
              <w:adjustRightInd w:val="0"/>
              <w:snapToGrid/>
              <w:spacing w:line="360" w:lineRule="auto"/>
              <w:ind w:firstLine="0"/>
              <w:textAlignment w:val="auto"/>
              <w:rPr>
                <w:rFonts w:hint="eastAsia" w:asciiTheme="minorEastAsia" w:hAnsiTheme="minorEastAsia" w:eastAsiaTheme="minorEastAsia" w:cstheme="minorEastAsia"/>
                <w:bCs/>
                <w:i w:val="0"/>
                <w:iCs w:val="0"/>
                <w:snapToGrid w:val="0"/>
                <w:color w:val="auto"/>
                <w:sz w:val="22"/>
                <w:szCs w:val="22"/>
                <w:highlight w:val="none"/>
                <w:shd w:val="clear" w:color="auto" w:fill="auto"/>
              </w:rPr>
            </w:pPr>
            <w:r>
              <w:rPr>
                <w:rFonts w:hint="eastAsia" w:asciiTheme="minorEastAsia" w:hAnsiTheme="minorEastAsia" w:eastAsiaTheme="minorEastAsia" w:cstheme="minorEastAsia"/>
                <w:b/>
                <w:i w:val="0"/>
                <w:iCs w:val="0"/>
                <w:snapToGrid w:val="0"/>
                <w:color w:val="auto"/>
                <w:sz w:val="22"/>
                <w:szCs w:val="22"/>
                <w:highlight w:val="none"/>
                <w:u w:val="single"/>
                <w:shd w:val="clear" w:color="auto" w:fill="auto"/>
              </w:rPr>
              <w:t>详见招标文件“第四部分 评标办法”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12"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30</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
                <w:bCs/>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供应商信用信息查询</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t>根据《关于在政府采购活动中查询及使用信用记录有关问题的通知》财库[2016]125号的规定：</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1）采购人或采购代理机构将对本项目投标人的信用信息进行查询。</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2）查询渠道为信用中国网站（www.creditchina.gov.cn）、中国政府采购网（www.ccgp.gov.cn）。</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3）信用信息截止时点为从本项目投标截止日往前追溯三年，期间被列入失信被执行人名单、重大税收违法案件当事人名单、政府采购严重违法失信行为记录名单等投标人信用信息均将用于本项目。</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4）信用信息查询记录和证据以网页截图等方式留存。</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5）信用信息将作为评审和确定成交投标人的依据。</w:t>
            </w:r>
          </w:p>
          <w:p>
            <w:pPr>
              <w:pStyle w:val="592"/>
              <w:keepNext w:val="0"/>
              <w:keepLines w:val="0"/>
              <w:pageBreakBefore w:val="0"/>
              <w:kinsoku/>
              <w:wordWrap/>
              <w:overflowPunct/>
              <w:topLinePunct w:val="0"/>
              <w:bidi w:val="0"/>
              <w:adjustRightInd w:val="0"/>
              <w:snapToGrid/>
              <w:spacing w:line="360" w:lineRule="auto"/>
              <w:ind w:firstLine="0"/>
              <w:textAlignment w:val="auto"/>
              <w:rPr>
                <w:rFonts w:hint="eastAsia" w:asciiTheme="minorEastAsia" w:hAnsiTheme="minorEastAsia" w:eastAsiaTheme="minorEastAsia" w:cstheme="minorEastAsia"/>
                <w:bCs/>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6）联合体成员存在不良信用记录的，视同联合体存在不良信用记录。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9"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31</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Cs/>
                <w:i w:val="0"/>
                <w:iCs w:val="0"/>
                <w:color w:val="auto"/>
                <w:kern w:val="0"/>
                <w:sz w:val="22"/>
                <w:szCs w:val="22"/>
                <w:highlight w:val="none"/>
                <w:shd w:val="clear" w:color="auto" w:fill="auto"/>
              </w:rPr>
              <w:t>本项目扶持中小企业（监狱企业、残疾人福利性单位）有关政策</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t xml:space="preserve">1、扶持中小企业（监狱企业、残疾人福利性单位）： </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（1）根据工信部等部委发布的《关于印发中小企业划型标准规定的通知》（工信部联企业〔2011〕300号），本项目属于</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农、林、牧、渔业，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工业（包括采矿业，制造业，电力、热力、燃气及水生产和供应业），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建筑业，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批发业，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零售业，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交通运输业（不含铁路运输业），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仓储业，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邮政业，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住宿业，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餐饮业，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信息传输业（包括电信、互联网和相关服务），</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软件和信息技术服务业，</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房地产开发经营，</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物业管理，</w:t>
            </w:r>
            <w:r>
              <w:rPr>
                <w:rFonts w:hint="eastAsia" w:asciiTheme="minorEastAsia" w:hAnsiTheme="minorEastAsia" w:eastAsiaTheme="minorEastAsia" w:cstheme="minorEastAsia"/>
                <w:i w:val="0"/>
                <w:iCs w:val="0"/>
                <w:color w:val="auto"/>
                <w:sz w:val="22"/>
                <w:szCs w:val="22"/>
                <w:highlight w:val="none"/>
                <w:u w:val="single"/>
                <w:shd w:val="clear" w:color="auto" w:fill="auto"/>
              </w:rPr>
              <w:sym w:font="Wingdings" w:char="00A8"/>
            </w:r>
            <w:r>
              <w:rPr>
                <w:rFonts w:hint="eastAsia" w:asciiTheme="minorEastAsia" w:hAnsiTheme="minorEastAsia" w:eastAsiaTheme="minorEastAsia" w:cstheme="minorEastAsia"/>
                <w:i w:val="0"/>
                <w:iCs w:val="0"/>
                <w:color w:val="auto"/>
                <w:sz w:val="22"/>
                <w:szCs w:val="22"/>
                <w:highlight w:val="none"/>
                <w:u w:val="single"/>
                <w:shd w:val="clear" w:color="auto" w:fill="auto"/>
              </w:rPr>
              <w:t>租赁和商务服务业，</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sym w:font="Wingdings" w:char="00FE"/>
            </w:r>
            <w:r>
              <w:rPr>
                <w:rFonts w:hint="eastAsia" w:asciiTheme="minorEastAsia" w:hAnsiTheme="minorEastAsia" w:eastAsiaTheme="minorEastAsia" w:cstheme="minorEastAsia"/>
                <w:b/>
                <w:bCs/>
                <w:i w:val="0"/>
                <w:iCs w:val="0"/>
                <w:color w:val="auto"/>
                <w:sz w:val="22"/>
                <w:szCs w:val="22"/>
                <w:highlight w:val="none"/>
                <w:u w:val="single"/>
                <w:shd w:val="clear" w:color="auto" w:fill="auto"/>
              </w:rPr>
              <w:t xml:space="preserve">其他未列明行业（包括科学研究和技术服务业，水利、环境和公共设施管理业，居民服务、修理和其他服务业，社会工作，文化、体育和娱乐业等） </w:t>
            </w:r>
            <w:r>
              <w:rPr>
                <w:rFonts w:hint="eastAsia" w:asciiTheme="minorEastAsia" w:hAnsiTheme="minorEastAsia" w:eastAsiaTheme="minorEastAsia" w:cstheme="minorEastAsia"/>
                <w:b/>
                <w:bCs/>
                <w:i w:val="0"/>
                <w:iCs w:val="0"/>
                <w:color w:val="auto"/>
                <w:sz w:val="22"/>
                <w:szCs w:val="22"/>
                <w:highlight w:val="none"/>
                <w:shd w:val="clear" w:color="auto" w:fill="auto"/>
              </w:rPr>
              <w:t xml:space="preserve"> </w:t>
            </w:r>
            <w:r>
              <w:rPr>
                <w:rFonts w:hint="eastAsia" w:asciiTheme="minorEastAsia" w:hAnsiTheme="minorEastAsia" w:eastAsiaTheme="minorEastAsia" w:cstheme="minorEastAsia"/>
                <w:i w:val="0"/>
                <w:iCs w:val="0"/>
                <w:color w:val="auto"/>
                <w:sz w:val="22"/>
                <w:szCs w:val="22"/>
                <w:highlight w:val="none"/>
                <w:shd w:val="clear" w:color="auto" w:fill="auto"/>
              </w:rPr>
              <w:t>行业。</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2、根据财政部发布的《政府采购促进中小企业发展管理办法》财库（2020）46号的相关规定：</w:t>
            </w:r>
          </w:p>
          <w:p>
            <w:pPr>
              <w:keepNext w:val="0"/>
              <w:keepLines w:val="0"/>
              <w:pageBreakBefore w:val="0"/>
              <w:kinsoku/>
              <w:wordWrap/>
              <w:overflowPunct/>
              <w:topLinePunct w:val="0"/>
              <w:bidi w:val="0"/>
              <w:adjustRightInd w:val="0"/>
              <w:spacing w:line="360" w:lineRule="auto"/>
              <w:ind w:firstLine="110" w:firstLineChars="50"/>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2.1.是否为预留份额项目：</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sym w:font="Wingdings" w:char="00FE"/>
            </w:r>
            <w:r>
              <w:rPr>
                <w:rFonts w:hint="eastAsia" w:asciiTheme="minorEastAsia" w:hAnsiTheme="minorEastAsia" w:eastAsiaTheme="minorEastAsia" w:cstheme="minorEastAsia"/>
                <w:i w:val="0"/>
                <w:iCs w:val="0"/>
                <w:color w:val="auto"/>
                <w:sz w:val="22"/>
                <w:szCs w:val="22"/>
                <w:highlight w:val="none"/>
                <w:shd w:val="clear" w:color="auto" w:fill="auto"/>
              </w:rPr>
              <w:t>本项目为预留份额项目，专门面向中小企业采购。</w:t>
            </w:r>
          </w:p>
          <w:p>
            <w:pPr>
              <w:keepNext w:val="0"/>
              <w:keepLines w:val="0"/>
              <w:pageBreakBefore w:val="0"/>
              <w:kinsoku/>
              <w:wordWrap/>
              <w:overflowPunct/>
              <w:topLinePunct w:val="0"/>
              <w:bidi w:val="0"/>
              <w:adjustRightInd w:val="0"/>
              <w:spacing w:line="360" w:lineRule="auto"/>
              <w:ind w:left="221" w:hanging="221" w:hangingChars="100"/>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sym w:font="Wingdings" w:char="00A8"/>
            </w:r>
            <w:r>
              <w:rPr>
                <w:rFonts w:hint="eastAsia" w:asciiTheme="minorEastAsia" w:hAnsiTheme="minorEastAsia" w:eastAsiaTheme="minorEastAsia" w:cstheme="minorEastAsia"/>
                <w:b/>
                <w:bCs/>
                <w:i w:val="0"/>
                <w:iCs w:val="0"/>
                <w:color w:val="auto"/>
                <w:sz w:val="22"/>
                <w:szCs w:val="22"/>
                <w:highlight w:val="none"/>
                <w:shd w:val="clear" w:color="auto" w:fill="auto"/>
              </w:rPr>
              <w:t>本项目为非预留份额项目、非专门面向中小企业的项目</w:t>
            </w:r>
          </w:p>
          <w:p>
            <w:pPr>
              <w:keepNext w:val="0"/>
              <w:keepLines w:val="0"/>
              <w:pageBreakBefore w:val="0"/>
              <w:kinsoku/>
              <w:wordWrap/>
              <w:overflowPunct/>
              <w:topLinePunct w:val="0"/>
              <w:bidi w:val="0"/>
              <w:adjustRightInd w:val="0"/>
              <w:spacing w:line="360" w:lineRule="auto"/>
              <w:ind w:left="221" w:hanging="221" w:hangingChars="100"/>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sym w:font="Wingdings" w:char="00A8"/>
            </w:r>
            <w:r>
              <w:rPr>
                <w:rFonts w:hint="eastAsia" w:asciiTheme="minorEastAsia" w:hAnsiTheme="minorEastAsia" w:eastAsiaTheme="minorEastAsia" w:cstheme="minorEastAsia"/>
                <w:b/>
                <w:bCs/>
                <w:i w:val="0"/>
                <w:iCs w:val="0"/>
                <w:color w:val="auto"/>
                <w:sz w:val="22"/>
                <w:szCs w:val="22"/>
                <w:highlight w:val="none"/>
                <w:shd w:val="clear" w:color="auto" w:fill="auto"/>
              </w:rPr>
              <w:t>在评审时对小型和微型企业报价给予</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val="en-US" w:eastAsia="zh-CN"/>
              </w:rPr>
              <w:t xml:space="preserve">  </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bCs/>
                <w:i w:val="0"/>
                <w:iCs w:val="0"/>
                <w:color w:val="auto"/>
                <w:sz w:val="22"/>
                <w:szCs w:val="22"/>
                <w:highlight w:val="none"/>
                <w:shd w:val="clear" w:color="auto" w:fill="auto"/>
              </w:rPr>
              <w:t>%</w:t>
            </w:r>
            <w:r>
              <w:rPr>
                <w:rFonts w:hint="eastAsia" w:asciiTheme="minorEastAsia" w:hAnsiTheme="minorEastAsia" w:eastAsiaTheme="minorEastAsia" w:cstheme="minorEastAsia"/>
                <w:b/>
                <w:bCs/>
                <w:i w:val="0"/>
                <w:iCs w:val="0"/>
                <w:color w:val="auto"/>
                <w:sz w:val="22"/>
                <w:szCs w:val="22"/>
                <w:highlight w:val="none"/>
                <w:shd w:val="clear" w:color="auto" w:fill="auto"/>
                <w:lang w:val="en-US" w:eastAsia="zh-CN"/>
              </w:rPr>
              <w:t xml:space="preserve"> </w:t>
            </w:r>
            <w:r>
              <w:rPr>
                <w:rFonts w:hint="eastAsia" w:asciiTheme="minorEastAsia" w:hAnsiTheme="minorEastAsia" w:eastAsiaTheme="minorEastAsia" w:cstheme="minorEastAsia"/>
                <w:b/>
                <w:bCs/>
                <w:i w:val="0"/>
                <w:iCs w:val="0"/>
                <w:color w:val="auto"/>
                <w:sz w:val="22"/>
                <w:szCs w:val="22"/>
                <w:highlight w:val="none"/>
                <w:shd w:val="clear" w:color="auto" w:fill="auto"/>
              </w:rPr>
              <w:t>的扣除，用扣除后的价格参加评审。适用招标投标法的政府采购工程建设项目，采用综合评估法但未采用低价优先法计算价格分，评审时在采用原报价进行评分的基础上增加其价格得分的</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bCs/>
                <w:i w:val="0"/>
                <w:iCs w:val="0"/>
                <w:color w:val="auto"/>
                <w:sz w:val="22"/>
                <w:szCs w:val="22"/>
                <w:highlight w:val="none"/>
                <w:u w:val="single"/>
                <w:shd w:val="clear" w:color="auto" w:fill="auto"/>
                <w:lang w:val="en-US" w:eastAsia="zh-CN"/>
              </w:rPr>
              <w:t xml:space="preserve">  </w:t>
            </w:r>
            <w:r>
              <w:rPr>
                <w:rFonts w:hint="eastAsia" w:asciiTheme="minorEastAsia" w:hAnsiTheme="minorEastAsia" w:eastAsiaTheme="minorEastAsia" w:cstheme="minorEastAsia"/>
                <w:b/>
                <w:bCs/>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bCs/>
                <w:i w:val="0"/>
                <w:iCs w:val="0"/>
                <w:color w:val="auto"/>
                <w:sz w:val="22"/>
                <w:szCs w:val="22"/>
                <w:highlight w:val="none"/>
                <w:shd w:val="clear" w:color="auto" w:fill="auto"/>
              </w:rPr>
              <w:t>%作为其价格分。</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 w:val="0"/>
                <w:bCs w:val="0"/>
                <w:i w:val="0"/>
                <w:iCs w:val="0"/>
                <w:color w:val="auto"/>
                <w:sz w:val="22"/>
                <w:szCs w:val="22"/>
                <w:highlight w:val="none"/>
                <w:shd w:val="clear" w:color="auto" w:fill="auto"/>
              </w:rPr>
            </w:pPr>
            <w:r>
              <w:rPr>
                <w:rFonts w:hint="eastAsia" w:asciiTheme="minorEastAsia" w:hAnsiTheme="minorEastAsia" w:eastAsiaTheme="minorEastAsia" w:cstheme="minorEastAsia"/>
                <w:b w:val="0"/>
                <w:bCs w:val="0"/>
                <w:i w:val="0"/>
                <w:iCs w:val="0"/>
                <w:color w:val="auto"/>
                <w:sz w:val="22"/>
                <w:szCs w:val="22"/>
                <w:highlight w:val="none"/>
                <w:shd w:val="clear" w:color="auto" w:fill="auto"/>
              </w:rPr>
              <w:sym w:font="Wingdings" w:char="00A8"/>
            </w:r>
            <w:r>
              <w:rPr>
                <w:rFonts w:hint="eastAsia" w:asciiTheme="minorEastAsia" w:hAnsiTheme="minorEastAsia" w:eastAsiaTheme="minorEastAsia" w:cstheme="minorEastAsia"/>
                <w:b w:val="0"/>
                <w:bCs w:val="0"/>
                <w:i w:val="0"/>
                <w:iCs w:val="0"/>
                <w:color w:val="auto"/>
                <w:sz w:val="22"/>
                <w:szCs w:val="22"/>
                <w:highlight w:val="none"/>
                <w:shd w:val="clear" w:color="auto" w:fill="auto"/>
              </w:rPr>
              <w:t>本项目为</w:t>
            </w:r>
            <w:r>
              <w:rPr>
                <w:rFonts w:hint="eastAsia" w:asciiTheme="minorEastAsia" w:hAnsiTheme="minorEastAsia" w:eastAsiaTheme="minorEastAsia" w:cstheme="minorEastAsia"/>
                <w:b w:val="0"/>
                <w:bCs w:val="0"/>
                <w:i w:val="0"/>
                <w:iCs w:val="0"/>
                <w:color w:val="auto"/>
                <w:sz w:val="22"/>
                <w:szCs w:val="22"/>
                <w:highlight w:val="none"/>
                <w:shd w:val="clear" w:color="auto" w:fill="auto"/>
              </w:rPr>
              <w:sym w:font="Wingdings" w:char="00A8"/>
            </w:r>
            <w:r>
              <w:rPr>
                <w:rFonts w:hint="eastAsia" w:asciiTheme="minorEastAsia" w:hAnsiTheme="minorEastAsia" w:eastAsiaTheme="minorEastAsia" w:cstheme="minorEastAsia"/>
                <w:b w:val="0"/>
                <w:bCs w:val="0"/>
                <w:i w:val="0"/>
                <w:iCs w:val="0"/>
                <w:color w:val="auto"/>
                <w:sz w:val="22"/>
                <w:szCs w:val="22"/>
                <w:highlight w:val="none"/>
                <w:shd w:val="clear" w:color="auto" w:fill="auto"/>
              </w:rPr>
              <w:t>接受大中型企业与小微企业组成联合体、</w:t>
            </w:r>
            <w:r>
              <w:rPr>
                <w:rFonts w:hint="eastAsia" w:asciiTheme="minorEastAsia" w:hAnsiTheme="minorEastAsia" w:eastAsiaTheme="minorEastAsia" w:cstheme="minorEastAsia"/>
                <w:b w:val="0"/>
                <w:bCs w:val="0"/>
                <w:i w:val="0"/>
                <w:iCs w:val="0"/>
                <w:color w:val="auto"/>
                <w:sz w:val="22"/>
                <w:szCs w:val="22"/>
                <w:highlight w:val="none"/>
                <w:shd w:val="clear" w:color="auto" w:fill="auto"/>
              </w:rPr>
              <w:sym w:font="Wingdings" w:char="00A8"/>
            </w:r>
            <w:r>
              <w:rPr>
                <w:rFonts w:hint="eastAsia" w:asciiTheme="minorEastAsia" w:hAnsiTheme="minorEastAsia" w:eastAsiaTheme="minorEastAsia" w:cstheme="minorEastAsia"/>
                <w:b w:val="0"/>
                <w:bCs w:val="0"/>
                <w:i w:val="0"/>
                <w:iCs w:val="0"/>
                <w:color w:val="auto"/>
                <w:sz w:val="22"/>
                <w:szCs w:val="22"/>
                <w:highlight w:val="none"/>
                <w:shd w:val="clear" w:color="auto" w:fill="auto"/>
              </w:rPr>
              <w:t>允许大中型企业向一家或者多家小微企业分包的采购项目，对于联合协议或者分包意向协议约定小微企业的合同份额占到合同总金额30%以上的，对联合体或者大中型企业的报价给予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lang w:val="en-US" w:eastAsia="zh-CN"/>
              </w:rPr>
              <w:t xml:space="preserve"> / </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val="0"/>
                <w:bCs w:val="0"/>
                <w:i w:val="0"/>
                <w:iCs w:val="0"/>
                <w:color w:val="auto"/>
                <w:sz w:val="22"/>
                <w:szCs w:val="22"/>
                <w:highlight w:val="none"/>
                <w:shd w:val="clear" w:color="auto" w:fill="auto"/>
              </w:rPr>
              <w:t>%，工程项目为</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lang w:val="en-US" w:eastAsia="zh-CN"/>
              </w:rPr>
              <w:t xml:space="preserve">/ </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rPr>
              <w:t xml:space="preserve"> %</w:t>
            </w:r>
            <w:r>
              <w:rPr>
                <w:rFonts w:hint="eastAsia" w:asciiTheme="minorEastAsia" w:hAnsiTheme="minorEastAsia" w:eastAsiaTheme="minorEastAsia" w:cstheme="minorEastAsia"/>
                <w:b w:val="0"/>
                <w:bCs w:val="0"/>
                <w:i w:val="0"/>
                <w:iCs w:val="0"/>
                <w:color w:val="auto"/>
                <w:sz w:val="22"/>
                <w:szCs w:val="22"/>
                <w:highlight w:val="none"/>
                <w:shd w:val="clear" w:color="auto" w:fill="auto"/>
              </w:rPr>
              <w:t>的扣除，用扣除后的价格参加评审。</w:t>
            </w:r>
            <w:r>
              <w:rPr>
                <w:rFonts w:hint="eastAsia" w:asciiTheme="minorEastAsia" w:hAnsiTheme="minorEastAsia" w:eastAsiaTheme="minorEastAsia" w:cstheme="minorEastAsia"/>
                <w:b w:val="0"/>
                <w:bCs w:val="0"/>
                <w:i w:val="0"/>
                <w:iCs w:val="0"/>
                <w:color w:val="auto"/>
                <w:sz w:val="22"/>
                <w:szCs w:val="22"/>
                <w:highlight w:val="none"/>
                <w:shd w:val="clear" w:color="auto" w:fill="auto"/>
              </w:rPr>
              <w:sym w:font="Wingdings" w:char="00A8"/>
            </w:r>
            <w:r>
              <w:rPr>
                <w:rFonts w:hint="eastAsia" w:asciiTheme="minorEastAsia" w:hAnsiTheme="minorEastAsia" w:eastAsiaTheme="minorEastAsia" w:cstheme="minorEastAsia"/>
                <w:b w:val="0"/>
                <w:bCs w:val="0"/>
                <w:i w:val="0"/>
                <w:iCs w:val="0"/>
                <w:color w:val="auto"/>
                <w:sz w:val="22"/>
                <w:szCs w:val="22"/>
                <w:highlight w:val="none"/>
                <w:shd w:val="clear" w:color="auto" w:fill="auto"/>
              </w:rPr>
              <w:t>本项目为适用招标投标法的政府采购工程建设项目，采用综合评估法但未采用低价优先法计算价格分，评审时在采用原报价进行评分的基础上增加其价格得分的</w:t>
            </w:r>
            <w:r>
              <w:rPr>
                <w:rFonts w:hint="eastAsia" w:asciiTheme="minorEastAsia" w:hAnsiTheme="minorEastAsia" w:eastAsiaTheme="minorEastAsia" w:cstheme="minorEastAsia"/>
                <w:b w:val="0"/>
                <w:bCs w:val="0"/>
                <w:i w:val="0"/>
                <w:iCs w:val="0"/>
                <w:color w:val="auto"/>
                <w:sz w:val="22"/>
                <w:szCs w:val="22"/>
                <w:highlight w:val="none"/>
                <w:u w:val="single"/>
                <w:shd w:val="clear" w:color="auto" w:fill="auto"/>
              </w:rPr>
              <w:t xml:space="preserve">  2 </w:t>
            </w:r>
            <w:r>
              <w:rPr>
                <w:rFonts w:hint="eastAsia" w:asciiTheme="minorEastAsia" w:hAnsiTheme="minorEastAsia" w:eastAsiaTheme="minorEastAsia" w:cstheme="minorEastAsia"/>
                <w:b w:val="0"/>
                <w:bCs w:val="0"/>
                <w:i w:val="0"/>
                <w:iCs w:val="0"/>
                <w:color w:val="auto"/>
                <w:sz w:val="22"/>
                <w:szCs w:val="22"/>
                <w:highlight w:val="none"/>
                <w:shd w:val="clear" w:color="auto" w:fill="auto"/>
              </w:rPr>
              <w:t>%作为其价格分。</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2.2组成联合体或者接受分包的小微企业与联合体内其他企业、分包企业之间存在直接控 股、管理关系的，不享受价格扣除优惠政策。</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2.3价格扣除比例或者价格分加分比例对小型企业和微型企业同等对待，不作区分。</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2.4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2.5接受分包的项目，享受扶持政策获得政府采购合同的，小微企业不得将合同分包给大中型企业，中型企业不得将合同分包给大型企业。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4、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b/>
                <w:bCs/>
                <w:i w:val="0"/>
                <w:iCs w:val="0"/>
                <w:color w:val="auto"/>
                <w:sz w:val="22"/>
                <w:szCs w:val="22"/>
                <w:highlight w:val="none"/>
                <w:shd w:val="clear" w:color="auto" w:fill="auto"/>
              </w:rPr>
              <w:t>(注：未提供以上材料的，均不给予价格扣除，以上优惠政策只享受一次）。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32</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b/>
                <w:i w:val="0"/>
                <w:iCs w:val="0"/>
                <w:color w:val="auto"/>
                <w:sz w:val="22"/>
                <w:szCs w:val="22"/>
                <w:highlight w:val="none"/>
                <w:shd w:val="clear" w:color="auto" w:fill="auto"/>
              </w:rPr>
              <w:t>节能产品、环境标志产品</w:t>
            </w:r>
          </w:p>
        </w:tc>
        <w:tc>
          <w:tcPr>
            <w:tcW w:w="3569" w:type="pct"/>
            <w:vAlign w:val="center"/>
          </w:tcPr>
          <w:p>
            <w:pPr>
              <w:pStyle w:val="24"/>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33</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snapToGrid w:val="0"/>
                <w:color w:val="auto"/>
                <w:sz w:val="22"/>
                <w:szCs w:val="22"/>
                <w:highlight w:val="none"/>
                <w:shd w:val="clear" w:color="auto" w:fill="auto"/>
              </w:rPr>
            </w:pPr>
            <w:r>
              <w:rPr>
                <w:rFonts w:hint="eastAsia" w:asciiTheme="minorEastAsia" w:hAnsiTheme="minorEastAsia" w:eastAsiaTheme="minorEastAsia" w:cstheme="minorEastAsia"/>
                <w:i w:val="0"/>
                <w:iCs w:val="0"/>
                <w:snapToGrid w:val="0"/>
                <w:color w:val="auto"/>
                <w:sz w:val="22"/>
                <w:szCs w:val="22"/>
                <w:highlight w:val="none"/>
                <w:shd w:val="clear" w:color="auto" w:fill="auto"/>
              </w:rPr>
              <w:t>投标报价其他要求</w:t>
            </w:r>
          </w:p>
        </w:tc>
        <w:tc>
          <w:tcPr>
            <w:tcW w:w="3569" w:type="pct"/>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pPr>
            <w:r>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t>投标报价其他包含的内容：</w:t>
            </w:r>
          </w:p>
          <w:p>
            <w:pPr>
              <w:keepNext w:val="0"/>
              <w:keepLines w:val="0"/>
              <w:pageBreakBefore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bCs/>
                <w:i w:val="0"/>
                <w:iCs w:val="0"/>
                <w:snapToGrid w:val="0"/>
                <w:color w:val="auto"/>
                <w:sz w:val="22"/>
                <w:szCs w:val="22"/>
                <w:highlight w:val="none"/>
                <w:u w:val="single"/>
                <w:shd w:val="clear" w:color="auto" w:fill="auto"/>
                <w:lang w:val="zh-CN"/>
              </w:rPr>
            </w:pPr>
            <w:r>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sym w:font="Wingdings" w:char="F0FE"/>
            </w:r>
            <w:r>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t>采购代理服务费，收费标准：</w:t>
            </w:r>
            <w:r>
              <w:rPr>
                <w:rFonts w:hint="eastAsia" w:asciiTheme="minorEastAsia" w:hAnsiTheme="minorEastAsia" w:eastAsiaTheme="minorEastAsia" w:cstheme="minorEastAsia"/>
                <w:b/>
                <w:bCs/>
                <w:i w:val="0"/>
                <w:iCs w:val="0"/>
                <w:snapToGrid w:val="0"/>
                <w:color w:val="auto"/>
                <w:sz w:val="22"/>
                <w:szCs w:val="22"/>
                <w:highlight w:val="none"/>
                <w:u w:val="single"/>
                <w:shd w:val="clear" w:color="auto" w:fill="auto"/>
                <w:lang w:val="zh-CN"/>
              </w:rPr>
              <w:t>本次招标，采购代理费根据预算金额按照《采购代理服务收费管理暂行办法》(计价格[2002]1980号) 服务类标准</w:t>
            </w:r>
            <w:r>
              <w:rPr>
                <w:rFonts w:hint="eastAsia" w:asciiTheme="minorEastAsia" w:hAnsiTheme="minorEastAsia" w:eastAsiaTheme="minorEastAsia" w:cstheme="minorEastAsia"/>
                <w:b/>
                <w:bCs/>
                <w:i w:val="0"/>
                <w:iCs w:val="0"/>
                <w:snapToGrid w:val="0"/>
                <w:color w:val="auto"/>
                <w:sz w:val="22"/>
                <w:szCs w:val="22"/>
                <w:highlight w:val="none"/>
                <w:u w:val="single"/>
                <w:shd w:val="clear" w:color="auto" w:fill="auto"/>
                <w:lang w:val="en-US" w:eastAsia="zh-CN"/>
              </w:rPr>
              <w:t>的60%</w:t>
            </w:r>
            <w:r>
              <w:rPr>
                <w:rFonts w:hint="eastAsia" w:asciiTheme="minorEastAsia" w:hAnsiTheme="minorEastAsia" w:eastAsiaTheme="minorEastAsia" w:cstheme="minorEastAsia"/>
                <w:b/>
                <w:bCs/>
                <w:i w:val="0"/>
                <w:iCs w:val="0"/>
                <w:snapToGrid w:val="0"/>
                <w:color w:val="auto"/>
                <w:sz w:val="22"/>
                <w:szCs w:val="22"/>
                <w:highlight w:val="none"/>
                <w:u w:val="single"/>
                <w:shd w:val="clear" w:color="auto" w:fill="auto"/>
                <w:lang w:val="zh-CN"/>
              </w:rPr>
              <w:t>计算，由成交供应商在领取中标（成交）通知书之前将代理服务费用支付给采购代理机构；</w:t>
            </w:r>
          </w:p>
          <w:p>
            <w:pPr>
              <w:keepNext w:val="0"/>
              <w:keepLines w:val="0"/>
              <w:pageBreakBefore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pPr>
            <w:r>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sym w:font="Wingdings" w:char="F0FE"/>
            </w:r>
            <w:r>
              <w:rPr>
                <w:rFonts w:hint="eastAsia" w:asciiTheme="minorEastAsia" w:hAnsiTheme="minorEastAsia" w:eastAsiaTheme="minorEastAsia" w:cstheme="minorEastAsia"/>
                <w:b/>
                <w:bCs/>
                <w:i w:val="0"/>
                <w:iCs w:val="0"/>
                <w:snapToGrid w:val="0"/>
                <w:color w:val="auto"/>
                <w:sz w:val="22"/>
                <w:szCs w:val="22"/>
                <w:highlight w:val="none"/>
                <w:shd w:val="clear" w:color="auto" w:fill="auto"/>
              </w:rPr>
              <w:t>政府采购</w:t>
            </w:r>
            <w:r>
              <w:rPr>
                <w:rFonts w:hint="eastAsia" w:asciiTheme="minorEastAsia" w:hAnsiTheme="minorEastAsia" w:eastAsiaTheme="minorEastAsia" w:cstheme="minorEastAsia"/>
                <w:b/>
                <w:bCs/>
                <w:i w:val="0"/>
                <w:iCs w:val="0"/>
                <w:snapToGrid w:val="0"/>
                <w:color w:val="auto"/>
                <w:sz w:val="22"/>
                <w:szCs w:val="22"/>
                <w:highlight w:val="none"/>
                <w:shd w:val="clear" w:color="auto" w:fill="auto"/>
                <w:lang w:val="zh-CN"/>
              </w:rPr>
              <w:t>履约验收费用（包含评审费用），本项目政府采购履约验收费用由中标单位承担；</w:t>
            </w:r>
          </w:p>
          <w:p>
            <w:pPr>
              <w:keepNext w:val="0"/>
              <w:keepLines w:val="0"/>
              <w:pageBreakBefore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i w:val="0"/>
                <w:iCs w:val="0"/>
                <w:snapToGrid w:val="0"/>
                <w:color w:val="auto"/>
                <w:sz w:val="22"/>
                <w:szCs w:val="22"/>
                <w:highlight w:val="none"/>
                <w:shd w:val="clear" w:color="auto" w:fill="auto"/>
              </w:rPr>
            </w:pPr>
            <w:r>
              <w:rPr>
                <w:rFonts w:hint="eastAsia" w:asciiTheme="minorEastAsia" w:hAnsiTheme="minorEastAsia" w:eastAsiaTheme="minorEastAsia" w:cstheme="minorEastAsia"/>
                <w:i w:val="0"/>
                <w:iCs w:val="0"/>
                <w:snapToGrid w:val="0"/>
                <w:color w:val="auto"/>
                <w:sz w:val="22"/>
                <w:szCs w:val="22"/>
                <w:highlight w:val="none"/>
                <w:shd w:val="clear" w:color="auto" w:fill="auto"/>
                <w:lang w:val="zh-CN"/>
              </w:rPr>
              <w:sym w:font="Wingdings" w:char="00A8"/>
            </w:r>
            <w:r>
              <w:rPr>
                <w:rFonts w:hint="eastAsia" w:asciiTheme="minorEastAsia" w:hAnsiTheme="minorEastAsia" w:eastAsiaTheme="minorEastAsia" w:cstheme="minorEastAsia"/>
                <w:i w:val="0"/>
                <w:iCs w:val="0"/>
                <w:snapToGrid w:val="0"/>
                <w:color w:val="auto"/>
                <w:sz w:val="22"/>
                <w:szCs w:val="22"/>
                <w:highlight w:val="none"/>
                <w:u w:val="single"/>
                <w:shd w:val="clear" w:color="auto" w:fill="auto"/>
                <w:lang w:val="zh-CN"/>
              </w:rPr>
              <w:t xml:space="preserve"> </w:t>
            </w:r>
            <w:r>
              <w:rPr>
                <w:rFonts w:hint="eastAsia" w:asciiTheme="minorEastAsia" w:hAnsiTheme="minorEastAsia" w:eastAsiaTheme="minorEastAsia" w:cstheme="minorEastAsia"/>
                <w:i w:val="0"/>
                <w:iCs w:val="0"/>
                <w:snapToGrid w:val="0"/>
                <w:color w:val="auto"/>
                <w:sz w:val="22"/>
                <w:szCs w:val="22"/>
                <w:highlight w:val="none"/>
                <w:u w:val="single"/>
                <w:shd w:val="clear" w:color="auto" w:fill="auto"/>
              </w:rPr>
              <w:t xml:space="preserve">其他：  </w:t>
            </w:r>
            <w:r>
              <w:rPr>
                <w:rFonts w:hint="eastAsia" w:asciiTheme="minorEastAsia" w:hAnsiTheme="minorEastAsia" w:eastAsiaTheme="minorEastAsia" w:cstheme="minorEastAsia"/>
                <w:i w:val="0"/>
                <w:iCs w:val="0"/>
                <w:snapToGrid w:val="0"/>
                <w:color w:val="auto"/>
                <w:sz w:val="22"/>
                <w:szCs w:val="22"/>
                <w:highlight w:val="none"/>
                <w:u w:val="single"/>
                <w:shd w:val="clear" w:color="auto" w:fill="auto"/>
                <w:lang w:val="zh-CN"/>
              </w:rPr>
              <w:t xml:space="preserve">              </w:t>
            </w:r>
            <w:r>
              <w:rPr>
                <w:rFonts w:hint="eastAsia" w:asciiTheme="minorEastAsia" w:hAnsiTheme="minorEastAsia" w:eastAsiaTheme="minorEastAsia" w:cstheme="minorEastAsia"/>
                <w:i w:val="0"/>
                <w:iCs w:val="0"/>
                <w:snapToGrid w:val="0"/>
                <w:color w:val="auto"/>
                <w:sz w:val="22"/>
                <w:szCs w:val="22"/>
                <w:highlight w:val="none"/>
                <w:shd w:val="clear" w:color="auto" w:fill="auto"/>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34</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bCs/>
                <w:i w:val="0"/>
                <w:iCs w:val="0"/>
                <w:color w:val="auto"/>
                <w:kern w:val="0"/>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特别说明</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pPr>
            <w:r>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t>（1）如果发现本采购文件中存在含糊不清、相互矛盾、多种含义以及歧视性不公正条款或违法违规等内容时，请投标人在获取采购文件后，答疑截止时间前按要求书面提出，逾期视同自动放弃疑问提出的权利或采购人不作答复。</w:t>
            </w:r>
          </w:p>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b/>
                <w:bCs/>
                <w:i w:val="0"/>
                <w:iCs w:val="0"/>
                <w:color w:val="auto"/>
                <w:sz w:val="22"/>
                <w:szCs w:val="22"/>
                <w:highlight w:val="none"/>
                <w:shd w:val="clear" w:color="auto" w:fill="auto"/>
              </w:rPr>
            </w:pPr>
            <w:r>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t>（2）该项目中标公示期间，投标人不得通过非正当途径、更不得通过非正当手段获取法律法规规定评标委员会（包括其他相关人员）应当保密的相关内容。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427"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35</w:t>
            </w:r>
          </w:p>
        </w:tc>
        <w:tc>
          <w:tcPr>
            <w:tcW w:w="1002" w:type="pct"/>
            <w:vAlign w:val="center"/>
          </w:tcPr>
          <w:p>
            <w:pPr>
              <w:keepNext w:val="0"/>
              <w:keepLines w:val="0"/>
              <w:pageBreakBefore w:val="0"/>
              <w:kinsoku/>
              <w:wordWrap/>
              <w:overflowPunct/>
              <w:topLinePunct w:val="0"/>
              <w:bidi w:val="0"/>
              <w:adjustRightInd w:val="0"/>
              <w:spacing w:line="360" w:lineRule="auto"/>
              <w:jc w:val="center"/>
              <w:textAlignment w:val="auto"/>
              <w:rPr>
                <w:rFonts w:hint="eastAsia" w:asciiTheme="minorEastAsia" w:hAnsiTheme="minorEastAsia" w:eastAsiaTheme="minorEastAsia" w:cstheme="minorEastAsia"/>
                <w:i w:val="0"/>
                <w:iCs w:val="0"/>
                <w:color w:val="auto"/>
                <w:sz w:val="22"/>
                <w:szCs w:val="22"/>
                <w:highlight w:val="none"/>
                <w:shd w:val="clear" w:color="auto" w:fill="auto"/>
              </w:rPr>
            </w:pPr>
            <w:r>
              <w:rPr>
                <w:rFonts w:hint="eastAsia" w:asciiTheme="minorEastAsia" w:hAnsiTheme="minorEastAsia" w:eastAsiaTheme="minorEastAsia" w:cstheme="minorEastAsia"/>
                <w:i w:val="0"/>
                <w:iCs w:val="0"/>
                <w:color w:val="auto"/>
                <w:sz w:val="22"/>
                <w:szCs w:val="22"/>
                <w:highlight w:val="none"/>
                <w:shd w:val="clear" w:color="auto" w:fill="auto"/>
              </w:rPr>
              <w:t>项目需要增加的其他约定</w:t>
            </w:r>
          </w:p>
        </w:tc>
        <w:tc>
          <w:tcPr>
            <w:tcW w:w="3569" w:type="pct"/>
            <w:vAlign w:val="center"/>
          </w:tcPr>
          <w:p>
            <w:pPr>
              <w:keepNext w:val="0"/>
              <w:keepLines w:val="0"/>
              <w:pageBreakBefore w:val="0"/>
              <w:kinsoku/>
              <w:wordWrap/>
              <w:overflowPunct/>
              <w:topLinePunct w:val="0"/>
              <w:bidi w:val="0"/>
              <w:adjustRightInd w:val="0"/>
              <w:spacing w:line="360" w:lineRule="auto"/>
              <w:textAlignment w:val="auto"/>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pPr>
            <w:r>
              <w:rPr>
                <w:rFonts w:hint="eastAsia" w:asciiTheme="minorEastAsia" w:hAnsiTheme="minorEastAsia" w:eastAsiaTheme="minorEastAsia" w:cstheme="minorEastAsia"/>
                <w:i w:val="0"/>
                <w:iCs w:val="0"/>
                <w:snapToGrid w:val="0"/>
                <w:color w:val="auto"/>
                <w:kern w:val="0"/>
                <w:sz w:val="22"/>
                <w:szCs w:val="22"/>
                <w:highlight w:val="none"/>
                <w:shd w:val="clear" w:color="auto" w:fill="auto"/>
              </w:rPr>
              <w:t>无</w:t>
            </w:r>
          </w:p>
        </w:tc>
      </w:tr>
    </w:tbl>
    <w:p>
      <w:pPr>
        <w:pageBreakBefore w:val="0"/>
        <w:kinsoku/>
        <w:wordWrap/>
        <w:overflowPunct/>
        <w:topLinePunct w:val="0"/>
        <w:bidi w:val="0"/>
        <w:adjustRightInd/>
        <w:spacing w:line="336" w:lineRule="auto"/>
        <w:jc w:val="center"/>
        <w:outlineLvl w:val="1"/>
        <w:rPr>
          <w:rStyle w:val="80"/>
          <w:rFonts w:ascii="宋体" w:hAnsi="宋体" w:eastAsia="宋体" w:cs="宋体"/>
          <w:color w:val="auto"/>
          <w:highlight w:val="none"/>
          <w:shd w:val="clear" w:color="auto" w:fill="auto"/>
        </w:rPr>
      </w:pPr>
      <w:r>
        <w:rPr>
          <w:rStyle w:val="80"/>
          <w:rFonts w:hint="eastAsia" w:ascii="宋体" w:hAnsi="宋体" w:eastAsia="宋体" w:cs="宋体"/>
          <w:color w:val="auto"/>
          <w:highlight w:val="none"/>
          <w:shd w:val="clear" w:color="auto" w:fill="auto"/>
        </w:rPr>
        <w:br w:type="page"/>
      </w:r>
      <w:bookmarkEnd w:id="10"/>
      <w:bookmarkStart w:id="16" w:name="_Toc18105"/>
      <w:bookmarkStart w:id="17" w:name="第三部分"/>
      <w:bookmarkStart w:id="18" w:name="_Toc164416483"/>
      <w:r>
        <w:rPr>
          <w:rStyle w:val="80"/>
          <w:rFonts w:hint="eastAsia" w:ascii="宋体" w:hAnsi="宋体" w:eastAsia="宋体" w:cs="宋体"/>
          <w:color w:val="auto"/>
          <w:highlight w:val="none"/>
          <w:shd w:val="clear" w:color="auto" w:fill="auto"/>
        </w:rPr>
        <w:t>一、总则</w:t>
      </w:r>
      <w:bookmarkEnd w:id="16"/>
    </w:p>
    <w:p>
      <w:pPr>
        <w:pageBreakBefore w:val="0"/>
        <w:tabs>
          <w:tab w:val="left" w:pos="540"/>
          <w:tab w:val="left" w:pos="900"/>
        </w:tabs>
        <w:kinsoku/>
        <w:wordWrap/>
        <w:overflowPunct/>
        <w:topLinePunct w:val="0"/>
        <w:bidi w:val="0"/>
        <w:snapToGrid w:val="0"/>
        <w:spacing w:line="336" w:lineRule="auto"/>
        <w:ind w:firstLine="440" w:firstLineChars="200"/>
        <w:rPr>
          <w:rFonts w:ascii="宋体" w:hAnsi="宋体" w:cs="宋体"/>
          <w:color w:val="auto"/>
          <w:sz w:val="22"/>
          <w:szCs w:val="22"/>
          <w:highlight w:val="none"/>
          <w:shd w:val="clear" w:color="auto" w:fill="auto"/>
        </w:rPr>
      </w:pPr>
      <w:bookmarkStart w:id="19" w:name="_Toc5882"/>
      <w:bookmarkStart w:id="20" w:name="_Toc29857"/>
      <w:r>
        <w:rPr>
          <w:rFonts w:hint="eastAsia" w:ascii="宋体" w:hAnsi="宋体" w:cs="宋体"/>
          <w:color w:val="auto"/>
          <w:sz w:val="22"/>
          <w:szCs w:val="22"/>
          <w:highlight w:val="none"/>
          <w:shd w:val="clear" w:color="auto" w:fill="auto"/>
        </w:rPr>
        <w:t>本项目采购是按照《中华人民共和国政府采购法》、《政府采购货物和服务招标投标管理办法》（财政部第87号令）、《浙江省政府采购项目电子交易管理暂行办法》（浙财采监〔2019〕10号）等法律及有关法规组织和实施的。</w:t>
      </w:r>
    </w:p>
    <w:p>
      <w:pPr>
        <w:pageBreakBefore w:val="0"/>
        <w:kinsoku/>
        <w:wordWrap/>
        <w:overflowPunct/>
        <w:topLinePunct w:val="0"/>
        <w:bidi w:val="0"/>
        <w:snapToGrid w:val="0"/>
        <w:spacing w:line="336" w:lineRule="auto"/>
        <w:ind w:firstLine="331" w:firstLineChars="150"/>
        <w:jc w:val="left"/>
        <w:outlineLvl w:val="2"/>
        <w:rPr>
          <w:rFonts w:ascii="宋体" w:hAnsi="宋体" w:cs="宋体"/>
          <w:b/>
          <w:color w:val="auto"/>
          <w:sz w:val="22"/>
          <w:szCs w:val="22"/>
          <w:highlight w:val="none"/>
          <w:shd w:val="clear" w:color="auto" w:fill="auto"/>
        </w:rPr>
      </w:pPr>
      <w:bookmarkStart w:id="21" w:name="_Toc27055"/>
      <w:r>
        <w:rPr>
          <w:rFonts w:hint="eastAsia" w:ascii="宋体" w:hAnsi="宋体" w:cs="宋体"/>
          <w:b/>
          <w:color w:val="auto"/>
          <w:sz w:val="22"/>
          <w:szCs w:val="22"/>
          <w:highlight w:val="none"/>
          <w:shd w:val="clear" w:color="auto" w:fill="auto"/>
        </w:rPr>
        <w:t>1. 适用范围</w:t>
      </w:r>
      <w:bookmarkEnd w:id="19"/>
      <w:bookmarkEnd w:id="20"/>
      <w:bookmarkEnd w:id="21"/>
    </w:p>
    <w:p>
      <w:pPr>
        <w:pageBreakBefore w:val="0"/>
        <w:kinsoku/>
        <w:wordWrap/>
        <w:overflowPunct/>
        <w:topLinePunct w:val="0"/>
        <w:bidi w:val="0"/>
        <w:snapToGrid w:val="0"/>
        <w:spacing w:line="336" w:lineRule="auto"/>
        <w:ind w:firstLine="440" w:firstLineChars="20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本招标文件适用于该项目的招标、投标、开标、资格审查及信用信息查询、评标、定标、合同、验收等行为（法律、法规另有规定的，从其规定）。</w:t>
      </w:r>
    </w:p>
    <w:p>
      <w:pPr>
        <w:pageBreakBefore w:val="0"/>
        <w:kinsoku/>
        <w:wordWrap/>
        <w:overflowPunct/>
        <w:topLinePunct w:val="0"/>
        <w:bidi w:val="0"/>
        <w:adjustRightInd/>
        <w:spacing w:line="336" w:lineRule="auto"/>
        <w:outlineLvl w:val="2"/>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 xml:space="preserve">   </w:t>
      </w:r>
      <w:bookmarkStart w:id="22" w:name="_Toc31546"/>
      <w:bookmarkStart w:id="23" w:name="_Toc19066"/>
      <w:bookmarkStart w:id="24" w:name="_Toc3235"/>
      <w:r>
        <w:rPr>
          <w:rFonts w:hint="eastAsia" w:ascii="宋体" w:hAnsi="宋体" w:cs="宋体"/>
          <w:b/>
          <w:color w:val="auto"/>
          <w:sz w:val="22"/>
          <w:szCs w:val="22"/>
          <w:highlight w:val="none"/>
          <w:shd w:val="clear" w:color="auto" w:fill="auto"/>
        </w:rPr>
        <w:t>2.定义</w:t>
      </w:r>
      <w:bookmarkEnd w:id="22"/>
      <w:bookmarkEnd w:id="23"/>
      <w:bookmarkEnd w:id="24"/>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2.1 “采购人”系指招标公告中载明的本项目的采购人。</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2.2 “采购代理机构”系指招标公告中载明的本项目的采购代理机构。</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2.3 “投标人、供应商”均系指是指响应招标、参加投标竞争的法人、其他组织或者自然人。</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2.4 “负责人”系指法人企业的法定负责人，或其他组织为法律、行政法规规定代表单位行使职权的主要负责人，或自然人本人。</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2.6“电子交易平台”是指本项目政府采购活动所依托的政府采购云平台（https://www.zcygov.cn/）。</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2.7 “▲”</w:t>
      </w:r>
      <w:r>
        <w:rPr>
          <w:rFonts w:hint="eastAsia" w:ascii="宋体" w:hAnsi="宋体" w:cs="宋体"/>
          <w:snapToGrid w:val="0"/>
          <w:color w:val="auto"/>
          <w:kern w:val="28"/>
          <w:sz w:val="22"/>
          <w:szCs w:val="18"/>
          <w:highlight w:val="none"/>
          <w:shd w:val="clear" w:color="auto" w:fill="auto"/>
        </w:rPr>
        <w:t>且加下划线的条款</w:t>
      </w:r>
      <w:r>
        <w:rPr>
          <w:rFonts w:hint="eastAsia" w:ascii="宋体" w:hAnsi="宋体" w:cs="宋体"/>
          <w:color w:val="auto"/>
          <w:sz w:val="22"/>
          <w:szCs w:val="22"/>
          <w:highlight w:val="none"/>
          <w:shd w:val="clear" w:color="auto" w:fill="auto"/>
        </w:rPr>
        <w:t>系指实质性要求条款，“★”系产品采购项目中单一产品或核心产品，“</w:t>
      </w:r>
      <w:r>
        <w:rPr>
          <w:rFonts w:hint="eastAsia" w:ascii="宋体" w:hAnsi="宋体" w:cs="宋体"/>
          <w:color w:val="auto"/>
          <w:sz w:val="22"/>
          <w:szCs w:val="22"/>
          <w:highlight w:val="none"/>
          <w:shd w:val="clear" w:color="auto" w:fill="auto"/>
        </w:rPr>
        <w:sym w:font="Wingdings" w:char="00FE"/>
      </w:r>
      <w:r>
        <w:rPr>
          <w:rFonts w:hint="eastAsia" w:ascii="宋体" w:hAnsi="宋体" w:cs="宋体"/>
          <w:color w:val="auto"/>
          <w:sz w:val="22"/>
          <w:szCs w:val="22"/>
          <w:highlight w:val="none"/>
          <w:shd w:val="clear" w:color="auto" w:fill="auto"/>
        </w:rPr>
        <w:t>” 系指适用本项目的要求，“</w:t>
      </w:r>
      <w:r>
        <w:rPr>
          <w:rFonts w:hint="eastAsia" w:ascii="宋体" w:hAnsi="宋体" w:cs="宋体"/>
          <w:color w:val="auto"/>
          <w:sz w:val="22"/>
          <w:szCs w:val="22"/>
          <w:highlight w:val="none"/>
          <w:shd w:val="clear" w:color="auto" w:fill="auto"/>
        </w:rPr>
        <w:sym w:font="Wingdings" w:char="00A8"/>
      </w:r>
      <w:r>
        <w:rPr>
          <w:rFonts w:hint="eastAsia" w:ascii="宋体" w:hAnsi="宋体" w:cs="宋体"/>
          <w:color w:val="auto"/>
          <w:sz w:val="22"/>
          <w:szCs w:val="22"/>
          <w:highlight w:val="none"/>
          <w:shd w:val="clear" w:color="auto" w:fill="auto"/>
        </w:rPr>
        <w:t>” 系指不适用本项目的要求。</w:t>
      </w:r>
    </w:p>
    <w:p>
      <w:pPr>
        <w:pageBreakBefore w:val="0"/>
        <w:kinsoku/>
        <w:wordWrap/>
        <w:overflowPunct/>
        <w:topLinePunct w:val="0"/>
        <w:bidi w:val="0"/>
        <w:spacing w:line="336" w:lineRule="auto"/>
        <w:ind w:firstLine="221" w:firstLineChars="100"/>
        <w:outlineLvl w:val="2"/>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3.合格投标人要求</w:t>
      </w:r>
    </w:p>
    <w:p>
      <w:pPr>
        <w:pageBreakBefore w:val="0"/>
        <w:tabs>
          <w:tab w:val="left" w:pos="540"/>
          <w:tab w:val="left" w:pos="900"/>
        </w:tabs>
        <w:kinsoku/>
        <w:wordWrap/>
        <w:overflowPunct/>
        <w:topLinePunct w:val="0"/>
        <w:bidi w:val="0"/>
        <w:snapToGrid w:val="0"/>
        <w:spacing w:line="336" w:lineRule="auto"/>
        <w:ind w:firstLine="440" w:firstLineChars="200"/>
        <w:rPr>
          <w:rFonts w:ascii="宋体" w:hAnsi="宋体" w:cs="宋体"/>
          <w:bCs/>
          <w:color w:val="auto"/>
          <w:sz w:val="22"/>
          <w:szCs w:val="22"/>
          <w:highlight w:val="none"/>
          <w:shd w:val="clear" w:color="auto" w:fill="auto"/>
        </w:rPr>
      </w:pPr>
      <w:r>
        <w:rPr>
          <w:rFonts w:hint="eastAsia" w:ascii="宋体" w:hAnsi="宋体" w:cs="宋体"/>
          <w:bCs/>
          <w:color w:val="auto"/>
          <w:sz w:val="22"/>
          <w:szCs w:val="22"/>
          <w:highlight w:val="none"/>
          <w:shd w:val="clear" w:color="auto" w:fill="auto"/>
        </w:rPr>
        <w:t>3.1合格的投标人应满足招标文件第一部分“招标公告”对申请人的资格要求。</w:t>
      </w:r>
    </w:p>
    <w:p>
      <w:pPr>
        <w:pageBreakBefore w:val="0"/>
        <w:kinsoku/>
        <w:wordWrap/>
        <w:overflowPunct/>
        <w:topLinePunct w:val="0"/>
        <w:bidi w:val="0"/>
        <w:snapToGrid w:val="0"/>
        <w:spacing w:line="336" w:lineRule="auto"/>
        <w:ind w:firstLine="464" w:firstLineChars="200"/>
        <w:rPr>
          <w:rFonts w:ascii="宋体" w:hAnsi="宋体" w:cs="宋体"/>
          <w:bCs/>
          <w:color w:val="auto"/>
          <w:spacing w:val="6"/>
          <w:sz w:val="22"/>
          <w:szCs w:val="22"/>
          <w:highlight w:val="none"/>
          <w:shd w:val="clear" w:color="auto" w:fill="auto"/>
        </w:rPr>
      </w:pPr>
      <w:r>
        <w:rPr>
          <w:rFonts w:hint="eastAsia" w:ascii="宋体" w:hAnsi="宋体" w:cs="宋体"/>
          <w:bCs/>
          <w:color w:val="auto"/>
          <w:spacing w:val="6"/>
          <w:sz w:val="22"/>
          <w:szCs w:val="22"/>
          <w:highlight w:val="none"/>
          <w:shd w:val="clear" w:color="auto" w:fill="auto"/>
        </w:rPr>
        <w:t>3.2</w:t>
      </w:r>
      <w:r>
        <w:rPr>
          <w:rFonts w:hint="eastAsia" w:ascii="宋体" w:hAnsi="宋体" w:cs="宋体"/>
          <w:b/>
          <w:color w:val="auto"/>
          <w:kern w:val="0"/>
          <w:sz w:val="22"/>
          <w:szCs w:val="22"/>
          <w:highlight w:val="none"/>
          <w:u w:val="single"/>
          <w:shd w:val="clear" w:color="auto" w:fill="auto"/>
        </w:rPr>
        <w:t>▲</w:t>
      </w:r>
      <w:r>
        <w:rPr>
          <w:rFonts w:hint="eastAsia" w:ascii="宋体" w:hAnsi="宋体" w:cs="宋体"/>
          <w:b/>
          <w:bCs/>
          <w:color w:val="auto"/>
          <w:spacing w:val="6"/>
          <w:sz w:val="22"/>
          <w:szCs w:val="22"/>
          <w:highlight w:val="none"/>
          <w:u w:val="single"/>
          <w:shd w:val="clear" w:color="auto" w:fill="auto"/>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宋体" w:hAnsi="宋体" w:cs="宋体"/>
          <w:bCs/>
          <w:color w:val="auto"/>
          <w:spacing w:val="6"/>
          <w:sz w:val="22"/>
          <w:szCs w:val="22"/>
          <w:highlight w:val="none"/>
          <w:shd w:val="clear" w:color="auto" w:fill="auto"/>
        </w:rPr>
        <w:t>。</w:t>
      </w:r>
    </w:p>
    <w:p>
      <w:pPr>
        <w:pageBreakBefore w:val="0"/>
        <w:tabs>
          <w:tab w:val="left" w:pos="540"/>
          <w:tab w:val="left" w:pos="900"/>
        </w:tabs>
        <w:kinsoku/>
        <w:wordWrap/>
        <w:overflowPunct/>
        <w:topLinePunct w:val="0"/>
        <w:bidi w:val="0"/>
        <w:snapToGrid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pPr>
        <w:pageBreakBefore w:val="0"/>
        <w:kinsoku/>
        <w:wordWrap/>
        <w:overflowPunct/>
        <w:topLinePunct w:val="0"/>
        <w:bidi w:val="0"/>
        <w:snapToGrid w:val="0"/>
        <w:spacing w:line="336" w:lineRule="auto"/>
        <w:ind w:firstLine="464" w:firstLineChars="200"/>
        <w:rPr>
          <w:rFonts w:ascii="宋体" w:hAnsi="宋体" w:cs="宋体"/>
          <w:bCs/>
          <w:color w:val="auto"/>
          <w:spacing w:val="6"/>
          <w:sz w:val="22"/>
          <w:szCs w:val="22"/>
          <w:highlight w:val="none"/>
          <w:shd w:val="clear" w:color="auto" w:fill="auto"/>
        </w:rPr>
      </w:pPr>
      <w:r>
        <w:rPr>
          <w:rFonts w:hint="eastAsia" w:ascii="宋体" w:hAnsi="宋体" w:cs="宋体"/>
          <w:bCs/>
          <w:color w:val="auto"/>
          <w:spacing w:val="6"/>
          <w:sz w:val="22"/>
          <w:szCs w:val="22"/>
          <w:highlight w:val="none"/>
          <w:shd w:val="clear" w:color="auto" w:fill="auto"/>
        </w:rPr>
        <w:t>3.4采用最低评标价法的</w:t>
      </w:r>
      <w:r>
        <w:rPr>
          <w:rFonts w:hint="eastAsia" w:ascii="宋体" w:hAnsi="宋体" w:cs="宋体"/>
          <w:color w:val="auto"/>
          <w:sz w:val="22"/>
          <w:szCs w:val="22"/>
          <w:highlight w:val="none"/>
          <w:shd w:val="clear" w:color="auto" w:fill="auto"/>
        </w:rPr>
        <w:t>货物类</w:t>
      </w:r>
      <w:r>
        <w:rPr>
          <w:rFonts w:hint="eastAsia" w:ascii="宋体" w:hAnsi="宋体" w:cs="宋体"/>
          <w:bCs/>
          <w:color w:val="auto"/>
          <w:spacing w:val="6"/>
          <w:sz w:val="22"/>
          <w:szCs w:val="22"/>
          <w:highlight w:val="none"/>
          <w:shd w:val="clear" w:color="auto" w:fill="auto"/>
        </w:rPr>
        <w:t>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ageBreakBefore w:val="0"/>
        <w:kinsoku/>
        <w:wordWrap/>
        <w:overflowPunct/>
        <w:topLinePunct w:val="0"/>
        <w:bidi w:val="0"/>
        <w:snapToGrid w:val="0"/>
        <w:spacing w:line="336" w:lineRule="auto"/>
        <w:ind w:firstLine="464" w:firstLineChars="200"/>
        <w:rPr>
          <w:rFonts w:ascii="宋体" w:hAnsi="宋体" w:cs="宋体"/>
          <w:bCs/>
          <w:color w:val="auto"/>
          <w:spacing w:val="6"/>
          <w:sz w:val="22"/>
          <w:szCs w:val="22"/>
          <w:highlight w:val="none"/>
          <w:shd w:val="clear" w:color="auto" w:fill="auto"/>
        </w:rPr>
      </w:pPr>
      <w:r>
        <w:rPr>
          <w:rFonts w:hint="eastAsia" w:ascii="宋体" w:hAnsi="宋体" w:cs="宋体"/>
          <w:bCs/>
          <w:color w:val="auto"/>
          <w:spacing w:val="6"/>
          <w:sz w:val="22"/>
          <w:szCs w:val="22"/>
          <w:highlight w:val="none"/>
          <w:shd w:val="clear" w:color="auto" w:fill="auto"/>
        </w:rPr>
        <w:t>使用综合评分法的</w:t>
      </w:r>
      <w:r>
        <w:rPr>
          <w:rFonts w:hint="eastAsia" w:ascii="宋体" w:hAnsi="宋体" w:cs="宋体"/>
          <w:color w:val="auto"/>
          <w:sz w:val="22"/>
          <w:szCs w:val="22"/>
          <w:highlight w:val="none"/>
          <w:shd w:val="clear" w:color="auto" w:fill="auto"/>
        </w:rPr>
        <w:t>货物类</w:t>
      </w:r>
      <w:r>
        <w:rPr>
          <w:rFonts w:hint="eastAsia" w:ascii="宋体" w:hAnsi="宋体" w:cs="宋体"/>
          <w:bCs/>
          <w:color w:val="auto"/>
          <w:spacing w:val="6"/>
          <w:sz w:val="22"/>
          <w:szCs w:val="22"/>
          <w:highlight w:val="none"/>
          <w:shd w:val="clear" w:color="auto" w:fill="auto"/>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ageBreakBefore w:val="0"/>
        <w:kinsoku/>
        <w:wordWrap/>
        <w:overflowPunct/>
        <w:topLinePunct w:val="0"/>
        <w:bidi w:val="0"/>
        <w:snapToGrid w:val="0"/>
        <w:spacing w:line="336" w:lineRule="auto"/>
        <w:ind w:firstLine="464" w:firstLineChars="200"/>
        <w:rPr>
          <w:rFonts w:ascii="宋体" w:hAnsi="宋体" w:cs="宋体"/>
          <w:bCs/>
          <w:color w:val="auto"/>
          <w:spacing w:val="6"/>
          <w:sz w:val="22"/>
          <w:szCs w:val="22"/>
          <w:highlight w:val="none"/>
          <w:shd w:val="clear" w:color="auto" w:fill="auto"/>
        </w:rPr>
      </w:pPr>
      <w:r>
        <w:rPr>
          <w:rFonts w:hint="eastAsia" w:ascii="宋体" w:hAnsi="宋体" w:cs="宋体"/>
          <w:bCs/>
          <w:color w:val="auto"/>
          <w:spacing w:val="6"/>
          <w:sz w:val="22"/>
          <w:szCs w:val="22"/>
          <w:highlight w:val="none"/>
          <w:shd w:val="clear" w:color="auto" w:fill="auto"/>
        </w:rPr>
        <w:t>非单一产品采购项目，多家投标人提供的核心产品（见</w:t>
      </w:r>
      <w:r>
        <w:rPr>
          <w:rFonts w:hint="eastAsia" w:ascii="宋体" w:hAnsi="宋体" w:cs="宋体"/>
          <w:color w:val="auto"/>
          <w:sz w:val="22"/>
          <w:szCs w:val="22"/>
          <w:highlight w:val="none"/>
          <w:shd w:val="clear" w:color="auto" w:fill="auto"/>
        </w:rPr>
        <w:t>投标人须知前附表</w:t>
      </w:r>
      <w:r>
        <w:rPr>
          <w:rFonts w:hint="eastAsia" w:ascii="宋体" w:hAnsi="宋体" w:cs="宋体"/>
          <w:bCs/>
          <w:color w:val="auto"/>
          <w:spacing w:val="6"/>
          <w:sz w:val="22"/>
          <w:szCs w:val="22"/>
          <w:highlight w:val="none"/>
          <w:shd w:val="clear" w:color="auto" w:fill="auto"/>
        </w:rPr>
        <w:t>）品牌相同的，按前两款规定处理。</w:t>
      </w:r>
    </w:p>
    <w:p>
      <w:pPr>
        <w:pageBreakBefore w:val="0"/>
        <w:kinsoku/>
        <w:wordWrap/>
        <w:overflowPunct/>
        <w:topLinePunct w:val="0"/>
        <w:bidi w:val="0"/>
        <w:snapToGrid w:val="0"/>
        <w:spacing w:line="336" w:lineRule="auto"/>
        <w:ind w:firstLine="440" w:firstLineChars="200"/>
        <w:rPr>
          <w:rFonts w:ascii="宋体" w:hAnsi="宋体" w:cs="宋体"/>
          <w:color w:val="auto"/>
          <w:sz w:val="20"/>
          <w:szCs w:val="22"/>
          <w:highlight w:val="none"/>
          <w:shd w:val="clear" w:color="auto" w:fill="auto"/>
        </w:rPr>
      </w:pPr>
      <w:r>
        <w:rPr>
          <w:rFonts w:hint="eastAsia" w:ascii="宋体" w:hAnsi="宋体" w:cs="宋体"/>
          <w:color w:val="auto"/>
          <w:sz w:val="22"/>
          <w:szCs w:val="22"/>
          <w:highlight w:val="none"/>
          <w:shd w:val="clear" w:color="auto" w:fill="auto"/>
        </w:rPr>
        <w:t>3.5货物类是否允许采购进口产品、是否要求节能/环境标志产品等情况见投标人须知前附表。</w:t>
      </w:r>
    </w:p>
    <w:p>
      <w:pPr>
        <w:pageBreakBefore w:val="0"/>
        <w:kinsoku/>
        <w:wordWrap/>
        <w:overflowPunct/>
        <w:topLinePunct w:val="0"/>
        <w:bidi w:val="0"/>
        <w:spacing w:line="336" w:lineRule="auto"/>
        <w:ind w:firstLine="221" w:firstLineChars="100"/>
        <w:outlineLvl w:val="2"/>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4、采购项目需要落实的政府采购政策</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4.1 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4.2 支持绿色发展</w:t>
      </w:r>
    </w:p>
    <w:p>
      <w:pPr>
        <w:pageBreakBefore w:val="0"/>
        <w:kinsoku/>
        <w:wordWrap/>
        <w:overflowPunct/>
        <w:topLinePunct w:val="0"/>
        <w:bidi w:val="0"/>
        <w:spacing w:line="336" w:lineRule="auto"/>
        <w:ind w:firstLine="440" w:firstLineChars="200"/>
        <w:rPr>
          <w:rFonts w:ascii="宋体" w:hAnsi="宋体" w:cs="宋体"/>
          <w:b/>
          <w:color w:val="auto"/>
          <w:sz w:val="22"/>
          <w:szCs w:val="22"/>
          <w:highlight w:val="none"/>
          <w:shd w:val="clear" w:color="auto" w:fill="auto"/>
        </w:rPr>
      </w:pPr>
      <w:r>
        <w:rPr>
          <w:rFonts w:hint="eastAsia" w:ascii="宋体" w:hAnsi="宋体" w:cs="宋体"/>
          <w:color w:val="auto"/>
          <w:sz w:val="22"/>
          <w:szCs w:val="22"/>
          <w:highlight w:val="none"/>
          <w:shd w:val="clear" w:color="auto" w:fill="auto"/>
        </w:rPr>
        <w:t>4.2.1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color w:val="auto"/>
          <w:sz w:val="22"/>
          <w:szCs w:val="22"/>
          <w:highlight w:val="none"/>
          <w:u w:val="single"/>
          <w:shd w:val="clear" w:color="auto" w:fill="auto"/>
        </w:rPr>
        <w:t>▲</w:t>
      </w:r>
      <w:r>
        <w:rPr>
          <w:rFonts w:hint="eastAsia" w:ascii="宋体" w:hAnsi="宋体" w:cs="宋体"/>
          <w:b/>
          <w:color w:val="auto"/>
          <w:sz w:val="22"/>
          <w:szCs w:val="22"/>
          <w:highlight w:val="none"/>
          <w:u w:val="single"/>
          <w:shd w:val="clear" w:color="auto" w:fill="auto"/>
        </w:rPr>
        <w:t>采购人拟采购的产品属于政府强制采购的节能产品品目清单范围的，投标人未按招标文件要求提供国家确定的认证机构出具的、处于有效期之内的节能产品认证证书的，投标无效。</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4.3支持中小企业发展</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4.3.1中小企业，是指在中华人民共和国境内依法设立，依据国务院批准的中小企业划分标准确定的中型企业、小型企业和微型企业，但与大企业的负责人为同一人，或者与大企业存在直接控股、管理关系的除外。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符合中小企业划分标准的个体工商户，在政府采购活动中视同中小企业。</w:t>
      </w:r>
    </w:p>
    <w:p>
      <w:pPr>
        <w:pageBreakBefore w:val="0"/>
        <w:widowControl/>
        <w:kinsoku/>
        <w:wordWrap/>
        <w:overflowPunct/>
        <w:topLinePunct w:val="0"/>
        <w:bidi w:val="0"/>
        <w:spacing w:line="336" w:lineRule="auto"/>
        <w:ind w:firstLine="440" w:firstLineChars="200"/>
        <w:jc w:val="left"/>
        <w:rPr>
          <w:rFonts w:ascii="宋体" w:hAnsi="宋体" w:cs="宋体"/>
          <w:color w:val="auto"/>
          <w:kern w:val="0"/>
          <w:sz w:val="22"/>
          <w:szCs w:val="22"/>
          <w:highlight w:val="none"/>
          <w:shd w:val="clear" w:color="auto" w:fill="auto"/>
        </w:rPr>
      </w:pPr>
      <w:r>
        <w:rPr>
          <w:rFonts w:hint="eastAsia" w:ascii="宋体" w:hAnsi="宋体" w:cs="宋体"/>
          <w:bCs/>
          <w:color w:val="auto"/>
          <w:sz w:val="22"/>
          <w:szCs w:val="22"/>
          <w:highlight w:val="none"/>
          <w:shd w:val="clear" w:color="auto" w:fill="auto"/>
        </w:rPr>
        <w:t>4.3.2</w:t>
      </w:r>
      <w:r>
        <w:rPr>
          <w:rFonts w:hint="eastAsia" w:ascii="宋体" w:hAnsi="宋体" w:cs="宋体"/>
          <w:color w:val="auto"/>
          <w:kern w:val="0"/>
          <w:sz w:val="22"/>
          <w:szCs w:val="22"/>
          <w:highlight w:val="none"/>
          <w:shd w:val="clear" w:color="auto" w:fill="auto"/>
        </w:rPr>
        <w:t>在政府采购活动中，投标人提供的货物、工程或者服务符合下列情形的，享受中小企业扶持政策：</w:t>
      </w:r>
    </w:p>
    <w:p>
      <w:pPr>
        <w:pageBreakBefore w:val="0"/>
        <w:widowControl/>
        <w:kinsoku/>
        <w:wordWrap/>
        <w:overflowPunct/>
        <w:topLinePunct w:val="0"/>
        <w:bidi w:val="0"/>
        <w:spacing w:line="336" w:lineRule="auto"/>
        <w:ind w:firstLine="440" w:firstLineChars="200"/>
        <w:jc w:val="left"/>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4.3.2.1在货物采购项目中，货物由中小企业制造，即货物由中小企业生产且使用该中小企业商号或者注册商标；</w:t>
      </w:r>
    </w:p>
    <w:p>
      <w:pPr>
        <w:pageBreakBefore w:val="0"/>
        <w:widowControl/>
        <w:kinsoku/>
        <w:wordWrap/>
        <w:overflowPunct/>
        <w:topLinePunct w:val="0"/>
        <w:bidi w:val="0"/>
        <w:spacing w:line="336" w:lineRule="auto"/>
        <w:ind w:firstLine="440" w:firstLineChars="200"/>
        <w:jc w:val="left"/>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4.3.2.2在工程采购项目中，工程由中小企业承建，即工程施工单位为中小企业；</w:t>
      </w:r>
    </w:p>
    <w:p>
      <w:pPr>
        <w:pageBreakBefore w:val="0"/>
        <w:widowControl/>
        <w:kinsoku/>
        <w:wordWrap/>
        <w:overflowPunct/>
        <w:topLinePunct w:val="0"/>
        <w:bidi w:val="0"/>
        <w:spacing w:line="336" w:lineRule="auto"/>
        <w:ind w:firstLine="440" w:firstLineChars="200"/>
        <w:jc w:val="left"/>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4.3.2.3在服务采购项目中，服务由中小企业承接，即提供服务的人员为中小企业依照《中华人民共和国劳动合同法》订立劳动合同的从业人员。</w:t>
      </w:r>
    </w:p>
    <w:p>
      <w:pPr>
        <w:pageBreakBefore w:val="0"/>
        <w:widowControl/>
        <w:kinsoku/>
        <w:wordWrap/>
        <w:overflowPunct/>
        <w:topLinePunct w:val="0"/>
        <w:bidi w:val="0"/>
        <w:spacing w:line="336" w:lineRule="auto"/>
        <w:ind w:firstLine="440" w:firstLineChars="200"/>
        <w:jc w:val="left"/>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在货物采购项目中，投标人提供的货物既有中小企业制造货物，也有大型企业制造货物的，不享受中小企业扶持政策。</w:t>
      </w:r>
    </w:p>
    <w:p>
      <w:pPr>
        <w:pageBreakBefore w:val="0"/>
        <w:widowControl/>
        <w:kinsoku/>
        <w:wordWrap/>
        <w:overflowPunct/>
        <w:topLinePunct w:val="0"/>
        <w:bidi w:val="0"/>
        <w:spacing w:line="336" w:lineRule="auto"/>
        <w:ind w:firstLine="440" w:firstLineChars="200"/>
        <w:jc w:val="left"/>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以联合体形式参加政府采购活动，联合体各方均为中小企业的，联合体视同中小企业。其中，联合体各方均为小微企业的，联合体视同小微企业。</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4.3.3符合《关于促进残疾人就业政府采购政策的通知》（财库〔2017〕141号）规定的条件并提供《残疾人福利性单位声明函》（附件1）的残疾人福利性单位视同小型、微型企业；</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4.3.4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4.3.5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4.3.6中小企业享受扶持政策获得政府采购合同的，小微企业不得将合同分包给大中型企业，中型企业不得将合同分包给大型企业。</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4.4中小企业信用融资：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4.5.支持创新发展</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4.5.1.采购人优先采购被认定为首台套产品和“制造精品”的自主创新产品。</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4.5.2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4.5.3.在得分相同时优先采购本产品。</w:t>
      </w:r>
    </w:p>
    <w:p>
      <w:pPr>
        <w:pageBreakBefore w:val="0"/>
        <w:kinsoku/>
        <w:wordWrap/>
        <w:overflowPunct/>
        <w:topLinePunct w:val="0"/>
        <w:bidi w:val="0"/>
        <w:spacing w:line="336" w:lineRule="auto"/>
        <w:outlineLvl w:val="2"/>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5. 询问、质疑、投诉</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5.1供应商询问</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5.2供应商质疑</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5.2.1提出质疑的供应商应当是参与所质疑项目采购活动的供应商。潜在供应商已依法获取其可质疑的招标文件的，可以对该文件提出质疑。</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5.2.2.1对招标文件提出质疑的，质疑期限为供应商获得招标文件之日或者招标文件公告期限届满之日起计算。</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5.2.2.2对采购过程提出质疑的，质疑期限为各采购程序环节结束之日起计算。对同一采购程序环节的质疑，供应商须一次性提出。</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5.2.2.3对采购结果提出质疑的，质疑期限自采购结果公告期限届满之日起计算。</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5.2.3供应商提出质疑应当提交质疑函和必要的证明材料。质疑函应当包括下列内容：</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5.2.3.1供应商的姓名或者名称、地址、邮编、联系人及联系电话；</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5.2.3.2质疑项目的名称、编号；</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5.2.3.3具体、明确的质疑事项和与质疑事项相关的请求；</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5.2.3.4事实依据；</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5.2.3.5必要的法律依据；</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5.2.3.6提出质疑的日期。</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供应商为自然人的，应当由本人签字；供应商为法人或者其他组织的，应当由法定代表人、主要负责人，或者其授权代表签字或者盖章，并加盖公章。</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质疑函范本及制作说明详见附件2。</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5.2.4采购人或者采购代理机构应当在收到供应商的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5.2.5询问或者质疑事项可能影响采购结果的，采购人应当暂停签订合同，已经签订合同的，应当中止履行合同。</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5.3供应商投诉</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5.3.1质疑供应商对采购人、采购代理机构的答复不满意或者采购人、采购代理机构未在规定的时间内作出答复的，可以在答复期满后十五个工作日内向同级政府采购监督管理部门提出投诉。</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5.3.2供应商投诉的事项不得超出已质疑事项的范围，基于质疑答复内容提出的投诉事项除外。</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5.3.3供应商投诉应当有明确的请求和必要的证明材料。</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5.3.5 以联合体形式参加政府采购活动的，其投诉应当由组成联合体的所有供应商共同提出。</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投诉书范本及制作说明详见附件3。</w:t>
      </w:r>
    </w:p>
    <w:p>
      <w:pPr>
        <w:pageBreakBefore w:val="0"/>
        <w:kinsoku/>
        <w:wordWrap/>
        <w:overflowPunct/>
        <w:topLinePunct w:val="0"/>
        <w:bidi w:val="0"/>
        <w:adjustRightInd/>
        <w:spacing w:line="336" w:lineRule="auto"/>
        <w:jc w:val="center"/>
        <w:outlineLvl w:val="1"/>
        <w:rPr>
          <w:rFonts w:ascii="宋体" w:hAnsi="宋体" w:cs="宋体"/>
          <w:b/>
          <w:color w:val="auto"/>
          <w:sz w:val="28"/>
          <w:szCs w:val="18"/>
          <w:highlight w:val="none"/>
          <w:shd w:val="clear" w:color="auto" w:fill="auto"/>
        </w:rPr>
      </w:pPr>
      <w:r>
        <w:rPr>
          <w:rFonts w:hint="eastAsia" w:ascii="宋体" w:hAnsi="宋体" w:cs="宋体"/>
          <w:b/>
          <w:color w:val="auto"/>
          <w:sz w:val="28"/>
          <w:szCs w:val="18"/>
          <w:highlight w:val="none"/>
          <w:shd w:val="clear" w:color="auto" w:fill="auto"/>
        </w:rPr>
        <w:t xml:space="preserve">   </w:t>
      </w:r>
      <w:r>
        <w:rPr>
          <w:rStyle w:val="80"/>
          <w:rFonts w:hint="eastAsia" w:ascii="宋体" w:hAnsi="宋体" w:eastAsia="宋体" w:cs="宋体"/>
          <w:color w:val="auto"/>
          <w:sz w:val="28"/>
          <w:szCs w:val="28"/>
          <w:highlight w:val="none"/>
          <w:shd w:val="clear" w:color="auto" w:fill="auto"/>
        </w:rPr>
        <w:t xml:space="preserve">   </w:t>
      </w:r>
      <w:bookmarkStart w:id="25" w:name="_Toc13895"/>
      <w:r>
        <w:rPr>
          <w:rStyle w:val="80"/>
          <w:rFonts w:hint="eastAsia" w:ascii="宋体" w:hAnsi="宋体" w:eastAsia="宋体" w:cs="宋体"/>
          <w:color w:val="auto"/>
          <w:sz w:val="28"/>
          <w:szCs w:val="28"/>
          <w:highlight w:val="none"/>
          <w:shd w:val="clear" w:color="auto" w:fill="auto"/>
        </w:rPr>
        <w:t>二、招标文件的构成、澄清、修改</w:t>
      </w:r>
      <w:bookmarkEnd w:id="25"/>
    </w:p>
    <w:p>
      <w:pPr>
        <w:pStyle w:val="35"/>
        <w:pageBreakBefore w:val="0"/>
        <w:kinsoku/>
        <w:wordWrap/>
        <w:overflowPunct/>
        <w:topLinePunct w:val="0"/>
        <w:bidi w:val="0"/>
        <w:spacing w:line="336" w:lineRule="auto"/>
        <w:rPr>
          <w:rFonts w:hAnsi="宋体" w:cs="宋体"/>
          <w:b/>
          <w:color w:val="auto"/>
          <w:sz w:val="22"/>
          <w:szCs w:val="22"/>
          <w:highlight w:val="none"/>
          <w:shd w:val="clear" w:color="auto" w:fill="auto"/>
        </w:rPr>
      </w:pPr>
      <w:r>
        <w:rPr>
          <w:rFonts w:hint="eastAsia" w:hAnsi="宋体" w:cs="宋体"/>
          <w:b/>
          <w:color w:val="auto"/>
          <w:sz w:val="22"/>
          <w:szCs w:val="22"/>
          <w:highlight w:val="none"/>
          <w:shd w:val="clear" w:color="auto" w:fill="auto"/>
        </w:rPr>
        <w:t>6．招标文件的构成</w:t>
      </w:r>
    </w:p>
    <w:p>
      <w:pPr>
        <w:pStyle w:val="35"/>
        <w:pageBreakBefore w:val="0"/>
        <w:kinsoku/>
        <w:wordWrap/>
        <w:overflowPunct/>
        <w:topLinePunct w:val="0"/>
        <w:bidi w:val="0"/>
        <w:spacing w:line="336" w:lineRule="auto"/>
        <w:ind w:firstLine="440" w:firstLineChars="200"/>
        <w:rPr>
          <w:rFonts w:hAnsi="宋体" w:cs="宋体"/>
          <w:color w:val="auto"/>
          <w:sz w:val="22"/>
          <w:szCs w:val="22"/>
          <w:highlight w:val="none"/>
          <w:shd w:val="clear" w:color="auto" w:fill="auto"/>
        </w:rPr>
      </w:pPr>
      <w:r>
        <w:rPr>
          <w:rFonts w:hint="eastAsia" w:hAnsi="宋体" w:cs="宋体"/>
          <w:color w:val="auto"/>
          <w:sz w:val="22"/>
          <w:szCs w:val="22"/>
          <w:highlight w:val="none"/>
          <w:shd w:val="clear" w:color="auto" w:fill="auto"/>
        </w:rPr>
        <w:t>6.1 招标文件包括下列文件及附件：</w:t>
      </w:r>
    </w:p>
    <w:p>
      <w:pPr>
        <w:pStyle w:val="35"/>
        <w:pageBreakBefore w:val="0"/>
        <w:tabs>
          <w:tab w:val="left" w:pos="840"/>
        </w:tabs>
        <w:kinsoku/>
        <w:wordWrap/>
        <w:overflowPunct/>
        <w:topLinePunct w:val="0"/>
        <w:bidi w:val="0"/>
        <w:spacing w:line="336" w:lineRule="auto"/>
        <w:ind w:firstLine="440" w:firstLineChars="200"/>
        <w:rPr>
          <w:rFonts w:hAnsi="宋体" w:cs="宋体"/>
          <w:color w:val="auto"/>
          <w:sz w:val="22"/>
          <w:szCs w:val="22"/>
          <w:highlight w:val="none"/>
          <w:shd w:val="clear" w:color="auto" w:fill="auto"/>
        </w:rPr>
      </w:pPr>
      <w:r>
        <w:rPr>
          <w:rFonts w:hint="eastAsia" w:hAnsi="宋体" w:cs="宋体"/>
          <w:color w:val="auto"/>
          <w:sz w:val="22"/>
          <w:szCs w:val="22"/>
          <w:highlight w:val="none"/>
          <w:shd w:val="clear" w:color="auto" w:fill="auto"/>
        </w:rPr>
        <w:t>6.1.1招标公告；</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hAnsi="宋体" w:cs="宋体"/>
          <w:color w:val="auto"/>
          <w:sz w:val="22"/>
          <w:szCs w:val="22"/>
          <w:highlight w:val="none"/>
          <w:shd w:val="clear" w:color="auto" w:fill="auto"/>
        </w:rPr>
        <w:t>6.1</w:t>
      </w:r>
      <w:r>
        <w:rPr>
          <w:rFonts w:hint="eastAsia" w:ascii="宋体" w:hAnsi="宋体" w:cs="宋体"/>
          <w:color w:val="auto"/>
          <w:sz w:val="22"/>
          <w:szCs w:val="22"/>
          <w:highlight w:val="none"/>
          <w:shd w:val="clear" w:color="auto" w:fill="auto"/>
        </w:rPr>
        <w:t>.2投标人须知；</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6.1.3采购需求；</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6.1.4评标办法；</w:t>
      </w:r>
    </w:p>
    <w:p>
      <w:pPr>
        <w:pStyle w:val="35"/>
        <w:pageBreakBefore w:val="0"/>
        <w:tabs>
          <w:tab w:val="left" w:pos="840"/>
        </w:tabs>
        <w:kinsoku/>
        <w:wordWrap/>
        <w:overflowPunct/>
        <w:topLinePunct w:val="0"/>
        <w:bidi w:val="0"/>
        <w:spacing w:line="336" w:lineRule="auto"/>
        <w:ind w:firstLine="440" w:firstLineChars="200"/>
        <w:rPr>
          <w:rFonts w:hAnsi="宋体" w:cs="宋体"/>
          <w:color w:val="auto"/>
          <w:sz w:val="22"/>
          <w:szCs w:val="22"/>
          <w:highlight w:val="none"/>
          <w:shd w:val="clear" w:color="auto" w:fill="auto"/>
        </w:rPr>
      </w:pPr>
      <w:r>
        <w:rPr>
          <w:rFonts w:hint="eastAsia" w:hAnsi="宋体" w:cs="宋体"/>
          <w:color w:val="auto"/>
          <w:sz w:val="22"/>
          <w:szCs w:val="22"/>
          <w:highlight w:val="none"/>
          <w:shd w:val="clear" w:color="auto" w:fill="auto"/>
        </w:rPr>
        <w:t>6.1.5拟签订的合同文本；</w:t>
      </w:r>
    </w:p>
    <w:p>
      <w:pPr>
        <w:pStyle w:val="35"/>
        <w:pageBreakBefore w:val="0"/>
        <w:tabs>
          <w:tab w:val="left" w:pos="840"/>
        </w:tabs>
        <w:kinsoku/>
        <w:wordWrap/>
        <w:overflowPunct/>
        <w:topLinePunct w:val="0"/>
        <w:bidi w:val="0"/>
        <w:spacing w:line="336" w:lineRule="auto"/>
        <w:ind w:firstLine="440" w:firstLineChars="200"/>
        <w:rPr>
          <w:rFonts w:hAnsi="宋体" w:cs="宋体"/>
          <w:color w:val="auto"/>
          <w:sz w:val="22"/>
          <w:szCs w:val="22"/>
          <w:highlight w:val="none"/>
          <w:shd w:val="clear" w:color="auto" w:fill="auto"/>
        </w:rPr>
      </w:pPr>
      <w:r>
        <w:rPr>
          <w:rFonts w:hint="eastAsia" w:hAnsi="宋体" w:cs="宋体"/>
          <w:color w:val="auto"/>
          <w:sz w:val="22"/>
          <w:szCs w:val="20"/>
          <w:highlight w:val="none"/>
          <w:shd w:val="clear" w:color="auto" w:fill="auto"/>
        </w:rPr>
        <w:t>6.1.6</w:t>
      </w:r>
      <w:r>
        <w:rPr>
          <w:rFonts w:hint="eastAsia" w:hAnsi="宋体" w:cs="宋体"/>
          <w:color w:val="auto"/>
          <w:sz w:val="22"/>
          <w:szCs w:val="22"/>
          <w:highlight w:val="none"/>
          <w:shd w:val="clear" w:color="auto" w:fill="auto"/>
        </w:rPr>
        <w:t>应提交的有关格式范例。</w:t>
      </w:r>
    </w:p>
    <w:p>
      <w:pPr>
        <w:pageBreakBefore w:val="0"/>
        <w:kinsoku/>
        <w:wordWrap/>
        <w:overflowPunct/>
        <w:topLinePunct w:val="0"/>
        <w:bidi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5.2与本项目有关的</w:t>
      </w:r>
      <w:r>
        <w:rPr>
          <w:rFonts w:hint="eastAsia" w:ascii="宋体" w:hAnsi="宋体" w:cs="宋体"/>
          <w:bCs/>
          <w:color w:val="auto"/>
          <w:sz w:val="22"/>
          <w:szCs w:val="22"/>
          <w:highlight w:val="none"/>
          <w:shd w:val="clear" w:color="auto" w:fill="auto"/>
        </w:rPr>
        <w:t>澄清或者修改的内容为招标文件的组成部分</w:t>
      </w:r>
      <w:r>
        <w:rPr>
          <w:rFonts w:hint="eastAsia" w:ascii="宋体" w:hAnsi="宋体" w:cs="宋体"/>
          <w:color w:val="auto"/>
          <w:sz w:val="22"/>
          <w:szCs w:val="22"/>
          <w:highlight w:val="none"/>
          <w:shd w:val="clear" w:color="auto" w:fill="auto"/>
        </w:rPr>
        <w:t>。</w:t>
      </w:r>
    </w:p>
    <w:p>
      <w:pPr>
        <w:pStyle w:val="35"/>
        <w:pageBreakBefore w:val="0"/>
        <w:kinsoku/>
        <w:wordWrap/>
        <w:overflowPunct/>
        <w:topLinePunct w:val="0"/>
        <w:bidi w:val="0"/>
        <w:spacing w:line="336" w:lineRule="auto"/>
        <w:rPr>
          <w:rFonts w:hAnsi="宋体" w:cs="宋体"/>
          <w:b/>
          <w:color w:val="auto"/>
          <w:sz w:val="22"/>
          <w:szCs w:val="22"/>
          <w:highlight w:val="none"/>
          <w:shd w:val="clear" w:color="auto" w:fill="auto"/>
        </w:rPr>
      </w:pPr>
      <w:r>
        <w:rPr>
          <w:rFonts w:hint="eastAsia" w:hAnsi="宋体" w:cs="宋体"/>
          <w:b/>
          <w:color w:val="auto"/>
          <w:sz w:val="22"/>
          <w:szCs w:val="22"/>
          <w:highlight w:val="none"/>
          <w:shd w:val="clear" w:color="auto" w:fill="auto"/>
        </w:rPr>
        <w:t>7. 招标文件的澄清、修改</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7.1已获取招标文件的潜在投标人，若有问题需要澄清，应于投标截止时间前，以书面形式向采购代理机构提出。</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7.2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pageBreakBefore w:val="0"/>
        <w:kinsoku/>
        <w:wordWrap/>
        <w:overflowPunct/>
        <w:topLinePunct w:val="0"/>
        <w:bidi w:val="0"/>
        <w:spacing w:line="336" w:lineRule="auto"/>
        <w:rPr>
          <w:rFonts w:hAnsi="宋体" w:cs="宋体"/>
          <w:color w:val="auto"/>
          <w:sz w:val="16"/>
          <w:szCs w:val="16"/>
          <w:highlight w:val="none"/>
          <w:shd w:val="clear" w:color="auto" w:fill="auto"/>
          <w:lang w:val="en-US"/>
        </w:rPr>
      </w:pPr>
      <w:r>
        <w:rPr>
          <w:rFonts w:hint="eastAsia" w:hAnsi="宋体" w:cs="宋体"/>
          <w:color w:val="auto"/>
          <w:sz w:val="22"/>
          <w:szCs w:val="22"/>
          <w:highlight w:val="none"/>
          <w:shd w:val="clear" w:color="auto" w:fill="auto"/>
          <w:lang w:val="en-US"/>
        </w:rPr>
        <w:t xml:space="preserve">    </w:t>
      </w:r>
    </w:p>
    <w:p>
      <w:pPr>
        <w:pStyle w:val="4"/>
        <w:pageBreakBefore w:val="0"/>
        <w:kinsoku/>
        <w:wordWrap/>
        <w:overflowPunct/>
        <w:topLinePunct w:val="0"/>
        <w:bidi w:val="0"/>
        <w:spacing w:line="336" w:lineRule="auto"/>
        <w:jc w:val="center"/>
        <w:rPr>
          <w:rFonts w:ascii="宋体" w:hAnsi="宋体" w:eastAsia="宋体" w:cs="宋体"/>
          <w:color w:val="auto"/>
          <w:sz w:val="28"/>
          <w:szCs w:val="28"/>
          <w:highlight w:val="none"/>
          <w:shd w:val="clear" w:color="auto" w:fill="auto"/>
        </w:rPr>
      </w:pPr>
      <w:bookmarkStart w:id="26" w:name="_Toc22850"/>
      <w:r>
        <w:rPr>
          <w:rFonts w:hint="eastAsia" w:ascii="宋体" w:hAnsi="宋体" w:eastAsia="宋体" w:cs="宋体"/>
          <w:color w:val="auto"/>
          <w:sz w:val="28"/>
          <w:szCs w:val="28"/>
          <w:highlight w:val="none"/>
          <w:shd w:val="clear" w:color="auto" w:fill="auto"/>
        </w:rPr>
        <w:t>三、投标</w:t>
      </w:r>
      <w:bookmarkEnd w:id="26"/>
    </w:p>
    <w:p>
      <w:pPr>
        <w:pStyle w:val="35"/>
        <w:pageBreakBefore w:val="0"/>
        <w:kinsoku/>
        <w:wordWrap/>
        <w:overflowPunct/>
        <w:topLinePunct w:val="0"/>
        <w:bidi w:val="0"/>
        <w:spacing w:line="336" w:lineRule="auto"/>
        <w:rPr>
          <w:rFonts w:hAnsi="宋体" w:cs="宋体"/>
          <w:b/>
          <w:color w:val="auto"/>
          <w:sz w:val="22"/>
          <w:szCs w:val="22"/>
          <w:highlight w:val="none"/>
          <w:shd w:val="clear" w:color="auto" w:fill="auto"/>
        </w:rPr>
      </w:pPr>
      <w:r>
        <w:rPr>
          <w:rFonts w:hint="eastAsia" w:hAnsi="宋体" w:cs="宋体"/>
          <w:b/>
          <w:color w:val="auto"/>
          <w:sz w:val="22"/>
          <w:szCs w:val="22"/>
          <w:highlight w:val="none"/>
          <w:shd w:val="clear" w:color="auto" w:fill="auto"/>
        </w:rPr>
        <w:t>8. 招标文件的获取</w:t>
      </w:r>
    </w:p>
    <w:p>
      <w:pPr>
        <w:pageBreakBefore w:val="0"/>
        <w:kinsoku/>
        <w:wordWrap/>
        <w:overflowPunct/>
        <w:topLinePunct w:val="0"/>
        <w:bidi w:val="0"/>
        <w:spacing w:line="336" w:lineRule="auto"/>
        <w:ind w:firstLine="440" w:firstLineChars="200"/>
        <w:rPr>
          <w:rFonts w:ascii="宋体" w:hAnsi="宋体" w:cs="宋体"/>
          <w:snapToGrid w:val="0"/>
          <w:color w:val="auto"/>
          <w:kern w:val="28"/>
          <w:sz w:val="22"/>
          <w:szCs w:val="22"/>
          <w:highlight w:val="none"/>
          <w:shd w:val="clear" w:color="auto" w:fill="auto"/>
        </w:rPr>
      </w:pPr>
      <w:r>
        <w:rPr>
          <w:rFonts w:hint="eastAsia" w:ascii="宋体" w:hAnsi="宋体" w:cs="宋体"/>
          <w:snapToGrid w:val="0"/>
          <w:color w:val="auto"/>
          <w:kern w:val="28"/>
          <w:sz w:val="22"/>
          <w:szCs w:val="22"/>
          <w:highlight w:val="none"/>
          <w:shd w:val="clear" w:color="auto" w:fill="auto"/>
        </w:rPr>
        <w:t>详见招标公告中获取招标文件的时间期限、地点、方式及招标文件售价。</w:t>
      </w:r>
    </w:p>
    <w:p>
      <w:pPr>
        <w:pStyle w:val="35"/>
        <w:pageBreakBefore w:val="0"/>
        <w:kinsoku/>
        <w:wordWrap/>
        <w:overflowPunct/>
        <w:topLinePunct w:val="0"/>
        <w:bidi w:val="0"/>
        <w:spacing w:line="336" w:lineRule="auto"/>
        <w:rPr>
          <w:rFonts w:hAnsi="宋体" w:cs="宋体"/>
          <w:b/>
          <w:color w:val="auto"/>
          <w:sz w:val="22"/>
          <w:szCs w:val="22"/>
          <w:highlight w:val="none"/>
          <w:shd w:val="clear" w:color="auto" w:fill="auto"/>
        </w:rPr>
      </w:pPr>
      <w:r>
        <w:rPr>
          <w:rFonts w:hint="eastAsia" w:hAnsi="宋体" w:cs="宋体"/>
          <w:b/>
          <w:color w:val="auto"/>
          <w:sz w:val="22"/>
          <w:szCs w:val="22"/>
          <w:highlight w:val="none"/>
          <w:shd w:val="clear" w:color="auto" w:fill="auto"/>
        </w:rPr>
        <w:t>9.开标前答疑会或现场考察</w:t>
      </w:r>
    </w:p>
    <w:p>
      <w:pPr>
        <w:pStyle w:val="35"/>
        <w:pageBreakBefore w:val="0"/>
        <w:kinsoku/>
        <w:wordWrap/>
        <w:overflowPunct/>
        <w:topLinePunct w:val="0"/>
        <w:bidi w:val="0"/>
        <w:spacing w:line="336" w:lineRule="auto"/>
        <w:ind w:firstLine="440" w:firstLineChars="200"/>
        <w:rPr>
          <w:rFonts w:hAnsi="宋体" w:cs="宋体"/>
          <w:color w:val="auto"/>
          <w:sz w:val="22"/>
          <w:szCs w:val="22"/>
          <w:highlight w:val="none"/>
          <w:shd w:val="clear" w:color="auto" w:fill="auto"/>
        </w:rPr>
      </w:pPr>
      <w:r>
        <w:rPr>
          <w:rFonts w:hint="eastAsia" w:hAnsi="宋体" w:cs="宋体"/>
          <w:color w:val="auto"/>
          <w:sz w:val="22"/>
          <w:szCs w:val="22"/>
          <w:highlight w:val="none"/>
          <w:shd w:val="clear" w:color="auto" w:fill="auto"/>
        </w:rPr>
        <w:t>采购人组织潜在投标人现场考察或者召开开标前答疑会的，潜在投标人按第二部分投标人须知前附表的规定参加现场考察或者开标前答疑会。</w:t>
      </w:r>
    </w:p>
    <w:p>
      <w:pPr>
        <w:pStyle w:val="35"/>
        <w:pageBreakBefore w:val="0"/>
        <w:kinsoku/>
        <w:wordWrap/>
        <w:overflowPunct/>
        <w:topLinePunct w:val="0"/>
        <w:bidi w:val="0"/>
        <w:spacing w:line="336" w:lineRule="auto"/>
        <w:rPr>
          <w:rFonts w:hAnsi="宋体" w:cs="宋体"/>
          <w:b/>
          <w:color w:val="auto"/>
          <w:sz w:val="20"/>
          <w:szCs w:val="22"/>
          <w:highlight w:val="none"/>
          <w:shd w:val="clear" w:color="auto" w:fill="auto"/>
        </w:rPr>
      </w:pPr>
      <w:r>
        <w:rPr>
          <w:rFonts w:hint="eastAsia" w:hAnsi="宋体" w:cs="宋体"/>
          <w:b/>
          <w:color w:val="auto"/>
          <w:kern w:val="28"/>
          <w:sz w:val="22"/>
          <w:szCs w:val="22"/>
          <w:highlight w:val="none"/>
          <w:shd w:val="clear" w:color="auto" w:fill="auto"/>
        </w:rPr>
        <w:t>10.投标保证金及赔偿损失金</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lang w:val="en-US" w:eastAsia="zh-CN"/>
        </w:rPr>
        <w:t>10.1</w:t>
      </w:r>
      <w:r>
        <w:rPr>
          <w:rFonts w:hint="eastAsia" w:hAnsi="宋体" w:cs="宋体"/>
          <w:color w:val="auto"/>
          <w:sz w:val="22"/>
          <w:szCs w:val="18"/>
          <w:highlight w:val="none"/>
          <w:shd w:val="clear" w:color="auto" w:fill="auto"/>
        </w:rPr>
        <w:t>本项目不收取投标保证金，但不免除供应商相应的赔偿责任。</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lang w:val="en-US" w:eastAsia="zh-CN"/>
        </w:rPr>
        <w:t>10</w:t>
      </w:r>
      <w:r>
        <w:rPr>
          <w:rFonts w:hint="eastAsia" w:hAnsi="宋体" w:cs="宋体"/>
          <w:color w:val="auto"/>
          <w:sz w:val="22"/>
          <w:szCs w:val="18"/>
          <w:highlight w:val="none"/>
          <w:shd w:val="clear" w:color="auto" w:fill="auto"/>
        </w:rPr>
        <w:t>.2 赔偿损失金为人民币</w:t>
      </w:r>
      <w:r>
        <w:rPr>
          <w:rFonts w:hint="eastAsia" w:hAnsi="宋体" w:cs="宋体"/>
          <w:color w:val="auto"/>
          <w:sz w:val="22"/>
          <w:szCs w:val="18"/>
          <w:highlight w:val="none"/>
          <w:shd w:val="clear" w:color="auto" w:fill="auto"/>
          <w:lang w:val="en-US" w:eastAsia="zh-CN"/>
        </w:rPr>
        <w:t>捌</w:t>
      </w:r>
      <w:r>
        <w:rPr>
          <w:rFonts w:hint="eastAsia" w:hAnsi="宋体" w:cs="宋体"/>
          <w:color w:val="auto"/>
          <w:sz w:val="22"/>
          <w:szCs w:val="18"/>
          <w:highlight w:val="none"/>
          <w:shd w:val="clear" w:color="auto" w:fill="auto"/>
        </w:rPr>
        <w:t>万元整。</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lang w:val="en-US" w:eastAsia="zh-CN"/>
        </w:rPr>
        <w:t>10</w:t>
      </w:r>
      <w:r>
        <w:rPr>
          <w:rFonts w:hint="eastAsia" w:hAnsi="宋体" w:cs="宋体"/>
          <w:color w:val="auto"/>
          <w:sz w:val="22"/>
          <w:szCs w:val="18"/>
          <w:highlight w:val="none"/>
          <w:shd w:val="clear" w:color="auto" w:fill="auto"/>
        </w:rPr>
        <w:t>.3 如发生下列情况之一，将向其收取赔偿损失金：</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rPr>
        <w:t>（1）供应商在</w:t>
      </w:r>
      <w:r>
        <w:rPr>
          <w:rFonts w:hint="eastAsia" w:hAnsi="宋体" w:cs="宋体"/>
          <w:color w:val="auto"/>
          <w:sz w:val="22"/>
          <w:szCs w:val="18"/>
          <w:highlight w:val="none"/>
          <w:shd w:val="clear" w:color="auto" w:fill="auto"/>
          <w:lang w:val="en-US" w:eastAsia="zh-CN"/>
        </w:rPr>
        <w:t>采购</w:t>
      </w:r>
      <w:r>
        <w:rPr>
          <w:rFonts w:hint="eastAsia" w:hAnsi="宋体" w:cs="宋体"/>
          <w:color w:val="auto"/>
          <w:sz w:val="22"/>
          <w:szCs w:val="18"/>
          <w:highlight w:val="none"/>
          <w:shd w:val="clear" w:color="auto" w:fill="auto"/>
        </w:rPr>
        <w:t>文件规定的投标有效期内撤回投标；</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rPr>
        <w:t>（2）成交供应商放弃成交；</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rPr>
        <w:t>（3）成交供应商未按中标通知书中规定的时间与甲方签订合同；</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rPr>
        <w:t>（4）成交供应商在规定期限内未能根据</w:t>
      </w:r>
      <w:r>
        <w:rPr>
          <w:rFonts w:hint="eastAsia" w:hAnsi="宋体" w:cs="宋体"/>
          <w:color w:val="auto"/>
          <w:sz w:val="22"/>
          <w:szCs w:val="18"/>
          <w:highlight w:val="none"/>
          <w:shd w:val="clear" w:color="auto" w:fill="auto"/>
          <w:lang w:val="en-US" w:eastAsia="zh-CN"/>
        </w:rPr>
        <w:t>采购</w:t>
      </w:r>
      <w:r>
        <w:rPr>
          <w:rFonts w:hint="eastAsia" w:hAnsi="宋体" w:cs="宋体"/>
          <w:color w:val="auto"/>
          <w:sz w:val="22"/>
          <w:szCs w:val="18"/>
          <w:highlight w:val="none"/>
          <w:shd w:val="clear" w:color="auto" w:fill="auto"/>
        </w:rPr>
        <w:t>文件要求提供履约保证金；</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rPr>
        <w:t>（5）供应商在响应文件中提供虚假技术指标及参数，经</w:t>
      </w:r>
      <w:r>
        <w:rPr>
          <w:rFonts w:hint="eastAsia" w:hAnsi="宋体" w:cs="宋体"/>
          <w:color w:val="auto"/>
          <w:sz w:val="22"/>
          <w:szCs w:val="18"/>
          <w:highlight w:val="none"/>
          <w:shd w:val="clear" w:color="auto" w:fill="auto"/>
          <w:lang w:val="en-US" w:eastAsia="zh-CN"/>
        </w:rPr>
        <w:t>采购</w:t>
      </w:r>
      <w:r>
        <w:rPr>
          <w:rFonts w:hint="eastAsia" w:hAnsi="宋体" w:cs="宋体"/>
          <w:color w:val="auto"/>
          <w:sz w:val="22"/>
          <w:szCs w:val="18"/>
          <w:highlight w:val="none"/>
          <w:shd w:val="clear" w:color="auto" w:fill="auto"/>
        </w:rPr>
        <w:t>小组确认属实的；</w:t>
      </w:r>
    </w:p>
    <w:p>
      <w:pPr>
        <w:pStyle w:val="16"/>
        <w:pageBreakBefore w:val="0"/>
        <w:kinsoku/>
        <w:wordWrap/>
        <w:overflowPunct/>
        <w:topLinePunct w:val="0"/>
        <w:bidi w:val="0"/>
        <w:spacing w:line="336" w:lineRule="auto"/>
        <w:ind w:firstLine="431" w:firstLineChars="196"/>
        <w:rPr>
          <w:rFonts w:hint="eastAsia" w:hAnsi="宋体" w:cs="宋体"/>
          <w:color w:val="auto"/>
          <w:sz w:val="22"/>
          <w:szCs w:val="18"/>
          <w:highlight w:val="none"/>
          <w:shd w:val="clear" w:color="auto" w:fill="auto"/>
        </w:rPr>
      </w:pPr>
      <w:r>
        <w:rPr>
          <w:rFonts w:hint="eastAsia" w:hAnsi="宋体" w:cs="宋体"/>
          <w:color w:val="auto"/>
          <w:sz w:val="22"/>
          <w:szCs w:val="18"/>
          <w:highlight w:val="none"/>
          <w:shd w:val="clear" w:color="auto" w:fill="auto"/>
        </w:rPr>
        <w:t>（</w:t>
      </w:r>
      <w:r>
        <w:rPr>
          <w:rFonts w:hint="eastAsia" w:hAnsi="宋体" w:cs="宋体"/>
          <w:color w:val="auto"/>
          <w:sz w:val="22"/>
          <w:szCs w:val="18"/>
          <w:highlight w:val="none"/>
          <w:shd w:val="clear" w:color="auto" w:fill="auto"/>
          <w:lang w:val="en-US" w:eastAsia="zh-CN"/>
        </w:rPr>
        <w:t>6</w:t>
      </w:r>
      <w:r>
        <w:rPr>
          <w:rFonts w:hint="eastAsia" w:hAnsi="宋体" w:cs="宋体"/>
          <w:color w:val="auto"/>
          <w:sz w:val="22"/>
          <w:szCs w:val="18"/>
          <w:highlight w:val="none"/>
          <w:shd w:val="clear" w:color="auto" w:fill="auto"/>
        </w:rPr>
        <w:t>）经监督部门审查认定供应商有违反《中华人民共和国政府采购法》等有关法律、法规的行为。</w:t>
      </w:r>
    </w:p>
    <w:p>
      <w:pPr>
        <w:pStyle w:val="16"/>
        <w:pageBreakBefore w:val="0"/>
        <w:kinsoku/>
        <w:wordWrap/>
        <w:overflowPunct/>
        <w:topLinePunct w:val="0"/>
        <w:bidi w:val="0"/>
        <w:spacing w:line="336" w:lineRule="auto"/>
        <w:ind w:firstLine="433" w:firstLineChars="196"/>
        <w:rPr>
          <w:rFonts w:hAnsi="宋体" w:cs="宋体"/>
          <w:color w:val="auto"/>
          <w:sz w:val="22"/>
          <w:szCs w:val="18"/>
          <w:highlight w:val="none"/>
          <w:shd w:val="clear" w:color="auto" w:fill="auto"/>
        </w:rPr>
      </w:pPr>
      <w:r>
        <w:rPr>
          <w:rFonts w:hint="eastAsia" w:hAnsi="宋体" w:cs="宋体"/>
          <w:b/>
          <w:bCs/>
          <w:color w:val="auto"/>
          <w:sz w:val="22"/>
          <w:szCs w:val="18"/>
          <w:highlight w:val="none"/>
          <w:shd w:val="clear" w:color="auto" w:fill="auto"/>
        </w:rPr>
        <w:t>※上述赔偿损失金不能抵偿给采购人或采购代理机构造成损失的，供应商还要承担赔偿责任。</w:t>
      </w:r>
    </w:p>
    <w:p>
      <w:pPr>
        <w:pStyle w:val="35"/>
        <w:pageBreakBefore w:val="0"/>
        <w:kinsoku/>
        <w:wordWrap/>
        <w:overflowPunct/>
        <w:topLinePunct w:val="0"/>
        <w:bidi w:val="0"/>
        <w:spacing w:line="336" w:lineRule="auto"/>
        <w:rPr>
          <w:rFonts w:hAnsi="宋体" w:cs="宋体"/>
          <w:b/>
          <w:color w:val="auto"/>
          <w:sz w:val="22"/>
          <w:szCs w:val="22"/>
          <w:highlight w:val="none"/>
          <w:shd w:val="clear" w:color="auto" w:fill="auto"/>
        </w:rPr>
      </w:pPr>
      <w:r>
        <w:rPr>
          <w:rFonts w:hint="eastAsia" w:hAnsi="宋体" w:cs="宋体"/>
          <w:b/>
          <w:color w:val="auto"/>
          <w:sz w:val="22"/>
          <w:szCs w:val="22"/>
          <w:highlight w:val="none"/>
          <w:shd w:val="clear" w:color="auto" w:fill="auto"/>
        </w:rPr>
        <w:t>11. 投标文件的语言</w:t>
      </w:r>
    </w:p>
    <w:p>
      <w:pPr>
        <w:pageBreakBefore w:val="0"/>
        <w:kinsoku/>
        <w:wordWrap/>
        <w:overflowPunct/>
        <w:topLinePunct w:val="0"/>
        <w:autoSpaceDE w:val="0"/>
        <w:autoSpaceDN w:val="0"/>
        <w:bidi w:val="0"/>
        <w:spacing w:line="336" w:lineRule="auto"/>
        <w:ind w:firstLine="440" w:firstLineChars="200"/>
        <w:rPr>
          <w:rFonts w:ascii="宋体" w:hAnsi="宋体" w:cs="宋体"/>
          <w:color w:val="auto"/>
          <w:sz w:val="22"/>
          <w:szCs w:val="22"/>
          <w:highlight w:val="none"/>
          <w:shd w:val="clear" w:color="auto" w:fill="auto"/>
          <w:lang w:val="zh-CN"/>
        </w:rPr>
      </w:pPr>
      <w:r>
        <w:rPr>
          <w:rFonts w:hint="eastAsia" w:ascii="宋体" w:hAnsi="宋体" w:cs="宋体"/>
          <w:color w:val="auto"/>
          <w:sz w:val="22"/>
          <w:szCs w:val="22"/>
          <w:highlight w:val="none"/>
          <w:shd w:val="clear" w:color="auto" w:fill="auto"/>
        </w:rPr>
        <w:t>投标文件及投标人与采购有关的来往通知、函件和文件均应使用中文。</w:t>
      </w:r>
    </w:p>
    <w:p>
      <w:pPr>
        <w:pStyle w:val="35"/>
        <w:pageBreakBefore w:val="0"/>
        <w:kinsoku/>
        <w:wordWrap/>
        <w:overflowPunct/>
        <w:topLinePunct w:val="0"/>
        <w:bidi w:val="0"/>
        <w:spacing w:line="336" w:lineRule="auto"/>
        <w:rPr>
          <w:rFonts w:hAnsi="宋体" w:cs="宋体"/>
          <w:b/>
          <w:color w:val="auto"/>
          <w:sz w:val="22"/>
          <w:szCs w:val="22"/>
          <w:highlight w:val="none"/>
          <w:shd w:val="clear" w:color="auto" w:fill="auto"/>
        </w:rPr>
      </w:pPr>
      <w:r>
        <w:rPr>
          <w:rFonts w:hint="eastAsia" w:hAnsi="宋体" w:cs="宋体"/>
          <w:b/>
          <w:color w:val="auto"/>
          <w:sz w:val="22"/>
          <w:szCs w:val="22"/>
          <w:highlight w:val="none"/>
          <w:shd w:val="clear" w:color="auto" w:fill="auto"/>
        </w:rPr>
        <w:t>12. 投标文件的组成</w:t>
      </w:r>
    </w:p>
    <w:p>
      <w:pPr>
        <w:pageBreakBefore w:val="0"/>
        <w:kinsoku/>
        <w:wordWrap/>
        <w:overflowPunct/>
        <w:topLinePunct w:val="0"/>
        <w:bidi w:val="0"/>
        <w:snapToGrid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12.1</w:t>
      </w:r>
      <w:r>
        <w:rPr>
          <w:rFonts w:hint="eastAsia" w:ascii="宋体" w:hAnsi="宋体" w:cs="宋体"/>
          <w:b/>
          <w:color w:val="auto"/>
          <w:sz w:val="22"/>
          <w:szCs w:val="22"/>
          <w:highlight w:val="none"/>
          <w:shd w:val="clear" w:color="auto" w:fill="auto"/>
        </w:rPr>
        <w:t>资格文件</w:t>
      </w:r>
      <w:r>
        <w:rPr>
          <w:rFonts w:hint="eastAsia" w:ascii="宋体" w:hAnsi="宋体" w:cs="宋体"/>
          <w:color w:val="auto"/>
          <w:sz w:val="22"/>
          <w:szCs w:val="22"/>
          <w:highlight w:val="none"/>
          <w:shd w:val="clear" w:color="auto" w:fill="auto"/>
        </w:rPr>
        <w:t>：</w:t>
      </w:r>
    </w:p>
    <w:tbl>
      <w:tblPr>
        <w:tblStyle w:val="62"/>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038"/>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pageBreakBefore w:val="0"/>
              <w:kinsoku/>
              <w:wordWrap/>
              <w:overflowPunct/>
              <w:topLinePunct w:val="0"/>
              <w:autoSpaceDE w:val="0"/>
              <w:autoSpaceDN w:val="0"/>
              <w:bidi w:val="0"/>
              <w:snapToGrid w:val="0"/>
              <w:spacing w:line="336" w:lineRule="auto"/>
              <w:ind w:left="-63" w:leftChars="-30" w:right="-63" w:rightChars="-30"/>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序号</w:t>
            </w:r>
          </w:p>
        </w:tc>
        <w:tc>
          <w:tcPr>
            <w:tcW w:w="7038" w:type="dxa"/>
          </w:tcPr>
          <w:p>
            <w:pPr>
              <w:pageBreakBefore w:val="0"/>
              <w:kinsoku/>
              <w:wordWrap/>
              <w:overflowPunct/>
              <w:topLinePunct w:val="0"/>
              <w:autoSpaceDE w:val="0"/>
              <w:autoSpaceDN w:val="0"/>
              <w:bidi w:val="0"/>
              <w:snapToGrid w:val="0"/>
              <w:spacing w:line="336" w:lineRule="auto"/>
              <w:ind w:left="-63" w:leftChars="-30" w:right="-63" w:rightChars="-30"/>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内容</w:t>
            </w:r>
          </w:p>
        </w:tc>
        <w:tc>
          <w:tcPr>
            <w:tcW w:w="1641" w:type="dxa"/>
          </w:tcPr>
          <w:p>
            <w:pPr>
              <w:pageBreakBefore w:val="0"/>
              <w:kinsoku/>
              <w:wordWrap/>
              <w:overflowPunct/>
              <w:topLinePunct w:val="0"/>
              <w:autoSpaceDE w:val="0"/>
              <w:autoSpaceDN w:val="0"/>
              <w:bidi w:val="0"/>
              <w:snapToGrid w:val="0"/>
              <w:spacing w:line="336" w:lineRule="auto"/>
              <w:ind w:left="-63" w:leftChars="-30" w:right="-63" w:rightChars="-30"/>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ageBreakBefore w:val="0"/>
              <w:kinsoku/>
              <w:wordWrap/>
              <w:overflowPunct/>
              <w:topLinePunct w:val="0"/>
              <w:bidi w:val="0"/>
              <w:snapToGrid w:val="0"/>
              <w:spacing w:line="336" w:lineRule="auto"/>
              <w:ind w:left="-63" w:leftChars="-30" w:right="-63" w:rightChars="-30"/>
              <w:jc w:val="center"/>
              <w:rPr>
                <w:rFonts w:ascii="宋体" w:hAnsi="宋体" w:cs="宋体"/>
                <w:color w:val="auto"/>
                <w:sz w:val="22"/>
                <w:szCs w:val="22"/>
                <w:highlight w:val="none"/>
                <w:shd w:val="clear" w:color="auto" w:fill="auto"/>
                <w:lang w:val="zh-CN"/>
              </w:rPr>
            </w:pPr>
            <w:r>
              <w:rPr>
                <w:rFonts w:hint="eastAsia" w:ascii="宋体" w:hAnsi="宋体" w:cs="宋体"/>
                <w:color w:val="auto"/>
                <w:sz w:val="22"/>
                <w:szCs w:val="22"/>
                <w:highlight w:val="none"/>
                <w:shd w:val="clear" w:color="auto" w:fill="auto"/>
              </w:rPr>
              <w:t>1</w:t>
            </w:r>
          </w:p>
        </w:tc>
        <w:tc>
          <w:tcPr>
            <w:tcW w:w="7038" w:type="dxa"/>
            <w:vAlign w:val="center"/>
          </w:tcPr>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lang w:val="zh-CN"/>
              </w:rPr>
            </w:pPr>
            <w:r>
              <w:rPr>
                <w:rFonts w:hint="eastAsia" w:ascii="宋体" w:hAnsi="宋体" w:cs="宋体"/>
                <w:color w:val="auto"/>
                <w:sz w:val="22"/>
                <w:szCs w:val="22"/>
                <w:highlight w:val="none"/>
                <w:shd w:val="clear" w:color="auto" w:fill="auto"/>
              </w:rPr>
              <w:t>提供符合参加政府采购活动应当具备的一般条件的承诺函</w:t>
            </w:r>
          </w:p>
        </w:tc>
        <w:tc>
          <w:tcPr>
            <w:tcW w:w="1641" w:type="dxa"/>
            <w:vAlign w:val="center"/>
          </w:tcPr>
          <w:p>
            <w:pPr>
              <w:pageBreakBefore w:val="0"/>
              <w:kinsoku/>
              <w:wordWrap/>
              <w:overflowPunct/>
              <w:topLinePunct w:val="0"/>
              <w:bidi w:val="0"/>
              <w:snapToGrid w:val="0"/>
              <w:spacing w:line="336" w:lineRule="auto"/>
              <w:ind w:left="-63" w:leftChars="-30" w:right="-63" w:rightChars="-30"/>
              <w:rPr>
                <w:rFonts w:ascii="宋体" w:hAnsi="宋体" w:cs="宋体"/>
                <w:color w:val="auto"/>
                <w:sz w:val="22"/>
                <w:szCs w:val="22"/>
                <w:highlight w:val="none"/>
                <w:shd w:val="clear" w:color="auto" w:fill="auto"/>
                <w:lang w:val="zh-CN"/>
              </w:rPr>
            </w:pPr>
            <w:r>
              <w:rPr>
                <w:rFonts w:hint="eastAsia" w:ascii="宋体" w:hAnsi="宋体" w:cs="宋体"/>
                <w:color w:val="auto"/>
                <w:sz w:val="22"/>
                <w:szCs w:val="22"/>
                <w:highlight w:val="none"/>
                <w:shd w:val="clear" w:color="auto" w:fill="auto"/>
              </w:rPr>
              <w:t>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Align w:val="center"/>
          </w:tcPr>
          <w:p>
            <w:pPr>
              <w:pageBreakBefore w:val="0"/>
              <w:kinsoku/>
              <w:wordWrap/>
              <w:overflowPunct/>
              <w:topLinePunct w:val="0"/>
              <w:bidi w:val="0"/>
              <w:snapToGrid w:val="0"/>
              <w:spacing w:line="336" w:lineRule="auto"/>
              <w:ind w:left="-63" w:leftChars="-30" w:right="-63" w:rightChars="-30"/>
              <w:jc w:val="center"/>
              <w:rPr>
                <w:rFonts w:ascii="宋体" w:hAnsi="宋体" w:cs="宋体"/>
                <w:color w:val="auto"/>
                <w:sz w:val="22"/>
                <w:szCs w:val="22"/>
                <w:highlight w:val="none"/>
                <w:shd w:val="clear" w:color="auto" w:fill="auto"/>
                <w:lang w:val="zh-CN"/>
              </w:rPr>
            </w:pPr>
            <w:r>
              <w:rPr>
                <w:rFonts w:hint="eastAsia" w:ascii="宋体" w:hAnsi="宋体" w:cs="宋体"/>
                <w:color w:val="auto"/>
                <w:sz w:val="22"/>
                <w:szCs w:val="22"/>
                <w:highlight w:val="none"/>
                <w:shd w:val="clear" w:color="auto" w:fill="auto"/>
              </w:rPr>
              <w:t>2</w:t>
            </w:r>
          </w:p>
        </w:tc>
        <w:tc>
          <w:tcPr>
            <w:tcW w:w="7038" w:type="dxa"/>
            <w:vAlign w:val="center"/>
          </w:tcPr>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有效的企业营业执照（或事业法人登记证书或其它工商等登记证明材料，自然人提供身份证)复制件（如为联合体，则联合体各方均应提供）（五选一）：</w:t>
            </w:r>
          </w:p>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①如投标人是企业（包括合伙企业），提供在工商部门注册的有效“企业法人营业执照”或“营业执照”；</w:t>
            </w:r>
          </w:p>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②如投标人是事业单位，提供有效的“事业单位法人证书”；</w:t>
            </w:r>
          </w:p>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③如投标人是非企业专业服务机构的，提供执业许可证等证明文件；</w:t>
            </w:r>
          </w:p>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④如投标人是个体工商户，提供有效的“个体工商户营业执照”；</w:t>
            </w:r>
          </w:p>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⑤如投标人是自然人，提供有效的自然人身份证明（居民身份证正反面或公安机关出具的临时居民身份证正反面或港澳台胞证或护照）。</w:t>
            </w:r>
          </w:p>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641" w:type="dxa"/>
            <w:vAlign w:val="center"/>
          </w:tcPr>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Align w:val="center"/>
          </w:tcPr>
          <w:p>
            <w:pPr>
              <w:pageBreakBefore w:val="0"/>
              <w:kinsoku/>
              <w:wordWrap/>
              <w:overflowPunct/>
              <w:topLinePunct w:val="0"/>
              <w:bidi w:val="0"/>
              <w:snapToGrid w:val="0"/>
              <w:spacing w:line="336" w:lineRule="auto"/>
              <w:ind w:left="-63" w:leftChars="-30" w:right="-63" w:rightChars="-30"/>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3</w:t>
            </w:r>
          </w:p>
        </w:tc>
        <w:tc>
          <w:tcPr>
            <w:tcW w:w="7038" w:type="dxa"/>
            <w:vAlign w:val="center"/>
          </w:tcPr>
          <w:p>
            <w:pPr>
              <w:pageBreakBefore w:val="0"/>
              <w:kinsoku/>
              <w:wordWrap/>
              <w:overflowPunct/>
              <w:topLinePunct w:val="0"/>
              <w:bidi w:val="0"/>
              <w:snapToGrid w:val="0"/>
              <w:spacing w:line="336" w:lineRule="auto"/>
              <w:ind w:left="-63" w:leftChars="-30" w:right="-63" w:rightChars="-3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授权委托书或法定代表人（单位负责人、自然人本人）身份证明</w:t>
            </w:r>
          </w:p>
        </w:tc>
        <w:tc>
          <w:tcPr>
            <w:tcW w:w="1641" w:type="dxa"/>
            <w:vAlign w:val="center"/>
          </w:tcPr>
          <w:p>
            <w:pPr>
              <w:pageBreakBefore w:val="0"/>
              <w:kinsoku/>
              <w:wordWrap/>
              <w:overflowPunct/>
              <w:topLinePunct w:val="0"/>
              <w:bidi w:val="0"/>
              <w:snapToGrid w:val="0"/>
              <w:spacing w:line="336" w:lineRule="auto"/>
              <w:ind w:left="-63" w:leftChars="-30" w:right="-63" w:rightChars="-30"/>
              <w:jc w:val="center"/>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Align w:val="center"/>
          </w:tcPr>
          <w:p>
            <w:pPr>
              <w:pageBreakBefore w:val="0"/>
              <w:kinsoku/>
              <w:wordWrap/>
              <w:overflowPunct/>
              <w:topLinePunct w:val="0"/>
              <w:bidi w:val="0"/>
              <w:snapToGrid w:val="0"/>
              <w:spacing w:line="336" w:lineRule="auto"/>
              <w:ind w:left="-63" w:leftChars="-30" w:right="-63" w:rightChars="-30"/>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4</w:t>
            </w:r>
          </w:p>
        </w:tc>
        <w:tc>
          <w:tcPr>
            <w:tcW w:w="7038" w:type="dxa"/>
            <w:vAlign w:val="center"/>
          </w:tcPr>
          <w:p>
            <w:pPr>
              <w:pageBreakBefore w:val="0"/>
              <w:kinsoku/>
              <w:wordWrap/>
              <w:overflowPunct/>
              <w:topLinePunct w:val="0"/>
              <w:bidi w:val="0"/>
              <w:snapToGrid w:val="0"/>
              <w:spacing w:line="336" w:lineRule="auto"/>
              <w:ind w:left="-63" w:leftChars="-30" w:right="-63" w:rightChars="-3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落实政府采购政策需满足的资格要求</w:t>
            </w:r>
            <w:r>
              <w:rPr>
                <w:rFonts w:hint="eastAsia" w:ascii="宋体" w:hAnsi="宋体" w:cs="宋体"/>
                <w:color w:val="auto"/>
                <w:sz w:val="22"/>
                <w:szCs w:val="22"/>
                <w:highlight w:val="none"/>
                <w:shd w:val="clear" w:color="auto" w:fill="auto"/>
                <w:lang w:val="zh-CN"/>
              </w:rPr>
              <w:t>证明材料</w:t>
            </w:r>
            <w:r>
              <w:rPr>
                <w:rFonts w:hint="eastAsia" w:ascii="宋体" w:hAnsi="宋体" w:cs="宋体"/>
                <w:color w:val="auto"/>
                <w:sz w:val="24"/>
                <w:highlight w:val="none"/>
                <w:shd w:val="clear" w:color="auto" w:fill="auto"/>
              </w:rPr>
              <w:t>；</w:t>
            </w:r>
          </w:p>
        </w:tc>
        <w:tc>
          <w:tcPr>
            <w:tcW w:w="1641" w:type="dxa"/>
            <w:vAlign w:val="center"/>
          </w:tcPr>
          <w:p>
            <w:pPr>
              <w:pageBreakBefore w:val="0"/>
              <w:kinsoku/>
              <w:wordWrap/>
              <w:overflowPunct/>
              <w:topLinePunct w:val="0"/>
              <w:bidi w:val="0"/>
              <w:snapToGrid w:val="0"/>
              <w:spacing w:line="336" w:lineRule="auto"/>
              <w:ind w:right="-63" w:rightChars="-30"/>
              <w:jc w:val="center"/>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Align w:val="center"/>
          </w:tcPr>
          <w:p>
            <w:pPr>
              <w:pageBreakBefore w:val="0"/>
              <w:kinsoku/>
              <w:wordWrap/>
              <w:overflowPunct/>
              <w:topLinePunct w:val="0"/>
              <w:bidi w:val="0"/>
              <w:snapToGrid w:val="0"/>
              <w:spacing w:line="336" w:lineRule="auto"/>
              <w:ind w:left="-63" w:leftChars="-30" w:right="-63" w:rightChars="-30"/>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5</w:t>
            </w:r>
          </w:p>
        </w:tc>
        <w:tc>
          <w:tcPr>
            <w:tcW w:w="7038" w:type="dxa"/>
            <w:vAlign w:val="center"/>
          </w:tcPr>
          <w:p>
            <w:pPr>
              <w:pageBreakBefore w:val="0"/>
              <w:kinsoku/>
              <w:wordWrap/>
              <w:overflowPunct/>
              <w:topLinePunct w:val="0"/>
              <w:bidi w:val="0"/>
              <w:snapToGrid w:val="0"/>
              <w:spacing w:line="336" w:lineRule="auto"/>
              <w:ind w:left="-63" w:leftChars="-30" w:right="-63" w:rightChars="-3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本项目的特定资格要求：</w:t>
            </w:r>
            <w:r>
              <w:rPr>
                <w:rFonts w:hint="eastAsia" w:ascii="宋体" w:hAnsi="宋体" w:cs="宋体"/>
                <w:color w:val="auto"/>
                <w:sz w:val="22"/>
                <w:szCs w:val="22"/>
                <w:highlight w:val="none"/>
                <w:u w:val="single"/>
                <w:shd w:val="clear" w:color="auto" w:fill="auto"/>
              </w:rPr>
              <w:t>/</w:t>
            </w:r>
            <w:r>
              <w:rPr>
                <w:rFonts w:hint="eastAsia" w:ascii="宋体" w:hAnsi="宋体" w:cs="宋体"/>
                <w:color w:val="auto"/>
                <w:sz w:val="22"/>
                <w:szCs w:val="22"/>
                <w:highlight w:val="none"/>
                <w:shd w:val="clear" w:color="auto" w:fill="auto"/>
              </w:rPr>
              <w:t>。</w:t>
            </w:r>
          </w:p>
        </w:tc>
        <w:tc>
          <w:tcPr>
            <w:tcW w:w="1641" w:type="dxa"/>
            <w:vAlign w:val="center"/>
          </w:tcPr>
          <w:p>
            <w:pPr>
              <w:pageBreakBefore w:val="0"/>
              <w:kinsoku/>
              <w:wordWrap/>
              <w:overflowPunct/>
              <w:topLinePunct w:val="0"/>
              <w:bidi w:val="0"/>
              <w:snapToGrid w:val="0"/>
              <w:spacing w:line="336" w:lineRule="auto"/>
              <w:ind w:left="-63" w:leftChars="-30" w:right="-63" w:rightChars="-30" w:firstLine="440" w:firstLineChars="200"/>
              <w:rPr>
                <w:rFonts w:ascii="宋体" w:hAnsi="宋体" w:cs="宋体"/>
                <w:color w:val="auto"/>
                <w:sz w:val="22"/>
                <w:szCs w:val="22"/>
                <w:highlight w:val="none"/>
                <w:shd w:val="clear" w:color="auto" w:fill="auto"/>
              </w:rPr>
            </w:pPr>
          </w:p>
        </w:tc>
      </w:tr>
    </w:tbl>
    <w:p>
      <w:pPr>
        <w:pageBreakBefore w:val="0"/>
        <w:kinsoku/>
        <w:wordWrap/>
        <w:overflowPunct/>
        <w:topLinePunct w:val="0"/>
        <w:bidi w:val="0"/>
        <w:snapToGrid w:val="0"/>
        <w:spacing w:line="336" w:lineRule="auto"/>
        <w:ind w:firstLine="442" w:firstLineChars="200"/>
        <w:rPr>
          <w:rFonts w:ascii="宋体" w:hAnsi="宋体" w:cs="宋体"/>
          <w:b/>
          <w:bCs/>
          <w:color w:val="auto"/>
          <w:sz w:val="22"/>
          <w:szCs w:val="22"/>
          <w:highlight w:val="none"/>
          <w:shd w:val="clear" w:color="auto" w:fill="auto"/>
          <w:lang w:val="zh-CN"/>
        </w:rPr>
      </w:pPr>
      <w:r>
        <w:rPr>
          <w:rFonts w:hint="eastAsia" w:ascii="宋体" w:hAnsi="宋体" w:cs="宋体"/>
          <w:b/>
          <w:bCs/>
          <w:color w:val="auto"/>
          <w:sz w:val="22"/>
          <w:szCs w:val="22"/>
          <w:highlight w:val="none"/>
          <w:shd w:val="clear" w:color="auto" w:fill="auto"/>
          <w:lang w:val="zh-CN"/>
        </w:rPr>
        <w:t>1</w:t>
      </w:r>
      <w:r>
        <w:rPr>
          <w:rFonts w:hint="eastAsia" w:ascii="宋体" w:hAnsi="宋体" w:cs="宋体"/>
          <w:b/>
          <w:bCs/>
          <w:color w:val="auto"/>
          <w:sz w:val="22"/>
          <w:szCs w:val="22"/>
          <w:highlight w:val="none"/>
          <w:shd w:val="clear" w:color="auto" w:fill="auto"/>
        </w:rPr>
        <w:t>2</w:t>
      </w:r>
      <w:r>
        <w:rPr>
          <w:rFonts w:hint="eastAsia" w:ascii="宋体" w:hAnsi="宋体" w:cs="宋体"/>
          <w:b/>
          <w:bCs/>
          <w:color w:val="auto"/>
          <w:sz w:val="22"/>
          <w:szCs w:val="22"/>
          <w:highlight w:val="none"/>
          <w:shd w:val="clear" w:color="auto" w:fill="auto"/>
          <w:lang w:val="zh-CN"/>
        </w:rPr>
        <w:t>.</w:t>
      </w:r>
      <w:r>
        <w:rPr>
          <w:rFonts w:hint="eastAsia" w:ascii="宋体" w:hAnsi="宋体" w:cs="宋体"/>
          <w:b/>
          <w:bCs/>
          <w:color w:val="auto"/>
          <w:sz w:val="22"/>
          <w:szCs w:val="22"/>
          <w:highlight w:val="none"/>
          <w:shd w:val="clear" w:color="auto" w:fill="auto"/>
        </w:rPr>
        <w:t>2</w:t>
      </w:r>
      <w:r>
        <w:rPr>
          <w:rFonts w:hint="eastAsia" w:ascii="宋体" w:hAnsi="宋体" w:cs="宋体"/>
          <w:b/>
          <w:bCs/>
          <w:color w:val="auto"/>
          <w:sz w:val="22"/>
          <w:szCs w:val="22"/>
          <w:highlight w:val="none"/>
          <w:shd w:val="clear" w:color="auto" w:fill="auto"/>
          <w:lang w:val="zh-CN"/>
        </w:rPr>
        <w:t xml:space="preserve">  </w:t>
      </w:r>
      <w:r>
        <w:rPr>
          <w:rFonts w:hint="eastAsia" w:ascii="宋体" w:hAnsi="宋体" w:cs="宋体"/>
          <w:b/>
          <w:bCs/>
          <w:color w:val="auto"/>
          <w:sz w:val="22"/>
          <w:szCs w:val="22"/>
          <w:highlight w:val="none"/>
          <w:shd w:val="clear" w:color="auto" w:fill="auto"/>
        </w:rPr>
        <w:t>商务技术</w:t>
      </w:r>
      <w:r>
        <w:rPr>
          <w:rFonts w:hint="eastAsia" w:ascii="宋体" w:hAnsi="宋体" w:cs="宋体"/>
          <w:b/>
          <w:bCs/>
          <w:color w:val="auto"/>
          <w:sz w:val="22"/>
          <w:szCs w:val="22"/>
          <w:highlight w:val="none"/>
          <w:shd w:val="clear" w:color="auto" w:fill="auto"/>
          <w:lang w:val="zh-CN"/>
        </w:rPr>
        <w:t>文件：</w:t>
      </w:r>
    </w:p>
    <w:tbl>
      <w:tblPr>
        <w:tblStyle w:val="62"/>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10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ageBreakBefore w:val="0"/>
              <w:kinsoku/>
              <w:wordWrap/>
              <w:overflowPunct/>
              <w:topLinePunct w:val="0"/>
              <w:autoSpaceDE w:val="0"/>
              <w:autoSpaceDN w:val="0"/>
              <w:bidi w:val="0"/>
              <w:snapToGrid w:val="0"/>
              <w:spacing w:line="336" w:lineRule="auto"/>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序号</w:t>
            </w:r>
          </w:p>
        </w:tc>
        <w:tc>
          <w:tcPr>
            <w:tcW w:w="7100" w:type="dxa"/>
          </w:tcPr>
          <w:p>
            <w:pPr>
              <w:pageBreakBefore w:val="0"/>
              <w:kinsoku/>
              <w:wordWrap/>
              <w:overflowPunct/>
              <w:topLinePunct w:val="0"/>
              <w:autoSpaceDE w:val="0"/>
              <w:autoSpaceDN w:val="0"/>
              <w:bidi w:val="0"/>
              <w:snapToGrid w:val="0"/>
              <w:spacing w:line="336" w:lineRule="auto"/>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内容</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w:t>
            </w:r>
          </w:p>
        </w:tc>
        <w:tc>
          <w:tcPr>
            <w:tcW w:w="7100" w:type="dxa"/>
            <w:vAlign w:val="center"/>
          </w:tcPr>
          <w:p>
            <w:pPr>
              <w:pageBreakBefore w:val="0"/>
              <w:kinsoku/>
              <w:wordWrap/>
              <w:overflowPunct/>
              <w:topLinePunct w:val="0"/>
              <w:bidi w:val="0"/>
              <w:spacing w:line="336"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投标函；</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pageBreakBefore w:val="0"/>
              <w:kinsoku/>
              <w:wordWrap/>
              <w:overflowPunct/>
              <w:topLinePunct w:val="0"/>
              <w:autoSpaceDE w:val="0"/>
              <w:autoSpaceDN w:val="0"/>
              <w:bidi w:val="0"/>
              <w:snapToGrid w:val="0"/>
              <w:spacing w:line="336" w:lineRule="auto"/>
              <w:jc w:val="center"/>
              <w:rPr>
                <w:rFonts w:hint="eastAsia" w:ascii="宋体" w:hAnsi="宋体" w:eastAsia="宋体" w:cs="宋体"/>
                <w:color w:val="auto"/>
                <w:sz w:val="22"/>
                <w:szCs w:val="22"/>
                <w:highlight w:val="none"/>
                <w:shd w:val="clear" w:color="auto" w:fill="auto"/>
                <w:lang w:val="en-US" w:eastAsia="zh-CN"/>
              </w:rPr>
            </w:pPr>
            <w:r>
              <w:rPr>
                <w:rFonts w:hint="eastAsia" w:ascii="宋体" w:hAnsi="宋体" w:cs="宋体"/>
                <w:color w:val="auto"/>
                <w:sz w:val="22"/>
                <w:szCs w:val="22"/>
                <w:highlight w:val="none"/>
                <w:shd w:val="clear" w:color="auto" w:fill="auto"/>
                <w:lang w:val="en-US" w:eastAsia="zh-CN"/>
              </w:rPr>
              <w:t>2</w:t>
            </w:r>
          </w:p>
        </w:tc>
        <w:tc>
          <w:tcPr>
            <w:tcW w:w="7100" w:type="dxa"/>
            <w:vAlign w:val="center"/>
          </w:tcPr>
          <w:p>
            <w:pPr>
              <w:pageBreakBefore w:val="0"/>
              <w:kinsoku/>
              <w:wordWrap/>
              <w:overflowPunct/>
              <w:topLinePunct w:val="0"/>
              <w:bidi w:val="0"/>
              <w:spacing w:line="336" w:lineRule="auto"/>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政府采购供应商廉洁自律承诺书</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pageBreakBefore w:val="0"/>
              <w:kinsoku/>
              <w:wordWrap/>
              <w:overflowPunct/>
              <w:topLinePunct w:val="0"/>
              <w:autoSpaceDE w:val="0"/>
              <w:autoSpaceDN w:val="0"/>
              <w:bidi w:val="0"/>
              <w:snapToGrid w:val="0"/>
              <w:spacing w:line="336" w:lineRule="auto"/>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3</w:t>
            </w:r>
          </w:p>
        </w:tc>
        <w:tc>
          <w:tcPr>
            <w:tcW w:w="7100" w:type="dxa"/>
          </w:tcPr>
          <w:p>
            <w:pPr>
              <w:pageBreakBefore w:val="0"/>
              <w:kinsoku/>
              <w:wordWrap/>
              <w:overflowPunct/>
              <w:topLinePunct w:val="0"/>
              <w:bidi w:val="0"/>
              <w:spacing w:line="336"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商务技术偏离表；</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pageBreakBefore w:val="0"/>
              <w:kinsoku/>
              <w:wordWrap/>
              <w:overflowPunct/>
              <w:topLinePunct w:val="0"/>
              <w:autoSpaceDE w:val="0"/>
              <w:autoSpaceDN w:val="0"/>
              <w:bidi w:val="0"/>
              <w:snapToGrid w:val="0"/>
              <w:spacing w:line="336" w:lineRule="auto"/>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4</w:t>
            </w:r>
          </w:p>
        </w:tc>
        <w:tc>
          <w:tcPr>
            <w:tcW w:w="7100" w:type="dxa"/>
          </w:tcPr>
          <w:p>
            <w:pPr>
              <w:pageBreakBefore w:val="0"/>
              <w:kinsoku/>
              <w:wordWrap/>
              <w:overflowPunct/>
              <w:topLinePunct w:val="0"/>
              <w:bidi w:val="0"/>
              <w:spacing w:line="336" w:lineRule="auto"/>
              <w:rPr>
                <w:rFonts w:ascii="宋体" w:hAnsi="宋体" w:cs="宋体"/>
                <w:color w:val="auto"/>
                <w:kern w:val="0"/>
                <w:sz w:val="22"/>
                <w:szCs w:val="22"/>
                <w:highlight w:val="none"/>
                <w:shd w:val="clear" w:color="auto" w:fill="auto"/>
              </w:rPr>
            </w:pPr>
            <w:r>
              <w:rPr>
                <w:rFonts w:hint="eastAsia" w:ascii="宋体" w:hAnsi="宋体" w:cs="宋体"/>
                <w:color w:val="auto"/>
                <w:sz w:val="22"/>
                <w:szCs w:val="22"/>
                <w:highlight w:val="none"/>
                <w:shd w:val="clear" w:color="auto" w:fill="auto"/>
              </w:rPr>
              <w:t>评标标准相应的商务技术资料；</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pageBreakBefore w:val="0"/>
              <w:kinsoku/>
              <w:wordWrap/>
              <w:overflowPunct/>
              <w:topLinePunct w:val="0"/>
              <w:autoSpaceDE w:val="0"/>
              <w:autoSpaceDN w:val="0"/>
              <w:bidi w:val="0"/>
              <w:snapToGrid w:val="0"/>
              <w:spacing w:line="336" w:lineRule="auto"/>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5</w:t>
            </w:r>
          </w:p>
        </w:tc>
        <w:tc>
          <w:tcPr>
            <w:tcW w:w="7100" w:type="dxa"/>
          </w:tcPr>
          <w:p>
            <w:pPr>
              <w:pageBreakBefore w:val="0"/>
              <w:kinsoku/>
              <w:wordWrap/>
              <w:overflowPunct/>
              <w:topLinePunct w:val="0"/>
              <w:bidi w:val="0"/>
              <w:spacing w:line="336"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根据招标文件中的采购内容与技术要求、评标细则，需要提供的其它文件和资料。</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pageBreakBefore w:val="0"/>
              <w:kinsoku/>
              <w:wordWrap/>
              <w:overflowPunct/>
              <w:topLinePunct w:val="0"/>
              <w:autoSpaceDE w:val="0"/>
              <w:autoSpaceDN w:val="0"/>
              <w:bidi w:val="0"/>
              <w:snapToGrid w:val="0"/>
              <w:spacing w:line="336" w:lineRule="auto"/>
              <w:jc w:val="center"/>
              <w:rPr>
                <w:rFonts w:hint="default" w:ascii="宋体" w:hAnsi="宋体" w:cs="宋体"/>
                <w:color w:val="auto"/>
                <w:sz w:val="22"/>
                <w:szCs w:val="22"/>
                <w:highlight w:val="none"/>
                <w:shd w:val="clear" w:color="auto" w:fill="auto"/>
                <w:lang w:val="en-US" w:eastAsia="zh-CN"/>
              </w:rPr>
            </w:pPr>
            <w:r>
              <w:rPr>
                <w:rFonts w:hint="eastAsia" w:ascii="宋体" w:hAnsi="宋体" w:cs="宋体"/>
                <w:color w:val="auto"/>
                <w:sz w:val="22"/>
                <w:szCs w:val="22"/>
                <w:highlight w:val="none"/>
                <w:shd w:val="clear" w:color="auto" w:fill="auto"/>
                <w:lang w:val="en-US" w:eastAsia="zh-CN"/>
              </w:rPr>
              <w:t>6</w:t>
            </w:r>
          </w:p>
        </w:tc>
        <w:tc>
          <w:tcPr>
            <w:tcW w:w="7100" w:type="dxa"/>
          </w:tcPr>
          <w:p>
            <w:pPr>
              <w:pageBreakBefore w:val="0"/>
              <w:kinsoku/>
              <w:wordWrap/>
              <w:overflowPunct/>
              <w:topLinePunct w:val="0"/>
              <w:bidi w:val="0"/>
              <w:spacing w:line="336" w:lineRule="auto"/>
              <w:rPr>
                <w:rFonts w:hint="eastAsia" w:ascii="宋体" w:hAnsi="宋体" w:cs="宋体"/>
                <w:color w:val="auto"/>
                <w:sz w:val="22"/>
                <w:szCs w:val="22"/>
                <w:highlight w:val="none"/>
                <w:shd w:val="clear" w:color="auto" w:fill="auto"/>
                <w:lang w:val="zh-CN"/>
              </w:rPr>
            </w:pPr>
            <w:r>
              <w:rPr>
                <w:rFonts w:hint="eastAsia" w:ascii="宋体" w:hAnsi="宋体" w:cs="宋体"/>
                <w:color w:val="auto"/>
                <w:sz w:val="22"/>
                <w:szCs w:val="22"/>
                <w:highlight w:val="none"/>
                <w:shd w:val="clear" w:color="auto" w:fill="auto"/>
                <w:lang w:val="zh-CN"/>
              </w:rPr>
              <w:t>投标人认为需要提供的其他材料。</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color w:val="auto"/>
                <w:sz w:val="22"/>
                <w:szCs w:val="22"/>
                <w:highlight w:val="none"/>
                <w:shd w:val="clear" w:color="auto" w:fill="auto"/>
              </w:rPr>
            </w:pPr>
          </w:p>
        </w:tc>
      </w:tr>
    </w:tbl>
    <w:p>
      <w:pPr>
        <w:pageBreakBefore w:val="0"/>
        <w:kinsoku/>
        <w:wordWrap/>
        <w:overflowPunct/>
        <w:topLinePunct w:val="0"/>
        <w:bidi w:val="0"/>
        <w:snapToGrid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kern w:val="0"/>
          <w:sz w:val="22"/>
          <w:szCs w:val="22"/>
          <w:highlight w:val="none"/>
          <w:shd w:val="clear" w:color="auto" w:fill="auto"/>
          <w:lang w:val="zh-CN"/>
        </w:rPr>
        <w:t>12.3</w:t>
      </w:r>
      <w:r>
        <w:rPr>
          <w:rFonts w:hint="eastAsia" w:ascii="宋体" w:hAnsi="宋体" w:cs="宋体"/>
          <w:b/>
          <w:color w:val="auto"/>
          <w:sz w:val="22"/>
          <w:szCs w:val="22"/>
          <w:highlight w:val="none"/>
          <w:shd w:val="clear" w:color="auto" w:fill="auto"/>
        </w:rPr>
        <w:t>报价文件：</w:t>
      </w:r>
      <w:r>
        <w:rPr>
          <w:rFonts w:hint="eastAsia" w:ascii="宋体" w:hAnsi="宋体" w:cs="宋体"/>
          <w:color w:val="auto"/>
          <w:sz w:val="22"/>
          <w:szCs w:val="22"/>
          <w:highlight w:val="none"/>
          <w:shd w:val="clear" w:color="auto" w:fill="auto"/>
        </w:rPr>
        <w:t xml:space="preserve"> </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12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pageBreakBefore w:val="0"/>
              <w:kinsoku/>
              <w:wordWrap/>
              <w:overflowPunct/>
              <w:topLinePunct w:val="0"/>
              <w:autoSpaceDE w:val="0"/>
              <w:autoSpaceDN w:val="0"/>
              <w:bidi w:val="0"/>
              <w:snapToGrid w:val="0"/>
              <w:spacing w:line="336" w:lineRule="auto"/>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序号</w:t>
            </w:r>
          </w:p>
        </w:tc>
        <w:tc>
          <w:tcPr>
            <w:tcW w:w="7120" w:type="dxa"/>
          </w:tcPr>
          <w:p>
            <w:pPr>
              <w:pageBreakBefore w:val="0"/>
              <w:kinsoku/>
              <w:wordWrap/>
              <w:overflowPunct/>
              <w:topLinePunct w:val="0"/>
              <w:autoSpaceDE w:val="0"/>
              <w:autoSpaceDN w:val="0"/>
              <w:bidi w:val="0"/>
              <w:snapToGrid w:val="0"/>
              <w:spacing w:line="336" w:lineRule="auto"/>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内容</w:t>
            </w:r>
          </w:p>
        </w:tc>
        <w:tc>
          <w:tcPr>
            <w:tcW w:w="1616" w:type="dxa"/>
          </w:tcPr>
          <w:p>
            <w:pPr>
              <w:pageBreakBefore w:val="0"/>
              <w:kinsoku/>
              <w:wordWrap/>
              <w:overflowPunct/>
              <w:topLinePunct w:val="0"/>
              <w:autoSpaceDE w:val="0"/>
              <w:autoSpaceDN w:val="0"/>
              <w:bidi w:val="0"/>
              <w:snapToGrid w:val="0"/>
              <w:spacing w:line="336" w:lineRule="auto"/>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pageBreakBefore w:val="0"/>
              <w:kinsoku/>
              <w:wordWrap/>
              <w:overflowPunct/>
              <w:topLinePunct w:val="0"/>
              <w:autoSpaceDE w:val="0"/>
              <w:autoSpaceDN w:val="0"/>
              <w:bidi w:val="0"/>
              <w:snapToGrid w:val="0"/>
              <w:spacing w:line="336" w:lineRule="auto"/>
              <w:jc w:val="center"/>
              <w:rPr>
                <w:rFonts w:ascii="宋体" w:hAnsi="宋体" w:cs="宋体"/>
                <w:b/>
                <w:color w:val="auto"/>
                <w:sz w:val="22"/>
                <w:szCs w:val="22"/>
                <w:highlight w:val="none"/>
                <w:shd w:val="clear" w:color="auto" w:fill="auto"/>
                <w:lang w:val="zh-CN"/>
              </w:rPr>
            </w:pPr>
            <w:r>
              <w:rPr>
                <w:rFonts w:hint="eastAsia" w:ascii="宋体" w:hAnsi="宋体" w:cs="宋体"/>
                <w:b/>
                <w:color w:val="auto"/>
                <w:sz w:val="22"/>
                <w:szCs w:val="22"/>
                <w:highlight w:val="none"/>
                <w:shd w:val="clear" w:color="auto" w:fill="auto"/>
                <w:lang w:val="zh-CN"/>
              </w:rPr>
              <w:t>1</w:t>
            </w:r>
          </w:p>
        </w:tc>
        <w:tc>
          <w:tcPr>
            <w:tcW w:w="7120" w:type="dxa"/>
          </w:tcPr>
          <w:p>
            <w:pPr>
              <w:pageBreakBefore w:val="0"/>
              <w:kinsoku/>
              <w:wordWrap/>
              <w:overflowPunct/>
              <w:topLinePunct w:val="0"/>
              <w:autoSpaceDE w:val="0"/>
              <w:autoSpaceDN w:val="0"/>
              <w:bidi w:val="0"/>
              <w:snapToGrid w:val="0"/>
              <w:spacing w:line="336" w:lineRule="auto"/>
              <w:rPr>
                <w:rFonts w:ascii="宋体" w:hAnsi="宋体" w:cs="宋体"/>
                <w:color w:val="auto"/>
                <w:sz w:val="22"/>
                <w:szCs w:val="21"/>
                <w:highlight w:val="none"/>
                <w:shd w:val="clear" w:color="auto" w:fill="auto"/>
              </w:rPr>
            </w:pPr>
            <w:r>
              <w:rPr>
                <w:rFonts w:hint="eastAsia" w:ascii="宋体" w:hAnsi="宋体" w:cs="宋体"/>
                <w:color w:val="auto"/>
                <w:sz w:val="22"/>
                <w:szCs w:val="21"/>
                <w:highlight w:val="none"/>
                <w:shd w:val="clear" w:color="auto" w:fill="auto"/>
              </w:rPr>
              <w:t>开标一览表；</w:t>
            </w:r>
          </w:p>
        </w:tc>
        <w:tc>
          <w:tcPr>
            <w:tcW w:w="1616" w:type="dxa"/>
          </w:tcPr>
          <w:p>
            <w:pPr>
              <w:pageBreakBefore w:val="0"/>
              <w:kinsoku/>
              <w:wordWrap/>
              <w:overflowPunct/>
              <w:topLinePunct w:val="0"/>
              <w:autoSpaceDE w:val="0"/>
              <w:autoSpaceDN w:val="0"/>
              <w:bidi w:val="0"/>
              <w:spacing w:line="336" w:lineRule="auto"/>
              <w:jc w:val="center"/>
              <w:textAlignment w:val="bottom"/>
              <w:rPr>
                <w:rFonts w:ascii="宋体" w:hAnsi="宋体" w:cs="宋体"/>
                <w:b/>
                <w:color w:val="auto"/>
                <w:sz w:val="22"/>
                <w:szCs w:val="22"/>
                <w:highlight w:val="none"/>
                <w:shd w:val="clear" w:color="auto" w:fill="auto"/>
              </w:rPr>
            </w:pPr>
          </w:p>
        </w:tc>
      </w:tr>
    </w:tbl>
    <w:p>
      <w:pPr>
        <w:pageBreakBefore w:val="0"/>
        <w:kinsoku/>
        <w:wordWrap/>
        <w:overflowPunct/>
        <w:topLinePunct w:val="0"/>
        <w:bidi w:val="0"/>
        <w:spacing w:line="336" w:lineRule="auto"/>
        <w:ind w:firstLine="442" w:firstLineChars="200"/>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投标文件含有采购人不能接受的附加条件的，投标无效；</w:t>
      </w:r>
    </w:p>
    <w:p>
      <w:pPr>
        <w:pageBreakBefore w:val="0"/>
        <w:kinsoku/>
        <w:wordWrap/>
        <w:overflowPunct/>
        <w:topLinePunct w:val="0"/>
        <w:bidi w:val="0"/>
        <w:spacing w:line="336" w:lineRule="auto"/>
        <w:ind w:firstLine="442" w:firstLineChars="200"/>
        <w:rPr>
          <w:rFonts w:ascii="宋体" w:hAnsi="宋体" w:cs="宋体"/>
          <w:b/>
          <w:color w:val="auto"/>
          <w:sz w:val="22"/>
          <w:szCs w:val="20"/>
          <w:highlight w:val="none"/>
          <w:shd w:val="clear" w:color="auto" w:fill="auto"/>
        </w:rPr>
      </w:pPr>
      <w:r>
        <w:rPr>
          <w:rFonts w:hint="eastAsia" w:ascii="宋体" w:hAnsi="宋体" w:cs="宋体"/>
          <w:b/>
          <w:color w:val="auto"/>
          <w:sz w:val="22"/>
          <w:szCs w:val="22"/>
          <w:highlight w:val="none"/>
          <w:shd w:val="clear" w:color="auto" w:fill="auto"/>
        </w:rPr>
        <w:t xml:space="preserve">投标人提供虚假材料投标的，投标无效。 </w:t>
      </w:r>
    </w:p>
    <w:p>
      <w:pPr>
        <w:pStyle w:val="326"/>
        <w:pageBreakBefore w:val="0"/>
        <w:kinsoku/>
        <w:wordWrap/>
        <w:overflowPunct/>
        <w:topLinePunct w:val="0"/>
        <w:bidi w:val="0"/>
        <w:snapToGrid w:val="0"/>
        <w:spacing w:before="0" w:line="336" w:lineRule="auto"/>
        <w:ind w:firstLine="0" w:firstLineChars="0"/>
        <w:outlineLvl w:val="0"/>
        <w:rPr>
          <w:rFonts w:ascii="宋体" w:hAnsi="宋体" w:cs="宋体"/>
          <w:b/>
          <w:color w:val="auto"/>
          <w:sz w:val="22"/>
          <w:szCs w:val="22"/>
          <w:highlight w:val="none"/>
          <w:shd w:val="clear" w:color="auto" w:fill="auto"/>
        </w:rPr>
      </w:pPr>
      <w:bookmarkStart w:id="27" w:name="_Toc6297"/>
      <w:bookmarkStart w:id="28" w:name="_Toc23416"/>
      <w:bookmarkStart w:id="29" w:name="_Toc19035"/>
      <w:r>
        <w:rPr>
          <w:rFonts w:hint="eastAsia" w:ascii="宋体" w:hAnsi="宋体" w:cs="宋体"/>
          <w:b/>
          <w:color w:val="auto"/>
          <w:sz w:val="22"/>
          <w:szCs w:val="22"/>
          <w:highlight w:val="none"/>
          <w:shd w:val="clear" w:color="auto" w:fill="auto"/>
        </w:rPr>
        <w:t>13</w:t>
      </w:r>
      <w:r>
        <w:rPr>
          <w:rFonts w:hint="eastAsia" w:ascii="宋体" w:hAnsi="宋体" w:cs="宋体"/>
          <w:b/>
          <w:color w:val="auto"/>
          <w:kern w:val="0"/>
          <w:sz w:val="22"/>
          <w:szCs w:val="22"/>
          <w:highlight w:val="none"/>
          <w:shd w:val="clear" w:color="auto" w:fill="auto"/>
          <w:lang w:val="zh-CN"/>
        </w:rPr>
        <w:t xml:space="preserve">. </w:t>
      </w:r>
      <w:r>
        <w:rPr>
          <w:rFonts w:hint="eastAsia" w:ascii="宋体" w:hAnsi="宋体" w:cs="宋体"/>
          <w:b/>
          <w:color w:val="auto"/>
          <w:sz w:val="22"/>
          <w:szCs w:val="22"/>
          <w:highlight w:val="none"/>
          <w:shd w:val="clear" w:color="auto" w:fill="auto"/>
        </w:rPr>
        <w:t>投标文件的编制</w:t>
      </w:r>
      <w:bookmarkEnd w:id="27"/>
      <w:bookmarkEnd w:id="28"/>
      <w:bookmarkEnd w:id="29"/>
    </w:p>
    <w:p>
      <w:pPr>
        <w:pageBreakBefore w:val="0"/>
        <w:kinsoku/>
        <w:wordWrap/>
        <w:overflowPunct/>
        <w:topLinePunct w:val="0"/>
        <w:bidi w:val="0"/>
        <w:spacing w:line="336" w:lineRule="auto"/>
        <w:ind w:firstLine="440" w:firstLineChars="200"/>
        <w:rPr>
          <w:rFonts w:ascii="宋体" w:hAnsi="宋体" w:cs="宋体"/>
          <w:b/>
          <w:color w:val="auto"/>
          <w:sz w:val="22"/>
          <w:szCs w:val="22"/>
          <w:highlight w:val="none"/>
          <w:shd w:val="clear" w:color="auto" w:fill="auto"/>
        </w:rPr>
      </w:pPr>
      <w:r>
        <w:rPr>
          <w:rFonts w:hint="eastAsia" w:ascii="宋体" w:hAnsi="宋体" w:cs="宋体"/>
          <w:color w:val="auto"/>
          <w:kern w:val="0"/>
          <w:sz w:val="22"/>
          <w:szCs w:val="22"/>
          <w:highlight w:val="none"/>
          <w:shd w:val="clear" w:color="auto" w:fill="auto"/>
          <w:lang w:val="zh-CN"/>
        </w:rPr>
        <w:t>1</w:t>
      </w:r>
      <w:r>
        <w:rPr>
          <w:rFonts w:hint="eastAsia" w:ascii="宋体" w:hAnsi="宋体" w:cs="宋体"/>
          <w:color w:val="auto"/>
          <w:kern w:val="0"/>
          <w:sz w:val="22"/>
          <w:szCs w:val="22"/>
          <w:highlight w:val="none"/>
          <w:shd w:val="clear" w:color="auto" w:fill="auto"/>
        </w:rPr>
        <w:t>3</w:t>
      </w:r>
      <w:r>
        <w:rPr>
          <w:rFonts w:hint="eastAsia" w:ascii="宋体" w:hAnsi="宋体" w:cs="宋体"/>
          <w:color w:val="auto"/>
          <w:kern w:val="0"/>
          <w:sz w:val="22"/>
          <w:szCs w:val="22"/>
          <w:highlight w:val="none"/>
          <w:shd w:val="clear" w:color="auto" w:fill="auto"/>
          <w:lang w:val="zh-CN"/>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ageBreakBefore w:val="0"/>
        <w:kinsoku/>
        <w:wordWrap/>
        <w:overflowPunct/>
        <w:topLinePunct w:val="0"/>
        <w:bidi w:val="0"/>
        <w:spacing w:line="336" w:lineRule="auto"/>
        <w:ind w:firstLine="440" w:firstLineChars="200"/>
        <w:rPr>
          <w:rFonts w:ascii="宋体" w:hAnsi="宋体" w:cs="宋体"/>
          <w:color w:val="auto"/>
          <w:kern w:val="0"/>
          <w:sz w:val="22"/>
          <w:szCs w:val="22"/>
          <w:highlight w:val="none"/>
          <w:shd w:val="clear" w:color="auto" w:fill="auto"/>
          <w:lang w:val="zh-CN"/>
        </w:rPr>
      </w:pPr>
      <w:r>
        <w:rPr>
          <w:rFonts w:hint="eastAsia" w:ascii="宋体" w:hAnsi="宋体" w:cs="宋体"/>
          <w:color w:val="auto"/>
          <w:kern w:val="0"/>
          <w:sz w:val="22"/>
          <w:szCs w:val="22"/>
          <w:highlight w:val="none"/>
          <w:shd w:val="clear" w:color="auto" w:fill="auto"/>
          <w:lang w:val="zh-CN"/>
        </w:rPr>
        <w:t>1</w:t>
      </w:r>
      <w:r>
        <w:rPr>
          <w:rFonts w:hint="eastAsia" w:ascii="宋体" w:hAnsi="宋体" w:cs="宋体"/>
          <w:color w:val="auto"/>
          <w:kern w:val="0"/>
          <w:sz w:val="22"/>
          <w:szCs w:val="22"/>
          <w:highlight w:val="none"/>
          <w:shd w:val="clear" w:color="auto" w:fill="auto"/>
        </w:rPr>
        <w:t>3</w:t>
      </w:r>
      <w:r>
        <w:rPr>
          <w:rFonts w:hint="eastAsia" w:ascii="宋体" w:hAnsi="宋体" w:cs="宋体"/>
          <w:color w:val="auto"/>
          <w:kern w:val="0"/>
          <w:sz w:val="22"/>
          <w:szCs w:val="22"/>
          <w:highlight w:val="none"/>
          <w:shd w:val="clear" w:color="auto" w:fill="auto"/>
          <w:lang w:val="zh-CN"/>
        </w:rPr>
        <w:t>.2投标人进行电子投标应安装客户端软件—“政采云电子交易客户端”，并按照招标文件和电子交易平台的要求编制并加密投标文件。投标人未按规定加密的投标文件，电子交易平台将拒收并提示。</w:t>
      </w:r>
    </w:p>
    <w:p>
      <w:pPr>
        <w:pageBreakBefore w:val="0"/>
        <w:kinsoku/>
        <w:wordWrap/>
        <w:overflowPunct/>
        <w:topLinePunct w:val="0"/>
        <w:bidi w:val="0"/>
        <w:spacing w:line="336" w:lineRule="auto"/>
        <w:ind w:firstLine="440" w:firstLineChars="200"/>
        <w:rPr>
          <w:rFonts w:ascii="宋体" w:hAnsi="宋体" w:cs="宋体"/>
          <w:color w:val="auto"/>
          <w:kern w:val="0"/>
          <w:sz w:val="22"/>
          <w:szCs w:val="22"/>
          <w:highlight w:val="none"/>
          <w:shd w:val="clear" w:color="auto" w:fill="auto"/>
          <w:lang w:val="zh-CN"/>
        </w:rPr>
      </w:pPr>
      <w:r>
        <w:rPr>
          <w:rFonts w:hint="eastAsia" w:ascii="宋体" w:hAnsi="宋体" w:cs="宋体"/>
          <w:color w:val="auto"/>
          <w:kern w:val="0"/>
          <w:sz w:val="22"/>
          <w:szCs w:val="22"/>
          <w:highlight w:val="none"/>
          <w:shd w:val="clear" w:color="auto" w:fill="auto"/>
          <w:lang w:val="zh-CN"/>
        </w:rPr>
        <w:t>1</w:t>
      </w:r>
      <w:r>
        <w:rPr>
          <w:rFonts w:hint="eastAsia" w:ascii="宋体" w:hAnsi="宋体" w:cs="宋体"/>
          <w:color w:val="auto"/>
          <w:kern w:val="0"/>
          <w:sz w:val="22"/>
          <w:szCs w:val="22"/>
          <w:highlight w:val="none"/>
          <w:shd w:val="clear" w:color="auto" w:fill="auto"/>
        </w:rPr>
        <w:t>3</w:t>
      </w:r>
      <w:r>
        <w:rPr>
          <w:rFonts w:hint="eastAsia" w:ascii="宋体" w:hAnsi="宋体" w:cs="宋体"/>
          <w:color w:val="auto"/>
          <w:kern w:val="0"/>
          <w:sz w:val="22"/>
          <w:szCs w:val="22"/>
          <w:highlight w:val="none"/>
          <w:shd w:val="clear" w:color="auto" w:fill="auto"/>
          <w:lang w:val="zh-CN"/>
        </w:rPr>
        <w:t>.3使用“政采云电子交易客户端”需要提前申领CA数字证书，申领流程请自行前往“浙江政府采购网-下载专区-电子交易客户端-CA驱动和申领流程”进行查阅。</w:t>
      </w:r>
    </w:p>
    <w:p>
      <w:pPr>
        <w:pStyle w:val="326"/>
        <w:pageBreakBefore w:val="0"/>
        <w:kinsoku/>
        <w:wordWrap/>
        <w:overflowPunct/>
        <w:topLinePunct w:val="0"/>
        <w:bidi w:val="0"/>
        <w:snapToGrid w:val="0"/>
        <w:spacing w:before="0" w:line="336" w:lineRule="auto"/>
        <w:ind w:firstLine="442"/>
        <w:rPr>
          <w:rFonts w:ascii="宋体" w:hAnsi="宋体" w:cs="宋体"/>
          <w:b/>
          <w:bCs/>
          <w:color w:val="auto"/>
          <w:sz w:val="22"/>
          <w:szCs w:val="18"/>
          <w:highlight w:val="none"/>
          <w:u w:val="single"/>
          <w:shd w:val="clear" w:color="auto" w:fill="auto"/>
        </w:rPr>
      </w:pPr>
      <w:bookmarkStart w:id="30" w:name="_Toc1765"/>
      <w:r>
        <w:rPr>
          <w:rFonts w:hint="eastAsia" w:ascii="宋体" w:hAnsi="宋体" w:cs="宋体"/>
          <w:b/>
          <w:color w:val="auto"/>
          <w:sz w:val="22"/>
          <w:szCs w:val="22"/>
          <w:highlight w:val="none"/>
          <w:shd w:val="clear" w:color="auto" w:fill="auto"/>
        </w:rPr>
        <w:t>14投标报价</w:t>
      </w:r>
      <w:bookmarkEnd w:id="30"/>
    </w:p>
    <w:p>
      <w:pPr>
        <w:pStyle w:val="326"/>
        <w:pageBreakBefore w:val="0"/>
        <w:kinsoku/>
        <w:wordWrap/>
        <w:overflowPunct/>
        <w:topLinePunct w:val="0"/>
        <w:bidi w:val="0"/>
        <w:snapToGrid w:val="0"/>
        <w:spacing w:before="0" w:line="336" w:lineRule="auto"/>
        <w:ind w:firstLine="442"/>
        <w:rPr>
          <w:rFonts w:ascii="宋体" w:hAnsi="宋体" w:cs="宋体"/>
          <w:b/>
          <w:bCs/>
          <w:color w:val="auto"/>
          <w:sz w:val="22"/>
          <w:szCs w:val="18"/>
          <w:highlight w:val="none"/>
          <w:u w:val="single"/>
          <w:shd w:val="clear" w:color="auto" w:fill="auto"/>
        </w:rPr>
      </w:pPr>
      <w:r>
        <w:rPr>
          <w:rFonts w:hint="eastAsia" w:ascii="宋体" w:hAnsi="宋体" w:cs="宋体"/>
          <w:b/>
          <w:bCs/>
          <w:color w:val="auto"/>
          <w:sz w:val="22"/>
          <w:szCs w:val="18"/>
          <w:highlight w:val="none"/>
          <w:u w:val="single"/>
          <w:shd w:val="clear" w:color="auto" w:fill="auto"/>
        </w:rPr>
        <w:t>14.</w:t>
      </w:r>
      <w:r>
        <w:rPr>
          <w:rFonts w:hint="eastAsia" w:ascii="宋体" w:hAnsi="宋体" w:cs="宋体"/>
          <w:b/>
          <w:bCs/>
          <w:color w:val="auto"/>
          <w:sz w:val="22"/>
          <w:szCs w:val="18"/>
          <w:highlight w:val="none"/>
          <w:u w:val="single"/>
          <w:shd w:val="clear" w:color="auto" w:fill="auto"/>
          <w:lang w:val="zh-CN"/>
        </w:rPr>
        <w:t>1 ▲</w:t>
      </w:r>
      <w:r>
        <w:rPr>
          <w:rFonts w:hint="eastAsia" w:ascii="宋体" w:hAnsi="宋体" w:cs="宋体"/>
          <w:b/>
          <w:bCs/>
          <w:color w:val="auto"/>
          <w:sz w:val="22"/>
          <w:szCs w:val="18"/>
          <w:highlight w:val="none"/>
          <w:u w:val="single"/>
          <w:shd w:val="clear" w:color="auto" w:fill="auto"/>
        </w:rPr>
        <w:t xml:space="preserve">投标报价形式: </w:t>
      </w:r>
      <w:r>
        <w:rPr>
          <w:rFonts w:hint="eastAsia" w:ascii="宋体" w:hAnsi="宋体" w:cs="宋体"/>
          <w:color w:val="auto"/>
          <w:sz w:val="22"/>
          <w:szCs w:val="18"/>
          <w:highlight w:val="none"/>
          <w:u w:val="single"/>
          <w:shd w:val="clear" w:color="auto" w:fill="auto"/>
        </w:rPr>
        <w:sym w:font="Wingdings" w:char="00A8"/>
      </w:r>
      <w:r>
        <w:rPr>
          <w:rFonts w:hint="eastAsia" w:ascii="宋体" w:hAnsi="宋体" w:cs="宋体"/>
          <w:b/>
          <w:bCs/>
          <w:color w:val="auto"/>
          <w:sz w:val="22"/>
          <w:szCs w:val="18"/>
          <w:highlight w:val="none"/>
          <w:u w:val="single"/>
          <w:shd w:val="clear" w:color="auto" w:fill="auto"/>
        </w:rPr>
        <w:t>人民币总价报价</w:t>
      </w:r>
      <w:r>
        <w:rPr>
          <w:rFonts w:hint="eastAsia" w:ascii="宋体" w:hAnsi="宋体" w:cs="宋体"/>
          <w:color w:val="auto"/>
          <w:sz w:val="22"/>
          <w:szCs w:val="18"/>
          <w:highlight w:val="none"/>
          <w:u w:val="single"/>
          <w:shd w:val="clear" w:color="auto" w:fill="auto"/>
        </w:rPr>
        <w:sym w:font="Wingdings" w:char="00FE"/>
      </w:r>
      <w:r>
        <w:rPr>
          <w:rFonts w:hint="eastAsia" w:ascii="宋体" w:hAnsi="宋体" w:cs="宋体"/>
          <w:b/>
          <w:bCs/>
          <w:color w:val="auto"/>
          <w:sz w:val="22"/>
          <w:szCs w:val="18"/>
          <w:highlight w:val="none"/>
          <w:u w:val="single"/>
          <w:shd w:val="clear" w:color="auto" w:fill="auto"/>
        </w:rPr>
        <w:t>人民币单价报价</w:t>
      </w:r>
      <w:r>
        <w:rPr>
          <w:rFonts w:hint="eastAsia" w:ascii="宋体" w:hAnsi="宋体" w:cs="宋体"/>
          <w:color w:val="auto"/>
          <w:sz w:val="22"/>
          <w:szCs w:val="18"/>
          <w:highlight w:val="none"/>
          <w:u w:val="single"/>
          <w:shd w:val="clear" w:color="auto" w:fill="auto"/>
        </w:rPr>
        <w:sym w:font="Wingdings" w:char="00A8"/>
      </w:r>
      <w:r>
        <w:rPr>
          <w:rFonts w:hint="eastAsia" w:ascii="宋体" w:hAnsi="宋体" w:cs="宋体"/>
          <w:b/>
          <w:bCs/>
          <w:color w:val="auto"/>
          <w:sz w:val="22"/>
          <w:szCs w:val="18"/>
          <w:highlight w:val="none"/>
          <w:u w:val="single"/>
          <w:shd w:val="clear" w:color="auto" w:fill="auto"/>
        </w:rPr>
        <w:t xml:space="preserve"> 其他形式报价：</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lang w:val="zh-CN"/>
        </w:rPr>
      </w:pPr>
      <w:r>
        <w:rPr>
          <w:rFonts w:hint="eastAsia" w:ascii="宋体" w:hAnsi="宋体" w:cs="宋体"/>
          <w:color w:val="auto"/>
          <w:sz w:val="22"/>
          <w:szCs w:val="18"/>
          <w:highlight w:val="none"/>
          <w:shd w:val="clear" w:color="auto" w:fill="auto"/>
        </w:rPr>
        <w:t xml:space="preserve">14.2 </w:t>
      </w:r>
      <w:r>
        <w:rPr>
          <w:rFonts w:hint="eastAsia" w:ascii="宋体" w:hAnsi="宋体" w:cs="宋体"/>
          <w:color w:val="auto"/>
          <w:sz w:val="22"/>
          <w:szCs w:val="18"/>
          <w:highlight w:val="none"/>
          <w:shd w:val="clear" w:color="auto" w:fill="auto"/>
        </w:rPr>
        <w:sym w:font="Wingdings" w:char="00A8"/>
      </w:r>
      <w:r>
        <w:rPr>
          <w:rFonts w:hint="eastAsia" w:ascii="宋体" w:hAnsi="宋体" w:cs="宋体"/>
          <w:color w:val="auto"/>
          <w:sz w:val="22"/>
          <w:szCs w:val="18"/>
          <w:highlight w:val="none"/>
          <w:shd w:val="clear" w:color="auto" w:fill="auto"/>
        </w:rPr>
        <w:t>人民币总价报价：</w:t>
      </w:r>
      <w:r>
        <w:rPr>
          <w:rFonts w:hint="eastAsia" w:ascii="宋体" w:hAnsi="宋体" w:cs="宋体"/>
          <w:color w:val="auto"/>
          <w:sz w:val="22"/>
          <w:szCs w:val="18"/>
          <w:highlight w:val="none"/>
          <w:shd w:val="clear" w:color="auto" w:fill="auto"/>
          <w:lang w:val="zh-CN"/>
        </w:rPr>
        <w:t>有关本项目实施所需的所有费用（含税费）均计入报价。</w:t>
      </w:r>
      <w:r>
        <w:rPr>
          <w:rFonts w:hint="eastAsia" w:ascii="宋体" w:hAnsi="宋体" w:cs="宋体"/>
          <w:color w:val="auto"/>
          <w:sz w:val="22"/>
          <w:szCs w:val="18"/>
          <w:highlight w:val="none"/>
          <w:shd w:val="clear" w:color="auto" w:fill="auto"/>
        </w:rPr>
        <w:t>开标一览表是报价的唯一载体</w:t>
      </w:r>
      <w:r>
        <w:rPr>
          <w:rFonts w:hint="eastAsia" w:ascii="宋体" w:hAnsi="宋体" w:cs="宋体"/>
          <w:color w:val="auto"/>
          <w:sz w:val="22"/>
          <w:szCs w:val="18"/>
          <w:highlight w:val="none"/>
          <w:shd w:val="clear" w:color="auto" w:fill="auto"/>
          <w:lang w:val="zh-CN"/>
        </w:rPr>
        <w:t>。投标文件中价格全部采用人民币报价。招标文件未列明，而投标人认为必需的费用也需列入报价。</w:t>
      </w:r>
    </w:p>
    <w:p>
      <w:pPr>
        <w:pStyle w:val="326"/>
        <w:pageBreakBefore w:val="0"/>
        <w:kinsoku/>
        <w:wordWrap/>
        <w:overflowPunct/>
        <w:topLinePunct w:val="0"/>
        <w:bidi w:val="0"/>
        <w:snapToGrid w:val="0"/>
        <w:spacing w:before="0" w:line="336" w:lineRule="auto"/>
        <w:ind w:firstLine="442"/>
        <w:rPr>
          <w:rFonts w:ascii="宋体" w:hAnsi="宋体" w:cs="宋体"/>
          <w:b/>
          <w:bCs/>
          <w:color w:val="auto"/>
          <w:sz w:val="22"/>
          <w:szCs w:val="18"/>
          <w:highlight w:val="none"/>
          <w:u w:val="single"/>
          <w:shd w:val="clear" w:color="auto" w:fill="auto"/>
          <w:lang w:val="zh-CN"/>
        </w:rPr>
      </w:pPr>
      <w:r>
        <w:rPr>
          <w:rFonts w:hint="eastAsia" w:ascii="宋体" w:hAnsi="宋体" w:cs="宋体"/>
          <w:b/>
          <w:bCs/>
          <w:color w:val="auto"/>
          <w:sz w:val="22"/>
          <w:szCs w:val="18"/>
          <w:highlight w:val="none"/>
          <w:u w:val="single"/>
          <w:shd w:val="clear" w:color="auto" w:fill="auto"/>
        </w:rPr>
        <w:t xml:space="preserve"> </w:t>
      </w:r>
      <w:r>
        <w:rPr>
          <w:rFonts w:hint="eastAsia" w:ascii="宋体" w:hAnsi="宋体" w:cs="宋体"/>
          <w:b/>
          <w:bCs/>
          <w:color w:val="auto"/>
          <w:sz w:val="22"/>
          <w:szCs w:val="18"/>
          <w:highlight w:val="none"/>
          <w:u w:val="single"/>
          <w:shd w:val="clear" w:color="auto" w:fill="auto"/>
        </w:rPr>
        <w:sym w:font="Wingdings" w:char="00FE"/>
      </w:r>
      <w:r>
        <w:rPr>
          <w:rFonts w:hint="eastAsia" w:ascii="宋体" w:hAnsi="宋体" w:cs="宋体"/>
          <w:b/>
          <w:bCs/>
          <w:color w:val="auto"/>
          <w:sz w:val="22"/>
          <w:szCs w:val="18"/>
          <w:highlight w:val="none"/>
          <w:u w:val="single"/>
          <w:shd w:val="clear" w:color="auto" w:fill="auto"/>
        </w:rPr>
        <w:t>人民币单价报价：</w:t>
      </w:r>
      <w:r>
        <w:rPr>
          <w:rFonts w:hint="eastAsia" w:ascii="宋体" w:hAnsi="宋体" w:cs="宋体"/>
          <w:b/>
          <w:bCs/>
          <w:color w:val="auto"/>
          <w:kern w:val="0"/>
          <w:sz w:val="22"/>
          <w:szCs w:val="18"/>
          <w:highlight w:val="none"/>
          <w:u w:val="single"/>
          <w:shd w:val="clear" w:color="auto" w:fill="auto"/>
          <w:lang w:val="zh-CN"/>
        </w:rPr>
        <w:t>本项目合同</w:t>
      </w:r>
      <w:r>
        <w:rPr>
          <w:rFonts w:hint="eastAsia" w:ascii="宋体" w:hAnsi="宋体" w:cs="宋体"/>
          <w:b/>
          <w:bCs/>
          <w:color w:val="auto"/>
          <w:kern w:val="0"/>
          <w:sz w:val="22"/>
          <w:szCs w:val="18"/>
          <w:highlight w:val="none"/>
          <w:u w:val="single"/>
          <w:shd w:val="clear" w:color="auto" w:fill="auto"/>
        </w:rPr>
        <w:t>价</w:t>
      </w:r>
      <w:r>
        <w:rPr>
          <w:rFonts w:hint="eastAsia" w:ascii="宋体" w:hAnsi="宋体" w:cs="宋体"/>
          <w:b/>
          <w:bCs/>
          <w:color w:val="auto"/>
          <w:kern w:val="0"/>
          <w:sz w:val="22"/>
          <w:szCs w:val="18"/>
          <w:highlight w:val="none"/>
          <w:u w:val="single"/>
          <w:shd w:val="clear" w:color="auto" w:fill="auto"/>
          <w:lang w:val="zh-CN"/>
        </w:rPr>
        <w:t>格以</w:t>
      </w:r>
      <w:r>
        <w:rPr>
          <w:rFonts w:hint="eastAsia" w:ascii="宋体" w:hAnsi="宋体" w:cs="宋体"/>
          <w:b/>
          <w:bCs/>
          <w:color w:val="auto"/>
          <w:kern w:val="0"/>
          <w:sz w:val="22"/>
          <w:szCs w:val="18"/>
          <w:highlight w:val="none"/>
          <w:u w:val="single"/>
          <w:shd w:val="clear" w:color="auto" w:fill="auto"/>
        </w:rPr>
        <w:t>合同履行过程</w:t>
      </w:r>
      <w:r>
        <w:rPr>
          <w:rFonts w:hint="eastAsia" w:ascii="宋体" w:hAnsi="宋体" w:cs="宋体"/>
          <w:b/>
          <w:bCs/>
          <w:color w:val="auto"/>
          <w:kern w:val="0"/>
          <w:sz w:val="22"/>
          <w:szCs w:val="18"/>
          <w:highlight w:val="none"/>
          <w:u w:val="single"/>
          <w:shd w:val="clear" w:color="auto" w:fill="auto"/>
          <w:lang w:val="zh-CN"/>
        </w:rPr>
        <w:t>中实际数量（</w:t>
      </w:r>
      <w:r>
        <w:rPr>
          <w:rFonts w:hint="eastAsia" w:ascii="宋体" w:hAnsi="宋体" w:cs="宋体"/>
          <w:b/>
          <w:bCs/>
          <w:color w:val="auto"/>
          <w:kern w:val="0"/>
          <w:sz w:val="22"/>
          <w:szCs w:val="18"/>
          <w:highlight w:val="none"/>
          <w:u w:val="single"/>
          <w:shd w:val="clear" w:color="auto" w:fill="auto"/>
        </w:rPr>
        <w:t>或提供服务数量</w:t>
      </w:r>
      <w:r>
        <w:rPr>
          <w:rFonts w:hint="eastAsia" w:ascii="宋体" w:hAnsi="宋体" w:cs="宋体"/>
          <w:b/>
          <w:bCs/>
          <w:color w:val="auto"/>
          <w:kern w:val="0"/>
          <w:sz w:val="22"/>
          <w:szCs w:val="18"/>
          <w:highlight w:val="none"/>
          <w:u w:val="single"/>
          <w:shd w:val="clear" w:color="auto" w:fill="auto"/>
          <w:lang w:val="zh-CN"/>
        </w:rPr>
        <w:t>）</w:t>
      </w:r>
      <w:r>
        <w:rPr>
          <w:rFonts w:hint="eastAsia" w:ascii="宋体" w:hAnsi="宋体" w:cs="宋体"/>
          <w:b/>
          <w:bCs/>
          <w:color w:val="auto"/>
          <w:kern w:val="0"/>
          <w:sz w:val="22"/>
          <w:szCs w:val="18"/>
          <w:highlight w:val="none"/>
          <w:u w:val="single"/>
          <w:shd w:val="clear" w:color="auto" w:fill="auto"/>
        </w:rPr>
        <w:t>为结算依据</w:t>
      </w:r>
      <w:r>
        <w:rPr>
          <w:rFonts w:hint="eastAsia" w:ascii="宋体" w:hAnsi="宋体" w:cs="宋体"/>
          <w:b/>
          <w:bCs/>
          <w:i/>
          <w:iCs/>
          <w:color w:val="auto"/>
          <w:kern w:val="0"/>
          <w:sz w:val="22"/>
          <w:szCs w:val="18"/>
          <w:highlight w:val="none"/>
          <w:u w:val="single"/>
          <w:shd w:val="clear" w:color="auto" w:fill="auto"/>
        </w:rPr>
        <w:t>，</w:t>
      </w:r>
      <w:r>
        <w:rPr>
          <w:rFonts w:hint="eastAsia" w:ascii="宋体" w:hAnsi="宋体" w:cs="宋体"/>
          <w:b/>
          <w:bCs/>
          <w:color w:val="auto"/>
          <w:kern w:val="0"/>
          <w:sz w:val="22"/>
          <w:szCs w:val="18"/>
          <w:highlight w:val="none"/>
          <w:u w:val="single"/>
          <w:shd w:val="clear" w:color="auto" w:fill="auto"/>
        </w:rPr>
        <w:t>合同结算价=报价综合单价*</w:t>
      </w:r>
      <w:r>
        <w:rPr>
          <w:rFonts w:hint="eastAsia" w:ascii="宋体" w:hAnsi="宋体" w:cs="宋体"/>
          <w:b/>
          <w:bCs/>
          <w:color w:val="auto"/>
          <w:kern w:val="0"/>
          <w:sz w:val="22"/>
          <w:szCs w:val="18"/>
          <w:highlight w:val="none"/>
          <w:u w:val="single"/>
          <w:shd w:val="clear" w:color="auto" w:fill="auto"/>
          <w:lang w:val="zh-CN"/>
        </w:rPr>
        <w:t>实际数量（</w:t>
      </w:r>
      <w:r>
        <w:rPr>
          <w:rFonts w:hint="eastAsia" w:ascii="宋体" w:hAnsi="宋体" w:cs="宋体"/>
          <w:b/>
          <w:bCs/>
          <w:color w:val="auto"/>
          <w:kern w:val="0"/>
          <w:sz w:val="22"/>
          <w:szCs w:val="18"/>
          <w:highlight w:val="none"/>
          <w:u w:val="single"/>
          <w:shd w:val="clear" w:color="auto" w:fill="auto"/>
        </w:rPr>
        <w:t>或提供服务数量</w:t>
      </w:r>
      <w:r>
        <w:rPr>
          <w:rFonts w:hint="eastAsia" w:ascii="宋体" w:hAnsi="宋体" w:cs="宋体"/>
          <w:b/>
          <w:bCs/>
          <w:color w:val="auto"/>
          <w:kern w:val="0"/>
          <w:sz w:val="22"/>
          <w:szCs w:val="18"/>
          <w:highlight w:val="none"/>
          <w:u w:val="single"/>
          <w:shd w:val="clear" w:color="auto" w:fill="auto"/>
          <w:lang w:val="zh-CN"/>
        </w:rPr>
        <w:t>）</w:t>
      </w:r>
      <w:r>
        <w:rPr>
          <w:rFonts w:hint="eastAsia" w:ascii="宋体" w:hAnsi="宋体" w:cs="宋体"/>
          <w:b/>
          <w:bCs/>
          <w:color w:val="auto"/>
          <w:kern w:val="0"/>
          <w:sz w:val="22"/>
          <w:szCs w:val="18"/>
          <w:highlight w:val="none"/>
          <w:u w:val="single"/>
          <w:shd w:val="clear" w:color="auto" w:fill="auto"/>
        </w:rPr>
        <w:t>。</w:t>
      </w:r>
      <w:r>
        <w:rPr>
          <w:rFonts w:hint="eastAsia" w:ascii="宋体" w:hAnsi="宋体" w:cs="宋体"/>
          <w:b/>
          <w:bCs/>
          <w:color w:val="auto"/>
          <w:sz w:val="22"/>
          <w:szCs w:val="18"/>
          <w:highlight w:val="none"/>
          <w:u w:val="single"/>
          <w:shd w:val="clear" w:color="auto" w:fill="auto"/>
          <w:lang w:val="zh-CN"/>
        </w:rPr>
        <w:t>有关本项目实施所需的所有费用（含税费）均计入</w:t>
      </w:r>
      <w:r>
        <w:rPr>
          <w:rFonts w:hint="eastAsia" w:ascii="宋体" w:hAnsi="宋体" w:cs="宋体"/>
          <w:b/>
          <w:bCs/>
          <w:color w:val="auto"/>
          <w:sz w:val="22"/>
          <w:szCs w:val="18"/>
          <w:highlight w:val="none"/>
          <w:u w:val="single"/>
          <w:shd w:val="clear" w:color="auto" w:fill="auto"/>
        </w:rPr>
        <w:t>单价</w:t>
      </w:r>
      <w:r>
        <w:rPr>
          <w:rFonts w:hint="eastAsia" w:ascii="宋体" w:hAnsi="宋体" w:cs="宋体"/>
          <w:b/>
          <w:bCs/>
          <w:color w:val="auto"/>
          <w:sz w:val="22"/>
          <w:szCs w:val="18"/>
          <w:highlight w:val="none"/>
          <w:u w:val="single"/>
          <w:shd w:val="clear" w:color="auto" w:fill="auto"/>
          <w:lang w:val="zh-CN"/>
        </w:rPr>
        <w:t>报价。</w:t>
      </w:r>
      <w:r>
        <w:rPr>
          <w:rFonts w:hint="eastAsia" w:ascii="宋体" w:hAnsi="宋体" w:cs="宋体"/>
          <w:b/>
          <w:bCs/>
          <w:color w:val="auto"/>
          <w:sz w:val="22"/>
          <w:szCs w:val="18"/>
          <w:highlight w:val="none"/>
          <w:u w:val="single"/>
          <w:shd w:val="clear" w:color="auto" w:fill="auto"/>
        </w:rPr>
        <w:t>开标一览表是报价的唯一载体</w:t>
      </w:r>
      <w:r>
        <w:rPr>
          <w:rFonts w:hint="eastAsia" w:ascii="宋体" w:hAnsi="宋体" w:cs="宋体"/>
          <w:b/>
          <w:bCs/>
          <w:color w:val="auto"/>
          <w:sz w:val="22"/>
          <w:szCs w:val="18"/>
          <w:highlight w:val="none"/>
          <w:u w:val="single"/>
          <w:shd w:val="clear" w:color="auto" w:fill="auto"/>
          <w:lang w:val="zh-CN"/>
        </w:rPr>
        <w:t>。投标文件中价格全部采用人民币报价。招标文件未列明，而投标人认为必需的费用也需列入报价。</w:t>
      </w:r>
    </w:p>
    <w:p>
      <w:pPr>
        <w:pStyle w:val="326"/>
        <w:pageBreakBefore w:val="0"/>
        <w:kinsoku/>
        <w:wordWrap/>
        <w:overflowPunct/>
        <w:topLinePunct w:val="0"/>
        <w:bidi w:val="0"/>
        <w:snapToGrid w:val="0"/>
        <w:spacing w:before="0" w:line="336" w:lineRule="auto"/>
        <w:ind w:firstLine="440"/>
        <w:rPr>
          <w:rFonts w:ascii="宋体" w:hAnsi="宋体" w:cs="宋体"/>
          <w:b/>
          <w:bCs/>
          <w:color w:val="auto"/>
          <w:sz w:val="22"/>
          <w:szCs w:val="18"/>
          <w:highlight w:val="none"/>
          <w:shd w:val="clear" w:color="auto" w:fill="auto"/>
          <w:lang w:val="zh-CN"/>
        </w:rPr>
      </w:pPr>
      <w:r>
        <w:rPr>
          <w:rFonts w:hint="eastAsia" w:ascii="宋体" w:hAnsi="宋体" w:cs="宋体"/>
          <w:color w:val="auto"/>
          <w:sz w:val="22"/>
          <w:szCs w:val="18"/>
          <w:highlight w:val="none"/>
          <w:shd w:val="clear" w:color="auto" w:fill="auto"/>
        </w:rPr>
        <w:t>14.3</w:t>
      </w:r>
      <w:r>
        <w:rPr>
          <w:rFonts w:hint="eastAsia" w:ascii="宋体" w:hAnsi="宋体" w:cs="宋体"/>
          <w:b/>
          <w:bCs/>
          <w:color w:val="auto"/>
          <w:sz w:val="22"/>
          <w:szCs w:val="18"/>
          <w:highlight w:val="none"/>
          <w:u w:val="single"/>
          <w:shd w:val="clear" w:color="auto" w:fill="auto"/>
        </w:rPr>
        <w:t>▲所投标项只允许有一个报价，不接受有选择报价的投标文件。</w:t>
      </w:r>
    </w:p>
    <w:p>
      <w:pPr>
        <w:pageBreakBefore w:val="0"/>
        <w:kinsoku/>
        <w:wordWrap/>
        <w:overflowPunct/>
        <w:topLinePunct w:val="0"/>
        <w:bidi w:val="0"/>
        <w:snapToGrid w:val="0"/>
        <w:spacing w:line="336" w:lineRule="auto"/>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15.投标文件的签署、盖章</w:t>
      </w:r>
    </w:p>
    <w:p>
      <w:pPr>
        <w:pStyle w:val="326"/>
        <w:pageBreakBefore w:val="0"/>
        <w:kinsoku/>
        <w:wordWrap/>
        <w:overflowPunct/>
        <w:topLinePunct w:val="0"/>
        <w:bidi w:val="0"/>
        <w:snapToGrid w:val="0"/>
        <w:spacing w:before="0" w:line="336" w:lineRule="auto"/>
        <w:ind w:firstLine="440"/>
        <w:rPr>
          <w:rFonts w:ascii="宋体" w:hAnsi="宋体" w:cs="宋体"/>
          <w:b/>
          <w:color w:val="auto"/>
          <w:sz w:val="22"/>
          <w:szCs w:val="18"/>
          <w:highlight w:val="none"/>
          <w:shd w:val="clear" w:color="auto" w:fill="auto"/>
        </w:rPr>
      </w:pPr>
      <w:r>
        <w:rPr>
          <w:rFonts w:hint="eastAsia" w:ascii="宋体" w:hAnsi="宋体" w:cs="宋体"/>
          <w:color w:val="auto"/>
          <w:sz w:val="22"/>
          <w:szCs w:val="22"/>
          <w:highlight w:val="none"/>
          <w:shd w:val="clear" w:color="auto" w:fill="auto"/>
        </w:rPr>
        <w:t>15.1投标文件按照招标文件第六部分格式要</w:t>
      </w:r>
      <w:r>
        <w:rPr>
          <w:rFonts w:hint="eastAsia" w:ascii="宋体" w:hAnsi="宋体" w:cs="宋体"/>
          <w:color w:val="auto"/>
          <w:sz w:val="22"/>
          <w:szCs w:val="18"/>
          <w:highlight w:val="none"/>
          <w:shd w:val="clear" w:color="auto" w:fill="auto"/>
        </w:rPr>
        <w:t>求进行签署、盖章。</w:t>
      </w:r>
      <w:r>
        <w:rPr>
          <w:rFonts w:hint="eastAsia" w:ascii="宋体" w:hAnsi="宋体" w:cs="宋体"/>
          <w:b/>
          <w:color w:val="auto"/>
          <w:sz w:val="22"/>
          <w:szCs w:val="18"/>
          <w:highlight w:val="none"/>
          <w:u w:val="single"/>
          <w:shd w:val="clear" w:color="auto" w:fill="auto"/>
        </w:rPr>
        <w:t>▲投标人的投标文件未按照招标文件要求签署、盖章的，其投标无效</w:t>
      </w:r>
      <w:r>
        <w:rPr>
          <w:rFonts w:hint="eastAsia" w:ascii="宋体" w:hAnsi="宋体" w:cs="宋体"/>
          <w:color w:val="auto"/>
          <w:sz w:val="22"/>
          <w:szCs w:val="22"/>
          <w:highlight w:val="none"/>
          <w:u w:val="single"/>
          <w:shd w:val="clear" w:color="auto" w:fill="auto"/>
        </w:rPr>
        <w:t>。</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15.2为确保网上操作合法、有效和安全，投标人应当在投标截止时间前完成在“政府采购云平台”的身份认证，确保在电子投标过程中能够对相关数据电文进行加密和使用电子签名。</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22"/>
          <w:highlight w:val="none"/>
          <w:shd w:val="clear" w:color="auto" w:fill="auto"/>
        </w:rPr>
      </w:pPr>
      <w:r>
        <w:rPr>
          <w:rFonts w:hint="eastAsia" w:ascii="宋体" w:hAnsi="宋体" w:cs="宋体"/>
          <w:color w:val="auto"/>
          <w:sz w:val="22"/>
          <w:szCs w:val="18"/>
          <w:highlight w:val="none"/>
          <w:shd w:val="clear" w:color="auto" w:fill="auto"/>
        </w:rPr>
        <w:t>15.3招标文件对投标文件签署、盖章的要求适用于电子签名。</w:t>
      </w:r>
    </w:p>
    <w:p>
      <w:pPr>
        <w:pStyle w:val="326"/>
        <w:pageBreakBefore w:val="0"/>
        <w:kinsoku/>
        <w:wordWrap/>
        <w:overflowPunct/>
        <w:topLinePunct w:val="0"/>
        <w:bidi w:val="0"/>
        <w:spacing w:before="0" w:line="336" w:lineRule="auto"/>
        <w:ind w:firstLine="0" w:firstLineChars="0"/>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16. 投标文件的提交、补充、修改、撤回</w:t>
      </w:r>
    </w:p>
    <w:p>
      <w:pPr>
        <w:pStyle w:val="326"/>
        <w:pageBreakBefore w:val="0"/>
        <w:kinsoku/>
        <w:wordWrap/>
        <w:overflowPunct/>
        <w:topLinePunct w:val="0"/>
        <w:bidi w:val="0"/>
        <w:spacing w:line="336" w:lineRule="auto"/>
        <w:ind w:firstLine="44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16.1 供应商应当在投标截止时间</w:t>
      </w:r>
      <w:r>
        <w:rPr>
          <w:rFonts w:hint="eastAsia" w:ascii="宋体" w:hAnsi="宋体" w:cs="宋体"/>
          <w:color w:val="auto"/>
          <w:sz w:val="22"/>
          <w:szCs w:val="18"/>
          <w:highlight w:val="none"/>
          <w:shd w:val="clear" w:color="auto" w:fill="auto"/>
        </w:rPr>
        <w:t>前将加密的投标文件上传至政府采购云平台，</w:t>
      </w:r>
      <w:r>
        <w:rPr>
          <w:rFonts w:hint="eastAsia" w:ascii="宋体" w:hAnsi="宋体" w:cs="宋体"/>
          <w:color w:val="auto"/>
          <w:sz w:val="22"/>
          <w:szCs w:val="22"/>
          <w:highlight w:val="none"/>
          <w:shd w:val="clear" w:color="auto" w:fill="auto"/>
        </w:rPr>
        <w:t>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26"/>
        <w:pageBreakBefore w:val="0"/>
        <w:kinsoku/>
        <w:wordWrap/>
        <w:overflowPunct/>
        <w:topLinePunct w:val="0"/>
        <w:bidi w:val="0"/>
        <w:spacing w:before="0" w:line="336" w:lineRule="auto"/>
        <w:ind w:firstLine="44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16.2电子交易平台收到投标文件，将妥善保存并即时向供应商发出确认回执通知。在投标截止时间前，除供应商补充、修改或者撤回投标文件外，任何单位和个人不得解密或提取投标文件。</w:t>
      </w:r>
    </w:p>
    <w:p>
      <w:pPr>
        <w:pStyle w:val="326"/>
        <w:pageBreakBefore w:val="0"/>
        <w:kinsoku/>
        <w:wordWrap/>
        <w:overflowPunct/>
        <w:topLinePunct w:val="0"/>
        <w:bidi w:val="0"/>
        <w:spacing w:before="0" w:line="336" w:lineRule="auto"/>
        <w:ind w:firstLine="44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16.3采购人、采购代理机构可以视情况延长投标文件提交的截止时间。在上述情况下，采购代理机构与投标人以前在投标截止期方面的全部权利、责任和义务，将适用于延长至新的投标截止期。</w:t>
      </w:r>
    </w:p>
    <w:p>
      <w:pPr>
        <w:pStyle w:val="326"/>
        <w:pageBreakBefore w:val="0"/>
        <w:kinsoku/>
        <w:wordWrap/>
        <w:overflowPunct/>
        <w:topLinePunct w:val="0"/>
        <w:bidi w:val="0"/>
        <w:spacing w:before="0" w:line="336" w:lineRule="auto"/>
        <w:ind w:firstLine="44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16.4备份投标文件</w:t>
      </w:r>
    </w:p>
    <w:p>
      <w:pPr>
        <w:pStyle w:val="35"/>
        <w:pageBreakBefore w:val="0"/>
        <w:kinsoku/>
        <w:wordWrap/>
        <w:overflowPunct/>
        <w:topLinePunct w:val="0"/>
        <w:bidi w:val="0"/>
        <w:spacing w:line="336" w:lineRule="auto"/>
        <w:ind w:firstLine="440" w:firstLineChars="200"/>
        <w:rPr>
          <w:rFonts w:hAnsi="宋体" w:cs="宋体"/>
          <w:color w:val="auto"/>
          <w:sz w:val="22"/>
          <w:szCs w:val="22"/>
          <w:highlight w:val="none"/>
          <w:shd w:val="clear" w:color="auto" w:fill="auto"/>
          <w:lang w:val="zh-CN"/>
        </w:rPr>
      </w:pPr>
      <w:r>
        <w:rPr>
          <w:rFonts w:hint="eastAsia" w:hAnsi="宋体" w:cs="宋体"/>
          <w:color w:val="auto"/>
          <w:sz w:val="22"/>
          <w:szCs w:val="22"/>
          <w:highlight w:val="none"/>
          <w:shd w:val="clear" w:color="auto" w:fill="auto"/>
        </w:rPr>
        <w:t>16.4</w:t>
      </w:r>
      <w:r>
        <w:rPr>
          <w:rFonts w:hint="eastAsia" w:hAnsi="宋体" w:cs="宋体"/>
          <w:color w:val="auto"/>
          <w:sz w:val="20"/>
          <w:szCs w:val="22"/>
          <w:highlight w:val="none"/>
          <w:shd w:val="clear" w:color="auto" w:fill="auto"/>
        </w:rPr>
        <w:t>.</w:t>
      </w:r>
      <w:r>
        <w:rPr>
          <w:rFonts w:hint="eastAsia" w:hAnsi="宋体" w:cs="宋体"/>
          <w:color w:val="auto"/>
          <w:sz w:val="22"/>
          <w:szCs w:val="22"/>
          <w:highlight w:val="none"/>
          <w:shd w:val="clear" w:color="auto" w:fill="auto"/>
        </w:rPr>
        <w:t>1</w:t>
      </w:r>
      <w:r>
        <w:rPr>
          <w:rFonts w:hint="eastAsia" w:hAnsi="宋体" w:cs="宋体"/>
          <w:color w:val="auto"/>
          <w:sz w:val="22"/>
          <w:szCs w:val="22"/>
          <w:highlight w:val="none"/>
          <w:shd w:val="clear" w:color="auto" w:fill="auto"/>
          <w:lang w:val="zh-CN"/>
        </w:rPr>
        <w:t>备份投标文件”是指与“电子加密投标文件”同时生成的数据电文形式的电子文件（备份标书），其他方式编制的备份投标文件视为无效备份投标文件。</w:t>
      </w:r>
    </w:p>
    <w:p>
      <w:pPr>
        <w:pStyle w:val="35"/>
        <w:pageBreakBefore w:val="0"/>
        <w:kinsoku/>
        <w:wordWrap/>
        <w:overflowPunct/>
        <w:topLinePunct w:val="0"/>
        <w:bidi w:val="0"/>
        <w:spacing w:line="336" w:lineRule="auto"/>
        <w:ind w:firstLine="330" w:firstLineChars="150"/>
        <w:rPr>
          <w:rFonts w:hAnsi="宋体" w:cs="宋体"/>
          <w:color w:val="auto"/>
          <w:sz w:val="22"/>
          <w:szCs w:val="22"/>
          <w:highlight w:val="none"/>
          <w:shd w:val="clear" w:color="auto" w:fill="auto"/>
        </w:rPr>
      </w:pPr>
      <w:r>
        <w:rPr>
          <w:rFonts w:hint="eastAsia" w:hAnsi="宋体" w:cs="宋体"/>
          <w:bCs/>
          <w:color w:val="auto"/>
          <w:kern w:val="0"/>
          <w:sz w:val="22"/>
          <w:szCs w:val="22"/>
          <w:highlight w:val="none"/>
          <w:shd w:val="clear" w:color="auto" w:fill="auto"/>
        </w:rPr>
        <w:t>为确保采购项目顺利实施，避免因政采云上电子投标文件解密失败导致投标人投标无效，</w:t>
      </w:r>
      <w:r>
        <w:rPr>
          <w:rFonts w:hint="eastAsia" w:hAnsi="宋体" w:cs="宋体"/>
          <w:color w:val="auto"/>
          <w:sz w:val="22"/>
          <w:szCs w:val="22"/>
          <w:highlight w:val="none"/>
          <w:shd w:val="clear" w:color="auto" w:fill="auto"/>
        </w:rPr>
        <w:t>投标人在电子交易平台传输递交投标文件后，还可以在投标截止时间前提交电文文档形式的备份投标文件，备份投标文件提交形式：</w:t>
      </w:r>
    </w:p>
    <w:p>
      <w:pPr>
        <w:pStyle w:val="35"/>
        <w:pageBreakBefore w:val="0"/>
        <w:kinsoku/>
        <w:wordWrap/>
        <w:overflowPunct/>
        <w:topLinePunct w:val="0"/>
        <w:bidi w:val="0"/>
        <w:spacing w:line="336" w:lineRule="auto"/>
        <w:ind w:firstLine="330" w:firstLineChars="150"/>
        <w:rPr>
          <w:rFonts w:hAnsi="宋体" w:cs="宋体"/>
          <w:color w:val="auto"/>
          <w:sz w:val="22"/>
          <w:szCs w:val="22"/>
          <w:highlight w:val="none"/>
          <w:shd w:val="clear" w:color="auto" w:fill="auto"/>
        </w:rPr>
      </w:pPr>
      <w:r>
        <w:rPr>
          <w:rFonts w:hint="eastAsia" w:hAnsi="宋体" w:cs="宋体"/>
          <w:color w:val="auto"/>
          <w:sz w:val="22"/>
          <w:szCs w:val="20"/>
          <w:highlight w:val="none"/>
          <w:shd w:val="clear" w:color="auto" w:fill="auto"/>
        </w:rPr>
        <w:sym w:font="Wingdings" w:char="00FE"/>
      </w:r>
      <w:r>
        <w:rPr>
          <w:rFonts w:hint="eastAsia" w:hAnsi="宋体" w:cs="宋体"/>
          <w:color w:val="auto"/>
          <w:sz w:val="22"/>
          <w:szCs w:val="22"/>
          <w:highlight w:val="none"/>
          <w:shd w:val="clear" w:color="auto" w:fill="auto"/>
        </w:rPr>
        <w:t>以电子邮件形式将生成的备份投标文件发送到采购代理机构邮箱号：</w:t>
      </w:r>
      <w:r>
        <w:rPr>
          <w:rFonts w:hint="eastAsia" w:hAnsi="宋体" w:cs="宋体"/>
          <w:color w:val="auto"/>
          <w:sz w:val="22"/>
          <w:szCs w:val="22"/>
          <w:highlight w:val="none"/>
          <w:u w:val="single"/>
          <w:shd w:val="clear" w:color="auto" w:fill="auto"/>
          <w:lang w:eastAsia="zh-CN"/>
        </w:rPr>
        <w:t>358801740</w:t>
      </w:r>
      <w:r>
        <w:rPr>
          <w:rFonts w:hint="eastAsia" w:hAnsi="宋体" w:cs="宋体"/>
          <w:color w:val="auto"/>
          <w:sz w:val="22"/>
          <w:szCs w:val="22"/>
          <w:highlight w:val="none"/>
          <w:u w:val="single"/>
          <w:shd w:val="clear" w:color="auto" w:fill="auto"/>
        </w:rPr>
        <w:t>@qq.com，</w:t>
      </w:r>
      <w:r>
        <w:rPr>
          <w:rFonts w:hint="eastAsia" w:hAnsi="宋体" w:cs="宋体"/>
          <w:color w:val="auto"/>
          <w:sz w:val="22"/>
          <w:szCs w:val="22"/>
          <w:highlight w:val="none"/>
          <w:shd w:val="clear" w:color="auto" w:fill="auto"/>
        </w:rPr>
        <w:t>备份投标文件签收人员联系方式：</w:t>
      </w:r>
      <w:r>
        <w:rPr>
          <w:rFonts w:hint="eastAsia" w:hAnsi="宋体" w:cs="宋体"/>
          <w:color w:val="auto"/>
          <w:sz w:val="22"/>
          <w:szCs w:val="22"/>
          <w:highlight w:val="none"/>
          <w:u w:val="single"/>
          <w:shd w:val="clear" w:color="auto" w:fill="auto"/>
          <w:lang w:eastAsia="zh-CN"/>
        </w:rPr>
        <w:t>金先生</w:t>
      </w:r>
      <w:r>
        <w:rPr>
          <w:rFonts w:hint="eastAsia" w:hAnsi="宋体" w:cs="宋体"/>
          <w:color w:val="auto"/>
          <w:sz w:val="22"/>
          <w:szCs w:val="20"/>
          <w:highlight w:val="none"/>
          <w:u w:val="single"/>
          <w:shd w:val="clear" w:color="auto" w:fill="auto"/>
          <w:lang w:eastAsia="zh-CN"/>
        </w:rPr>
        <w:t>15088555258</w:t>
      </w:r>
      <w:r>
        <w:rPr>
          <w:rFonts w:hint="eastAsia" w:hAnsi="宋体" w:cs="宋体"/>
          <w:color w:val="auto"/>
          <w:sz w:val="22"/>
          <w:szCs w:val="22"/>
          <w:highlight w:val="none"/>
          <w:u w:val="single"/>
          <w:shd w:val="clear" w:color="auto" w:fill="auto"/>
        </w:rPr>
        <w:t xml:space="preserve"> </w:t>
      </w:r>
      <w:r>
        <w:rPr>
          <w:rFonts w:hint="eastAsia" w:hAnsi="宋体" w:cs="宋体"/>
          <w:color w:val="auto"/>
          <w:sz w:val="22"/>
          <w:szCs w:val="22"/>
          <w:highlight w:val="none"/>
          <w:shd w:val="clear" w:color="auto" w:fill="auto"/>
        </w:rPr>
        <w:t>，并注明</w:t>
      </w:r>
      <w:r>
        <w:rPr>
          <w:rFonts w:hint="eastAsia" w:hAnsi="宋体" w:cs="宋体"/>
          <w:color w:val="auto"/>
          <w:sz w:val="22"/>
          <w:szCs w:val="22"/>
          <w:highlight w:val="none"/>
          <w:shd w:val="clear" w:color="auto" w:fill="auto"/>
          <w:lang w:val="zh-CN"/>
        </w:rPr>
        <w:t>“</w:t>
      </w:r>
      <w:r>
        <w:rPr>
          <w:rFonts w:hint="eastAsia" w:hAnsi="宋体" w:cs="宋体"/>
          <w:color w:val="auto"/>
          <w:sz w:val="22"/>
          <w:szCs w:val="22"/>
          <w:highlight w:val="none"/>
          <w:shd w:val="clear" w:color="auto" w:fill="auto"/>
        </w:rPr>
        <w:t>投标人名称、项目编号、项目名称、备份投标文件</w:t>
      </w:r>
      <w:r>
        <w:rPr>
          <w:rFonts w:hint="eastAsia" w:hAnsi="宋体" w:cs="宋体"/>
          <w:color w:val="auto"/>
          <w:sz w:val="22"/>
          <w:szCs w:val="22"/>
          <w:highlight w:val="none"/>
          <w:shd w:val="clear" w:color="auto" w:fill="auto"/>
          <w:lang w:val="zh-CN"/>
        </w:rPr>
        <w:t>等”信息，</w:t>
      </w:r>
      <w:r>
        <w:rPr>
          <w:rFonts w:hint="eastAsia" w:hAnsi="宋体" w:cs="宋体"/>
          <w:b/>
          <w:color w:val="auto"/>
          <w:sz w:val="22"/>
          <w:szCs w:val="22"/>
          <w:highlight w:val="none"/>
          <w:shd w:val="clear" w:color="auto" w:fill="auto"/>
        </w:rPr>
        <w:t>不符合上述制作规定的备份投标文件将被视为无效或者被拒绝接收。</w:t>
      </w:r>
    </w:p>
    <w:p>
      <w:pPr>
        <w:pStyle w:val="35"/>
        <w:pageBreakBefore w:val="0"/>
        <w:kinsoku/>
        <w:wordWrap/>
        <w:overflowPunct/>
        <w:topLinePunct w:val="0"/>
        <w:bidi w:val="0"/>
        <w:spacing w:line="336" w:lineRule="auto"/>
        <w:ind w:firstLine="330" w:firstLineChars="150"/>
        <w:rPr>
          <w:rFonts w:hAnsi="宋体" w:cs="宋体"/>
          <w:b/>
          <w:color w:val="auto"/>
          <w:sz w:val="22"/>
          <w:szCs w:val="22"/>
          <w:highlight w:val="none"/>
          <w:shd w:val="clear" w:color="auto" w:fill="auto"/>
        </w:rPr>
      </w:pPr>
      <w:r>
        <w:rPr>
          <w:rFonts w:hint="eastAsia" w:hAnsi="宋体" w:cs="宋体"/>
          <w:color w:val="auto"/>
          <w:sz w:val="22"/>
          <w:szCs w:val="22"/>
          <w:highlight w:val="none"/>
          <w:shd w:val="clear" w:color="auto" w:fill="auto"/>
        </w:rPr>
        <w:t>解密CA必须是上传并制作电子投标文件CA锁，</w:t>
      </w:r>
      <w:r>
        <w:rPr>
          <w:rFonts w:hint="eastAsia" w:hAnsi="宋体" w:cs="宋体"/>
          <w:b/>
          <w:color w:val="auto"/>
          <w:sz w:val="22"/>
          <w:szCs w:val="22"/>
          <w:highlight w:val="none"/>
          <w:shd w:val="clear" w:color="auto" w:fill="auto"/>
        </w:rPr>
        <w:t>但采购人、采购代理机构不强制或变相强制投标人提交备份投标文件。</w:t>
      </w:r>
    </w:p>
    <w:p>
      <w:pPr>
        <w:pStyle w:val="35"/>
        <w:pageBreakBefore w:val="0"/>
        <w:kinsoku/>
        <w:wordWrap/>
        <w:overflowPunct/>
        <w:topLinePunct w:val="0"/>
        <w:bidi w:val="0"/>
        <w:spacing w:line="336" w:lineRule="auto"/>
        <w:ind w:firstLine="437" w:firstLineChars="199"/>
        <w:rPr>
          <w:rFonts w:hAnsi="宋体" w:cs="宋体"/>
          <w:b/>
          <w:color w:val="auto"/>
          <w:sz w:val="22"/>
          <w:szCs w:val="22"/>
          <w:highlight w:val="none"/>
          <w:shd w:val="clear" w:color="auto" w:fill="auto"/>
        </w:rPr>
      </w:pPr>
      <w:r>
        <w:rPr>
          <w:rFonts w:hint="eastAsia" w:hAnsi="宋体" w:cs="宋体"/>
          <w:color w:val="auto"/>
          <w:sz w:val="22"/>
          <w:szCs w:val="22"/>
          <w:highlight w:val="none"/>
          <w:shd w:val="clear" w:color="auto" w:fill="auto"/>
        </w:rPr>
        <w:t>16.4</w:t>
      </w:r>
      <w:r>
        <w:rPr>
          <w:rFonts w:hint="eastAsia" w:hAnsi="宋体" w:cs="宋体"/>
          <w:color w:val="auto"/>
          <w:sz w:val="20"/>
          <w:szCs w:val="22"/>
          <w:highlight w:val="none"/>
          <w:shd w:val="clear" w:color="auto" w:fill="auto"/>
        </w:rPr>
        <w:t>.</w:t>
      </w:r>
      <w:r>
        <w:rPr>
          <w:rFonts w:hint="eastAsia" w:hAnsi="宋体" w:cs="宋体"/>
          <w:color w:val="auto"/>
          <w:sz w:val="22"/>
          <w:szCs w:val="22"/>
          <w:highlight w:val="none"/>
          <w:shd w:val="clear" w:color="auto" w:fill="auto"/>
        </w:rPr>
        <w:t>2</w:t>
      </w:r>
      <w:r>
        <w:rPr>
          <w:rFonts w:hint="eastAsia" w:hAnsi="宋体" w:cs="宋体"/>
          <w:b/>
          <w:color w:val="auto"/>
          <w:sz w:val="22"/>
          <w:szCs w:val="22"/>
          <w:highlight w:val="none"/>
          <w:shd w:val="clear" w:color="auto" w:fill="auto"/>
        </w:rPr>
        <w:t>投标人仅提交备份投标文件，没有在电子交易平台传输递交投标文件的，投标无效。</w:t>
      </w:r>
    </w:p>
    <w:p>
      <w:pPr>
        <w:pStyle w:val="326"/>
        <w:pageBreakBefore w:val="0"/>
        <w:kinsoku/>
        <w:wordWrap/>
        <w:overflowPunct/>
        <w:topLinePunct w:val="0"/>
        <w:bidi w:val="0"/>
        <w:spacing w:before="0" w:line="336" w:lineRule="auto"/>
        <w:ind w:firstLine="0" w:firstLineChars="0"/>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17.投标有效期</w:t>
      </w:r>
    </w:p>
    <w:p>
      <w:pPr>
        <w:pageBreakBefore w:val="0"/>
        <w:kinsoku/>
        <w:wordWrap/>
        <w:overflowPunct/>
        <w:topLinePunct w:val="0"/>
        <w:bidi w:val="0"/>
        <w:spacing w:line="336" w:lineRule="auto"/>
        <w:ind w:firstLine="440" w:firstLineChars="200"/>
        <w:rPr>
          <w:rFonts w:ascii="宋体" w:hAnsi="宋体" w:cs="宋体"/>
          <w:b/>
          <w:color w:val="auto"/>
          <w:sz w:val="22"/>
          <w:szCs w:val="20"/>
          <w:highlight w:val="none"/>
          <w:shd w:val="clear" w:color="auto" w:fill="auto"/>
        </w:rPr>
      </w:pPr>
      <w:r>
        <w:rPr>
          <w:rFonts w:hint="eastAsia" w:ascii="宋体" w:hAnsi="宋体" w:cs="宋体"/>
          <w:color w:val="auto"/>
          <w:sz w:val="22"/>
          <w:szCs w:val="18"/>
          <w:highlight w:val="none"/>
          <w:shd w:val="clear" w:color="auto" w:fill="auto"/>
        </w:rPr>
        <w:t>17.1投标有效期详见投标须知前附表。</w:t>
      </w:r>
      <w:r>
        <w:rPr>
          <w:rFonts w:hint="eastAsia" w:ascii="宋体" w:hAnsi="宋体" w:cs="宋体"/>
          <w:color w:val="auto"/>
          <w:sz w:val="22"/>
          <w:szCs w:val="18"/>
          <w:highlight w:val="none"/>
          <w:u w:val="single"/>
          <w:shd w:val="clear" w:color="auto" w:fill="auto"/>
        </w:rPr>
        <w:t>▲</w:t>
      </w:r>
      <w:r>
        <w:rPr>
          <w:rFonts w:hint="eastAsia" w:ascii="宋体" w:hAnsi="宋体" w:cs="宋体"/>
          <w:b/>
          <w:color w:val="auto"/>
          <w:sz w:val="22"/>
          <w:szCs w:val="18"/>
          <w:highlight w:val="none"/>
          <w:u w:val="single"/>
          <w:shd w:val="clear" w:color="auto" w:fill="auto"/>
        </w:rPr>
        <w:t>投标人的投标文件中承</w:t>
      </w:r>
      <w:r>
        <w:rPr>
          <w:rFonts w:hint="eastAsia" w:ascii="宋体" w:hAnsi="宋体" w:cs="宋体"/>
          <w:b/>
          <w:color w:val="auto"/>
          <w:sz w:val="22"/>
          <w:szCs w:val="20"/>
          <w:highlight w:val="none"/>
          <w:u w:val="single"/>
          <w:shd w:val="clear" w:color="auto" w:fill="auto"/>
        </w:rPr>
        <w:t>诺的投标有效期少于招标文件中载明的投标有效期的，投标无效。</w:t>
      </w:r>
    </w:p>
    <w:p>
      <w:pPr>
        <w:pStyle w:val="326"/>
        <w:pageBreakBefore w:val="0"/>
        <w:kinsoku/>
        <w:wordWrap/>
        <w:overflowPunct/>
        <w:topLinePunct w:val="0"/>
        <w:bidi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17.2投标文件合格投递后，自投标截止日期起，在投标有效期内有效。</w:t>
      </w:r>
    </w:p>
    <w:p>
      <w:pPr>
        <w:pStyle w:val="326"/>
        <w:pageBreakBefore w:val="0"/>
        <w:kinsoku/>
        <w:wordWrap/>
        <w:overflowPunct/>
        <w:topLinePunct w:val="0"/>
        <w:bidi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326"/>
        <w:pageBreakBefore w:val="0"/>
        <w:kinsoku/>
        <w:wordWrap/>
        <w:overflowPunct/>
        <w:topLinePunct w:val="0"/>
        <w:bidi w:val="0"/>
        <w:spacing w:before="0" w:line="336" w:lineRule="auto"/>
        <w:ind w:firstLine="930" w:firstLineChars="331"/>
        <w:rPr>
          <w:rFonts w:ascii="宋体" w:hAnsi="宋体" w:cs="宋体"/>
          <w:b/>
          <w:color w:val="auto"/>
          <w:sz w:val="28"/>
          <w:szCs w:val="18"/>
          <w:highlight w:val="none"/>
          <w:shd w:val="clear" w:color="auto" w:fill="auto"/>
        </w:rPr>
      </w:pPr>
    </w:p>
    <w:p>
      <w:pPr>
        <w:pStyle w:val="4"/>
        <w:pageBreakBefore w:val="0"/>
        <w:kinsoku/>
        <w:wordWrap/>
        <w:overflowPunct/>
        <w:topLinePunct w:val="0"/>
        <w:bidi w:val="0"/>
        <w:spacing w:line="336" w:lineRule="auto"/>
        <w:jc w:val="center"/>
        <w:rPr>
          <w:rStyle w:val="80"/>
          <w:rFonts w:ascii="宋体" w:hAnsi="宋体" w:eastAsia="宋体" w:cs="宋体"/>
          <w:b/>
          <w:bCs/>
          <w:color w:val="auto"/>
          <w:sz w:val="28"/>
          <w:szCs w:val="28"/>
          <w:highlight w:val="none"/>
          <w:shd w:val="clear" w:color="auto" w:fill="auto"/>
        </w:rPr>
      </w:pPr>
      <w:bookmarkStart w:id="31" w:name="_Toc9641"/>
      <w:r>
        <w:rPr>
          <w:rStyle w:val="80"/>
          <w:rFonts w:hint="eastAsia" w:ascii="宋体" w:hAnsi="宋体" w:eastAsia="宋体" w:cs="宋体"/>
          <w:b/>
          <w:bCs/>
          <w:color w:val="auto"/>
          <w:sz w:val="28"/>
          <w:szCs w:val="28"/>
          <w:highlight w:val="none"/>
          <w:shd w:val="clear" w:color="auto" w:fill="auto"/>
        </w:rPr>
        <w:t>四、开标、资格审查与信用信息查询</w:t>
      </w:r>
      <w:bookmarkEnd w:id="31"/>
    </w:p>
    <w:p>
      <w:pPr>
        <w:pStyle w:val="471"/>
        <w:pageBreakBefore w:val="0"/>
        <w:kinsoku/>
        <w:wordWrap/>
        <w:overflowPunct/>
        <w:topLinePunct w:val="0"/>
        <w:bidi w:val="0"/>
        <w:spacing w:before="0" w:line="336" w:lineRule="auto"/>
        <w:ind w:left="0" w:firstLine="221" w:firstLineChars="100"/>
        <w:contextualSpacing/>
        <w:rPr>
          <w:rFonts w:ascii="宋体" w:hAnsi="宋体" w:cs="宋体"/>
          <w:color w:val="auto"/>
          <w:sz w:val="22"/>
          <w:szCs w:val="18"/>
          <w:highlight w:val="none"/>
          <w:shd w:val="clear" w:color="auto" w:fill="auto"/>
        </w:rPr>
      </w:pPr>
      <w:r>
        <w:rPr>
          <w:rFonts w:hint="eastAsia" w:ascii="宋体" w:hAnsi="宋体" w:cs="宋体"/>
          <w:b/>
          <w:color w:val="auto"/>
          <w:sz w:val="22"/>
          <w:szCs w:val="22"/>
          <w:highlight w:val="none"/>
          <w:shd w:val="clear" w:color="auto" w:fill="auto"/>
        </w:rPr>
        <w:t>18.开标</w:t>
      </w:r>
      <w:r>
        <w:rPr>
          <w:rFonts w:hint="eastAsia" w:ascii="宋体" w:hAnsi="宋体" w:cs="宋体"/>
          <w:color w:val="auto"/>
          <w:sz w:val="22"/>
          <w:szCs w:val="18"/>
          <w:highlight w:val="none"/>
          <w:shd w:val="clear" w:color="auto" w:fill="auto"/>
        </w:rPr>
        <w:t xml:space="preserve"> </w:t>
      </w:r>
    </w:p>
    <w:p>
      <w:pPr>
        <w:pStyle w:val="471"/>
        <w:pageBreakBefore w:val="0"/>
        <w:kinsoku/>
        <w:wordWrap/>
        <w:overflowPunct/>
        <w:topLinePunct w:val="0"/>
        <w:bidi w:val="0"/>
        <w:spacing w:before="0" w:line="336" w:lineRule="auto"/>
        <w:ind w:left="0" w:firstLine="440" w:firstLineChars="200"/>
        <w:contextualSpacing/>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18.1采购代理机构按照招标文件规定的时间通过电子交易平台组织开标，所有投标人均应当准时在线参加。投标人不足3家的，不得开标。</w:t>
      </w:r>
    </w:p>
    <w:p>
      <w:pPr>
        <w:pStyle w:val="471"/>
        <w:pageBreakBefore w:val="0"/>
        <w:kinsoku/>
        <w:wordWrap/>
        <w:overflowPunct/>
        <w:topLinePunct w:val="0"/>
        <w:bidi w:val="0"/>
        <w:spacing w:before="0" w:line="336" w:lineRule="auto"/>
        <w:ind w:left="0" w:firstLine="220" w:firstLineChars="100"/>
        <w:contextualSpacing/>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　18.2开标时，电子交易平台按开标时间自动提取所有投标文件。采购代理机构依托电子交易平台发起开始解密指令，投标人按照平台提示和招标文件的规定在半小时内完成在线解密。</w:t>
      </w:r>
    </w:p>
    <w:p>
      <w:pPr>
        <w:pStyle w:val="471"/>
        <w:pageBreakBefore w:val="0"/>
        <w:kinsoku/>
        <w:wordWrap/>
        <w:overflowPunct/>
        <w:topLinePunct w:val="0"/>
        <w:bidi w:val="0"/>
        <w:spacing w:before="0" w:line="336" w:lineRule="auto"/>
        <w:ind w:left="0" w:firstLine="220" w:firstLineChars="100"/>
        <w:contextualSpacing/>
        <w:rPr>
          <w:rFonts w:ascii="宋体" w:hAnsi="宋体" w:cs="宋体"/>
          <w:b/>
          <w:color w:val="auto"/>
          <w:sz w:val="22"/>
          <w:szCs w:val="18"/>
          <w:highlight w:val="none"/>
          <w:shd w:val="clear" w:color="auto" w:fill="auto"/>
        </w:rPr>
      </w:pPr>
      <w:r>
        <w:rPr>
          <w:rFonts w:hint="eastAsia" w:ascii="宋体" w:hAnsi="宋体" w:cs="宋体"/>
          <w:color w:val="auto"/>
          <w:sz w:val="22"/>
          <w:szCs w:val="18"/>
          <w:highlight w:val="none"/>
          <w:shd w:val="clear" w:color="auto" w:fill="auto"/>
        </w:rPr>
        <w:t>　18.3</w:t>
      </w:r>
      <w:r>
        <w:rPr>
          <w:rFonts w:hint="eastAsia" w:ascii="宋体" w:hAnsi="宋体" w:cs="宋体"/>
          <w:b/>
          <w:color w:val="auto"/>
          <w:sz w:val="22"/>
          <w:szCs w:val="18"/>
          <w:highlight w:val="none"/>
          <w:shd w:val="clear" w:color="auto" w:fill="auto"/>
        </w:rPr>
        <w:t>投标文件未按时解密，投标人提供了备份投标文件的，以备份投标文件作为依据，否则视为投标文件撤回。投标文件已按时解密的，备份投标文件自动失效。</w:t>
      </w:r>
    </w:p>
    <w:p>
      <w:pPr>
        <w:pStyle w:val="471"/>
        <w:pageBreakBefore w:val="0"/>
        <w:kinsoku/>
        <w:wordWrap/>
        <w:overflowPunct/>
        <w:topLinePunct w:val="0"/>
        <w:bidi w:val="0"/>
        <w:spacing w:before="0" w:line="336" w:lineRule="auto"/>
        <w:ind w:left="0" w:firstLine="221" w:firstLineChars="100"/>
        <w:contextualSpacing/>
        <w:rPr>
          <w:rFonts w:hint="eastAsia"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19、资格审查</w:t>
      </w:r>
    </w:p>
    <w:p>
      <w:pPr>
        <w:pStyle w:val="326"/>
        <w:pageBreakBefore w:val="0"/>
        <w:kinsoku/>
        <w:wordWrap/>
        <w:overflowPunct/>
        <w:topLinePunct w:val="0"/>
        <w:bidi w:val="0"/>
        <w:spacing w:before="0" w:line="336" w:lineRule="auto"/>
        <w:ind w:firstLine="44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19.1开标后，采购人或采购代理机构将依法对投标人的资格进行审查。</w:t>
      </w:r>
    </w:p>
    <w:p>
      <w:pPr>
        <w:pageBreakBefore w:val="0"/>
        <w:kinsoku/>
        <w:wordWrap/>
        <w:overflowPunct/>
        <w:topLinePunct w:val="0"/>
        <w:bidi w:val="0"/>
        <w:snapToGrid w:val="0"/>
        <w:spacing w:line="336"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kern w:val="0"/>
          <w:sz w:val="22"/>
          <w:szCs w:val="22"/>
          <w:highlight w:val="none"/>
          <w:shd w:val="clear" w:color="auto" w:fill="auto"/>
        </w:rPr>
        <w:t>19.2</w:t>
      </w:r>
      <w:r>
        <w:rPr>
          <w:rFonts w:hint="eastAsia" w:ascii="宋体" w:hAnsi="宋体" w:cs="宋体"/>
          <w:color w:val="auto"/>
          <w:sz w:val="22"/>
          <w:szCs w:val="22"/>
          <w:highlight w:val="none"/>
          <w:shd w:val="clear" w:color="auto" w:fill="auto"/>
        </w:rPr>
        <w:t>采购人或采购代理机构依据法律法规和招标文件的规定，对投标人的基本资格条件、特定资格条件等进行审查。</w:t>
      </w:r>
    </w:p>
    <w:p>
      <w:pPr>
        <w:pStyle w:val="326"/>
        <w:pageBreakBefore w:val="0"/>
        <w:kinsoku/>
        <w:wordWrap/>
        <w:overflowPunct/>
        <w:topLinePunct w:val="0"/>
        <w:bidi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kern w:val="0"/>
          <w:sz w:val="22"/>
          <w:szCs w:val="22"/>
          <w:highlight w:val="none"/>
          <w:shd w:val="clear" w:color="auto" w:fill="auto"/>
        </w:rPr>
        <w:t>19.3</w:t>
      </w:r>
      <w:r>
        <w:rPr>
          <w:rFonts w:hint="eastAsia" w:ascii="宋体" w:hAnsi="宋体" w:cs="宋体"/>
          <w:color w:val="auto"/>
          <w:kern w:val="0"/>
          <w:sz w:val="22"/>
          <w:szCs w:val="22"/>
          <w:highlight w:val="none"/>
          <w:u w:val="single"/>
          <w:shd w:val="clear" w:color="auto" w:fill="auto"/>
        </w:rPr>
        <w:t>▲投标人未按照招标文件要求提供与</w:t>
      </w:r>
      <w:r>
        <w:rPr>
          <w:rFonts w:hint="eastAsia" w:ascii="宋体" w:hAnsi="宋体" w:cs="宋体"/>
          <w:color w:val="auto"/>
          <w:sz w:val="22"/>
          <w:szCs w:val="18"/>
          <w:highlight w:val="none"/>
          <w:u w:val="single"/>
          <w:shd w:val="clear" w:color="auto" w:fill="auto"/>
        </w:rPr>
        <w:t>基本资格条件、特定资格条件相应的</w:t>
      </w:r>
      <w:r>
        <w:rPr>
          <w:rFonts w:hint="eastAsia" w:ascii="宋体" w:hAnsi="宋体" w:cs="宋体"/>
          <w:color w:val="auto"/>
          <w:kern w:val="0"/>
          <w:sz w:val="22"/>
          <w:szCs w:val="22"/>
          <w:highlight w:val="none"/>
          <w:u w:val="single"/>
          <w:shd w:val="clear" w:color="auto" w:fill="auto"/>
        </w:rPr>
        <w:t>有效资格证明材料的，视为</w:t>
      </w:r>
      <w:r>
        <w:rPr>
          <w:rFonts w:hint="eastAsia" w:ascii="宋体" w:hAnsi="宋体" w:cs="宋体"/>
          <w:color w:val="auto"/>
          <w:sz w:val="22"/>
          <w:szCs w:val="18"/>
          <w:highlight w:val="none"/>
          <w:u w:val="single"/>
          <w:shd w:val="clear" w:color="auto" w:fill="auto"/>
        </w:rPr>
        <w:t>投标人不具备招标文件中规定的资格要求，其投标无效。</w:t>
      </w:r>
    </w:p>
    <w:p>
      <w:pPr>
        <w:pStyle w:val="326"/>
        <w:pageBreakBefore w:val="0"/>
        <w:kinsoku/>
        <w:wordWrap/>
        <w:overflowPunct/>
        <w:topLinePunct w:val="0"/>
        <w:bidi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kern w:val="0"/>
          <w:sz w:val="22"/>
          <w:szCs w:val="22"/>
          <w:highlight w:val="none"/>
          <w:shd w:val="clear" w:color="auto" w:fill="auto"/>
        </w:rPr>
        <w:t>19.</w:t>
      </w:r>
      <w:r>
        <w:rPr>
          <w:rFonts w:hint="eastAsia" w:ascii="宋体" w:hAnsi="宋体" w:cs="宋体"/>
          <w:color w:val="auto"/>
          <w:sz w:val="22"/>
          <w:szCs w:val="18"/>
          <w:highlight w:val="none"/>
          <w:shd w:val="clear" w:color="auto" w:fill="auto"/>
        </w:rPr>
        <w:t>4对未通过资格审查的投标人，采购人或采购代理机构告知其未通过的原因。</w:t>
      </w:r>
    </w:p>
    <w:p>
      <w:pPr>
        <w:pStyle w:val="326"/>
        <w:pageBreakBefore w:val="0"/>
        <w:kinsoku/>
        <w:wordWrap/>
        <w:overflowPunct/>
        <w:topLinePunct w:val="0"/>
        <w:bidi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kern w:val="0"/>
          <w:sz w:val="22"/>
          <w:szCs w:val="22"/>
          <w:highlight w:val="none"/>
          <w:shd w:val="clear" w:color="auto" w:fill="auto"/>
        </w:rPr>
        <w:t>19.</w:t>
      </w:r>
      <w:r>
        <w:rPr>
          <w:rFonts w:hint="eastAsia" w:ascii="宋体" w:hAnsi="宋体" w:cs="宋体"/>
          <w:color w:val="auto"/>
          <w:sz w:val="22"/>
          <w:szCs w:val="18"/>
          <w:highlight w:val="none"/>
          <w:shd w:val="clear" w:color="auto" w:fill="auto"/>
        </w:rPr>
        <w:t>5合格投标人不足3家的，不再评标。</w:t>
      </w:r>
    </w:p>
    <w:p>
      <w:pPr>
        <w:pStyle w:val="471"/>
        <w:pageBreakBefore w:val="0"/>
        <w:kinsoku/>
        <w:wordWrap/>
        <w:overflowPunct/>
        <w:topLinePunct w:val="0"/>
        <w:bidi w:val="0"/>
        <w:spacing w:before="0" w:line="336" w:lineRule="auto"/>
        <w:ind w:left="0" w:firstLine="221" w:firstLineChars="100"/>
        <w:contextualSpacing/>
        <w:rPr>
          <w:rFonts w:hint="eastAsia"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20、信用信息查询</w:t>
      </w:r>
    </w:p>
    <w:p>
      <w:pPr>
        <w:pStyle w:val="326"/>
        <w:pageBreakBefore w:val="0"/>
        <w:kinsoku/>
        <w:wordWrap/>
        <w:overflowPunct/>
        <w:topLinePunct w:val="0"/>
        <w:bidi w:val="0"/>
        <w:spacing w:before="0" w:line="336" w:lineRule="auto"/>
        <w:ind w:firstLine="495" w:firstLineChars="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20.1信用信息查询渠道及截止时间：采购代理机构将通过“信用中国”网站(www.creditchina.gov.cn)、中国政府采购网(www.ccgp.gov.cn)渠道查询投标人投标截止时间当天的信用记录。</w:t>
      </w:r>
    </w:p>
    <w:p>
      <w:pPr>
        <w:pStyle w:val="326"/>
        <w:pageBreakBefore w:val="0"/>
        <w:kinsoku/>
        <w:wordWrap/>
        <w:overflowPunct/>
        <w:topLinePunct w:val="0"/>
        <w:bidi w:val="0"/>
        <w:spacing w:before="0" w:line="336" w:lineRule="auto"/>
        <w:ind w:firstLine="495" w:firstLineChars="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20.2信用信息查询记录和证据留存的具体方式：现场查询的投标人的信用记录、查询结果经确认后将与采购文件一起存档。</w:t>
      </w:r>
    </w:p>
    <w:p>
      <w:pPr>
        <w:pStyle w:val="326"/>
        <w:pageBreakBefore w:val="0"/>
        <w:kinsoku/>
        <w:wordWrap/>
        <w:overflowPunct/>
        <w:topLinePunct w:val="0"/>
        <w:bidi w:val="0"/>
        <w:spacing w:before="0" w:line="336" w:lineRule="auto"/>
        <w:ind w:firstLine="495" w:firstLineChars="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20.3信用信息的使用规则：经查询列入失信被执行人名单、重大税收违法案件当事人名单、政府采购严重违法失信行为记录名单的投标人将被拒绝参与政府采购活动。</w:t>
      </w:r>
    </w:p>
    <w:p>
      <w:pPr>
        <w:pStyle w:val="326"/>
        <w:pageBreakBefore w:val="0"/>
        <w:kinsoku/>
        <w:wordWrap/>
        <w:overflowPunct/>
        <w:topLinePunct w:val="0"/>
        <w:bidi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kern w:val="0"/>
          <w:sz w:val="22"/>
          <w:szCs w:val="22"/>
          <w:highlight w:val="none"/>
          <w:shd w:val="clear" w:color="auto" w:fill="auto"/>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sz w:val="22"/>
          <w:szCs w:val="18"/>
          <w:highlight w:val="none"/>
          <w:shd w:val="clear" w:color="auto" w:fill="auto"/>
        </w:rPr>
        <w:t>。</w:t>
      </w:r>
    </w:p>
    <w:p>
      <w:pPr>
        <w:pStyle w:val="326"/>
        <w:pageBreakBefore w:val="0"/>
        <w:kinsoku/>
        <w:wordWrap/>
        <w:overflowPunct/>
        <w:topLinePunct w:val="0"/>
        <w:bidi w:val="0"/>
        <w:spacing w:before="0" w:line="336" w:lineRule="auto"/>
        <w:ind w:firstLine="0" w:firstLineChars="0"/>
        <w:rPr>
          <w:rFonts w:ascii="宋体" w:hAnsi="宋体" w:cs="宋体"/>
          <w:color w:val="auto"/>
          <w:kern w:val="0"/>
          <w:sz w:val="22"/>
          <w:szCs w:val="22"/>
          <w:highlight w:val="none"/>
          <w:shd w:val="clear" w:color="auto" w:fill="auto"/>
        </w:rPr>
      </w:pPr>
    </w:p>
    <w:p>
      <w:pPr>
        <w:pStyle w:val="4"/>
        <w:pageBreakBefore w:val="0"/>
        <w:kinsoku/>
        <w:wordWrap/>
        <w:overflowPunct/>
        <w:topLinePunct w:val="0"/>
        <w:bidi w:val="0"/>
        <w:spacing w:line="336" w:lineRule="auto"/>
        <w:jc w:val="center"/>
        <w:rPr>
          <w:rStyle w:val="80"/>
          <w:rFonts w:ascii="宋体" w:hAnsi="宋体" w:eastAsia="宋体" w:cs="宋体"/>
          <w:b/>
          <w:bCs/>
          <w:color w:val="auto"/>
          <w:sz w:val="28"/>
          <w:szCs w:val="28"/>
          <w:highlight w:val="none"/>
          <w:shd w:val="clear" w:color="auto" w:fill="auto"/>
        </w:rPr>
      </w:pPr>
      <w:bookmarkStart w:id="32" w:name="_Toc4576"/>
      <w:r>
        <w:rPr>
          <w:rStyle w:val="80"/>
          <w:rFonts w:hint="eastAsia" w:ascii="宋体" w:hAnsi="宋体" w:eastAsia="宋体" w:cs="宋体"/>
          <w:b/>
          <w:bCs/>
          <w:color w:val="auto"/>
          <w:sz w:val="28"/>
          <w:szCs w:val="28"/>
          <w:highlight w:val="none"/>
          <w:shd w:val="clear" w:color="auto" w:fill="auto"/>
        </w:rPr>
        <w:t>五、评标</w:t>
      </w:r>
      <w:bookmarkEnd w:id="32"/>
    </w:p>
    <w:p>
      <w:pPr>
        <w:pageBreakBefore w:val="0"/>
        <w:kinsoku/>
        <w:wordWrap/>
        <w:overflowPunct/>
        <w:topLinePunct w:val="0"/>
        <w:bidi w:val="0"/>
        <w:spacing w:line="336" w:lineRule="auto"/>
        <w:rPr>
          <w:rFonts w:ascii="宋体" w:hAnsi="宋体" w:cs="宋体"/>
          <w:bCs/>
          <w:color w:val="auto"/>
          <w:sz w:val="22"/>
          <w:szCs w:val="22"/>
          <w:highlight w:val="none"/>
          <w:shd w:val="clear" w:color="auto" w:fill="auto"/>
        </w:rPr>
      </w:pPr>
      <w:bookmarkStart w:id="33" w:name="_Toc91899903"/>
      <w:r>
        <w:rPr>
          <w:rFonts w:hint="eastAsia" w:ascii="宋体" w:hAnsi="宋体" w:cs="宋体"/>
          <w:bCs/>
          <w:color w:val="auto"/>
          <w:sz w:val="22"/>
          <w:szCs w:val="22"/>
          <w:highlight w:val="none"/>
          <w:shd w:val="clear" w:color="auto" w:fill="auto"/>
        </w:rPr>
        <w:t>21.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pageBreakBefore w:val="0"/>
        <w:kinsoku/>
        <w:wordWrap/>
        <w:overflowPunct/>
        <w:topLinePunct w:val="0"/>
        <w:bidi w:val="0"/>
        <w:spacing w:line="336" w:lineRule="auto"/>
        <w:ind w:firstLine="440" w:firstLineChars="200"/>
        <w:rPr>
          <w:rFonts w:ascii="宋体" w:hAnsi="宋体" w:cs="宋体"/>
          <w:bCs/>
          <w:color w:val="auto"/>
          <w:sz w:val="22"/>
          <w:szCs w:val="22"/>
          <w:highlight w:val="none"/>
          <w:shd w:val="clear" w:color="auto" w:fill="auto"/>
        </w:rPr>
      </w:pPr>
      <w:r>
        <w:rPr>
          <w:rFonts w:hint="eastAsia" w:ascii="宋体" w:hAnsi="宋体" w:cs="宋体"/>
          <w:bCs/>
          <w:color w:val="auto"/>
          <w:sz w:val="22"/>
          <w:szCs w:val="22"/>
          <w:highlight w:val="none"/>
          <w:shd w:val="clear" w:color="auto" w:fill="auto"/>
        </w:rPr>
        <w:t>评标过程的保密性。开标后直至向中标人授予合同时止，凡与招标有关的资料均不得向投标人及与投标无关人员透露。如果投标人在评标过程中试图向招标采购单位和评标委员会成员施加影响，或扰乱开标和评标秩序，其投标将被拒绝。</w:t>
      </w:r>
    </w:p>
    <w:p>
      <w:pPr>
        <w:pageBreakBefore w:val="0"/>
        <w:kinsoku/>
        <w:wordWrap/>
        <w:overflowPunct/>
        <w:topLinePunct w:val="0"/>
        <w:bidi w:val="0"/>
        <w:spacing w:line="336" w:lineRule="auto"/>
        <w:ind w:firstLine="440" w:firstLineChars="200"/>
        <w:rPr>
          <w:rFonts w:ascii="宋体" w:hAnsi="宋体" w:cs="宋体"/>
          <w:b/>
          <w:color w:val="auto"/>
          <w:sz w:val="22"/>
          <w:szCs w:val="22"/>
          <w:highlight w:val="none"/>
          <w:shd w:val="clear" w:color="auto" w:fill="auto"/>
        </w:rPr>
      </w:pPr>
      <w:r>
        <w:rPr>
          <w:rFonts w:hint="eastAsia" w:ascii="宋体" w:hAnsi="宋体" w:cs="宋体"/>
          <w:bCs/>
          <w:color w:val="auto"/>
          <w:sz w:val="22"/>
          <w:szCs w:val="22"/>
          <w:highlight w:val="none"/>
          <w:shd w:val="clear" w:color="auto" w:fill="auto"/>
        </w:rPr>
        <w:t>详见招标文件第四部分评标办法。</w:t>
      </w:r>
    </w:p>
    <w:p>
      <w:pPr>
        <w:pStyle w:val="4"/>
        <w:pageBreakBefore w:val="0"/>
        <w:kinsoku/>
        <w:wordWrap/>
        <w:overflowPunct/>
        <w:topLinePunct w:val="0"/>
        <w:bidi w:val="0"/>
        <w:spacing w:line="336" w:lineRule="auto"/>
        <w:jc w:val="center"/>
        <w:rPr>
          <w:rStyle w:val="80"/>
          <w:rFonts w:ascii="宋体" w:hAnsi="宋体" w:eastAsia="宋体" w:cs="宋体"/>
          <w:b/>
          <w:bCs/>
          <w:color w:val="auto"/>
          <w:sz w:val="28"/>
          <w:szCs w:val="28"/>
          <w:highlight w:val="none"/>
          <w:shd w:val="clear" w:color="auto" w:fill="auto"/>
        </w:rPr>
      </w:pPr>
      <w:bookmarkStart w:id="34" w:name="_Toc29955"/>
      <w:r>
        <w:rPr>
          <w:rStyle w:val="80"/>
          <w:rFonts w:hint="eastAsia" w:ascii="宋体" w:hAnsi="宋体" w:eastAsia="宋体" w:cs="宋体"/>
          <w:b/>
          <w:bCs/>
          <w:color w:val="auto"/>
          <w:sz w:val="28"/>
          <w:szCs w:val="28"/>
          <w:highlight w:val="none"/>
          <w:shd w:val="clear" w:color="auto" w:fill="auto"/>
        </w:rPr>
        <w:t>六、定 标</w:t>
      </w:r>
      <w:bookmarkEnd w:id="34"/>
    </w:p>
    <w:p>
      <w:pPr>
        <w:pStyle w:val="27"/>
        <w:pageBreakBefore w:val="0"/>
        <w:kinsoku/>
        <w:wordWrap/>
        <w:overflowPunct/>
        <w:topLinePunct w:val="0"/>
        <w:bidi w:val="0"/>
        <w:spacing w:line="336" w:lineRule="auto"/>
        <w:ind w:left="440" w:hanging="440" w:hangingChars="199"/>
        <w:rPr>
          <w:rFonts w:cs="宋体"/>
          <w:b/>
          <w:color w:val="auto"/>
          <w:sz w:val="22"/>
          <w:szCs w:val="22"/>
          <w:highlight w:val="none"/>
          <w:shd w:val="clear" w:color="auto" w:fill="auto"/>
        </w:rPr>
      </w:pPr>
      <w:r>
        <w:rPr>
          <w:rFonts w:hint="eastAsia" w:cs="宋体"/>
          <w:b/>
          <w:color w:val="auto"/>
          <w:sz w:val="22"/>
          <w:szCs w:val="22"/>
          <w:highlight w:val="none"/>
          <w:shd w:val="clear" w:color="auto" w:fill="auto"/>
        </w:rPr>
        <w:t>22. 确定中标人</w:t>
      </w:r>
    </w:p>
    <w:p>
      <w:pPr>
        <w:pStyle w:val="326"/>
        <w:pageBreakBefore w:val="0"/>
        <w:shd w:val="clear"/>
        <w:kinsoku/>
        <w:wordWrap/>
        <w:overflowPunct/>
        <w:topLinePunct w:val="0"/>
        <w:bidi w:val="0"/>
        <w:snapToGrid w:val="0"/>
        <w:spacing w:before="0" w:line="336" w:lineRule="auto"/>
        <w:ind w:firstLine="44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采购人将自收到评审报告之日起5个工作日内通过电子交易平台在评审报告推荐的中标候选人中按顺序确定中标人。</w:t>
      </w:r>
    </w:p>
    <w:p>
      <w:pPr>
        <w:pStyle w:val="326"/>
        <w:pageBreakBefore w:val="0"/>
        <w:shd w:val="clear"/>
        <w:kinsoku/>
        <w:wordWrap/>
        <w:overflowPunct/>
        <w:topLinePunct w:val="0"/>
        <w:bidi w:val="0"/>
        <w:snapToGrid w:val="0"/>
        <w:spacing w:before="0" w:line="336" w:lineRule="auto"/>
        <w:ind w:firstLine="0" w:firstLineChars="0"/>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23. 中标通知与中标结果公告</w:t>
      </w:r>
    </w:p>
    <w:p>
      <w:pPr>
        <w:pageBreakBefore w:val="0"/>
        <w:widowControl/>
        <w:shd w:val="clear" w:color="auto"/>
        <w:kinsoku/>
        <w:wordWrap/>
        <w:overflowPunct/>
        <w:topLinePunct w:val="0"/>
        <w:bidi w:val="0"/>
        <w:spacing w:line="336" w:lineRule="auto"/>
        <w:ind w:firstLine="48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23.1自中标人确定之日起2个工作日内，采购代理机构通过电子交易平台向中标人发出中标通知书，同时编制发布采购结果公告。采购代理机构也可以以纸质形式进行中标通知。</w:t>
      </w:r>
    </w:p>
    <w:p>
      <w:pPr>
        <w:pageBreakBefore w:val="0"/>
        <w:widowControl/>
        <w:shd w:val="clear" w:color="auto"/>
        <w:kinsoku/>
        <w:wordWrap/>
        <w:overflowPunct/>
        <w:topLinePunct w:val="0"/>
        <w:bidi w:val="0"/>
        <w:spacing w:line="336" w:lineRule="auto"/>
        <w:ind w:firstLine="48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pageBreakBefore w:val="0"/>
        <w:widowControl/>
        <w:shd w:val="clear" w:color="auto"/>
        <w:kinsoku/>
        <w:wordWrap/>
        <w:overflowPunct/>
        <w:topLinePunct w:val="0"/>
        <w:bidi w:val="0"/>
        <w:spacing w:line="336" w:lineRule="auto"/>
        <w:ind w:firstLine="48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23.3公告期限为1个工作日。</w:t>
      </w:r>
    </w:p>
    <w:p>
      <w:pPr>
        <w:pageBreakBefore w:val="0"/>
        <w:shd w:val="clear"/>
        <w:kinsoku/>
        <w:wordWrap/>
        <w:overflowPunct/>
        <w:topLinePunct w:val="0"/>
        <w:bidi w:val="0"/>
        <w:snapToGrid w:val="0"/>
        <w:spacing w:line="336" w:lineRule="auto"/>
        <w:ind w:left="120" w:leftChars="57" w:firstLine="422" w:firstLineChars="150"/>
        <w:jc w:val="center"/>
        <w:rPr>
          <w:rFonts w:ascii="宋体" w:hAnsi="宋体" w:cs="宋体"/>
          <w:b/>
          <w:color w:val="auto"/>
          <w:sz w:val="28"/>
          <w:szCs w:val="22"/>
          <w:highlight w:val="none"/>
          <w:shd w:val="clear" w:color="auto" w:fill="auto"/>
        </w:rPr>
      </w:pPr>
    </w:p>
    <w:p>
      <w:pPr>
        <w:pStyle w:val="4"/>
        <w:pageBreakBefore w:val="0"/>
        <w:shd w:val="clear"/>
        <w:kinsoku/>
        <w:wordWrap/>
        <w:overflowPunct/>
        <w:topLinePunct w:val="0"/>
        <w:bidi w:val="0"/>
        <w:spacing w:line="336" w:lineRule="auto"/>
        <w:jc w:val="center"/>
        <w:rPr>
          <w:rStyle w:val="80"/>
          <w:rFonts w:ascii="宋体" w:hAnsi="宋体" w:eastAsia="宋体" w:cs="宋体"/>
          <w:b/>
          <w:bCs/>
          <w:color w:val="auto"/>
          <w:sz w:val="28"/>
          <w:szCs w:val="28"/>
          <w:highlight w:val="none"/>
          <w:shd w:val="clear" w:color="auto" w:fill="auto"/>
        </w:rPr>
      </w:pPr>
      <w:bookmarkStart w:id="35" w:name="_Toc11698"/>
      <w:r>
        <w:rPr>
          <w:rStyle w:val="80"/>
          <w:rFonts w:hint="eastAsia" w:ascii="宋体" w:hAnsi="宋体" w:eastAsia="宋体" w:cs="宋体"/>
          <w:b/>
          <w:bCs/>
          <w:color w:val="auto"/>
          <w:sz w:val="28"/>
          <w:szCs w:val="28"/>
          <w:highlight w:val="none"/>
          <w:shd w:val="clear" w:color="auto" w:fill="auto"/>
        </w:rPr>
        <w:t>七、合同授予</w:t>
      </w:r>
      <w:bookmarkEnd w:id="35"/>
    </w:p>
    <w:p>
      <w:pPr>
        <w:pStyle w:val="27"/>
        <w:pageBreakBefore w:val="0"/>
        <w:shd w:val="clear"/>
        <w:kinsoku/>
        <w:wordWrap/>
        <w:overflowPunct/>
        <w:topLinePunct w:val="0"/>
        <w:bidi w:val="0"/>
        <w:spacing w:line="336" w:lineRule="auto"/>
        <w:ind w:left="440" w:hanging="440" w:hangingChars="199"/>
        <w:rPr>
          <w:rFonts w:cs="宋体"/>
          <w:b/>
          <w:color w:val="auto"/>
          <w:sz w:val="22"/>
          <w:szCs w:val="22"/>
          <w:highlight w:val="none"/>
          <w:shd w:val="clear" w:color="auto" w:fill="auto"/>
        </w:rPr>
      </w:pPr>
      <w:r>
        <w:rPr>
          <w:rFonts w:hint="eastAsia" w:cs="宋体"/>
          <w:b/>
          <w:color w:val="auto"/>
          <w:sz w:val="22"/>
          <w:szCs w:val="22"/>
          <w:highlight w:val="none"/>
          <w:shd w:val="clear" w:color="auto" w:fill="auto"/>
        </w:rPr>
        <w:t xml:space="preserve">24. </w:t>
      </w:r>
      <w:r>
        <w:rPr>
          <w:rFonts w:hint="eastAsia" w:cs="宋体"/>
          <w:color w:val="auto"/>
          <w:sz w:val="22"/>
          <w:szCs w:val="22"/>
          <w:highlight w:val="none"/>
          <w:shd w:val="clear" w:color="auto" w:fill="auto"/>
        </w:rPr>
        <w:t>合同主要条款详见第五部分拟签订的合同文本。</w:t>
      </w:r>
    </w:p>
    <w:p>
      <w:pPr>
        <w:pStyle w:val="27"/>
        <w:pageBreakBefore w:val="0"/>
        <w:shd w:val="clear"/>
        <w:kinsoku/>
        <w:wordWrap/>
        <w:overflowPunct/>
        <w:topLinePunct w:val="0"/>
        <w:bidi w:val="0"/>
        <w:spacing w:line="336" w:lineRule="auto"/>
        <w:ind w:left="440" w:hanging="440" w:hangingChars="199"/>
        <w:rPr>
          <w:rFonts w:cs="宋体"/>
          <w:b/>
          <w:color w:val="auto"/>
          <w:sz w:val="22"/>
          <w:szCs w:val="22"/>
          <w:highlight w:val="none"/>
          <w:shd w:val="clear" w:color="auto" w:fill="auto"/>
        </w:rPr>
      </w:pPr>
      <w:r>
        <w:rPr>
          <w:rFonts w:hint="eastAsia" w:cs="宋体"/>
          <w:b/>
          <w:color w:val="auto"/>
          <w:sz w:val="22"/>
          <w:szCs w:val="22"/>
          <w:highlight w:val="none"/>
          <w:shd w:val="clear" w:color="auto" w:fill="auto"/>
        </w:rPr>
        <w:t>25. 合同的签订</w:t>
      </w:r>
    </w:p>
    <w:p>
      <w:pPr>
        <w:pageBreakBefore w:val="0"/>
        <w:widowControl/>
        <w:shd w:val="clear" w:color="auto"/>
        <w:kinsoku/>
        <w:wordWrap/>
        <w:overflowPunct/>
        <w:topLinePunct w:val="0"/>
        <w:bidi w:val="0"/>
        <w:spacing w:line="336" w:lineRule="auto"/>
        <w:ind w:firstLine="480"/>
        <w:jc w:val="left"/>
        <w:rPr>
          <w:rFonts w:ascii="宋体" w:hAnsi="宋体" w:cs="宋体"/>
          <w:color w:val="auto"/>
          <w:kern w:val="0"/>
          <w:sz w:val="22"/>
          <w:szCs w:val="22"/>
          <w:highlight w:val="none"/>
          <w:shd w:val="clear" w:color="auto" w:fill="auto"/>
        </w:rPr>
      </w:pPr>
      <w:r>
        <w:rPr>
          <w:rFonts w:hint="eastAsia" w:ascii="宋体" w:hAnsi="宋体" w:cs="宋体"/>
          <w:color w:val="auto"/>
          <w:sz w:val="22"/>
          <w:szCs w:val="22"/>
          <w:highlight w:val="none"/>
          <w:shd w:val="clear" w:color="auto" w:fill="auto"/>
        </w:rPr>
        <w:t>25.1</w:t>
      </w:r>
      <w:r>
        <w:rPr>
          <w:rFonts w:hint="eastAsia" w:ascii="宋体" w:hAnsi="宋体" w:cs="宋体"/>
          <w:color w:val="auto"/>
          <w:kern w:val="0"/>
          <w:sz w:val="22"/>
          <w:szCs w:val="22"/>
          <w:highlight w:val="none"/>
          <w:shd w:val="clear" w:color="auto" w:fill="auto"/>
        </w:rPr>
        <w:t xml:space="preserve"> 采购人与中标人应当通过电子交易平台在中标通知书发出之日起三十日内，按照招标文件确定的事项签订政府采购合同，并在合同签订之日起2个工作日内依法发布合同公告。</w:t>
      </w:r>
    </w:p>
    <w:p>
      <w:pPr>
        <w:pStyle w:val="326"/>
        <w:pageBreakBefore w:val="0"/>
        <w:shd w:val="clear"/>
        <w:kinsoku/>
        <w:wordWrap/>
        <w:overflowPunct/>
        <w:topLinePunct w:val="0"/>
        <w:bidi w:val="0"/>
        <w:snapToGrid w:val="0"/>
        <w:spacing w:before="0" w:line="336" w:lineRule="auto"/>
        <w:ind w:firstLine="440"/>
        <w:rPr>
          <w:rFonts w:ascii="宋体" w:hAnsi="宋体" w:cs="宋体"/>
          <w:color w:val="auto"/>
          <w:kern w:val="0"/>
          <w:sz w:val="22"/>
          <w:szCs w:val="18"/>
          <w:highlight w:val="none"/>
          <w:shd w:val="clear" w:color="auto" w:fill="auto"/>
        </w:rPr>
      </w:pPr>
      <w:r>
        <w:rPr>
          <w:rFonts w:hint="eastAsia" w:ascii="宋体" w:hAnsi="宋体" w:cs="宋体"/>
          <w:color w:val="auto"/>
          <w:kern w:val="0"/>
          <w:sz w:val="22"/>
          <w:szCs w:val="18"/>
          <w:highlight w:val="none"/>
          <w:shd w:val="clear" w:color="auto" w:fill="auto"/>
          <w:lang w:val="zh-CN"/>
        </w:rPr>
        <w:t>25.2中标人按规定的日期、时间、地点，由法定代表人或其授权代表与采购人代表签订合同。如中标人为联合体的，由联合体成员各方法定代表人或其授权代表与采购人代表签订合同。</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25.3如签订合同并生效后，供应商无故拒绝或延期，除按照合同条款处理外，列入不良行为记录一次，并给予通报。</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25.4中标人拒绝与采购人签订合同的，采购人可以按照评审报告推荐的中标或者成交候选人名单排序，确定下一候选人为中标人，也可以重新开展政府采购活动。</w:t>
      </w:r>
    </w:p>
    <w:p>
      <w:pPr>
        <w:pStyle w:val="326"/>
        <w:pageBreakBefore w:val="0"/>
        <w:kinsoku/>
        <w:wordWrap/>
        <w:overflowPunct/>
        <w:topLinePunct w:val="0"/>
        <w:bidi w:val="0"/>
        <w:snapToGrid w:val="0"/>
        <w:spacing w:before="0" w:after="12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25.5采购合同由采购人与中标人根据招标文件、投标文件等内容通过政府采购电子交易平台在线签订，自动备案。</w:t>
      </w:r>
    </w:p>
    <w:p>
      <w:pPr>
        <w:pStyle w:val="27"/>
        <w:pageBreakBefore w:val="0"/>
        <w:kinsoku/>
        <w:wordWrap/>
        <w:overflowPunct/>
        <w:topLinePunct w:val="0"/>
        <w:bidi w:val="0"/>
        <w:spacing w:line="336" w:lineRule="auto"/>
        <w:ind w:left="440" w:hanging="440" w:hangingChars="199"/>
        <w:rPr>
          <w:rFonts w:cs="宋体"/>
          <w:b/>
          <w:color w:val="auto"/>
          <w:sz w:val="22"/>
          <w:szCs w:val="22"/>
          <w:highlight w:val="none"/>
          <w:shd w:val="clear" w:color="auto" w:fill="auto"/>
        </w:rPr>
      </w:pPr>
      <w:r>
        <w:rPr>
          <w:rFonts w:hint="eastAsia" w:cs="宋体"/>
          <w:b/>
          <w:color w:val="auto"/>
          <w:sz w:val="22"/>
          <w:szCs w:val="22"/>
          <w:highlight w:val="none"/>
          <w:shd w:val="clear" w:color="auto" w:fill="auto"/>
        </w:rPr>
        <w:t>26. 履约保证金</w:t>
      </w:r>
    </w:p>
    <w:p>
      <w:pPr>
        <w:pStyle w:val="326"/>
        <w:pageBreakBefore w:val="0"/>
        <w:kinsoku/>
        <w:wordWrap/>
        <w:overflowPunct/>
        <w:topLinePunct w:val="0"/>
        <w:bidi w:val="0"/>
        <w:snapToGrid w:val="0"/>
        <w:spacing w:before="0" w:after="12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拟签订的合同文本要求中标人/成交供应商提交履约保证金的，</w:t>
      </w:r>
      <w:r>
        <w:rPr>
          <w:rFonts w:hint="eastAsia" w:ascii="宋体" w:hAnsi="宋体" w:cs="宋体"/>
          <w:color w:val="auto"/>
          <w:sz w:val="22"/>
          <w:szCs w:val="18"/>
          <w:highlight w:val="none"/>
          <w:shd w:val="clear" w:color="auto" w:fill="auto"/>
          <w:lang w:val="en-US" w:eastAsia="zh-CN"/>
        </w:rPr>
        <w:t>履约保证金可以通过银行转账形式提交，也可通过支票、汇票、本票或者金融机构、担保机构出具的保函等非现金形式提交</w:t>
      </w:r>
      <w:r>
        <w:rPr>
          <w:rFonts w:hint="eastAsia" w:ascii="宋体" w:hAnsi="宋体" w:cs="宋体"/>
          <w:color w:val="auto"/>
          <w:sz w:val="22"/>
          <w:szCs w:val="18"/>
          <w:highlight w:val="none"/>
          <w:shd w:val="clear" w:color="auto" w:fill="auto"/>
        </w:rPr>
        <w:t>。履约保证金用于成交供应商在履行本合同过程中发生违约行为应支付采购人的违约金、赔偿金等费用。如无任何问题，采购人将在成交供应商履行完毕本合同项下全部义务（项目验收合格）之日起5个工作日内无息退还给成交供应商。（保函应满足以下几个条件：①为无条件保函：即在成交供应商没有实施合同或者未履行合同义务时，采购人不需要出具任何证明和理由，若成交供应商违约，采购人无需通知成交供应商，即可单方对保函进行收兑；②保函期限：自本合同生效之日起至合</w:t>
      </w:r>
      <w:r>
        <w:rPr>
          <w:rFonts w:hint="eastAsia" w:ascii="宋体" w:hAnsi="宋体" w:cs="宋体"/>
          <w:color w:val="auto"/>
          <w:sz w:val="22"/>
          <w:szCs w:val="18"/>
          <w:highlight w:val="none"/>
          <w:shd w:val="clear" w:color="auto" w:fill="auto"/>
          <w:lang w:eastAsia="zh-CN"/>
        </w:rPr>
        <w:t>发</w:t>
      </w:r>
      <w:r>
        <w:rPr>
          <w:rFonts w:hint="eastAsia" w:ascii="宋体" w:hAnsi="宋体" w:cs="宋体"/>
          <w:color w:val="auto"/>
          <w:sz w:val="22"/>
          <w:szCs w:val="18"/>
          <w:highlight w:val="none"/>
          <w:shd w:val="clear" w:color="auto" w:fill="auto"/>
        </w:rPr>
        <w:t>同履约完毕之日止；③如果由于服务期延误或银行、保险公司要求分期出具保函的，则在前一份保函有效期届满之日起2个月前必须重新出具相同内容的保函。）。鼓励和支持供应商以银行、保险公司出具的保函形式提供履约保证金。采购人不得拒收履约保函。</w:t>
      </w:r>
    </w:p>
    <w:p>
      <w:pPr>
        <w:pStyle w:val="4"/>
        <w:pageBreakBefore w:val="0"/>
        <w:kinsoku/>
        <w:wordWrap/>
        <w:overflowPunct/>
        <w:topLinePunct w:val="0"/>
        <w:bidi w:val="0"/>
        <w:spacing w:line="336" w:lineRule="auto"/>
        <w:jc w:val="center"/>
        <w:rPr>
          <w:rStyle w:val="80"/>
          <w:rFonts w:ascii="宋体" w:hAnsi="宋体" w:eastAsia="宋体" w:cs="宋体"/>
          <w:b/>
          <w:bCs/>
          <w:color w:val="auto"/>
          <w:sz w:val="28"/>
          <w:szCs w:val="28"/>
          <w:highlight w:val="none"/>
          <w:shd w:val="clear" w:color="auto" w:fill="auto"/>
        </w:rPr>
      </w:pPr>
      <w:bookmarkStart w:id="36" w:name="_Toc4363"/>
      <w:r>
        <w:rPr>
          <w:rStyle w:val="80"/>
          <w:rFonts w:hint="eastAsia" w:ascii="宋体" w:hAnsi="宋体" w:eastAsia="宋体" w:cs="宋体"/>
          <w:b/>
          <w:bCs/>
          <w:color w:val="auto"/>
          <w:sz w:val="28"/>
          <w:szCs w:val="28"/>
          <w:highlight w:val="none"/>
          <w:shd w:val="clear" w:color="auto" w:fill="auto"/>
        </w:rPr>
        <w:t>八、电子交易活动的中止</w:t>
      </w:r>
      <w:bookmarkEnd w:id="36"/>
    </w:p>
    <w:p>
      <w:pPr>
        <w:pStyle w:val="326"/>
        <w:pageBreakBefore w:val="0"/>
        <w:kinsoku/>
        <w:wordWrap/>
        <w:overflowPunct/>
        <w:topLinePunct w:val="0"/>
        <w:bidi w:val="0"/>
        <w:snapToGrid w:val="0"/>
        <w:spacing w:before="0" w:line="336" w:lineRule="auto"/>
        <w:ind w:firstLine="0" w:firstLineChars="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w:t>
      </w:r>
      <w:r>
        <w:rPr>
          <w:rFonts w:hint="eastAsia" w:ascii="宋体" w:hAnsi="宋体" w:cs="宋体"/>
          <w:b/>
          <w:color w:val="auto"/>
          <w:sz w:val="22"/>
          <w:szCs w:val="22"/>
          <w:highlight w:val="none"/>
          <w:shd w:val="clear" w:color="auto" w:fill="auto"/>
        </w:rPr>
        <w:t>7. 电子交易活动的中止。</w:t>
      </w:r>
      <w:r>
        <w:rPr>
          <w:rFonts w:hint="eastAsia" w:ascii="宋体" w:hAnsi="宋体" w:cs="宋体"/>
          <w:color w:val="auto"/>
          <w:sz w:val="22"/>
          <w:szCs w:val="18"/>
          <w:highlight w:val="none"/>
          <w:shd w:val="clear" w:color="auto" w:fill="auto"/>
        </w:rPr>
        <w:t>采购过程中出现以下情形，导致电子交易平台无法正常运行，或者无法保证电子交易的公平、公正和安全时，采购代理机构可中止电子交易活动：</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 xml:space="preserve">27.1电子交易平台发生故障而无法登录访问的； </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27.2电子交易平台应用或数据库出现错误，不能进行正常操作的；</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27.3电子交易平台发现严重安全漏洞，有潜在泄密危险的；</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 xml:space="preserve">27.4病毒发作导致不能进行正常操作的； </w:t>
      </w:r>
    </w:p>
    <w:p>
      <w:pPr>
        <w:pStyle w:val="326"/>
        <w:pageBreakBefore w:val="0"/>
        <w:kinsoku/>
        <w:wordWrap/>
        <w:overflowPunct/>
        <w:topLinePunct w:val="0"/>
        <w:bidi w:val="0"/>
        <w:snapToGrid w:val="0"/>
        <w:spacing w:before="0" w:line="336" w:lineRule="auto"/>
        <w:ind w:firstLine="44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27.5其他无法保证电子交易的公平、公正和安全的情况。</w:t>
      </w:r>
    </w:p>
    <w:p>
      <w:pPr>
        <w:pStyle w:val="326"/>
        <w:pageBreakBefore w:val="0"/>
        <w:kinsoku/>
        <w:wordWrap/>
        <w:overflowPunct/>
        <w:topLinePunct w:val="0"/>
        <w:bidi w:val="0"/>
        <w:snapToGrid w:val="0"/>
        <w:spacing w:before="0" w:line="336" w:lineRule="auto"/>
        <w:ind w:firstLine="0" w:firstLineChars="0"/>
        <w:rPr>
          <w:rFonts w:ascii="宋体" w:hAnsi="宋体" w:cs="宋体"/>
          <w:color w:val="auto"/>
          <w:sz w:val="22"/>
          <w:szCs w:val="18"/>
          <w:highlight w:val="none"/>
          <w:shd w:val="clear" w:color="auto" w:fill="auto"/>
        </w:rPr>
      </w:pPr>
      <w:r>
        <w:rPr>
          <w:rFonts w:hint="eastAsia" w:ascii="宋体" w:hAnsi="宋体" w:cs="宋体"/>
          <w:color w:val="auto"/>
          <w:sz w:val="22"/>
          <w:szCs w:val="18"/>
          <w:highlight w:val="none"/>
          <w:shd w:val="clear" w:color="auto" w:fil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4"/>
        <w:pageBreakBefore w:val="0"/>
        <w:kinsoku/>
        <w:wordWrap/>
        <w:overflowPunct/>
        <w:topLinePunct w:val="0"/>
        <w:bidi w:val="0"/>
        <w:spacing w:line="336" w:lineRule="auto"/>
        <w:jc w:val="center"/>
        <w:rPr>
          <w:rStyle w:val="80"/>
          <w:rFonts w:ascii="宋体" w:hAnsi="宋体" w:eastAsia="宋体" w:cs="宋体"/>
          <w:b/>
          <w:bCs/>
          <w:color w:val="auto"/>
          <w:sz w:val="28"/>
          <w:szCs w:val="28"/>
          <w:highlight w:val="none"/>
          <w:shd w:val="clear" w:color="auto" w:fill="auto"/>
        </w:rPr>
      </w:pPr>
      <w:bookmarkStart w:id="37" w:name="_Toc25540"/>
      <w:r>
        <w:rPr>
          <w:rStyle w:val="80"/>
          <w:rFonts w:hint="eastAsia" w:ascii="宋体" w:hAnsi="宋体" w:eastAsia="宋体" w:cs="宋体"/>
          <w:b/>
          <w:bCs/>
          <w:color w:val="auto"/>
          <w:sz w:val="28"/>
          <w:szCs w:val="28"/>
          <w:highlight w:val="none"/>
          <w:shd w:val="clear" w:color="auto" w:fill="auto"/>
        </w:rPr>
        <w:t>九、验收</w:t>
      </w:r>
      <w:bookmarkEnd w:id="37"/>
    </w:p>
    <w:p>
      <w:pPr>
        <w:pStyle w:val="27"/>
        <w:pageBreakBefore w:val="0"/>
        <w:kinsoku/>
        <w:wordWrap/>
        <w:overflowPunct/>
        <w:topLinePunct w:val="0"/>
        <w:bidi w:val="0"/>
        <w:spacing w:line="336" w:lineRule="auto"/>
        <w:ind w:firstLine="0" w:firstLineChars="0"/>
        <w:rPr>
          <w:rFonts w:cs="宋体"/>
          <w:b/>
          <w:color w:val="auto"/>
          <w:sz w:val="22"/>
          <w:szCs w:val="22"/>
          <w:highlight w:val="none"/>
          <w:shd w:val="clear" w:color="auto" w:fill="auto"/>
        </w:rPr>
      </w:pPr>
      <w:r>
        <w:rPr>
          <w:rFonts w:hint="eastAsia" w:cs="宋体"/>
          <w:b/>
          <w:color w:val="auto"/>
          <w:sz w:val="22"/>
          <w:szCs w:val="22"/>
          <w:highlight w:val="none"/>
          <w:shd w:val="clear" w:color="auto" w:fill="auto"/>
        </w:rPr>
        <w:t>29.验收</w:t>
      </w:r>
    </w:p>
    <w:p>
      <w:pPr>
        <w:pageBreakBefore w:val="0"/>
        <w:tabs>
          <w:tab w:val="left" w:pos="0"/>
        </w:tabs>
        <w:kinsoku/>
        <w:wordWrap/>
        <w:overflowPunct/>
        <w:topLinePunct w:val="0"/>
        <w:bidi w:val="0"/>
        <w:spacing w:line="336" w:lineRule="auto"/>
        <w:ind w:firstLine="48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tabs>
          <w:tab w:val="left" w:pos="0"/>
        </w:tabs>
        <w:kinsoku/>
        <w:wordWrap/>
        <w:overflowPunct/>
        <w:topLinePunct w:val="0"/>
        <w:bidi w:val="0"/>
        <w:spacing w:line="336" w:lineRule="auto"/>
        <w:ind w:firstLine="48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29.2采购人可以邀请参加本项目的其他投标人或者第三方机构参与验收。参与验收的投标人或者第三方机构的意见作为验收书的参考资料一并存档。</w:t>
      </w:r>
    </w:p>
    <w:p>
      <w:pPr>
        <w:pageBreakBefore w:val="0"/>
        <w:tabs>
          <w:tab w:val="left" w:pos="0"/>
        </w:tabs>
        <w:kinsoku/>
        <w:wordWrap/>
        <w:overflowPunct/>
        <w:topLinePunct w:val="0"/>
        <w:bidi w:val="0"/>
        <w:spacing w:line="336" w:lineRule="auto"/>
        <w:ind w:firstLine="48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tabs>
          <w:tab w:val="left" w:pos="0"/>
        </w:tabs>
        <w:kinsoku/>
        <w:wordWrap/>
        <w:overflowPunct/>
        <w:topLinePunct w:val="0"/>
        <w:bidi w:val="0"/>
        <w:spacing w:line="336" w:lineRule="auto"/>
        <w:ind w:firstLine="480"/>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3"/>
    <w:p>
      <w:pPr>
        <w:pageBreakBefore w:val="0"/>
        <w:tabs>
          <w:tab w:val="left" w:pos="0"/>
        </w:tabs>
        <w:kinsoku/>
        <w:wordWrap/>
        <w:overflowPunct/>
        <w:topLinePunct w:val="0"/>
        <w:bidi w:val="0"/>
        <w:spacing w:line="336" w:lineRule="auto"/>
        <w:ind w:firstLine="480"/>
        <w:rPr>
          <w:rFonts w:ascii="宋体" w:hAnsi="宋体" w:cs="宋体"/>
          <w:color w:val="auto"/>
          <w:kern w:val="0"/>
          <w:sz w:val="22"/>
          <w:szCs w:val="22"/>
          <w:highlight w:val="none"/>
          <w:shd w:val="clear" w:color="auto" w:fill="auto"/>
        </w:rPr>
      </w:pPr>
      <w:bookmarkStart w:id="38" w:name="_Hlt68072998"/>
      <w:bookmarkEnd w:id="38"/>
      <w:bookmarkStart w:id="39" w:name="_Hlt68073093"/>
      <w:bookmarkEnd w:id="39"/>
      <w:bookmarkStart w:id="40" w:name="_Hlt68403820"/>
      <w:bookmarkEnd w:id="40"/>
      <w:bookmarkStart w:id="41" w:name="_Hlt68057669"/>
      <w:bookmarkEnd w:id="41"/>
      <w:bookmarkStart w:id="42" w:name="_Hlt74729768"/>
      <w:bookmarkEnd w:id="42"/>
      <w:bookmarkStart w:id="43" w:name="_Hlt75236011"/>
      <w:bookmarkEnd w:id="43"/>
      <w:bookmarkStart w:id="44" w:name="_Hlt74730295"/>
      <w:bookmarkEnd w:id="44"/>
      <w:bookmarkStart w:id="45" w:name="_Hlt68072990"/>
      <w:bookmarkEnd w:id="45"/>
      <w:bookmarkStart w:id="46" w:name="_Hlt74707468"/>
      <w:bookmarkEnd w:id="46"/>
      <w:bookmarkStart w:id="47" w:name="_Hlt75236101"/>
      <w:bookmarkEnd w:id="47"/>
      <w:bookmarkStart w:id="48" w:name="_Hlt75236290"/>
      <w:bookmarkEnd w:id="48"/>
      <w:bookmarkStart w:id="49" w:name="_Hlt74714665"/>
      <w:bookmarkEnd w:id="49"/>
      <w:r>
        <w:rPr>
          <w:rFonts w:hint="eastAsia" w:ascii="宋体" w:hAnsi="宋体" w:cs="宋体"/>
          <w:color w:val="auto"/>
          <w:kern w:val="0"/>
          <w:sz w:val="22"/>
          <w:szCs w:val="22"/>
          <w:highlight w:val="none"/>
          <w:shd w:val="clear" w:color="auto" w:fill="auto"/>
        </w:rPr>
        <w:t>29.5履约验收费用由供应商承担，因供应商原因造成验收不通过的，再次验收的费用仍由供应商承担。</w:t>
      </w:r>
    </w:p>
    <w:p>
      <w:pPr>
        <w:pStyle w:val="4"/>
        <w:rPr>
          <w:rFonts w:ascii="宋体" w:hAnsi="宋体" w:eastAsia="宋体" w:cs="宋体"/>
          <w:color w:val="auto"/>
          <w:highlight w:val="none"/>
          <w:shd w:val="clear" w:color="auto" w:fill="auto"/>
        </w:rPr>
        <w:sectPr>
          <w:footerReference r:id="rId6" w:type="first"/>
          <w:footerReference r:id="rId5" w:type="default"/>
          <w:pgSz w:w="11906" w:h="16838"/>
          <w:pgMar w:top="1134" w:right="1134" w:bottom="1134" w:left="1134" w:header="851" w:footer="850" w:gutter="0"/>
          <w:pgNumType w:start="1"/>
          <w:cols w:space="720" w:num="1"/>
          <w:docGrid w:linePitch="312" w:charSpace="0"/>
        </w:sectPr>
      </w:pPr>
    </w:p>
    <w:bookmarkEnd w:id="17"/>
    <w:bookmarkEnd w:id="18"/>
    <w:p>
      <w:pPr>
        <w:pStyle w:val="4"/>
        <w:jc w:val="center"/>
        <w:rPr>
          <w:rStyle w:val="80"/>
          <w:rFonts w:ascii="宋体" w:hAnsi="宋体" w:eastAsia="宋体" w:cs="宋体"/>
          <w:b/>
          <w:bCs/>
          <w:color w:val="auto"/>
          <w:highlight w:val="none"/>
          <w:shd w:val="clear" w:color="auto" w:fill="auto"/>
        </w:rPr>
      </w:pPr>
      <w:bookmarkStart w:id="50" w:name="_Toc18048"/>
      <w:bookmarkStart w:id="51" w:name="第四部分"/>
      <w:r>
        <w:rPr>
          <w:rStyle w:val="80"/>
          <w:rFonts w:hint="eastAsia" w:ascii="宋体" w:hAnsi="宋体" w:eastAsia="宋体" w:cs="宋体"/>
          <w:b/>
          <w:bCs/>
          <w:color w:val="auto"/>
          <w:highlight w:val="none"/>
          <w:shd w:val="clear" w:color="auto" w:fill="auto"/>
        </w:rPr>
        <w:t>第三部分   采购需求</w:t>
      </w:r>
      <w:bookmarkEnd w:id="50"/>
    </w:p>
    <w:p>
      <w:pPr>
        <w:keepNext w:val="0"/>
        <w:keepLines w:val="0"/>
        <w:pageBreakBefore w:val="0"/>
        <w:widowControl w:val="0"/>
        <w:kinsoku/>
        <w:wordWrap/>
        <w:overflowPunct/>
        <w:topLinePunct w:val="0"/>
        <w:bidi w:val="0"/>
        <w:adjustRightInd w:val="0"/>
        <w:spacing w:line="360" w:lineRule="auto"/>
        <w:ind w:left="0"/>
        <w:textAlignment w:val="auto"/>
        <w:rPr>
          <w:rFonts w:hint="eastAsia" w:asciiTheme="minorEastAsia" w:hAnsiTheme="minorEastAsia" w:eastAsiaTheme="minorEastAsia" w:cstheme="minorEastAsia"/>
          <w:b/>
          <w:color w:val="auto"/>
          <w:sz w:val="28"/>
          <w:szCs w:val="28"/>
          <w:highlight w:val="none"/>
        </w:rPr>
      </w:pPr>
      <w:bookmarkStart w:id="52" w:name="_Toc23043"/>
      <w:r>
        <w:rPr>
          <w:rFonts w:hint="eastAsia" w:asciiTheme="minorEastAsia" w:hAnsiTheme="minorEastAsia" w:eastAsiaTheme="minorEastAsia" w:cstheme="minorEastAsia"/>
          <w:b/>
          <w:color w:val="auto"/>
          <w:sz w:val="28"/>
          <w:szCs w:val="28"/>
          <w:highlight w:val="none"/>
        </w:rPr>
        <w:t>一、</w:t>
      </w:r>
      <w:r>
        <w:rPr>
          <w:rFonts w:hint="eastAsia" w:asciiTheme="minorEastAsia" w:hAnsiTheme="minorEastAsia" w:eastAsiaTheme="minorEastAsia" w:cstheme="minorEastAsia"/>
          <w:b/>
          <w:color w:val="auto"/>
          <w:sz w:val="28"/>
          <w:szCs w:val="28"/>
          <w:highlight w:val="none"/>
          <w:lang w:val="en-US" w:eastAsia="zh-CN"/>
        </w:rPr>
        <w:t>服务</w:t>
      </w:r>
      <w:r>
        <w:rPr>
          <w:rFonts w:hint="eastAsia" w:asciiTheme="minorEastAsia" w:hAnsiTheme="minorEastAsia" w:eastAsiaTheme="minorEastAsia" w:cstheme="minorEastAsia"/>
          <w:b/>
          <w:color w:val="auto"/>
          <w:sz w:val="28"/>
          <w:szCs w:val="28"/>
          <w:highlight w:val="none"/>
        </w:rPr>
        <w:t>内容</w:t>
      </w:r>
    </w:p>
    <w:p>
      <w:pPr>
        <w:pStyle w:val="24"/>
        <w:keepNext w:val="0"/>
        <w:keepLines w:val="0"/>
        <w:pageBreakBefore w:val="0"/>
        <w:widowControl w:val="0"/>
        <w:kinsoku/>
        <w:wordWrap/>
        <w:overflowPunct/>
        <w:topLinePunct w:val="0"/>
        <w:bidi w:val="0"/>
        <w:adjustRightInd w:val="0"/>
        <w:spacing w:after="0" w:line="360" w:lineRule="auto"/>
        <w:ind w:left="0" w:firstLine="420"/>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采购内容:对温州市瓯海区住房和城乡建设局近年来留存的商品房预售合同备案、施工许可证、竣工验收备案等存量档案进行规范整理、条目著录</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并运至采购人指定地点</w:t>
      </w:r>
      <w:r>
        <w:rPr>
          <w:rFonts w:hint="eastAsia" w:asciiTheme="minorEastAsia" w:hAnsiTheme="minorEastAsia" w:eastAsiaTheme="minorEastAsia" w:cstheme="minorEastAsia"/>
          <w:color w:val="auto"/>
          <w:sz w:val="22"/>
          <w:szCs w:val="22"/>
          <w:highlight w:val="none"/>
        </w:rPr>
        <w:t>；对使用频繁的档案进行数字化加工、挂接、备份等，并上传</w:t>
      </w:r>
      <w:r>
        <w:rPr>
          <w:rFonts w:hint="eastAsia" w:asciiTheme="minorEastAsia" w:hAnsiTheme="minorEastAsia" w:eastAsiaTheme="minorEastAsia" w:cstheme="minorEastAsia"/>
          <w:color w:val="auto"/>
          <w:sz w:val="22"/>
          <w:szCs w:val="22"/>
          <w:highlight w:val="none"/>
          <w:lang w:val="en-US" w:eastAsia="zh-CN"/>
        </w:rPr>
        <w:t>指定</w:t>
      </w:r>
      <w:r>
        <w:rPr>
          <w:rFonts w:hint="eastAsia" w:asciiTheme="minorEastAsia" w:hAnsiTheme="minorEastAsia" w:eastAsiaTheme="minorEastAsia" w:cstheme="minorEastAsia"/>
          <w:color w:val="auto"/>
          <w:sz w:val="22"/>
          <w:szCs w:val="22"/>
          <w:highlight w:val="none"/>
        </w:rPr>
        <w:t>档案管理软件系统</w:t>
      </w:r>
      <w:r>
        <w:rPr>
          <w:rFonts w:hint="eastAsia" w:asciiTheme="minorEastAsia" w:hAnsiTheme="minorEastAsia" w:eastAsiaTheme="minorEastAsia" w:cstheme="minorEastAsia"/>
          <w:color w:val="auto"/>
          <w:sz w:val="22"/>
          <w:szCs w:val="22"/>
          <w:highlight w:val="none"/>
          <w:lang w:val="en-US" w:eastAsia="zh-CN"/>
        </w:rPr>
        <w:t>及大数据云存储、云备份</w:t>
      </w:r>
      <w:r>
        <w:rPr>
          <w:rFonts w:hint="eastAsia" w:asciiTheme="minorEastAsia" w:hAnsiTheme="minorEastAsia" w:eastAsiaTheme="minorEastAsia" w:cstheme="minorEastAsia"/>
          <w:color w:val="auto"/>
          <w:sz w:val="22"/>
          <w:szCs w:val="22"/>
          <w:highlight w:val="none"/>
          <w:lang w:eastAsia="zh-CN"/>
        </w:rPr>
        <w:t>。</w:t>
      </w:r>
    </w:p>
    <w:p>
      <w:pPr>
        <w:pStyle w:val="25"/>
        <w:keepNext w:val="0"/>
        <w:keepLines w:val="0"/>
        <w:pageBreakBefore w:val="0"/>
        <w:widowControl w:val="0"/>
        <w:kinsoku/>
        <w:wordWrap/>
        <w:overflowPunct/>
        <w:topLinePunct w:val="0"/>
        <w:bidi w:val="0"/>
        <w:adjustRightInd w:val="0"/>
        <w:spacing w:after="0" w:line="360" w:lineRule="auto"/>
        <w:ind w:left="0" w:firstLine="482" w:firstLineChars="200"/>
        <w:textAlignment w:val="auto"/>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val="0"/>
          <w:color w:val="auto"/>
          <w:kern w:val="2"/>
          <w:sz w:val="24"/>
          <w:szCs w:val="24"/>
          <w:highlight w:val="none"/>
          <w:lang w:val="en-US" w:eastAsia="zh-CN"/>
        </w:rPr>
        <w:t>1、</w:t>
      </w:r>
      <w:r>
        <w:rPr>
          <w:rFonts w:hint="eastAsia" w:asciiTheme="minorEastAsia" w:hAnsiTheme="minorEastAsia" w:eastAsiaTheme="minorEastAsia" w:cstheme="minorEastAsia"/>
          <w:b/>
          <w:bCs w:val="0"/>
          <w:color w:val="auto"/>
          <w:kern w:val="2"/>
          <w:sz w:val="24"/>
          <w:szCs w:val="24"/>
          <w:highlight w:val="none"/>
        </w:rPr>
        <w:t>项目采购清单：</w:t>
      </w:r>
    </w:p>
    <w:tbl>
      <w:tblPr>
        <w:tblStyle w:val="63"/>
        <w:tblW w:w="499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0"/>
        <w:gridCol w:w="2910"/>
        <w:gridCol w:w="2910"/>
        <w:gridCol w:w="2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568"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序号</w:t>
            </w:r>
          </w:p>
        </w:tc>
        <w:tc>
          <w:tcPr>
            <w:tcW w:w="1476" w:type="pct"/>
            <w:tcBorders>
              <w:righ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eastAsia="zh-CN"/>
              </w:rPr>
            </w:pPr>
            <w:r>
              <w:rPr>
                <w:rFonts w:hint="eastAsia" w:asciiTheme="minorEastAsia" w:hAnsiTheme="minorEastAsia" w:eastAsiaTheme="minorEastAsia" w:cstheme="minorEastAsia"/>
                <w:color w:val="auto"/>
                <w:kern w:val="0"/>
                <w:sz w:val="22"/>
                <w:szCs w:val="22"/>
                <w:highlight w:val="none"/>
              </w:rPr>
              <w:t>采购</w:t>
            </w:r>
            <w:r>
              <w:rPr>
                <w:rFonts w:hint="eastAsia" w:asciiTheme="minorEastAsia" w:hAnsiTheme="minorEastAsia" w:eastAsiaTheme="minorEastAsia" w:cstheme="minorEastAsia"/>
                <w:color w:val="auto"/>
                <w:kern w:val="0"/>
                <w:sz w:val="22"/>
                <w:szCs w:val="22"/>
                <w:highlight w:val="none"/>
                <w:lang w:val="en-US" w:eastAsia="zh-CN"/>
              </w:rPr>
              <w:t>内容</w:t>
            </w:r>
          </w:p>
        </w:tc>
        <w:tc>
          <w:tcPr>
            <w:tcW w:w="1476" w:type="pct"/>
            <w:tcBorders>
              <w:lef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default"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数量估算</w:t>
            </w:r>
          </w:p>
        </w:tc>
        <w:tc>
          <w:tcPr>
            <w:tcW w:w="1477"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568"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1</w:t>
            </w:r>
          </w:p>
        </w:tc>
        <w:tc>
          <w:tcPr>
            <w:tcW w:w="1476" w:type="pct"/>
            <w:tcBorders>
              <w:righ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商品房预售合同备案</w:t>
            </w:r>
          </w:p>
        </w:tc>
        <w:tc>
          <w:tcPr>
            <w:tcW w:w="1476" w:type="pct"/>
            <w:tcBorders>
              <w:lef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default"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1.5万盒（360万页）</w:t>
            </w:r>
          </w:p>
        </w:tc>
        <w:tc>
          <w:tcPr>
            <w:tcW w:w="1477"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eastAsia="zh-CN"/>
              </w:rPr>
            </w:pPr>
            <w:r>
              <w:rPr>
                <w:rFonts w:hint="eastAsia" w:asciiTheme="minorEastAsia" w:hAnsiTheme="minorEastAsia" w:eastAsiaTheme="minorEastAsia" w:cstheme="minorEastAsia"/>
                <w:color w:val="auto"/>
                <w:kern w:val="0"/>
                <w:sz w:val="22"/>
                <w:szCs w:val="22"/>
                <w:highlight w:val="none"/>
                <w:lang w:val="en-US" w:eastAsia="zh-CN"/>
              </w:rPr>
              <w:t>30</w:t>
            </w:r>
            <w:r>
              <w:rPr>
                <w:rFonts w:hint="eastAsia" w:asciiTheme="minorEastAsia" w:hAnsiTheme="minorEastAsia" w:eastAsiaTheme="minorEastAsia" w:cstheme="minorEastAsia"/>
                <w:color w:val="auto"/>
                <w:kern w:val="0"/>
                <w:sz w:val="22"/>
                <w:szCs w:val="22"/>
                <w:highlight w:val="none"/>
              </w:rPr>
              <w:t>元/</w:t>
            </w:r>
            <w:r>
              <w:rPr>
                <w:rFonts w:hint="eastAsia" w:asciiTheme="minorEastAsia" w:hAnsiTheme="minorEastAsia" w:eastAsiaTheme="minorEastAsia" w:cstheme="minorEastAsia"/>
                <w:color w:val="auto"/>
                <w:kern w:val="0"/>
                <w:sz w:val="22"/>
                <w:szCs w:val="22"/>
                <w:highlight w:val="none"/>
                <w:lang w:val="en-US" w:eastAsia="zh-CN"/>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568"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2</w:t>
            </w:r>
          </w:p>
        </w:tc>
        <w:tc>
          <w:tcPr>
            <w:tcW w:w="1476" w:type="pct"/>
            <w:tcBorders>
              <w:righ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施工许可证</w:t>
            </w:r>
          </w:p>
        </w:tc>
        <w:tc>
          <w:tcPr>
            <w:tcW w:w="1476" w:type="pct"/>
            <w:tcBorders>
              <w:lef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0.4万盒（60万页）</w:t>
            </w:r>
          </w:p>
        </w:tc>
        <w:tc>
          <w:tcPr>
            <w:tcW w:w="1477"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lang w:val="en-US" w:eastAsia="zh-CN"/>
              </w:rPr>
              <w:t>30</w:t>
            </w:r>
            <w:r>
              <w:rPr>
                <w:rFonts w:hint="eastAsia" w:asciiTheme="minorEastAsia" w:hAnsiTheme="minorEastAsia" w:eastAsiaTheme="minorEastAsia" w:cstheme="minorEastAsia"/>
                <w:color w:val="auto"/>
                <w:kern w:val="0"/>
                <w:sz w:val="22"/>
                <w:szCs w:val="22"/>
                <w:highlight w:val="none"/>
              </w:rPr>
              <w:t>元/</w:t>
            </w:r>
            <w:r>
              <w:rPr>
                <w:rFonts w:hint="eastAsia" w:asciiTheme="minorEastAsia" w:hAnsiTheme="minorEastAsia" w:eastAsiaTheme="minorEastAsia" w:cstheme="minorEastAsia"/>
                <w:color w:val="auto"/>
                <w:kern w:val="0"/>
                <w:sz w:val="22"/>
                <w:szCs w:val="22"/>
                <w:highlight w:val="none"/>
                <w:lang w:val="en-US" w:eastAsia="zh-CN"/>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568"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3</w:t>
            </w:r>
          </w:p>
        </w:tc>
        <w:tc>
          <w:tcPr>
            <w:tcW w:w="1476" w:type="pct"/>
            <w:tcBorders>
              <w:righ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竣工验收备案</w:t>
            </w:r>
          </w:p>
        </w:tc>
        <w:tc>
          <w:tcPr>
            <w:tcW w:w="1476" w:type="pct"/>
            <w:tcBorders>
              <w:lef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1.2万盒（180万页）</w:t>
            </w:r>
          </w:p>
        </w:tc>
        <w:tc>
          <w:tcPr>
            <w:tcW w:w="1477"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lang w:val="en-US" w:eastAsia="zh-CN"/>
              </w:rPr>
              <w:t>30</w:t>
            </w:r>
            <w:r>
              <w:rPr>
                <w:rFonts w:hint="eastAsia" w:asciiTheme="minorEastAsia" w:hAnsiTheme="minorEastAsia" w:eastAsiaTheme="minorEastAsia" w:cstheme="minorEastAsia"/>
                <w:color w:val="auto"/>
                <w:kern w:val="0"/>
                <w:sz w:val="22"/>
                <w:szCs w:val="22"/>
                <w:highlight w:val="none"/>
              </w:rPr>
              <w:t>元/</w:t>
            </w:r>
            <w:r>
              <w:rPr>
                <w:rFonts w:hint="eastAsia" w:asciiTheme="minorEastAsia" w:hAnsiTheme="minorEastAsia" w:eastAsiaTheme="minorEastAsia" w:cstheme="minorEastAsia"/>
                <w:color w:val="auto"/>
                <w:kern w:val="0"/>
                <w:sz w:val="22"/>
                <w:szCs w:val="22"/>
                <w:highlight w:val="none"/>
                <w:lang w:val="en-US" w:eastAsia="zh-CN"/>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568"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4</w:t>
            </w:r>
          </w:p>
        </w:tc>
        <w:tc>
          <w:tcPr>
            <w:tcW w:w="1476" w:type="pct"/>
            <w:tcBorders>
              <w:righ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数字化加工</w:t>
            </w:r>
          </w:p>
        </w:tc>
        <w:tc>
          <w:tcPr>
            <w:tcW w:w="1476" w:type="pct"/>
            <w:tcBorders>
              <w:left w:val="single" w:color="auto" w:sz="4" w:space="0"/>
            </w:tcBorders>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420万页</w:t>
            </w:r>
          </w:p>
        </w:tc>
        <w:tc>
          <w:tcPr>
            <w:tcW w:w="1477" w:type="pct"/>
            <w:vAlign w:val="center"/>
          </w:tcPr>
          <w:p>
            <w:pPr>
              <w:keepNext w:val="0"/>
              <w:keepLines w:val="0"/>
              <w:pageBreakBefore w:val="0"/>
              <w:widowControl w:val="0"/>
              <w:kinsoku/>
              <w:wordWrap/>
              <w:overflowPunct/>
              <w:topLinePunct w:val="0"/>
              <w:bidi w:val="0"/>
              <w:adjustRightInd w:val="0"/>
              <w:spacing w:line="360" w:lineRule="auto"/>
              <w:ind w:left="0"/>
              <w:jc w:val="center"/>
              <w:textAlignment w:val="auto"/>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0.33元/页</w:t>
            </w:r>
          </w:p>
        </w:tc>
      </w:tr>
    </w:tbl>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Cs/>
          <w:color w:val="auto"/>
          <w:kern w:val="2"/>
          <w:sz w:val="22"/>
          <w:szCs w:val="22"/>
          <w:highlight w:val="none"/>
          <w:lang w:val="en-US" w:eastAsia="zh-CN"/>
        </w:rPr>
      </w:pPr>
    </w:p>
    <w:p>
      <w:pPr>
        <w:pStyle w:val="25"/>
        <w:keepNext w:val="0"/>
        <w:keepLines w:val="0"/>
        <w:pageBreakBefore w:val="0"/>
        <w:widowControl w:val="0"/>
        <w:kinsoku/>
        <w:wordWrap/>
        <w:overflowPunct/>
        <w:topLinePunct w:val="0"/>
        <w:bidi w:val="0"/>
        <w:adjustRightInd w:val="0"/>
        <w:spacing w:after="0" w:line="360" w:lineRule="auto"/>
        <w:ind w:left="0" w:firstLine="482" w:firstLineChars="200"/>
        <w:textAlignment w:val="auto"/>
        <w:rPr>
          <w:rFonts w:hint="eastAsia" w:asciiTheme="minorEastAsia" w:hAnsiTheme="minorEastAsia" w:eastAsiaTheme="minorEastAsia" w:cstheme="minorEastAsia"/>
          <w:b/>
          <w:bCs w:val="0"/>
          <w:color w:val="auto"/>
          <w:kern w:val="2"/>
          <w:sz w:val="24"/>
          <w:szCs w:val="24"/>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rPr>
        <w:t>2、场地要求</w:t>
      </w:r>
    </w:p>
    <w:p>
      <w:pPr>
        <w:keepLines w:val="0"/>
        <w:pageBreakBefore w:val="0"/>
        <w:widowControl w:val="0"/>
        <w:kinsoku/>
        <w:wordWrap/>
        <w:overflowPunct/>
        <w:topLinePunct w:val="0"/>
        <w:bidi w:val="0"/>
        <w:adjustRightInd w:val="0"/>
        <w:spacing w:line="360" w:lineRule="auto"/>
        <w:ind w:firstLine="539" w:firstLineChars="245"/>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（1）由</w:t>
      </w:r>
      <w:r>
        <w:rPr>
          <w:rFonts w:hint="eastAsia" w:asciiTheme="minorEastAsia" w:hAnsiTheme="minorEastAsia" w:eastAsiaTheme="minorEastAsia" w:cstheme="minorEastAsia"/>
          <w:color w:val="auto"/>
          <w:sz w:val="22"/>
          <w:szCs w:val="22"/>
          <w:highlight w:val="none"/>
          <w:lang w:eastAsia="zh-CN"/>
        </w:rPr>
        <w:t>采购人</w:t>
      </w:r>
      <w:r>
        <w:rPr>
          <w:rFonts w:hint="eastAsia" w:asciiTheme="minorEastAsia" w:hAnsiTheme="minorEastAsia" w:eastAsiaTheme="minorEastAsia" w:cstheme="minorEastAsia"/>
          <w:color w:val="auto"/>
          <w:sz w:val="22"/>
          <w:szCs w:val="22"/>
          <w:highlight w:val="none"/>
        </w:rPr>
        <w:t>提供场地，地点位于</w:t>
      </w:r>
      <w:r>
        <w:rPr>
          <w:rFonts w:hint="eastAsia" w:asciiTheme="minorEastAsia" w:hAnsiTheme="minorEastAsia" w:eastAsiaTheme="minorEastAsia" w:cstheme="minorEastAsia"/>
          <w:color w:val="auto"/>
          <w:sz w:val="22"/>
          <w:szCs w:val="22"/>
          <w:highlight w:val="none"/>
          <w:lang w:val="en-US" w:eastAsia="zh-CN"/>
        </w:rPr>
        <w:t>温州市瓯海区行政服务中心二号楼一楼189室，场地内柜子、桌椅、杂物在加工前由采购人整理；在加工过程中，中标人如需扩大加工场地的，需向采购人报备，经采购人同意后，由中标人负责整理。</w:t>
      </w:r>
    </w:p>
    <w:p>
      <w:pPr>
        <w:keepLines w:val="0"/>
        <w:pageBreakBefore w:val="0"/>
        <w:widowControl w:val="0"/>
        <w:kinsoku/>
        <w:wordWrap/>
        <w:overflowPunct/>
        <w:topLinePunct w:val="0"/>
        <w:bidi w:val="0"/>
        <w:adjustRightInd w:val="0"/>
        <w:spacing w:line="360" w:lineRule="auto"/>
        <w:ind w:firstLine="539" w:firstLineChars="245"/>
        <w:textAlignment w:val="auto"/>
        <w:rPr>
          <w:rFonts w:hint="default" w:asciiTheme="minorEastAsia" w:hAnsiTheme="minorEastAsia" w:eastAsiaTheme="minorEastAsia" w:cstheme="minorEastAsia"/>
          <w:color w:val="auto"/>
          <w:sz w:val="22"/>
          <w:szCs w:val="22"/>
          <w:highlight w:val="none"/>
          <w:lang w:val="en-US"/>
        </w:rPr>
      </w:pPr>
      <w:r>
        <w:rPr>
          <w:rFonts w:hint="default" w:asciiTheme="minorEastAsia" w:hAnsiTheme="minorEastAsia" w:eastAsiaTheme="minorEastAsia" w:cstheme="minorEastAsia"/>
          <w:color w:val="auto"/>
          <w:sz w:val="22"/>
          <w:szCs w:val="22"/>
          <w:highlight w:val="none"/>
          <w:lang w:val="en-US"/>
        </w:rPr>
        <w:drawing>
          <wp:inline distT="0" distB="0" distL="114300" distR="114300">
            <wp:extent cx="5776595" cy="4332605"/>
            <wp:effectExtent l="0" t="0" r="14605" b="10795"/>
            <wp:docPr id="4" name="图片 4" descr="3c7b43e78372ddc558512dd85131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c7b43e78372ddc558512dd85131dea"/>
                    <pic:cNvPicPr>
                      <a:picLocks noChangeAspect="1"/>
                    </pic:cNvPicPr>
                  </pic:nvPicPr>
                  <pic:blipFill>
                    <a:blip r:embed="rId24"/>
                    <a:stretch>
                      <a:fillRect/>
                    </a:stretch>
                  </pic:blipFill>
                  <pic:spPr>
                    <a:xfrm>
                      <a:off x="0" y="0"/>
                      <a:ext cx="5776595" cy="4332605"/>
                    </a:xfrm>
                    <a:prstGeom prst="rect">
                      <a:avLst/>
                    </a:prstGeom>
                  </pic:spPr>
                </pic:pic>
              </a:graphicData>
            </a:graphic>
          </wp:inline>
        </w:drawing>
      </w:r>
    </w:p>
    <w:p>
      <w:pPr>
        <w:keepLines w:val="0"/>
        <w:pageBreakBefore w:val="0"/>
        <w:widowControl w:val="0"/>
        <w:kinsoku/>
        <w:wordWrap/>
        <w:overflowPunct/>
        <w:topLinePunct w:val="0"/>
        <w:bidi w:val="0"/>
        <w:adjustRightInd w:val="0"/>
        <w:spacing w:line="360" w:lineRule="auto"/>
        <w:ind w:firstLine="539" w:firstLineChars="245"/>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中标人负责场地保洁，安保、生活用品，桌椅、加工场地布置（含场所文化建设、数字化加工各项管理制度及规范等）、消防设施、恒温恒湿设备等，</w:t>
      </w:r>
      <w:r>
        <w:rPr>
          <w:rFonts w:hint="eastAsia" w:asciiTheme="minorEastAsia" w:hAnsiTheme="minorEastAsia" w:eastAsiaTheme="minorEastAsia" w:cstheme="minorEastAsia"/>
          <w:color w:val="auto"/>
          <w:sz w:val="22"/>
          <w:szCs w:val="22"/>
          <w:highlight w:val="none"/>
          <w:lang w:val="en-US" w:eastAsia="zh-CN"/>
        </w:rPr>
        <w:t>不得损坏场地内原有物品</w:t>
      </w:r>
      <w:r>
        <w:rPr>
          <w:rFonts w:hint="eastAsia" w:asciiTheme="minorEastAsia" w:hAnsiTheme="minorEastAsia" w:eastAsiaTheme="minorEastAsia" w:cstheme="minorEastAsia"/>
          <w:color w:val="auto"/>
          <w:sz w:val="22"/>
          <w:szCs w:val="22"/>
          <w:highlight w:val="none"/>
        </w:rPr>
        <w:t>，投标单位可自行前往现场踏勘，费用均包括在投标价格中。</w:t>
      </w:r>
    </w:p>
    <w:p>
      <w:pPr>
        <w:pStyle w:val="25"/>
        <w:keepNext w:val="0"/>
        <w:keepLines w:val="0"/>
        <w:pageBreakBefore w:val="0"/>
        <w:widowControl w:val="0"/>
        <w:kinsoku/>
        <w:wordWrap/>
        <w:overflowPunct/>
        <w:topLinePunct w:val="0"/>
        <w:bidi w:val="0"/>
        <w:adjustRightInd w:val="0"/>
        <w:spacing w:after="0" w:line="360" w:lineRule="auto"/>
        <w:ind w:left="0" w:firstLine="482" w:firstLineChars="200"/>
        <w:textAlignment w:val="auto"/>
        <w:rPr>
          <w:rFonts w:hint="eastAsia" w:asciiTheme="minorEastAsia" w:hAnsiTheme="minorEastAsia" w:eastAsiaTheme="minorEastAsia" w:cstheme="minorEastAsia"/>
          <w:b/>
          <w:bCs w:val="0"/>
          <w:color w:val="auto"/>
          <w:kern w:val="2"/>
          <w:sz w:val="24"/>
          <w:szCs w:val="24"/>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rPr>
        <w:t>3、档案的运输</w:t>
      </w:r>
    </w:p>
    <w:p>
      <w:pPr>
        <w:keepLines w:val="0"/>
        <w:pageBreakBefore w:val="0"/>
        <w:widowControl w:val="0"/>
        <w:kinsoku/>
        <w:wordWrap/>
        <w:overflowPunct/>
        <w:topLinePunct w:val="0"/>
        <w:bidi w:val="0"/>
        <w:adjustRightInd w:val="0"/>
        <w:spacing w:line="360" w:lineRule="auto"/>
        <w:ind w:firstLine="539" w:firstLineChars="245"/>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（1）按进度将档案运到加工场地；</w:t>
      </w:r>
    </w:p>
    <w:p>
      <w:pPr>
        <w:keepLines w:val="0"/>
        <w:pageBreakBefore w:val="0"/>
        <w:widowControl w:val="0"/>
        <w:kinsoku/>
        <w:wordWrap/>
        <w:overflowPunct/>
        <w:topLinePunct w:val="0"/>
        <w:bidi w:val="0"/>
        <w:adjustRightInd w:val="0"/>
        <w:spacing w:line="360" w:lineRule="auto"/>
        <w:ind w:firstLine="539" w:firstLineChars="245"/>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（2）对原档案库内未移走的档案进行调整，规划排列；</w:t>
      </w:r>
    </w:p>
    <w:p>
      <w:pPr>
        <w:keepLines w:val="0"/>
        <w:pageBreakBefore w:val="0"/>
        <w:widowControl w:val="0"/>
        <w:kinsoku/>
        <w:wordWrap/>
        <w:overflowPunct/>
        <w:topLinePunct w:val="0"/>
        <w:bidi w:val="0"/>
        <w:adjustRightInd w:val="0"/>
        <w:spacing w:line="360" w:lineRule="auto"/>
        <w:ind w:firstLine="539" w:firstLineChars="245"/>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w:t>
      </w:r>
      <w:r>
        <w:rPr>
          <w:rFonts w:hint="eastAsia" w:asciiTheme="minorEastAsia" w:hAnsiTheme="minorEastAsia" w:eastAsiaTheme="minorEastAsia" w:cstheme="minorEastAsia"/>
          <w:color w:val="auto"/>
          <w:sz w:val="22"/>
          <w:szCs w:val="22"/>
          <w:highlight w:val="none"/>
          <w:lang w:val="en-US" w:eastAsia="zh-CN"/>
        </w:rPr>
        <w:t>整理、</w:t>
      </w:r>
      <w:r>
        <w:rPr>
          <w:rFonts w:hint="eastAsia" w:asciiTheme="minorEastAsia" w:hAnsiTheme="minorEastAsia" w:eastAsiaTheme="minorEastAsia" w:cstheme="minorEastAsia"/>
          <w:color w:val="auto"/>
          <w:sz w:val="22"/>
          <w:szCs w:val="22"/>
          <w:highlight w:val="none"/>
        </w:rPr>
        <w:t>扫描完毕</w:t>
      </w:r>
      <w:r>
        <w:rPr>
          <w:rFonts w:hint="eastAsia" w:asciiTheme="minorEastAsia" w:hAnsiTheme="minorEastAsia" w:eastAsiaTheme="minorEastAsia" w:cstheme="minorEastAsia"/>
          <w:color w:val="auto"/>
          <w:sz w:val="22"/>
          <w:szCs w:val="22"/>
          <w:highlight w:val="none"/>
          <w:lang w:val="en-US" w:eastAsia="zh-CN"/>
        </w:rPr>
        <w:t>的</w:t>
      </w:r>
      <w:r>
        <w:rPr>
          <w:rFonts w:hint="eastAsia" w:asciiTheme="minorEastAsia" w:hAnsiTheme="minorEastAsia" w:eastAsiaTheme="minorEastAsia" w:cstheme="minorEastAsia"/>
          <w:color w:val="auto"/>
          <w:sz w:val="22"/>
          <w:szCs w:val="22"/>
          <w:highlight w:val="none"/>
        </w:rPr>
        <w:t>档案需运输至温州市瓯海区行政服务中心十一号楼9楼档案室</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rPr>
        <w:t>并规划入库。</w:t>
      </w:r>
    </w:p>
    <w:p>
      <w:pPr>
        <w:keepLines w:val="0"/>
        <w:pageBreakBefore w:val="0"/>
        <w:widowControl w:val="0"/>
        <w:kinsoku/>
        <w:wordWrap/>
        <w:overflowPunct/>
        <w:topLinePunct w:val="0"/>
        <w:bidi w:val="0"/>
        <w:adjustRightInd w:val="0"/>
        <w:spacing w:line="360" w:lineRule="auto"/>
        <w:ind w:firstLine="539" w:firstLineChars="245"/>
        <w:textAlignment w:val="auto"/>
        <w:rPr>
          <w:rFonts w:hint="eastAsia" w:asciiTheme="minorEastAsia" w:hAnsiTheme="minorEastAsia" w:eastAsiaTheme="minorEastAsia" w:cstheme="minorEastAsia"/>
          <w:b/>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rPr>
        <w:t>以上费用包括在投标报价中</w:t>
      </w:r>
      <w:r>
        <w:rPr>
          <w:rFonts w:hint="eastAsia" w:asciiTheme="minorEastAsia" w:hAnsiTheme="minorEastAsia" w:eastAsiaTheme="minorEastAsia" w:cstheme="minorEastAsia"/>
          <w:color w:val="auto"/>
          <w:sz w:val="22"/>
          <w:szCs w:val="22"/>
          <w:highlight w:val="none"/>
          <w:lang w:eastAsia="zh-CN"/>
        </w:rPr>
        <w:t>。</w:t>
      </w:r>
    </w:p>
    <w:p>
      <w:pPr>
        <w:keepNext w:val="0"/>
        <w:keepLines w:val="0"/>
        <w:pageBreakBefore w:val="0"/>
        <w:widowControl w:val="0"/>
        <w:kinsoku/>
        <w:wordWrap/>
        <w:overflowPunct/>
        <w:topLinePunct w:val="0"/>
        <w:bidi w:val="0"/>
        <w:adjustRightInd w:val="0"/>
        <w:spacing w:line="360" w:lineRule="auto"/>
        <w:ind w:left="0"/>
        <w:textAlignment w:val="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二、技术要求</w:t>
      </w:r>
    </w:p>
    <w:p>
      <w:pPr>
        <w:pStyle w:val="25"/>
        <w:keepNext w:val="0"/>
        <w:keepLines w:val="0"/>
        <w:pageBreakBefore w:val="0"/>
        <w:widowControl w:val="0"/>
        <w:kinsoku/>
        <w:wordWrap/>
        <w:overflowPunct/>
        <w:topLinePunct w:val="0"/>
        <w:bidi w:val="0"/>
        <w:adjustRightInd w:val="0"/>
        <w:spacing w:after="0" w:line="360" w:lineRule="auto"/>
        <w:ind w:left="0" w:firstLine="482" w:firstLineChars="200"/>
        <w:textAlignment w:val="auto"/>
        <w:rPr>
          <w:rFonts w:hint="eastAsia" w:asciiTheme="minorEastAsia" w:hAnsiTheme="minorEastAsia" w:eastAsiaTheme="minorEastAsia" w:cstheme="minorEastAsia"/>
          <w:b/>
          <w:bCs w:val="0"/>
          <w:color w:val="auto"/>
          <w:kern w:val="2"/>
          <w:sz w:val="24"/>
          <w:szCs w:val="24"/>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rPr>
        <w:t>1.档案整理技术要求</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rPr>
      </w:pPr>
      <w:r>
        <w:rPr>
          <w:rFonts w:hint="eastAsia" w:asciiTheme="minorEastAsia" w:hAnsiTheme="minorEastAsia" w:eastAsiaTheme="minorEastAsia" w:cstheme="minorEastAsia"/>
          <w:b w:val="0"/>
          <w:color w:val="auto"/>
          <w:kern w:val="2"/>
          <w:sz w:val="22"/>
          <w:szCs w:val="22"/>
          <w:highlight w:val="none"/>
        </w:rPr>
        <w:t>1.1档案出库交接：</w:t>
      </w:r>
      <w:r>
        <w:rPr>
          <w:rFonts w:hint="eastAsia" w:asciiTheme="minorEastAsia" w:hAnsiTheme="minorEastAsia" w:eastAsiaTheme="minorEastAsia" w:cstheme="minorEastAsia"/>
          <w:b w:val="0"/>
          <w:color w:val="auto"/>
          <w:kern w:val="2"/>
          <w:sz w:val="22"/>
          <w:szCs w:val="22"/>
          <w:highlight w:val="none"/>
          <w:lang w:val="en-US" w:eastAsia="zh-CN"/>
        </w:rPr>
        <w:t>采购人</w:t>
      </w:r>
      <w:r>
        <w:rPr>
          <w:rFonts w:hint="eastAsia" w:asciiTheme="minorEastAsia" w:hAnsiTheme="minorEastAsia" w:eastAsiaTheme="minorEastAsia" w:cstheme="minorEastAsia"/>
          <w:b w:val="0"/>
          <w:color w:val="auto"/>
          <w:kern w:val="2"/>
          <w:sz w:val="22"/>
          <w:szCs w:val="22"/>
          <w:highlight w:val="none"/>
        </w:rPr>
        <w:t>档案管理人员与中标单位指定人员进行档案出库交接。交接双方应根据档案移交清册进行清点核对，由移交人、接收人签字后各执一份。</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default"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rPr>
        <w:t>1.2档案</w:t>
      </w:r>
      <w:r>
        <w:rPr>
          <w:rFonts w:hint="eastAsia" w:asciiTheme="minorEastAsia" w:hAnsiTheme="minorEastAsia" w:eastAsiaTheme="minorEastAsia" w:cstheme="minorEastAsia"/>
          <w:b w:val="0"/>
          <w:color w:val="auto"/>
          <w:kern w:val="2"/>
          <w:sz w:val="22"/>
          <w:szCs w:val="22"/>
          <w:highlight w:val="none"/>
          <w:lang w:val="en-US" w:eastAsia="zh-CN"/>
        </w:rPr>
        <w:t>整理</w:t>
      </w:r>
      <w:r>
        <w:rPr>
          <w:rFonts w:hint="eastAsia" w:asciiTheme="minorEastAsia" w:hAnsiTheme="minorEastAsia" w:eastAsiaTheme="minorEastAsia" w:cstheme="minorEastAsia"/>
          <w:b w:val="0"/>
          <w:color w:val="auto"/>
          <w:kern w:val="2"/>
          <w:sz w:val="22"/>
          <w:szCs w:val="22"/>
          <w:highlight w:val="none"/>
        </w:rPr>
        <w:t>：</w:t>
      </w:r>
      <w:r>
        <w:rPr>
          <w:rFonts w:hint="eastAsia" w:asciiTheme="minorEastAsia" w:hAnsiTheme="minorEastAsia" w:eastAsiaTheme="minorEastAsia" w:cstheme="minorEastAsia"/>
          <w:b w:val="0"/>
          <w:color w:val="auto"/>
          <w:kern w:val="2"/>
          <w:sz w:val="22"/>
          <w:szCs w:val="22"/>
          <w:highlight w:val="none"/>
          <w:lang w:val="en-US" w:eastAsia="zh-CN"/>
        </w:rPr>
        <w:t>以“件”为单位进行整理，档案盒采用2公分文书档案硬盒，其中“</w:t>
      </w:r>
      <w:r>
        <w:rPr>
          <w:rFonts w:hint="eastAsia" w:asciiTheme="minorEastAsia" w:hAnsiTheme="minorEastAsia" w:eastAsiaTheme="minorEastAsia" w:cstheme="minorEastAsia"/>
          <w:color w:val="auto"/>
          <w:kern w:val="0"/>
          <w:sz w:val="22"/>
          <w:szCs w:val="22"/>
          <w:highlight w:val="none"/>
          <w:lang w:val="en-US" w:eastAsia="zh-CN"/>
        </w:rPr>
        <w:t>商品房预售合同备案”可将若干档案装入一个档案盒</w:t>
      </w:r>
      <w:r>
        <w:rPr>
          <w:rFonts w:hint="eastAsia" w:asciiTheme="minorEastAsia" w:hAnsiTheme="minorEastAsia" w:eastAsiaTheme="minorEastAsia" w:cstheme="minorEastAsia"/>
          <w:b w:val="0"/>
          <w:color w:val="auto"/>
          <w:kern w:val="2"/>
          <w:sz w:val="22"/>
          <w:szCs w:val="22"/>
          <w:highlight w:val="none"/>
          <w:lang w:val="en-US" w:eastAsia="zh-CN"/>
        </w:rPr>
        <w:t>；根据相关档案管理办法规定正确编制档号和页码。</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1.3档案前处理：根据《档案虫霉防治一般规则》(DA/T 35-2017)对档案进行虫霉防治工作，在保护档案不受损害的前提下，拆除装订物，</w:t>
      </w:r>
      <w:bookmarkStart w:id="53" w:name="_Toc8631688"/>
      <w:r>
        <w:rPr>
          <w:rFonts w:hint="eastAsia" w:asciiTheme="minorEastAsia" w:hAnsiTheme="minorEastAsia" w:eastAsiaTheme="minorEastAsia" w:cstheme="minorEastAsia"/>
          <w:b w:val="0"/>
          <w:color w:val="auto"/>
          <w:kern w:val="2"/>
          <w:sz w:val="22"/>
          <w:szCs w:val="22"/>
          <w:highlight w:val="none"/>
          <w:lang w:val="en-US" w:eastAsia="zh-CN"/>
        </w:rPr>
        <w:t>并对折皱不平影响扫描质量的原件先进行相应处理（压平或熨平等）</w:t>
      </w:r>
      <w:bookmarkEnd w:id="53"/>
      <w:r>
        <w:rPr>
          <w:rFonts w:hint="eastAsia" w:asciiTheme="minorEastAsia" w:hAnsiTheme="minorEastAsia" w:eastAsiaTheme="minorEastAsia" w:cstheme="minorEastAsia"/>
          <w:b w:val="0"/>
          <w:color w:val="auto"/>
          <w:kern w:val="2"/>
          <w:sz w:val="22"/>
          <w:szCs w:val="22"/>
          <w:highlight w:val="none"/>
          <w:lang w:val="en-US" w:eastAsia="zh-CN"/>
        </w:rPr>
        <w:t>，确保较薄纸张、破损纸张、底灰较深、字迹较浅等纸张质地状况较差的档案扫描图像清晰；如原件破损较为严重，则需要在扫描前裱糊或用塑料薄膜进行夹套处理，然后再进行数字化加工。扫描完成后，拆除过装订物的档案应按原档案保管单位重新装订。</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1.4档案整理质检：对完成整理装盒的案卷，进行逐卷逐页检查，确保没有纸张倒装、脱页等情况，确认案卷封面卷皮、卷内备考表、卷内目录、档案盒等的整体质量。</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1.5档案入库交接：采购人档案管理人员与中标单位指定人员进行档案入库交接。交接双方应根据档案出库移交清册进行清点核对，确保出入库档案在交接过程中的数量一致性，由移交人、接收人签字后各执一份。</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default"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1.6档案运输、上架：由中标单位对清点确认无误的档案，进行运输、上架。</w:t>
      </w:r>
    </w:p>
    <w:p>
      <w:pPr>
        <w:pStyle w:val="25"/>
        <w:keepNext w:val="0"/>
        <w:keepLines w:val="0"/>
        <w:pageBreakBefore w:val="0"/>
        <w:widowControl w:val="0"/>
        <w:kinsoku/>
        <w:wordWrap/>
        <w:overflowPunct/>
        <w:topLinePunct w:val="0"/>
        <w:bidi w:val="0"/>
        <w:adjustRightInd w:val="0"/>
        <w:spacing w:after="0" w:line="360" w:lineRule="auto"/>
        <w:ind w:left="0" w:firstLine="482" w:firstLineChars="200"/>
        <w:textAlignment w:val="auto"/>
        <w:rPr>
          <w:rFonts w:hint="eastAsia" w:asciiTheme="minorEastAsia" w:hAnsiTheme="minorEastAsia" w:eastAsiaTheme="minorEastAsia" w:cstheme="minorEastAsia"/>
          <w:b/>
          <w:bCs w:val="0"/>
          <w:color w:val="auto"/>
          <w:kern w:val="2"/>
          <w:sz w:val="24"/>
          <w:szCs w:val="24"/>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rPr>
        <w:t>2.档案数字化加工技术要求</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一）档案扫描</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1、扫描范围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lang w:val="en-US" w:eastAsia="zh-CN"/>
        </w:rPr>
        <w:t>根据采购人要求</w:t>
      </w:r>
      <w:r>
        <w:rPr>
          <w:rFonts w:hint="eastAsia" w:ascii="宋体"/>
          <w:color w:val="auto"/>
          <w:sz w:val="22"/>
          <w:szCs w:val="22"/>
          <w:highlight w:val="none"/>
        </w:rPr>
        <w:t>。</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2、扫描方式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扫描方式根据档案纸张幅面和材质选用适宜的平板扫描仪或滚筒式高速扫描仪进行扫描。</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3、扫描色彩</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彩色模式。</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4、扫描分辨率</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分辨率采用300DPI。</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5、扫描命名</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文件夹命名：数据总登记号与实体登记号位数保持一致。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图像命名：图片序号.TIFF。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“案卷封面”命名为0000.tiff；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“卷内目录”命名为0000-01.tiff、0000-02.tiff……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“卷内文件”命名为0001.tiff……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“卷内文件附页”命名为0001-1.tiff……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“备考表”命名为9999.tiff。</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6、扫描存储</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彩色TIFF格式，压缩选择采用JPEG模式；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采用TIFF格式储存，压缩模式的选择以保证扫描图像清晰可读的前提下，尽量减少存储容量为准则。</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图像存储路径：TIFF\总登记号\图片序号，如：TIFF\000001\0001.tiff。</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7、扫描注意事项</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7.1扫描时，应根据纸张质地、底色、薄厚程度等因素，设置最佳的扫描明暗度、对比度设置，保证原始扫描图像效果与原件吻合（按原纸张扫描效果为准）。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7.2扫描过程中因操作原因或其他原因导致的纸张破损或断裂时，应尽可能按原缝隙粘贴好，再用平板扫描仪扫描。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7.3纸张是A3幅面且左右内容是一个整体的档案，扫描时不可拆分成两半A4幅面进行扫描，页码若为2个则整体扫描2次；纸张是A4幅面且上下黏连N份文件N个页码的档案，则按实际页数扫描N次（重复扫描）。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7.4其他：</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（1）扫描现场</w:t>
      </w:r>
      <w:r>
        <w:rPr>
          <w:rFonts w:hint="eastAsia" w:ascii="宋体"/>
          <w:color w:val="auto"/>
          <w:sz w:val="22"/>
          <w:szCs w:val="22"/>
          <w:highlight w:val="none"/>
          <w:lang w:val="en-US" w:eastAsia="zh-CN"/>
        </w:rPr>
        <w:t>保持</w:t>
      </w:r>
      <w:r>
        <w:rPr>
          <w:rFonts w:hint="eastAsia" w:ascii="宋体"/>
          <w:color w:val="auto"/>
          <w:sz w:val="22"/>
          <w:szCs w:val="22"/>
          <w:highlight w:val="none"/>
        </w:rPr>
        <w:t>环境稳定，降低对扫描的影响；</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（2）日常上下班检查扫描仪状况，如各类扫描仪的成像扫描晶管和工作台面有无污渍、划痕、金属物（订书针）、纸屑等；</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（3）扫描前，检查扫描软件色彩模式、分辨率、成像幅面（A4/A3）、亮度、对比度、命名方式、图片存储格式等参数设置是否正确；</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（4）扫描时，注意核对实体与扫描件的档号、页号、页数是否一致，并注意观察成像效果，发现扫描不合格立即重扫；主要是图文内容是否平整清晰，页面有无特殊条纹与阴影，图像是否过暗或过亮；</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（5）扫描过程前后，小心取放档案，保持</w:t>
      </w:r>
      <w:r>
        <w:rPr>
          <w:rFonts w:hint="eastAsia" w:ascii="宋体"/>
          <w:color w:val="auto"/>
          <w:sz w:val="22"/>
          <w:szCs w:val="22"/>
          <w:highlight w:val="none"/>
          <w:lang w:val="en-US" w:eastAsia="zh-CN"/>
        </w:rPr>
        <w:t>文件经过整理</w:t>
      </w:r>
      <w:r>
        <w:rPr>
          <w:rFonts w:hint="eastAsia" w:ascii="宋体"/>
          <w:color w:val="auto"/>
          <w:sz w:val="22"/>
          <w:szCs w:val="22"/>
          <w:highlight w:val="none"/>
        </w:rPr>
        <w:t>的排列顺序和折叠方式；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（6）扫描后的数据及时上传或保存到中标人的服务器存储硬盘，确保数据的安全。</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rPr>
        <w:t>二</w:t>
      </w:r>
      <w:r>
        <w:rPr>
          <w:rFonts w:hint="eastAsia" w:ascii="宋体"/>
          <w:b/>
          <w:bCs/>
          <w:color w:val="auto"/>
          <w:sz w:val="22"/>
          <w:szCs w:val="22"/>
          <w:highlight w:val="none"/>
          <w:lang w:eastAsia="zh-CN"/>
        </w:rPr>
        <w:t>）</w:t>
      </w:r>
      <w:r>
        <w:rPr>
          <w:rFonts w:hint="eastAsia" w:ascii="宋体"/>
          <w:b/>
          <w:bCs/>
          <w:color w:val="auto"/>
          <w:sz w:val="22"/>
          <w:szCs w:val="22"/>
          <w:highlight w:val="none"/>
        </w:rPr>
        <w:t>图像处理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档案图像处理遵循尽量保持档案历史原貌的原则，对扫描后的图像进行逐页纠偏、旋转、字迹加深、去污（去黑边、杂点）、去白边、图像拼接、裁边处理和排列顺序等操作。</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1、清晰度</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（1）内容不完整（扫描有遮盖）、扭曲失真的图像，应重新扫描。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（2）字迹不清晰的图像，应进行色阶加深图文，以达到可清晰识别图文为准。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（3）若背景颜色过深或透字严重影响阅读的图像，应对照酌情进行处理。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注：底色为白色的文字资料，可以进行去背景处理；彩底的文字资料，不做去背景处理。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2、纠偏旋转</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ascii="宋体"/>
          <w:color w:val="auto"/>
          <w:sz w:val="22"/>
          <w:szCs w:val="22"/>
          <w:highlight w:val="none"/>
        </w:rPr>
        <w:t>对</w:t>
      </w:r>
      <w:r>
        <w:rPr>
          <w:rFonts w:hint="eastAsia" w:ascii="宋体"/>
          <w:color w:val="auto"/>
          <w:sz w:val="22"/>
          <w:szCs w:val="22"/>
          <w:highlight w:val="none"/>
        </w:rPr>
        <w:t>因扫描而</w:t>
      </w:r>
      <w:r>
        <w:rPr>
          <w:rFonts w:ascii="宋体"/>
          <w:color w:val="auto"/>
          <w:sz w:val="22"/>
          <w:szCs w:val="22"/>
          <w:highlight w:val="none"/>
        </w:rPr>
        <w:t>出现偏斜的图像进行纠偏处理，以页面中标题或主体内容纠正为准（整体倾斜不超过1度），页面内容居中显示，上下左右对称，以达到视觉上基本不感觉偏斜为准。对方向不正确的图像进行旋转还原，以符合阅读习惯。</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3、图像去污</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ascii="宋体"/>
          <w:color w:val="auto"/>
          <w:sz w:val="22"/>
          <w:szCs w:val="22"/>
          <w:highlight w:val="none"/>
        </w:rPr>
        <w:t>对图像页面中出现的影响图像质量的杂质，如黑点、黑线、黑框、黑边、阴影等进行去污处理。污点杂质等在文本行中无法清除，可以不清除，处理过程中应遵循在不影响图文阅读效果的前提下展现档案原貌的原则，切勿将某些图文内容当做杂质处理掉，如档案骑缝章。</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4、图像裁剪</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ascii="宋体"/>
          <w:color w:val="auto"/>
          <w:sz w:val="22"/>
          <w:szCs w:val="22"/>
          <w:highlight w:val="none"/>
        </w:rPr>
        <w:t>对A4/A3幅面文字资料统一进行框外居中（保持扫描幅面大小不变）。</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注：</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（1）对于电子图像页码缺失或不清晰的，允许电子签注。</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w:t>
      </w:r>
      <w:r>
        <w:rPr>
          <w:rFonts w:hint="eastAsia" w:ascii="宋体"/>
          <w:color w:val="auto"/>
          <w:sz w:val="22"/>
          <w:szCs w:val="22"/>
          <w:highlight w:val="none"/>
          <w:lang w:val="en-US" w:eastAsia="zh-CN"/>
        </w:rPr>
        <w:t>2</w:t>
      </w:r>
      <w:r>
        <w:rPr>
          <w:rFonts w:hint="eastAsia" w:ascii="宋体"/>
          <w:color w:val="auto"/>
          <w:sz w:val="22"/>
          <w:szCs w:val="22"/>
          <w:highlight w:val="none"/>
        </w:rPr>
        <w:t>）实体原件内容印刷倾斜的可以不予纠斜（以装订孔为准）。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w:t>
      </w:r>
      <w:r>
        <w:rPr>
          <w:rFonts w:hint="eastAsia" w:ascii="宋体"/>
          <w:color w:val="auto"/>
          <w:sz w:val="22"/>
          <w:szCs w:val="22"/>
          <w:highlight w:val="none"/>
          <w:lang w:val="en-US" w:eastAsia="zh-CN"/>
        </w:rPr>
        <w:t>3</w:t>
      </w:r>
      <w:r>
        <w:rPr>
          <w:rFonts w:hint="eastAsia" w:ascii="宋体"/>
          <w:color w:val="auto"/>
          <w:sz w:val="22"/>
          <w:szCs w:val="22"/>
          <w:highlight w:val="none"/>
        </w:rPr>
        <w:t>）带有红章的图像只去一次底色。</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w:t>
      </w:r>
      <w:r>
        <w:rPr>
          <w:rFonts w:hint="eastAsia" w:ascii="宋体"/>
          <w:color w:val="auto"/>
          <w:sz w:val="22"/>
          <w:szCs w:val="22"/>
          <w:highlight w:val="none"/>
          <w:lang w:val="en-US" w:eastAsia="zh-CN"/>
        </w:rPr>
        <w:t>4</w:t>
      </w:r>
      <w:r>
        <w:rPr>
          <w:rFonts w:hint="eastAsia" w:ascii="宋体"/>
          <w:color w:val="auto"/>
          <w:sz w:val="22"/>
          <w:szCs w:val="22"/>
          <w:highlight w:val="none"/>
        </w:rPr>
        <w:t>）骑缝章位于图像纸张边缘，其附近黑边可以不去除。</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lang w:val="en-US" w:eastAsia="zh-CN"/>
        </w:rPr>
        <w:t>三）</w:t>
      </w:r>
      <w:r>
        <w:rPr>
          <w:rFonts w:hint="eastAsia" w:ascii="宋体"/>
          <w:b/>
          <w:bCs/>
          <w:color w:val="auto"/>
          <w:sz w:val="22"/>
          <w:szCs w:val="22"/>
          <w:highlight w:val="none"/>
        </w:rPr>
        <w:t>档案自检</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rPr>
        <w:t>1、质检要求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对完成的电子条目和图像数据进行批量自检，对错误或不规范的数据及时进行修正，并做好相应的自检错误记录登记，在自检合格后方能提交监理质检入库。</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（1）条目质检：对著录完毕的电子条目进行检查，核对条目数据档号、文号、责任者、文件标题、文件形成时间、页号等关键字段的内容与档案原件是否一致，如有问题及时进行修改或重录。</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图像质检：对扫描处理完毕的电子图像进行质检，退回未处理、倾斜、失真等不合格的图像文件；发现文件或资料漏扫时，及时补扫并正确插入图像；发现扫描图像的排列顺序与档案原件不一致时，及时进行调整。</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2、质检体系</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（1）建立严格的质量检测体系，对加工的档案数据和实体进行自检。</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（2）项目组安排专职检查人员，认真填写质量检验记录台账，每份文件的整理、图像、条目、实体的质量状况，质量检验的责任人，核对每份文件的质量问题点是否已经整改完毕。</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（3）项目管理人员认真填写质量抽检记录：抽检的批次号、范围、合格率、责任人等，质检抽检不合格的检验批次，不得提交给</w:t>
      </w:r>
      <w:r>
        <w:rPr>
          <w:rFonts w:hint="eastAsia" w:ascii="宋体"/>
          <w:color w:val="auto"/>
          <w:sz w:val="22"/>
          <w:szCs w:val="22"/>
          <w:highlight w:val="none"/>
          <w:lang w:val="en-US" w:eastAsia="zh-CN"/>
        </w:rPr>
        <w:t>采购人</w:t>
      </w:r>
      <w:r>
        <w:rPr>
          <w:rFonts w:hint="eastAsia" w:ascii="宋体"/>
          <w:color w:val="auto"/>
          <w:sz w:val="22"/>
          <w:szCs w:val="22"/>
          <w:highlight w:val="none"/>
        </w:rPr>
        <w:t>验收。</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rPr>
        <w:t>3、挂接质检及内容</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根据档案管理系统的规范及要求，中标供应商在系统挂接前，须对挂接数据匹配度、数据的完整性等指标完成挂接质检，要求档号、控制符、数据挂接准确率等达到100%，并填写《纸质档案数字化自检登记表》作为项目验收依据之一。</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lang w:val="en-US" w:eastAsia="zh-CN"/>
        </w:rPr>
        <w:t>四）</w:t>
      </w:r>
      <w:r>
        <w:rPr>
          <w:rFonts w:hint="eastAsia" w:ascii="宋体"/>
          <w:b/>
          <w:bCs/>
          <w:color w:val="auto"/>
          <w:sz w:val="22"/>
          <w:szCs w:val="22"/>
          <w:highlight w:val="none"/>
        </w:rPr>
        <w:t>数据备份</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（1）备份方式：</w:t>
      </w:r>
      <w:r>
        <w:rPr>
          <w:rFonts w:hint="default" w:ascii="宋体"/>
          <w:color w:val="auto"/>
          <w:sz w:val="22"/>
          <w:szCs w:val="22"/>
          <w:highlight w:val="none"/>
          <w:lang w:val="en"/>
        </w:rPr>
        <w:t>提供合格的</w:t>
      </w:r>
      <w:r>
        <w:rPr>
          <w:rFonts w:hint="eastAsia" w:ascii="宋体"/>
          <w:color w:val="auto"/>
          <w:sz w:val="22"/>
          <w:szCs w:val="22"/>
          <w:highlight w:val="none"/>
        </w:rPr>
        <w:t>全文数字化电子档案</w:t>
      </w:r>
      <w:r>
        <w:rPr>
          <w:rFonts w:hint="default" w:ascii="宋体"/>
          <w:color w:val="auto"/>
          <w:sz w:val="22"/>
          <w:szCs w:val="22"/>
          <w:highlight w:val="none"/>
          <w:lang w:val="en"/>
        </w:rPr>
        <w:t>双格式</w:t>
      </w:r>
      <w:r>
        <w:rPr>
          <w:rFonts w:hint="eastAsia" w:ascii="宋体"/>
          <w:color w:val="auto"/>
          <w:sz w:val="22"/>
          <w:szCs w:val="22"/>
          <w:highlight w:val="none"/>
        </w:rPr>
        <w:t>（TIFF及PDF格式）</w:t>
      </w:r>
      <w:r>
        <w:rPr>
          <w:rFonts w:hint="eastAsia" w:ascii="宋体"/>
          <w:color w:val="auto"/>
          <w:sz w:val="22"/>
          <w:szCs w:val="22"/>
          <w:highlight w:val="none"/>
          <w:lang w:eastAsia="zh-CN"/>
        </w:rPr>
        <w:t>备</w:t>
      </w:r>
      <w:r>
        <w:rPr>
          <w:rFonts w:hint="eastAsia" w:ascii="宋体"/>
          <w:color w:val="auto"/>
          <w:sz w:val="22"/>
          <w:szCs w:val="22"/>
          <w:highlight w:val="none"/>
        </w:rPr>
        <w:t>份，硬盘、光盘各备份3套。</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（2）标注登记：数据备份后在相应的备份介质上做好标签，以便查找和管理。并按要求填写《数据成果备份登记表》列明数据详情，如起止总登记号、卷数、图像页数（TIFF）、PDF件数、存储大小（GB）等。</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lang w:val="en-US" w:eastAsia="zh-CN"/>
        </w:rPr>
      </w:pPr>
      <w:r>
        <w:rPr>
          <w:rFonts w:hint="eastAsia" w:ascii="宋体"/>
          <w:b/>
          <w:bCs/>
          <w:color w:val="auto"/>
          <w:sz w:val="22"/>
          <w:szCs w:val="22"/>
          <w:highlight w:val="none"/>
          <w:lang w:val="en-US" w:eastAsia="zh-CN"/>
        </w:rPr>
        <w:t>五）验收质量标准要求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1、项目验收</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项目验收是针对本次项目的工作成果进行验收工作，验收前先由加工单位进行自检，在自检合格后，报请监理单位抽检后，</w:t>
      </w:r>
      <w:r>
        <w:rPr>
          <w:rFonts w:hint="eastAsia" w:ascii="宋体"/>
          <w:color w:val="auto"/>
          <w:sz w:val="22"/>
          <w:szCs w:val="22"/>
          <w:highlight w:val="none"/>
          <w:lang w:val="en-US" w:eastAsia="zh-CN"/>
        </w:rPr>
        <w:t>采购人</w:t>
      </w:r>
      <w:r>
        <w:rPr>
          <w:rFonts w:hint="eastAsia" w:ascii="宋体"/>
          <w:color w:val="auto"/>
          <w:sz w:val="22"/>
          <w:szCs w:val="22"/>
          <w:highlight w:val="none"/>
        </w:rPr>
        <w:t>组织人员主要对档案图像扫描质量、图像挂接准确率、档案整理质量等内容进行检查。报请验收前需提供加工单位100%质检合格检测数据，验收可按加工时间或加工量来进行分批划定，验收以抽检方式进行。验收的每个环节要做好验收记录，并认真填写《档案数字化质量验收登记表》、《政府采购履约验收书》各一式二份。《档案数字化质量验收登记表》、《政府采购履约验收书》均需项目参与方审查签字确认。</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对加工单位的图像挂接进行验收。验收以抽检方式进行，抽检比例为5%以上，要求图像挂接准确率达到100%，图像合格率达到95%以上（含95%）予以验收通过，并填写《纸质档案数字化验收登记表》，做好验收记录。若图像挂接准确率未达到100%，图像抽检合格率在95%以下，由加工单位进行全面自检，直至达到验收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档案实体验收抽检比例为5%以上，必须逐卷清点，按档案数量、文件状况、卷内文件页数与顺序、装订要求等进行检查，如发现档案丢失、损坏、圈划或涂改等将追究法律责任；顺序错误、装订不符要求、卷间文件颠倒等作为差错，合格率达到98%及以上予以验收通过。</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（3）对备份成果进行检测，移交的3套光盘/硬盘数据100%符合</w:t>
      </w:r>
      <w:r>
        <w:rPr>
          <w:rFonts w:hint="eastAsia" w:ascii="宋体"/>
          <w:color w:val="auto"/>
          <w:sz w:val="22"/>
          <w:szCs w:val="22"/>
          <w:highlight w:val="none"/>
          <w:lang w:val="en-US" w:eastAsia="zh-CN"/>
        </w:rPr>
        <w:t>采购人</w:t>
      </w:r>
      <w:r>
        <w:rPr>
          <w:rFonts w:hint="eastAsia" w:ascii="宋体"/>
          <w:color w:val="auto"/>
          <w:sz w:val="22"/>
          <w:szCs w:val="22"/>
          <w:highlight w:val="none"/>
        </w:rPr>
        <w:t>规定的介质技术指标、数据格式及存储组织方式要求。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2、图像质检标准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（1）图像资料和原档案页码顺序需一致；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（2）图像不能存在压边、污点、扭曲、有阴影、比例变形、图像无法显示、错挂等；</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（3）不能存在整页漏扫；</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（4）资料上淡印公章，在实体上可明显识别，要求图像必须显现，扫描后的打印效果，至少保留公章痕迹；</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（5）</w:t>
      </w:r>
      <w:r>
        <w:rPr>
          <w:rFonts w:hint="eastAsia" w:ascii="宋体"/>
          <w:color w:val="auto"/>
          <w:sz w:val="22"/>
          <w:szCs w:val="22"/>
          <w:highlight w:val="none"/>
          <w:lang w:val="en-US" w:eastAsia="zh-CN"/>
        </w:rPr>
        <w:t>有</w:t>
      </w:r>
      <w:r>
        <w:rPr>
          <w:rFonts w:hint="eastAsia" w:ascii="宋体"/>
          <w:color w:val="auto"/>
          <w:sz w:val="22"/>
          <w:szCs w:val="22"/>
          <w:highlight w:val="none"/>
        </w:rPr>
        <w:t>铅笔印痕的图件，要保留铅笔痕迹清晰效果；</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（6）漏编页码或页码不清楚的档案资料，是否有在图像的右上角重新标记页码；</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（7）图像属性要与图像内容相一致。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（8）图像不能存在重复扫描。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3、实体档案验收标准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（1）整卷材料有无剃除多余重复件；</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（2）材料有无按重要程度进行先后排序；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（3）有无去除订书针等铁质用品；</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（4）档案内容有无存在倒装或缺页；</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（5）小于A4标准的资料有无贴补、托裱；</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（6）有无敲印页码；</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（7）卷内目录、备考表填写是否规范有无缺漏；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（8）卷皮内容与实体内容有无一致；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（9）有无按卷立档，采用三孔一线装订及装订线是否紧实；</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（10）卷皮上有无编号，有无盖“已扫描”印章；</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w:t>
      </w:r>
      <w:r>
        <w:rPr>
          <w:rFonts w:hint="eastAsia" w:ascii="宋体"/>
          <w:color w:val="auto"/>
          <w:sz w:val="22"/>
          <w:szCs w:val="22"/>
          <w:highlight w:val="none"/>
          <w:lang w:val="en-US" w:eastAsia="zh-CN"/>
        </w:rPr>
        <w:t>1</w:t>
      </w:r>
      <w:r>
        <w:rPr>
          <w:rFonts w:hint="eastAsia" w:ascii="宋体"/>
          <w:color w:val="auto"/>
          <w:sz w:val="22"/>
          <w:szCs w:val="22"/>
          <w:highlight w:val="none"/>
        </w:rPr>
        <w:t>）案卷有无丢失。</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4、质检标准根据作业中碰到问题，视情作相应补充。</w:t>
      </w:r>
    </w:p>
    <w:p>
      <w:pPr>
        <w:pStyle w:val="25"/>
        <w:keepNext w:val="0"/>
        <w:keepLines w:val="0"/>
        <w:pageBreakBefore w:val="0"/>
        <w:widowControl w:val="0"/>
        <w:kinsoku/>
        <w:wordWrap/>
        <w:overflowPunct/>
        <w:topLinePunct w:val="0"/>
        <w:bidi w:val="0"/>
        <w:adjustRightInd w:val="0"/>
        <w:spacing w:after="0" w:line="360" w:lineRule="auto"/>
        <w:ind w:left="0" w:firstLine="482" w:firstLineChars="200"/>
        <w:textAlignment w:val="auto"/>
        <w:rPr>
          <w:rFonts w:hint="eastAsia" w:asciiTheme="minorEastAsia" w:hAnsiTheme="minorEastAsia" w:eastAsiaTheme="minorEastAsia" w:cstheme="minorEastAsia"/>
          <w:b/>
          <w:bCs w:val="0"/>
          <w:color w:val="auto"/>
          <w:kern w:val="2"/>
          <w:sz w:val="24"/>
          <w:szCs w:val="24"/>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rPr>
        <w:t>3.档案数字化加工流程要求</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1、总则</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严格管理，明确责任，落实安全保密管理机制和质量管理机制，确保档案原件和数字化档案信息的安全，确保各环节工作符合质量要求，建立完整、规范的工作记录。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2、调档交接</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领卷-→核对→签字→运输→入库→移交：</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1）领取档案是工作的第一步，必须由责任心强，业务精的人负责。</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2）领卷人凭领卷申请单在档案库领卷。领卷时必须认真核对卷名、卷号、数量、质量等，并认真填写领卷登记表、双方签字。</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3）领卷运送途中不得办理其它事宜、不得人档分离；档案不得受潮、受污、受损、丢失。</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4）将领取的档案及时存入生产线库柜，做好记录。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5）移交，并做好交接，登记、签字。</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6）对库柜及时上锁。</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7）做好领档进出库柜的统计工作。</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8）及时反馈档案管理科档案管理人员对领、归档案工作中的意见和要求。</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3、档案前处理</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中标人必须逐卷、逐份对档案进行检查核实，查看有无缺页、倒页、漏号、重号、错号等整理不规范现象，进行相应修改，并根据档案的实际情况进行适当前处理。并做好前处理登记，与</w:t>
      </w:r>
      <w:r>
        <w:rPr>
          <w:rFonts w:hint="eastAsia" w:ascii="宋体"/>
          <w:color w:val="auto"/>
          <w:sz w:val="22"/>
          <w:szCs w:val="22"/>
          <w:highlight w:val="none"/>
          <w:lang w:eastAsia="zh-CN"/>
        </w:rPr>
        <w:t>采购人</w:t>
      </w:r>
      <w:r>
        <w:rPr>
          <w:rFonts w:hint="eastAsia" w:ascii="宋体"/>
          <w:color w:val="auto"/>
          <w:sz w:val="22"/>
          <w:szCs w:val="22"/>
          <w:highlight w:val="none"/>
        </w:rPr>
        <w:t>核实档案实际情况。</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（1）目录数据准备</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按照《建设工程文件归档规范》（GB/T50328-2014）、《档案著录规则》(DA/T18)等有关要求，规范档案中的目录内容，包括确定档案目录的著录项、字段长度和内容要求等，如有错误或不规范的工程题名、案卷题名、文件名、责任者、起止页号和页数等，应进行相应处理，并注明具体原因和处理方法，必要时由</w:t>
      </w:r>
      <w:r>
        <w:rPr>
          <w:rFonts w:hint="eastAsia" w:ascii="宋体"/>
          <w:color w:val="auto"/>
          <w:sz w:val="22"/>
          <w:szCs w:val="22"/>
          <w:highlight w:val="none"/>
          <w:lang w:eastAsia="zh-CN"/>
        </w:rPr>
        <w:t>采购人</w:t>
      </w:r>
      <w:r>
        <w:rPr>
          <w:rFonts w:hint="eastAsia" w:ascii="宋体"/>
          <w:color w:val="auto"/>
          <w:sz w:val="22"/>
          <w:szCs w:val="22"/>
          <w:highlight w:val="none"/>
        </w:rPr>
        <w:t>进行审核。</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hint="eastAsia" w:ascii="宋体" w:eastAsia="宋体"/>
          <w:color w:val="auto"/>
          <w:sz w:val="22"/>
          <w:szCs w:val="22"/>
          <w:highlight w:val="none"/>
          <w:lang w:eastAsia="zh-CN"/>
        </w:rPr>
      </w:pPr>
      <w:r>
        <w:rPr>
          <w:rFonts w:hint="eastAsia" w:ascii="宋体"/>
          <w:color w:val="auto"/>
          <w:sz w:val="22"/>
          <w:szCs w:val="22"/>
          <w:highlight w:val="none"/>
        </w:rPr>
        <w:t>（2）拆除装订物时应注意保护档案不受损害</w:t>
      </w:r>
      <w:r>
        <w:rPr>
          <w:rFonts w:hint="eastAsia" w:ascii="宋体"/>
          <w:color w:val="auto"/>
          <w:sz w:val="22"/>
          <w:szCs w:val="22"/>
          <w:highlight w:val="none"/>
          <w:lang w:eastAsia="zh-CN"/>
        </w:rPr>
        <w:t>。</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3）对折皱不平影响扫描质量的原件先进行相应处理（压平或熨平等），确保较薄纸张（如信纸、便笺纸）、破损纸张、底灰较深（如草浆纸、油印纸）、字迹较浅（如铅笔字迹）等纸张质地状况较差的档案扫描图像清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（4）档案前处理登记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制作并填写纸质档案数字化加工过程流程表单，详细记录档案前处理后每份文件的页数、前处理人员等情况，若存在数量不符、纸张破损严重等异常情况，需填写档案前处理登记表，并提交</w:t>
      </w:r>
      <w:r>
        <w:rPr>
          <w:rFonts w:hint="eastAsia" w:ascii="宋体"/>
          <w:color w:val="auto"/>
          <w:sz w:val="22"/>
          <w:szCs w:val="22"/>
          <w:highlight w:val="none"/>
          <w:lang w:eastAsia="zh-CN"/>
        </w:rPr>
        <w:t>采购人</w:t>
      </w:r>
      <w:r>
        <w:rPr>
          <w:rFonts w:hint="eastAsia" w:ascii="宋体"/>
          <w:color w:val="auto"/>
          <w:sz w:val="22"/>
          <w:szCs w:val="22"/>
          <w:highlight w:val="none"/>
        </w:rPr>
        <w:t>审核同意后，进行处理。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档案前处理登记，能在数字化加工软件里登记案卷信息、数量、案卷情况、案卷接收人、任务人等，其中，档案扫描、图像处理等工序将与前处理登记的每本案卷的页数做比对校验，避免漏扫、多扫、影像处理误操作等问题的发生。</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4、档案扫描</w:t>
      </w:r>
    </w:p>
    <w:p>
      <w:pPr>
        <w:keepLines w:val="0"/>
        <w:pageBreakBefore w:val="0"/>
        <w:kinsoku/>
        <w:wordWrap/>
        <w:overflowPunct/>
        <w:topLinePunct w:val="0"/>
        <w:bidi w:val="0"/>
        <w:adjustRightInd w:val="0"/>
        <w:spacing w:line="360" w:lineRule="auto"/>
        <w:ind w:firstLine="440"/>
        <w:rPr>
          <w:rFonts w:ascii="宋体"/>
          <w:color w:val="auto"/>
          <w:sz w:val="22"/>
          <w:szCs w:val="22"/>
          <w:highlight w:val="none"/>
        </w:rPr>
      </w:pPr>
      <w:r>
        <w:rPr>
          <w:rFonts w:hint="eastAsia" w:ascii="宋体"/>
          <w:color w:val="auto"/>
          <w:sz w:val="22"/>
          <w:szCs w:val="22"/>
          <w:highlight w:val="none"/>
        </w:rPr>
        <w:t>1）扫描时，应根据纸张质地、底色、薄厚程度等因素，设置最佳的扫描明暗度、对比度设置，保证原始扫描图像效果与原件吻合，并对扫描后形成的图像文件进行调整页边距、旋转、纠斜、纠偏、修补、去污点、去黑边等图像加工处理等工作，保证图像的清晰端正，满足屏幕阅读和打印需求。</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2）根据档案幅面的大小和纸张状况，选择相应扫描仪。其中大幅面档案要求采用大幅面工程扫描仪；同页有两个以上文件，需分别扫描后再进行合页。一份档案有多页的须合并为一个文件，A4、A3幅面的档案尽量使用平板扫描仪扫描，对于现代档案纸张质量较好适合高速扫描的，必须事先征得</w:t>
      </w:r>
      <w:r>
        <w:rPr>
          <w:rFonts w:hint="eastAsia" w:ascii="宋体"/>
          <w:color w:val="auto"/>
          <w:sz w:val="22"/>
          <w:szCs w:val="22"/>
          <w:highlight w:val="none"/>
          <w:lang w:val="en-US" w:eastAsia="zh-CN"/>
        </w:rPr>
        <w:t>采购人</w:t>
      </w:r>
      <w:r>
        <w:rPr>
          <w:rFonts w:hint="eastAsia" w:ascii="宋体"/>
          <w:color w:val="auto"/>
          <w:sz w:val="22"/>
          <w:szCs w:val="22"/>
          <w:highlight w:val="none"/>
        </w:rPr>
        <w:t xml:space="preserve">同意，再行扫描。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3</w:t>
      </w:r>
      <w:r>
        <w:rPr>
          <w:rFonts w:hint="eastAsia" w:ascii="宋体"/>
          <w:color w:val="auto"/>
          <w:sz w:val="22"/>
          <w:szCs w:val="22"/>
          <w:highlight w:val="none"/>
        </w:rPr>
        <w:t>）投标人的数字化软件可根据不同纸张设置扫描属性，集成主流扫描仪的驱动及扫描软件功能，适应一台客户端同时安装多台扫描仪，实现每台扫描仪之间灵活快速切换，保证扫描的质量和效率。</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4</w:t>
      </w:r>
      <w:r>
        <w:rPr>
          <w:rFonts w:hint="eastAsia" w:ascii="宋体"/>
          <w:color w:val="auto"/>
          <w:sz w:val="22"/>
          <w:szCs w:val="22"/>
          <w:highlight w:val="none"/>
        </w:rPr>
        <w:t>）对横向排放的页面进行左右旋转处理，以符合阅读习惯。</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5</w:t>
      </w:r>
      <w:r>
        <w:rPr>
          <w:rFonts w:hint="eastAsia" w:ascii="宋体"/>
          <w:color w:val="auto"/>
          <w:sz w:val="22"/>
          <w:szCs w:val="22"/>
          <w:highlight w:val="none"/>
        </w:rPr>
        <w:t>）扫描过程中因操作原因或其他原因导致的纸张破损或断裂时，应尽可能按原缝隙粘贴好，再用平板扫描仪扫描。</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6</w:t>
      </w:r>
      <w:r>
        <w:rPr>
          <w:rFonts w:hint="eastAsia" w:ascii="宋体"/>
          <w:color w:val="auto"/>
          <w:sz w:val="22"/>
          <w:szCs w:val="22"/>
          <w:highlight w:val="none"/>
        </w:rPr>
        <w:t>）并能核对每份文件的扫描页码、页数与实际的文件页码、页数是否一致，不一致时数字化加工软件能够给与提示，并给与调整并记录在扫 描加工工作流程表中</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7</w:t>
      </w:r>
      <w:r>
        <w:rPr>
          <w:rFonts w:hint="eastAsia" w:ascii="宋体"/>
          <w:color w:val="auto"/>
          <w:sz w:val="22"/>
          <w:szCs w:val="22"/>
          <w:highlight w:val="none"/>
        </w:rPr>
        <w:t>）对已扫描并质检的档案，需在卷宗上盖“已扫描”印章。</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8</w:t>
      </w:r>
      <w:r>
        <w:rPr>
          <w:rFonts w:hint="eastAsia" w:ascii="宋体"/>
          <w:color w:val="auto"/>
          <w:sz w:val="22"/>
          <w:szCs w:val="22"/>
          <w:highlight w:val="none"/>
          <w:lang w:eastAsia="zh-CN"/>
        </w:rPr>
        <w:t>）</w:t>
      </w:r>
      <w:r>
        <w:rPr>
          <w:rFonts w:hint="eastAsia" w:ascii="宋体"/>
          <w:color w:val="auto"/>
          <w:sz w:val="22"/>
          <w:szCs w:val="22"/>
          <w:highlight w:val="none"/>
        </w:rPr>
        <w:t>确保扫描质量的技术手段</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①通过数字化软件的该流程中的上传影像功能，与前处理登记的页数进行比对校验，限制数量不一致的扫描影像上传，及时提醒作业人员漏扫、多扫的问题的发生。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②作业人员一旦发现漏扫，可以通过影像扫描的插入扫描功能，及时将扫描影像补充完整。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③作业人员一旦发现不合格的扫描影像产品，可以通过影像扫描的替换扫描功能，将不合格的扫描影像替换。</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④可对影像扫描的分辨率、存储格式、压缩格式等参数进行统一设置，防止因作业人员个体素质差异，影响到档案扫描成果质量；</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⑤扫描后的图片可以通过数字化加工软件提交到下一加工流程进行图像处理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新宋体" w:hAnsi="新宋体" w:eastAsia="新宋体" w:cs="新宋体"/>
          <w:color w:val="auto"/>
          <w:sz w:val="22"/>
          <w:szCs w:val="22"/>
          <w:highlight w:val="none"/>
        </w:rPr>
        <w:t>⑥</w:t>
      </w:r>
      <w:r>
        <w:rPr>
          <w:rFonts w:hint="eastAsia" w:ascii="宋体"/>
          <w:color w:val="auto"/>
          <w:sz w:val="22"/>
          <w:szCs w:val="22"/>
          <w:highlight w:val="none"/>
        </w:rPr>
        <w:t>档案扫描后的图片最终保存到服务器端，确保数据的安全；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5、图像处理：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（1）图像处理登记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hint="eastAsia" w:ascii="宋体" w:eastAsia="宋体"/>
          <w:color w:val="auto"/>
          <w:sz w:val="22"/>
          <w:szCs w:val="22"/>
          <w:highlight w:val="none"/>
          <w:lang w:eastAsia="zh-CN"/>
        </w:rPr>
      </w:pPr>
      <w:r>
        <w:rPr>
          <w:rFonts w:hint="eastAsia" w:ascii="宋体"/>
          <w:color w:val="auto"/>
          <w:sz w:val="22"/>
          <w:szCs w:val="22"/>
          <w:highlight w:val="none"/>
        </w:rPr>
        <w:t>图像处理人员接受待图像处理电子文件，自动登记做为操作人员，并登记操作时间、内容等相关信息</w:t>
      </w:r>
      <w:r>
        <w:rPr>
          <w:rFonts w:hint="eastAsia" w:ascii="宋体"/>
          <w:color w:val="auto"/>
          <w:sz w:val="22"/>
          <w:szCs w:val="22"/>
          <w:highlight w:val="none"/>
          <w:lang w:eastAsia="zh-CN"/>
        </w:rPr>
        <w:t>。</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(2)针对电子图像数据，数字化加工软件的图像处理功能，可对扫描生成的电子图像做批量/手动的旋转、纠斜、剪边、拆分、合并等处理，还具有局部加粗、减淡、套红、弯曲校正、图像批量加盖水印、批量/单页加密，不同图像格式文件的转换和多页TIFF的合并，文字及影像的反转等功能。保证电子图像居中、清晰、端正。此外，数字化加工软件的图像处理功能具有以下的功能：</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 xml:space="preserve">①对出现偏斜的图像进行手动水平线纠偏及计算机自动逐页纠偏，图像偏度不得大于1度。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② 去污</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对图像页面中出现的影响图像质量的杂质如黑点、黑线、黑框、黑边等要进行去污处理。处理过程中要遵循在不影响可懂度的前提下展现档案原貌的原则。</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③裁边处理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采用彩色模式扫描的图像应进行裁边处理，去除版面外多余的白边，以有效缩小图像文件的容量，节省存储空间。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④图像深浅不一时，采用平衡功能，调整图像深浅一致。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(3)确保图像处理质量的技术手段</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①数字化软件的图像处理，可局部加粗、减淡，可设置自动黑边裁剪框；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②数字化软件的图像处理，可依据质检人员的在线退回的不合格的产品的错误提示信息进行修改；</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③数字化软件的图像处理，可通过系统设置，要求图像处理人员必须先将不合格的影像文件修改完毕并通过质检人员验收合格后，才能进入到正常加工流程中，以控制有问题图像的优先处理，以免造成有问题图像遗漏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 xml:space="preserve">④对于超大型电子文件或老旧档案，数字化软件图像处理功能无法满足时，支持第三方修图软件进行修图，如 Photoshop 等，但电子文件不得脱离数字化加工软件管理范畴。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新宋体" w:hAnsi="新宋体" w:eastAsia="新宋体" w:cs="新宋体"/>
          <w:color w:val="auto"/>
          <w:sz w:val="22"/>
          <w:szCs w:val="22"/>
          <w:highlight w:val="none"/>
        </w:rPr>
        <w:t>⑤</w:t>
      </w:r>
      <w:r>
        <w:rPr>
          <w:rFonts w:hint="eastAsia" w:ascii="宋体"/>
          <w:color w:val="auto"/>
          <w:sz w:val="22"/>
          <w:szCs w:val="22"/>
          <w:highlight w:val="none"/>
        </w:rPr>
        <w:t>图像处理后的影像最终保存到服务器端，确保数据的安全；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 xml:space="preserve"> 6、目录建库及著录</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（1）条目著录登记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认真填写数字化加工流程表单，条目著录的每份文件的页数，条目著录的责任人，核对每份文件的著录页数与档案图像处理时填写的文件页数是否一致。</w:t>
      </w:r>
    </w:p>
    <w:p>
      <w:pPr>
        <w:keepLines w:val="0"/>
        <w:pageBreakBefore w:val="0"/>
        <w:widowControl/>
        <w:kinsoku/>
        <w:wordWrap/>
        <w:overflowPunct/>
        <w:topLinePunct w:val="0"/>
        <w:bidi w:val="0"/>
        <w:adjustRightInd w:val="0"/>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（2）按照《建设工程文件归档规范》（GB/T50328-2014）及</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 xml:space="preserve">现有《档案管理系统》等有关要求进行著录。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7、文件存储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以目录数据库内该文件档号对扫描图像建立文件夹，并对文件夹内图像文件以相应档号进行命名。数据光盘内文件电子影像存储格式为TIFF格式。提交硬盘存储，数据储存所采用的硬盘由中标人提供。</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8、质量自检</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中标人必须建立严格的质量检测体系，对加工的数据进行自检。</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项目组安排专职检查人员，认真填写质量检验记录台账，每份文件的整理、图像、条目、实体的质量状况，质量检验的责任人，核对每份文件的质量问题点是否已经整改完毕。</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项目管理人员认真填写质量抽检记录，认真填写抽检的批次号、范围、合格率，认真填写质检抽检的责任人，质检抽检不合格的检验批，不得提交给</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验收。</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 xml:space="preserve">确保质检质量的技术手段：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hAnsi="宋体" w:cs="宋体"/>
          <w:color w:val="auto"/>
          <w:sz w:val="22"/>
          <w:szCs w:val="22"/>
          <w:highlight w:val="none"/>
        </w:rPr>
        <w:t>①</w:t>
      </w:r>
      <w:r>
        <w:rPr>
          <w:rFonts w:hint="eastAsia" w:ascii="宋体"/>
          <w:color w:val="auto"/>
          <w:sz w:val="22"/>
          <w:szCs w:val="22"/>
          <w:highlight w:val="none"/>
        </w:rPr>
        <w:t>通过数字化软件的该流程中的上传影像功能，与前处理登记的页数进行比对校验，限制数量不一致的扫描影像上传，及时提醒作业人员漏扫、多扫的问题的发生。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②影像处理质检不合格的产品实行在线退回或直接修改，影像处理人员在线根据质检人员的错误提示信息进行修改；软件要求图像处理人员必须等不合格的影像产品修改完毕并通过质检人员验收合格后，再进入到正常加工流程。</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③条目质检不合格的产品实行在线退回，条目著录人员在线根据质检人员的错误提示信息进行修改；软件要求条目著录人员只有不合格的条目信息修改完毕并通过质检人员验收合格后，才能进入到正常加工流程；软件可自动统计每位著录人员的质检合格率排名；</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④质检人员可直接接入到数字化软件里进行质检，质检的数据最终保存到服务器端，确保数据的安全；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9、</w:t>
      </w:r>
      <w:r>
        <w:rPr>
          <w:rFonts w:hint="eastAsia" w:ascii="宋体"/>
          <w:color w:val="auto"/>
          <w:sz w:val="22"/>
          <w:szCs w:val="22"/>
          <w:highlight w:val="none"/>
          <w:lang w:eastAsia="zh-CN"/>
        </w:rPr>
        <w:t>采购人</w:t>
      </w:r>
      <w:r>
        <w:rPr>
          <w:rFonts w:hint="eastAsia" w:ascii="宋体"/>
          <w:color w:val="auto"/>
          <w:sz w:val="22"/>
          <w:szCs w:val="22"/>
          <w:highlight w:val="none"/>
        </w:rPr>
        <w:t>质量控制：</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jc w:val="left"/>
        <w:textAlignment w:val="bottom"/>
        <w:rPr>
          <w:rFonts w:ascii="宋体"/>
          <w:color w:val="auto"/>
          <w:sz w:val="22"/>
          <w:szCs w:val="22"/>
          <w:highlight w:val="none"/>
        </w:rPr>
      </w:pPr>
      <w:r>
        <w:rPr>
          <w:rFonts w:hint="eastAsia" w:ascii="宋体"/>
          <w:color w:val="auto"/>
          <w:sz w:val="22"/>
          <w:szCs w:val="22"/>
          <w:highlight w:val="none"/>
        </w:rPr>
        <w:t>本次项目</w:t>
      </w:r>
      <w:r>
        <w:rPr>
          <w:rFonts w:hint="eastAsia" w:ascii="宋体"/>
          <w:color w:val="auto"/>
          <w:sz w:val="22"/>
          <w:szCs w:val="22"/>
          <w:highlight w:val="none"/>
          <w:lang w:eastAsia="zh-CN"/>
        </w:rPr>
        <w:t>采购人</w:t>
      </w:r>
      <w:r>
        <w:rPr>
          <w:rFonts w:hint="eastAsia" w:ascii="宋体"/>
          <w:color w:val="auto"/>
          <w:sz w:val="22"/>
          <w:szCs w:val="22"/>
          <w:highlight w:val="none"/>
        </w:rPr>
        <w:t>指派专人进行抽检，</w:t>
      </w:r>
      <w:r>
        <w:rPr>
          <w:rFonts w:hint="eastAsia" w:ascii="宋体"/>
          <w:color w:val="auto"/>
          <w:sz w:val="22"/>
          <w:szCs w:val="22"/>
          <w:highlight w:val="none"/>
          <w:lang w:eastAsia="zh-CN"/>
        </w:rPr>
        <w:t>采购人</w:t>
      </w:r>
      <w:r>
        <w:rPr>
          <w:rFonts w:hint="eastAsia" w:ascii="宋体"/>
          <w:color w:val="auto"/>
          <w:sz w:val="22"/>
          <w:szCs w:val="22"/>
          <w:highlight w:val="none"/>
        </w:rPr>
        <w:t>采用中标人的数字化加工系统随时进行质检，可选择随机抽检和指定抽检，并能根据指定模板生成质检报告；在质检时对所检查出来的问题可修改保存，并做出记录。</w:t>
      </w:r>
      <w:r>
        <w:rPr>
          <w:rFonts w:hint="eastAsia" w:ascii="宋体"/>
          <w:color w:val="auto"/>
          <w:sz w:val="22"/>
          <w:szCs w:val="22"/>
          <w:highlight w:val="none"/>
          <w:lang w:eastAsia="zh-CN"/>
        </w:rPr>
        <w:t>采购人</w:t>
      </w:r>
      <w:r>
        <w:rPr>
          <w:rFonts w:hint="eastAsia" w:ascii="宋体"/>
          <w:color w:val="auto"/>
          <w:sz w:val="22"/>
          <w:szCs w:val="22"/>
          <w:highlight w:val="none"/>
        </w:rPr>
        <w:t>基于数字化加工系统，自动核对的方 式以调档档号为单位进行逐页检查，包括图像数据信息完整性检查（电子文件大小、 格式、分辨率、空白页等）、目录数据准确性检查（信息长度、非法字符、合理范围、是否空值等）、图像挂接准确性检查等（是否漏挂，多挂），对中标人提供的数据成品进行分期、分批的质量检查，并出具质量检查报告。</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10、数据挂接</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中标人须对</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验收通过的数据进行数据挂接。扫描图像文件应与</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现有档案管理系统匹配挂接。</w:t>
      </w:r>
    </w:p>
    <w:p>
      <w:pPr>
        <w:keepLines w:val="0"/>
        <w:pageBreakBefore w:val="0"/>
        <w:kinsoku/>
        <w:wordWrap/>
        <w:overflowPunct/>
        <w:topLinePunct w:val="0"/>
        <w:bidi w:val="0"/>
        <w:adjustRightInd w:val="0"/>
        <w:spacing w:line="360" w:lineRule="auto"/>
        <w:ind w:firstLine="440" w:firstLineChars="200"/>
        <w:rPr>
          <w:color w:val="auto"/>
          <w:highlight w:val="none"/>
        </w:rPr>
      </w:pPr>
      <w:r>
        <w:rPr>
          <w:rFonts w:hint="eastAsia" w:ascii="新宋体" w:hAnsi="新宋体" w:eastAsia="新宋体" w:cs="新宋体"/>
          <w:color w:val="auto"/>
          <w:sz w:val="22"/>
          <w:szCs w:val="22"/>
          <w:highlight w:val="none"/>
        </w:rPr>
        <w:t>中标人应具有对数据进行批量挂接的软件开发能力，开发、挂接过程中需与现有管理系统的开发商进行对接，由此产生的合理费用，包含在投标价格中。</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11、装订还原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核对---整理---装订还原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认真核对卷号是否一致，核对文档资料总数是否正确，核对资料顺序、位置是否正确。</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档案装订不可使用金属装订物；档案装订，应遵循“两对齐”要求，即装订线一侧边缘对齐，档案内页下边缘对齐。档案装订应尽可能地按照相关规定及</w:t>
      </w:r>
      <w:r>
        <w:rPr>
          <w:rFonts w:hint="eastAsia" w:ascii="宋体"/>
          <w:color w:val="auto"/>
          <w:sz w:val="22"/>
          <w:szCs w:val="22"/>
          <w:highlight w:val="none"/>
          <w:lang w:eastAsia="zh-CN"/>
        </w:rPr>
        <w:t>采购人</w:t>
      </w:r>
      <w:r>
        <w:rPr>
          <w:rFonts w:hint="eastAsia" w:ascii="宋体"/>
          <w:color w:val="auto"/>
          <w:sz w:val="22"/>
          <w:szCs w:val="22"/>
          <w:highlight w:val="none"/>
        </w:rPr>
        <w:t>要求，依照原来的装订孔位进行装订，尽量不要新打孔装订，力求保护原件。</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必须保证每页都装订成功，杜绝掉页现象的发生。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填写流程登记表。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及时将装订完毕的档案上交库房档案管理员。</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12、归还档案</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归还档案前必须认真核对档案卷名、卷号、数量，对有错误的地方必须纠正后方可还卷。</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还卷运输途中不得办理其它事宜，不得人档分离；档案不得受潮、受污、受损、丢失。</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认真填写归卷登记表，严格履行双方签字手续。</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服从档案管理人员的领导，对其提出的不合格案卷坚决予以返工。</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13.成果要求：</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（1）文本文件分辨率300dpi以上，JPEG压缩方式；颜色：彩色；格式：TIFF。</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（2）图像整体倾斜不得超过1度；不得出现图像的一部分倾斜或扭曲而影响阅读的现象。如果档案页面存在部分倾斜的，以页面中标题纠正为准。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（3）档案信息录入按照城建档案相关的行业标准与规范进行。正确率要求达到95%以上。</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（4）需对文本进行OCR识别，扫描文件用PDF格式封装，其中需用OCR识别的采用双层封装。</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（5）对验收合格的成果数据采用硬盘及光盘的方式实行各3套备份。</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硬盘存储介质要求：推荐西部数据黑色级等同级硬盘</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光盘存储介质要求：</w:t>
      </w:r>
    </w:p>
    <w:tbl>
      <w:tblPr>
        <w:tblStyle w:val="62"/>
        <w:tblW w:w="4999" w:type="pct"/>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94"/>
        <w:gridCol w:w="7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容量</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color w:val="auto"/>
                <w:sz w:val="18"/>
                <w:szCs w:val="18"/>
                <w:highlight w:val="none"/>
                <w:shd w:val="clear" w:color="auto" w:fill="FFFFFF"/>
              </w:rPr>
              <w:t>≧</w:t>
            </w:r>
            <w:r>
              <w:rPr>
                <w:rFonts w:hint="eastAsia" w:ascii="Helvetica" w:hAnsi="Helvetica" w:eastAsia="Helvetica" w:cs="Helvetica"/>
                <w:color w:val="auto"/>
                <w:sz w:val="18"/>
                <w:szCs w:val="18"/>
                <w:highlight w:val="none"/>
                <w:shd w:val="clear" w:color="auto" w:fill="FFFFFF"/>
              </w:rPr>
              <w:t>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级别</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档案级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产品包装</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单片盒装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执行标准</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DA/T38-2008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保存期限</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归档寿命20年以上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品质检测</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附带光盘保护技术联合实验检测报告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产品监制</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光盘保护技术联合实验室</w:t>
            </w:r>
          </w:p>
        </w:tc>
      </w:tr>
    </w:tbl>
    <w:p>
      <w:pPr>
        <w:keepLines w:val="0"/>
        <w:pageBreakBefore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2"/>
          <w:szCs w:val="22"/>
          <w:highlight w:val="none"/>
        </w:rPr>
      </w:pPr>
    </w:p>
    <w:p>
      <w:pPr>
        <w:pStyle w:val="25"/>
        <w:keepNext w:val="0"/>
        <w:keepLines w:val="0"/>
        <w:pageBreakBefore w:val="0"/>
        <w:widowControl w:val="0"/>
        <w:kinsoku/>
        <w:wordWrap/>
        <w:overflowPunct/>
        <w:topLinePunct w:val="0"/>
        <w:bidi w:val="0"/>
        <w:adjustRightInd w:val="0"/>
        <w:spacing w:after="0" w:line="360" w:lineRule="auto"/>
        <w:ind w:left="0" w:firstLine="480" w:firstLineChars="200"/>
        <w:textAlignment w:val="auto"/>
        <w:rPr>
          <w:rFonts w:hint="eastAsia" w:asciiTheme="minorEastAsia" w:hAnsiTheme="minorEastAsia" w:eastAsiaTheme="minorEastAsia" w:cstheme="minorEastAsia"/>
          <w:bCs/>
          <w:color w:val="auto"/>
          <w:kern w:val="2"/>
          <w:sz w:val="24"/>
          <w:szCs w:val="24"/>
          <w:highlight w:val="none"/>
          <w:lang w:val="en-US" w:eastAsia="zh-CN"/>
        </w:rPr>
      </w:pPr>
      <w:r>
        <w:rPr>
          <w:rFonts w:hint="eastAsia" w:asciiTheme="minorEastAsia" w:hAnsiTheme="minorEastAsia" w:eastAsiaTheme="minorEastAsia" w:cstheme="minorEastAsia"/>
          <w:bCs/>
          <w:color w:val="auto"/>
          <w:kern w:val="2"/>
          <w:sz w:val="24"/>
          <w:szCs w:val="24"/>
          <w:highlight w:val="none"/>
          <w:lang w:val="en-US" w:eastAsia="zh-CN"/>
        </w:rPr>
        <w:t>三、参考标准</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《中华人民共和国档案法》；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《文书档案案卷格式》(GB9705----2008)；</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《电子文件归档与电子档案管理规范》(GB／T 18894---2016)；</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《档案交接文据格式》(GB／T 13968--92)；</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《中国档案机读目录格式》(GB／T20163-2006)</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《档案著录规则》(DA／T 18—1999)</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《城市建设档案著录规范》(GB/T50323 -2001)</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《建设工程文件归档规范》（</w:t>
      </w:r>
      <w:r>
        <w:rPr>
          <w:rFonts w:ascii="宋体"/>
          <w:color w:val="auto"/>
          <w:sz w:val="22"/>
          <w:szCs w:val="22"/>
          <w:highlight w:val="none"/>
        </w:rPr>
        <w:t>GB/T50328-201</w:t>
      </w:r>
      <w:r>
        <w:rPr>
          <w:rFonts w:hint="eastAsia" w:ascii="宋体"/>
          <w:color w:val="auto"/>
          <w:sz w:val="22"/>
          <w:szCs w:val="22"/>
          <w:highlight w:val="none"/>
        </w:rPr>
        <w:t>9）</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《建设电子档案元数据标准》(CJJ/T187-2012)</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《建设电子文件与电子档案管理规范》（CJJ/T117-2017）</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《浙江省建筑工程文件进馆范围》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《城市建设档案业务管理规范》(CJJ/T158-2011)</w:t>
      </w:r>
    </w:p>
    <w:p>
      <w:pPr>
        <w:keepLines w:val="0"/>
        <w:pageBreakBefore w:val="0"/>
        <w:kinsoku/>
        <w:wordWrap/>
        <w:overflowPunct/>
        <w:topLinePunct w:val="0"/>
        <w:bidi w:val="0"/>
        <w:adjustRightInd w:val="0"/>
        <w:spacing w:line="360" w:lineRule="auto"/>
        <w:ind w:left="530" w:leftChars="200" w:hanging="110" w:hangingChars="50"/>
        <w:rPr>
          <w:rFonts w:ascii="宋体"/>
          <w:color w:val="auto"/>
          <w:sz w:val="22"/>
          <w:szCs w:val="22"/>
          <w:highlight w:val="none"/>
        </w:rPr>
      </w:pPr>
      <w:r>
        <w:rPr>
          <w:rFonts w:hint="eastAsia" w:ascii="宋体"/>
          <w:color w:val="auto"/>
          <w:sz w:val="22"/>
          <w:szCs w:val="22"/>
          <w:highlight w:val="none"/>
        </w:rPr>
        <w:t>《中华人民共和国行业标准（DA/T 31—2017）纸质档案数字化技术规范》。</w:t>
      </w:r>
    </w:p>
    <w:p>
      <w:pPr>
        <w:keepLines w:val="0"/>
        <w:pageBreakBefore w:val="0"/>
        <w:widowControl/>
        <w:kinsoku/>
        <w:wordWrap/>
        <w:overflowPunct/>
        <w:topLinePunct w:val="0"/>
        <w:bidi w:val="0"/>
        <w:adjustRightInd w:val="0"/>
        <w:spacing w:line="360" w:lineRule="auto"/>
        <w:ind w:left="530" w:leftChars="200" w:hanging="110" w:hangingChars="50"/>
        <w:jc w:val="left"/>
        <w:rPr>
          <w:rFonts w:ascii="宋体"/>
          <w:color w:val="auto"/>
          <w:sz w:val="22"/>
          <w:szCs w:val="22"/>
          <w:highlight w:val="none"/>
        </w:rPr>
      </w:pPr>
      <w:r>
        <w:rPr>
          <w:rFonts w:hint="eastAsia" w:ascii="宋体"/>
          <w:color w:val="auto"/>
          <w:sz w:val="22"/>
          <w:szCs w:val="22"/>
          <w:highlight w:val="none"/>
        </w:rPr>
        <w:t>《档案数据硬磁盘离线存储管理规范》（DA/T 75—2019）</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《中华人民共和国保守国家秘密法》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《中华人民共和国保守国家秘密法实施办法》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《关于严禁用涉密计算机上国际互联网的通知》（中保委[2003]4号）</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《计算机病毒防治管理办法》（中华人民共和国公安部令第51号）</w:t>
      </w:r>
    </w:p>
    <w:p>
      <w:pPr>
        <w:keepNext/>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《计算机信息系统保密管理暂行规定》（国保发[199811号）</w:t>
      </w:r>
    </w:p>
    <w:p>
      <w:pPr>
        <w:pStyle w:val="25"/>
        <w:keepNext w:val="0"/>
        <w:keepLines w:val="0"/>
        <w:pageBreakBefore w:val="0"/>
        <w:widowControl w:val="0"/>
        <w:kinsoku/>
        <w:wordWrap/>
        <w:overflowPunct/>
        <w:topLinePunct w:val="0"/>
        <w:bidi w:val="0"/>
        <w:adjustRightInd w:val="0"/>
        <w:spacing w:after="0" w:line="360" w:lineRule="auto"/>
        <w:ind w:left="0" w:firstLine="480" w:firstLineChars="200"/>
        <w:textAlignment w:val="auto"/>
        <w:rPr>
          <w:rFonts w:hint="eastAsia" w:asciiTheme="minorEastAsia" w:hAnsiTheme="minorEastAsia" w:eastAsiaTheme="minorEastAsia" w:cstheme="minorEastAsia"/>
          <w:bCs/>
          <w:color w:val="auto"/>
          <w:kern w:val="2"/>
          <w:sz w:val="24"/>
          <w:szCs w:val="24"/>
          <w:highlight w:val="none"/>
          <w:lang w:val="en-US" w:eastAsia="zh-CN"/>
        </w:rPr>
      </w:pPr>
      <w:r>
        <w:rPr>
          <w:rFonts w:hint="eastAsia" w:asciiTheme="minorEastAsia" w:hAnsiTheme="minorEastAsia" w:eastAsiaTheme="minorEastAsia" w:cstheme="minorEastAsia"/>
          <w:bCs/>
          <w:color w:val="auto"/>
          <w:kern w:val="2"/>
          <w:sz w:val="24"/>
          <w:szCs w:val="24"/>
          <w:highlight w:val="none"/>
          <w:lang w:val="en-US" w:eastAsia="zh-CN"/>
        </w:rPr>
        <w:t>四、其他要求</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1、为了更好的保障工程质量，需中标人一并提供如下服务：</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（1）中标人须提供档案数字化加工所必要的专业技术和相应的软硬件设备。</w:t>
      </w:r>
      <w:r>
        <w:rPr>
          <w:rFonts w:ascii="新宋体" w:hAnsi="新宋体" w:eastAsia="新宋体"/>
          <w:color w:val="auto"/>
          <w:sz w:val="22"/>
          <w:szCs w:val="22"/>
          <w:highlight w:val="none"/>
        </w:rPr>
        <w:t>配备</w:t>
      </w:r>
      <w:r>
        <w:rPr>
          <w:rFonts w:hint="eastAsia" w:ascii="新宋体" w:hAnsi="新宋体" w:eastAsia="新宋体"/>
          <w:color w:val="auto"/>
          <w:sz w:val="22"/>
          <w:szCs w:val="22"/>
          <w:highlight w:val="none"/>
        </w:rPr>
        <w:t>生产所需的相关数字化加工软件供生产管理需要。</w:t>
      </w:r>
    </w:p>
    <w:p>
      <w:pPr>
        <w:pStyle w:val="16"/>
        <w:keepLines w:val="0"/>
        <w:pageBreakBefore w:val="0"/>
        <w:kinsoku/>
        <w:wordWrap/>
        <w:overflowPunct/>
        <w:topLinePunct w:val="0"/>
        <w:bidi w:val="0"/>
        <w:adjustRightInd w:val="0"/>
        <w:spacing w:line="360" w:lineRule="auto"/>
        <w:rPr>
          <w:rFonts w:ascii="新宋体" w:hAnsi="新宋体" w:eastAsia="新宋体"/>
          <w:snapToGrid/>
          <w:color w:val="auto"/>
          <w:kern w:val="2"/>
          <w:sz w:val="22"/>
          <w:szCs w:val="22"/>
          <w:highlight w:val="none"/>
        </w:rPr>
      </w:pPr>
      <w:r>
        <w:rPr>
          <w:rFonts w:hint="eastAsia" w:ascii="新宋体" w:hAnsi="新宋体" w:eastAsia="新宋体"/>
          <w:snapToGrid/>
          <w:color w:val="auto"/>
          <w:kern w:val="2"/>
          <w:sz w:val="22"/>
          <w:szCs w:val="22"/>
          <w:highlight w:val="none"/>
        </w:rPr>
        <w:t>（2）按档案规范要求整理光盘。</w:t>
      </w:r>
    </w:p>
    <w:p>
      <w:pPr>
        <w:keepLines w:val="0"/>
        <w:pageBreakBefore w:val="0"/>
        <w:kinsoku/>
        <w:wordWrap/>
        <w:overflowPunct/>
        <w:topLinePunct w:val="0"/>
        <w:bidi w:val="0"/>
        <w:adjustRightInd w:val="0"/>
        <w:spacing w:line="360" w:lineRule="auto"/>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（3）由于该项目涉及业务规范，故需中标人配合了解</w:t>
      </w:r>
      <w:r>
        <w:rPr>
          <w:rFonts w:hint="eastAsia" w:ascii="新宋体" w:hAnsi="新宋体" w:eastAsia="新宋体"/>
          <w:color w:val="auto"/>
          <w:sz w:val="22"/>
          <w:szCs w:val="22"/>
          <w:highlight w:val="none"/>
          <w:lang w:eastAsia="zh-CN"/>
        </w:rPr>
        <w:t>采购人</w:t>
      </w:r>
      <w:r>
        <w:rPr>
          <w:rFonts w:hint="eastAsia" w:ascii="新宋体" w:hAnsi="新宋体" w:eastAsia="新宋体"/>
          <w:color w:val="auto"/>
          <w:sz w:val="22"/>
          <w:szCs w:val="22"/>
          <w:highlight w:val="none"/>
        </w:rPr>
        <w:t>相关业务知识及规章制度，掌握如档案正确、完整保密等实施标准。同时中标方人员若需调整，事先需经</w:t>
      </w:r>
      <w:r>
        <w:rPr>
          <w:rFonts w:hint="eastAsia" w:ascii="新宋体" w:hAnsi="新宋体" w:eastAsia="新宋体"/>
          <w:color w:val="auto"/>
          <w:sz w:val="22"/>
          <w:szCs w:val="22"/>
          <w:highlight w:val="none"/>
          <w:lang w:eastAsia="zh-CN"/>
        </w:rPr>
        <w:t>采购人</w:t>
      </w:r>
      <w:r>
        <w:rPr>
          <w:rFonts w:hint="eastAsia" w:ascii="新宋体" w:hAnsi="新宋体" w:eastAsia="新宋体"/>
          <w:color w:val="auto"/>
          <w:sz w:val="22"/>
          <w:szCs w:val="22"/>
          <w:highlight w:val="none"/>
        </w:rPr>
        <w:t>批准。</w:t>
      </w:r>
    </w:p>
    <w:p>
      <w:pPr>
        <w:keepLines w:val="0"/>
        <w:pageBreakBefore w:val="0"/>
        <w:kinsoku/>
        <w:wordWrap/>
        <w:overflowPunct/>
        <w:topLinePunct w:val="0"/>
        <w:bidi w:val="0"/>
        <w:adjustRightInd w:val="0"/>
        <w:spacing w:line="360" w:lineRule="auto"/>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（4）项目进行途中由</w:t>
      </w:r>
      <w:r>
        <w:rPr>
          <w:rFonts w:hint="eastAsia" w:ascii="新宋体" w:hAnsi="新宋体" w:eastAsia="新宋体"/>
          <w:color w:val="auto"/>
          <w:sz w:val="22"/>
          <w:szCs w:val="22"/>
          <w:highlight w:val="none"/>
          <w:lang w:eastAsia="zh-CN"/>
        </w:rPr>
        <w:t>采购人</w:t>
      </w:r>
      <w:r>
        <w:rPr>
          <w:rFonts w:hint="eastAsia" w:ascii="新宋体" w:hAnsi="新宋体" w:eastAsia="新宋体"/>
          <w:color w:val="auto"/>
          <w:sz w:val="22"/>
          <w:szCs w:val="22"/>
          <w:highlight w:val="none"/>
        </w:rPr>
        <w:t>进行质检，有问题需及时解决。项目完成后，中标人有义务负责后续档案使用、运用问题的解决。</w:t>
      </w:r>
    </w:p>
    <w:p>
      <w:pPr>
        <w:keepLines w:val="0"/>
        <w:pageBreakBefore w:val="0"/>
        <w:kinsoku/>
        <w:wordWrap/>
        <w:overflowPunct/>
        <w:topLinePunct w:val="0"/>
        <w:bidi w:val="0"/>
        <w:adjustRightInd w:val="0"/>
        <w:spacing w:line="360" w:lineRule="auto"/>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（5）由</w:t>
      </w:r>
      <w:r>
        <w:rPr>
          <w:rFonts w:hint="eastAsia" w:ascii="新宋体" w:hAnsi="新宋体" w:eastAsia="新宋体"/>
          <w:color w:val="auto"/>
          <w:sz w:val="22"/>
          <w:szCs w:val="22"/>
          <w:highlight w:val="none"/>
          <w:lang w:eastAsia="zh-CN"/>
        </w:rPr>
        <w:t>采购人</w:t>
      </w:r>
      <w:r>
        <w:rPr>
          <w:rFonts w:hint="eastAsia" w:ascii="新宋体" w:hAnsi="新宋体" w:eastAsia="新宋体"/>
          <w:color w:val="auto"/>
          <w:sz w:val="22"/>
          <w:szCs w:val="22"/>
          <w:highlight w:val="none"/>
        </w:rPr>
        <w:t>监督，中标人进行档案作业前的移交搬运，及作业后的整理上架。</w:t>
      </w:r>
    </w:p>
    <w:p>
      <w:pPr>
        <w:keepLines w:val="0"/>
        <w:pageBreakBefore w:val="0"/>
        <w:kinsoku/>
        <w:wordWrap/>
        <w:overflowPunct/>
        <w:topLinePunct w:val="0"/>
        <w:bidi w:val="0"/>
        <w:adjustRightInd w:val="0"/>
        <w:spacing w:line="360" w:lineRule="auto"/>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（6）请中标人对作业环境的卫生，大门钥匙的使用及作业驻地的安全等进行管理。及时整理淘汰的物资，如档案袋、编织绳、纸张等。</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2、技术服务及力量保障：</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b/>
          <w:bCs/>
          <w:color w:val="auto"/>
          <w:sz w:val="22"/>
          <w:highlight w:val="none"/>
        </w:rPr>
      </w:pPr>
      <w:r>
        <w:rPr>
          <w:rFonts w:hint="eastAsia" w:ascii="新宋体" w:hAnsi="新宋体" w:eastAsia="新宋体"/>
          <w:b/>
          <w:bCs/>
          <w:color w:val="auto"/>
          <w:sz w:val="22"/>
          <w:highlight w:val="none"/>
        </w:rPr>
        <w:t>为能够按时完成项目，投标人需合理安排参与本项目的实施人员及人数</w:t>
      </w:r>
      <w:r>
        <w:rPr>
          <w:rFonts w:hint="eastAsia" w:ascii="新宋体" w:hAnsi="新宋体" w:eastAsia="新宋体"/>
          <w:b/>
          <w:bCs/>
          <w:color w:val="auto"/>
          <w:sz w:val="22"/>
          <w:highlight w:val="none"/>
          <w:lang w:eastAsia="zh-CN"/>
        </w:rPr>
        <w:t>，</w:t>
      </w:r>
      <w:r>
        <w:rPr>
          <w:rFonts w:hint="eastAsia" w:ascii="新宋体" w:hAnsi="新宋体" w:eastAsia="新宋体"/>
          <w:b/>
          <w:bCs/>
          <w:color w:val="auto"/>
          <w:sz w:val="22"/>
          <w:highlight w:val="none"/>
          <w:lang w:val="en-US" w:eastAsia="zh-CN"/>
        </w:rPr>
        <w:t>采购人如有特殊情况需要求投标人增派人员的，投标人需无条件配合</w:t>
      </w:r>
      <w:r>
        <w:rPr>
          <w:rFonts w:hint="eastAsia" w:ascii="新宋体" w:hAnsi="新宋体" w:eastAsia="新宋体"/>
          <w:b/>
          <w:bCs/>
          <w:color w:val="auto"/>
          <w:sz w:val="22"/>
          <w:highlight w:val="none"/>
        </w:rPr>
        <w:t>。</w:t>
      </w:r>
    </w:p>
    <w:p>
      <w:pPr>
        <w:pStyle w:val="16"/>
        <w:keepLines w:val="0"/>
        <w:pageBreakBefore w:val="0"/>
        <w:kinsoku/>
        <w:wordWrap/>
        <w:overflowPunct/>
        <w:topLinePunct w:val="0"/>
        <w:bidi w:val="0"/>
        <w:adjustRightInd w:val="0"/>
        <w:spacing w:line="360" w:lineRule="auto"/>
        <w:rPr>
          <w:rFonts w:ascii="新宋体" w:hAnsi="新宋体" w:eastAsia="新宋体"/>
          <w:b/>
          <w:bCs/>
          <w:snapToGrid/>
          <w:color w:val="auto"/>
          <w:kern w:val="2"/>
          <w:sz w:val="22"/>
          <w:szCs w:val="24"/>
          <w:highlight w:val="none"/>
        </w:rPr>
      </w:pPr>
      <w:r>
        <w:rPr>
          <w:rFonts w:hint="eastAsia" w:ascii="新宋体" w:hAnsi="新宋体" w:eastAsia="新宋体"/>
          <w:b/>
          <w:bCs/>
          <w:snapToGrid/>
          <w:color w:val="auto"/>
          <w:kern w:val="2"/>
          <w:sz w:val="22"/>
          <w:szCs w:val="24"/>
          <w:highlight w:val="none"/>
        </w:rPr>
        <w:t>项目负责人：1人；技术负责人：1人（技术负责人要求驻场，且每月考勤到位率80%及以上）；</w:t>
      </w:r>
    </w:p>
    <w:p>
      <w:pPr>
        <w:pStyle w:val="16"/>
        <w:keepLines w:val="0"/>
        <w:pageBreakBefore w:val="0"/>
        <w:kinsoku/>
        <w:wordWrap/>
        <w:overflowPunct/>
        <w:topLinePunct w:val="0"/>
        <w:bidi w:val="0"/>
        <w:adjustRightInd w:val="0"/>
        <w:spacing w:line="360" w:lineRule="auto"/>
        <w:rPr>
          <w:rFonts w:ascii="新宋体" w:hAnsi="新宋体" w:eastAsia="新宋体"/>
          <w:b/>
          <w:bCs/>
          <w:snapToGrid/>
          <w:color w:val="auto"/>
          <w:kern w:val="2"/>
          <w:sz w:val="22"/>
          <w:szCs w:val="24"/>
          <w:highlight w:val="none"/>
        </w:rPr>
      </w:pPr>
      <w:r>
        <w:rPr>
          <w:rFonts w:hint="eastAsia" w:ascii="新宋体" w:hAnsi="新宋体" w:eastAsia="新宋体"/>
          <w:b/>
          <w:bCs/>
          <w:snapToGrid/>
          <w:color w:val="auto"/>
          <w:kern w:val="2"/>
          <w:sz w:val="22"/>
          <w:szCs w:val="24"/>
          <w:highlight w:val="none"/>
        </w:rPr>
        <w:t>档案出入库管理辅助人员 2名。</w:t>
      </w:r>
    </w:p>
    <w:p>
      <w:pPr>
        <w:pStyle w:val="16"/>
        <w:keepLines w:val="0"/>
        <w:pageBreakBefore w:val="0"/>
        <w:kinsoku/>
        <w:wordWrap/>
        <w:overflowPunct/>
        <w:topLinePunct w:val="0"/>
        <w:bidi w:val="0"/>
        <w:adjustRightInd w:val="0"/>
        <w:spacing w:line="360" w:lineRule="auto"/>
        <w:rPr>
          <w:rFonts w:ascii="新宋体" w:hAnsi="新宋体" w:eastAsia="新宋体"/>
          <w:b/>
          <w:bCs/>
          <w:snapToGrid/>
          <w:color w:val="auto"/>
          <w:kern w:val="2"/>
          <w:sz w:val="22"/>
          <w:szCs w:val="24"/>
          <w:highlight w:val="none"/>
        </w:rPr>
      </w:pPr>
      <w:r>
        <w:rPr>
          <w:rFonts w:hint="eastAsia" w:ascii="新宋体" w:hAnsi="新宋体" w:eastAsia="新宋体"/>
          <w:b/>
          <w:bCs/>
          <w:snapToGrid/>
          <w:color w:val="auto"/>
          <w:kern w:val="2"/>
          <w:sz w:val="22"/>
          <w:szCs w:val="24"/>
          <w:highlight w:val="none"/>
        </w:rPr>
        <w:t>加工人员至少配备</w:t>
      </w:r>
      <w:r>
        <w:rPr>
          <w:rFonts w:hint="eastAsia" w:ascii="新宋体" w:hAnsi="新宋体" w:eastAsia="新宋体"/>
          <w:b/>
          <w:bCs/>
          <w:snapToGrid/>
          <w:color w:val="auto"/>
          <w:kern w:val="2"/>
          <w:sz w:val="22"/>
          <w:szCs w:val="24"/>
          <w:highlight w:val="none"/>
          <w:lang w:val="en-US" w:eastAsia="zh-CN"/>
        </w:rPr>
        <w:t>20</w:t>
      </w:r>
      <w:r>
        <w:rPr>
          <w:rFonts w:hint="eastAsia" w:ascii="新宋体" w:hAnsi="新宋体" w:eastAsia="新宋体"/>
          <w:b/>
          <w:bCs/>
          <w:snapToGrid/>
          <w:color w:val="auto"/>
          <w:kern w:val="2"/>
          <w:sz w:val="22"/>
          <w:szCs w:val="24"/>
          <w:highlight w:val="none"/>
        </w:rPr>
        <w:t>个人以上</w:t>
      </w:r>
      <w:r>
        <w:rPr>
          <w:rFonts w:hint="eastAsia" w:ascii="新宋体" w:hAnsi="新宋体" w:eastAsia="新宋体"/>
          <w:b/>
          <w:bCs/>
          <w:snapToGrid/>
          <w:color w:val="auto"/>
          <w:kern w:val="2"/>
          <w:sz w:val="22"/>
          <w:szCs w:val="24"/>
          <w:highlight w:val="none"/>
          <w:lang w:eastAsia="zh-CN"/>
        </w:rPr>
        <w:t>，从事档案整理或数字化相关内容工作经验2年以上</w:t>
      </w:r>
      <w:r>
        <w:rPr>
          <w:rFonts w:hint="eastAsia" w:ascii="新宋体" w:hAnsi="新宋体" w:eastAsia="新宋体"/>
          <w:b/>
          <w:bCs/>
          <w:snapToGrid/>
          <w:color w:val="auto"/>
          <w:kern w:val="2"/>
          <w:sz w:val="22"/>
          <w:szCs w:val="24"/>
          <w:highlight w:val="none"/>
        </w:rPr>
        <w:t>；</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b/>
          <w:bCs/>
          <w:color w:val="auto"/>
          <w:sz w:val="22"/>
          <w:highlight w:val="none"/>
        </w:rPr>
      </w:pPr>
      <w:r>
        <w:rPr>
          <w:rFonts w:hint="eastAsia" w:ascii="新宋体" w:hAnsi="新宋体" w:eastAsia="新宋体"/>
          <w:b/>
          <w:bCs/>
          <w:color w:val="auto"/>
          <w:sz w:val="22"/>
          <w:highlight w:val="none"/>
        </w:rPr>
        <w:t>中标人应将聘用</w:t>
      </w:r>
      <w:r>
        <w:rPr>
          <w:rFonts w:hint="eastAsia" w:ascii="新宋体" w:hAnsi="新宋体" w:eastAsia="新宋体"/>
          <w:b/>
          <w:bCs/>
          <w:color w:val="auto"/>
          <w:sz w:val="22"/>
          <w:szCs w:val="22"/>
          <w:highlight w:val="none"/>
        </w:rPr>
        <w:t>档案出入库管理辅助人员</w:t>
      </w:r>
      <w:r>
        <w:rPr>
          <w:rFonts w:hint="eastAsia" w:ascii="新宋体" w:hAnsi="新宋体" w:eastAsia="新宋体"/>
          <w:b/>
          <w:bCs/>
          <w:color w:val="auto"/>
          <w:sz w:val="22"/>
          <w:highlight w:val="none"/>
        </w:rPr>
        <w:t>通过政审后，提交的相关材料（包括年龄、从事岗位、学历专业、资格证书、证明资料）等报</w:t>
      </w:r>
      <w:r>
        <w:rPr>
          <w:rFonts w:hint="eastAsia" w:ascii="新宋体" w:hAnsi="新宋体" w:eastAsia="新宋体"/>
          <w:b/>
          <w:bCs/>
          <w:color w:val="auto"/>
          <w:sz w:val="22"/>
          <w:highlight w:val="none"/>
          <w:lang w:eastAsia="zh-CN"/>
        </w:rPr>
        <w:t>采购人</w:t>
      </w:r>
      <w:r>
        <w:rPr>
          <w:rFonts w:hint="eastAsia" w:ascii="新宋体" w:hAnsi="新宋体" w:eastAsia="新宋体"/>
          <w:b/>
          <w:bCs/>
          <w:color w:val="auto"/>
          <w:sz w:val="22"/>
          <w:highlight w:val="none"/>
        </w:rPr>
        <w:t>认可备案，并服从</w:t>
      </w:r>
      <w:r>
        <w:rPr>
          <w:rFonts w:hint="eastAsia" w:ascii="新宋体" w:hAnsi="新宋体" w:eastAsia="新宋体"/>
          <w:b/>
          <w:bCs/>
          <w:color w:val="auto"/>
          <w:sz w:val="22"/>
          <w:highlight w:val="none"/>
          <w:lang w:eastAsia="zh-CN"/>
        </w:rPr>
        <w:t>采购人</w:t>
      </w:r>
      <w:r>
        <w:rPr>
          <w:rFonts w:hint="eastAsia" w:ascii="新宋体" w:hAnsi="新宋体" w:eastAsia="新宋体"/>
          <w:b/>
          <w:bCs/>
          <w:color w:val="auto"/>
          <w:sz w:val="22"/>
          <w:highlight w:val="none"/>
        </w:rPr>
        <w:t>安排。</w:t>
      </w:r>
    </w:p>
    <w:p>
      <w:pPr>
        <w:keepLines w:val="0"/>
        <w:pageBreakBefore w:val="0"/>
        <w:kinsoku/>
        <w:wordWrap/>
        <w:overflowPunct/>
        <w:topLinePunct w:val="0"/>
        <w:bidi w:val="0"/>
        <w:adjustRightInd w:val="0"/>
        <w:spacing w:line="360" w:lineRule="auto"/>
        <w:ind w:firstLine="539" w:firstLineChars="245"/>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保持员工队伍稳定性,</w:t>
      </w:r>
      <w:r>
        <w:rPr>
          <w:rFonts w:hint="eastAsia" w:ascii="新宋体" w:hAnsi="新宋体" w:eastAsia="新宋体" w:cs="新宋体"/>
          <w:color w:val="auto"/>
          <w:sz w:val="22"/>
          <w:szCs w:val="22"/>
          <w:highlight w:val="none"/>
          <w:lang w:val="en-US" w:eastAsia="zh-CN"/>
        </w:rPr>
        <w:t>投入的人员数量不</w:t>
      </w:r>
      <w:r>
        <w:rPr>
          <w:rFonts w:hint="eastAsia" w:ascii="新宋体" w:hAnsi="新宋体" w:eastAsia="新宋体" w:cs="新宋体"/>
          <w:color w:val="auto"/>
          <w:sz w:val="22"/>
          <w:szCs w:val="22"/>
          <w:highlight w:val="none"/>
        </w:rPr>
        <w:t>少于投标时承诺的人员</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且</w:t>
      </w:r>
      <w:r>
        <w:rPr>
          <w:rFonts w:hint="eastAsia" w:ascii="新宋体" w:hAnsi="新宋体" w:eastAsia="新宋体" w:cs="新宋体"/>
          <w:color w:val="auto"/>
          <w:sz w:val="22"/>
          <w:szCs w:val="22"/>
          <w:highlight w:val="none"/>
        </w:rPr>
        <w:t>投标时提供的人员一般不得更换</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如</w:t>
      </w:r>
      <w:r>
        <w:rPr>
          <w:rFonts w:hint="eastAsia" w:ascii="新宋体" w:hAnsi="新宋体" w:eastAsia="新宋体" w:cs="新宋体"/>
          <w:color w:val="auto"/>
          <w:sz w:val="22"/>
          <w:szCs w:val="22"/>
          <w:highlight w:val="none"/>
        </w:rPr>
        <w:t>离职或更换员工需提前5天通知</w:t>
      </w:r>
      <w:r>
        <w:rPr>
          <w:rFonts w:hint="eastAsia" w:ascii="新宋体" w:hAnsi="新宋体" w:eastAsia="新宋体" w:cs="新宋体"/>
          <w:color w:val="auto"/>
          <w:sz w:val="22"/>
          <w:szCs w:val="22"/>
          <w:highlight w:val="none"/>
          <w:lang w:val="en-US" w:eastAsia="zh-CN"/>
        </w:rPr>
        <w:t>采购人</w:t>
      </w:r>
      <w:r>
        <w:rPr>
          <w:rFonts w:hint="eastAsia" w:ascii="新宋体" w:hAnsi="新宋体" w:eastAsia="新宋体" w:cs="新宋体"/>
          <w:color w:val="auto"/>
          <w:sz w:val="22"/>
          <w:szCs w:val="22"/>
          <w:highlight w:val="none"/>
        </w:rPr>
        <w:t>。如员工离职或需要更换员工,</w:t>
      </w:r>
      <w:r>
        <w:rPr>
          <w:rFonts w:hint="eastAsia" w:ascii="新宋体" w:hAnsi="新宋体" w:eastAsia="新宋体" w:cs="新宋体"/>
          <w:color w:val="auto"/>
          <w:sz w:val="22"/>
          <w:szCs w:val="22"/>
          <w:highlight w:val="none"/>
          <w:lang w:val="en-US" w:eastAsia="zh-CN"/>
        </w:rPr>
        <w:t>需</w:t>
      </w:r>
      <w:r>
        <w:rPr>
          <w:rFonts w:hint="eastAsia" w:ascii="新宋体" w:hAnsi="新宋体" w:eastAsia="新宋体" w:cs="新宋体"/>
          <w:color w:val="auto"/>
          <w:sz w:val="22"/>
          <w:szCs w:val="22"/>
          <w:highlight w:val="none"/>
        </w:rPr>
        <w:t>在5天之内</w:t>
      </w:r>
      <w:r>
        <w:rPr>
          <w:rFonts w:hint="eastAsia" w:ascii="新宋体" w:hAnsi="新宋体" w:eastAsia="新宋体" w:cs="新宋体"/>
          <w:color w:val="auto"/>
          <w:sz w:val="22"/>
          <w:szCs w:val="22"/>
          <w:highlight w:val="none"/>
          <w:lang w:val="en-US" w:eastAsia="zh-CN"/>
        </w:rPr>
        <w:t>以</w:t>
      </w:r>
      <w:r>
        <w:rPr>
          <w:rFonts w:hint="eastAsia" w:ascii="新宋体" w:hAnsi="新宋体" w:eastAsia="新宋体" w:cs="新宋体"/>
          <w:color w:val="auto"/>
          <w:sz w:val="22"/>
          <w:szCs w:val="22"/>
          <w:highlight w:val="none"/>
        </w:rPr>
        <w:t>同等学历、职称职格及以上的人员接替。</w:t>
      </w:r>
      <w:r>
        <w:rPr>
          <w:rFonts w:hint="eastAsia" w:ascii="新宋体" w:hAnsi="新宋体" w:eastAsia="新宋体" w:cs="新宋体"/>
          <w:color w:val="auto"/>
          <w:sz w:val="22"/>
          <w:szCs w:val="22"/>
          <w:highlight w:val="none"/>
          <w:lang w:val="en-US" w:eastAsia="zh-CN"/>
        </w:rPr>
        <w:t>如发现中标人未按规定人数投入服务、发生</w:t>
      </w:r>
      <w:r>
        <w:rPr>
          <w:rFonts w:hint="eastAsia" w:ascii="新宋体" w:hAnsi="新宋体" w:eastAsia="新宋体" w:cs="新宋体"/>
          <w:color w:val="auto"/>
          <w:sz w:val="22"/>
          <w:szCs w:val="22"/>
          <w:highlight w:val="none"/>
        </w:rPr>
        <w:t>离职或更换员工</w:t>
      </w:r>
      <w:r>
        <w:rPr>
          <w:rFonts w:hint="eastAsia" w:ascii="新宋体" w:hAnsi="新宋体" w:eastAsia="新宋体" w:cs="新宋体"/>
          <w:color w:val="auto"/>
          <w:sz w:val="22"/>
          <w:szCs w:val="22"/>
          <w:highlight w:val="none"/>
          <w:lang w:val="en-US" w:eastAsia="zh-CN"/>
        </w:rPr>
        <w:t>后</w:t>
      </w:r>
      <w:r>
        <w:rPr>
          <w:rFonts w:hint="eastAsia" w:ascii="新宋体" w:hAnsi="新宋体" w:eastAsia="新宋体" w:cs="新宋体"/>
          <w:color w:val="auto"/>
          <w:sz w:val="22"/>
          <w:szCs w:val="22"/>
          <w:highlight w:val="none"/>
        </w:rPr>
        <w:t>在规定的时间内没有人接替，或接替的人非同等学历、职称职格及以上人员接替，扣除合同总价（本项目预算金额）的</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%服务费，并及时纠正；</w:t>
      </w:r>
      <w:r>
        <w:rPr>
          <w:rFonts w:hint="eastAsia" w:ascii="新宋体" w:hAnsi="新宋体" w:eastAsia="新宋体" w:cs="新宋体"/>
          <w:color w:val="auto"/>
          <w:sz w:val="22"/>
          <w:szCs w:val="22"/>
          <w:highlight w:val="none"/>
          <w:lang w:val="en-US" w:eastAsia="zh-CN"/>
        </w:rPr>
        <w:t>如未及时纠正或纠正后仍达不到要求的，每次</w:t>
      </w:r>
      <w:r>
        <w:rPr>
          <w:rFonts w:hint="eastAsia" w:ascii="新宋体" w:hAnsi="新宋体" w:eastAsia="新宋体" w:cs="新宋体"/>
          <w:color w:val="auto"/>
          <w:sz w:val="22"/>
          <w:szCs w:val="22"/>
          <w:highlight w:val="none"/>
        </w:rPr>
        <w:t>扣除合同总价（本项目预算金额）的1%服务费</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累计3次纠正任未达到要求，采购人有权单方面终止合同，履约保证金不予退还。</w:t>
      </w:r>
    </w:p>
    <w:p>
      <w:pPr>
        <w:keepLines w:val="0"/>
        <w:pageBreakBefore w:val="0"/>
        <w:kinsoku/>
        <w:wordWrap/>
        <w:overflowPunct/>
        <w:topLinePunct w:val="0"/>
        <w:bidi w:val="0"/>
        <w:adjustRightInd w:val="0"/>
        <w:spacing w:line="360" w:lineRule="auto"/>
        <w:ind w:firstLine="541" w:firstLineChars="245"/>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如中标人派出的服务人员在服务过程中，因素质、技术水平、服务质理、现场管理经验、文明安全等都不符合投标文件中的承诺，造成现场管理混乱、服务质量和进度达不到投标文件中所承诺的要求时，</w:t>
      </w:r>
      <w:r>
        <w:rPr>
          <w:rFonts w:hint="eastAsia" w:ascii="新宋体" w:hAnsi="新宋体" w:eastAsia="新宋体"/>
          <w:b/>
          <w:bCs/>
          <w:color w:val="auto"/>
          <w:sz w:val="22"/>
          <w:highlight w:val="none"/>
          <w:lang w:eastAsia="zh-CN"/>
        </w:rPr>
        <w:t>采购人</w:t>
      </w:r>
      <w:r>
        <w:rPr>
          <w:rFonts w:hint="eastAsia" w:ascii="新宋体" w:hAnsi="新宋体" w:eastAsia="新宋体"/>
          <w:b/>
          <w:bCs/>
          <w:color w:val="auto"/>
          <w:sz w:val="22"/>
          <w:highlight w:val="none"/>
        </w:rPr>
        <w:t>有权要求其重新调整服务人员，中标人必须接受，否则作违约处理，此时</w:t>
      </w:r>
      <w:r>
        <w:rPr>
          <w:rFonts w:hint="eastAsia" w:ascii="新宋体" w:hAnsi="新宋体" w:eastAsia="新宋体"/>
          <w:b/>
          <w:bCs/>
          <w:color w:val="auto"/>
          <w:sz w:val="22"/>
          <w:highlight w:val="none"/>
          <w:lang w:eastAsia="zh-CN"/>
        </w:rPr>
        <w:t>采购人</w:t>
      </w:r>
      <w:r>
        <w:rPr>
          <w:rFonts w:hint="eastAsia" w:ascii="新宋体" w:hAnsi="新宋体" w:eastAsia="新宋体"/>
          <w:b/>
          <w:bCs/>
          <w:color w:val="auto"/>
          <w:sz w:val="22"/>
          <w:highlight w:val="none"/>
        </w:rPr>
        <w:t>可单方面终止合同。造成经济损失的，中标人应予赔偿。</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highlight w:val="none"/>
          <w:lang w:val="en-US" w:eastAsia="zh-CN"/>
        </w:rPr>
        <w:t>3、</w:t>
      </w:r>
      <w:r>
        <w:rPr>
          <w:rFonts w:hint="eastAsia" w:ascii="新宋体" w:hAnsi="新宋体" w:eastAsia="新宋体"/>
          <w:b/>
          <w:bCs/>
          <w:color w:val="auto"/>
          <w:sz w:val="22"/>
          <w:highlight w:val="none"/>
        </w:rPr>
        <w:t>采购人仅提供基本的办事场地、 (水、电、网络设施通)。其他卷皮、档案盒、档案整理装订所需材料及办公桌椅、办公设备、电脑、扫描仪、打印机、耗材、纸张等由成交人自行承担。</w:t>
      </w:r>
    </w:p>
    <w:p>
      <w:pPr>
        <w:keepLines w:val="0"/>
        <w:pageBreakBefore w:val="0"/>
        <w:kinsoku/>
        <w:wordWrap/>
        <w:overflowPunct/>
        <w:topLinePunct w:val="0"/>
        <w:bidi w:val="0"/>
        <w:adjustRightInd w:val="0"/>
        <w:snapToGrid w:val="0"/>
        <w:spacing w:line="360" w:lineRule="auto"/>
        <w:jc w:val="left"/>
        <w:outlineLvl w:val="2"/>
        <w:rPr>
          <w:rFonts w:ascii="宋体" w:hAnsi="宋体" w:cs="宋体"/>
          <w:b/>
          <w:bCs/>
          <w:color w:val="auto"/>
          <w:sz w:val="24"/>
          <w:highlight w:val="none"/>
          <w:u w:val="single"/>
        </w:rPr>
      </w:pP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、技术商务要求</w:t>
      </w:r>
    </w:p>
    <w:p>
      <w:pPr>
        <w:keepLines w:val="0"/>
        <w:pageBreakBefore w:val="0"/>
        <w:widowControl/>
        <w:kinsoku/>
        <w:wordWrap/>
        <w:overflowPunct/>
        <w:topLinePunct w:val="0"/>
        <w:bidi w:val="0"/>
        <w:adjustRightInd w:val="0"/>
        <w:spacing w:line="360" w:lineRule="auto"/>
        <w:ind w:firstLine="440" w:firstLineChars="200"/>
        <w:textAlignment w:val="baseline"/>
        <w:rPr>
          <w:rStyle w:val="458"/>
          <w:rFonts w:ascii="宋体" w:hAnsi="宋体" w:cs="宋体"/>
          <w:color w:val="auto"/>
          <w:sz w:val="22"/>
          <w:szCs w:val="22"/>
          <w:highlight w:val="none"/>
        </w:rPr>
      </w:pPr>
      <w:r>
        <w:rPr>
          <w:rStyle w:val="458"/>
          <w:rFonts w:hint="eastAsia" w:ascii="宋体" w:hAnsi="宋体" w:cs="宋体"/>
          <w:color w:val="auto"/>
          <w:sz w:val="22"/>
          <w:szCs w:val="22"/>
          <w:highlight w:val="none"/>
        </w:rPr>
        <w:t>1.项目投标报价要求</w:t>
      </w:r>
    </w:p>
    <w:p>
      <w:pPr>
        <w:keepLines w:val="0"/>
        <w:pageBreakBefore w:val="0"/>
        <w:widowControl/>
        <w:kinsoku/>
        <w:wordWrap/>
        <w:overflowPunct/>
        <w:topLinePunct w:val="0"/>
        <w:bidi w:val="0"/>
        <w:adjustRightInd w:val="0"/>
        <w:spacing w:line="360" w:lineRule="auto"/>
        <w:ind w:firstLine="440" w:firstLineChars="200"/>
        <w:textAlignment w:val="baseline"/>
        <w:rPr>
          <w:rStyle w:val="458"/>
          <w:rFonts w:hint="eastAsia" w:ascii="宋体" w:hAnsi="宋体" w:cs="宋体"/>
          <w:color w:val="auto"/>
          <w:sz w:val="22"/>
          <w:szCs w:val="22"/>
          <w:highlight w:val="none"/>
        </w:rPr>
      </w:pPr>
      <w:r>
        <w:rPr>
          <w:rStyle w:val="458"/>
          <w:rFonts w:hint="eastAsia" w:ascii="宋体" w:hAnsi="宋体" w:cs="宋体"/>
          <w:color w:val="auto"/>
          <w:sz w:val="22"/>
          <w:szCs w:val="22"/>
          <w:highlight w:val="none"/>
        </w:rPr>
        <w:t>1.1</w:t>
      </w:r>
      <w:r>
        <w:rPr>
          <w:rStyle w:val="458"/>
          <w:rFonts w:hint="eastAsia" w:ascii="宋体" w:hAnsi="宋体" w:cs="宋体"/>
          <w:color w:val="auto"/>
          <w:sz w:val="22"/>
          <w:szCs w:val="22"/>
          <w:highlight w:val="none"/>
          <w:lang w:val="en-US"/>
        </w:rPr>
        <w:t>实体档案报价时按“盒”报价；</w:t>
      </w:r>
      <w:r>
        <w:rPr>
          <w:rStyle w:val="458"/>
          <w:rFonts w:hint="eastAsia" w:ascii="宋体" w:hAnsi="宋体" w:cs="宋体"/>
          <w:color w:val="auto"/>
          <w:sz w:val="22"/>
          <w:szCs w:val="22"/>
          <w:highlight w:val="none"/>
        </w:rPr>
        <w:t>数字化建设报价时按A4幅面报价，其他幅面按规格折算为A4幅面计价；最终结算以实际完成数量及中标单价为依据按实结算。</w:t>
      </w:r>
    </w:p>
    <w:p>
      <w:pPr>
        <w:pStyle w:val="965"/>
        <w:keepLines w:val="0"/>
        <w:pageBreakBefore w:val="0"/>
        <w:widowControl/>
        <w:kinsoku/>
        <w:wordWrap/>
        <w:overflowPunct/>
        <w:topLinePunct w:val="0"/>
        <w:bidi w:val="0"/>
        <w:adjustRightInd w:val="0"/>
        <w:spacing w:line="360" w:lineRule="auto"/>
        <w:ind w:firstLine="442"/>
        <w:rPr>
          <w:rStyle w:val="458"/>
          <w:rFonts w:ascii="宋体" w:hAnsi="宋体" w:cs="宋体"/>
          <w:b/>
          <w:bCs/>
          <w:color w:val="auto"/>
          <w:sz w:val="22"/>
          <w:szCs w:val="22"/>
          <w:highlight w:val="none"/>
          <w:u w:val="single"/>
        </w:rPr>
      </w:pPr>
      <w:r>
        <w:rPr>
          <w:rStyle w:val="458"/>
          <w:rFonts w:hint="eastAsia" w:ascii="宋体" w:hAnsi="宋体" w:cs="宋体"/>
          <w:b/>
          <w:bCs/>
          <w:color w:val="auto"/>
          <w:sz w:val="22"/>
          <w:szCs w:val="22"/>
          <w:highlight w:val="none"/>
          <w:u w:val="single"/>
        </w:rPr>
        <w:t>▲2.合同履行期限：合同签订后15日内进场工作，</w:t>
      </w:r>
      <w:r>
        <w:rPr>
          <w:rFonts w:hint="eastAsia" w:ascii="新宋体" w:hAnsi="新宋体" w:eastAsia="新宋体"/>
          <w:b/>
          <w:bCs/>
          <w:color w:val="auto"/>
          <w:sz w:val="22"/>
          <w:highlight w:val="none"/>
          <w:u w:val="single"/>
        </w:rPr>
        <w:t>合同签订之日起至202</w:t>
      </w:r>
      <w:r>
        <w:rPr>
          <w:rFonts w:hint="eastAsia" w:ascii="新宋体" w:hAnsi="新宋体" w:eastAsia="新宋体"/>
          <w:b/>
          <w:bCs/>
          <w:color w:val="auto"/>
          <w:sz w:val="22"/>
          <w:highlight w:val="none"/>
          <w:u w:val="single"/>
          <w:lang w:val="en-US" w:eastAsia="zh-CN"/>
        </w:rPr>
        <w:t>4</w:t>
      </w:r>
      <w:r>
        <w:rPr>
          <w:rFonts w:hint="eastAsia" w:ascii="新宋体" w:hAnsi="新宋体" w:eastAsia="新宋体"/>
          <w:b/>
          <w:bCs/>
          <w:color w:val="auto"/>
          <w:sz w:val="22"/>
          <w:highlight w:val="none"/>
          <w:u w:val="single"/>
        </w:rPr>
        <w:t>年11月30日前</w:t>
      </w:r>
      <w:r>
        <w:rPr>
          <w:rFonts w:hint="eastAsia" w:ascii="新宋体" w:hAnsi="新宋体" w:eastAsia="新宋体" w:cs="新宋体"/>
          <w:b/>
          <w:bCs/>
          <w:color w:val="auto"/>
          <w:sz w:val="22"/>
          <w:highlight w:val="none"/>
          <w:u w:val="single"/>
        </w:rPr>
        <w:t>实施完成并通过验收合格</w:t>
      </w:r>
      <w:r>
        <w:rPr>
          <w:rStyle w:val="458"/>
          <w:rFonts w:hint="eastAsia" w:ascii="宋体" w:hAnsi="宋体" w:cs="宋体"/>
          <w:b/>
          <w:bCs/>
          <w:color w:val="auto"/>
          <w:sz w:val="22"/>
          <w:szCs w:val="22"/>
          <w:highlight w:val="none"/>
          <w:u w:val="single"/>
        </w:rPr>
        <w:t>，如预算金额</w:t>
      </w:r>
      <w:r>
        <w:rPr>
          <w:rStyle w:val="458"/>
          <w:rFonts w:hint="eastAsia" w:ascii="宋体" w:hAnsi="宋体" w:cs="宋体"/>
          <w:b/>
          <w:bCs/>
          <w:color w:val="auto"/>
          <w:sz w:val="22"/>
          <w:szCs w:val="22"/>
          <w:highlight w:val="none"/>
          <w:u w:val="single"/>
          <w:lang w:val="en-US"/>
        </w:rPr>
        <w:t>240</w:t>
      </w:r>
      <w:r>
        <w:rPr>
          <w:rStyle w:val="458"/>
          <w:rFonts w:hint="eastAsia" w:ascii="宋体" w:hAnsi="宋体" w:cs="宋体"/>
          <w:b/>
          <w:bCs/>
          <w:color w:val="auto"/>
          <w:sz w:val="22"/>
          <w:szCs w:val="22"/>
          <w:highlight w:val="none"/>
          <w:u w:val="single"/>
        </w:rPr>
        <w:t>0000元使用完毕，合同将提前终止。</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3、质保期</w:t>
      </w:r>
    </w:p>
    <w:p>
      <w:pPr>
        <w:keepLines w:val="0"/>
        <w:pageBreakBefore w:val="0"/>
        <w:kinsoku/>
        <w:wordWrap/>
        <w:overflowPunct/>
        <w:topLinePunct w:val="0"/>
        <w:bidi w:val="0"/>
        <w:adjustRightInd w:val="0"/>
        <w:spacing w:line="360" w:lineRule="auto"/>
        <w:ind w:firstLine="539" w:firstLineChars="245"/>
        <w:rPr>
          <w:rFonts w:ascii="新宋体" w:hAnsi="新宋体" w:eastAsia="新宋体"/>
          <w:color w:val="auto"/>
          <w:sz w:val="22"/>
          <w:szCs w:val="22"/>
          <w:highlight w:val="none"/>
          <w:shd w:val="clear" w:color="auto" w:fill="auto"/>
        </w:rPr>
      </w:pPr>
      <w:r>
        <w:rPr>
          <w:rFonts w:hint="eastAsia" w:ascii="新宋体" w:hAnsi="新宋体" w:eastAsia="新宋体"/>
          <w:color w:val="auto"/>
          <w:sz w:val="22"/>
          <w:szCs w:val="22"/>
          <w:highlight w:val="none"/>
        </w:rPr>
        <w:t>中标人须从项目整体验收合格之日起，提供三年的免费质保期服务，并在温州市瓯海区行政服务中心十一号楼9楼档案室保留</w:t>
      </w:r>
      <w:r>
        <w:rPr>
          <w:rFonts w:hint="eastAsia" w:ascii="新宋体" w:hAnsi="新宋体" w:eastAsia="新宋体"/>
          <w:color w:val="auto"/>
          <w:sz w:val="22"/>
          <w:szCs w:val="22"/>
          <w:highlight w:val="none"/>
          <w:lang w:val="en-US" w:eastAsia="zh-CN"/>
        </w:rPr>
        <w:t>1</w:t>
      </w:r>
      <w:r>
        <w:rPr>
          <w:rFonts w:hint="eastAsia" w:ascii="新宋体" w:hAnsi="新宋体" w:eastAsia="新宋体"/>
          <w:color w:val="auto"/>
          <w:sz w:val="22"/>
          <w:szCs w:val="22"/>
          <w:highlight w:val="none"/>
        </w:rPr>
        <w:t>台电脑设备，以便售后服务。无论在质保期内还是质保期满后，中标人负责对其实施的项目提供24小时不间断技术支持服务，提供电话、传真、电子邮件、现场多种方式技术支持服务，全方位响应需求。能</w:t>
      </w:r>
      <w:r>
        <w:rPr>
          <w:rFonts w:hint="eastAsia" w:ascii="新宋体" w:hAnsi="新宋体" w:eastAsia="新宋体"/>
          <w:color w:val="auto"/>
          <w:sz w:val="22"/>
          <w:szCs w:val="22"/>
          <w:highlight w:val="none"/>
          <w:lang w:val="en-US" w:eastAsia="zh-CN"/>
        </w:rPr>
        <w:t>8</w:t>
      </w:r>
      <w:r>
        <w:rPr>
          <w:rFonts w:hint="eastAsia" w:ascii="新宋体" w:hAnsi="新宋体" w:eastAsia="新宋体"/>
          <w:color w:val="auto"/>
          <w:sz w:val="22"/>
          <w:szCs w:val="22"/>
          <w:highlight w:val="none"/>
        </w:rPr>
        <w:t>小时内到达现场，并最迟在第2个工作日内排除错误，2个工作日内不能解决的，必须采取临时</w:t>
      </w:r>
      <w:r>
        <w:rPr>
          <w:rFonts w:hint="eastAsia" w:ascii="新宋体" w:hAnsi="新宋体" w:eastAsia="新宋体"/>
          <w:color w:val="auto"/>
          <w:sz w:val="22"/>
          <w:szCs w:val="22"/>
          <w:highlight w:val="none"/>
          <w:shd w:val="clear" w:color="auto" w:fill="auto"/>
        </w:rPr>
        <w:t>应急等措施，以保证</w:t>
      </w:r>
      <w:r>
        <w:rPr>
          <w:rFonts w:hint="eastAsia" w:ascii="新宋体" w:hAnsi="新宋体" w:eastAsia="新宋体"/>
          <w:color w:val="auto"/>
          <w:sz w:val="22"/>
          <w:szCs w:val="22"/>
          <w:highlight w:val="none"/>
          <w:shd w:val="clear" w:color="auto" w:fill="auto"/>
          <w:lang w:eastAsia="zh-CN"/>
        </w:rPr>
        <w:t>采购人</w:t>
      </w:r>
      <w:r>
        <w:rPr>
          <w:rFonts w:hint="eastAsia" w:ascii="新宋体" w:hAnsi="新宋体" w:eastAsia="新宋体"/>
          <w:color w:val="auto"/>
          <w:sz w:val="22"/>
          <w:szCs w:val="22"/>
          <w:highlight w:val="none"/>
          <w:shd w:val="clear" w:color="auto" w:fill="auto"/>
        </w:rPr>
        <w:t>的正常使用。</w:t>
      </w:r>
    </w:p>
    <w:p>
      <w:pPr>
        <w:keepLines w:val="0"/>
        <w:pageBreakBefore w:val="0"/>
        <w:kinsoku/>
        <w:wordWrap/>
        <w:overflowPunct/>
        <w:topLinePunct w:val="0"/>
        <w:bidi w:val="0"/>
        <w:adjustRightInd w:val="0"/>
        <w:spacing w:line="360" w:lineRule="auto"/>
        <w:ind w:firstLine="541" w:firstLineChars="245"/>
        <w:rPr>
          <w:rFonts w:ascii="新宋体" w:hAnsi="新宋体" w:eastAsia="新宋体"/>
          <w:b/>
          <w:bCs/>
          <w:color w:val="auto"/>
          <w:sz w:val="22"/>
          <w:szCs w:val="22"/>
          <w:highlight w:val="none"/>
          <w:shd w:val="clear" w:color="auto" w:fill="auto"/>
        </w:rPr>
      </w:pPr>
      <w:r>
        <w:rPr>
          <w:rFonts w:hint="eastAsia" w:ascii="新宋体" w:hAnsi="新宋体" w:eastAsia="新宋体"/>
          <w:b/>
          <w:bCs/>
          <w:color w:val="auto"/>
          <w:sz w:val="22"/>
          <w:szCs w:val="22"/>
          <w:highlight w:val="none"/>
          <w:shd w:val="clear" w:color="auto" w:fill="auto"/>
        </w:rPr>
        <w:t>4、付款方式</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hint="default" w:ascii="新宋体" w:hAnsi="新宋体" w:eastAsia="新宋体" w:cs="新宋体"/>
          <w:color w:val="auto"/>
          <w:sz w:val="22"/>
          <w:szCs w:val="22"/>
          <w:highlight w:val="none"/>
          <w:shd w:val="clear" w:color="auto" w:fill="auto"/>
          <w:lang w:val="en-US" w:eastAsia="zh-CN"/>
        </w:rPr>
      </w:pPr>
      <w:r>
        <w:rPr>
          <w:rFonts w:hint="eastAsia" w:ascii="新宋体" w:hAnsi="新宋体" w:eastAsia="新宋体" w:cs="新宋体"/>
          <w:color w:val="auto"/>
          <w:sz w:val="22"/>
          <w:szCs w:val="22"/>
          <w:highlight w:val="none"/>
          <w:shd w:val="clear" w:color="auto" w:fill="auto"/>
        </w:rPr>
        <w:t>中标人应在合同签订后7个工作内向</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提供合同金额的1%</w:t>
      </w:r>
      <w:r>
        <w:rPr>
          <w:rFonts w:hint="eastAsia" w:ascii="宋体" w:hAnsi="宋体" w:cs="宋体"/>
          <w:color w:val="auto"/>
          <w:kern w:val="0"/>
          <w:sz w:val="24"/>
          <w:highlight w:val="none"/>
          <w:shd w:val="clear" w:color="auto" w:fill="auto"/>
        </w:rPr>
        <w:t>履约</w:t>
      </w:r>
      <w:r>
        <w:rPr>
          <w:rFonts w:hint="eastAsia" w:ascii="宋体" w:hAnsi="宋体" w:cs="宋体"/>
          <w:color w:val="auto"/>
          <w:kern w:val="0"/>
          <w:sz w:val="22"/>
          <w:szCs w:val="22"/>
          <w:highlight w:val="none"/>
          <w:shd w:val="clear" w:color="auto" w:fill="auto"/>
          <w:lang w:val="en-US" w:eastAsia="zh-CN"/>
        </w:rPr>
        <w:t>保证金；履约保证金可以通过银行转账形式提交，也可通过支票、汇票、本票或者金融机构、担保机构出具的保函等非现金形式提交</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未按要求提交履约保证金的，甲方有权利单方终止合同。</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4.1第一期</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支付</w:t>
      </w:r>
      <w:r>
        <w:rPr>
          <w:rFonts w:hint="eastAsia" w:ascii="新宋体" w:hAnsi="新宋体" w:eastAsia="新宋体" w:cs="新宋体"/>
          <w:color w:val="auto"/>
          <w:sz w:val="22"/>
          <w:szCs w:val="22"/>
          <w:highlight w:val="none"/>
          <w:shd w:val="clear" w:color="auto" w:fill="auto"/>
          <w:lang w:val="en-US" w:eastAsia="zh-CN"/>
        </w:rPr>
        <w:t>20</w:t>
      </w:r>
      <w:r>
        <w:rPr>
          <w:rFonts w:hint="eastAsia" w:ascii="新宋体" w:hAnsi="新宋体" w:eastAsia="新宋体" w:cs="新宋体"/>
          <w:color w:val="auto"/>
          <w:sz w:val="22"/>
          <w:szCs w:val="22"/>
          <w:highlight w:val="none"/>
          <w:shd w:val="clear" w:color="auto" w:fill="auto"/>
        </w:rPr>
        <w:t>%预付款，合同签订</w:t>
      </w:r>
      <w:r>
        <w:rPr>
          <w:rFonts w:hint="eastAsia" w:ascii="新宋体" w:hAnsi="新宋体" w:eastAsia="新宋体" w:cs="新宋体"/>
          <w:color w:val="auto"/>
          <w:sz w:val="22"/>
          <w:szCs w:val="22"/>
          <w:highlight w:val="none"/>
          <w:shd w:val="clear" w:color="auto" w:fill="auto"/>
          <w:lang w:val="en-US" w:eastAsia="zh-CN"/>
        </w:rPr>
        <w:t>并具体实施条件后</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提供正式发票</w:t>
      </w:r>
      <w:r>
        <w:rPr>
          <w:rFonts w:hint="eastAsia" w:ascii="新宋体" w:hAnsi="新宋体" w:eastAsia="新宋体" w:cs="新宋体"/>
          <w:color w:val="auto"/>
          <w:sz w:val="22"/>
          <w:szCs w:val="22"/>
          <w:highlight w:val="none"/>
          <w:shd w:val="clear" w:color="auto" w:fill="auto"/>
          <w:lang w:val="en-US" w:eastAsia="zh-CN"/>
        </w:rPr>
        <w:t>后</w:t>
      </w:r>
      <w:r>
        <w:rPr>
          <w:rFonts w:hint="eastAsia" w:ascii="新宋体" w:hAnsi="新宋体" w:eastAsia="新宋体" w:cs="新宋体"/>
          <w:color w:val="auto"/>
          <w:sz w:val="22"/>
          <w:szCs w:val="22"/>
          <w:highlight w:val="none"/>
          <w:shd w:val="clear" w:color="auto" w:fill="auto"/>
        </w:rPr>
        <w:t>支付。</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4.2第二期</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支付</w:t>
      </w:r>
      <w:r>
        <w:rPr>
          <w:rFonts w:hint="eastAsia" w:ascii="新宋体" w:hAnsi="新宋体" w:eastAsia="新宋体" w:cs="新宋体"/>
          <w:color w:val="auto"/>
          <w:sz w:val="22"/>
          <w:szCs w:val="22"/>
          <w:highlight w:val="none"/>
          <w:shd w:val="clear" w:color="auto" w:fill="auto"/>
          <w:lang w:val="en-US" w:eastAsia="zh-CN"/>
        </w:rPr>
        <w:t>40</w:t>
      </w:r>
      <w:r>
        <w:rPr>
          <w:rFonts w:hint="eastAsia" w:ascii="新宋体" w:hAnsi="新宋体" w:eastAsia="新宋体" w:cs="新宋体"/>
          <w:color w:val="auto"/>
          <w:sz w:val="22"/>
          <w:szCs w:val="22"/>
          <w:highlight w:val="none"/>
          <w:shd w:val="clear" w:color="auto" w:fill="auto"/>
        </w:rPr>
        <w:t>%，时间为完成工作量70%，工程量经监理核实后，</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确认工程量，并对工程量、加工质量等加工成果由</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组织安排验收，</w:t>
      </w:r>
      <w:r>
        <w:rPr>
          <w:rFonts w:hint="eastAsia" w:ascii="新宋体" w:hAnsi="新宋体" w:eastAsia="新宋体" w:cs="新宋体"/>
          <w:color w:val="auto"/>
          <w:sz w:val="22"/>
          <w:szCs w:val="22"/>
          <w:highlight w:val="none"/>
          <w:shd w:val="clear" w:color="auto" w:fill="auto"/>
          <w:lang w:val="en-US" w:eastAsia="zh-CN"/>
        </w:rPr>
        <w:t>验收</w:t>
      </w:r>
      <w:r>
        <w:rPr>
          <w:rFonts w:hint="eastAsia" w:ascii="新宋体" w:hAnsi="新宋体" w:eastAsia="新宋体" w:cs="新宋体"/>
          <w:color w:val="auto"/>
          <w:sz w:val="22"/>
          <w:szCs w:val="22"/>
          <w:highlight w:val="none"/>
          <w:shd w:val="clear" w:color="auto" w:fill="auto"/>
        </w:rPr>
        <w:t>通过并提供正式发票后支付。</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4.3第三期</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支付</w:t>
      </w:r>
      <w:r>
        <w:rPr>
          <w:rFonts w:hint="eastAsia" w:ascii="新宋体" w:hAnsi="新宋体" w:eastAsia="新宋体" w:cs="新宋体"/>
          <w:color w:val="auto"/>
          <w:sz w:val="22"/>
          <w:szCs w:val="22"/>
          <w:highlight w:val="none"/>
          <w:shd w:val="clear" w:color="auto" w:fill="auto"/>
          <w:lang w:val="en-US" w:eastAsia="zh-CN"/>
        </w:rPr>
        <w:t>40</w:t>
      </w:r>
      <w:r>
        <w:rPr>
          <w:rFonts w:hint="eastAsia" w:ascii="新宋体" w:hAnsi="新宋体" w:eastAsia="新宋体" w:cs="新宋体"/>
          <w:color w:val="auto"/>
          <w:sz w:val="22"/>
          <w:szCs w:val="22"/>
          <w:highlight w:val="none"/>
          <w:shd w:val="clear" w:color="auto" w:fill="auto"/>
        </w:rPr>
        <w:t>%，</w:t>
      </w:r>
      <w:r>
        <w:rPr>
          <w:rFonts w:hint="eastAsia" w:ascii="新宋体" w:hAnsi="新宋体" w:eastAsia="新宋体" w:cs="新宋体"/>
          <w:color w:val="auto"/>
          <w:sz w:val="22"/>
          <w:szCs w:val="22"/>
          <w:highlight w:val="none"/>
          <w:shd w:val="clear" w:color="auto" w:fill="auto"/>
          <w:lang w:val="en-US" w:eastAsia="zh-CN"/>
        </w:rPr>
        <w:t>时间</w:t>
      </w:r>
      <w:r>
        <w:rPr>
          <w:rFonts w:hint="eastAsia" w:ascii="新宋体" w:hAnsi="新宋体" w:eastAsia="新宋体" w:cs="新宋体"/>
          <w:color w:val="auto"/>
          <w:sz w:val="22"/>
          <w:szCs w:val="22"/>
          <w:highlight w:val="none"/>
          <w:shd w:val="clear" w:color="auto" w:fill="auto"/>
        </w:rPr>
        <w:t>为完成总体工作量，经过验收通过</w:t>
      </w:r>
      <w:r>
        <w:rPr>
          <w:rFonts w:hint="eastAsia" w:ascii="新宋体" w:hAnsi="新宋体" w:eastAsia="新宋体" w:cs="新宋体"/>
          <w:color w:val="auto"/>
          <w:sz w:val="22"/>
          <w:szCs w:val="22"/>
          <w:highlight w:val="none"/>
          <w:shd w:val="clear" w:color="auto" w:fill="auto"/>
          <w:lang w:val="en-US" w:eastAsia="zh-CN"/>
        </w:rPr>
        <w:t>且数字化加工数据上传大数据云存储备份后，</w:t>
      </w:r>
      <w:r>
        <w:rPr>
          <w:rFonts w:hint="eastAsia" w:ascii="新宋体" w:hAnsi="新宋体" w:eastAsia="新宋体" w:cs="新宋体"/>
          <w:color w:val="auto"/>
          <w:sz w:val="22"/>
          <w:szCs w:val="22"/>
          <w:highlight w:val="none"/>
          <w:shd w:val="clear" w:color="auto" w:fill="auto"/>
        </w:rPr>
        <w:t>提供正式发票后支付尾款</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履约保证金按相关文件规定无息退还</w:t>
      </w:r>
      <w:r>
        <w:rPr>
          <w:rFonts w:hint="eastAsia" w:ascii="新宋体" w:hAnsi="新宋体" w:eastAsia="新宋体" w:cs="新宋体"/>
          <w:color w:val="auto"/>
          <w:sz w:val="22"/>
          <w:szCs w:val="22"/>
          <w:highlight w:val="none"/>
          <w:shd w:val="clear" w:color="auto" w:fill="auto"/>
          <w:lang w:eastAsia="zh-CN"/>
        </w:rPr>
        <w:t>）</w:t>
      </w:r>
      <w:r>
        <w:rPr>
          <w:rFonts w:hint="eastAsia" w:ascii="新宋体" w:hAnsi="新宋体" w:eastAsia="新宋体" w:cs="新宋体"/>
          <w:color w:val="auto"/>
          <w:sz w:val="22"/>
          <w:szCs w:val="22"/>
          <w:highlight w:val="none"/>
          <w:shd w:val="clear" w:color="auto" w:fill="auto"/>
        </w:rPr>
        <w:t>。</w:t>
      </w:r>
    </w:p>
    <w:p>
      <w:pPr>
        <w:keepLines w:val="0"/>
        <w:pageBreakBefore w:val="0"/>
        <w:kinsoku/>
        <w:wordWrap/>
        <w:overflowPunct/>
        <w:topLinePunct w:val="0"/>
        <w:bidi w:val="0"/>
        <w:adjustRightInd w:val="0"/>
        <w:spacing w:line="360" w:lineRule="auto"/>
        <w:ind w:firstLine="539" w:firstLineChars="245"/>
        <w:rPr>
          <w:rFonts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sz w:val="22"/>
          <w:szCs w:val="22"/>
          <w:highlight w:val="none"/>
          <w:shd w:val="clear" w:color="auto" w:fill="auto"/>
        </w:rPr>
        <w:t>以上验收按照“温州市财政局关于印发《温州市政府采购履约验收办法》的通知”的要求由</w:t>
      </w:r>
      <w:r>
        <w:rPr>
          <w:rFonts w:hint="eastAsia" w:ascii="新宋体" w:hAnsi="新宋体" w:eastAsia="新宋体" w:cs="新宋体"/>
          <w:color w:val="auto"/>
          <w:sz w:val="22"/>
          <w:szCs w:val="22"/>
          <w:highlight w:val="none"/>
          <w:shd w:val="clear" w:color="auto" w:fill="auto"/>
          <w:lang w:eastAsia="zh-CN"/>
        </w:rPr>
        <w:t>采购人</w:t>
      </w:r>
      <w:r>
        <w:rPr>
          <w:rFonts w:hint="eastAsia" w:ascii="新宋体" w:hAnsi="新宋体" w:eastAsia="新宋体" w:cs="新宋体"/>
          <w:color w:val="auto"/>
          <w:sz w:val="22"/>
          <w:szCs w:val="22"/>
          <w:highlight w:val="none"/>
          <w:shd w:val="clear" w:color="auto" w:fill="auto"/>
        </w:rPr>
        <w:t>组织验收，费用由中标人承担。</w:t>
      </w:r>
    </w:p>
    <w:p>
      <w:pPr>
        <w:snapToGrid w:val="0"/>
        <w:spacing w:line="360" w:lineRule="auto"/>
        <w:jc w:val="center"/>
        <w:outlineLvl w:val="0"/>
        <w:rPr>
          <w:rFonts w:ascii="宋体" w:hAnsi="宋体" w:cs="宋体"/>
          <w:b/>
          <w:color w:val="auto"/>
          <w:sz w:val="36"/>
          <w:szCs w:val="36"/>
          <w:highlight w:val="none"/>
          <w:shd w:val="clear" w:color="auto" w:fill="auto"/>
        </w:rPr>
      </w:pPr>
      <w:r>
        <w:rPr>
          <w:rStyle w:val="80"/>
          <w:rFonts w:hint="eastAsia" w:ascii="宋体" w:hAnsi="宋体" w:eastAsia="宋体" w:cs="宋体"/>
          <w:color w:val="auto"/>
          <w:highlight w:val="none"/>
          <w:shd w:val="clear" w:color="auto" w:fill="auto"/>
        </w:rPr>
        <w:br w:type="page"/>
      </w:r>
      <w:r>
        <w:rPr>
          <w:rStyle w:val="80"/>
          <w:rFonts w:hint="eastAsia" w:ascii="宋体" w:hAnsi="宋体" w:eastAsia="宋体" w:cs="宋体"/>
          <w:color w:val="auto"/>
          <w:highlight w:val="none"/>
          <w:shd w:val="clear" w:color="auto" w:fill="auto"/>
        </w:rPr>
        <w:t xml:space="preserve">第四部分   </w:t>
      </w:r>
      <w:bookmarkStart w:id="54" w:name="_Toc184313307"/>
      <w:bookmarkEnd w:id="54"/>
      <w:bookmarkStart w:id="55" w:name="_Toc184308056"/>
      <w:bookmarkEnd w:id="55"/>
      <w:bookmarkStart w:id="56" w:name="_Toc184308047"/>
      <w:bookmarkEnd w:id="56"/>
      <w:bookmarkStart w:id="57" w:name="_Toc184313269"/>
      <w:bookmarkEnd w:id="57"/>
      <w:bookmarkStart w:id="58" w:name="_Toc184308052"/>
      <w:bookmarkEnd w:id="58"/>
      <w:bookmarkStart w:id="59" w:name="_Toc184313306"/>
      <w:bookmarkEnd w:id="59"/>
      <w:bookmarkStart w:id="60" w:name="_Toc184310277"/>
      <w:bookmarkEnd w:id="60"/>
      <w:bookmarkStart w:id="61" w:name="_Toc184314436"/>
      <w:bookmarkEnd w:id="61"/>
      <w:bookmarkStart w:id="62" w:name="_Toc184308092"/>
      <w:bookmarkEnd w:id="62"/>
      <w:bookmarkStart w:id="63" w:name="_Toc184314449"/>
      <w:bookmarkEnd w:id="63"/>
      <w:bookmarkStart w:id="64" w:name="_Toc184313265"/>
      <w:bookmarkEnd w:id="64"/>
      <w:bookmarkStart w:id="65" w:name="_Toc184313261"/>
      <w:bookmarkEnd w:id="65"/>
      <w:bookmarkStart w:id="66" w:name="_Toc184312117"/>
      <w:bookmarkEnd w:id="66"/>
      <w:bookmarkStart w:id="67" w:name="_Toc184310297"/>
      <w:bookmarkEnd w:id="67"/>
      <w:bookmarkStart w:id="68" w:name="_Toc184310307"/>
      <w:bookmarkEnd w:id="68"/>
      <w:bookmarkStart w:id="69" w:name="_Toc184313309"/>
      <w:bookmarkEnd w:id="69"/>
      <w:bookmarkStart w:id="70" w:name="_Toc184314470"/>
      <w:bookmarkEnd w:id="70"/>
      <w:bookmarkStart w:id="71" w:name="_Toc184314452"/>
      <w:bookmarkEnd w:id="71"/>
      <w:bookmarkStart w:id="72" w:name="_Toc184308083"/>
      <w:bookmarkEnd w:id="72"/>
      <w:bookmarkStart w:id="73" w:name="_Toc184313246"/>
      <w:bookmarkEnd w:id="73"/>
      <w:bookmarkStart w:id="74" w:name="_Toc184308087"/>
      <w:bookmarkEnd w:id="74"/>
      <w:bookmarkStart w:id="75" w:name="_Toc184313287"/>
      <w:bookmarkEnd w:id="75"/>
      <w:bookmarkStart w:id="76" w:name="_Toc184312082"/>
      <w:bookmarkEnd w:id="76"/>
      <w:bookmarkStart w:id="77" w:name="_Toc184314480"/>
      <w:bookmarkEnd w:id="77"/>
      <w:bookmarkStart w:id="78" w:name="_Toc184314412"/>
      <w:bookmarkEnd w:id="78"/>
      <w:bookmarkStart w:id="79" w:name="_Toc184314448"/>
      <w:bookmarkEnd w:id="79"/>
      <w:bookmarkStart w:id="80" w:name="_Toc184310282"/>
      <w:bookmarkEnd w:id="80"/>
      <w:bookmarkStart w:id="81" w:name="_Toc184312129"/>
      <w:bookmarkEnd w:id="81"/>
      <w:bookmarkStart w:id="82" w:name="_Toc184313276"/>
      <w:bookmarkEnd w:id="82"/>
      <w:bookmarkStart w:id="83" w:name="_Toc184312100"/>
      <w:bookmarkEnd w:id="83"/>
      <w:bookmarkStart w:id="84" w:name="_Toc184314463"/>
      <w:bookmarkEnd w:id="84"/>
      <w:bookmarkStart w:id="85" w:name="_Toc184314414"/>
      <w:bookmarkEnd w:id="85"/>
      <w:bookmarkStart w:id="86" w:name="_Toc184312121"/>
      <w:bookmarkEnd w:id="86"/>
      <w:bookmarkStart w:id="87" w:name="_Toc184308059"/>
      <w:bookmarkEnd w:id="87"/>
      <w:bookmarkStart w:id="88" w:name="_Toc184313280"/>
      <w:bookmarkEnd w:id="88"/>
      <w:bookmarkStart w:id="89" w:name="_Toc184312107"/>
      <w:bookmarkEnd w:id="89"/>
      <w:bookmarkStart w:id="90" w:name="_Toc184308053"/>
      <w:bookmarkEnd w:id="90"/>
      <w:bookmarkStart w:id="91" w:name="_Toc184314413"/>
      <w:bookmarkEnd w:id="91"/>
      <w:bookmarkStart w:id="92" w:name="_Toc184314438"/>
      <w:bookmarkEnd w:id="92"/>
      <w:bookmarkStart w:id="93" w:name="_Toc184314473"/>
      <w:bookmarkEnd w:id="93"/>
      <w:bookmarkStart w:id="94" w:name="_Toc184312084"/>
      <w:bookmarkEnd w:id="94"/>
      <w:bookmarkStart w:id="95" w:name="_Toc184314428"/>
      <w:bookmarkEnd w:id="95"/>
      <w:bookmarkStart w:id="96" w:name="_Toc184313278"/>
      <w:bookmarkEnd w:id="96"/>
      <w:bookmarkStart w:id="97" w:name="_Toc184313281"/>
      <w:bookmarkEnd w:id="97"/>
      <w:bookmarkStart w:id="98" w:name="_Toc184310336"/>
      <w:bookmarkEnd w:id="98"/>
      <w:bookmarkStart w:id="99" w:name="_Toc184310315"/>
      <w:bookmarkEnd w:id="99"/>
      <w:bookmarkStart w:id="100" w:name="_Toc184314456"/>
      <w:bookmarkEnd w:id="100"/>
      <w:bookmarkStart w:id="101" w:name="_Toc184314474"/>
      <w:bookmarkEnd w:id="101"/>
      <w:bookmarkStart w:id="102" w:name="_Toc184314424"/>
      <w:bookmarkEnd w:id="102"/>
      <w:bookmarkStart w:id="103" w:name="_Toc184313266"/>
      <w:bookmarkEnd w:id="103"/>
      <w:bookmarkStart w:id="104" w:name="_Toc184312103"/>
      <w:bookmarkEnd w:id="104"/>
      <w:bookmarkStart w:id="105" w:name="_Toc184313300"/>
      <w:bookmarkEnd w:id="105"/>
      <w:bookmarkStart w:id="106" w:name="_Toc184310333"/>
      <w:bookmarkEnd w:id="106"/>
      <w:bookmarkStart w:id="107" w:name="_Toc184308070"/>
      <w:bookmarkEnd w:id="107"/>
      <w:bookmarkStart w:id="108" w:name="_Toc184312085"/>
      <w:bookmarkEnd w:id="108"/>
      <w:bookmarkStart w:id="109" w:name="_Toc184308089"/>
      <w:bookmarkEnd w:id="109"/>
      <w:bookmarkStart w:id="110" w:name="_Toc184310323"/>
      <w:bookmarkEnd w:id="110"/>
      <w:bookmarkStart w:id="111" w:name="_Toc184310310"/>
      <w:bookmarkEnd w:id="111"/>
      <w:bookmarkStart w:id="112" w:name="_Toc184308043"/>
      <w:bookmarkEnd w:id="112"/>
      <w:bookmarkStart w:id="113" w:name="_Toc184313240"/>
      <w:bookmarkEnd w:id="113"/>
      <w:bookmarkStart w:id="114" w:name="_Toc184312124"/>
      <w:bookmarkEnd w:id="114"/>
      <w:bookmarkStart w:id="115" w:name="_Toc184313264"/>
      <w:bookmarkEnd w:id="115"/>
      <w:bookmarkStart w:id="116" w:name="_Toc184310290"/>
      <w:bookmarkEnd w:id="116"/>
      <w:bookmarkStart w:id="117" w:name="_Toc184313271"/>
      <w:bookmarkEnd w:id="117"/>
      <w:bookmarkStart w:id="118" w:name="_Toc184314458"/>
      <w:bookmarkEnd w:id="118"/>
      <w:bookmarkStart w:id="119" w:name="_Toc184308076"/>
      <w:bookmarkEnd w:id="119"/>
      <w:bookmarkStart w:id="120" w:name="_Toc184313238"/>
      <w:bookmarkEnd w:id="120"/>
      <w:bookmarkStart w:id="121" w:name="_Toc184314419"/>
      <w:bookmarkEnd w:id="121"/>
      <w:bookmarkStart w:id="122" w:name="_Toc184314416"/>
      <w:bookmarkEnd w:id="122"/>
      <w:bookmarkStart w:id="123" w:name="_Toc184313255"/>
      <w:bookmarkEnd w:id="123"/>
      <w:bookmarkStart w:id="124" w:name="_Toc184308040"/>
      <w:bookmarkEnd w:id="124"/>
      <w:bookmarkStart w:id="125" w:name="_Toc184310291"/>
      <w:bookmarkEnd w:id="125"/>
      <w:bookmarkStart w:id="126" w:name="_Toc184313248"/>
      <w:bookmarkEnd w:id="126"/>
      <w:bookmarkStart w:id="127" w:name="_Toc184314482"/>
      <w:bookmarkEnd w:id="127"/>
      <w:bookmarkStart w:id="128" w:name="_Toc184308106"/>
      <w:bookmarkEnd w:id="128"/>
      <w:bookmarkStart w:id="129" w:name="_Toc184310335"/>
      <w:bookmarkEnd w:id="129"/>
      <w:bookmarkStart w:id="130" w:name="_Toc184310301"/>
      <w:bookmarkEnd w:id="130"/>
      <w:bookmarkStart w:id="131" w:name="_Toc184314453"/>
      <w:bookmarkEnd w:id="131"/>
      <w:bookmarkStart w:id="132" w:name="_Toc184312095"/>
      <w:bookmarkEnd w:id="132"/>
      <w:bookmarkStart w:id="133" w:name="_Toc184314432"/>
      <w:bookmarkEnd w:id="133"/>
      <w:bookmarkStart w:id="134" w:name="_Toc184312087"/>
      <w:bookmarkEnd w:id="134"/>
      <w:bookmarkStart w:id="135" w:name="_Toc184308094"/>
      <w:bookmarkEnd w:id="135"/>
      <w:bookmarkStart w:id="136" w:name="_Toc184310311"/>
      <w:bookmarkEnd w:id="136"/>
      <w:bookmarkStart w:id="137" w:name="_Toc184312122"/>
      <w:bookmarkEnd w:id="137"/>
      <w:bookmarkStart w:id="138" w:name="_Toc184308073"/>
      <w:bookmarkEnd w:id="138"/>
      <w:bookmarkStart w:id="139" w:name="_Toc184308050"/>
      <w:bookmarkEnd w:id="139"/>
      <w:bookmarkStart w:id="140" w:name="_Toc184310285"/>
      <w:bookmarkEnd w:id="140"/>
      <w:bookmarkStart w:id="141" w:name="_Toc184313285"/>
      <w:bookmarkEnd w:id="141"/>
      <w:bookmarkStart w:id="142" w:name="_Toc184314423"/>
      <w:bookmarkEnd w:id="142"/>
      <w:bookmarkStart w:id="143" w:name="_Toc184308058"/>
      <w:bookmarkEnd w:id="143"/>
      <w:bookmarkStart w:id="144" w:name="_Toc184308067"/>
      <w:bookmarkEnd w:id="144"/>
      <w:bookmarkStart w:id="145" w:name="_Toc184310338"/>
      <w:bookmarkEnd w:id="145"/>
      <w:bookmarkStart w:id="146" w:name="_Toc184310273"/>
      <w:bookmarkEnd w:id="146"/>
      <w:bookmarkStart w:id="147" w:name="_Toc184313293"/>
      <w:bookmarkEnd w:id="147"/>
      <w:bookmarkStart w:id="148" w:name="_Toc184313302"/>
      <w:bookmarkEnd w:id="148"/>
      <w:bookmarkStart w:id="149" w:name="_Toc184310331"/>
      <w:bookmarkEnd w:id="149"/>
      <w:bookmarkStart w:id="150" w:name="_Toc184308098"/>
      <w:bookmarkEnd w:id="150"/>
      <w:bookmarkStart w:id="151" w:name="_Toc184314434"/>
      <w:bookmarkEnd w:id="151"/>
      <w:bookmarkStart w:id="152" w:name="_Toc184310272"/>
      <w:bookmarkEnd w:id="152"/>
      <w:bookmarkStart w:id="153" w:name="_Toc184313303"/>
      <w:bookmarkEnd w:id="153"/>
      <w:bookmarkStart w:id="154" w:name="_Toc184308038"/>
      <w:bookmarkEnd w:id="154"/>
      <w:bookmarkStart w:id="155" w:name="_Toc184310292"/>
      <w:bookmarkEnd w:id="155"/>
      <w:bookmarkStart w:id="156" w:name="_Toc184314464"/>
      <w:bookmarkEnd w:id="156"/>
      <w:bookmarkStart w:id="157" w:name="_Toc184312114"/>
      <w:bookmarkEnd w:id="157"/>
      <w:bookmarkStart w:id="158" w:name="_Toc184312116"/>
      <w:bookmarkEnd w:id="158"/>
      <w:bookmarkStart w:id="159" w:name="_Toc184314443"/>
      <w:bookmarkEnd w:id="159"/>
      <w:bookmarkStart w:id="160" w:name="_Toc184312070"/>
      <w:bookmarkEnd w:id="160"/>
      <w:bookmarkStart w:id="161" w:name="_Toc184313243"/>
      <w:bookmarkEnd w:id="161"/>
      <w:bookmarkStart w:id="162" w:name="_Toc184310300"/>
      <w:bookmarkEnd w:id="162"/>
      <w:bookmarkStart w:id="163" w:name="_Toc184314479"/>
      <w:bookmarkEnd w:id="163"/>
      <w:bookmarkStart w:id="164" w:name="_Toc184312071"/>
      <w:bookmarkEnd w:id="164"/>
      <w:bookmarkStart w:id="165" w:name="_Toc184314437"/>
      <w:bookmarkEnd w:id="165"/>
      <w:bookmarkStart w:id="166" w:name="_Toc184308054"/>
      <w:bookmarkEnd w:id="166"/>
      <w:bookmarkStart w:id="167" w:name="_Toc184310284"/>
      <w:bookmarkEnd w:id="167"/>
      <w:bookmarkStart w:id="168" w:name="_Toc184313260"/>
      <w:bookmarkEnd w:id="168"/>
      <w:bookmarkStart w:id="169" w:name="_Toc184313286"/>
      <w:bookmarkEnd w:id="169"/>
      <w:bookmarkStart w:id="170" w:name="_Toc184308036"/>
      <w:bookmarkEnd w:id="170"/>
      <w:bookmarkStart w:id="171" w:name="_Toc184308072"/>
      <w:bookmarkEnd w:id="171"/>
      <w:bookmarkStart w:id="172" w:name="_Toc184308044"/>
      <w:bookmarkEnd w:id="172"/>
      <w:bookmarkStart w:id="173" w:name="_Toc184313283"/>
      <w:bookmarkEnd w:id="173"/>
      <w:bookmarkStart w:id="174" w:name="_Toc184313279"/>
      <w:bookmarkEnd w:id="174"/>
      <w:bookmarkStart w:id="175" w:name="_Toc184308088"/>
      <w:bookmarkEnd w:id="175"/>
      <w:bookmarkStart w:id="176" w:name="_Toc184314471"/>
      <w:bookmarkEnd w:id="176"/>
      <w:bookmarkStart w:id="177" w:name="_Toc184308096"/>
      <w:bookmarkEnd w:id="177"/>
      <w:bookmarkStart w:id="178" w:name="_Toc184312108"/>
      <w:bookmarkEnd w:id="178"/>
      <w:bookmarkStart w:id="179" w:name="_Toc184312113"/>
      <w:bookmarkEnd w:id="179"/>
      <w:bookmarkStart w:id="180" w:name="_Toc184313273"/>
      <w:bookmarkEnd w:id="180"/>
      <w:bookmarkStart w:id="181" w:name="_Toc184314426"/>
      <w:bookmarkEnd w:id="181"/>
      <w:bookmarkStart w:id="182" w:name="_Toc184308082"/>
      <w:bookmarkEnd w:id="182"/>
      <w:bookmarkStart w:id="183" w:name="_Toc184308066"/>
      <w:bookmarkEnd w:id="183"/>
      <w:bookmarkStart w:id="184" w:name="_Toc184308081"/>
      <w:bookmarkEnd w:id="184"/>
      <w:bookmarkStart w:id="185" w:name="_Toc184312099"/>
      <w:bookmarkEnd w:id="185"/>
      <w:bookmarkStart w:id="186" w:name="_Toc184308093"/>
      <w:bookmarkEnd w:id="186"/>
      <w:bookmarkStart w:id="187" w:name="_Toc184308102"/>
      <w:bookmarkEnd w:id="187"/>
      <w:bookmarkStart w:id="188" w:name="_Toc184312119"/>
      <w:bookmarkEnd w:id="188"/>
      <w:bookmarkStart w:id="189" w:name="_Toc184310329"/>
      <w:bookmarkEnd w:id="189"/>
      <w:bookmarkStart w:id="190" w:name="_Toc184308101"/>
      <w:bookmarkEnd w:id="190"/>
      <w:bookmarkStart w:id="191" w:name="_Toc184310274"/>
      <w:bookmarkEnd w:id="191"/>
      <w:bookmarkStart w:id="192" w:name="_Toc184312111"/>
      <w:bookmarkEnd w:id="192"/>
      <w:bookmarkStart w:id="193" w:name="_Toc184314472"/>
      <w:bookmarkEnd w:id="193"/>
      <w:bookmarkStart w:id="194" w:name="_Toc184313284"/>
      <w:bookmarkEnd w:id="194"/>
      <w:bookmarkStart w:id="195" w:name="_Toc184310308"/>
      <w:bookmarkEnd w:id="195"/>
      <w:bookmarkStart w:id="196" w:name="_Toc184313304"/>
      <w:bookmarkEnd w:id="196"/>
      <w:bookmarkStart w:id="197" w:name="_Toc184312136"/>
      <w:bookmarkEnd w:id="197"/>
      <w:bookmarkStart w:id="198" w:name="_Toc184314430"/>
      <w:bookmarkEnd w:id="198"/>
      <w:bookmarkStart w:id="199" w:name="_Toc184312083"/>
      <w:bookmarkEnd w:id="199"/>
      <w:bookmarkStart w:id="200" w:name="_Toc184308046"/>
      <w:bookmarkEnd w:id="200"/>
      <w:bookmarkStart w:id="201" w:name="_Toc184310327"/>
      <w:bookmarkEnd w:id="201"/>
      <w:bookmarkStart w:id="202" w:name="_Toc184310343"/>
      <w:bookmarkEnd w:id="202"/>
      <w:bookmarkStart w:id="203" w:name="_Toc184308051"/>
      <w:bookmarkEnd w:id="203"/>
      <w:bookmarkStart w:id="204" w:name="_Toc184308108"/>
      <w:bookmarkEnd w:id="204"/>
      <w:bookmarkStart w:id="205" w:name="_Toc184308063"/>
      <w:bookmarkEnd w:id="205"/>
      <w:bookmarkStart w:id="206" w:name="_Toc184310314"/>
      <w:bookmarkEnd w:id="206"/>
      <w:bookmarkStart w:id="207" w:name="_Toc184314429"/>
      <w:bookmarkEnd w:id="207"/>
      <w:bookmarkStart w:id="208" w:name="_Toc184310295"/>
      <w:bookmarkEnd w:id="208"/>
      <w:bookmarkStart w:id="209" w:name="_Toc184308065"/>
      <w:bookmarkEnd w:id="209"/>
      <w:bookmarkStart w:id="210" w:name="_Toc184310322"/>
      <w:bookmarkEnd w:id="210"/>
      <w:bookmarkStart w:id="211" w:name="_Toc184313254"/>
      <w:bookmarkEnd w:id="211"/>
      <w:bookmarkStart w:id="212" w:name="_Toc184314417"/>
      <w:bookmarkEnd w:id="212"/>
      <w:bookmarkStart w:id="213" w:name="_Toc184314466"/>
      <w:bookmarkEnd w:id="213"/>
      <w:bookmarkStart w:id="214" w:name="_Toc184308086"/>
      <w:bookmarkEnd w:id="214"/>
      <w:bookmarkStart w:id="215" w:name="_Toc184312072"/>
      <w:bookmarkEnd w:id="215"/>
      <w:bookmarkStart w:id="216" w:name="_Toc184310324"/>
      <w:bookmarkEnd w:id="216"/>
      <w:bookmarkStart w:id="217" w:name="_Toc184312130"/>
      <w:bookmarkEnd w:id="217"/>
      <w:bookmarkStart w:id="218" w:name="_Toc184308095"/>
      <w:bookmarkEnd w:id="218"/>
      <w:bookmarkStart w:id="219" w:name="_Toc184313256"/>
      <w:bookmarkEnd w:id="219"/>
      <w:bookmarkStart w:id="220" w:name="_Toc184310289"/>
      <w:bookmarkEnd w:id="220"/>
      <w:bookmarkStart w:id="221" w:name="_Toc184308090"/>
      <w:bookmarkEnd w:id="221"/>
      <w:bookmarkStart w:id="222" w:name="_Toc184312077"/>
      <w:bookmarkEnd w:id="222"/>
      <w:bookmarkStart w:id="223" w:name="_Toc184308078"/>
      <w:bookmarkEnd w:id="223"/>
      <w:bookmarkStart w:id="224" w:name="_Toc184310334"/>
      <w:bookmarkEnd w:id="224"/>
      <w:bookmarkStart w:id="225" w:name="_Toc184314442"/>
      <w:bookmarkEnd w:id="225"/>
      <w:bookmarkStart w:id="226" w:name="_Toc184314451"/>
      <w:bookmarkEnd w:id="226"/>
      <w:bookmarkStart w:id="227" w:name="_Toc184314445"/>
      <w:bookmarkEnd w:id="227"/>
      <w:bookmarkStart w:id="228" w:name="_Toc184313275"/>
      <w:bookmarkEnd w:id="228"/>
      <w:bookmarkStart w:id="229" w:name="_Toc184312092"/>
      <w:bookmarkEnd w:id="229"/>
      <w:bookmarkStart w:id="230" w:name="_Toc184314415"/>
      <w:bookmarkEnd w:id="230"/>
      <w:bookmarkStart w:id="231" w:name="_Toc184308064"/>
      <w:bookmarkEnd w:id="231"/>
      <w:bookmarkStart w:id="232" w:name="_Toc184314410"/>
      <w:bookmarkEnd w:id="232"/>
      <w:bookmarkStart w:id="233" w:name="_Toc184313288"/>
      <w:bookmarkEnd w:id="233"/>
      <w:bookmarkStart w:id="234" w:name="_Toc184314455"/>
      <w:bookmarkEnd w:id="234"/>
      <w:bookmarkStart w:id="235" w:name="_Toc184314444"/>
      <w:bookmarkEnd w:id="235"/>
      <w:bookmarkStart w:id="236" w:name="_Toc184314433"/>
      <w:bookmarkEnd w:id="236"/>
      <w:bookmarkStart w:id="237" w:name="_Toc184313250"/>
      <w:bookmarkEnd w:id="237"/>
      <w:bookmarkStart w:id="238" w:name="_Toc184314446"/>
      <w:bookmarkEnd w:id="238"/>
      <w:bookmarkStart w:id="239" w:name="_Toc184313308"/>
      <w:bookmarkEnd w:id="239"/>
      <w:bookmarkStart w:id="240" w:name="_Toc184310320"/>
      <w:bookmarkEnd w:id="240"/>
      <w:bookmarkStart w:id="241" w:name="_Toc184312102"/>
      <w:bookmarkEnd w:id="241"/>
      <w:bookmarkStart w:id="242" w:name="_Toc184308080"/>
      <w:bookmarkEnd w:id="242"/>
      <w:bookmarkStart w:id="243" w:name="_Toc184310342"/>
      <w:bookmarkEnd w:id="243"/>
      <w:bookmarkStart w:id="244" w:name="_Toc184313294"/>
      <w:bookmarkEnd w:id="244"/>
      <w:bookmarkStart w:id="245" w:name="_Toc184312097"/>
      <w:bookmarkEnd w:id="245"/>
      <w:bookmarkStart w:id="246" w:name="_Toc184308069"/>
      <w:bookmarkEnd w:id="246"/>
      <w:bookmarkStart w:id="247" w:name="_Toc184312068"/>
      <w:bookmarkEnd w:id="247"/>
      <w:bookmarkStart w:id="248" w:name="_Toc184310278"/>
      <w:bookmarkEnd w:id="248"/>
      <w:bookmarkStart w:id="249" w:name="_Toc184312073"/>
      <w:bookmarkEnd w:id="249"/>
      <w:bookmarkStart w:id="250" w:name="_Toc184308061"/>
      <w:bookmarkEnd w:id="250"/>
      <w:bookmarkStart w:id="251" w:name="_Toc184308075"/>
      <w:bookmarkEnd w:id="251"/>
      <w:bookmarkStart w:id="252" w:name="_Toc184312091"/>
      <w:bookmarkEnd w:id="252"/>
      <w:bookmarkStart w:id="253" w:name="_Toc184310309"/>
      <w:bookmarkEnd w:id="253"/>
      <w:bookmarkStart w:id="254" w:name="_Toc184314481"/>
      <w:bookmarkEnd w:id="254"/>
      <w:bookmarkStart w:id="255" w:name="_Toc184312104"/>
      <w:bookmarkEnd w:id="255"/>
      <w:bookmarkStart w:id="256" w:name="_Toc184312088"/>
      <w:bookmarkEnd w:id="256"/>
      <w:bookmarkStart w:id="257" w:name="_Toc184313241"/>
      <w:bookmarkEnd w:id="257"/>
      <w:bookmarkStart w:id="258" w:name="_Toc184308060"/>
      <w:bookmarkEnd w:id="258"/>
      <w:bookmarkStart w:id="259" w:name="_Toc184312074"/>
      <w:bookmarkEnd w:id="259"/>
      <w:bookmarkStart w:id="260" w:name="_Toc184308104"/>
      <w:bookmarkEnd w:id="260"/>
      <w:bookmarkStart w:id="261" w:name="_Toc184310317"/>
      <w:bookmarkEnd w:id="261"/>
      <w:bookmarkStart w:id="262" w:name="_Toc184313295"/>
      <w:bookmarkEnd w:id="262"/>
      <w:bookmarkStart w:id="263" w:name="_Toc184313253"/>
      <w:bookmarkEnd w:id="263"/>
      <w:bookmarkStart w:id="264" w:name="_Toc184310294"/>
      <w:bookmarkEnd w:id="264"/>
      <w:bookmarkStart w:id="265" w:name="_Toc184312080"/>
      <w:bookmarkEnd w:id="265"/>
      <w:bookmarkStart w:id="266" w:name="_Toc184310337"/>
      <w:bookmarkEnd w:id="266"/>
      <w:bookmarkStart w:id="267" w:name="_Toc184314425"/>
      <w:bookmarkEnd w:id="267"/>
      <w:bookmarkStart w:id="268" w:name="_Toc184312137"/>
      <w:bookmarkEnd w:id="268"/>
      <w:bookmarkStart w:id="269" w:name="_Toc184314457"/>
      <w:bookmarkEnd w:id="269"/>
      <w:bookmarkStart w:id="270" w:name="_Toc184313272"/>
      <w:bookmarkEnd w:id="270"/>
      <w:bookmarkStart w:id="271" w:name="_Toc184310339"/>
      <w:bookmarkEnd w:id="271"/>
      <w:bookmarkStart w:id="272" w:name="_Toc184310306"/>
      <w:bookmarkEnd w:id="272"/>
      <w:bookmarkStart w:id="273" w:name="_Toc184310288"/>
      <w:bookmarkEnd w:id="273"/>
      <w:bookmarkStart w:id="274" w:name="_Toc184310298"/>
      <w:bookmarkEnd w:id="274"/>
      <w:bookmarkStart w:id="275" w:name="_Toc184314427"/>
      <w:bookmarkEnd w:id="275"/>
      <w:bookmarkStart w:id="276" w:name="_Toc184310305"/>
      <w:bookmarkEnd w:id="276"/>
      <w:bookmarkStart w:id="277" w:name="_Toc184312118"/>
      <w:bookmarkEnd w:id="277"/>
      <w:bookmarkStart w:id="278" w:name="_Toc184308045"/>
      <w:bookmarkEnd w:id="278"/>
      <w:bookmarkStart w:id="279" w:name="_Toc184312125"/>
      <w:bookmarkEnd w:id="279"/>
      <w:bookmarkStart w:id="280" w:name="_Toc184310326"/>
      <w:bookmarkEnd w:id="280"/>
      <w:bookmarkStart w:id="281" w:name="_Toc184312133"/>
      <w:bookmarkEnd w:id="281"/>
      <w:bookmarkStart w:id="282" w:name="_Toc184313305"/>
      <w:bookmarkEnd w:id="282"/>
      <w:bookmarkStart w:id="283" w:name="_Toc184314478"/>
      <w:bookmarkEnd w:id="283"/>
      <w:bookmarkStart w:id="284" w:name="_Toc184313252"/>
      <w:bookmarkEnd w:id="284"/>
      <w:bookmarkStart w:id="285" w:name="_Toc184314462"/>
      <w:bookmarkEnd w:id="285"/>
      <w:bookmarkStart w:id="286" w:name="_Toc184314477"/>
      <w:bookmarkEnd w:id="286"/>
      <w:bookmarkStart w:id="287" w:name="_Toc184314447"/>
      <w:bookmarkEnd w:id="287"/>
      <w:bookmarkStart w:id="288" w:name="_Toc184312128"/>
      <w:bookmarkEnd w:id="288"/>
      <w:bookmarkStart w:id="289" w:name="_Toc184308057"/>
      <w:bookmarkEnd w:id="289"/>
      <w:bookmarkStart w:id="290" w:name="_Toc184310304"/>
      <w:bookmarkEnd w:id="290"/>
      <w:bookmarkStart w:id="291" w:name="_Toc184312075"/>
      <w:bookmarkEnd w:id="291"/>
      <w:bookmarkStart w:id="292" w:name="_Toc184314454"/>
      <w:bookmarkEnd w:id="292"/>
      <w:bookmarkStart w:id="293" w:name="_Toc184308074"/>
      <w:bookmarkEnd w:id="293"/>
      <w:bookmarkStart w:id="294" w:name="_Toc184313259"/>
      <w:bookmarkEnd w:id="294"/>
      <w:bookmarkStart w:id="295" w:name="_Toc184312112"/>
      <w:bookmarkEnd w:id="295"/>
      <w:bookmarkStart w:id="296" w:name="_Toc184308055"/>
      <w:bookmarkEnd w:id="296"/>
      <w:bookmarkStart w:id="297" w:name="_Toc184310321"/>
      <w:bookmarkEnd w:id="297"/>
      <w:bookmarkStart w:id="298" w:name="_Toc184310341"/>
      <w:bookmarkEnd w:id="298"/>
      <w:bookmarkStart w:id="299" w:name="_Toc184314441"/>
      <w:bookmarkEnd w:id="299"/>
      <w:bookmarkStart w:id="300" w:name="_Toc184314459"/>
      <w:bookmarkEnd w:id="300"/>
      <w:bookmarkStart w:id="301" w:name="_Toc184308037"/>
      <w:bookmarkEnd w:id="301"/>
      <w:bookmarkStart w:id="302" w:name="_Toc184308062"/>
      <w:bookmarkEnd w:id="302"/>
      <w:bookmarkStart w:id="303" w:name="_Toc184310328"/>
      <w:bookmarkEnd w:id="303"/>
      <w:bookmarkStart w:id="304" w:name="_Toc184312090"/>
      <w:bookmarkEnd w:id="304"/>
      <w:bookmarkStart w:id="305" w:name="_Toc184314461"/>
      <w:bookmarkEnd w:id="305"/>
      <w:bookmarkStart w:id="306" w:name="_Toc184310316"/>
      <w:bookmarkEnd w:id="306"/>
      <w:bookmarkStart w:id="307" w:name="_Toc184312094"/>
      <w:bookmarkEnd w:id="307"/>
      <w:bookmarkStart w:id="308" w:name="_Toc184310281"/>
      <w:bookmarkEnd w:id="308"/>
      <w:bookmarkStart w:id="309" w:name="_Toc184312115"/>
      <w:bookmarkEnd w:id="309"/>
      <w:bookmarkStart w:id="310" w:name="_Toc184314418"/>
      <w:bookmarkEnd w:id="310"/>
      <w:bookmarkStart w:id="311" w:name="_Toc184310299"/>
      <w:bookmarkEnd w:id="311"/>
      <w:bookmarkStart w:id="312" w:name="_Toc184313277"/>
      <w:bookmarkEnd w:id="312"/>
      <w:bookmarkStart w:id="313" w:name="_Toc184312132"/>
      <w:bookmarkEnd w:id="313"/>
      <w:bookmarkStart w:id="314" w:name="_Toc184312106"/>
      <w:bookmarkEnd w:id="314"/>
      <w:bookmarkStart w:id="315" w:name="_Toc184308049"/>
      <w:bookmarkEnd w:id="315"/>
      <w:bookmarkStart w:id="316" w:name="_Toc184312135"/>
      <w:bookmarkEnd w:id="316"/>
      <w:bookmarkStart w:id="317" w:name="_Toc184313292"/>
      <w:bookmarkEnd w:id="317"/>
      <w:bookmarkStart w:id="318" w:name="_Toc184312086"/>
      <w:bookmarkEnd w:id="318"/>
      <w:bookmarkStart w:id="319" w:name="_Toc184312123"/>
      <w:bookmarkEnd w:id="319"/>
      <w:bookmarkStart w:id="320" w:name="_Toc184308084"/>
      <w:bookmarkEnd w:id="320"/>
      <w:bookmarkStart w:id="321" w:name="_Toc184312089"/>
      <w:bookmarkEnd w:id="321"/>
      <w:bookmarkStart w:id="322" w:name="_Toc184310296"/>
      <w:bookmarkEnd w:id="322"/>
      <w:bookmarkStart w:id="323" w:name="_Toc184308091"/>
      <w:bookmarkEnd w:id="323"/>
      <w:bookmarkStart w:id="324" w:name="_Toc184313257"/>
      <w:bookmarkEnd w:id="324"/>
      <w:bookmarkStart w:id="325" w:name="_Toc184310287"/>
      <w:bookmarkEnd w:id="325"/>
      <w:bookmarkStart w:id="326" w:name="_Toc184308079"/>
      <w:bookmarkEnd w:id="326"/>
      <w:bookmarkStart w:id="327" w:name="_Toc184314440"/>
      <w:bookmarkEnd w:id="327"/>
      <w:bookmarkStart w:id="328" w:name="_Toc184310313"/>
      <w:bookmarkEnd w:id="328"/>
      <w:bookmarkStart w:id="329" w:name="_Toc184314435"/>
      <w:bookmarkEnd w:id="329"/>
      <w:bookmarkStart w:id="330" w:name="_Toc184313301"/>
      <w:bookmarkEnd w:id="330"/>
      <w:bookmarkStart w:id="331" w:name="_Toc184312134"/>
      <w:bookmarkEnd w:id="331"/>
      <w:bookmarkStart w:id="332" w:name="_Toc184314411"/>
      <w:bookmarkEnd w:id="332"/>
      <w:bookmarkStart w:id="333" w:name="_Toc184313251"/>
      <w:bookmarkEnd w:id="333"/>
      <w:bookmarkStart w:id="334" w:name="_Toc184308097"/>
      <w:bookmarkEnd w:id="334"/>
      <w:bookmarkStart w:id="335" w:name="_Toc184313274"/>
      <w:bookmarkEnd w:id="335"/>
      <w:bookmarkStart w:id="336" w:name="_Toc184310280"/>
      <w:bookmarkEnd w:id="336"/>
      <w:bookmarkStart w:id="337" w:name="_Toc184312139"/>
      <w:bookmarkEnd w:id="337"/>
      <w:bookmarkStart w:id="338" w:name="_Toc184314421"/>
      <w:bookmarkEnd w:id="338"/>
      <w:bookmarkStart w:id="339" w:name="_Toc184308107"/>
      <w:bookmarkEnd w:id="339"/>
      <w:bookmarkStart w:id="340" w:name="_Toc184313263"/>
      <w:bookmarkEnd w:id="340"/>
      <w:bookmarkStart w:id="341" w:name="_Toc184312081"/>
      <w:bookmarkEnd w:id="341"/>
      <w:bookmarkStart w:id="342" w:name="_Toc184312076"/>
      <w:bookmarkEnd w:id="342"/>
      <w:bookmarkStart w:id="343" w:name="_Toc184314422"/>
      <w:bookmarkEnd w:id="343"/>
      <w:bookmarkStart w:id="344" w:name="_Toc184312127"/>
      <w:bookmarkEnd w:id="344"/>
      <w:bookmarkStart w:id="345" w:name="_Toc184312120"/>
      <w:bookmarkEnd w:id="345"/>
      <w:bookmarkStart w:id="346" w:name="_Toc184310330"/>
      <w:bookmarkEnd w:id="346"/>
      <w:bookmarkStart w:id="347" w:name="_Toc184314467"/>
      <w:bookmarkEnd w:id="347"/>
      <w:bookmarkStart w:id="348" w:name="_Toc184308041"/>
      <w:bookmarkEnd w:id="348"/>
      <w:bookmarkStart w:id="349" w:name="_Toc184313298"/>
      <w:bookmarkEnd w:id="349"/>
      <w:bookmarkStart w:id="350" w:name="_Toc184312131"/>
      <w:bookmarkEnd w:id="350"/>
      <w:bookmarkStart w:id="351" w:name="_Toc184310340"/>
      <w:bookmarkEnd w:id="351"/>
      <w:bookmarkStart w:id="352" w:name="_Toc184314420"/>
      <w:bookmarkEnd w:id="352"/>
      <w:bookmarkStart w:id="353" w:name="_Toc184313267"/>
      <w:bookmarkEnd w:id="353"/>
      <w:bookmarkStart w:id="354" w:name="_Toc184313268"/>
      <w:bookmarkEnd w:id="354"/>
      <w:bookmarkStart w:id="355" w:name="_Toc184313245"/>
      <w:bookmarkEnd w:id="355"/>
      <w:bookmarkStart w:id="356" w:name="_Toc184310293"/>
      <w:bookmarkEnd w:id="356"/>
      <w:bookmarkStart w:id="357" w:name="_Toc184314450"/>
      <w:bookmarkEnd w:id="357"/>
      <w:bookmarkStart w:id="358" w:name="_Toc184313239"/>
      <w:bookmarkEnd w:id="358"/>
      <w:bookmarkStart w:id="359" w:name="_Toc184312096"/>
      <w:bookmarkEnd w:id="359"/>
      <w:bookmarkStart w:id="360" w:name="_Toc184314468"/>
      <w:bookmarkEnd w:id="360"/>
      <w:bookmarkStart w:id="361" w:name="_Toc184308048"/>
      <w:bookmarkEnd w:id="361"/>
      <w:bookmarkStart w:id="362" w:name="_Toc184312078"/>
      <w:bookmarkEnd w:id="362"/>
      <w:bookmarkStart w:id="363" w:name="_Toc184312109"/>
      <w:bookmarkEnd w:id="363"/>
      <w:bookmarkStart w:id="364" w:name="_Toc184312098"/>
      <w:bookmarkEnd w:id="364"/>
      <w:bookmarkStart w:id="365" w:name="_Toc184308039"/>
      <w:bookmarkEnd w:id="365"/>
      <w:bookmarkStart w:id="366" w:name="_Toc184312069"/>
      <w:bookmarkEnd w:id="366"/>
      <w:bookmarkStart w:id="367" w:name="_Toc184313270"/>
      <w:bookmarkEnd w:id="367"/>
      <w:bookmarkStart w:id="368" w:name="_Toc184313289"/>
      <w:bookmarkEnd w:id="368"/>
      <w:bookmarkStart w:id="369" w:name="_Toc184310332"/>
      <w:bookmarkEnd w:id="369"/>
      <w:bookmarkStart w:id="370" w:name="_Toc184312093"/>
      <w:bookmarkEnd w:id="370"/>
      <w:bookmarkStart w:id="371" w:name="_Toc184313290"/>
      <w:bookmarkEnd w:id="371"/>
      <w:bookmarkStart w:id="372" w:name="_Toc184308100"/>
      <w:bookmarkEnd w:id="372"/>
      <w:bookmarkStart w:id="373" w:name="_Toc184313297"/>
      <w:bookmarkEnd w:id="373"/>
      <w:bookmarkStart w:id="374" w:name="_Toc184313299"/>
      <w:bookmarkEnd w:id="374"/>
      <w:bookmarkStart w:id="375" w:name="_Toc184310283"/>
      <w:bookmarkEnd w:id="375"/>
      <w:bookmarkStart w:id="376" w:name="_Toc184314469"/>
      <w:bookmarkEnd w:id="376"/>
      <w:bookmarkStart w:id="377" w:name="_Toc184312110"/>
      <w:bookmarkEnd w:id="377"/>
      <w:bookmarkStart w:id="378" w:name="_Toc184313247"/>
      <w:bookmarkEnd w:id="378"/>
      <w:bookmarkStart w:id="379" w:name="_Toc184313258"/>
      <w:bookmarkEnd w:id="379"/>
      <w:bookmarkStart w:id="380" w:name="_Toc184310286"/>
      <w:bookmarkEnd w:id="380"/>
      <w:bookmarkStart w:id="381" w:name="_Toc184312067"/>
      <w:bookmarkEnd w:id="381"/>
      <w:bookmarkStart w:id="382" w:name="_Toc184314476"/>
      <w:bookmarkEnd w:id="382"/>
      <w:bookmarkStart w:id="383" w:name="_Toc184312126"/>
      <w:bookmarkEnd w:id="383"/>
      <w:bookmarkStart w:id="384" w:name="_Toc184314460"/>
      <w:bookmarkEnd w:id="384"/>
      <w:bookmarkStart w:id="385" w:name="_Toc184308103"/>
      <w:bookmarkEnd w:id="385"/>
      <w:bookmarkStart w:id="386" w:name="_Toc184313262"/>
      <w:bookmarkEnd w:id="386"/>
      <w:bookmarkStart w:id="387" w:name="_Toc184310276"/>
      <w:bookmarkEnd w:id="387"/>
      <w:bookmarkStart w:id="388" w:name="_Toc184310279"/>
      <w:bookmarkEnd w:id="388"/>
      <w:bookmarkStart w:id="389" w:name="_Toc184312105"/>
      <w:bookmarkEnd w:id="389"/>
      <w:bookmarkStart w:id="390" w:name="_Toc184308071"/>
      <w:bookmarkEnd w:id="390"/>
      <w:bookmarkStart w:id="391" w:name="_Toc184312138"/>
      <w:bookmarkEnd w:id="391"/>
      <w:bookmarkStart w:id="392" w:name="_Toc184314439"/>
      <w:bookmarkEnd w:id="392"/>
      <w:bookmarkStart w:id="393" w:name="_Toc184314465"/>
      <w:bookmarkEnd w:id="393"/>
      <w:bookmarkStart w:id="394" w:name="_Toc184308105"/>
      <w:bookmarkEnd w:id="394"/>
      <w:bookmarkStart w:id="395" w:name="_Toc184308068"/>
      <w:bookmarkEnd w:id="395"/>
      <w:bookmarkStart w:id="396" w:name="_Toc184310302"/>
      <w:bookmarkEnd w:id="396"/>
      <w:bookmarkStart w:id="397" w:name="_Toc184312079"/>
      <w:bookmarkEnd w:id="397"/>
      <w:bookmarkStart w:id="398" w:name="_Toc184308042"/>
      <w:bookmarkEnd w:id="398"/>
      <w:bookmarkStart w:id="399" w:name="_Toc184310303"/>
      <w:bookmarkEnd w:id="399"/>
      <w:bookmarkStart w:id="400" w:name="_Toc184310275"/>
      <w:bookmarkEnd w:id="400"/>
      <w:bookmarkStart w:id="401" w:name="_Toc184310344"/>
      <w:bookmarkEnd w:id="401"/>
      <w:bookmarkStart w:id="402" w:name="_Toc184313244"/>
      <w:bookmarkEnd w:id="402"/>
      <w:bookmarkStart w:id="403" w:name="_Toc184310325"/>
      <w:bookmarkEnd w:id="403"/>
      <w:bookmarkStart w:id="404" w:name="_Toc184310312"/>
      <w:bookmarkEnd w:id="404"/>
      <w:bookmarkStart w:id="405" w:name="_Toc184313242"/>
      <w:bookmarkEnd w:id="405"/>
      <w:bookmarkStart w:id="406" w:name="_Toc184313310"/>
      <w:bookmarkEnd w:id="406"/>
      <w:bookmarkStart w:id="407" w:name="_Toc184310318"/>
      <w:bookmarkEnd w:id="407"/>
      <w:bookmarkStart w:id="408" w:name="_Toc184313291"/>
      <w:bookmarkEnd w:id="408"/>
      <w:bookmarkStart w:id="409" w:name="_Toc184313296"/>
      <w:bookmarkEnd w:id="409"/>
      <w:bookmarkStart w:id="410" w:name="_Toc184308077"/>
      <w:bookmarkEnd w:id="410"/>
      <w:bookmarkStart w:id="411" w:name="_Toc184312101"/>
      <w:bookmarkEnd w:id="411"/>
      <w:bookmarkStart w:id="412" w:name="_Toc184308085"/>
      <w:bookmarkEnd w:id="412"/>
      <w:bookmarkStart w:id="413" w:name="_Toc184310319"/>
      <w:bookmarkEnd w:id="413"/>
      <w:bookmarkStart w:id="414" w:name="_Toc184313249"/>
      <w:bookmarkEnd w:id="414"/>
      <w:bookmarkStart w:id="415" w:name="_Toc184308099"/>
      <w:bookmarkEnd w:id="415"/>
      <w:bookmarkStart w:id="416" w:name="_Toc184314431"/>
      <w:bookmarkEnd w:id="416"/>
      <w:bookmarkStart w:id="417" w:name="_Toc184313282"/>
      <w:bookmarkEnd w:id="417"/>
      <w:bookmarkStart w:id="418" w:name="_Toc184314475"/>
      <w:bookmarkEnd w:id="418"/>
      <w:r>
        <w:rPr>
          <w:rStyle w:val="80"/>
          <w:rFonts w:hint="eastAsia" w:ascii="宋体" w:hAnsi="宋体" w:eastAsia="宋体" w:cs="宋体"/>
          <w:color w:val="auto"/>
          <w:highlight w:val="none"/>
          <w:shd w:val="clear" w:color="auto" w:fill="auto"/>
        </w:rPr>
        <w:t>评标办法</w:t>
      </w:r>
      <w:bookmarkEnd w:id="52"/>
    </w:p>
    <w:p>
      <w:pPr>
        <w:snapToGrid w:val="0"/>
        <w:spacing w:line="360" w:lineRule="auto"/>
        <w:jc w:val="center"/>
        <w:rPr>
          <w:rStyle w:val="80"/>
          <w:rFonts w:ascii="宋体" w:hAnsi="宋体" w:eastAsia="宋体" w:cs="宋体"/>
          <w:color w:val="auto"/>
          <w:highlight w:val="none"/>
          <w:shd w:val="clear" w:color="auto" w:fill="auto"/>
        </w:rPr>
      </w:pPr>
      <w:bookmarkStart w:id="419" w:name="_Toc18180"/>
      <w:bookmarkStart w:id="420" w:name="_Toc18573"/>
      <w:r>
        <w:rPr>
          <w:rStyle w:val="80"/>
          <w:rFonts w:hint="eastAsia" w:ascii="宋体" w:hAnsi="宋体" w:eastAsia="宋体" w:cs="宋体"/>
          <w:color w:val="auto"/>
          <w:highlight w:val="none"/>
          <w:shd w:val="clear" w:color="auto" w:fill="auto"/>
        </w:rPr>
        <w:t>评标办法前附表</w:t>
      </w:r>
    </w:p>
    <w:p>
      <w:pPr>
        <w:snapToGrid w:val="0"/>
        <w:spacing w:line="360" w:lineRule="auto"/>
        <w:ind w:firstLine="440" w:firstLineChars="20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本项目采用综合评分法：</w:t>
      </w:r>
    </w:p>
    <w:p>
      <w:pPr>
        <w:snapToGrid w:val="0"/>
        <w:spacing w:line="360" w:lineRule="auto"/>
        <w:ind w:firstLine="440" w:firstLineChars="20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 xml:space="preserve">评标委员会将对各投标人的投标报价、投标人提供的资信与商务部分、技术部分等方面进行综合评审，评标委员会各成员应当独立对每个有效投标人的投标文件进行评价、打分。经统计，得出各投标人的最终评审分,按最终评审分由高到低顺序排列。得分相同的，按投标报价由低到高顺序排列，得分且投标报价相同的并列，并形成评标意见。 </w:t>
      </w:r>
    </w:p>
    <w:p>
      <w:pPr>
        <w:snapToGrid w:val="0"/>
        <w:spacing w:line="360" w:lineRule="auto"/>
        <w:ind w:firstLine="440" w:firstLineChars="20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各供应商的综合得分为：投标报价得分+商务技术得分之和，总和为100分，其中：其中商务技术分</w:t>
      </w:r>
      <w:r>
        <w:rPr>
          <w:rFonts w:hint="eastAsia" w:ascii="宋体" w:hAnsi="宋体" w:cs="宋体"/>
          <w:color w:val="auto"/>
          <w:sz w:val="22"/>
          <w:szCs w:val="22"/>
          <w:highlight w:val="none"/>
          <w:shd w:val="clear" w:color="auto" w:fill="auto"/>
          <w:lang w:val="en-US" w:eastAsia="zh-CN"/>
        </w:rPr>
        <w:t>90</w:t>
      </w:r>
      <w:r>
        <w:rPr>
          <w:rFonts w:hint="eastAsia" w:ascii="宋体" w:hAnsi="宋体" w:cs="宋体"/>
          <w:color w:val="auto"/>
          <w:sz w:val="22"/>
          <w:szCs w:val="22"/>
          <w:highlight w:val="none"/>
          <w:shd w:val="clear" w:color="auto" w:fill="auto"/>
        </w:rPr>
        <w:t>分（商务技术权值</w:t>
      </w:r>
      <w:r>
        <w:rPr>
          <w:rFonts w:hint="eastAsia" w:ascii="宋体" w:hAnsi="宋体" w:cs="宋体"/>
          <w:color w:val="auto"/>
          <w:sz w:val="22"/>
          <w:szCs w:val="22"/>
          <w:highlight w:val="none"/>
          <w:shd w:val="clear" w:color="auto" w:fill="auto"/>
          <w:lang w:val="en-US" w:eastAsia="zh-CN"/>
        </w:rPr>
        <w:t>90</w:t>
      </w:r>
      <w:r>
        <w:rPr>
          <w:rFonts w:hint="eastAsia" w:ascii="宋体" w:hAnsi="宋体" w:cs="宋体"/>
          <w:color w:val="auto"/>
          <w:sz w:val="22"/>
          <w:szCs w:val="22"/>
          <w:highlight w:val="none"/>
          <w:shd w:val="clear" w:color="auto" w:fill="auto"/>
        </w:rPr>
        <w:t xml:space="preserve">%），投标报价分 </w:t>
      </w:r>
      <w:r>
        <w:rPr>
          <w:rFonts w:hint="eastAsia" w:ascii="宋体" w:hAnsi="宋体" w:cs="宋体"/>
          <w:color w:val="auto"/>
          <w:sz w:val="22"/>
          <w:szCs w:val="22"/>
          <w:highlight w:val="none"/>
          <w:shd w:val="clear" w:color="auto" w:fill="auto"/>
          <w:lang w:val="en-US" w:eastAsia="zh-CN"/>
        </w:rPr>
        <w:t>10</w:t>
      </w:r>
      <w:r>
        <w:rPr>
          <w:rFonts w:hint="eastAsia" w:ascii="宋体" w:hAnsi="宋体" w:cs="宋体"/>
          <w:color w:val="auto"/>
          <w:sz w:val="22"/>
          <w:szCs w:val="22"/>
          <w:highlight w:val="none"/>
          <w:shd w:val="clear" w:color="auto" w:fill="auto"/>
        </w:rPr>
        <w:t>分（价格权值</w:t>
      </w:r>
      <w:r>
        <w:rPr>
          <w:rFonts w:hint="eastAsia" w:ascii="宋体" w:hAnsi="宋体" w:cs="宋体"/>
          <w:color w:val="auto"/>
          <w:sz w:val="22"/>
          <w:szCs w:val="22"/>
          <w:highlight w:val="none"/>
          <w:shd w:val="clear" w:color="auto" w:fill="auto"/>
          <w:lang w:val="en-US" w:eastAsia="zh-CN"/>
        </w:rPr>
        <w:t>1</w:t>
      </w:r>
      <w:r>
        <w:rPr>
          <w:rFonts w:hint="eastAsia" w:ascii="宋体" w:hAnsi="宋体" w:cs="宋体"/>
          <w:color w:val="auto"/>
          <w:sz w:val="22"/>
          <w:szCs w:val="22"/>
          <w:highlight w:val="none"/>
          <w:shd w:val="clear" w:color="auto" w:fill="auto"/>
        </w:rPr>
        <w:t>0%）。</w:t>
      </w:r>
    </w:p>
    <w:p>
      <w:pPr>
        <w:snapToGrid w:val="0"/>
        <w:spacing w:line="360" w:lineRule="auto"/>
        <w:ind w:firstLine="440" w:firstLineChars="200"/>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各投标人的商务技术得分为：评标委员会各成员评分的算术平均值。各投标人的投标价格得分按投标价格评分公式计算，评标委员会审核。根据上述评标原则，分值安排如下：</w:t>
      </w:r>
    </w:p>
    <w:p>
      <w:pPr>
        <w:pStyle w:val="25"/>
        <w:rPr>
          <w:rFonts w:hAnsi="宋体" w:cs="宋体"/>
          <w:color w:val="auto"/>
          <w:sz w:val="22"/>
          <w:szCs w:val="22"/>
          <w:highlight w:val="none"/>
          <w:shd w:val="clear" w:color="auto" w:fill="auto"/>
          <w:lang w:val="en-US"/>
        </w:rPr>
      </w:pPr>
      <w:r>
        <w:rPr>
          <w:rFonts w:hint="eastAsia" w:hAnsi="宋体" w:cs="宋体"/>
          <w:color w:val="auto"/>
          <w:sz w:val="22"/>
          <w:szCs w:val="22"/>
          <w:highlight w:val="none"/>
          <w:shd w:val="clear" w:color="auto" w:fill="auto"/>
          <w:lang w:val="en-US"/>
        </w:rPr>
        <w:t>（1）商务技术部分（</w:t>
      </w:r>
      <w:r>
        <w:rPr>
          <w:rFonts w:hint="eastAsia" w:hAnsi="宋体" w:cs="宋体"/>
          <w:color w:val="auto"/>
          <w:sz w:val="22"/>
          <w:szCs w:val="22"/>
          <w:highlight w:val="none"/>
          <w:shd w:val="clear" w:color="auto" w:fill="auto"/>
          <w:lang w:val="en-US" w:eastAsia="zh-CN"/>
        </w:rPr>
        <w:t>90</w:t>
      </w:r>
      <w:r>
        <w:rPr>
          <w:rFonts w:hint="eastAsia" w:hAnsi="宋体" w:cs="宋体"/>
          <w:color w:val="auto"/>
          <w:sz w:val="22"/>
          <w:szCs w:val="22"/>
          <w:highlight w:val="none"/>
          <w:shd w:val="clear" w:color="auto" w:fill="auto"/>
          <w:lang w:val="en-US"/>
        </w:rPr>
        <w:t>分）</w:t>
      </w:r>
    </w:p>
    <w:tbl>
      <w:tblPr>
        <w:tblStyle w:val="62"/>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311"/>
        <w:gridCol w:w="862"/>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666" w:type="pct"/>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评分内容</w:t>
            </w:r>
          </w:p>
        </w:tc>
        <w:tc>
          <w:tcPr>
            <w:tcW w:w="438" w:type="pct"/>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分值</w:t>
            </w:r>
          </w:p>
        </w:tc>
        <w:tc>
          <w:tcPr>
            <w:tcW w:w="3519" w:type="pct"/>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666"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投标人情况</w:t>
            </w: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投标人具备</w:t>
            </w:r>
            <w:r>
              <w:rPr>
                <w:rFonts w:hint="eastAsia" w:asciiTheme="minorEastAsia" w:hAnsiTheme="minorEastAsia" w:eastAsiaTheme="minorEastAsia" w:cstheme="minorEastAsia"/>
                <w:color w:val="auto"/>
                <w:sz w:val="21"/>
                <w:szCs w:val="21"/>
                <w:highlight w:val="none"/>
              </w:rPr>
              <w:t>ISO9001质量管理体系认证证书</w:t>
            </w:r>
            <w:r>
              <w:rPr>
                <w:rFonts w:hint="eastAsia" w:asciiTheme="minorEastAsia" w:hAnsiTheme="minorEastAsia" w:eastAsiaTheme="minorEastAsia" w:cstheme="minorEastAsia"/>
                <w:color w:val="auto"/>
                <w:sz w:val="21"/>
                <w:szCs w:val="21"/>
                <w:highlight w:val="none"/>
                <w:lang w:val="en-US" w:eastAsia="zh-CN"/>
              </w:rPr>
              <w:t>的得2分</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注：认证范围包含档案整理或数字化等相关内容并证书必须在有效期内，需提供证书复印件和中国国家认证认可监督管理委员会网站（http://www.cnca.gov.cn/）认证体系公示截图。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666"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业绩</w:t>
            </w:r>
          </w:p>
        </w:tc>
        <w:tc>
          <w:tcPr>
            <w:tcW w:w="438" w:type="pct"/>
            <w:vAlign w:val="center"/>
          </w:tcPr>
          <w:p>
            <w:pPr>
              <w:pStyle w:val="973"/>
              <w:keepNext w:val="0"/>
              <w:keepLines w:val="0"/>
              <w:pageBreakBefore w:val="0"/>
              <w:kinsoku/>
              <w:wordWrap/>
              <w:overflowPunct/>
              <w:topLinePunct w:val="0"/>
              <w:autoSpaceDE/>
              <w:autoSpaceDN/>
              <w:bidi w:val="0"/>
              <w:spacing w:after="0" w:line="360" w:lineRule="auto"/>
              <w:ind w:left="0" w:leftChars="0" w:firstLine="0" w:firstLineChars="0"/>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投标人自202</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年1月1日签订至今档案整理或数字化扫描加工同类业绩，每提供一个得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分,最多得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（提供完整合同、验收报告</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并</w:t>
            </w:r>
            <w:r>
              <w:rPr>
                <w:rFonts w:hint="eastAsia" w:asciiTheme="minorEastAsia" w:hAnsiTheme="minorEastAsia" w:eastAsiaTheme="minorEastAsia" w:cstheme="minorEastAsia"/>
                <w:color w:val="auto"/>
                <w:sz w:val="21"/>
                <w:szCs w:val="21"/>
                <w:highlight w:val="none"/>
              </w:rPr>
              <w:t>加盖公章，资料缺一不可，否则不得分）。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666"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本项目的投入设备</w:t>
            </w: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根据投标人针对本项目所需投入的专业作业设备</w:t>
            </w:r>
            <w:r>
              <w:rPr>
                <w:rFonts w:hint="eastAsia" w:asciiTheme="minorEastAsia" w:hAnsiTheme="minorEastAsia" w:eastAsiaTheme="minorEastAsia" w:cstheme="minorEastAsia"/>
                <w:color w:val="auto"/>
                <w:sz w:val="21"/>
                <w:szCs w:val="21"/>
                <w:highlight w:val="none"/>
                <w:lang w:val="en-US" w:eastAsia="zh-CN"/>
              </w:rPr>
              <w:t>的数量、种类、功能及性能优劣，进行打分（本项目最低要求：</w:t>
            </w:r>
            <w:r>
              <w:rPr>
                <w:rFonts w:hint="eastAsia" w:asciiTheme="minorEastAsia" w:hAnsiTheme="minorEastAsia" w:eastAsiaTheme="minorEastAsia" w:cstheme="minorEastAsia"/>
                <w:color w:val="auto"/>
                <w:sz w:val="21"/>
                <w:szCs w:val="21"/>
                <w:highlight w:val="none"/>
              </w:rPr>
              <w:t>1台离线数据安全存储、</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台平板扫描仪、</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台高速扫描仪、</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台高拍仪</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无法满足最低要求的，本项不得分）。</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设备种类</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功能及性能</w:t>
            </w:r>
            <w:r>
              <w:rPr>
                <w:rFonts w:hint="eastAsia" w:asciiTheme="minorEastAsia" w:hAnsiTheme="minorEastAsia" w:eastAsiaTheme="minorEastAsia" w:cstheme="minorEastAsia"/>
                <w:color w:val="auto"/>
                <w:sz w:val="21"/>
                <w:szCs w:val="21"/>
                <w:highlight w:val="none"/>
              </w:rPr>
              <w:t>完全能满足本项目需求</w:t>
            </w:r>
            <w:r>
              <w:rPr>
                <w:rFonts w:hint="eastAsia" w:asciiTheme="minorEastAsia" w:hAnsiTheme="minorEastAsia" w:eastAsiaTheme="minorEastAsia" w:cstheme="minorEastAsia"/>
                <w:color w:val="auto"/>
                <w:sz w:val="21"/>
                <w:szCs w:val="21"/>
                <w:highlight w:val="none"/>
                <w:lang w:val="en-US" w:eastAsia="zh-CN"/>
              </w:rPr>
              <w:t>的6-2分；</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设备种类及数量</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功能及性能</w:t>
            </w:r>
            <w:r>
              <w:rPr>
                <w:rFonts w:hint="eastAsia" w:asciiTheme="minorEastAsia" w:hAnsiTheme="minorEastAsia" w:eastAsiaTheme="minorEastAsia" w:cstheme="minorEastAsia"/>
                <w:color w:val="auto"/>
                <w:sz w:val="21"/>
                <w:szCs w:val="21"/>
                <w:highlight w:val="none"/>
              </w:rPr>
              <w:t>基本能满足本项目需求</w:t>
            </w:r>
            <w:r>
              <w:rPr>
                <w:rFonts w:hint="eastAsia" w:asciiTheme="minorEastAsia" w:hAnsiTheme="minorEastAsia" w:eastAsiaTheme="minorEastAsia" w:cstheme="minorEastAsia"/>
                <w:color w:val="auto"/>
                <w:sz w:val="21"/>
                <w:szCs w:val="21"/>
                <w:highlight w:val="none"/>
                <w:lang w:val="en-US" w:eastAsia="zh-CN"/>
              </w:rPr>
              <w:t>的2-1分</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w:t>
            </w:r>
            <w:r>
              <w:rPr>
                <w:rFonts w:hint="eastAsia" w:asciiTheme="minorEastAsia" w:hAnsiTheme="minorEastAsia" w:eastAsiaTheme="minorEastAsia" w:cstheme="minorEastAsia"/>
                <w:color w:val="auto"/>
                <w:sz w:val="21"/>
                <w:szCs w:val="21"/>
                <w:highlight w:val="none"/>
              </w:rPr>
              <w:t>提供扫描设备情况描述，包括设备品牌、型号、性能指标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发票、购销合同以及设备投入本项目使用承诺书</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格式自拟）</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666" w:type="pct"/>
            <w:vMerge w:val="restart"/>
            <w:vAlign w:val="center"/>
          </w:tcPr>
          <w:p>
            <w:pPr>
              <w:pStyle w:val="27"/>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项目组成员</w:t>
            </w:r>
            <w:r>
              <w:rPr>
                <w:rFonts w:hint="eastAsia" w:asciiTheme="minorEastAsia" w:hAnsiTheme="minorEastAsia" w:eastAsiaTheme="minorEastAsia" w:cstheme="minorEastAsia"/>
                <w:color w:val="auto"/>
                <w:sz w:val="21"/>
                <w:szCs w:val="21"/>
                <w:highlight w:val="none"/>
              </w:rPr>
              <w:t>能力</w:t>
            </w: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拟派1名项目负责人情况：</w:t>
            </w:r>
          </w:p>
          <w:p>
            <w:pPr>
              <w:pStyle w:val="61"/>
              <w:keepNext w:val="0"/>
              <w:keepLines w:val="0"/>
              <w:pageBreakBefore w:val="0"/>
              <w:kinsoku/>
              <w:wordWrap/>
              <w:overflowPunct/>
              <w:topLinePunct w:val="0"/>
              <w:autoSpaceDE/>
              <w:autoSpaceDN/>
              <w:bidi w:val="0"/>
              <w:spacing w:after="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1、具有各省市人社局（厅）颁发的档案馆员或档案专业中级职称及以上的得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w:t>
            </w:r>
          </w:p>
          <w:p>
            <w:pPr>
              <w:pStyle w:val="61"/>
              <w:keepNext w:val="0"/>
              <w:keepLines w:val="0"/>
              <w:pageBreakBefore w:val="0"/>
              <w:kinsoku/>
              <w:wordWrap/>
              <w:overflowPunct/>
              <w:topLinePunct w:val="0"/>
              <w:autoSpaceDE/>
              <w:autoSpaceDN/>
              <w:bidi w:val="0"/>
              <w:spacing w:after="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、具有同类档案项目三年及以上负责经验的得1分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（以往工作单位经验均认可）</w:t>
            </w:r>
            <w:r>
              <w:rPr>
                <w:rFonts w:hint="eastAsia" w:asciiTheme="minorEastAsia" w:hAnsiTheme="minorEastAsia" w:eastAsiaTheme="minorEastAsia" w:cstheme="minorEastAsia"/>
                <w:color w:val="auto"/>
                <w:sz w:val="21"/>
                <w:szCs w:val="21"/>
                <w:highlight w:val="none"/>
                <w:lang w:eastAsia="zh-CN"/>
              </w:rPr>
              <w:t>。</w:t>
            </w:r>
          </w:p>
          <w:p>
            <w:pPr>
              <w:pStyle w:val="61"/>
              <w:keepNext w:val="0"/>
              <w:keepLines w:val="0"/>
              <w:pageBreakBefore w:val="0"/>
              <w:kinsoku/>
              <w:wordWrap/>
              <w:overflowPunct/>
              <w:topLinePunct w:val="0"/>
              <w:autoSpaceDE/>
              <w:autoSpaceDN/>
              <w:bidi w:val="0"/>
              <w:spacing w:after="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（提供相关证书复印件（扫描件）加盖公章、参与合同业绩复印件及有项目负责人签字的</w:t>
            </w:r>
            <w:r>
              <w:rPr>
                <w:rFonts w:hint="eastAsia" w:asciiTheme="minorEastAsia" w:hAnsiTheme="minorEastAsia" w:eastAsiaTheme="minorEastAsia" w:cstheme="minorEastAsia"/>
                <w:color w:val="auto"/>
                <w:sz w:val="21"/>
                <w:szCs w:val="21"/>
                <w:highlight w:val="none"/>
                <w:shd w:val="clear" w:color="auto" w:fill="FFFFFF"/>
              </w:rPr>
              <w:t>项目验收报告证明，</w:t>
            </w:r>
            <w:r>
              <w:rPr>
                <w:rFonts w:hint="eastAsia" w:asciiTheme="minorEastAsia" w:hAnsiTheme="minorEastAsia" w:eastAsiaTheme="minorEastAsia" w:cstheme="minorEastAsia"/>
                <w:color w:val="auto"/>
                <w:sz w:val="21"/>
                <w:szCs w:val="21"/>
                <w:highlight w:val="none"/>
              </w:rPr>
              <w:t>未提供不得分。</w:t>
            </w:r>
            <w:r>
              <w:rPr>
                <w:rFonts w:hint="eastAsia" w:asciiTheme="minorEastAsia" w:hAnsiTheme="minorEastAsia" w:eastAsiaTheme="minorEastAsia" w:cstheme="minorEastAsia"/>
                <w:color w:val="auto"/>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pStyle w:val="609"/>
              <w:keepNext w:val="0"/>
              <w:keepLines w:val="0"/>
              <w:pageBreakBefore w:val="0"/>
              <w:kinsoku/>
              <w:wordWrap/>
              <w:overflowPunct/>
              <w:topLinePunct w:val="0"/>
              <w:autoSpaceDE/>
              <w:autoSpaceDN/>
              <w:bidi w:val="0"/>
              <w:adjustRightInd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除项目负责人外，拟派1名项目技术负责人情况：</w:t>
            </w:r>
          </w:p>
          <w:p>
            <w:pPr>
              <w:pStyle w:val="61"/>
              <w:keepNext w:val="0"/>
              <w:keepLines w:val="0"/>
              <w:pageBreakBefore w:val="0"/>
              <w:numPr>
                <w:ilvl w:val="0"/>
                <w:numId w:val="4"/>
              </w:numPr>
              <w:kinsoku/>
              <w:wordWrap/>
              <w:overflowPunct/>
              <w:topLinePunct w:val="0"/>
              <w:autoSpaceDE/>
              <w:autoSpaceDN/>
              <w:bidi w:val="0"/>
              <w:spacing w:after="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拟担任本项目技术负责人具有省市人社局（办、厅）颁发的档案专业中级职称及以上或计算机专业</w:t>
            </w:r>
            <w:r>
              <w:rPr>
                <w:rFonts w:hint="eastAsia" w:asciiTheme="minorEastAsia" w:hAnsiTheme="minorEastAsia" w:eastAsiaTheme="minorEastAsia" w:cstheme="minorEastAsia"/>
                <w:color w:val="auto"/>
                <w:sz w:val="21"/>
                <w:szCs w:val="21"/>
                <w:highlight w:val="none"/>
                <w:lang w:val="en-US" w:eastAsia="zh-CN"/>
              </w:rPr>
              <w:t>中</w:t>
            </w:r>
            <w:r>
              <w:rPr>
                <w:rFonts w:hint="eastAsia" w:asciiTheme="minorEastAsia" w:hAnsiTheme="minorEastAsia" w:eastAsiaTheme="minorEastAsia" w:cstheme="minorEastAsia"/>
                <w:color w:val="auto"/>
                <w:sz w:val="21"/>
                <w:szCs w:val="21"/>
                <w:highlight w:val="none"/>
              </w:rPr>
              <w:t>级及以上资格证书</w:t>
            </w:r>
            <w:r>
              <w:rPr>
                <w:rFonts w:hint="eastAsia" w:asciiTheme="minorEastAsia" w:hAnsiTheme="minorEastAsia" w:eastAsiaTheme="minorEastAsia" w:cstheme="minorEastAsia"/>
                <w:color w:val="auto"/>
                <w:sz w:val="21"/>
                <w:szCs w:val="21"/>
                <w:highlight w:val="none"/>
                <w:lang w:val="en-US" w:eastAsia="zh-CN"/>
              </w:rPr>
              <w:t>的，</w:t>
            </w:r>
            <w:r>
              <w:rPr>
                <w:rFonts w:hint="eastAsia" w:asciiTheme="minorEastAsia" w:hAnsiTheme="minorEastAsia" w:eastAsiaTheme="minorEastAsia" w:cstheme="minorEastAsia"/>
                <w:color w:val="auto"/>
                <w:sz w:val="21"/>
                <w:szCs w:val="21"/>
                <w:highlight w:val="none"/>
              </w:rPr>
              <w:t>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w:t>
            </w:r>
          </w:p>
          <w:p>
            <w:pPr>
              <w:pStyle w:val="61"/>
              <w:keepNext w:val="0"/>
              <w:keepLines w:val="0"/>
              <w:pageBreakBefore w:val="0"/>
              <w:numPr>
                <w:ilvl w:val="0"/>
                <w:numId w:val="4"/>
              </w:numPr>
              <w:kinsoku/>
              <w:wordWrap/>
              <w:overflowPunct/>
              <w:topLinePunct w:val="0"/>
              <w:autoSpaceDE/>
              <w:autoSpaceDN/>
              <w:bidi w:val="0"/>
              <w:spacing w:after="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具有同类档案项目三年及以上负责经验的得1分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（以往工作单位经验均认可）</w:t>
            </w:r>
            <w:r>
              <w:rPr>
                <w:rFonts w:hint="eastAsia" w:asciiTheme="minorEastAsia" w:hAnsiTheme="minorEastAsia" w:eastAsiaTheme="minorEastAsia" w:cstheme="minorEastAsia"/>
                <w:color w:val="auto"/>
                <w:sz w:val="21"/>
                <w:szCs w:val="21"/>
                <w:highlight w:val="none"/>
                <w:lang w:eastAsia="zh-CN"/>
              </w:rPr>
              <w:t>。</w:t>
            </w:r>
          </w:p>
          <w:p>
            <w:pPr>
              <w:pStyle w:val="609"/>
              <w:keepNext w:val="0"/>
              <w:keepLines w:val="0"/>
              <w:pageBreakBefore w:val="0"/>
              <w:kinsoku/>
              <w:wordWrap/>
              <w:overflowPunct/>
              <w:topLinePunct w:val="0"/>
              <w:autoSpaceDE/>
              <w:autoSpaceDN/>
              <w:bidi w:val="0"/>
              <w:adjustRightInd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（提供相关证书复印件（扫描件）加盖公章、参与合同业绩复印件及有项目负责人签字的项目验收报告证明，未提供不得分。）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其他拟派项目人员（除项目负责人、项目技术负责人外）：</w:t>
            </w:r>
          </w:p>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1、具有省市人社局（办、厅）颁发的档案专业技术职称，高级及以上的每人得</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分，中级的每人</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分；初级的每人得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分；本项最多3分。</w:t>
            </w:r>
          </w:p>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2、拟派项目人员具有省级档案部门颁发的相关档案岗位培训证书，每人得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分，最高得</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（提供相关证书复印件（扫描件）加盖公章，未提供不得分）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根据投标人针对本项目所需加工人员的数量及专业技术能力进行打分，并承诺根据采购人要求，无条件增派人员。</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拟派加工人员</w:t>
            </w: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专业技术能力能</w:t>
            </w:r>
            <w:r>
              <w:rPr>
                <w:rFonts w:hint="eastAsia" w:asciiTheme="minorEastAsia" w:hAnsiTheme="minorEastAsia" w:eastAsiaTheme="minorEastAsia" w:cstheme="minorEastAsia"/>
                <w:color w:val="auto"/>
                <w:sz w:val="21"/>
                <w:szCs w:val="21"/>
                <w:highlight w:val="none"/>
              </w:rPr>
              <w:t>完全能满足本项目需求</w:t>
            </w:r>
            <w:r>
              <w:rPr>
                <w:rFonts w:hint="eastAsia" w:asciiTheme="minorEastAsia" w:hAnsiTheme="minorEastAsia" w:eastAsiaTheme="minorEastAsia" w:cstheme="minorEastAsia"/>
                <w:color w:val="auto"/>
                <w:sz w:val="21"/>
                <w:szCs w:val="21"/>
                <w:highlight w:val="none"/>
                <w:lang w:val="en-US" w:eastAsia="zh-CN"/>
              </w:rPr>
              <w:t>的4-2分；</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拟派加工人员</w:t>
            </w: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专业技术能力能</w:t>
            </w:r>
            <w:r>
              <w:rPr>
                <w:rFonts w:hint="eastAsia" w:asciiTheme="minorEastAsia" w:hAnsiTheme="minorEastAsia" w:eastAsiaTheme="minorEastAsia" w:cstheme="minorEastAsia"/>
                <w:color w:val="auto"/>
                <w:sz w:val="21"/>
                <w:szCs w:val="21"/>
                <w:highlight w:val="none"/>
              </w:rPr>
              <w:t>基本能满足本项目需求</w:t>
            </w:r>
            <w:r>
              <w:rPr>
                <w:rFonts w:hint="eastAsia" w:asciiTheme="minorEastAsia" w:hAnsiTheme="minorEastAsia" w:eastAsiaTheme="minorEastAsia" w:cstheme="minorEastAsia"/>
                <w:color w:val="auto"/>
                <w:sz w:val="21"/>
                <w:szCs w:val="21"/>
                <w:highlight w:val="none"/>
                <w:lang w:val="en-US" w:eastAsia="zh-CN"/>
              </w:rPr>
              <w:t>的2-1分</w:t>
            </w:r>
            <w:r>
              <w:rPr>
                <w:rFonts w:hint="eastAsia" w:asciiTheme="minorEastAsia" w:hAnsiTheme="minorEastAsia" w:eastAsiaTheme="minorEastAsia" w:cstheme="minorEastAsia"/>
                <w:color w:val="auto"/>
                <w:sz w:val="21"/>
                <w:szCs w:val="21"/>
                <w:highlight w:val="none"/>
              </w:rPr>
              <w:t>；</w:t>
            </w:r>
          </w:p>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注：1、本项目加工人员最低要求20人，无法满足最低要求的，本项不得分；</w:t>
            </w:r>
          </w:p>
          <w:p>
            <w:pPr>
              <w:pStyle w:val="360"/>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2、提供承诺函（格式自拟），否则不得分。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74" w:type="pct"/>
            <w:vMerge w:val="restar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666" w:type="pct"/>
            <w:vMerge w:val="restar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对档案原件保护措施</w:t>
            </w:r>
          </w:p>
        </w:tc>
        <w:tc>
          <w:tcPr>
            <w:tcW w:w="438"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原始档案安全保障及保密措施：有针对本项目的保密协议及严格的保密制度，根据其是否符合项目的实际情况、是否合理、针对性和可操作性打分。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措施</w:t>
            </w:r>
            <w:r>
              <w:rPr>
                <w:rFonts w:hint="eastAsia" w:asciiTheme="minorEastAsia" w:hAnsiTheme="minorEastAsia" w:eastAsiaTheme="minorEastAsia" w:cstheme="minorEastAsia"/>
                <w:bCs/>
                <w:color w:val="auto"/>
                <w:sz w:val="21"/>
                <w:szCs w:val="21"/>
                <w:highlight w:val="none"/>
              </w:rPr>
              <w:t>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措施</w:t>
            </w:r>
            <w:r>
              <w:rPr>
                <w:rFonts w:hint="eastAsia" w:asciiTheme="minorEastAsia" w:hAnsiTheme="minorEastAsia" w:eastAsiaTheme="minorEastAsia" w:cstheme="minorEastAsia"/>
                <w:bCs/>
                <w:color w:val="auto"/>
                <w:sz w:val="21"/>
                <w:szCs w:val="21"/>
                <w:highlight w:val="none"/>
              </w:rPr>
              <w:t>不全面、不合理，不具针对性和可操作性的得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有具体措施保护档案原件原貌及安全，使档案在扫描加工过程中少受损害，降低档案遗失风险。根据措施是否覆盖全面、是否科学合理、具有针对性和可操作性打分。</w:t>
            </w:r>
          </w:p>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措施</w:t>
            </w:r>
            <w:r>
              <w:rPr>
                <w:rFonts w:hint="eastAsia" w:asciiTheme="minorEastAsia" w:hAnsiTheme="minorEastAsia" w:eastAsiaTheme="minorEastAsia" w:cstheme="minorEastAsia"/>
                <w:bCs/>
                <w:color w:val="auto"/>
                <w:sz w:val="21"/>
                <w:szCs w:val="21"/>
                <w:highlight w:val="none"/>
              </w:rPr>
              <w:t>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措施</w:t>
            </w:r>
            <w:r>
              <w:rPr>
                <w:rFonts w:hint="eastAsia" w:asciiTheme="minorEastAsia" w:hAnsiTheme="minorEastAsia" w:eastAsiaTheme="minorEastAsia" w:cstheme="minorEastAsia"/>
                <w:bCs/>
                <w:color w:val="auto"/>
                <w:sz w:val="21"/>
                <w:szCs w:val="21"/>
                <w:highlight w:val="none"/>
              </w:rPr>
              <w:t>不全面、不合理，不具针对性和可操作性的得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具有对破损严重、无法直接进行扫描的档案，进行技术修复的方案。</w:t>
            </w:r>
            <w:r>
              <w:rPr>
                <w:rFonts w:hint="eastAsia" w:asciiTheme="minorEastAsia" w:hAnsiTheme="minorEastAsia" w:eastAsiaTheme="minorEastAsia" w:cstheme="minorEastAsia"/>
                <w:bCs/>
                <w:color w:val="auto"/>
                <w:sz w:val="21"/>
                <w:szCs w:val="21"/>
                <w:highlight w:val="none"/>
              </w:rPr>
              <w:t>根据方案是否覆盖全面、是否科学合理、具有针对性和可操作性打分。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方案</w:t>
            </w:r>
            <w:r>
              <w:rPr>
                <w:rFonts w:hint="eastAsia" w:asciiTheme="minorEastAsia" w:hAnsiTheme="minorEastAsia" w:eastAsiaTheme="minorEastAsia" w:cstheme="minorEastAsia"/>
                <w:bCs/>
                <w:color w:val="auto"/>
                <w:sz w:val="21"/>
                <w:szCs w:val="21"/>
                <w:highlight w:val="none"/>
              </w:rPr>
              <w:t>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方案</w:t>
            </w:r>
            <w:r>
              <w:rPr>
                <w:rFonts w:hint="eastAsia" w:asciiTheme="minorEastAsia" w:hAnsiTheme="minorEastAsia" w:eastAsiaTheme="minorEastAsia" w:cstheme="minorEastAsia"/>
                <w:bCs/>
                <w:color w:val="auto"/>
                <w:sz w:val="21"/>
                <w:szCs w:val="21"/>
                <w:highlight w:val="none"/>
              </w:rPr>
              <w:t>不全面、不合理，不具针对性和可操作性的得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74" w:type="pct"/>
            <w:vMerge w:val="restar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666" w:type="pct"/>
            <w:vMerge w:val="restart"/>
            <w:vAlign w:val="center"/>
          </w:tcPr>
          <w:p>
            <w:pPr>
              <w:pStyle w:val="35"/>
              <w:keepNext w:val="0"/>
              <w:keepLines w:val="0"/>
              <w:pageBreakBefore w:val="0"/>
              <w:kinsoku/>
              <w:wordWrap/>
              <w:overflowPunct/>
              <w:topLinePunct w:val="0"/>
              <w:autoSpaceDE/>
              <w:autoSpaceDN/>
              <w:bidi w:val="0"/>
              <w:snapToGrid w:val="0"/>
              <w:spacing w:line="360" w:lineRule="auto"/>
              <w:jc w:val="center"/>
              <w:textAlignment w:val="auto"/>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档案数字化加工技术方案</w:t>
            </w:r>
          </w:p>
        </w:tc>
        <w:tc>
          <w:tcPr>
            <w:tcW w:w="438" w:type="pct"/>
            <w:vAlign w:val="center"/>
          </w:tcPr>
          <w:p>
            <w:pPr>
              <w:keepNext w:val="0"/>
              <w:keepLines w:val="0"/>
              <w:pageBreakBefore w:val="0"/>
              <w:kinsoku/>
              <w:wordWrap/>
              <w:overflowPunct/>
              <w:topLinePunct w:val="0"/>
              <w:autoSpaceDE/>
              <w:autoSpaceDN/>
              <w:bidi w:val="0"/>
              <w:adjustRightInd w:val="0"/>
              <w:snapToGrid w:val="0"/>
              <w:spacing w:line="360" w:lineRule="auto"/>
              <w:ind w:left="315" w:leftChars="0" w:hanging="315" w:hangingChars="15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有详细的加工流程整体设计方案（包括档案扫描、图像处理、档案著录、成果质检）；</w:t>
            </w:r>
            <w:r>
              <w:rPr>
                <w:rFonts w:hint="eastAsia" w:asciiTheme="minorEastAsia" w:hAnsiTheme="minorEastAsia" w:eastAsiaTheme="minorEastAsia" w:cstheme="minorEastAsia"/>
                <w:bCs/>
                <w:color w:val="auto"/>
                <w:sz w:val="21"/>
                <w:szCs w:val="21"/>
                <w:highlight w:val="none"/>
              </w:rPr>
              <w:t>根据方案是否覆盖全面、是否科学合理、具有针对性和可操作性打分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方案全面、合理，针对性和可操作性强的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方案不全面、不合理，不具针对性和可操作性的得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有档案规范化整理方案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根据方案是否覆盖全面、是否科学合理、具有针对性和可操作性打分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方案全面、合理，针对性和可操作性强的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方案不全面、不合理，不具针对性和可操作性的得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有图像质量控制方案</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根据方案是否覆盖全面、是否科学合理、具有针对性和可操作性打分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方案全面、合理，针对性和可操作性强的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方案不全面、不合理，不具针对性和可操作性的得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666" w:type="pct"/>
            <w:vMerge w:val="restart"/>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w:t>
            </w: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根据</w:t>
            </w:r>
            <w:r>
              <w:rPr>
                <w:rFonts w:hint="eastAsia" w:asciiTheme="minorEastAsia" w:hAnsiTheme="minorEastAsia" w:eastAsiaTheme="minorEastAsia" w:cstheme="minorEastAsia"/>
                <w:bCs/>
                <w:color w:val="auto"/>
                <w:sz w:val="21"/>
                <w:szCs w:val="21"/>
                <w:highlight w:val="none"/>
                <w:lang w:val="en-US" w:eastAsia="zh-CN"/>
              </w:rPr>
              <w:t>投标人</w:t>
            </w:r>
            <w:r>
              <w:rPr>
                <w:rFonts w:hint="eastAsia" w:asciiTheme="minorEastAsia" w:hAnsiTheme="minorEastAsia" w:eastAsiaTheme="minorEastAsia" w:cstheme="minorEastAsia"/>
                <w:bCs/>
                <w:color w:val="auto"/>
                <w:sz w:val="21"/>
                <w:szCs w:val="21"/>
                <w:highlight w:val="none"/>
              </w:rPr>
              <w:t>售后服务机构设立情况</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响应时间，由评委进行横向比较打分</w:t>
            </w:r>
            <w:r>
              <w:rPr>
                <w:rFonts w:hint="eastAsia" w:asciiTheme="minorEastAsia" w:hAnsiTheme="minorEastAsia" w:eastAsiaTheme="minorEastAsia" w:cstheme="minorEastAsia"/>
                <w:bCs/>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能提供快速便捷、及时安全的服务响应能力的，得</w:t>
            </w:r>
            <w:r>
              <w:rPr>
                <w:rFonts w:hint="eastAsia" w:asciiTheme="minorEastAsia" w:hAnsiTheme="minorEastAsia" w:eastAsiaTheme="minorEastAsia" w:cstheme="minorEastAsia"/>
                <w:bCs/>
                <w:color w:val="auto"/>
                <w:sz w:val="21"/>
                <w:szCs w:val="21"/>
                <w:highlight w:val="none"/>
                <w:lang w:val="en-US" w:eastAsia="zh-CN"/>
              </w:rPr>
              <w:t>7-5</w:t>
            </w:r>
            <w:r>
              <w:rPr>
                <w:rFonts w:hint="eastAsia" w:asciiTheme="minorEastAsia" w:hAnsiTheme="minorEastAsia" w:eastAsiaTheme="minorEastAsia" w:cstheme="minorEastAsia"/>
                <w:bCs/>
                <w:color w:val="auto"/>
                <w:sz w:val="21"/>
                <w:szCs w:val="21"/>
                <w:highlight w:val="none"/>
              </w:rPr>
              <w:t>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服务响应能力一般的，得</w:t>
            </w:r>
            <w:r>
              <w:rPr>
                <w:rFonts w:hint="eastAsia" w:asciiTheme="minorEastAsia" w:hAnsiTheme="minorEastAsia" w:eastAsiaTheme="minorEastAsia" w:cstheme="minorEastAsia"/>
                <w:bCs/>
                <w:color w:val="auto"/>
                <w:sz w:val="21"/>
                <w:szCs w:val="21"/>
                <w:highlight w:val="none"/>
                <w:lang w:val="en-US" w:eastAsia="zh-CN"/>
              </w:rPr>
              <w:t>5-2</w:t>
            </w:r>
            <w:r>
              <w:rPr>
                <w:rFonts w:hint="eastAsia" w:asciiTheme="minorEastAsia" w:hAnsiTheme="minorEastAsia" w:eastAsiaTheme="minorEastAsia" w:cstheme="minorEastAsia"/>
                <w:bCs/>
                <w:color w:val="auto"/>
                <w:sz w:val="21"/>
                <w:szCs w:val="21"/>
                <w:highlight w:val="none"/>
              </w:rPr>
              <w:t>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服务响应能力的，得</w:t>
            </w:r>
            <w:r>
              <w:rPr>
                <w:rFonts w:hint="eastAsia" w:asciiTheme="minorEastAsia" w:hAnsiTheme="minorEastAsia" w:eastAsiaTheme="minorEastAsia" w:cstheme="minorEastAsia"/>
                <w:bCs/>
                <w:color w:val="auto"/>
                <w:sz w:val="21"/>
                <w:szCs w:val="21"/>
                <w:highlight w:val="none"/>
                <w:lang w:val="en-US" w:eastAsia="zh-CN"/>
              </w:rPr>
              <w:t>2-0</w:t>
            </w:r>
            <w:r>
              <w:rPr>
                <w:rFonts w:hint="eastAsia" w:asciiTheme="minorEastAsia" w:hAnsiTheme="minorEastAsia" w:eastAsiaTheme="minorEastAsia" w:cstheme="minorEastAsia"/>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zh-TW" w:eastAsia="zh-TW"/>
              </w:rPr>
              <w:t>根据</w:t>
            </w:r>
            <w:r>
              <w:rPr>
                <w:rFonts w:hint="eastAsia" w:asciiTheme="minorEastAsia" w:hAnsiTheme="minorEastAsia" w:eastAsiaTheme="minorEastAsia" w:cstheme="minorEastAsia"/>
                <w:bCs/>
                <w:color w:val="auto"/>
                <w:sz w:val="21"/>
                <w:szCs w:val="21"/>
                <w:highlight w:val="none"/>
                <w:lang w:val="en-US" w:eastAsia="zh-CN"/>
              </w:rPr>
              <w:t>投标人</w:t>
            </w:r>
            <w:r>
              <w:rPr>
                <w:rFonts w:hint="eastAsia" w:asciiTheme="minorEastAsia" w:hAnsiTheme="minorEastAsia" w:eastAsiaTheme="minorEastAsia" w:cstheme="minorEastAsia"/>
                <w:bCs/>
                <w:color w:val="auto"/>
                <w:sz w:val="21"/>
                <w:szCs w:val="21"/>
                <w:highlight w:val="none"/>
                <w:lang w:val="zh-TW" w:eastAsia="zh-TW"/>
              </w:rPr>
              <w:t>提供的售后服务方案、服务内容</w:t>
            </w:r>
            <w:r>
              <w:rPr>
                <w:rFonts w:hint="eastAsia" w:asciiTheme="minorEastAsia" w:hAnsiTheme="minorEastAsia" w:eastAsiaTheme="minorEastAsia" w:cstheme="minorEastAsia"/>
                <w:bCs/>
                <w:color w:val="auto"/>
                <w:sz w:val="21"/>
                <w:szCs w:val="21"/>
                <w:highlight w:val="none"/>
                <w:lang w:val="en-US" w:eastAsia="zh-CN"/>
              </w:rPr>
              <w:t>，由评委进行横向比较打分</w:t>
            </w:r>
            <w:r>
              <w:rPr>
                <w:rFonts w:hint="eastAsia" w:asciiTheme="minorEastAsia" w:hAnsiTheme="minorEastAsia" w:eastAsiaTheme="minorEastAsia" w:cstheme="minorEastAsia"/>
                <w:bCs/>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全面、合理，针对性和可操作性强的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较全面、较合理，针对性和可操作性较强的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rPr>
              <w:t>方案</w:t>
            </w:r>
            <w:r>
              <w:rPr>
                <w:rFonts w:hint="eastAsia" w:asciiTheme="minorEastAsia" w:hAnsiTheme="minorEastAsia" w:eastAsiaTheme="minorEastAsia" w:cstheme="minorEastAsia"/>
                <w:bCs/>
                <w:color w:val="auto"/>
                <w:sz w:val="21"/>
                <w:szCs w:val="21"/>
                <w:highlight w:val="none"/>
                <w:lang w:val="en-US" w:eastAsia="zh-CN"/>
              </w:rPr>
              <w:t>缺失</w:t>
            </w:r>
            <w:r>
              <w:rPr>
                <w:rFonts w:hint="eastAsia" w:asciiTheme="minorEastAsia" w:hAnsiTheme="minorEastAsia" w:eastAsiaTheme="minorEastAsia" w:cstheme="minorEastAsia"/>
                <w:bCs/>
                <w:color w:val="auto"/>
                <w:sz w:val="21"/>
                <w:szCs w:val="21"/>
                <w:highlight w:val="none"/>
              </w:rPr>
              <w:t>，不具针对性和可操作性的得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666" w:type="pct"/>
            <w:vMerge w:val="continue"/>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tc>
        <w:tc>
          <w:tcPr>
            <w:tcW w:w="438" w:type="pc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分</w:t>
            </w:r>
          </w:p>
        </w:tc>
        <w:tc>
          <w:tcPr>
            <w:tcW w:w="3519" w:type="pct"/>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根据</w:t>
            </w:r>
            <w:r>
              <w:rPr>
                <w:rFonts w:hint="eastAsia" w:asciiTheme="minorEastAsia" w:hAnsiTheme="minorEastAsia" w:eastAsiaTheme="minorEastAsia" w:cstheme="minorEastAsia"/>
                <w:bCs/>
                <w:color w:val="auto"/>
                <w:sz w:val="21"/>
                <w:szCs w:val="21"/>
                <w:highlight w:val="none"/>
                <w:lang w:val="en-US" w:eastAsia="zh-CN"/>
              </w:rPr>
              <w:t>投标人</w:t>
            </w:r>
            <w:r>
              <w:rPr>
                <w:rFonts w:hint="eastAsia" w:asciiTheme="minorEastAsia" w:hAnsiTheme="minorEastAsia" w:eastAsiaTheme="minorEastAsia" w:cstheme="minorEastAsia"/>
                <w:bCs/>
                <w:color w:val="auto"/>
                <w:sz w:val="21"/>
                <w:szCs w:val="21"/>
                <w:highlight w:val="none"/>
              </w:rPr>
              <w:t>售后服务</w:t>
            </w:r>
            <w:r>
              <w:rPr>
                <w:rFonts w:hint="eastAsia" w:asciiTheme="minorEastAsia" w:hAnsiTheme="minorEastAsia" w:eastAsiaTheme="minorEastAsia" w:cstheme="minorEastAsia"/>
                <w:bCs/>
                <w:color w:val="auto"/>
                <w:sz w:val="21"/>
                <w:szCs w:val="21"/>
                <w:highlight w:val="none"/>
                <w:lang w:val="en-US" w:eastAsia="zh-CN"/>
              </w:rPr>
              <w:t>能力</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维护人员配置情况，由评委进行横向比较打分</w:t>
            </w:r>
            <w:r>
              <w:rPr>
                <w:rFonts w:hint="eastAsia" w:asciiTheme="minorEastAsia" w:hAnsiTheme="minorEastAsia" w:eastAsiaTheme="minorEastAsia" w:cstheme="minorEastAsia"/>
                <w:bCs/>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val="en-US" w:eastAsia="zh-CN"/>
              </w:rPr>
              <w:t>能力</w:t>
            </w:r>
            <w:r>
              <w:rPr>
                <w:rFonts w:hint="eastAsia" w:asciiTheme="minorEastAsia" w:hAnsiTheme="minorEastAsia" w:eastAsiaTheme="minorEastAsia" w:cstheme="minorEastAsia"/>
                <w:bCs/>
                <w:color w:val="auto"/>
                <w:sz w:val="21"/>
                <w:szCs w:val="21"/>
                <w:highlight w:val="none"/>
              </w:rPr>
              <w:t>全面，</w:t>
            </w:r>
            <w:r>
              <w:rPr>
                <w:rFonts w:hint="eastAsia" w:asciiTheme="minorEastAsia" w:hAnsiTheme="minorEastAsia" w:eastAsiaTheme="minorEastAsia" w:cstheme="minorEastAsia"/>
                <w:bCs/>
                <w:color w:val="auto"/>
                <w:sz w:val="21"/>
                <w:szCs w:val="21"/>
                <w:highlight w:val="none"/>
                <w:lang w:val="en-US" w:eastAsia="zh-CN"/>
              </w:rPr>
              <w:t>配置完善</w:t>
            </w:r>
            <w:r>
              <w:rPr>
                <w:rFonts w:hint="eastAsia" w:asciiTheme="minorEastAsia" w:hAnsiTheme="minorEastAsia" w:eastAsiaTheme="minorEastAsia" w:cstheme="minorEastAsia"/>
                <w:bCs/>
                <w:color w:val="auto"/>
                <w:sz w:val="21"/>
                <w:szCs w:val="21"/>
                <w:highlight w:val="none"/>
              </w:rPr>
              <w:t>的</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val="en-US" w:eastAsia="zh-CN"/>
              </w:rPr>
              <w:t>能力</w:t>
            </w:r>
            <w:r>
              <w:rPr>
                <w:rFonts w:hint="eastAsia" w:asciiTheme="minorEastAsia" w:hAnsiTheme="minorEastAsia" w:eastAsiaTheme="minorEastAsia" w:cstheme="minorEastAsia"/>
                <w:bCs/>
                <w:color w:val="auto"/>
                <w:sz w:val="21"/>
                <w:szCs w:val="21"/>
                <w:highlight w:val="none"/>
              </w:rPr>
              <w:t>较全面，</w:t>
            </w:r>
            <w:r>
              <w:rPr>
                <w:rFonts w:hint="eastAsia" w:asciiTheme="minorEastAsia" w:hAnsiTheme="minorEastAsia" w:eastAsiaTheme="minorEastAsia" w:cstheme="minorEastAsia"/>
                <w:bCs/>
                <w:color w:val="auto"/>
                <w:sz w:val="21"/>
                <w:szCs w:val="21"/>
                <w:highlight w:val="none"/>
                <w:lang w:val="en-US" w:eastAsia="zh-CN"/>
              </w:rPr>
              <w:t>配置</w:t>
            </w:r>
            <w:r>
              <w:rPr>
                <w:rFonts w:hint="eastAsia" w:asciiTheme="minorEastAsia" w:hAnsiTheme="minorEastAsia" w:eastAsiaTheme="minorEastAsia" w:cstheme="minorEastAsia"/>
                <w:bCs/>
                <w:color w:val="auto"/>
                <w:sz w:val="21"/>
                <w:szCs w:val="21"/>
                <w:highlight w:val="none"/>
              </w:rPr>
              <w:t>较</w:t>
            </w:r>
            <w:r>
              <w:rPr>
                <w:rFonts w:hint="eastAsia" w:asciiTheme="minorEastAsia" w:hAnsiTheme="minorEastAsia" w:eastAsiaTheme="minorEastAsia" w:cstheme="minorEastAsia"/>
                <w:bCs/>
                <w:color w:val="auto"/>
                <w:sz w:val="21"/>
                <w:szCs w:val="21"/>
                <w:highlight w:val="none"/>
                <w:lang w:val="en-US" w:eastAsia="zh-CN"/>
              </w:rPr>
              <w:t>一般</w:t>
            </w:r>
            <w:r>
              <w:rPr>
                <w:rFonts w:hint="eastAsia" w:asciiTheme="minorEastAsia" w:hAnsiTheme="minorEastAsia" w:eastAsiaTheme="minorEastAsia" w:cstheme="minorEastAsia"/>
                <w:bCs/>
                <w:color w:val="auto"/>
                <w:sz w:val="21"/>
                <w:szCs w:val="21"/>
                <w:highlight w:val="none"/>
              </w:rPr>
              <w:t>的</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rPr>
              <w:t>不具针对性和的得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-0分。</w:t>
            </w:r>
          </w:p>
        </w:tc>
      </w:tr>
    </w:tbl>
    <w:p>
      <w:pPr>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br w:type="page"/>
      </w:r>
    </w:p>
    <w:p>
      <w:pPr>
        <w:widowControl/>
        <w:adjustRightInd/>
        <w:jc w:val="left"/>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（二）投标报价分（</w:t>
      </w:r>
      <w:r>
        <w:rPr>
          <w:rFonts w:hint="eastAsia" w:ascii="宋体" w:hAnsi="宋体" w:cs="宋体"/>
          <w:color w:val="auto"/>
          <w:sz w:val="22"/>
          <w:szCs w:val="22"/>
          <w:highlight w:val="none"/>
          <w:shd w:val="clear" w:color="auto" w:fill="auto"/>
          <w:lang w:val="en-US" w:eastAsia="zh-CN"/>
        </w:rPr>
        <w:t>1</w:t>
      </w:r>
      <w:r>
        <w:rPr>
          <w:rFonts w:hint="eastAsia" w:ascii="宋体" w:hAnsi="宋体" w:cs="宋体"/>
          <w:color w:val="auto"/>
          <w:sz w:val="22"/>
          <w:szCs w:val="22"/>
          <w:highlight w:val="none"/>
          <w:shd w:val="clear" w:color="auto" w:fill="auto"/>
        </w:rPr>
        <w:t>0分）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价格权值</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0" w:firstLineChars="200"/>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投标报价得分</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宋体" w:hAnsi="宋体" w:eastAsia="宋体" w:cs="宋体"/>
                <w:color w:val="auto"/>
                <w:sz w:val="22"/>
                <w:szCs w:val="22"/>
                <w:highlight w:val="none"/>
                <w:shd w:val="clear" w:color="auto" w:fill="auto"/>
                <w:lang w:val="en-US" w:eastAsia="zh-CN"/>
              </w:rPr>
            </w:pPr>
            <w:r>
              <w:rPr>
                <w:rFonts w:hint="eastAsia" w:ascii="宋体" w:hAnsi="宋体" w:cs="宋体"/>
                <w:color w:val="auto"/>
                <w:sz w:val="22"/>
                <w:szCs w:val="22"/>
                <w:highlight w:val="none"/>
                <w:shd w:val="clear" w:color="auto" w:fill="auto"/>
                <w:lang w:val="en-US" w:eastAsia="zh-CN"/>
              </w:rPr>
              <w:t>1、投标报价得分=各单项报价得分之和。</w:t>
            </w:r>
          </w:p>
          <w:p>
            <w:pPr>
              <w:widowControl/>
              <w:spacing w:line="360" w:lineRule="auto"/>
              <w:rPr>
                <w:rFonts w:hint="default" w:ascii="宋体" w:hAnsi="宋体" w:cs="宋体"/>
                <w:color w:val="auto"/>
                <w:sz w:val="22"/>
                <w:szCs w:val="22"/>
                <w:highlight w:val="none"/>
                <w:shd w:val="clear" w:color="auto" w:fill="auto"/>
                <w:lang w:val="en-US" w:eastAsia="zh-CN"/>
              </w:rPr>
            </w:pPr>
            <w:r>
              <w:rPr>
                <w:rFonts w:hint="eastAsia" w:ascii="宋体" w:hAnsi="宋体" w:cs="宋体"/>
                <w:color w:val="auto"/>
                <w:sz w:val="22"/>
                <w:szCs w:val="22"/>
                <w:highlight w:val="none"/>
                <w:shd w:val="clear" w:color="auto" w:fill="auto"/>
                <w:lang w:val="en-US" w:eastAsia="zh-CN"/>
              </w:rPr>
              <w:t>2、各单项报价得分计算：</w:t>
            </w:r>
          </w:p>
          <w:p>
            <w:pPr>
              <w:widowControl/>
              <w:spacing w:line="360" w:lineRule="auto"/>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lang w:val="en-US" w:eastAsia="zh-CN"/>
              </w:rPr>
              <w:t>2.1、</w:t>
            </w:r>
            <w:r>
              <w:rPr>
                <w:rFonts w:hint="eastAsia" w:ascii="宋体" w:hAnsi="宋体" w:cs="宋体"/>
                <w:color w:val="auto"/>
                <w:sz w:val="22"/>
                <w:szCs w:val="22"/>
                <w:highlight w:val="none"/>
                <w:shd w:val="clear" w:color="auto" w:fill="auto"/>
              </w:rPr>
              <w:t>满足采购文件要求且报价最低的投标报价为评标基准价，其价格分为满分。</w:t>
            </w:r>
          </w:p>
          <w:p>
            <w:pPr>
              <w:widowControl/>
              <w:spacing w:line="360" w:lineRule="auto"/>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lang w:val="en-US" w:eastAsia="zh-CN"/>
              </w:rPr>
              <w:t>2.2</w:t>
            </w:r>
            <w:r>
              <w:rPr>
                <w:rFonts w:hint="eastAsia" w:ascii="宋体" w:hAnsi="宋体" w:cs="宋体"/>
                <w:color w:val="auto"/>
                <w:sz w:val="22"/>
                <w:szCs w:val="22"/>
                <w:highlight w:val="none"/>
                <w:shd w:val="clear" w:color="auto" w:fill="auto"/>
              </w:rPr>
              <w:t>其他投标人的投标价格得分按以下公式计算：</w:t>
            </w:r>
          </w:p>
          <w:p>
            <w:pPr>
              <w:widowControl/>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投标报价得分=（评标基准价/</w:t>
            </w:r>
            <w:r>
              <w:rPr>
                <w:rFonts w:hint="eastAsia" w:ascii="宋体" w:hAnsi="宋体" w:cs="宋体"/>
                <w:color w:val="auto"/>
                <w:sz w:val="22"/>
                <w:szCs w:val="22"/>
                <w:highlight w:val="none"/>
                <w:shd w:val="clear" w:color="auto" w:fill="auto"/>
                <w:lang w:val="zh-CN"/>
              </w:rPr>
              <w:t>有效投标报价</w:t>
            </w:r>
            <w:r>
              <w:rPr>
                <w:rFonts w:hint="eastAsia" w:ascii="宋体" w:hAnsi="宋体" w:cs="宋体"/>
                <w:color w:val="auto"/>
                <w:sz w:val="22"/>
                <w:szCs w:val="22"/>
                <w:highlight w:val="none"/>
                <w:shd w:val="clear" w:color="auto" w:fill="auto"/>
              </w:rPr>
              <w:t>）× 价格权值 ×100（四舍五入，保留小数点后2位）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2"/>
                <w:szCs w:val="22"/>
                <w:highlight w:val="none"/>
                <w:shd w:val="clear" w:color="auto" w:fill="auto"/>
              </w:rPr>
            </w:pPr>
            <w:bookmarkStart w:id="421" w:name="第五部分"/>
            <w:bookmarkStart w:id="422" w:name="_Toc86217003"/>
            <w:r>
              <w:rPr>
                <w:rFonts w:hint="eastAsia" w:ascii="宋体" w:hAnsi="宋体" w:eastAsia="宋体" w:cs="宋体"/>
                <w:color w:val="auto"/>
                <w:sz w:val="22"/>
                <w:szCs w:val="22"/>
                <w:highlight w:val="none"/>
                <w:shd w:val="clear" w:color="auto" w:fill="auto"/>
                <w:lang w:val="en-US" w:eastAsia="zh-CN"/>
              </w:rPr>
              <w:t>权重</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eastAsia="宋体" w:cs="宋体"/>
                <w:color w:val="auto"/>
                <w:sz w:val="22"/>
                <w:szCs w:val="22"/>
                <w:highlight w:val="none"/>
                <w:shd w:val="clear" w:color="auto" w:fill="auto"/>
                <w:lang w:val="en-US" w:eastAsia="zh-CN"/>
              </w:rPr>
            </w:pPr>
            <w:r>
              <w:rPr>
                <w:rFonts w:hint="eastAsia" w:ascii="宋体" w:hAnsi="宋体" w:eastAsia="宋体" w:cs="宋体"/>
                <w:color w:val="auto"/>
                <w:sz w:val="22"/>
                <w:szCs w:val="22"/>
                <w:highlight w:val="none"/>
                <w:shd w:val="clear" w:color="auto" w:fill="auto"/>
                <w:lang w:val="en-US" w:eastAsia="zh-CN"/>
              </w:rPr>
              <w:t>本项目各单项权重：</w:t>
            </w:r>
          </w:p>
          <w:p>
            <w:pPr>
              <w:widowControl/>
              <w:spacing w:line="360" w:lineRule="auto"/>
              <w:jc w:val="left"/>
              <w:rPr>
                <w:rFonts w:hint="default" w:ascii="宋体" w:hAnsi="宋体" w:eastAsia="宋体" w:cs="宋体"/>
                <w:color w:val="auto"/>
                <w:sz w:val="22"/>
                <w:szCs w:val="22"/>
                <w:highlight w:val="none"/>
                <w:shd w:val="clear" w:color="auto" w:fill="auto"/>
                <w:lang w:val="en-US" w:eastAsia="zh-CN"/>
              </w:rPr>
            </w:pPr>
            <w:r>
              <w:rPr>
                <w:rFonts w:hint="eastAsia" w:ascii="宋体" w:hAnsi="宋体" w:eastAsia="宋体" w:cs="宋体"/>
                <w:color w:val="auto"/>
                <w:sz w:val="22"/>
                <w:szCs w:val="22"/>
                <w:highlight w:val="none"/>
                <w:shd w:val="clear" w:color="auto" w:fill="auto"/>
                <w:lang w:val="en-US" w:eastAsia="zh-CN"/>
              </w:rPr>
              <w:t>1、商品房预售合同备案：</w:t>
            </w:r>
            <w:r>
              <w:rPr>
                <w:rFonts w:hint="eastAsia" w:ascii="宋体" w:hAnsi="宋体" w:cs="宋体"/>
                <w:color w:val="auto"/>
                <w:sz w:val="22"/>
                <w:szCs w:val="22"/>
                <w:highlight w:val="none"/>
                <w:shd w:val="clear" w:color="auto" w:fill="auto"/>
                <w:lang w:val="en-US" w:eastAsia="zh-CN"/>
              </w:rPr>
              <w:t>1</w:t>
            </w:r>
            <w:r>
              <w:rPr>
                <w:rFonts w:hint="eastAsia" w:ascii="宋体" w:hAnsi="宋体" w:eastAsia="宋体" w:cs="宋体"/>
                <w:color w:val="auto"/>
                <w:sz w:val="22"/>
                <w:szCs w:val="22"/>
                <w:highlight w:val="none"/>
                <w:shd w:val="clear" w:color="auto" w:fill="auto"/>
                <w:lang w:val="en-US" w:eastAsia="zh-CN"/>
              </w:rPr>
              <w:t>分；</w:t>
            </w:r>
          </w:p>
          <w:p>
            <w:pPr>
              <w:widowControl/>
              <w:spacing w:line="360" w:lineRule="auto"/>
              <w:jc w:val="left"/>
              <w:rPr>
                <w:rFonts w:hint="eastAsia" w:ascii="宋体" w:hAnsi="宋体" w:eastAsia="宋体" w:cs="宋体"/>
                <w:color w:val="auto"/>
                <w:sz w:val="22"/>
                <w:szCs w:val="22"/>
                <w:highlight w:val="none"/>
                <w:shd w:val="clear" w:color="auto" w:fill="auto"/>
                <w:lang w:val="en-US" w:eastAsia="zh-CN"/>
              </w:rPr>
            </w:pPr>
            <w:r>
              <w:rPr>
                <w:rFonts w:hint="eastAsia" w:ascii="宋体" w:hAnsi="宋体" w:eastAsia="宋体" w:cs="宋体"/>
                <w:color w:val="auto"/>
                <w:sz w:val="22"/>
                <w:szCs w:val="22"/>
                <w:highlight w:val="none"/>
                <w:shd w:val="clear" w:color="auto" w:fill="auto"/>
                <w:lang w:val="en-US" w:eastAsia="zh-CN"/>
              </w:rPr>
              <w:t>2、施工许可证：</w:t>
            </w:r>
            <w:r>
              <w:rPr>
                <w:rFonts w:hint="eastAsia" w:ascii="宋体" w:hAnsi="宋体" w:cs="宋体"/>
                <w:color w:val="auto"/>
                <w:sz w:val="22"/>
                <w:szCs w:val="22"/>
                <w:highlight w:val="none"/>
                <w:shd w:val="clear" w:color="auto" w:fill="auto"/>
                <w:lang w:val="en-US" w:eastAsia="zh-CN"/>
              </w:rPr>
              <w:t>2</w:t>
            </w:r>
            <w:r>
              <w:rPr>
                <w:rFonts w:hint="eastAsia" w:ascii="宋体" w:hAnsi="宋体" w:eastAsia="宋体" w:cs="宋体"/>
                <w:color w:val="auto"/>
                <w:sz w:val="22"/>
                <w:szCs w:val="22"/>
                <w:highlight w:val="none"/>
                <w:shd w:val="clear" w:color="auto" w:fill="auto"/>
                <w:lang w:val="en-US" w:eastAsia="zh-CN"/>
              </w:rPr>
              <w:t>分；</w:t>
            </w:r>
          </w:p>
          <w:p>
            <w:pPr>
              <w:widowControl/>
              <w:spacing w:line="360" w:lineRule="auto"/>
              <w:jc w:val="left"/>
              <w:rPr>
                <w:rFonts w:hint="eastAsia" w:ascii="宋体" w:hAnsi="宋体" w:eastAsia="宋体" w:cs="宋体"/>
                <w:color w:val="auto"/>
                <w:sz w:val="22"/>
                <w:szCs w:val="22"/>
                <w:highlight w:val="none"/>
                <w:shd w:val="clear" w:color="auto" w:fill="auto"/>
                <w:lang w:val="en-US" w:eastAsia="zh-CN"/>
              </w:rPr>
            </w:pPr>
            <w:r>
              <w:rPr>
                <w:rFonts w:hint="eastAsia" w:ascii="宋体" w:hAnsi="宋体" w:eastAsia="宋体" w:cs="宋体"/>
                <w:color w:val="auto"/>
                <w:sz w:val="22"/>
                <w:szCs w:val="22"/>
                <w:highlight w:val="none"/>
                <w:shd w:val="clear" w:color="auto" w:fill="auto"/>
                <w:lang w:val="en-US" w:eastAsia="zh-CN"/>
              </w:rPr>
              <w:t>3、竣工验收备案：</w:t>
            </w:r>
            <w:r>
              <w:rPr>
                <w:rFonts w:hint="eastAsia" w:ascii="宋体" w:hAnsi="宋体" w:cs="宋体"/>
                <w:color w:val="auto"/>
                <w:sz w:val="22"/>
                <w:szCs w:val="22"/>
                <w:highlight w:val="none"/>
                <w:shd w:val="clear" w:color="auto" w:fill="auto"/>
                <w:lang w:val="en-US" w:eastAsia="zh-CN"/>
              </w:rPr>
              <w:t>3</w:t>
            </w:r>
            <w:r>
              <w:rPr>
                <w:rFonts w:hint="eastAsia" w:ascii="宋体" w:hAnsi="宋体" w:eastAsia="宋体" w:cs="宋体"/>
                <w:color w:val="auto"/>
                <w:sz w:val="22"/>
                <w:szCs w:val="22"/>
                <w:highlight w:val="none"/>
                <w:shd w:val="clear" w:color="auto" w:fill="auto"/>
                <w:lang w:val="en-US" w:eastAsia="zh-CN"/>
              </w:rPr>
              <w:t>分；</w:t>
            </w:r>
          </w:p>
          <w:p>
            <w:pPr>
              <w:widowControl/>
              <w:spacing w:line="360" w:lineRule="auto"/>
              <w:jc w:val="left"/>
              <w:rPr>
                <w:rFonts w:hint="eastAsia"/>
                <w:color w:val="auto"/>
                <w:highlight w:val="none"/>
              </w:rPr>
            </w:pPr>
            <w:r>
              <w:rPr>
                <w:rFonts w:hint="eastAsia" w:ascii="宋体" w:hAnsi="宋体" w:eastAsia="宋体" w:cs="宋体"/>
                <w:color w:val="auto"/>
                <w:sz w:val="22"/>
                <w:szCs w:val="22"/>
                <w:highlight w:val="none"/>
                <w:shd w:val="clear" w:color="auto" w:fill="auto"/>
                <w:lang w:val="en-US" w:eastAsia="zh-CN"/>
              </w:rPr>
              <w:t>4、数字化加工：</w:t>
            </w:r>
            <w:r>
              <w:rPr>
                <w:rFonts w:hint="eastAsia" w:ascii="宋体" w:hAnsi="宋体" w:cs="宋体"/>
                <w:color w:val="auto"/>
                <w:sz w:val="22"/>
                <w:szCs w:val="22"/>
                <w:highlight w:val="none"/>
                <w:shd w:val="clear" w:color="auto" w:fill="auto"/>
                <w:lang w:val="en-US" w:eastAsia="zh-CN"/>
              </w:rPr>
              <w:t>4</w:t>
            </w:r>
            <w:r>
              <w:rPr>
                <w:rFonts w:hint="eastAsia" w:ascii="宋体" w:hAnsi="宋体" w:eastAsia="宋体" w:cs="宋体"/>
                <w:color w:val="auto"/>
                <w:sz w:val="22"/>
                <w:szCs w:val="22"/>
                <w:highlight w:val="none"/>
                <w:shd w:val="clear" w:color="auto" w:fill="auto"/>
                <w:lang w:val="en-US" w:eastAsia="zh-CN"/>
              </w:rPr>
              <w:t>分。</w:t>
            </w:r>
          </w:p>
        </w:tc>
      </w:tr>
      <w:bookmarkEnd w:id="51"/>
      <w:bookmarkEnd w:id="419"/>
      <w:bookmarkEnd w:id="420"/>
    </w:tbl>
    <w:p>
      <w:pPr>
        <w:snapToGrid w:val="0"/>
        <w:spacing w:line="360" w:lineRule="auto"/>
        <w:outlineLvl w:val="1"/>
        <w:rPr>
          <w:rFonts w:hint="eastAsia" w:ascii="宋体" w:hAnsi="宋体" w:cs="宋体"/>
          <w:b/>
          <w:color w:val="auto"/>
          <w:sz w:val="28"/>
          <w:szCs w:val="22"/>
          <w:highlight w:val="none"/>
          <w:shd w:val="clear" w:color="auto" w:fill="auto"/>
        </w:rPr>
      </w:pPr>
    </w:p>
    <w:p>
      <w:pPr>
        <w:rPr>
          <w:rFonts w:hint="eastAsia" w:ascii="宋体" w:hAnsi="宋体" w:cs="宋体"/>
          <w:b/>
          <w:color w:val="auto"/>
          <w:sz w:val="28"/>
          <w:szCs w:val="22"/>
          <w:highlight w:val="none"/>
          <w:shd w:val="clear" w:color="auto" w:fill="auto"/>
        </w:rPr>
      </w:pPr>
      <w:r>
        <w:rPr>
          <w:rFonts w:hint="eastAsia" w:ascii="宋体" w:hAnsi="宋体" w:cs="宋体"/>
          <w:b/>
          <w:color w:val="auto"/>
          <w:sz w:val="28"/>
          <w:szCs w:val="22"/>
          <w:highlight w:val="none"/>
          <w:shd w:val="clear" w:color="auto" w:fill="auto"/>
        </w:rPr>
        <w:br w:type="page"/>
      </w:r>
    </w:p>
    <w:p>
      <w:pPr>
        <w:keepNext w:val="0"/>
        <w:keepLines w:val="0"/>
        <w:pageBreakBefore w:val="0"/>
        <w:kinsoku/>
        <w:wordWrap/>
        <w:overflowPunct/>
        <w:topLinePunct w:val="0"/>
        <w:autoSpaceDE/>
        <w:autoSpaceDN/>
        <w:bidi w:val="0"/>
        <w:snapToGrid w:val="0"/>
        <w:spacing w:line="360" w:lineRule="auto"/>
        <w:textAlignment w:val="auto"/>
        <w:outlineLvl w:val="1"/>
        <w:rPr>
          <w:rFonts w:ascii="宋体" w:hAnsi="宋体" w:cs="宋体"/>
          <w:b/>
          <w:color w:val="auto"/>
          <w:sz w:val="24"/>
          <w:highlight w:val="none"/>
          <w:shd w:val="clear" w:color="auto" w:fill="auto"/>
        </w:rPr>
      </w:pPr>
      <w:r>
        <w:rPr>
          <w:rFonts w:hint="eastAsia" w:ascii="宋体" w:hAnsi="宋体" w:cs="宋体"/>
          <w:b/>
          <w:color w:val="auto"/>
          <w:sz w:val="28"/>
          <w:szCs w:val="22"/>
          <w:highlight w:val="none"/>
          <w:shd w:val="clear" w:color="auto" w:fill="auto"/>
        </w:rPr>
        <w:t>一、评标方法</w:t>
      </w:r>
    </w:p>
    <w:p>
      <w:pPr>
        <w:keepNext w:val="0"/>
        <w:keepLines w:val="0"/>
        <w:pageBreakBefore w:val="0"/>
        <w:kinsoku/>
        <w:wordWrap/>
        <w:overflowPunct/>
        <w:topLinePunct w:val="0"/>
        <w:autoSpaceDE/>
        <w:autoSpaceDN/>
        <w:bidi w:val="0"/>
        <w:adjustRightInd/>
        <w:spacing w:line="360" w:lineRule="auto"/>
        <w:textAlignment w:val="auto"/>
        <w:rPr>
          <w:rFonts w:ascii="宋体" w:hAnsi="宋体" w:cs="宋体"/>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1.本项目采用综合评分法。</w:t>
      </w:r>
      <w:r>
        <w:rPr>
          <w:rFonts w:hint="eastAsia" w:ascii="宋体" w:hAnsi="宋体" w:cs="宋体"/>
          <w:color w:val="auto"/>
          <w:kern w:val="0"/>
          <w:sz w:val="22"/>
          <w:szCs w:val="22"/>
          <w:highlight w:val="none"/>
          <w:shd w:val="clear" w:color="auto" w:fill="auto"/>
        </w:rPr>
        <w:t>综合评分法，是指投标文件满足招标文件全部实质性要求，且按照评审因素的量化指标评审得分最高的投标人为中标候选人的评标方法。</w:t>
      </w:r>
    </w:p>
    <w:p>
      <w:pPr>
        <w:keepNext w:val="0"/>
        <w:keepLines w:val="0"/>
        <w:pageBreakBefore w:val="0"/>
        <w:kinsoku/>
        <w:wordWrap/>
        <w:overflowPunct/>
        <w:topLinePunct w:val="0"/>
        <w:autoSpaceDE/>
        <w:autoSpaceDN/>
        <w:bidi w:val="0"/>
        <w:adjustRightInd/>
        <w:spacing w:line="360" w:lineRule="auto"/>
        <w:textAlignment w:val="auto"/>
        <w:outlineLvl w:val="1"/>
        <w:rPr>
          <w:rFonts w:ascii="宋体" w:hAnsi="宋体" w:cs="宋体"/>
          <w:color w:val="auto"/>
          <w:kern w:val="0"/>
          <w:sz w:val="22"/>
          <w:szCs w:val="22"/>
          <w:highlight w:val="none"/>
          <w:shd w:val="clear" w:color="auto" w:fill="auto"/>
        </w:rPr>
      </w:pPr>
      <w:r>
        <w:rPr>
          <w:rFonts w:hint="eastAsia" w:ascii="宋体" w:hAnsi="宋体" w:cs="宋体"/>
          <w:b/>
          <w:color w:val="auto"/>
          <w:sz w:val="28"/>
          <w:szCs w:val="22"/>
          <w:highlight w:val="none"/>
          <w:shd w:val="clear" w:color="auto" w:fill="auto"/>
        </w:rPr>
        <w:t>二、评标标准</w:t>
      </w:r>
    </w:p>
    <w:p>
      <w:pPr>
        <w:keepNext w:val="0"/>
        <w:keepLines w:val="0"/>
        <w:pageBreakBefore w:val="0"/>
        <w:kinsoku/>
        <w:wordWrap/>
        <w:overflowPunct/>
        <w:topLinePunct w:val="0"/>
        <w:autoSpaceDE/>
        <w:autoSpaceDN/>
        <w:bidi w:val="0"/>
        <w:spacing w:line="360" w:lineRule="auto"/>
        <w:textAlignment w:val="auto"/>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2.评标标准：</w:t>
      </w:r>
      <w:r>
        <w:rPr>
          <w:rFonts w:hint="eastAsia" w:ascii="宋体" w:hAnsi="宋体" w:cs="宋体"/>
          <w:color w:val="auto"/>
          <w:kern w:val="0"/>
          <w:sz w:val="22"/>
          <w:szCs w:val="22"/>
          <w:highlight w:val="none"/>
          <w:shd w:val="clear" w:color="auto" w:fill="auto"/>
        </w:rPr>
        <w:t>见评标办法前附表。</w:t>
      </w:r>
    </w:p>
    <w:p>
      <w:pPr>
        <w:keepNext w:val="0"/>
        <w:keepLines w:val="0"/>
        <w:pageBreakBefore w:val="0"/>
        <w:kinsoku/>
        <w:wordWrap/>
        <w:overflowPunct/>
        <w:topLinePunct w:val="0"/>
        <w:autoSpaceDE/>
        <w:autoSpaceDN/>
        <w:bidi w:val="0"/>
        <w:adjustRightInd/>
        <w:spacing w:line="360" w:lineRule="auto"/>
        <w:textAlignment w:val="auto"/>
        <w:outlineLvl w:val="1"/>
        <w:rPr>
          <w:rFonts w:ascii="宋体" w:hAnsi="宋体" w:cs="宋体"/>
          <w:b/>
          <w:color w:val="auto"/>
          <w:sz w:val="28"/>
          <w:szCs w:val="22"/>
          <w:highlight w:val="none"/>
          <w:shd w:val="clear" w:color="auto" w:fill="auto"/>
        </w:rPr>
      </w:pPr>
      <w:r>
        <w:rPr>
          <w:rFonts w:hint="eastAsia" w:ascii="宋体" w:hAnsi="宋体" w:cs="宋体"/>
          <w:b/>
          <w:color w:val="auto"/>
          <w:sz w:val="28"/>
          <w:szCs w:val="22"/>
          <w:highlight w:val="none"/>
          <w:shd w:val="clear" w:color="auto" w:fill="auto"/>
        </w:rPr>
        <w:t>三、评标程序</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kern w:val="0"/>
          <w:sz w:val="22"/>
          <w:szCs w:val="22"/>
          <w:highlight w:val="none"/>
          <w:u w:val="single"/>
          <w:shd w:val="clear" w:color="auto" w:fill="auto"/>
        </w:rPr>
      </w:pPr>
      <w:r>
        <w:rPr>
          <w:rFonts w:hint="eastAsia" w:ascii="宋体" w:hAnsi="宋体" w:cs="宋体"/>
          <w:b/>
          <w:color w:val="auto"/>
          <w:kern w:val="0"/>
          <w:sz w:val="22"/>
          <w:szCs w:val="22"/>
          <w:highlight w:val="none"/>
          <w:shd w:val="clear" w:color="auto" w:fill="auto"/>
        </w:rPr>
        <w:t>3.1</w:t>
      </w:r>
      <w:r>
        <w:rPr>
          <w:rFonts w:hint="eastAsia" w:ascii="宋体" w:hAnsi="宋体" w:cs="宋体"/>
          <w:color w:val="auto"/>
          <w:kern w:val="0"/>
          <w:sz w:val="22"/>
          <w:szCs w:val="22"/>
          <w:highlight w:val="none"/>
          <w:u w:val="single"/>
          <w:shd w:val="clear" w:color="auto" w:fill="auto"/>
        </w:rPr>
        <w:t>▲</w:t>
      </w:r>
      <w:r>
        <w:rPr>
          <w:rFonts w:hint="eastAsia" w:ascii="宋体" w:hAnsi="宋体" w:cs="宋体"/>
          <w:b/>
          <w:color w:val="auto"/>
          <w:kern w:val="0"/>
          <w:sz w:val="22"/>
          <w:szCs w:val="22"/>
          <w:highlight w:val="none"/>
          <w:u w:val="single"/>
          <w:shd w:val="clear" w:color="auto" w:fill="auto"/>
        </w:rPr>
        <w:t>符合性审查。</w:t>
      </w:r>
      <w:r>
        <w:rPr>
          <w:rFonts w:hint="eastAsia" w:ascii="宋体" w:hAnsi="宋体" w:cs="宋体"/>
          <w:color w:val="auto"/>
          <w:kern w:val="0"/>
          <w:sz w:val="22"/>
          <w:szCs w:val="22"/>
          <w:highlight w:val="none"/>
          <w:u w:val="single"/>
          <w:shd w:val="clear" w:color="auto" w:fill="auto"/>
        </w:rPr>
        <w:t>评标委员会应当对符合资格的投标人的投标文件进行符合性审查，以确定其是否满足招标文件的实质性要求。不满足招标文件的实质性要求的，投标无效。</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5347"/>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2" w:type="pct"/>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序号</w:t>
            </w:r>
          </w:p>
        </w:tc>
        <w:tc>
          <w:tcPr>
            <w:tcW w:w="2711" w:type="pct"/>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实质性要求</w:t>
            </w:r>
          </w:p>
        </w:tc>
        <w:tc>
          <w:tcPr>
            <w:tcW w:w="1766" w:type="pct"/>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cs="宋体"/>
                <w:b/>
                <w:color w:val="auto"/>
                <w:sz w:val="22"/>
                <w:szCs w:val="22"/>
                <w:highlight w:val="none"/>
                <w:shd w:val="clear" w:color="auto" w:fill="auto"/>
              </w:rPr>
            </w:pPr>
            <w:r>
              <w:rPr>
                <w:rFonts w:hint="eastAsia" w:ascii="宋体" w:hAnsi="宋体" w:cs="宋体"/>
                <w:b/>
                <w:color w:val="auto"/>
                <w:sz w:val="22"/>
                <w:szCs w:val="22"/>
                <w:highlight w:val="none"/>
                <w:shd w:val="clear" w:color="auto" w:fill="auto"/>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2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w:t>
            </w:r>
          </w:p>
        </w:tc>
        <w:tc>
          <w:tcPr>
            <w:tcW w:w="2711" w:type="pct"/>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不存在如下情形：投标文件未按照招标文件要求签署、盖章。</w:t>
            </w:r>
          </w:p>
        </w:tc>
        <w:tc>
          <w:tcPr>
            <w:tcW w:w="1766" w:type="pct"/>
            <w:vAlign w:val="center"/>
          </w:tcPr>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 xml:space="preserve">投标文件的组成部分中需要使用电子签章或者签字盖章处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2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w:t>
            </w:r>
          </w:p>
        </w:tc>
        <w:tc>
          <w:tcPr>
            <w:tcW w:w="2711" w:type="pct"/>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不存在如下情形：投标文件中承诺的投标有效期少于招标文件中载明的投标有效期。</w:t>
            </w:r>
          </w:p>
        </w:tc>
        <w:tc>
          <w:tcPr>
            <w:tcW w:w="1766" w:type="pct"/>
            <w:vAlign w:val="center"/>
          </w:tcPr>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w:t>
            </w:r>
          </w:p>
        </w:tc>
        <w:tc>
          <w:tcPr>
            <w:tcW w:w="2711" w:type="pct"/>
            <w:vAlign w:val="center"/>
          </w:tcPr>
          <w:p>
            <w:pPr>
              <w:keepNext w:val="0"/>
              <w:keepLines w:val="0"/>
              <w:pageBreakBefore w:val="0"/>
              <w:kinsoku/>
              <w:wordWrap/>
              <w:overflowPunct/>
              <w:topLinePunct w:val="0"/>
              <w:autoSpaceDE/>
              <w:autoSpaceDN/>
              <w:bidi w:val="0"/>
              <w:spacing w:line="360" w:lineRule="auto"/>
              <w:jc w:val="both"/>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不存在如下情形：投标文件不满足招标文件的无效标条款及其它实质性要求。</w:t>
            </w:r>
          </w:p>
        </w:tc>
        <w:tc>
          <w:tcPr>
            <w:tcW w:w="1766" w:type="pct"/>
            <w:vAlign w:val="center"/>
          </w:tcPr>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 w:val="22"/>
                <w:szCs w:val="22"/>
                <w:highlight w:val="none"/>
                <w:shd w:val="clear" w:color="auto" w:fill="auto"/>
              </w:rPr>
            </w:pPr>
            <w:r>
              <w:rPr>
                <w:rFonts w:hint="eastAsia" w:ascii="宋体" w:hAnsi="宋体" w:cs="宋体"/>
                <w:color w:val="auto"/>
                <w:kern w:val="0"/>
                <w:sz w:val="22"/>
                <w:szCs w:val="22"/>
                <w:highlight w:val="none"/>
                <w:shd w:val="clear" w:color="auto" w:fill="auto"/>
              </w:rPr>
              <w:t>招标文件其它实质性要求相应的材料（招标文件未要求的，无需提供）</w:t>
            </w:r>
          </w:p>
        </w:tc>
      </w:tr>
    </w:tbl>
    <w:p>
      <w:pPr>
        <w:keepNext w:val="0"/>
        <w:keepLines w:val="0"/>
        <w:pageBreakBefore w:val="0"/>
        <w:kinsoku/>
        <w:wordWrap/>
        <w:overflowPunct/>
        <w:topLinePunct w:val="0"/>
        <w:autoSpaceDE/>
        <w:autoSpaceDN/>
        <w:bidi w:val="0"/>
        <w:spacing w:line="360" w:lineRule="auto"/>
        <w:textAlignment w:val="auto"/>
        <w:rPr>
          <w:rFonts w:ascii="宋体" w:hAnsi="宋体" w:cs="宋体"/>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3.2 比较与评价。</w:t>
      </w:r>
      <w:r>
        <w:rPr>
          <w:rFonts w:hint="eastAsia" w:ascii="宋体" w:hAnsi="宋体" w:cs="宋体"/>
          <w:color w:val="auto"/>
          <w:kern w:val="0"/>
          <w:sz w:val="22"/>
          <w:szCs w:val="22"/>
          <w:highlight w:val="none"/>
          <w:shd w:val="clear" w:color="auto" w:fill="auto"/>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3.3汇总商务技术得分。</w:t>
      </w:r>
      <w:r>
        <w:rPr>
          <w:rFonts w:hint="eastAsia" w:ascii="宋体" w:hAnsi="宋体" w:cs="宋体"/>
          <w:color w:val="auto"/>
          <w:kern w:val="0"/>
          <w:sz w:val="22"/>
          <w:szCs w:val="22"/>
          <w:highlight w:val="none"/>
          <w:shd w:val="clear" w:color="auto" w:fill="auto"/>
        </w:rPr>
        <w:t>评标委员会各成员应当独立对每个投标人的商务和技术文件进行评价，并汇总商务技术得分情况。</w:t>
      </w:r>
    </w:p>
    <w:p>
      <w:pPr>
        <w:keepNext w:val="0"/>
        <w:keepLines w:val="0"/>
        <w:pageBreakBefore w:val="0"/>
        <w:kinsoku/>
        <w:wordWrap/>
        <w:overflowPunct/>
        <w:topLinePunct w:val="0"/>
        <w:autoSpaceDE/>
        <w:autoSpaceDN/>
        <w:bidi w:val="0"/>
        <w:spacing w:line="360" w:lineRule="auto"/>
        <w:textAlignment w:val="auto"/>
        <w:rPr>
          <w:rFonts w:ascii="宋体" w:hAnsi="宋体" w:cs="宋体"/>
          <w:b/>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3.4报价评审。</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b/>
          <w:color w:val="auto"/>
          <w:kern w:val="0"/>
          <w:sz w:val="22"/>
          <w:szCs w:val="18"/>
          <w:highlight w:val="none"/>
          <w:shd w:val="clear" w:color="auto" w:fill="auto"/>
        </w:rPr>
      </w:pPr>
      <w:r>
        <w:rPr>
          <w:rFonts w:hint="eastAsia" w:ascii="宋体" w:hAnsi="宋体" w:cs="宋体"/>
          <w:b/>
          <w:color w:val="auto"/>
          <w:kern w:val="0"/>
          <w:sz w:val="22"/>
          <w:szCs w:val="18"/>
          <w:highlight w:val="none"/>
          <w:shd w:val="clear" w:color="auto" w:fill="auto"/>
        </w:rPr>
        <w:t>3.4.1投标文件报价出现前后不一致的，按照下列规定修正：</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3.4.1.1投标文件中开标一览表(报价表)内容与投标文件中相应内容不一致的，以开标一览表(报价表)为准;</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3.4.1.2大写金额和小写金额不一致的，以大写金额为准;</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3.4.1.3单价金额小数点或者百分比有明显错位的，以开标一览表的总价为准，并修改单价;</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3.4.1.4总价金额与按单价汇总金额不一致的，以单价金额计算结果为准。</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3.4.1.5同时出现两种以上不一致的，按照3.4.1规定的顺序修正。修正后的报价按照财政部第87号令 《政府采购货物和服务招标投标管理办法》第五十一条第二款的规定经投标人确认后产生约束力。</w:t>
      </w:r>
    </w:p>
    <w:p>
      <w:pPr>
        <w:keepNext w:val="0"/>
        <w:keepLines w:val="0"/>
        <w:pageBreakBefore w:val="0"/>
        <w:kinsoku/>
        <w:wordWrap/>
        <w:overflowPunct/>
        <w:topLinePunct w:val="0"/>
        <w:autoSpaceDE/>
        <w:autoSpaceDN/>
        <w:bidi w:val="0"/>
        <w:snapToGrid w:val="0"/>
        <w:spacing w:line="360" w:lineRule="auto"/>
        <w:jc w:val="left"/>
        <w:textAlignment w:val="auto"/>
        <w:rPr>
          <w:rFonts w:ascii="宋体" w:hAnsi="宋体" w:cs="宋体"/>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3.4.2</w:t>
      </w:r>
      <w:r>
        <w:rPr>
          <w:rFonts w:hint="eastAsia" w:ascii="宋体" w:hAnsi="宋体" w:cs="宋体"/>
          <w:color w:val="auto"/>
          <w:kern w:val="0"/>
          <w:sz w:val="22"/>
          <w:szCs w:val="22"/>
          <w:highlight w:val="none"/>
          <w:shd w:val="clear" w:color="auto" w:fill="auto"/>
        </w:rPr>
        <w:t>投标文件出现不是唯一的、有选择性投标报价的，投标无效。</w:t>
      </w:r>
    </w:p>
    <w:p>
      <w:pPr>
        <w:keepNext w:val="0"/>
        <w:keepLines w:val="0"/>
        <w:pageBreakBefore w:val="0"/>
        <w:kinsoku/>
        <w:wordWrap/>
        <w:overflowPunct/>
        <w:topLinePunct w:val="0"/>
        <w:autoSpaceDE/>
        <w:autoSpaceDN/>
        <w:bidi w:val="0"/>
        <w:snapToGrid w:val="0"/>
        <w:spacing w:line="360" w:lineRule="auto"/>
        <w:jc w:val="left"/>
        <w:textAlignment w:val="auto"/>
        <w:rPr>
          <w:rFonts w:ascii="宋体" w:hAnsi="宋体" w:cs="宋体"/>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3.4.3</w:t>
      </w:r>
      <w:r>
        <w:rPr>
          <w:rFonts w:hint="eastAsia" w:ascii="宋体" w:hAnsi="宋体" w:cs="宋体"/>
          <w:color w:val="auto"/>
          <w:kern w:val="0"/>
          <w:sz w:val="22"/>
          <w:szCs w:val="22"/>
          <w:highlight w:val="none"/>
          <w:shd w:val="clear" w:color="auto" w:fill="auto"/>
        </w:rPr>
        <w:t>投标报价超过招标文件中规定的预算金额或者最高限价的，投标无效。</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b/>
          <w:color w:val="auto"/>
          <w:kern w:val="0"/>
          <w:sz w:val="22"/>
          <w:szCs w:val="22"/>
          <w:highlight w:val="none"/>
          <w:shd w:val="clear" w:color="auto" w:fill="auto"/>
        </w:rPr>
        <w:t>3.4.4</w:t>
      </w:r>
      <w:r>
        <w:rPr>
          <w:rFonts w:hint="eastAsia" w:ascii="宋体" w:hAnsi="宋体" w:cs="宋体"/>
          <w:color w:val="auto"/>
          <w:kern w:val="0"/>
          <w:sz w:val="22"/>
          <w:szCs w:val="22"/>
          <w:highlight w:val="none"/>
          <w:shd w:val="clear" w:color="auto" w:fill="auto"/>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3.5</w:t>
      </w:r>
      <w:r>
        <w:rPr>
          <w:rFonts w:hint="eastAsia" w:ascii="宋体" w:hAnsi="宋体" w:cs="宋体"/>
          <w:b/>
          <w:color w:val="auto"/>
          <w:kern w:val="0"/>
          <w:sz w:val="22"/>
          <w:szCs w:val="22"/>
          <w:highlight w:val="none"/>
          <w:shd w:val="clear" w:color="auto" w:fill="auto"/>
        </w:rPr>
        <w:t>排序与推荐。</w:t>
      </w:r>
      <w:r>
        <w:rPr>
          <w:rFonts w:hint="eastAsia" w:ascii="宋体" w:hAnsi="宋体" w:cs="宋体"/>
          <w:color w:val="auto"/>
          <w:kern w:val="0"/>
          <w:sz w:val="22"/>
          <w:szCs w:val="22"/>
          <w:highlight w:val="none"/>
          <w:shd w:val="clear" w:color="auto" w:fill="auto"/>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autoSpaceDN/>
        <w:bidi w:val="0"/>
        <w:spacing w:line="360" w:lineRule="auto"/>
        <w:textAlignment w:val="auto"/>
        <w:rPr>
          <w:rFonts w:hint="eastAsia"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kinsoku/>
        <w:wordWrap/>
        <w:overflowPunct/>
        <w:topLinePunct w:val="0"/>
        <w:autoSpaceDE/>
        <w:autoSpaceDN/>
        <w:bidi w:val="0"/>
        <w:spacing w:line="360" w:lineRule="auto"/>
        <w:textAlignment w:val="auto"/>
        <w:rPr>
          <w:rFonts w:hint="eastAsia" w:ascii="宋体" w:hAnsi="宋体" w:cs="宋体"/>
          <w:color w:val="auto"/>
          <w:kern w:val="0"/>
          <w:sz w:val="22"/>
          <w:szCs w:val="22"/>
          <w:highlight w:val="none"/>
          <w:shd w:val="clear" w:color="auto" w:fill="auto"/>
        </w:rPr>
      </w:pPr>
      <w:r>
        <w:rPr>
          <w:rFonts w:hint="eastAsia" w:ascii="宋体" w:hAnsi="宋体" w:cs="宋体"/>
          <w:b/>
          <w:bCs/>
          <w:color w:val="auto"/>
          <w:kern w:val="0"/>
          <w:sz w:val="22"/>
          <w:szCs w:val="22"/>
          <w:highlight w:val="none"/>
          <w:shd w:val="clear" w:color="auto" w:fill="auto"/>
        </w:rPr>
        <w:t>3.6编写评标报告。</w:t>
      </w:r>
      <w:r>
        <w:rPr>
          <w:rFonts w:hint="eastAsia" w:ascii="宋体" w:hAnsi="宋体" w:cs="宋体"/>
          <w:color w:val="auto"/>
          <w:kern w:val="0"/>
          <w:sz w:val="22"/>
          <w:szCs w:val="22"/>
          <w:highlight w:val="none"/>
          <w:shd w:val="clear" w:color="auto" w:fill="auto"/>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kinsoku/>
        <w:wordWrap/>
        <w:overflowPunct/>
        <w:topLinePunct w:val="0"/>
        <w:autoSpaceDE/>
        <w:autoSpaceDN/>
        <w:bidi w:val="0"/>
        <w:adjustRightInd/>
        <w:spacing w:after="225" w:line="360" w:lineRule="auto"/>
        <w:jc w:val="left"/>
        <w:textAlignment w:val="auto"/>
        <w:outlineLvl w:val="1"/>
        <w:rPr>
          <w:rFonts w:ascii="宋体" w:hAnsi="宋体" w:cs="宋体"/>
          <w:b/>
          <w:color w:val="auto"/>
          <w:sz w:val="28"/>
          <w:szCs w:val="22"/>
          <w:highlight w:val="none"/>
          <w:shd w:val="clear" w:color="auto" w:fill="auto"/>
        </w:rPr>
      </w:pPr>
      <w:r>
        <w:rPr>
          <w:rFonts w:hint="eastAsia" w:ascii="宋体" w:hAnsi="宋体" w:cs="宋体"/>
          <w:b/>
          <w:color w:val="auto"/>
          <w:sz w:val="28"/>
          <w:szCs w:val="22"/>
          <w:highlight w:val="none"/>
          <w:shd w:val="clear" w:color="auto" w:fill="auto"/>
        </w:rPr>
        <w:t>四、评标中的其他事项</w:t>
      </w:r>
    </w:p>
    <w:p>
      <w:pPr>
        <w:pStyle w:val="326"/>
        <w:keepNext w:val="0"/>
        <w:keepLines w:val="0"/>
        <w:pageBreakBefore w:val="0"/>
        <w:kinsoku/>
        <w:wordWrap/>
        <w:overflowPunct/>
        <w:topLinePunct w:val="0"/>
        <w:autoSpaceDE/>
        <w:autoSpaceDN/>
        <w:bidi w:val="0"/>
        <w:spacing w:before="0" w:line="360" w:lineRule="auto"/>
        <w:ind w:firstLine="0" w:firstLineChars="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highlight w:val="none"/>
          <w:shd w:val="clear" w:color="auto" w:fill="auto"/>
        </w:rPr>
        <w:t>4.1</w:t>
      </w:r>
      <w:r>
        <w:rPr>
          <w:rFonts w:hint="eastAsia" w:ascii="宋体" w:hAnsi="宋体" w:cs="宋体"/>
          <w:b/>
          <w:color w:val="auto"/>
          <w:kern w:val="0"/>
          <w:sz w:val="22"/>
          <w:szCs w:val="22"/>
          <w:highlight w:val="none"/>
          <w:shd w:val="clear" w:color="auto" w:fill="auto"/>
        </w:rPr>
        <w:t>投标人澄清、说明或者补正。</w:t>
      </w:r>
      <w:r>
        <w:rPr>
          <w:rFonts w:hint="eastAsia" w:ascii="宋体" w:hAnsi="宋体" w:cs="宋体"/>
          <w:color w:val="auto"/>
          <w:kern w:val="0"/>
          <w:sz w:val="22"/>
          <w:szCs w:val="22"/>
          <w:highlight w:val="none"/>
          <w:shd w:val="clear" w:color="auto" w:fill="auto"/>
        </w:rPr>
        <w:t>对于投标文件中含义不明确、同类问题表述不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keepNext w:val="0"/>
        <w:keepLines w:val="0"/>
        <w:pageBreakBefore w:val="0"/>
        <w:kinsoku/>
        <w:wordWrap/>
        <w:overflowPunct/>
        <w:topLinePunct w:val="0"/>
        <w:autoSpaceDE/>
        <w:autoSpaceDN/>
        <w:bidi w:val="0"/>
        <w:spacing w:line="360" w:lineRule="auto"/>
        <w:ind w:left="440" w:hanging="440" w:hangingChars="199"/>
        <w:textAlignment w:val="auto"/>
        <w:rPr>
          <w:rFonts w:cs="宋体"/>
          <w:color w:val="auto"/>
          <w:sz w:val="22"/>
          <w:szCs w:val="20"/>
          <w:highlight w:val="none"/>
          <w:shd w:val="clear" w:color="auto" w:fill="auto"/>
        </w:rPr>
      </w:pPr>
      <w:r>
        <w:rPr>
          <w:rFonts w:hint="eastAsia" w:cs="宋体"/>
          <w:b/>
          <w:bCs/>
          <w:color w:val="auto"/>
          <w:sz w:val="22"/>
          <w:szCs w:val="22"/>
          <w:highlight w:val="none"/>
          <w:u w:val="single"/>
          <w:shd w:val="clear" w:color="auto" w:fill="auto"/>
        </w:rPr>
        <w:t>▲</w:t>
      </w:r>
      <w:r>
        <w:rPr>
          <w:rFonts w:hint="eastAsia" w:cs="宋体"/>
          <w:b/>
          <w:color w:val="auto"/>
          <w:spacing w:val="20"/>
          <w:sz w:val="22"/>
          <w:szCs w:val="22"/>
          <w:highlight w:val="none"/>
          <w:u w:val="single"/>
          <w:shd w:val="clear" w:color="auto" w:fill="auto"/>
        </w:rPr>
        <w:t>4.2无效标条款。</w:t>
      </w:r>
      <w:r>
        <w:rPr>
          <w:rFonts w:hint="eastAsia" w:cs="宋体"/>
          <w:color w:val="auto"/>
          <w:sz w:val="22"/>
          <w:szCs w:val="20"/>
          <w:highlight w:val="none"/>
          <w:shd w:val="clear" w:color="auto" w:fill="auto"/>
        </w:rPr>
        <w:t>有下列情况之一的，投标无效：</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4.2.1投标人不具备招标文件中规定的资格要求的（投标人未提供有效的资格文件的，视为投标人不具备招标文件中规定的资格要求）；</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4.2.2投标文件未按照招标文件要求签署、盖章的；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4.2.3采购人拟采购的产品属于政府强制采购的节能产品品目清单范围的，投标人未按招标文件要求提供国家确定的认证机构出具的、处于有效期之内的节能产品认证证书</w:t>
      </w:r>
      <w:r>
        <w:rPr>
          <w:rFonts w:hint="eastAsia" w:ascii="宋体" w:hAnsi="宋体" w:cs="宋体"/>
          <w:color w:val="auto"/>
          <w:sz w:val="22"/>
          <w:szCs w:val="22"/>
          <w:highlight w:val="none"/>
          <w:shd w:val="clear" w:color="auto" w:fill="auto"/>
        </w:rPr>
        <w:t>、环境标志产品认证证书</w:t>
      </w:r>
      <w:r>
        <w:rPr>
          <w:rFonts w:hint="eastAsia" w:ascii="宋体" w:hAnsi="宋体" w:cs="宋体"/>
          <w:color w:val="auto"/>
          <w:kern w:val="0"/>
          <w:sz w:val="22"/>
          <w:szCs w:val="22"/>
          <w:highlight w:val="none"/>
          <w:shd w:val="clear" w:color="auto" w:fill="auto"/>
        </w:rPr>
        <w:t>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4.2.4投标文件含有采购人不能接受的附加条件的；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4.2.5投标文件中承诺的投标有效期少于招标文件中载明的投标有效期的；</w:t>
      </w:r>
    </w:p>
    <w:p>
      <w:pPr>
        <w:keepNext w:val="0"/>
        <w:keepLines w:val="0"/>
        <w:pageBreakBefore w:val="0"/>
        <w:kinsoku/>
        <w:wordWrap/>
        <w:overflowPunct/>
        <w:topLinePunct w:val="0"/>
        <w:autoSpaceDE/>
        <w:autoSpaceDN/>
        <w:bidi w:val="0"/>
        <w:snapToGrid w:val="0"/>
        <w:spacing w:line="360" w:lineRule="auto"/>
        <w:ind w:firstLine="110" w:firstLineChars="50"/>
        <w:jc w:val="left"/>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 xml:space="preserve">   4.2.6投标文件出现不是唯一的、有选择性投标报价的;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4.2.7投标报价超过招标文件中规定的预算金额或者最高限价的;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4.2.8报价明显低于其他通过符合性审查投标人的报价，有可能影响产品质量或者不能诚信履约的，未能按要求提供书面说明或者提交相关证明材料，不能证明其报价合理性的;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4.2.9投标人对根据修正原则修正后的报价不确认的；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4.2.10投标人提供虚假材料投标的；</w:t>
      </w:r>
    </w:p>
    <w:p>
      <w:pPr>
        <w:keepNext w:val="0"/>
        <w:keepLines w:val="0"/>
        <w:pageBreakBefore w:val="0"/>
        <w:kinsoku/>
        <w:wordWrap/>
        <w:overflowPunct/>
        <w:topLinePunct w:val="0"/>
        <w:autoSpaceDE/>
        <w:autoSpaceDN/>
        <w:bidi w:val="0"/>
        <w:spacing w:line="360" w:lineRule="auto"/>
        <w:ind w:firstLine="220" w:firstLineChars="1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 xml:space="preserve">  4.2.11投标人有恶意串通、妨碍其他投标人的竞争行为、损害采购人或者其他投标人的合法权益情形的；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4.2.12投标人仅提交备份投标文件，没有在电子交易平台传输递交投标文件的，投标无效；</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4.2.13 投标文件不满足招标文件的其它实质性要求的；</w:t>
      </w:r>
    </w:p>
    <w:p>
      <w:pPr>
        <w:keepNext w:val="0"/>
        <w:keepLines w:val="0"/>
        <w:pageBreakBefore w:val="0"/>
        <w:kinsoku/>
        <w:wordWrap/>
        <w:overflowPunct/>
        <w:topLinePunct w:val="0"/>
        <w:autoSpaceDE/>
        <w:autoSpaceDN/>
        <w:bidi w:val="0"/>
        <w:spacing w:line="360" w:lineRule="auto"/>
        <w:ind w:firstLine="440" w:firstLineChars="200"/>
        <w:textAlignment w:val="auto"/>
        <w:rPr>
          <w:rFonts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4.2.14法律、法规、规章（适用本市的）及省级以上规范性文件（适用本市的）规定的其他无效情形。</w:t>
      </w:r>
    </w:p>
    <w:p>
      <w:pPr>
        <w:pStyle w:val="27"/>
        <w:keepNext w:val="0"/>
        <w:keepLines w:val="0"/>
        <w:pageBreakBefore w:val="0"/>
        <w:kinsoku/>
        <w:wordWrap/>
        <w:overflowPunct/>
        <w:topLinePunct w:val="0"/>
        <w:autoSpaceDE/>
        <w:autoSpaceDN/>
        <w:bidi w:val="0"/>
        <w:snapToGrid w:val="0"/>
        <w:spacing w:line="360" w:lineRule="auto"/>
        <w:ind w:firstLine="0" w:firstLineChars="0"/>
        <w:textAlignment w:val="auto"/>
        <w:rPr>
          <w:rFonts w:cs="宋体"/>
          <w:color w:val="auto"/>
          <w:sz w:val="22"/>
          <w:szCs w:val="22"/>
          <w:highlight w:val="none"/>
          <w:shd w:val="clear" w:color="auto" w:fill="auto"/>
        </w:rPr>
      </w:pPr>
      <w:r>
        <w:rPr>
          <w:rFonts w:hint="eastAsia" w:cs="宋体"/>
          <w:b/>
          <w:color w:val="auto"/>
          <w:sz w:val="22"/>
          <w:szCs w:val="22"/>
          <w:highlight w:val="none"/>
          <w:shd w:val="clear" w:color="auto" w:fill="auto"/>
        </w:rPr>
        <w:t>5.废标。</w:t>
      </w:r>
      <w:r>
        <w:rPr>
          <w:rFonts w:hint="eastAsia" w:cs="宋体"/>
          <w:color w:val="auto"/>
          <w:sz w:val="22"/>
          <w:szCs w:val="22"/>
          <w:highlight w:val="none"/>
          <w:shd w:val="clear" w:color="auto" w:fill="auto"/>
        </w:rPr>
        <w:t>根据《中华人民共和国政府采购法》第三十六条之规定，在采购中，出现下列情形之一的，应予废标：</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5.1符合专业条件的供应商或者对招标文件作实质响应的供应商不足3家的；</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5.2出现影响采购公正的违法、违规行为的；</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5.3投标人的报价均超过了采购预算，采购人不能支付的；</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5.4因重大变故，采购任务取消的。</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废标后，采购机构应当将废标理由通知所有投标人。</w:t>
      </w:r>
    </w:p>
    <w:p>
      <w:pPr>
        <w:pStyle w:val="27"/>
        <w:keepNext w:val="0"/>
        <w:keepLines w:val="0"/>
        <w:pageBreakBefore w:val="0"/>
        <w:kinsoku/>
        <w:wordWrap/>
        <w:overflowPunct/>
        <w:topLinePunct w:val="0"/>
        <w:autoSpaceDE/>
        <w:autoSpaceDN/>
        <w:bidi w:val="0"/>
        <w:snapToGrid w:val="0"/>
        <w:spacing w:line="360" w:lineRule="auto"/>
        <w:ind w:firstLine="108" w:firstLineChars="49"/>
        <w:textAlignment w:val="auto"/>
        <w:rPr>
          <w:rFonts w:cs="宋体"/>
          <w:color w:val="auto"/>
          <w:sz w:val="22"/>
          <w:szCs w:val="22"/>
          <w:highlight w:val="none"/>
          <w:shd w:val="clear" w:color="auto" w:fill="auto"/>
        </w:rPr>
      </w:pPr>
      <w:r>
        <w:rPr>
          <w:rFonts w:hint="eastAsia" w:cs="宋体"/>
          <w:b/>
          <w:color w:val="auto"/>
          <w:sz w:val="22"/>
          <w:szCs w:val="22"/>
          <w:highlight w:val="none"/>
          <w:shd w:val="clear" w:color="auto" w:fill="auto"/>
        </w:rPr>
        <w:t>6.修改招标文件，重新组织采购活动。</w:t>
      </w:r>
      <w:r>
        <w:rPr>
          <w:rFonts w:hint="eastAsia" w:cs="宋体"/>
          <w:color w:val="auto"/>
          <w:sz w:val="22"/>
          <w:szCs w:val="22"/>
          <w:highlight w:val="none"/>
          <w:shd w:val="clear" w:color="auto" w:fil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keepNext w:val="0"/>
        <w:keepLines w:val="0"/>
        <w:pageBreakBefore w:val="0"/>
        <w:kinsoku/>
        <w:wordWrap/>
        <w:overflowPunct/>
        <w:topLinePunct w:val="0"/>
        <w:autoSpaceDE/>
        <w:autoSpaceDN/>
        <w:bidi w:val="0"/>
        <w:snapToGrid w:val="0"/>
        <w:spacing w:line="360" w:lineRule="auto"/>
        <w:ind w:firstLine="108" w:firstLineChars="49"/>
        <w:textAlignment w:val="auto"/>
        <w:rPr>
          <w:rFonts w:cs="宋体"/>
          <w:color w:val="auto"/>
          <w:sz w:val="22"/>
          <w:szCs w:val="22"/>
          <w:highlight w:val="none"/>
          <w:shd w:val="clear" w:color="auto" w:fill="auto"/>
        </w:rPr>
      </w:pPr>
      <w:r>
        <w:rPr>
          <w:rFonts w:hint="eastAsia" w:cs="宋体"/>
          <w:b/>
          <w:color w:val="auto"/>
          <w:kern w:val="0"/>
          <w:sz w:val="22"/>
          <w:szCs w:val="22"/>
          <w:highlight w:val="none"/>
          <w:shd w:val="clear" w:color="auto" w:fill="auto"/>
        </w:rPr>
        <w:t>7.重新开展采购。</w:t>
      </w:r>
      <w:r>
        <w:rPr>
          <w:rFonts w:hint="eastAsia" w:cs="宋体"/>
          <w:color w:val="auto"/>
          <w:sz w:val="22"/>
          <w:szCs w:val="22"/>
          <w:highlight w:val="none"/>
          <w:shd w:val="clear" w:color="auto" w:fill="auto"/>
        </w:rPr>
        <w:t>有政府采购法第七十一条、第七十二条规定的违法行为之一，影响或者可能影响中标、成交结果的，依照下列规定处理：</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7.1未确定中标或者中标人的，终止本次政府采购活动，重新开展政府采购活动。</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7.3政府采购合同已签订但尚未履行的，撤销合同，从合格的中标或者成交候选人中另行确定中标或者中标人；没有合格的中标或者成交候选人的，重新开展政府采购活动。</w:t>
      </w:r>
    </w:p>
    <w:p>
      <w:pPr>
        <w:pStyle w:val="27"/>
        <w:keepNext w:val="0"/>
        <w:keepLines w:val="0"/>
        <w:pageBreakBefore w:val="0"/>
        <w:kinsoku/>
        <w:wordWrap/>
        <w:overflowPunct/>
        <w:topLinePunct w:val="0"/>
        <w:autoSpaceDE/>
        <w:autoSpaceDN/>
        <w:bidi w:val="0"/>
        <w:snapToGrid w:val="0"/>
        <w:spacing w:line="360" w:lineRule="auto"/>
        <w:ind w:firstLine="440"/>
        <w:textAlignment w:val="auto"/>
        <w:rPr>
          <w:rFonts w:cs="宋体"/>
          <w:color w:val="auto"/>
          <w:sz w:val="22"/>
          <w:szCs w:val="22"/>
          <w:highlight w:val="none"/>
          <w:shd w:val="clear" w:color="auto" w:fill="auto"/>
        </w:rPr>
      </w:pPr>
      <w:r>
        <w:rPr>
          <w:rFonts w:hint="eastAsia" w:cs="宋体"/>
          <w:color w:val="auto"/>
          <w:sz w:val="22"/>
          <w:szCs w:val="22"/>
          <w:highlight w:val="none"/>
          <w:shd w:val="clear" w:color="auto" w:fill="auto"/>
        </w:rPr>
        <w:t>7.4政府采购合同已经履行，给采购人、供应商造成损失的，由责任人承担赔偿责任。</w:t>
      </w:r>
    </w:p>
    <w:p>
      <w:pPr>
        <w:pStyle w:val="27"/>
        <w:keepNext w:val="0"/>
        <w:keepLines w:val="0"/>
        <w:pageBreakBefore w:val="0"/>
        <w:kinsoku/>
        <w:wordWrap/>
        <w:overflowPunct/>
        <w:topLinePunct w:val="0"/>
        <w:autoSpaceDE/>
        <w:autoSpaceDN/>
        <w:bidi w:val="0"/>
        <w:snapToGrid w:val="0"/>
        <w:spacing w:line="360" w:lineRule="auto"/>
        <w:ind w:firstLine="440"/>
        <w:jc w:val="left"/>
        <w:textAlignment w:val="auto"/>
        <w:rPr>
          <w:rFonts w:hint="eastAsia" w:cs="宋体"/>
          <w:color w:val="auto"/>
          <w:sz w:val="22"/>
          <w:szCs w:val="22"/>
          <w:highlight w:val="none"/>
          <w:shd w:val="clear" w:color="auto" w:fill="auto"/>
        </w:rPr>
      </w:pPr>
      <w:r>
        <w:rPr>
          <w:rFonts w:hint="eastAsia" w:cs="宋体"/>
          <w:color w:val="auto"/>
          <w:sz w:val="22"/>
          <w:szCs w:val="22"/>
          <w:highlight w:val="none"/>
          <w:shd w:val="clear" w:color="auto" w:fill="auto"/>
        </w:rPr>
        <w:t>7.5政府采购当事人有其他违反政府采购法或者政府采购法实施条例等法律法规规定的行为，经改正后仍然影响或者可能影响中标、成交结果或者依法被认定为中标、成交无效的，依照7.1-7.4规定处理。</w:t>
      </w:r>
    </w:p>
    <w:p>
      <w:pPr>
        <w:pStyle w:val="27"/>
        <w:snapToGrid w:val="0"/>
        <w:spacing w:line="360" w:lineRule="auto"/>
        <w:ind w:firstLine="440"/>
        <w:jc w:val="center"/>
        <w:rPr>
          <w:rFonts w:cs="宋体"/>
          <w:color w:val="auto"/>
          <w:highlight w:val="none"/>
          <w:shd w:val="clear" w:color="auto" w:fill="auto"/>
        </w:rPr>
      </w:pPr>
      <w:r>
        <w:rPr>
          <w:rFonts w:hint="eastAsia" w:cs="宋体"/>
          <w:color w:val="auto"/>
          <w:sz w:val="22"/>
          <w:szCs w:val="22"/>
          <w:highlight w:val="none"/>
          <w:shd w:val="clear" w:color="auto" w:fill="auto"/>
        </w:rPr>
        <w:br w:type="page"/>
      </w:r>
      <w:bookmarkStart w:id="423" w:name="_Toc9682"/>
      <w:r>
        <w:rPr>
          <w:rStyle w:val="80"/>
          <w:rFonts w:hint="eastAsia" w:ascii="宋体" w:hAnsi="宋体" w:eastAsia="宋体" w:cs="宋体"/>
          <w:color w:val="auto"/>
          <w:highlight w:val="none"/>
          <w:shd w:val="clear" w:color="auto" w:fill="auto"/>
        </w:rPr>
        <w:t>第五部分 拟签订的合同文本</w:t>
      </w:r>
      <w:bookmarkEnd w:id="423"/>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bCs/>
          <w:color w:val="auto"/>
          <w:sz w:val="22"/>
          <w:szCs w:val="22"/>
          <w:highlight w:val="none"/>
        </w:rPr>
        <w:t>注：本合同作为示范文本，具体以</w:t>
      </w:r>
      <w:r>
        <w:rPr>
          <w:rFonts w:hint="eastAsia" w:asciiTheme="minorEastAsia" w:hAnsiTheme="minorEastAsia" w:eastAsiaTheme="minorEastAsia" w:cstheme="minorEastAsia"/>
          <w:b/>
          <w:bCs/>
          <w:color w:val="auto"/>
          <w:sz w:val="22"/>
          <w:szCs w:val="22"/>
          <w:highlight w:val="none"/>
          <w:lang w:eastAsia="zh-CN"/>
        </w:rPr>
        <w:t>乙方</w:t>
      </w:r>
      <w:r>
        <w:rPr>
          <w:rFonts w:hint="eastAsia" w:asciiTheme="minorEastAsia" w:hAnsiTheme="minorEastAsia" w:eastAsiaTheme="minorEastAsia" w:cstheme="minorEastAsia"/>
          <w:b/>
          <w:bCs/>
          <w:color w:val="auto"/>
          <w:sz w:val="22"/>
          <w:szCs w:val="22"/>
          <w:highlight w:val="none"/>
        </w:rPr>
        <w:t>与招标人所签定正式合同为准。</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甲方：（招标人）      </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乙方: （</w:t>
      </w:r>
      <w:r>
        <w:rPr>
          <w:rFonts w:hint="eastAsia" w:asciiTheme="minorEastAsia" w:hAnsiTheme="minorEastAsia" w:eastAsiaTheme="minorEastAsia" w:cstheme="minorEastAsia"/>
          <w:color w:val="auto"/>
          <w:sz w:val="22"/>
          <w:szCs w:val="22"/>
          <w:highlight w:val="none"/>
          <w:lang w:val="en-US" w:eastAsia="zh-CN"/>
        </w:rPr>
        <w:t>中标人</w:t>
      </w:r>
      <w:r>
        <w:rPr>
          <w:rFonts w:hint="eastAsia" w:asciiTheme="minorEastAsia" w:hAnsiTheme="minorEastAsia" w:eastAsiaTheme="minorEastAsia" w:cstheme="minorEastAsia"/>
          <w:color w:val="auto"/>
          <w:sz w:val="22"/>
          <w:szCs w:val="22"/>
          <w:highlight w:val="none"/>
        </w:rPr>
        <w:t>）</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鉴于甲方于</w:t>
      </w:r>
      <w:r>
        <w:rPr>
          <w:rFonts w:hint="eastAsia" w:asciiTheme="minorEastAsia" w:hAnsiTheme="minorEastAsia" w:eastAsiaTheme="minorEastAsia" w:cstheme="minorEastAsia"/>
          <w:color w:val="auto"/>
          <w:sz w:val="22"/>
          <w:szCs w:val="22"/>
          <w:highlight w:val="none"/>
          <w:u w:val="single"/>
          <w:lang w:val="en-US" w:eastAsia="zh-CN"/>
        </w:rPr>
        <w:t xml:space="preserve">     </w:t>
      </w:r>
      <w:r>
        <w:rPr>
          <w:rFonts w:hint="eastAsia" w:asciiTheme="minorEastAsia" w:hAnsiTheme="minorEastAsia" w:eastAsiaTheme="minorEastAsia" w:cstheme="minorEastAsia"/>
          <w:color w:val="auto"/>
          <w:sz w:val="22"/>
          <w:szCs w:val="22"/>
          <w:highlight w:val="none"/>
        </w:rPr>
        <w:t>年</w:t>
      </w:r>
      <w:r>
        <w:rPr>
          <w:rFonts w:hint="eastAsia" w:asciiTheme="minorEastAsia" w:hAnsiTheme="minorEastAsia" w:eastAsiaTheme="minorEastAsia" w:cstheme="minorEastAsia"/>
          <w:color w:val="auto"/>
          <w:sz w:val="22"/>
          <w:szCs w:val="22"/>
          <w:highlight w:val="none"/>
          <w:u w:val="single"/>
          <w:lang w:val="en-US" w:eastAsia="zh-CN"/>
        </w:rPr>
        <w:t xml:space="preserve">     </w:t>
      </w:r>
      <w:r>
        <w:rPr>
          <w:rFonts w:hint="eastAsia" w:asciiTheme="minorEastAsia" w:hAnsiTheme="minorEastAsia" w:eastAsiaTheme="minorEastAsia" w:cstheme="minorEastAsia"/>
          <w:color w:val="auto"/>
          <w:sz w:val="22"/>
          <w:szCs w:val="22"/>
          <w:highlight w:val="none"/>
        </w:rPr>
        <w:t>月</w:t>
      </w:r>
      <w:r>
        <w:rPr>
          <w:rFonts w:hint="eastAsia" w:asciiTheme="minorEastAsia" w:hAnsiTheme="minorEastAsia" w:eastAsiaTheme="minorEastAsia" w:cstheme="minorEastAsia"/>
          <w:color w:val="auto"/>
          <w:sz w:val="22"/>
          <w:szCs w:val="22"/>
          <w:highlight w:val="none"/>
          <w:u w:val="single"/>
          <w:lang w:val="en-US" w:eastAsia="zh-CN"/>
        </w:rPr>
        <w:t xml:space="preserve">     </w:t>
      </w:r>
      <w:r>
        <w:rPr>
          <w:rFonts w:hint="eastAsia" w:asciiTheme="minorEastAsia" w:hAnsiTheme="minorEastAsia" w:eastAsiaTheme="minorEastAsia" w:cstheme="minorEastAsia"/>
          <w:color w:val="auto"/>
          <w:sz w:val="22"/>
          <w:szCs w:val="22"/>
          <w:highlight w:val="none"/>
        </w:rPr>
        <w:t>日接受乙方对本合同服务的投标，双方根据《中华人民共和国民法典》等法律和相关法规和本合同的招标文件、投标文件及其投标中的承诺，经双方协商，同意签订本合同，共同遵守。</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一、本合同签订依据</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《中华人民共和国民法典》</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二、合同文件的优先次序</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合同文件如存在歧义或不一致则根据以下优先次序来判断：</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 xml:space="preserve">1、合同书及合同补充条款或说明 </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2、中标通知书</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3、承诺书（含询标记录和优惠条款）</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4、投标文件</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Cs/>
          <w:color w:val="auto"/>
          <w:sz w:val="22"/>
          <w:szCs w:val="22"/>
          <w:highlight w:val="none"/>
        </w:rPr>
        <w:t>5、招标文件</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lang w:val="en-US" w:eastAsia="zh-CN"/>
        </w:rPr>
      </w:pPr>
      <w:r>
        <w:rPr>
          <w:rFonts w:hint="eastAsia" w:asciiTheme="minorEastAsia" w:hAnsiTheme="minorEastAsia" w:eastAsiaTheme="minorEastAsia" w:cstheme="minorEastAsia"/>
          <w:b/>
          <w:color w:val="auto"/>
          <w:sz w:val="22"/>
          <w:szCs w:val="22"/>
          <w:highlight w:val="none"/>
          <w:lang w:val="en-US" w:eastAsia="zh-CN"/>
        </w:rPr>
        <w:t>三、合同价</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lang w:eastAsia="zh-CN"/>
        </w:rPr>
      </w:pPr>
      <w:r>
        <w:rPr>
          <w:rFonts w:hint="eastAsia" w:asciiTheme="minorEastAsia" w:hAnsiTheme="minorEastAsia" w:eastAsiaTheme="minorEastAsia" w:cstheme="minorEastAsia"/>
          <w:bCs/>
          <w:color w:val="auto"/>
          <w:sz w:val="22"/>
          <w:szCs w:val="22"/>
          <w:highlight w:val="none"/>
          <w:lang w:val="en-US" w:eastAsia="zh-CN"/>
        </w:rPr>
        <w:t>本项目商品房预售合同备案：</w:t>
      </w:r>
      <w:r>
        <w:rPr>
          <w:rFonts w:hint="eastAsia" w:asciiTheme="minorEastAsia" w:hAnsiTheme="minorEastAsia" w:eastAsiaTheme="minorEastAsia" w:cstheme="minorEastAsia"/>
          <w:bCs/>
          <w:color w:val="auto"/>
          <w:sz w:val="22"/>
          <w:szCs w:val="22"/>
          <w:highlight w:val="none"/>
          <w:u w:val="single"/>
          <w:lang w:val="en-US" w:eastAsia="zh-CN"/>
        </w:rPr>
        <w:t xml:space="preserve">      </w:t>
      </w:r>
      <w:r>
        <w:rPr>
          <w:rFonts w:hint="eastAsia" w:asciiTheme="minorEastAsia" w:hAnsiTheme="minorEastAsia" w:eastAsiaTheme="minorEastAsia" w:cstheme="minorEastAsia"/>
          <w:bCs/>
          <w:color w:val="auto"/>
          <w:sz w:val="22"/>
          <w:szCs w:val="22"/>
          <w:highlight w:val="none"/>
        </w:rPr>
        <w:t>元</w:t>
      </w:r>
      <w:r>
        <w:rPr>
          <w:rFonts w:hint="eastAsia" w:asciiTheme="minorEastAsia" w:hAnsiTheme="minorEastAsia" w:eastAsiaTheme="minorEastAsia" w:cstheme="minorEastAsia"/>
          <w:bCs/>
          <w:color w:val="auto"/>
          <w:sz w:val="22"/>
          <w:szCs w:val="22"/>
          <w:highlight w:val="none"/>
          <w:lang w:val="en-US" w:eastAsia="zh-CN"/>
        </w:rPr>
        <w:t>/盒</w:t>
      </w:r>
      <w:r>
        <w:rPr>
          <w:rFonts w:hint="eastAsia" w:asciiTheme="minorEastAsia" w:hAnsiTheme="minorEastAsia" w:eastAsiaTheme="minorEastAsia" w:cstheme="minorEastAsia"/>
          <w:bCs/>
          <w:color w:val="auto"/>
          <w:sz w:val="22"/>
          <w:szCs w:val="22"/>
          <w:highlight w:val="none"/>
          <w:lang w:eastAsia="zh-CN"/>
        </w:rPr>
        <w:t>，施工许可证</w:t>
      </w:r>
      <w:r>
        <w:rPr>
          <w:rFonts w:hint="eastAsia" w:asciiTheme="minorEastAsia" w:hAnsiTheme="minorEastAsia" w:eastAsiaTheme="minorEastAsia" w:cstheme="minorEastAsia"/>
          <w:bCs/>
          <w:color w:val="auto"/>
          <w:sz w:val="22"/>
          <w:szCs w:val="22"/>
          <w:highlight w:val="none"/>
          <w:u w:val="single"/>
          <w:lang w:val="en-US" w:eastAsia="zh-CN"/>
        </w:rPr>
        <w:t xml:space="preserve">      </w:t>
      </w:r>
      <w:r>
        <w:rPr>
          <w:rFonts w:hint="eastAsia" w:asciiTheme="minorEastAsia" w:hAnsiTheme="minorEastAsia" w:eastAsiaTheme="minorEastAsia" w:cstheme="minorEastAsia"/>
          <w:bCs/>
          <w:color w:val="auto"/>
          <w:sz w:val="22"/>
          <w:szCs w:val="22"/>
          <w:highlight w:val="none"/>
        </w:rPr>
        <w:t>元</w:t>
      </w:r>
      <w:r>
        <w:rPr>
          <w:rFonts w:hint="eastAsia" w:asciiTheme="minorEastAsia" w:hAnsiTheme="minorEastAsia" w:eastAsiaTheme="minorEastAsia" w:cstheme="minorEastAsia"/>
          <w:bCs/>
          <w:color w:val="auto"/>
          <w:sz w:val="22"/>
          <w:szCs w:val="22"/>
          <w:highlight w:val="none"/>
          <w:lang w:val="en-US" w:eastAsia="zh-CN"/>
        </w:rPr>
        <w:t>/盒</w:t>
      </w:r>
      <w:r>
        <w:rPr>
          <w:rFonts w:hint="eastAsia" w:asciiTheme="minorEastAsia" w:hAnsiTheme="minorEastAsia" w:eastAsiaTheme="minorEastAsia" w:cstheme="minorEastAsia"/>
          <w:bCs/>
          <w:color w:val="auto"/>
          <w:sz w:val="22"/>
          <w:szCs w:val="22"/>
          <w:highlight w:val="none"/>
          <w:lang w:eastAsia="zh-CN"/>
        </w:rPr>
        <w:t>，竣工验收备案</w:t>
      </w:r>
      <w:r>
        <w:rPr>
          <w:rFonts w:hint="eastAsia" w:asciiTheme="minorEastAsia" w:hAnsiTheme="minorEastAsia" w:eastAsiaTheme="minorEastAsia" w:cstheme="minorEastAsia"/>
          <w:bCs/>
          <w:color w:val="auto"/>
          <w:sz w:val="22"/>
          <w:szCs w:val="22"/>
          <w:highlight w:val="none"/>
          <w:u w:val="single"/>
          <w:lang w:val="en-US" w:eastAsia="zh-CN"/>
        </w:rPr>
        <w:t xml:space="preserve">      </w:t>
      </w:r>
      <w:r>
        <w:rPr>
          <w:rFonts w:hint="eastAsia" w:asciiTheme="minorEastAsia" w:hAnsiTheme="minorEastAsia" w:eastAsiaTheme="minorEastAsia" w:cstheme="minorEastAsia"/>
          <w:bCs/>
          <w:color w:val="auto"/>
          <w:sz w:val="22"/>
          <w:szCs w:val="22"/>
          <w:highlight w:val="none"/>
        </w:rPr>
        <w:t>元</w:t>
      </w:r>
      <w:r>
        <w:rPr>
          <w:rFonts w:hint="eastAsia" w:asciiTheme="minorEastAsia" w:hAnsiTheme="minorEastAsia" w:eastAsiaTheme="minorEastAsia" w:cstheme="minorEastAsia"/>
          <w:bCs/>
          <w:color w:val="auto"/>
          <w:sz w:val="22"/>
          <w:szCs w:val="22"/>
          <w:highlight w:val="none"/>
          <w:lang w:val="en-US" w:eastAsia="zh-CN"/>
        </w:rPr>
        <w:t>/盒</w:t>
      </w:r>
      <w:r>
        <w:rPr>
          <w:rFonts w:hint="eastAsia" w:asciiTheme="minorEastAsia" w:hAnsiTheme="minorEastAsia" w:eastAsiaTheme="minorEastAsia" w:cstheme="minorEastAsia"/>
          <w:bCs/>
          <w:color w:val="auto"/>
          <w:sz w:val="22"/>
          <w:szCs w:val="22"/>
          <w:highlight w:val="none"/>
          <w:lang w:eastAsia="zh-CN"/>
        </w:rPr>
        <w:t>，数字化加工</w:t>
      </w:r>
      <w:r>
        <w:rPr>
          <w:rFonts w:hint="eastAsia" w:asciiTheme="minorEastAsia" w:hAnsiTheme="minorEastAsia" w:eastAsiaTheme="minorEastAsia" w:cstheme="minorEastAsia"/>
          <w:bCs/>
          <w:color w:val="auto"/>
          <w:sz w:val="22"/>
          <w:szCs w:val="22"/>
          <w:highlight w:val="none"/>
          <w:u w:val="single"/>
          <w:lang w:val="en-US" w:eastAsia="zh-CN"/>
        </w:rPr>
        <w:t xml:space="preserve">      </w:t>
      </w:r>
      <w:r>
        <w:rPr>
          <w:rFonts w:hint="eastAsia" w:asciiTheme="minorEastAsia" w:hAnsiTheme="minorEastAsia" w:eastAsiaTheme="minorEastAsia" w:cstheme="minorEastAsia"/>
          <w:bCs/>
          <w:color w:val="auto"/>
          <w:sz w:val="22"/>
          <w:szCs w:val="22"/>
          <w:highlight w:val="none"/>
        </w:rPr>
        <w:t>元/页（A4幅面）</w:t>
      </w:r>
      <w:r>
        <w:rPr>
          <w:rFonts w:hint="eastAsia" w:asciiTheme="minorEastAsia" w:hAnsiTheme="minorEastAsia" w:eastAsiaTheme="minorEastAsia" w:cstheme="minorEastAsia"/>
          <w:bCs/>
          <w:color w:val="auto"/>
          <w:sz w:val="22"/>
          <w:szCs w:val="22"/>
          <w:highlight w:val="none"/>
          <w:lang w:eastAsia="zh-CN"/>
        </w:rPr>
        <w:t>。</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lang w:eastAsia="zh-CN"/>
        </w:rPr>
      </w:pPr>
      <w:r>
        <w:rPr>
          <w:rFonts w:hint="eastAsia" w:asciiTheme="minorEastAsia" w:hAnsiTheme="minorEastAsia" w:eastAsiaTheme="minorEastAsia" w:cstheme="minorEastAsia"/>
          <w:bCs/>
          <w:color w:val="auto"/>
          <w:sz w:val="22"/>
          <w:szCs w:val="22"/>
          <w:highlight w:val="none"/>
        </w:rPr>
        <w:t>本项目数量</w:t>
      </w:r>
      <w:r>
        <w:rPr>
          <w:rFonts w:hint="eastAsia" w:asciiTheme="minorEastAsia" w:hAnsiTheme="minorEastAsia" w:eastAsiaTheme="minorEastAsia" w:cstheme="minorEastAsia"/>
          <w:bCs/>
          <w:color w:val="auto"/>
          <w:sz w:val="22"/>
          <w:szCs w:val="22"/>
          <w:highlight w:val="none"/>
          <w:lang w:eastAsia="zh-CN"/>
        </w:rPr>
        <w:t>（</w:t>
      </w:r>
      <w:r>
        <w:rPr>
          <w:rFonts w:hint="eastAsia" w:asciiTheme="minorEastAsia" w:hAnsiTheme="minorEastAsia" w:eastAsiaTheme="minorEastAsia" w:cstheme="minorEastAsia"/>
          <w:bCs/>
          <w:color w:val="auto"/>
          <w:sz w:val="22"/>
          <w:szCs w:val="22"/>
          <w:highlight w:val="none"/>
          <w:lang w:val="en-US" w:eastAsia="zh-CN"/>
        </w:rPr>
        <w:t>实体档案约3.1万盒（600</w:t>
      </w:r>
      <w:r>
        <w:rPr>
          <w:rFonts w:hint="eastAsia" w:asciiTheme="minorEastAsia" w:hAnsiTheme="minorEastAsia" w:eastAsiaTheme="minorEastAsia" w:cstheme="minorEastAsia"/>
          <w:bCs/>
          <w:color w:val="auto"/>
          <w:sz w:val="22"/>
          <w:szCs w:val="22"/>
          <w:highlight w:val="none"/>
        </w:rPr>
        <w:t>万页</w:t>
      </w:r>
      <w:r>
        <w:rPr>
          <w:rFonts w:hint="eastAsia" w:asciiTheme="minorEastAsia" w:hAnsiTheme="minorEastAsia" w:eastAsiaTheme="minorEastAsia" w:cstheme="minorEastAsia"/>
          <w:bCs/>
          <w:color w:val="auto"/>
          <w:sz w:val="22"/>
          <w:szCs w:val="22"/>
          <w:highlight w:val="none"/>
          <w:lang w:eastAsia="zh-CN"/>
        </w:rPr>
        <w:t>），</w:t>
      </w:r>
      <w:r>
        <w:rPr>
          <w:rFonts w:hint="eastAsia" w:asciiTheme="minorEastAsia" w:hAnsiTheme="minorEastAsia" w:eastAsiaTheme="minorEastAsia" w:cstheme="minorEastAsia"/>
          <w:bCs/>
          <w:color w:val="auto"/>
          <w:sz w:val="22"/>
          <w:szCs w:val="22"/>
          <w:highlight w:val="none"/>
          <w:lang w:val="en-US" w:eastAsia="zh-CN"/>
        </w:rPr>
        <w:t>数字化加工约420万页</w:t>
      </w:r>
      <w:r>
        <w:rPr>
          <w:rFonts w:hint="eastAsia" w:asciiTheme="minorEastAsia" w:hAnsiTheme="minorEastAsia" w:eastAsiaTheme="minorEastAsia" w:cstheme="minorEastAsia"/>
          <w:bCs/>
          <w:color w:val="auto"/>
          <w:sz w:val="22"/>
          <w:szCs w:val="22"/>
          <w:highlight w:val="none"/>
          <w:lang w:eastAsia="zh-CN"/>
        </w:rPr>
        <w:t>）</w:t>
      </w:r>
      <w:r>
        <w:rPr>
          <w:rFonts w:hint="eastAsia" w:asciiTheme="minorEastAsia" w:hAnsiTheme="minorEastAsia" w:eastAsiaTheme="minorEastAsia" w:cstheme="minorEastAsia"/>
          <w:bCs/>
          <w:color w:val="auto"/>
          <w:sz w:val="22"/>
          <w:szCs w:val="22"/>
          <w:highlight w:val="none"/>
        </w:rPr>
        <w:t>为估算数量，</w:t>
      </w:r>
      <w:r>
        <w:rPr>
          <w:rFonts w:hint="eastAsia" w:asciiTheme="minorEastAsia" w:hAnsiTheme="minorEastAsia" w:eastAsiaTheme="minorEastAsia" w:cstheme="minorEastAsia"/>
          <w:bCs/>
          <w:color w:val="auto"/>
          <w:sz w:val="22"/>
          <w:szCs w:val="22"/>
          <w:highlight w:val="none"/>
          <w:lang w:val="en-US" w:eastAsia="zh-CN"/>
        </w:rPr>
        <w:t>乙方</w:t>
      </w:r>
      <w:r>
        <w:rPr>
          <w:rFonts w:hint="eastAsia" w:asciiTheme="minorEastAsia" w:hAnsiTheme="minorEastAsia" w:eastAsiaTheme="minorEastAsia" w:cstheme="minorEastAsia"/>
          <w:bCs/>
          <w:color w:val="auto"/>
          <w:sz w:val="22"/>
          <w:szCs w:val="22"/>
          <w:highlight w:val="none"/>
        </w:rPr>
        <w:t>在履行服务合同后，</w:t>
      </w:r>
      <w:r>
        <w:rPr>
          <w:rFonts w:hint="eastAsia" w:asciiTheme="minorEastAsia" w:hAnsiTheme="minorEastAsia" w:eastAsiaTheme="minorEastAsia" w:cstheme="minorEastAsia"/>
          <w:bCs/>
          <w:color w:val="auto"/>
          <w:sz w:val="22"/>
          <w:szCs w:val="22"/>
          <w:highlight w:val="none"/>
          <w:lang w:val="en-US" w:eastAsia="zh-CN"/>
        </w:rPr>
        <w:t>甲方</w:t>
      </w:r>
      <w:r>
        <w:rPr>
          <w:rFonts w:hint="eastAsia" w:asciiTheme="minorEastAsia" w:hAnsiTheme="minorEastAsia" w:eastAsiaTheme="minorEastAsia" w:cstheme="minorEastAsia"/>
          <w:bCs/>
          <w:color w:val="auto"/>
          <w:sz w:val="22"/>
          <w:szCs w:val="22"/>
          <w:highlight w:val="none"/>
        </w:rPr>
        <w:t>将以实际完成工作量进行合同结算</w:t>
      </w:r>
      <w:r>
        <w:rPr>
          <w:rFonts w:hint="eastAsia" w:asciiTheme="minorEastAsia" w:hAnsiTheme="minorEastAsia" w:eastAsiaTheme="minorEastAsia" w:cstheme="minorEastAsia"/>
          <w:bCs/>
          <w:color w:val="auto"/>
          <w:sz w:val="22"/>
          <w:szCs w:val="22"/>
          <w:highlight w:val="none"/>
          <w:lang w:eastAsia="zh-CN"/>
        </w:rPr>
        <w:t>。</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纸张类型折换情况：A0(页)= 16 A4（页）；A1(页)=8 A4（页）；A2(页)=4 A4（页）；A3(页)=2 A4（页）。</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lang w:val="en-US" w:eastAsia="zh-CN"/>
        </w:rPr>
      </w:pPr>
      <w:r>
        <w:rPr>
          <w:rFonts w:hint="eastAsia" w:asciiTheme="minorEastAsia" w:hAnsiTheme="minorEastAsia" w:eastAsiaTheme="minorEastAsia" w:cstheme="minorEastAsia"/>
          <w:bCs/>
          <w:color w:val="auto"/>
          <w:sz w:val="22"/>
          <w:szCs w:val="22"/>
          <w:highlight w:val="none"/>
        </w:rPr>
        <w:t>按照实际完成工作量乘以综合单价算出项目结算价（实际完成工作量乘以综合单价算出项目结算价最高限额为：</w:t>
      </w:r>
      <w:r>
        <w:rPr>
          <w:rFonts w:hint="eastAsia" w:asciiTheme="minorEastAsia" w:hAnsiTheme="minorEastAsia" w:eastAsiaTheme="minorEastAsia" w:cstheme="minorEastAsia"/>
          <w:bCs/>
          <w:color w:val="auto"/>
          <w:sz w:val="22"/>
          <w:szCs w:val="22"/>
          <w:highlight w:val="none"/>
          <w:lang w:eastAsia="zh-CN"/>
        </w:rPr>
        <w:t>2400000</w:t>
      </w:r>
      <w:r>
        <w:rPr>
          <w:rFonts w:hint="eastAsia" w:asciiTheme="minorEastAsia" w:hAnsiTheme="minorEastAsia" w:eastAsiaTheme="minorEastAsia" w:cstheme="minorEastAsia"/>
          <w:bCs/>
          <w:color w:val="auto"/>
          <w:sz w:val="22"/>
          <w:szCs w:val="22"/>
          <w:highlight w:val="none"/>
        </w:rPr>
        <w:t>元）</w:t>
      </w:r>
      <w:r>
        <w:rPr>
          <w:rFonts w:hint="eastAsia" w:asciiTheme="minorEastAsia" w:hAnsiTheme="minorEastAsia" w:eastAsiaTheme="minorEastAsia" w:cstheme="minorEastAsia"/>
          <w:bCs/>
          <w:color w:val="auto"/>
          <w:sz w:val="22"/>
          <w:szCs w:val="22"/>
          <w:highlight w:val="none"/>
          <w:lang w:eastAsia="zh-CN"/>
        </w:rPr>
        <w:t>。</w:t>
      </w:r>
    </w:p>
    <w:p>
      <w:pPr>
        <w:keepLines w:val="0"/>
        <w:pageBreakBefore w:val="0"/>
        <w:numPr>
          <w:ilvl w:val="0"/>
          <w:numId w:val="5"/>
        </w:numPr>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lang w:val="en-US" w:eastAsia="zh-CN"/>
        </w:rPr>
      </w:pPr>
      <w:r>
        <w:rPr>
          <w:rFonts w:hint="eastAsia" w:asciiTheme="minorEastAsia" w:hAnsiTheme="minorEastAsia" w:eastAsiaTheme="minorEastAsia" w:cstheme="minorEastAsia"/>
          <w:b/>
          <w:color w:val="auto"/>
          <w:sz w:val="22"/>
          <w:szCs w:val="22"/>
          <w:highlight w:val="none"/>
          <w:lang w:val="en-US" w:eastAsia="zh-CN"/>
        </w:rPr>
        <w:t>工期要求：</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Cs/>
          <w:color w:val="auto"/>
          <w:sz w:val="22"/>
          <w:szCs w:val="22"/>
          <w:highlight w:val="none"/>
          <w:lang w:val="en-US" w:eastAsia="zh-CN"/>
        </w:rPr>
      </w:pPr>
      <w:r>
        <w:rPr>
          <w:rFonts w:hint="eastAsia" w:asciiTheme="minorEastAsia" w:hAnsiTheme="minorEastAsia" w:eastAsiaTheme="minorEastAsia" w:cstheme="minorEastAsia"/>
          <w:bCs/>
          <w:color w:val="auto"/>
          <w:sz w:val="22"/>
          <w:szCs w:val="22"/>
          <w:highlight w:val="none"/>
          <w:lang w:val="en-US" w:eastAsia="zh-CN"/>
        </w:rPr>
        <w:t>合同签订后15日内进场工作，合同签订之日起至2024年11月30日前实施完成并通过验收合格，如预算金额2400000元使用完毕，合同将提前终止。</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lang w:val="en-US" w:eastAsia="zh-CN"/>
        </w:rPr>
        <w:t>五</w:t>
      </w:r>
      <w:r>
        <w:rPr>
          <w:rFonts w:hint="eastAsia" w:asciiTheme="minorEastAsia" w:hAnsiTheme="minorEastAsia" w:eastAsiaTheme="minorEastAsia" w:cstheme="minorEastAsia"/>
          <w:b/>
          <w:color w:val="auto"/>
          <w:sz w:val="22"/>
          <w:szCs w:val="22"/>
          <w:highlight w:val="none"/>
        </w:rPr>
        <w:t>、甲方权利和义务：</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1、根据甲方要求及乙方投标文件中的承诺，对乙方提供的服务及履行本合同情况实行验收考核。</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2、因突发事件及重大活动，甲方需调动乙方人员、设备时，乙方应无条件服从安排予以配合。  </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lang w:val="en-US" w:eastAsia="zh-CN"/>
        </w:rPr>
        <w:t>六</w:t>
      </w:r>
      <w:r>
        <w:rPr>
          <w:rFonts w:hint="eastAsia" w:asciiTheme="minorEastAsia" w:hAnsiTheme="minorEastAsia" w:eastAsiaTheme="minorEastAsia" w:cstheme="minorEastAsia"/>
          <w:b/>
          <w:color w:val="auto"/>
          <w:sz w:val="22"/>
          <w:szCs w:val="22"/>
          <w:highlight w:val="none"/>
        </w:rPr>
        <w:t>、乙方权利和义务：</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1、乙方根据甲方招标文件的要求及投标文件所作的承诺，积极主动保质保量地完成档案</w:t>
      </w:r>
      <w:r>
        <w:rPr>
          <w:rFonts w:hint="eastAsia" w:asciiTheme="minorEastAsia" w:hAnsiTheme="minorEastAsia" w:eastAsiaTheme="minorEastAsia" w:cstheme="minorEastAsia"/>
          <w:color w:val="auto"/>
          <w:sz w:val="22"/>
          <w:szCs w:val="22"/>
          <w:highlight w:val="none"/>
          <w:lang w:val="en-US" w:eastAsia="zh-CN"/>
        </w:rPr>
        <w:t>实体</w:t>
      </w:r>
      <w:r>
        <w:rPr>
          <w:rFonts w:hint="eastAsia" w:asciiTheme="minorEastAsia" w:hAnsiTheme="minorEastAsia" w:eastAsiaTheme="minorEastAsia" w:cstheme="minorEastAsia"/>
          <w:color w:val="auto"/>
          <w:sz w:val="22"/>
          <w:szCs w:val="22"/>
          <w:highlight w:val="none"/>
        </w:rPr>
        <w:t>整理</w:t>
      </w:r>
      <w:r>
        <w:rPr>
          <w:rFonts w:hint="eastAsia" w:asciiTheme="minorEastAsia" w:hAnsiTheme="minorEastAsia" w:eastAsiaTheme="minorEastAsia" w:cstheme="minorEastAsia"/>
          <w:color w:val="auto"/>
          <w:sz w:val="22"/>
          <w:szCs w:val="22"/>
          <w:highlight w:val="none"/>
          <w:lang w:val="en-US" w:eastAsia="zh-CN"/>
        </w:rPr>
        <w:t>、数字化加工及档案运输入库</w:t>
      </w:r>
      <w:r>
        <w:rPr>
          <w:rFonts w:hint="eastAsia" w:asciiTheme="minorEastAsia" w:hAnsiTheme="minorEastAsia" w:eastAsiaTheme="minorEastAsia" w:cstheme="minorEastAsia"/>
          <w:color w:val="auto"/>
          <w:sz w:val="22"/>
          <w:szCs w:val="22"/>
          <w:highlight w:val="none"/>
        </w:rPr>
        <w:t>；</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2、接受并主动配合甲方及行业管理部门的检查；</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3、服务范围之外的突击性、突发性工作，乙方须服从甲方的安排，不得无故拖延；</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4、项目实施区域内所有档案及其他设施设备应保持完好，因乙方操作不当而损坏的档案和设施设备应负责修复和装订或照价赔偿；</w:t>
      </w:r>
    </w:p>
    <w:p>
      <w:pPr>
        <w:keepNext/>
        <w:keepLines w:val="0"/>
        <w:pageBreakBefore w:val="0"/>
        <w:kinsoku/>
        <w:wordWrap/>
        <w:overflowPunct/>
        <w:topLinePunct w:val="0"/>
        <w:bidi w:val="0"/>
        <w:adjustRightInd w:val="0"/>
        <w:spacing w:line="360" w:lineRule="auto"/>
        <w:ind w:firstLine="442" w:firstLineChars="200"/>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lang w:val="en-US" w:eastAsia="zh-CN"/>
        </w:rPr>
        <w:t>七</w:t>
      </w:r>
      <w:r>
        <w:rPr>
          <w:rFonts w:hint="eastAsia" w:asciiTheme="minorEastAsia" w:hAnsiTheme="minorEastAsia" w:eastAsiaTheme="minorEastAsia" w:cstheme="minorEastAsia"/>
          <w:b/>
          <w:color w:val="auto"/>
          <w:sz w:val="22"/>
          <w:szCs w:val="22"/>
          <w:highlight w:val="none"/>
        </w:rPr>
        <w:t>、档案要求</w:t>
      </w:r>
    </w:p>
    <w:p>
      <w:pPr>
        <w:pStyle w:val="25"/>
        <w:keepNext w:val="0"/>
        <w:keepLines w:val="0"/>
        <w:pageBreakBefore w:val="0"/>
        <w:widowControl w:val="0"/>
        <w:kinsoku/>
        <w:wordWrap/>
        <w:overflowPunct/>
        <w:topLinePunct w:val="0"/>
        <w:bidi w:val="0"/>
        <w:adjustRightInd w:val="0"/>
        <w:spacing w:after="0" w:line="360" w:lineRule="auto"/>
        <w:ind w:left="0" w:firstLine="442" w:firstLineChars="200"/>
        <w:textAlignment w:val="auto"/>
        <w:rPr>
          <w:rFonts w:hint="eastAsia" w:asciiTheme="minorEastAsia" w:hAnsiTheme="minorEastAsia" w:eastAsiaTheme="minorEastAsia" w:cstheme="minorEastAsia"/>
          <w:b/>
          <w:bCs w:val="0"/>
          <w:color w:val="auto"/>
          <w:kern w:val="2"/>
          <w:sz w:val="22"/>
          <w:szCs w:val="22"/>
          <w:highlight w:val="none"/>
          <w:lang w:val="en-US" w:eastAsia="zh-CN"/>
        </w:rPr>
      </w:pPr>
      <w:r>
        <w:rPr>
          <w:rFonts w:hint="eastAsia" w:asciiTheme="minorEastAsia" w:hAnsiTheme="minorEastAsia" w:eastAsiaTheme="minorEastAsia" w:cstheme="minorEastAsia"/>
          <w:b/>
          <w:bCs w:val="0"/>
          <w:color w:val="auto"/>
          <w:kern w:val="2"/>
          <w:sz w:val="22"/>
          <w:szCs w:val="22"/>
          <w:highlight w:val="none"/>
          <w:lang w:val="en-US" w:eastAsia="zh-CN"/>
        </w:rPr>
        <w:t>1.档案整理技术要求</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rPr>
      </w:pPr>
      <w:r>
        <w:rPr>
          <w:rFonts w:hint="eastAsia" w:asciiTheme="minorEastAsia" w:hAnsiTheme="minorEastAsia" w:eastAsiaTheme="minorEastAsia" w:cstheme="minorEastAsia"/>
          <w:b w:val="0"/>
          <w:color w:val="auto"/>
          <w:kern w:val="2"/>
          <w:sz w:val="22"/>
          <w:szCs w:val="22"/>
          <w:highlight w:val="none"/>
        </w:rPr>
        <w:t>1.1档案出库交接：</w:t>
      </w:r>
      <w:r>
        <w:rPr>
          <w:rFonts w:hint="eastAsia" w:asciiTheme="minorEastAsia" w:hAnsiTheme="minorEastAsia" w:eastAsiaTheme="minorEastAsia" w:cstheme="minorEastAsia"/>
          <w:b w:val="0"/>
          <w:color w:val="auto"/>
          <w:kern w:val="2"/>
          <w:sz w:val="22"/>
          <w:szCs w:val="22"/>
          <w:highlight w:val="none"/>
          <w:lang w:val="en-US" w:eastAsia="zh-CN"/>
        </w:rPr>
        <w:t>甲方</w:t>
      </w:r>
      <w:r>
        <w:rPr>
          <w:rFonts w:hint="eastAsia" w:asciiTheme="minorEastAsia" w:hAnsiTheme="minorEastAsia" w:eastAsiaTheme="minorEastAsia" w:cstheme="minorEastAsia"/>
          <w:b w:val="0"/>
          <w:color w:val="auto"/>
          <w:kern w:val="2"/>
          <w:sz w:val="22"/>
          <w:szCs w:val="22"/>
          <w:highlight w:val="none"/>
        </w:rPr>
        <w:t>档案管理人员与</w:t>
      </w:r>
      <w:r>
        <w:rPr>
          <w:rFonts w:hint="eastAsia" w:asciiTheme="minorEastAsia" w:hAnsiTheme="minorEastAsia" w:eastAsiaTheme="minorEastAsia" w:cstheme="minorEastAsia"/>
          <w:b w:val="0"/>
          <w:color w:val="auto"/>
          <w:kern w:val="2"/>
          <w:sz w:val="22"/>
          <w:szCs w:val="22"/>
          <w:highlight w:val="none"/>
          <w:lang w:eastAsia="zh-CN"/>
        </w:rPr>
        <w:t>乙方</w:t>
      </w:r>
      <w:r>
        <w:rPr>
          <w:rFonts w:hint="eastAsia" w:asciiTheme="minorEastAsia" w:hAnsiTheme="minorEastAsia" w:eastAsiaTheme="minorEastAsia" w:cstheme="minorEastAsia"/>
          <w:b w:val="0"/>
          <w:color w:val="auto"/>
          <w:kern w:val="2"/>
          <w:sz w:val="22"/>
          <w:szCs w:val="22"/>
          <w:highlight w:val="none"/>
        </w:rPr>
        <w:t>指定人员进行档案出库交接。交接双方应根据档案移交清册进行清点核对，由移交人、接收人签字后各执一份。</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default"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rPr>
        <w:t>1.2档案</w:t>
      </w:r>
      <w:r>
        <w:rPr>
          <w:rFonts w:hint="eastAsia" w:asciiTheme="minorEastAsia" w:hAnsiTheme="minorEastAsia" w:eastAsiaTheme="minorEastAsia" w:cstheme="minorEastAsia"/>
          <w:b w:val="0"/>
          <w:color w:val="auto"/>
          <w:kern w:val="2"/>
          <w:sz w:val="22"/>
          <w:szCs w:val="22"/>
          <w:highlight w:val="none"/>
          <w:lang w:val="en-US" w:eastAsia="zh-CN"/>
        </w:rPr>
        <w:t>整理</w:t>
      </w:r>
      <w:r>
        <w:rPr>
          <w:rFonts w:hint="eastAsia" w:asciiTheme="minorEastAsia" w:hAnsiTheme="minorEastAsia" w:eastAsiaTheme="minorEastAsia" w:cstheme="minorEastAsia"/>
          <w:b w:val="0"/>
          <w:color w:val="auto"/>
          <w:kern w:val="2"/>
          <w:sz w:val="22"/>
          <w:szCs w:val="22"/>
          <w:highlight w:val="none"/>
        </w:rPr>
        <w:t>：</w:t>
      </w:r>
      <w:r>
        <w:rPr>
          <w:rFonts w:hint="eastAsia" w:asciiTheme="minorEastAsia" w:hAnsiTheme="minorEastAsia" w:eastAsiaTheme="minorEastAsia" w:cstheme="minorEastAsia"/>
          <w:b w:val="0"/>
          <w:color w:val="auto"/>
          <w:kern w:val="2"/>
          <w:sz w:val="22"/>
          <w:szCs w:val="22"/>
          <w:highlight w:val="none"/>
          <w:lang w:val="en-US" w:eastAsia="zh-CN"/>
        </w:rPr>
        <w:t>以“件”为单位进行整理，档案盒采用2公分文书档案硬盒，其中“</w:t>
      </w:r>
      <w:r>
        <w:rPr>
          <w:rFonts w:hint="eastAsia" w:asciiTheme="minorEastAsia" w:hAnsiTheme="minorEastAsia" w:eastAsiaTheme="minorEastAsia" w:cstheme="minorEastAsia"/>
          <w:color w:val="auto"/>
          <w:kern w:val="0"/>
          <w:sz w:val="22"/>
          <w:szCs w:val="22"/>
          <w:highlight w:val="none"/>
          <w:lang w:val="en-US" w:eastAsia="zh-CN"/>
        </w:rPr>
        <w:t>商品房预售合同备案”可将若干档案装入一个档案盒</w:t>
      </w:r>
      <w:r>
        <w:rPr>
          <w:rFonts w:hint="eastAsia" w:asciiTheme="minorEastAsia" w:hAnsiTheme="minorEastAsia" w:eastAsiaTheme="minorEastAsia" w:cstheme="minorEastAsia"/>
          <w:b w:val="0"/>
          <w:color w:val="auto"/>
          <w:kern w:val="2"/>
          <w:sz w:val="22"/>
          <w:szCs w:val="22"/>
          <w:highlight w:val="none"/>
          <w:lang w:val="en-US" w:eastAsia="zh-CN"/>
        </w:rPr>
        <w:t>；根据相关档案管理办法规定正确编制档号和页码。</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1.3档案前处理：根据《档案虫霉防治一般规则》(DA/T 35-2017)对档案进行虫霉防治工作，在保护档案不受损害的前提下，拆除装订物，并对折皱不平影响扫描质量的原件先进行相应处理（压平或熨平等），确保较薄纸张、破损纸张、底灰较深、字迹较浅等纸张质地状况较差的档案扫描图像清晰；如原件破损较为严重，则需要在扫描前裱糊或用塑料薄膜进行夹套处理，然后再进行数字化加工。扫描完成后，拆除过装订物的档案应按原档案保管单位重新装订。</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1.4档案整理质检：对完成整理装盒的案卷，进行逐卷逐页检查，确保没有纸张倒装、脱页等情况，确认案卷封面卷皮、卷内备考表、卷内目录、档案盒等的整体质量。</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1.5档案入库交接：甲方档案管理人员与乙方指定人员进行档案入库交接。交接双方应根据档案出库移交清册进行清点核对，确保出入库档案在交接过程中的数量一致性，由移交人、接收人签字后各执一份。</w:t>
      </w:r>
    </w:p>
    <w:p>
      <w:pPr>
        <w:pStyle w:val="25"/>
        <w:keepNext w:val="0"/>
        <w:keepLines w:val="0"/>
        <w:pageBreakBefore w:val="0"/>
        <w:widowControl w:val="0"/>
        <w:kinsoku/>
        <w:wordWrap/>
        <w:overflowPunct/>
        <w:topLinePunct w:val="0"/>
        <w:bidi w:val="0"/>
        <w:adjustRightInd w:val="0"/>
        <w:spacing w:after="0" w:line="360" w:lineRule="auto"/>
        <w:ind w:left="0" w:firstLine="440" w:firstLineChars="200"/>
        <w:textAlignment w:val="auto"/>
        <w:rPr>
          <w:rFonts w:hint="eastAsia" w:asciiTheme="minorEastAsia" w:hAnsiTheme="minorEastAsia" w:eastAsiaTheme="minorEastAsia" w:cstheme="minorEastAsia"/>
          <w:b w:val="0"/>
          <w:color w:val="auto"/>
          <w:kern w:val="2"/>
          <w:sz w:val="22"/>
          <w:szCs w:val="22"/>
          <w:highlight w:val="none"/>
          <w:lang w:val="en-US" w:eastAsia="zh-CN"/>
        </w:rPr>
      </w:pPr>
      <w:r>
        <w:rPr>
          <w:rFonts w:hint="eastAsia" w:asciiTheme="minorEastAsia" w:hAnsiTheme="minorEastAsia" w:eastAsiaTheme="minorEastAsia" w:cstheme="minorEastAsia"/>
          <w:b w:val="0"/>
          <w:color w:val="auto"/>
          <w:kern w:val="2"/>
          <w:sz w:val="22"/>
          <w:szCs w:val="22"/>
          <w:highlight w:val="none"/>
          <w:lang w:val="en-US" w:eastAsia="zh-CN"/>
        </w:rPr>
        <w:t>1.6档案运输、上架：由乙方对清点确认无误的档案，进行运输、上架。</w:t>
      </w:r>
    </w:p>
    <w:p>
      <w:pPr>
        <w:pStyle w:val="25"/>
        <w:keepNext w:val="0"/>
        <w:keepLines w:val="0"/>
        <w:pageBreakBefore w:val="0"/>
        <w:widowControl w:val="0"/>
        <w:kinsoku/>
        <w:wordWrap/>
        <w:overflowPunct/>
        <w:topLinePunct w:val="0"/>
        <w:bidi w:val="0"/>
        <w:adjustRightInd w:val="0"/>
        <w:spacing w:after="0" w:line="360" w:lineRule="auto"/>
        <w:ind w:left="0" w:firstLine="442" w:firstLineChars="200"/>
        <w:textAlignment w:val="auto"/>
        <w:rPr>
          <w:rFonts w:hint="eastAsia" w:asciiTheme="minorEastAsia" w:hAnsiTheme="minorEastAsia" w:eastAsiaTheme="minorEastAsia" w:cstheme="minorEastAsia"/>
          <w:b/>
          <w:bCs w:val="0"/>
          <w:color w:val="auto"/>
          <w:kern w:val="2"/>
          <w:sz w:val="22"/>
          <w:szCs w:val="22"/>
          <w:highlight w:val="none"/>
          <w:lang w:val="en-US" w:eastAsia="zh-CN"/>
        </w:rPr>
      </w:pPr>
      <w:r>
        <w:rPr>
          <w:rFonts w:hint="eastAsia" w:asciiTheme="minorEastAsia" w:hAnsiTheme="minorEastAsia" w:eastAsiaTheme="minorEastAsia" w:cstheme="minorEastAsia"/>
          <w:b/>
          <w:bCs w:val="0"/>
          <w:color w:val="auto"/>
          <w:kern w:val="2"/>
          <w:sz w:val="22"/>
          <w:szCs w:val="22"/>
          <w:highlight w:val="none"/>
          <w:lang w:val="en-US" w:eastAsia="zh-CN"/>
        </w:rPr>
        <w:t>2.档案数字化加工技术要求</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一）档案扫描</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1、扫描范围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lang w:val="en-US" w:eastAsia="zh-CN"/>
        </w:rPr>
        <w:t>根据甲方要求</w:t>
      </w:r>
      <w:r>
        <w:rPr>
          <w:rFonts w:hint="eastAsia" w:ascii="宋体"/>
          <w:color w:val="auto"/>
          <w:sz w:val="22"/>
          <w:szCs w:val="22"/>
          <w:highlight w:val="none"/>
        </w:rPr>
        <w:t>。</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2、扫描方式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扫描方式根据档案纸张幅面和材质选用适宜的平板扫描仪或滚筒式高速扫描仪进行扫描。</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3、扫描色彩</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彩色模式。</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4、扫描分辨率</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分辨率采用300DPI。</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5、扫描命名</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文件夹命名：数据总登记号与实体登记号位数保持一致。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图像命名：图片序号.TIFF。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“案卷封面”命名为0000.tiff；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“卷内目录”命名为0000-01.tiff、0000-02.tiff……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“卷内文件”命名为0001.tiff……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“卷内文件附页”命名为0001-1.tiff……</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“备考表”命名为9999.tiff。</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6、扫描存储</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彩色TIFF格式，压缩选择采用JPEG模式；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采用TIFF格式储存，压缩模式的选择以保证扫描图像清晰可读的前提下，尽量减少存储容量为准则。</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图像存储路径：TIFF\总登记号\图片序号，如：TIFF\000001\0001.tiff。</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7、扫描注意事项</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7.1扫描时，应根据纸张质地、底色、薄厚程度等因素，设置最佳的扫描明暗度、对比度设置，保证原始扫描图像效果与原件吻合（按原纸张扫描效果为准）。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7.2扫描过程中因操作原因或其他原因导致的纸张破损或断裂时，应尽可能按原缝隙粘贴好，再用平板扫描仪扫描。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7.3纸张是A3幅面且左右内容是一个整体的档案，扫描时不可拆分成两半A4幅面进行扫描，页码若为2个则整体扫描2次；纸张是A4幅面且上下黏连N份文件N个页码的档案，则按实际页数扫描N次（重复扫描）。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7.4其他：</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（1）扫描现场</w:t>
      </w:r>
      <w:r>
        <w:rPr>
          <w:rFonts w:hint="eastAsia" w:ascii="宋体"/>
          <w:color w:val="auto"/>
          <w:sz w:val="22"/>
          <w:szCs w:val="22"/>
          <w:highlight w:val="none"/>
          <w:lang w:val="en-US" w:eastAsia="zh-CN"/>
        </w:rPr>
        <w:t>保持</w:t>
      </w:r>
      <w:r>
        <w:rPr>
          <w:rFonts w:hint="eastAsia" w:ascii="宋体"/>
          <w:color w:val="auto"/>
          <w:sz w:val="22"/>
          <w:szCs w:val="22"/>
          <w:highlight w:val="none"/>
        </w:rPr>
        <w:t>环境稳定，降低对扫描的影响；</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（2）日常上下班检查扫描仪状况，如各类扫描仪的成像扫描晶管和工作台面有无污渍、划痕、金属物（订书针）、纸屑等；</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（3）扫描前，检查扫描软件色彩模式、分辨率、成像幅面（A4/A3）、亮度、对比度、命名方式、图片存储格式等参数设置是否正确；</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（4）扫描时，注意核对实体与扫描件的档号、页号、页数是否一致，并注意观察成像效果，发现扫描不合格立即重扫；主要是图文内容是否平整清晰，页面有无特殊条纹与阴影，图像是否过暗或过亮；</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（5）扫描过程前后，小心取放档案，保持</w:t>
      </w:r>
      <w:r>
        <w:rPr>
          <w:rFonts w:hint="eastAsia" w:ascii="宋体"/>
          <w:color w:val="auto"/>
          <w:sz w:val="22"/>
          <w:szCs w:val="22"/>
          <w:highlight w:val="none"/>
          <w:lang w:val="en-US" w:eastAsia="zh-CN"/>
        </w:rPr>
        <w:t>文件经过整理</w:t>
      </w:r>
      <w:r>
        <w:rPr>
          <w:rFonts w:hint="eastAsia" w:ascii="宋体"/>
          <w:color w:val="auto"/>
          <w:sz w:val="22"/>
          <w:szCs w:val="22"/>
          <w:highlight w:val="none"/>
        </w:rPr>
        <w:t>的排列顺序和折叠方式；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（6）扫描后的数据及时上传或保存到</w:t>
      </w:r>
      <w:r>
        <w:rPr>
          <w:rFonts w:hint="eastAsia" w:ascii="宋体"/>
          <w:color w:val="auto"/>
          <w:sz w:val="22"/>
          <w:szCs w:val="22"/>
          <w:highlight w:val="none"/>
          <w:lang w:eastAsia="zh-CN"/>
        </w:rPr>
        <w:t>乙方</w:t>
      </w:r>
      <w:r>
        <w:rPr>
          <w:rFonts w:hint="eastAsia" w:ascii="宋体"/>
          <w:color w:val="auto"/>
          <w:sz w:val="22"/>
          <w:szCs w:val="22"/>
          <w:highlight w:val="none"/>
        </w:rPr>
        <w:t>的服务器存储硬盘，确保数据的安全。</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rPr>
        <w:t>二</w:t>
      </w:r>
      <w:r>
        <w:rPr>
          <w:rFonts w:hint="eastAsia" w:ascii="宋体"/>
          <w:b/>
          <w:bCs/>
          <w:color w:val="auto"/>
          <w:sz w:val="22"/>
          <w:szCs w:val="22"/>
          <w:highlight w:val="none"/>
          <w:lang w:eastAsia="zh-CN"/>
        </w:rPr>
        <w:t>）</w:t>
      </w:r>
      <w:r>
        <w:rPr>
          <w:rFonts w:hint="eastAsia" w:ascii="宋体"/>
          <w:b/>
          <w:bCs/>
          <w:color w:val="auto"/>
          <w:sz w:val="22"/>
          <w:szCs w:val="22"/>
          <w:highlight w:val="none"/>
        </w:rPr>
        <w:t>图像处理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档案图像处理遵循尽量保持档案历史原貌的原则，对扫描后的图像进行逐页纠偏、旋转、字迹加深、去污（去黑边、杂点）、去白边、图像拼接、裁边处理和排列顺序等操作。</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1、清晰度</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（1）内容不完整（扫描有遮盖）、扭曲失真的图像，应重新扫描。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（2）字迹不清晰的图像，应进行色阶加深图文，以达到可清晰识别图文为准。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（3）若背景颜色过深或透字严重影响阅读的图像，应对照酌情进行处理。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注：底色为白色的文字资料，可以进行去背景处理；彩底的文字资料，不做去背景处理。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2、纠偏旋转</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ascii="宋体"/>
          <w:color w:val="auto"/>
          <w:sz w:val="22"/>
          <w:szCs w:val="22"/>
          <w:highlight w:val="none"/>
        </w:rPr>
        <w:t>对</w:t>
      </w:r>
      <w:r>
        <w:rPr>
          <w:rFonts w:hint="eastAsia" w:ascii="宋体"/>
          <w:color w:val="auto"/>
          <w:sz w:val="22"/>
          <w:szCs w:val="22"/>
          <w:highlight w:val="none"/>
        </w:rPr>
        <w:t>因扫描而</w:t>
      </w:r>
      <w:r>
        <w:rPr>
          <w:rFonts w:ascii="宋体"/>
          <w:color w:val="auto"/>
          <w:sz w:val="22"/>
          <w:szCs w:val="22"/>
          <w:highlight w:val="none"/>
        </w:rPr>
        <w:t>出现偏斜的图像进行纠偏处理，以页面中标题或主体内容纠正为准（整体倾斜不超过1度），页面内容居中显示，上下左右对称，以达到视觉上基本不感觉偏斜为准。对方向不正确的图像进行旋转还原，以符合阅读习惯。</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3、图像去污</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ascii="宋体"/>
          <w:color w:val="auto"/>
          <w:sz w:val="22"/>
          <w:szCs w:val="22"/>
          <w:highlight w:val="none"/>
        </w:rPr>
        <w:t>对图像页面中出现的影响图像质量的杂质，如黑点、黑线、黑框、黑边、阴影等进行去污处理。污点杂质等在文本行中无法清除，可以不清除，处理过程中应遵循在不影响图文阅读效果的前提下展现档案原貌的原则，切勿将某些图文内容当做杂质处理掉，如档案骑缝章。</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4、图像裁剪</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ascii="宋体"/>
          <w:color w:val="auto"/>
          <w:sz w:val="22"/>
          <w:szCs w:val="22"/>
          <w:highlight w:val="none"/>
        </w:rPr>
        <w:t>对A4/A3幅面文字资料统一进行框外居中（保持扫描幅面大小不变）。</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注：</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（1）对于电子图像页码缺失或不清晰的，允许电子签注。</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w:t>
      </w:r>
      <w:r>
        <w:rPr>
          <w:rFonts w:hint="eastAsia" w:ascii="宋体"/>
          <w:color w:val="auto"/>
          <w:sz w:val="22"/>
          <w:szCs w:val="22"/>
          <w:highlight w:val="none"/>
          <w:lang w:val="en-US" w:eastAsia="zh-CN"/>
        </w:rPr>
        <w:t>2</w:t>
      </w:r>
      <w:r>
        <w:rPr>
          <w:rFonts w:hint="eastAsia" w:ascii="宋体"/>
          <w:color w:val="auto"/>
          <w:sz w:val="22"/>
          <w:szCs w:val="22"/>
          <w:highlight w:val="none"/>
        </w:rPr>
        <w:t>）实体原件内容印刷倾斜的可以不予纠斜（以装订孔为准）。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w:t>
      </w:r>
      <w:r>
        <w:rPr>
          <w:rFonts w:hint="eastAsia" w:ascii="宋体"/>
          <w:color w:val="auto"/>
          <w:sz w:val="22"/>
          <w:szCs w:val="22"/>
          <w:highlight w:val="none"/>
          <w:lang w:val="en-US" w:eastAsia="zh-CN"/>
        </w:rPr>
        <w:t>3</w:t>
      </w:r>
      <w:r>
        <w:rPr>
          <w:rFonts w:hint="eastAsia" w:ascii="宋体"/>
          <w:color w:val="auto"/>
          <w:sz w:val="22"/>
          <w:szCs w:val="22"/>
          <w:highlight w:val="none"/>
        </w:rPr>
        <w:t>）带有红章的图像只去一次底色。</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w:t>
      </w:r>
      <w:r>
        <w:rPr>
          <w:rFonts w:hint="eastAsia" w:ascii="宋体"/>
          <w:color w:val="auto"/>
          <w:sz w:val="22"/>
          <w:szCs w:val="22"/>
          <w:highlight w:val="none"/>
          <w:lang w:val="en-US" w:eastAsia="zh-CN"/>
        </w:rPr>
        <w:t>4</w:t>
      </w:r>
      <w:r>
        <w:rPr>
          <w:rFonts w:hint="eastAsia" w:ascii="宋体"/>
          <w:color w:val="auto"/>
          <w:sz w:val="22"/>
          <w:szCs w:val="22"/>
          <w:highlight w:val="none"/>
        </w:rPr>
        <w:t>）骑缝章位于图像纸张边缘，其附近黑边可以不去除。</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lang w:val="en-US" w:eastAsia="zh-CN"/>
        </w:rPr>
        <w:t>三）</w:t>
      </w:r>
      <w:r>
        <w:rPr>
          <w:rFonts w:hint="eastAsia" w:ascii="宋体"/>
          <w:b/>
          <w:bCs/>
          <w:color w:val="auto"/>
          <w:sz w:val="22"/>
          <w:szCs w:val="22"/>
          <w:highlight w:val="none"/>
        </w:rPr>
        <w:t>档案自检</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rPr>
        <w:t>1、质检要求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对完成的电子条目和图像数据进行批量自检，对错误或不规范的数据及时进行修正，并做好相应的自检错误记录登记，在自检合格后方能提交监理质检入库。</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（1）条目质检：对著录完毕的电子条目进行检查，核对条目数据档号、文号、责任者、文件标题、文件形成时间、页号等关键字段的内容与档案原件是否一致，如有问题及时进行修改或重录。</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图像质检：对扫描处理完毕的电子图像进行质检，退回未处理、倾斜、失真等不合格的图像文件；发现文件或资料漏扫时，及时补扫并正确插入图像；发现扫描图像的排列顺序与档案原件不一致时，及时进行调整。</w:t>
      </w:r>
    </w:p>
    <w:p>
      <w:pPr>
        <w:keepLines w:val="0"/>
        <w:pageBreakBefore w:val="0"/>
        <w:kinsoku/>
        <w:wordWrap/>
        <w:overflowPunct/>
        <w:topLinePunct w:val="0"/>
        <w:bidi w:val="0"/>
        <w:adjustRightInd w:val="0"/>
        <w:snapToGrid w:val="0"/>
        <w:spacing w:line="360" w:lineRule="auto"/>
        <w:ind w:firstLine="552" w:firstLineChars="250"/>
        <w:jc w:val="left"/>
        <w:rPr>
          <w:rFonts w:ascii="宋体"/>
          <w:b/>
          <w:bCs/>
          <w:color w:val="auto"/>
          <w:sz w:val="22"/>
          <w:szCs w:val="22"/>
          <w:highlight w:val="none"/>
        </w:rPr>
      </w:pPr>
      <w:r>
        <w:rPr>
          <w:rFonts w:hint="eastAsia" w:ascii="宋体"/>
          <w:b/>
          <w:bCs/>
          <w:color w:val="auto"/>
          <w:sz w:val="22"/>
          <w:szCs w:val="22"/>
          <w:highlight w:val="none"/>
        </w:rPr>
        <w:t>2、质检体系</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（1）建立严格的质量检测体系，对加工的档案数据和实体进行自检。</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（2）项目组安排专职检查人员，认真填写质量检验记录台账，每份文件的整理、图像、条目、实体的质量状况，质量检验的责任人，核对每份文件的质量问题点是否已经整改完毕。</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（3）项目管理人员认真填写质量抽检记录：抽检的批次号、范围、合格率、责任人等，质检抽检不合格的检验批次，不得提交给</w:t>
      </w:r>
      <w:r>
        <w:rPr>
          <w:rFonts w:hint="eastAsia" w:ascii="宋体"/>
          <w:color w:val="auto"/>
          <w:sz w:val="22"/>
          <w:szCs w:val="22"/>
          <w:highlight w:val="none"/>
          <w:lang w:val="en-US" w:eastAsia="zh-CN"/>
        </w:rPr>
        <w:t>甲方</w:t>
      </w:r>
      <w:r>
        <w:rPr>
          <w:rFonts w:hint="eastAsia" w:ascii="宋体"/>
          <w:color w:val="auto"/>
          <w:sz w:val="22"/>
          <w:szCs w:val="22"/>
          <w:highlight w:val="none"/>
        </w:rPr>
        <w:t>验收。</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rPr>
        <w:t>3、挂接质检及内容</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根据档案管理系统的规范及要求，中标供应商在系统挂接前，须对挂接数据匹配度、数据的完整性等指标完成挂接质检，要求档号、控制符、数据挂接准确率等达到100%，并填写《纸质档案数字化自检登记表》作为项目验收依据之一。</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rPr>
      </w:pPr>
      <w:r>
        <w:rPr>
          <w:rFonts w:hint="eastAsia" w:ascii="宋体"/>
          <w:b/>
          <w:bCs/>
          <w:color w:val="auto"/>
          <w:sz w:val="22"/>
          <w:szCs w:val="22"/>
          <w:highlight w:val="none"/>
          <w:lang w:val="en-US" w:eastAsia="zh-CN"/>
        </w:rPr>
        <w:t>四）</w:t>
      </w:r>
      <w:r>
        <w:rPr>
          <w:rFonts w:hint="eastAsia" w:ascii="宋体"/>
          <w:b/>
          <w:bCs/>
          <w:color w:val="auto"/>
          <w:sz w:val="22"/>
          <w:szCs w:val="22"/>
          <w:highlight w:val="none"/>
        </w:rPr>
        <w:t>数据备份</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（1）备份方式：</w:t>
      </w:r>
      <w:r>
        <w:rPr>
          <w:rFonts w:hint="default" w:ascii="宋体"/>
          <w:color w:val="auto"/>
          <w:sz w:val="22"/>
          <w:szCs w:val="22"/>
          <w:highlight w:val="none"/>
          <w:lang w:val="en"/>
        </w:rPr>
        <w:t>提供合格的</w:t>
      </w:r>
      <w:r>
        <w:rPr>
          <w:rFonts w:hint="eastAsia" w:ascii="宋体"/>
          <w:color w:val="auto"/>
          <w:sz w:val="22"/>
          <w:szCs w:val="22"/>
          <w:highlight w:val="none"/>
        </w:rPr>
        <w:t>全文数字化电子档案</w:t>
      </w:r>
      <w:r>
        <w:rPr>
          <w:rFonts w:hint="default" w:ascii="宋体"/>
          <w:color w:val="auto"/>
          <w:sz w:val="22"/>
          <w:szCs w:val="22"/>
          <w:highlight w:val="none"/>
          <w:lang w:val="en"/>
        </w:rPr>
        <w:t>双格式</w:t>
      </w:r>
      <w:r>
        <w:rPr>
          <w:rFonts w:hint="eastAsia" w:ascii="宋体"/>
          <w:color w:val="auto"/>
          <w:sz w:val="22"/>
          <w:szCs w:val="22"/>
          <w:highlight w:val="none"/>
        </w:rPr>
        <w:t>（TIFF及PDF格式）</w:t>
      </w:r>
      <w:r>
        <w:rPr>
          <w:rFonts w:hint="eastAsia" w:ascii="宋体"/>
          <w:color w:val="auto"/>
          <w:sz w:val="22"/>
          <w:szCs w:val="22"/>
          <w:highlight w:val="none"/>
          <w:lang w:eastAsia="zh-CN"/>
        </w:rPr>
        <w:t>备</w:t>
      </w:r>
      <w:r>
        <w:rPr>
          <w:rFonts w:hint="eastAsia" w:ascii="宋体"/>
          <w:color w:val="auto"/>
          <w:sz w:val="22"/>
          <w:szCs w:val="22"/>
          <w:highlight w:val="none"/>
        </w:rPr>
        <w:t>份，硬盘、光盘各备份3套。</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（2）标注登记：数据备份后在相应的备份介质上做好标签，以便查找和管理。并按要求填写《数据成果备份登记表》列明数据详情，如起止总登记号、卷数、图像页数（TIFF）、PDF件数、存储大小（GB）等。</w:t>
      </w:r>
    </w:p>
    <w:p>
      <w:pPr>
        <w:keepLines w:val="0"/>
        <w:pageBreakBefore w:val="0"/>
        <w:kinsoku/>
        <w:wordWrap/>
        <w:overflowPunct/>
        <w:topLinePunct w:val="0"/>
        <w:bidi w:val="0"/>
        <w:adjustRightInd w:val="0"/>
        <w:snapToGrid w:val="0"/>
        <w:spacing w:line="360" w:lineRule="auto"/>
        <w:ind w:firstLine="552" w:firstLineChars="250"/>
        <w:jc w:val="left"/>
        <w:rPr>
          <w:rFonts w:hint="eastAsia" w:ascii="宋体"/>
          <w:b/>
          <w:bCs/>
          <w:color w:val="auto"/>
          <w:sz w:val="22"/>
          <w:szCs w:val="22"/>
          <w:highlight w:val="none"/>
          <w:lang w:val="en-US" w:eastAsia="zh-CN"/>
        </w:rPr>
      </w:pPr>
      <w:r>
        <w:rPr>
          <w:rFonts w:hint="eastAsia" w:ascii="宋体"/>
          <w:b/>
          <w:bCs/>
          <w:color w:val="auto"/>
          <w:sz w:val="22"/>
          <w:szCs w:val="22"/>
          <w:highlight w:val="none"/>
          <w:lang w:val="en-US" w:eastAsia="zh-CN"/>
        </w:rPr>
        <w:t>五）验收质量标准要求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1、项目验收</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项目验收是针对本次项目的工作成果进行验收工作，验收前先由</w:t>
      </w:r>
      <w:r>
        <w:rPr>
          <w:rFonts w:hint="eastAsia" w:ascii="宋体"/>
          <w:color w:val="auto"/>
          <w:sz w:val="22"/>
          <w:szCs w:val="22"/>
          <w:highlight w:val="none"/>
          <w:lang w:eastAsia="zh-CN"/>
        </w:rPr>
        <w:t>乙方</w:t>
      </w:r>
      <w:r>
        <w:rPr>
          <w:rFonts w:hint="eastAsia" w:ascii="宋体"/>
          <w:color w:val="auto"/>
          <w:sz w:val="22"/>
          <w:szCs w:val="22"/>
          <w:highlight w:val="none"/>
        </w:rPr>
        <w:t>进行自检，在自检合格后，报请监理单位抽检后，</w:t>
      </w:r>
      <w:r>
        <w:rPr>
          <w:rFonts w:hint="eastAsia" w:ascii="宋体"/>
          <w:color w:val="auto"/>
          <w:sz w:val="22"/>
          <w:szCs w:val="22"/>
          <w:highlight w:val="none"/>
          <w:lang w:val="en-US" w:eastAsia="zh-CN"/>
        </w:rPr>
        <w:t>甲方</w:t>
      </w:r>
      <w:r>
        <w:rPr>
          <w:rFonts w:hint="eastAsia" w:ascii="宋体"/>
          <w:color w:val="auto"/>
          <w:sz w:val="22"/>
          <w:szCs w:val="22"/>
          <w:highlight w:val="none"/>
        </w:rPr>
        <w:t>组织人员主要对档案图像扫描质量、图像挂接准确率、档案整理质量等内容进行检查。报请验收前需提供</w:t>
      </w:r>
      <w:r>
        <w:rPr>
          <w:rFonts w:hint="eastAsia" w:ascii="宋体"/>
          <w:color w:val="auto"/>
          <w:sz w:val="22"/>
          <w:szCs w:val="22"/>
          <w:highlight w:val="none"/>
          <w:lang w:eastAsia="zh-CN"/>
        </w:rPr>
        <w:t>乙方</w:t>
      </w:r>
      <w:r>
        <w:rPr>
          <w:rFonts w:hint="eastAsia" w:ascii="宋体"/>
          <w:color w:val="auto"/>
          <w:sz w:val="22"/>
          <w:szCs w:val="22"/>
          <w:highlight w:val="none"/>
        </w:rPr>
        <w:t>100%质检合格检测数据，验收可按加工时间或加工量来进行分批划定，验收以抽检方式进行。验收的每个环节要做好验收记录，并认真填写《档案数字化质量验收登记表》、《政府采购履约验收书》各一式二份。《档案数字化质量验收登记表》、《政府采购履约验收书》均需项目参与方审查签字确认。</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（1）对</w:t>
      </w:r>
      <w:r>
        <w:rPr>
          <w:rFonts w:hint="eastAsia" w:ascii="宋体"/>
          <w:color w:val="auto"/>
          <w:sz w:val="22"/>
          <w:szCs w:val="22"/>
          <w:highlight w:val="none"/>
          <w:lang w:eastAsia="zh-CN"/>
        </w:rPr>
        <w:t>乙方</w:t>
      </w:r>
      <w:r>
        <w:rPr>
          <w:rFonts w:hint="eastAsia" w:ascii="宋体"/>
          <w:color w:val="auto"/>
          <w:sz w:val="22"/>
          <w:szCs w:val="22"/>
          <w:highlight w:val="none"/>
        </w:rPr>
        <w:t>的图像挂接进行验收。验收以抽检方式进行，抽检比例为5%以上，要求图像挂接准确率达到100%，图像合格率达到95%以上（含95%）予以验收通过，并填写《纸质档案数字化验收登记表》，做好验收记录。若图像挂接准确率未达到100%，图像抽检合格率在95%以下，由</w:t>
      </w:r>
      <w:r>
        <w:rPr>
          <w:rFonts w:hint="eastAsia" w:ascii="宋体"/>
          <w:color w:val="auto"/>
          <w:sz w:val="22"/>
          <w:szCs w:val="22"/>
          <w:highlight w:val="none"/>
          <w:lang w:eastAsia="zh-CN"/>
        </w:rPr>
        <w:t>乙方</w:t>
      </w:r>
      <w:r>
        <w:rPr>
          <w:rFonts w:hint="eastAsia" w:ascii="宋体"/>
          <w:color w:val="auto"/>
          <w:sz w:val="22"/>
          <w:szCs w:val="22"/>
          <w:highlight w:val="none"/>
        </w:rPr>
        <w:t>进行全面自检，直至达到验收要求。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档案实体验收抽检比例为5%以上，必须逐卷清点，按档案数量、文件状况、卷内文件页数与顺序、装订要求等进行检查，如发现档案丢失、损坏、圈划或涂改等将追究法律责任；顺序错误、装订不符要求、卷间文件颠倒等作为差错，合格率达到98%及以上予以验收通过。</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（3）对备份成果进行检测，移交的3套光盘/硬盘数据100%符合</w:t>
      </w:r>
      <w:r>
        <w:rPr>
          <w:rFonts w:hint="eastAsia" w:ascii="宋体"/>
          <w:color w:val="auto"/>
          <w:sz w:val="22"/>
          <w:szCs w:val="22"/>
          <w:highlight w:val="none"/>
          <w:lang w:val="en-US" w:eastAsia="zh-CN"/>
        </w:rPr>
        <w:t>甲方</w:t>
      </w:r>
      <w:r>
        <w:rPr>
          <w:rFonts w:hint="eastAsia" w:ascii="宋体"/>
          <w:color w:val="auto"/>
          <w:sz w:val="22"/>
          <w:szCs w:val="22"/>
          <w:highlight w:val="none"/>
        </w:rPr>
        <w:t>规定的介质技术指标、数据格式及存储组织方式要求。</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2、图像质检标准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（1）图像资料和原档案页码顺序需一致；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（2）图像不能存在压边、污点、扭曲、有阴影、比例变形、图像无法显示、错挂等；</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（3）不能存在整页漏扫；</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（4）资料上淡印公章，在实体上可明显识别，要求图像必须显现，扫描后的打印效果，至少保留公章痕迹；</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（5）</w:t>
      </w:r>
      <w:r>
        <w:rPr>
          <w:rFonts w:hint="eastAsia" w:ascii="宋体"/>
          <w:color w:val="auto"/>
          <w:sz w:val="22"/>
          <w:szCs w:val="22"/>
          <w:highlight w:val="none"/>
          <w:lang w:val="en-US" w:eastAsia="zh-CN"/>
        </w:rPr>
        <w:t>有</w:t>
      </w:r>
      <w:r>
        <w:rPr>
          <w:rFonts w:hint="eastAsia" w:ascii="宋体"/>
          <w:color w:val="auto"/>
          <w:sz w:val="22"/>
          <w:szCs w:val="22"/>
          <w:highlight w:val="none"/>
        </w:rPr>
        <w:t>铅笔印痕的图件，要保留铅笔痕迹清晰效果；</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（6）漏编页码或页码不清楚的档案资料，是否有在图像的右上角重新标记页码；</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（7）图像属性要与图像内容相一致。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（8）图像不能存在重复扫描。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3、实体档案验收标准</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（1）整卷材料有无剃除多余重复件；</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（2）材料有无按重要程度进行先后排序；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（3）有无去除订书针等铁质用品；</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（4）档案内容有无存在倒装或缺页；</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（5）小于A4标准的资料有无贴补、托裱；</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（6）有无敲印页码；</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（7）卷内目录、备考表填写是否规范有无缺漏；</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（8）卷皮内容与实体内容有无一致；</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（9）有无按卷立档，采用三孔一线装订及装订线是否紧实；</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（10）卷皮上有无编号，有无盖“已扫描”印章；</w:t>
      </w:r>
    </w:p>
    <w:p>
      <w:pPr>
        <w:keepLines w:val="0"/>
        <w:pageBreakBefore w:val="0"/>
        <w:kinsoku/>
        <w:wordWrap/>
        <w:overflowPunct/>
        <w:topLinePunct w:val="0"/>
        <w:bidi w:val="0"/>
        <w:adjustRightInd w:val="0"/>
        <w:snapToGrid w:val="0"/>
        <w:spacing w:line="360" w:lineRule="auto"/>
        <w:ind w:firstLine="550" w:firstLineChars="250"/>
        <w:jc w:val="left"/>
        <w:rPr>
          <w:rFonts w:ascii="宋体"/>
          <w:color w:val="auto"/>
          <w:sz w:val="22"/>
          <w:szCs w:val="22"/>
          <w:highlight w:val="none"/>
        </w:rPr>
      </w:pPr>
      <w:r>
        <w:rPr>
          <w:rFonts w:hint="eastAsia" w:ascii="宋体"/>
          <w:color w:val="auto"/>
          <w:sz w:val="22"/>
          <w:szCs w:val="22"/>
          <w:highlight w:val="none"/>
        </w:rPr>
        <w:t>（1</w:t>
      </w:r>
      <w:r>
        <w:rPr>
          <w:rFonts w:hint="eastAsia" w:ascii="宋体"/>
          <w:color w:val="auto"/>
          <w:sz w:val="22"/>
          <w:szCs w:val="22"/>
          <w:highlight w:val="none"/>
          <w:lang w:val="en-US" w:eastAsia="zh-CN"/>
        </w:rPr>
        <w:t>1</w:t>
      </w:r>
      <w:r>
        <w:rPr>
          <w:rFonts w:hint="eastAsia" w:ascii="宋体"/>
          <w:color w:val="auto"/>
          <w:sz w:val="22"/>
          <w:szCs w:val="22"/>
          <w:highlight w:val="none"/>
        </w:rPr>
        <w:t>）案卷有无丢失。</w:t>
      </w:r>
    </w:p>
    <w:p>
      <w:pPr>
        <w:keepLines w:val="0"/>
        <w:pageBreakBefore w:val="0"/>
        <w:kinsoku/>
        <w:wordWrap/>
        <w:overflowPunct/>
        <w:topLinePunct w:val="0"/>
        <w:bidi w:val="0"/>
        <w:adjustRightInd w:val="0"/>
        <w:snapToGrid w:val="0"/>
        <w:spacing w:line="360" w:lineRule="auto"/>
        <w:ind w:firstLine="552" w:firstLineChars="250"/>
        <w:jc w:val="left"/>
        <w:rPr>
          <w:rFonts w:hint="eastAsia" w:asciiTheme="minorEastAsia" w:hAnsiTheme="minorEastAsia" w:eastAsiaTheme="minorEastAsia" w:cstheme="minorEastAsia"/>
          <w:b/>
          <w:bCs/>
          <w:color w:val="auto"/>
          <w:sz w:val="22"/>
          <w:szCs w:val="22"/>
          <w:highlight w:val="none"/>
        </w:rPr>
      </w:pPr>
      <w:r>
        <w:rPr>
          <w:rFonts w:hint="eastAsia" w:ascii="宋体"/>
          <w:b/>
          <w:bCs/>
          <w:color w:val="auto"/>
          <w:sz w:val="22"/>
          <w:szCs w:val="22"/>
          <w:highlight w:val="none"/>
        </w:rPr>
        <w:t>4、质检标准根据作业中碰到问题，视情作相应补充。</w:t>
      </w:r>
    </w:p>
    <w:p>
      <w:pPr>
        <w:keepNext/>
        <w:keepLines w:val="0"/>
        <w:pageBreakBefore w:val="0"/>
        <w:kinsoku/>
        <w:wordWrap/>
        <w:overflowPunct/>
        <w:topLinePunct w:val="0"/>
        <w:bidi w:val="0"/>
        <w:adjustRightInd w:val="0"/>
        <w:spacing w:line="360" w:lineRule="auto"/>
        <w:ind w:firstLine="442" w:firstLineChars="200"/>
        <w:outlineLvl w:val="1"/>
        <w:rPr>
          <w:rFonts w:hint="eastAsia" w:asciiTheme="minorEastAsia" w:hAnsiTheme="minorEastAsia" w:eastAsiaTheme="minorEastAsia" w:cstheme="minorEastAsia"/>
          <w:b/>
          <w:color w:val="auto"/>
          <w:sz w:val="22"/>
          <w:szCs w:val="22"/>
          <w:highlight w:val="none"/>
          <w:lang w:val="en-US" w:eastAsia="zh-CN"/>
        </w:rPr>
      </w:pPr>
      <w:r>
        <w:rPr>
          <w:rFonts w:hint="eastAsia" w:asciiTheme="minorEastAsia" w:hAnsiTheme="minorEastAsia" w:eastAsiaTheme="minorEastAsia" w:cstheme="minorEastAsia"/>
          <w:b/>
          <w:color w:val="auto"/>
          <w:sz w:val="22"/>
          <w:szCs w:val="22"/>
          <w:highlight w:val="none"/>
          <w:lang w:val="en-US" w:eastAsia="zh-CN"/>
        </w:rPr>
        <w:t>八.档案数字化加工流程要求</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1、总则</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严格管理，明确责任，落实安全保密管理机制和质量管理机制，确保档案原件和数字化档案信息的安全，确保各环节工作符合质量要求，建立完整、规范的工作记录。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2、调档交接</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领卷-→核对→签字→运输→入库→移交：</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1）领取档案是工作的第一步，必须由责任心强，业务精的人负责。</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2）领卷人凭领卷申请单在档案库领卷。领卷时必须认真核对卷名、卷号、数量、质量等，并认真填写领卷登记表、双方签字。</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3）领卷运送途中不得办理其它事宜、不得人档分离；档案不得受潮、受污、受损、丢失。</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4）将领取的档案及时存入生产线库柜，做好记录。</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5）移交，并做好交接，登记、签字。</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6）对库柜及时上锁。</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7）做好领档进出库柜的统计工作。</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8）及时反馈档案管理科档案管理人员对领、归档案工作中的意见和要求。</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3、档案前处理</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lang w:eastAsia="zh-CN"/>
        </w:rPr>
        <w:t>乙方</w:t>
      </w:r>
      <w:r>
        <w:rPr>
          <w:rFonts w:hint="eastAsia" w:ascii="宋体"/>
          <w:color w:val="auto"/>
          <w:sz w:val="22"/>
          <w:szCs w:val="22"/>
          <w:highlight w:val="none"/>
        </w:rPr>
        <w:t>必须逐卷、逐份对档案进行检查核实，查看有无缺页、倒页、漏号、重号、错号等整理不规范现象，进行相应修改，并根据档案的实际情况进行适当前处理。并做好前处理登记，与</w:t>
      </w:r>
      <w:r>
        <w:rPr>
          <w:rFonts w:hint="eastAsia" w:ascii="宋体"/>
          <w:color w:val="auto"/>
          <w:sz w:val="22"/>
          <w:szCs w:val="22"/>
          <w:highlight w:val="none"/>
          <w:lang w:eastAsia="zh-CN"/>
        </w:rPr>
        <w:t>甲方</w:t>
      </w:r>
      <w:r>
        <w:rPr>
          <w:rFonts w:hint="eastAsia" w:ascii="宋体"/>
          <w:color w:val="auto"/>
          <w:sz w:val="22"/>
          <w:szCs w:val="22"/>
          <w:highlight w:val="none"/>
        </w:rPr>
        <w:t>核实档案实际情况。</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（1）目录数据准备</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按照《建设工程文件归档规范》（GB/T50328-2014）、《档案著录规则》(DA/T18)等有关要求，规范档案中的目录内容，包括确定档案目录的著录项、字段长度和内容要求等，如有错误或不规范的工程题名、案卷题名、文件名、责任者、起止页号和页数等，应进行相应处理，并注明具体原因和处理方法，必要时由</w:t>
      </w:r>
      <w:r>
        <w:rPr>
          <w:rFonts w:hint="eastAsia" w:ascii="宋体"/>
          <w:color w:val="auto"/>
          <w:sz w:val="22"/>
          <w:szCs w:val="22"/>
          <w:highlight w:val="none"/>
          <w:lang w:eastAsia="zh-CN"/>
        </w:rPr>
        <w:t>甲方</w:t>
      </w:r>
      <w:r>
        <w:rPr>
          <w:rFonts w:hint="eastAsia" w:ascii="宋体"/>
          <w:color w:val="auto"/>
          <w:sz w:val="22"/>
          <w:szCs w:val="22"/>
          <w:highlight w:val="none"/>
        </w:rPr>
        <w:t>进行审核。</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hint="eastAsia" w:ascii="宋体" w:eastAsia="宋体"/>
          <w:color w:val="auto"/>
          <w:sz w:val="22"/>
          <w:szCs w:val="22"/>
          <w:highlight w:val="none"/>
          <w:lang w:eastAsia="zh-CN"/>
        </w:rPr>
      </w:pPr>
      <w:r>
        <w:rPr>
          <w:rFonts w:hint="eastAsia" w:ascii="宋体"/>
          <w:color w:val="auto"/>
          <w:sz w:val="22"/>
          <w:szCs w:val="22"/>
          <w:highlight w:val="none"/>
        </w:rPr>
        <w:t>（2）拆除装订物时应注意保护档案不受损害</w:t>
      </w:r>
      <w:r>
        <w:rPr>
          <w:rFonts w:hint="eastAsia" w:ascii="宋体"/>
          <w:color w:val="auto"/>
          <w:sz w:val="22"/>
          <w:szCs w:val="22"/>
          <w:highlight w:val="none"/>
          <w:lang w:eastAsia="zh-CN"/>
        </w:rPr>
        <w:t>。</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3）对折皱不平影响扫描质量的原件先进行相应处理（压平或熨平等），确保较薄纸张（如信纸、便笺纸）、破损纸张、底灰较深（如草浆纸、油印纸）、字迹较浅（如铅笔字迹）等纸张质地状况较差的档案扫描图像清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（4）档案前处理登记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制作并填写纸质档案数字化加工过程流程表单，详细记录档案前处理后每份文件的页数、前处理人员等情况，若存在数量不符、纸张破损严重等异常情况，需填写档案前处理登记表，并提交</w:t>
      </w:r>
      <w:r>
        <w:rPr>
          <w:rFonts w:hint="eastAsia" w:ascii="宋体"/>
          <w:color w:val="auto"/>
          <w:sz w:val="22"/>
          <w:szCs w:val="22"/>
          <w:highlight w:val="none"/>
          <w:lang w:eastAsia="zh-CN"/>
        </w:rPr>
        <w:t>甲方</w:t>
      </w:r>
      <w:r>
        <w:rPr>
          <w:rFonts w:hint="eastAsia" w:ascii="宋体"/>
          <w:color w:val="auto"/>
          <w:sz w:val="22"/>
          <w:szCs w:val="22"/>
          <w:highlight w:val="none"/>
        </w:rPr>
        <w:t>审核同意后，进行处理。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档案前处理登记，能在数字化加工软件里登记案卷信息、数量、案卷情况、案卷接收人、任务人等，其中，档案扫描、图像处理等工序将与前处理登记的每本案卷的页数做比对校验，避免漏扫、多扫、影像处理误操作等问题的发生。</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4、档案扫描</w:t>
      </w:r>
    </w:p>
    <w:p>
      <w:pPr>
        <w:keepLines w:val="0"/>
        <w:pageBreakBefore w:val="0"/>
        <w:kinsoku/>
        <w:wordWrap/>
        <w:overflowPunct/>
        <w:topLinePunct w:val="0"/>
        <w:bidi w:val="0"/>
        <w:adjustRightInd w:val="0"/>
        <w:spacing w:line="360" w:lineRule="auto"/>
        <w:ind w:firstLine="440"/>
        <w:rPr>
          <w:rFonts w:ascii="宋体"/>
          <w:color w:val="auto"/>
          <w:sz w:val="22"/>
          <w:szCs w:val="22"/>
          <w:highlight w:val="none"/>
        </w:rPr>
      </w:pPr>
      <w:r>
        <w:rPr>
          <w:rFonts w:hint="eastAsia" w:ascii="宋体"/>
          <w:color w:val="auto"/>
          <w:sz w:val="22"/>
          <w:szCs w:val="22"/>
          <w:highlight w:val="none"/>
        </w:rPr>
        <w:t>1）扫描时，应根据纸张质地、底色、薄厚程度等因素，设置最佳的扫描明暗度、对比度设置，保证原始扫描图像效果与原件吻合，并对扫描后形成的图像文件进行调整页边距、旋转、纠斜、纠偏、修补、去污点、去黑边等图像加工处理等工作，保证图像的清晰端正，满足屏幕阅读和打印需求。</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2）根据档案幅面的大小和纸张状况，选择相应扫描仪。其中大幅面档案要求采用大幅面工程扫描仪；同页有两个以上文件，需分别扫描后再进行合页。一份档案有多页的须合并为一个文件，A4、A3幅面的档案尽量使用平板扫描仪扫描，对于现代档案纸张质量较好适合高速扫描的，必须事先征得</w:t>
      </w:r>
      <w:r>
        <w:rPr>
          <w:rFonts w:hint="eastAsia" w:ascii="宋体"/>
          <w:color w:val="auto"/>
          <w:sz w:val="22"/>
          <w:szCs w:val="22"/>
          <w:highlight w:val="none"/>
          <w:lang w:val="en-US" w:eastAsia="zh-CN"/>
        </w:rPr>
        <w:t>甲方</w:t>
      </w:r>
      <w:r>
        <w:rPr>
          <w:rFonts w:hint="eastAsia" w:ascii="宋体"/>
          <w:color w:val="auto"/>
          <w:sz w:val="22"/>
          <w:szCs w:val="22"/>
          <w:highlight w:val="none"/>
        </w:rPr>
        <w:t xml:space="preserve">同意，再行扫描。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3</w:t>
      </w:r>
      <w:r>
        <w:rPr>
          <w:rFonts w:hint="eastAsia" w:ascii="宋体"/>
          <w:color w:val="auto"/>
          <w:sz w:val="22"/>
          <w:szCs w:val="22"/>
          <w:highlight w:val="none"/>
        </w:rPr>
        <w:t>）投标人的数字化软件可根据不同纸张设置扫描属性，集成主流扫描仪的驱动及扫描软件功能，适应一台客户端同时安装多台扫描仪，实现每台扫描仪之间灵活快速切换，保证扫描的质量和效率。</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4</w:t>
      </w:r>
      <w:r>
        <w:rPr>
          <w:rFonts w:hint="eastAsia" w:ascii="宋体"/>
          <w:color w:val="auto"/>
          <w:sz w:val="22"/>
          <w:szCs w:val="22"/>
          <w:highlight w:val="none"/>
        </w:rPr>
        <w:t>）对横向排放的页面进行左右旋转处理，以符合阅读习惯。</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5</w:t>
      </w:r>
      <w:r>
        <w:rPr>
          <w:rFonts w:hint="eastAsia" w:ascii="宋体"/>
          <w:color w:val="auto"/>
          <w:sz w:val="22"/>
          <w:szCs w:val="22"/>
          <w:highlight w:val="none"/>
        </w:rPr>
        <w:t>）扫描过程中因操作原因或其他原因导致的纸张破损或断裂时，应尽可能按原缝隙粘贴好，再用平板扫描仪扫描。</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6</w:t>
      </w:r>
      <w:r>
        <w:rPr>
          <w:rFonts w:hint="eastAsia" w:ascii="宋体"/>
          <w:color w:val="auto"/>
          <w:sz w:val="22"/>
          <w:szCs w:val="22"/>
          <w:highlight w:val="none"/>
        </w:rPr>
        <w:t>）并能核对每份文件的扫描页码、页数与实际的文件页码、页数是否一致，不一致时数字化加工软件能够给与提示，并给与调整并记录在扫 描加工工作流程表中</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7</w:t>
      </w:r>
      <w:r>
        <w:rPr>
          <w:rFonts w:hint="eastAsia" w:ascii="宋体"/>
          <w:color w:val="auto"/>
          <w:sz w:val="22"/>
          <w:szCs w:val="22"/>
          <w:highlight w:val="none"/>
        </w:rPr>
        <w:t>）对已扫描并质检的档案，需在卷宗上盖“已扫描”印章。</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lang w:val="en-US" w:eastAsia="zh-CN"/>
        </w:rPr>
        <w:t>8</w:t>
      </w:r>
      <w:r>
        <w:rPr>
          <w:rFonts w:hint="eastAsia" w:ascii="宋体"/>
          <w:color w:val="auto"/>
          <w:sz w:val="22"/>
          <w:szCs w:val="22"/>
          <w:highlight w:val="none"/>
        </w:rPr>
        <w:t>)确保扫描质量的技术手段</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①通过数字化软件的该流程中的上传影像功能，与前处理登记的页数进行比对校验，限制数量不一致的扫描影像上传，及时提醒作业人员漏扫、多扫的问题的发生。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②作业人员一旦发现漏扫，可以通过影像扫描的插入扫描功能，及时将扫描影像补充完整。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③作业人员一旦发现不合格的扫描影像产品，可以通过影像扫描的替换扫描功能，将不合格的扫描影像替换。</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④可对影像扫描的分辨率、存储格式、压缩格式等参数进行统一设置，防止因作业人员个体素质差异，影响到档案扫描成果质量；</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⑤扫描后的图片可以通过数字化加工软件提交到下一加工流程进行图像处理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新宋体" w:hAnsi="新宋体" w:eastAsia="新宋体" w:cs="新宋体"/>
          <w:color w:val="auto"/>
          <w:sz w:val="22"/>
          <w:szCs w:val="22"/>
          <w:highlight w:val="none"/>
        </w:rPr>
        <w:t>⑥</w:t>
      </w:r>
      <w:r>
        <w:rPr>
          <w:rFonts w:hint="eastAsia" w:ascii="宋体"/>
          <w:color w:val="auto"/>
          <w:sz w:val="22"/>
          <w:szCs w:val="22"/>
          <w:highlight w:val="none"/>
        </w:rPr>
        <w:t>档案扫描后的图片最终保存到服务器端，确保数据的安全；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5、图像处理：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（1）图像处理登记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图像处理人员接受待图像处理电子文件，自动登记做为操作人员，并登记操作时间、内容等相关信息</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(2)针对电子图像数据，数字化加工软件的图像处理功能，可对扫描生成的电子图像做批量/手动的旋转、纠斜、剪边、拆分、合并等处理，还具有局部加粗、减淡、套红、弯曲校正、图像批量加盖水印、批量/单页加密，不同图像格式文件的转换和多页TIFF的合并，文字及影像的反转等功能。保证电子图像居中、清晰、端正。此外，数字化加工软件的图像处理功能具有以下的功能：</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 xml:space="preserve">①对出现偏斜的图像进行手动水平线纠偏及计算机自动逐页纠偏，图像偏度不得大于1度。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② 去污</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对图像页面中出现的影响图像质量的杂质如黑点、黑线、黑框、黑边等要进行去污处理。处理过程中要遵循在不影响可懂度的前提下展现档案原貌的原则。</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③裁边处理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采用彩色模式扫描的图像应进行裁边处理，去除版面外多余的白边，以有效缩小图像文件的容量，节省存储空间。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④图像深浅不一时，采用平衡功能，调整图像深浅一致。</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(3)确保图像处理质量的技术手段</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①数字化软件的图像处理，可局部加粗、减淡，可设置自动黑边裁剪框；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②数字化软件的图像处理，可依据质检人员的在线退回的不合格的产品的错误提示信息进行修改；</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③数字化软件的图像处理，可通过系统设置，要求图像处理人员必须先将不合格的影像文件修改完毕并通过质检人员验收合格后，才能进入到正常加工流程中，以控制有问题图像的优先处理，以免造成有问题图像遗漏处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s="华文中宋"/>
          <w:color w:val="auto"/>
          <w:sz w:val="22"/>
          <w:szCs w:val="22"/>
          <w:highlight w:val="none"/>
        </w:rPr>
      </w:pPr>
      <w:r>
        <w:rPr>
          <w:rFonts w:hint="eastAsia" w:ascii="宋体" w:cs="华文中宋"/>
          <w:color w:val="auto"/>
          <w:sz w:val="22"/>
          <w:szCs w:val="22"/>
          <w:highlight w:val="none"/>
        </w:rPr>
        <w:t xml:space="preserve">④对于超大型电子文件或老旧档案，数字化软件图像处理功能无法满足时，支持第三方修图软件进行修图，如 Photoshop 等，但电子文件不得脱离数字化加工软件管理范畴。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新宋体" w:hAnsi="新宋体" w:eastAsia="新宋体" w:cs="新宋体"/>
          <w:color w:val="auto"/>
          <w:sz w:val="22"/>
          <w:szCs w:val="22"/>
          <w:highlight w:val="none"/>
        </w:rPr>
        <w:t>⑤</w:t>
      </w:r>
      <w:r>
        <w:rPr>
          <w:rFonts w:hint="eastAsia" w:ascii="宋体"/>
          <w:color w:val="auto"/>
          <w:sz w:val="22"/>
          <w:szCs w:val="22"/>
          <w:highlight w:val="none"/>
        </w:rPr>
        <w:t>图像处理后的影像最终保存到服务器端，确保数据的安全；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 xml:space="preserve"> 6、目录建库及著录</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（1）条目著录登记</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认真填写数字化加工流程表单，条目著录的每份文件的页数，条目著录的责任人，核对每份文件的著录页数与档案图像处理时填写的文件页数是否一致。</w:t>
      </w:r>
    </w:p>
    <w:p>
      <w:pPr>
        <w:keepLines w:val="0"/>
        <w:pageBreakBefore w:val="0"/>
        <w:widowControl/>
        <w:kinsoku/>
        <w:wordWrap/>
        <w:overflowPunct/>
        <w:topLinePunct w:val="0"/>
        <w:bidi w:val="0"/>
        <w:adjustRightInd w:val="0"/>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（2）按照《建设工程文件归档规范》（GB/T50328-2014）及</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 xml:space="preserve">现有《档案管理系统》等有关要求进行著录。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7、文件存储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以目录数据库内该文件档号对扫描图像建立文件夹，并对文件夹内图像文件以相应档号进行命名。数据光盘内文件电子影像存储格式为TIFF格式。提交硬盘存储，数据储存所采用的硬盘由</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提供。</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8、质量自检</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必须建立严格的质量检测体系，对加工的数据进行自检。</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项目组安排专职检查人员，认真填写质量检验记录台账，每份文件的整理、图像、条目、实体的质量状况，质量检验的责任人，核对每份文件的质量问题点是否已经整改完毕。</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项目管理人员认真填写质量抽检记录，认真填写抽检的批次号、范围、合格率，认真填写质检抽检的责任人，质检抽检不合格的检验批，不得提交给</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验收。</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 xml:space="preserve">确保质检质量的技术手段： </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hAnsi="宋体" w:cs="宋体"/>
          <w:color w:val="auto"/>
          <w:sz w:val="22"/>
          <w:szCs w:val="22"/>
          <w:highlight w:val="none"/>
        </w:rPr>
        <w:t>①</w:t>
      </w:r>
      <w:r>
        <w:rPr>
          <w:rFonts w:hint="eastAsia" w:ascii="宋体"/>
          <w:color w:val="auto"/>
          <w:sz w:val="22"/>
          <w:szCs w:val="22"/>
          <w:highlight w:val="none"/>
        </w:rPr>
        <w:t>通过数字化软件的该流程中的上传影像功能，与前处理登记的页数进行比对校验，限制数量不一致的扫描影像上传，及时提醒作业人员漏扫、多扫的问题的发生。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②影像处理质检不合格的产品实行在线退回或直接修改，影像处理人员在线根据质检人员的错误提示信息进行修改；软件要求图像处理人员必须等不合格的影像产品修改完毕并通过质检人员验收合格后，再进入到正常加工流程。</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③条目质检不合格的产品实行在线退回，条目著录人员在线根据质检人员的错误提示信息进行修改；软件要求条目著录人员只有不合格的条目信息修改完毕并通过质检人员验收合格后，才能进入到正常加工流程；软件可自动统计每位著录人员的质检合格率排名；</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④质检人员可直接接入到数字化软件里进行质检，质检的数据最终保存到服务器端，确保数据的安全；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9、</w:t>
      </w:r>
      <w:r>
        <w:rPr>
          <w:rFonts w:hint="eastAsia" w:ascii="宋体"/>
          <w:color w:val="auto"/>
          <w:sz w:val="22"/>
          <w:szCs w:val="22"/>
          <w:highlight w:val="none"/>
          <w:lang w:eastAsia="zh-CN"/>
        </w:rPr>
        <w:t>甲方</w:t>
      </w:r>
      <w:r>
        <w:rPr>
          <w:rFonts w:hint="eastAsia" w:ascii="宋体"/>
          <w:color w:val="auto"/>
          <w:sz w:val="22"/>
          <w:szCs w:val="22"/>
          <w:highlight w:val="none"/>
        </w:rPr>
        <w:t>质量控制：</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jc w:val="left"/>
        <w:textAlignment w:val="bottom"/>
        <w:rPr>
          <w:rFonts w:ascii="宋体"/>
          <w:color w:val="auto"/>
          <w:sz w:val="22"/>
          <w:szCs w:val="22"/>
          <w:highlight w:val="none"/>
        </w:rPr>
      </w:pPr>
      <w:r>
        <w:rPr>
          <w:rFonts w:hint="eastAsia" w:ascii="宋体"/>
          <w:color w:val="auto"/>
          <w:sz w:val="22"/>
          <w:szCs w:val="22"/>
          <w:highlight w:val="none"/>
        </w:rPr>
        <w:t>本次项目</w:t>
      </w:r>
      <w:r>
        <w:rPr>
          <w:rFonts w:hint="eastAsia" w:ascii="宋体"/>
          <w:color w:val="auto"/>
          <w:sz w:val="22"/>
          <w:szCs w:val="22"/>
          <w:highlight w:val="none"/>
          <w:lang w:eastAsia="zh-CN"/>
        </w:rPr>
        <w:t>甲方</w:t>
      </w:r>
      <w:r>
        <w:rPr>
          <w:rFonts w:hint="eastAsia" w:ascii="宋体"/>
          <w:color w:val="auto"/>
          <w:sz w:val="22"/>
          <w:szCs w:val="22"/>
          <w:highlight w:val="none"/>
        </w:rPr>
        <w:t>指派专人进行抽检，</w:t>
      </w:r>
      <w:r>
        <w:rPr>
          <w:rFonts w:hint="eastAsia" w:ascii="宋体"/>
          <w:color w:val="auto"/>
          <w:sz w:val="22"/>
          <w:szCs w:val="22"/>
          <w:highlight w:val="none"/>
          <w:lang w:eastAsia="zh-CN"/>
        </w:rPr>
        <w:t>甲方</w:t>
      </w:r>
      <w:r>
        <w:rPr>
          <w:rFonts w:hint="eastAsia" w:ascii="宋体"/>
          <w:color w:val="auto"/>
          <w:sz w:val="22"/>
          <w:szCs w:val="22"/>
          <w:highlight w:val="none"/>
        </w:rPr>
        <w:t>采用</w:t>
      </w:r>
      <w:r>
        <w:rPr>
          <w:rFonts w:hint="eastAsia" w:ascii="宋体"/>
          <w:color w:val="auto"/>
          <w:sz w:val="22"/>
          <w:szCs w:val="22"/>
          <w:highlight w:val="none"/>
          <w:lang w:eastAsia="zh-CN"/>
        </w:rPr>
        <w:t>乙方</w:t>
      </w:r>
      <w:r>
        <w:rPr>
          <w:rFonts w:hint="eastAsia" w:ascii="宋体"/>
          <w:color w:val="auto"/>
          <w:sz w:val="22"/>
          <w:szCs w:val="22"/>
          <w:highlight w:val="none"/>
        </w:rPr>
        <w:t>的数字化加工系统随时进行质检，可选择随机抽检和指定抽检，并能根据指定模板生成质检报告；在质检时对所检查出来的问题可修改保存，并做出记录。</w:t>
      </w:r>
      <w:r>
        <w:rPr>
          <w:rFonts w:hint="eastAsia" w:ascii="宋体"/>
          <w:color w:val="auto"/>
          <w:sz w:val="22"/>
          <w:szCs w:val="22"/>
          <w:highlight w:val="none"/>
          <w:lang w:eastAsia="zh-CN"/>
        </w:rPr>
        <w:t>甲方</w:t>
      </w:r>
      <w:r>
        <w:rPr>
          <w:rFonts w:hint="eastAsia" w:ascii="宋体"/>
          <w:color w:val="auto"/>
          <w:sz w:val="22"/>
          <w:szCs w:val="22"/>
          <w:highlight w:val="none"/>
        </w:rPr>
        <w:t>基于数字化加工系统，自动核对的方 式以调档档号为单位进行逐页检查，包括图像数据信息完整性检查（电子文件大小、 格式、分辨率、空白页等）、目录数据准确性检查（信息长度、非法字符、合理范围、是否空值等）、图像挂接准确性检查等（是否漏挂，多挂），对</w:t>
      </w:r>
      <w:r>
        <w:rPr>
          <w:rFonts w:hint="eastAsia" w:ascii="宋体"/>
          <w:color w:val="auto"/>
          <w:sz w:val="22"/>
          <w:szCs w:val="22"/>
          <w:highlight w:val="none"/>
          <w:lang w:eastAsia="zh-CN"/>
        </w:rPr>
        <w:t>乙方</w:t>
      </w:r>
      <w:r>
        <w:rPr>
          <w:rFonts w:hint="eastAsia" w:ascii="宋体"/>
          <w:color w:val="auto"/>
          <w:sz w:val="22"/>
          <w:szCs w:val="22"/>
          <w:highlight w:val="none"/>
        </w:rPr>
        <w:t>提供的数据成品进行分期、分批的质量检查，并出具质量检查报告。</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10、数据挂接</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须对</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验收通过的数据进行数据挂接。扫描图像文件应与</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现有档案管理系统匹配挂接。</w:t>
      </w:r>
    </w:p>
    <w:p>
      <w:pPr>
        <w:keepLines w:val="0"/>
        <w:pageBreakBefore w:val="0"/>
        <w:kinsoku/>
        <w:wordWrap/>
        <w:overflowPunct/>
        <w:topLinePunct w:val="0"/>
        <w:bidi w:val="0"/>
        <w:adjustRightInd w:val="0"/>
        <w:spacing w:line="360" w:lineRule="auto"/>
        <w:ind w:firstLine="440" w:firstLineChars="200"/>
        <w:rPr>
          <w:color w:val="auto"/>
          <w:highlight w:val="none"/>
        </w:rPr>
      </w:pP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应具有对数据进行批量挂接的软件开发能力，开发、挂接过程中需与现有管理系统的开发商进行对接，由此产生的合理费用，包含在投标价格中。</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11、装订还原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核对---整理---装订还原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认真核对卷号是否一致，核对文档资料总数是否正确，核对资料顺序、位置是否正确。</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档案装订不可使用金属装订物；档案装订，应遵循“两对齐”要求，即装订线一侧边缘对齐，档案内页下边缘对齐。档案装订应尽可能地按照相关规定及</w:t>
      </w:r>
      <w:r>
        <w:rPr>
          <w:rFonts w:hint="eastAsia" w:ascii="宋体"/>
          <w:color w:val="auto"/>
          <w:sz w:val="22"/>
          <w:szCs w:val="22"/>
          <w:highlight w:val="none"/>
          <w:lang w:eastAsia="zh-CN"/>
        </w:rPr>
        <w:t>甲方</w:t>
      </w:r>
      <w:r>
        <w:rPr>
          <w:rFonts w:hint="eastAsia" w:ascii="宋体"/>
          <w:color w:val="auto"/>
          <w:sz w:val="22"/>
          <w:szCs w:val="22"/>
          <w:highlight w:val="none"/>
        </w:rPr>
        <w:t>要求，依照原来的装订孔位进行装订，尽量不要新打孔装订，力求保护原件。</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必须保证每页都装订成功，杜绝掉页现象的发生。</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填写流程登记表。</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及时将装订完毕的档案上交库房档案管理员。</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12、归还档案</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归还档案前必须认真核对档案卷名、卷号、数量，对有错误的地方必须纠正后方可还卷。</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还卷运输途中不得办理其它事宜，不得人档分离；档案不得受潮、受污、受损、丢失。</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认真填写归卷登记表，严格履行双方签字手续。</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服从档案管理人员的领导，对其提出的不合格案卷坚决予以返工。</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13.成果要求：</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（1）文本文件分辨率300dpi以上，JPEG压缩方式；颜色：彩色；格式：TIFF。</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（2）图像整体倾斜不得超过1度；不得出现图像的一部分倾斜或扭曲而影响阅读的现象。如果档案页面存在部分倾斜的，以页面中标题纠正为准。</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（3）档案信息录入按照城建档案相关的行业标准与规范进行。正确率要求达到95%以上。</w:t>
      </w:r>
    </w:p>
    <w:p>
      <w:pPr>
        <w:keepLines w:val="0"/>
        <w:pageBreakBefore w:val="0"/>
        <w:widowControl/>
        <w:kinsoku/>
        <w:wordWrap/>
        <w:overflowPunct/>
        <w:topLinePunct w:val="0"/>
        <w:autoSpaceDE w:val="0"/>
        <w:autoSpaceDN w:val="0"/>
        <w:bidi w:val="0"/>
        <w:adjustRightInd w:val="0"/>
        <w:snapToGrid w:val="0"/>
        <w:spacing w:line="360" w:lineRule="auto"/>
        <w:ind w:firstLine="440" w:firstLineChars="200"/>
        <w:textAlignment w:val="bottom"/>
        <w:rPr>
          <w:rFonts w:ascii="宋体"/>
          <w:color w:val="auto"/>
          <w:sz w:val="22"/>
          <w:szCs w:val="22"/>
          <w:highlight w:val="none"/>
        </w:rPr>
      </w:pPr>
      <w:r>
        <w:rPr>
          <w:rFonts w:hint="eastAsia" w:ascii="宋体"/>
          <w:color w:val="auto"/>
          <w:sz w:val="22"/>
          <w:szCs w:val="22"/>
          <w:highlight w:val="none"/>
        </w:rPr>
        <w:t>（4）需对文本进行OCR识别，扫描文件用PDF格式封装，其中需用OCR识别的采用双层封装。</w:t>
      </w:r>
    </w:p>
    <w:p>
      <w:pPr>
        <w:keepLines w:val="0"/>
        <w:pageBreakBefore w:val="0"/>
        <w:kinsoku/>
        <w:wordWrap/>
        <w:overflowPunct/>
        <w:topLinePunct w:val="0"/>
        <w:bidi w:val="0"/>
        <w:adjustRightInd w:val="0"/>
        <w:spacing w:line="360" w:lineRule="auto"/>
        <w:ind w:firstLine="440" w:firstLineChars="200"/>
        <w:rPr>
          <w:rFonts w:ascii="宋体"/>
          <w:color w:val="auto"/>
          <w:sz w:val="22"/>
          <w:szCs w:val="22"/>
          <w:highlight w:val="none"/>
        </w:rPr>
      </w:pPr>
      <w:r>
        <w:rPr>
          <w:rFonts w:hint="eastAsia" w:ascii="宋体"/>
          <w:color w:val="auto"/>
          <w:sz w:val="22"/>
          <w:szCs w:val="22"/>
          <w:highlight w:val="none"/>
        </w:rPr>
        <w:t>（5）对验收合格的成果数据采用硬盘及光盘的方式实行各3套备份。</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硬盘存储介质要求：推荐西部数据黑色级等同级硬盘</w:t>
      </w:r>
    </w:p>
    <w:p>
      <w:pPr>
        <w:keepLines w:val="0"/>
        <w:pageBreakBefore w:val="0"/>
        <w:kinsoku/>
        <w:wordWrap/>
        <w:overflowPunct/>
        <w:topLinePunct w:val="0"/>
        <w:bidi w:val="0"/>
        <w:adjustRightInd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光盘存储介质要求：</w:t>
      </w:r>
    </w:p>
    <w:tbl>
      <w:tblPr>
        <w:tblStyle w:val="62"/>
        <w:tblW w:w="4999" w:type="pct"/>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94"/>
        <w:gridCol w:w="7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容量</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color w:val="auto"/>
                <w:sz w:val="18"/>
                <w:szCs w:val="18"/>
                <w:highlight w:val="none"/>
                <w:shd w:val="clear" w:color="auto" w:fill="FFFFFF"/>
              </w:rPr>
              <w:t>≧</w:t>
            </w:r>
            <w:r>
              <w:rPr>
                <w:rFonts w:hint="eastAsia" w:ascii="Helvetica" w:hAnsi="Helvetica" w:eastAsia="Helvetica" w:cs="Helvetica"/>
                <w:color w:val="auto"/>
                <w:sz w:val="18"/>
                <w:szCs w:val="18"/>
                <w:highlight w:val="none"/>
                <w:shd w:val="clear" w:color="auto" w:fill="FFFFFF"/>
              </w:rPr>
              <w:t>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级别</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档案级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产品包装</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单片盒装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执行标准</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DA/T38-2008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保存期限</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归档寿命20年以上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品质检测</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附带光盘保护技术联合实验检测报告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061"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产品监制</w:t>
            </w:r>
          </w:p>
        </w:tc>
        <w:tc>
          <w:tcPr>
            <w:tcW w:w="3917" w:type="pct"/>
            <w:shd w:val="clear" w:color="auto" w:fill="auto"/>
            <w:tcMar>
              <w:left w:w="75" w:type="dxa"/>
            </w:tcMar>
            <w:vAlign w:val="center"/>
          </w:tcPr>
          <w:p>
            <w:pPr>
              <w:pStyle w:val="58"/>
              <w:keepLines w:val="0"/>
              <w:pageBreakBefore w:val="0"/>
              <w:kinsoku/>
              <w:wordWrap/>
              <w:overflowPunct/>
              <w:topLinePunct w:val="0"/>
              <w:bidi w:val="0"/>
              <w:adjustRightInd w:val="0"/>
              <w:spacing w:before="0" w:beforeAutospacing="0" w:after="0" w:afterAutospacing="0"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光盘保护技术联合实验室</w:t>
            </w:r>
          </w:p>
        </w:tc>
      </w:tr>
    </w:tbl>
    <w:p>
      <w:pPr>
        <w:keepNext/>
        <w:keepLines w:val="0"/>
        <w:pageBreakBefore w:val="0"/>
        <w:kinsoku/>
        <w:wordWrap/>
        <w:overflowPunct/>
        <w:topLinePunct w:val="0"/>
        <w:bidi w:val="0"/>
        <w:adjustRightInd w:val="0"/>
        <w:spacing w:line="360" w:lineRule="auto"/>
        <w:ind w:firstLine="442" w:firstLineChars="200"/>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lang w:val="en-US" w:eastAsia="zh-CN"/>
        </w:rPr>
        <w:t>九</w:t>
      </w:r>
      <w:r>
        <w:rPr>
          <w:rFonts w:hint="eastAsia" w:asciiTheme="minorEastAsia" w:hAnsiTheme="minorEastAsia" w:eastAsiaTheme="minorEastAsia" w:cstheme="minorEastAsia"/>
          <w:b/>
          <w:color w:val="auto"/>
          <w:sz w:val="22"/>
          <w:szCs w:val="22"/>
          <w:highlight w:val="none"/>
        </w:rPr>
        <w:t>、安全要求</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要严格遵守《保密协议》及</w:t>
      </w:r>
      <w:r>
        <w:rPr>
          <w:rFonts w:hint="eastAsia" w:asciiTheme="minorEastAsia" w:hAnsiTheme="minorEastAsia" w:eastAsiaTheme="minorEastAsia" w:cstheme="minorEastAsia"/>
          <w:color w:val="auto"/>
          <w:sz w:val="22"/>
          <w:szCs w:val="22"/>
          <w:highlight w:val="none"/>
          <w:lang w:val="en-US" w:eastAsia="zh-CN"/>
        </w:rPr>
        <w:t>甲方</w:t>
      </w:r>
      <w:r>
        <w:rPr>
          <w:rFonts w:hint="eastAsia" w:asciiTheme="minorEastAsia" w:hAnsiTheme="minorEastAsia" w:eastAsiaTheme="minorEastAsia" w:cstheme="minorEastAsia"/>
          <w:color w:val="auto"/>
          <w:sz w:val="22"/>
          <w:szCs w:val="22"/>
          <w:highlight w:val="none"/>
        </w:rPr>
        <w:t>的有关规定。档案扫描工作必须在</w:t>
      </w:r>
      <w:r>
        <w:rPr>
          <w:rFonts w:hint="eastAsia" w:asciiTheme="minorEastAsia" w:hAnsiTheme="minorEastAsia" w:eastAsiaTheme="minorEastAsia" w:cstheme="minorEastAsia"/>
          <w:color w:val="auto"/>
          <w:sz w:val="22"/>
          <w:szCs w:val="22"/>
          <w:highlight w:val="none"/>
          <w:lang w:val="en-US" w:eastAsia="zh-CN"/>
        </w:rPr>
        <w:t>甲方</w:t>
      </w:r>
      <w:r>
        <w:rPr>
          <w:rFonts w:hint="eastAsia" w:asciiTheme="minorEastAsia" w:hAnsiTheme="minorEastAsia" w:eastAsiaTheme="minorEastAsia" w:cstheme="minorEastAsia"/>
          <w:color w:val="auto"/>
          <w:sz w:val="22"/>
          <w:szCs w:val="22"/>
          <w:highlight w:val="none"/>
        </w:rPr>
        <w:t>规定的场所内进行，确保场所正常秩序和安全。不得遗失、损坏档案，如有违法者，将追究法律责任。乙方应做到：</w:t>
      </w:r>
    </w:p>
    <w:p>
      <w:pPr>
        <w:keepLines w:val="0"/>
        <w:pageBreakBefore w:val="0"/>
        <w:kinsoku/>
        <w:wordWrap/>
        <w:overflowPunct/>
        <w:topLinePunct w:val="0"/>
        <w:bidi w:val="0"/>
        <w:adjustRightIn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1、制定现场管理制度。包括对员工纪律、考勤管理、物品管理、卫生管理、休息管理、操作管理、档案保护、档案保密、岗位考核等几个方面的制度建设。</w:t>
      </w:r>
    </w:p>
    <w:p>
      <w:pPr>
        <w:keepLines w:val="0"/>
        <w:pageBreakBefore w:val="0"/>
        <w:kinsoku/>
        <w:wordWrap/>
        <w:overflowPunct/>
        <w:topLinePunct w:val="0"/>
        <w:bidi w:val="0"/>
        <w:adjustRightIn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2、规范项目保障措施。该项要求</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在培训保障、人员保障、产量保障、质量保障和设备保障上提供完整的措施。</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3、提供保密管理方案。保密管理方案要求包括保密管理原则、组织机构与工作职责、人员管理、保密载体管理、保密场所与设备管理、保密项目管理、泄密事件处理、保密纪律等内容。</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（1）与项目工作人员签订保密协议，加强对工作人员的保密教育。</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（2）建立严格的保密制度，加强管理，杜绝工作人员对档案及档案信息的私自复制行为。</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（3）扫描加工场地的安全及保密措施，具备保密设施，保证档案原件的安全和保密。在工作平台上建立监管系统，实时监控工作人员的操作过程，统一记录保存。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（4）不得在工作场所使用与工作无关的任何电子设备。</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4、完善安全管理方案。安全管理方案的完善包括安全管理原则、现场安全管理、人员安全管理、设备安全管理、档案安全管理、信息安全措施以及项目应急方案。</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5、保密基本要求;</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(1)在项目实施期间，因工作需要接触到甲方的纸质档案、档案、目录、声像档案 以及电子文件等，乙方必须保守机密，不得以任何方式带出工作场所或向外泄露。乙方同时提供一切必要的方式和采取一切必要的行动，协助甲方保证档案安全和保守档案秘密。</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项目实施期间，乙方必须遵守甲方规定的任何成文或不成文的保密规章、制度，履行相应的保密职责。甲方的保密规章、制度没有规定或者规定不明确之处，乙方亦应本着谨慎、诚实的态度，采取任何必要、合理的措施，维护其于项目实施期间接触到的任何属于甲方或者虽属于第三方但甲方承诺有保密义务的档案相关材料，以保证其机密性。</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除了项目实施期间必要的工作需要之外，乙方承诺：未经甲方同意，不得以泄露、告知、公布、发布、出版、传授、转让或者其他任何方式使任何第三方(包括按照保密制度的规定不得知悉该项秘密的甲方其他工作人员)知悉属于甲方或者虽属于第三方,但甲方承诺有档案信息秘密及与档案信息相关的信息的保密义务，也不得在项目实施期间必要的工作之外使用这些秘密信息。</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lang w:val="en-US" w:eastAsia="zh-CN"/>
        </w:rPr>
        <w:t>十</w:t>
      </w:r>
      <w:r>
        <w:rPr>
          <w:rFonts w:hint="eastAsia" w:asciiTheme="minorEastAsia" w:hAnsiTheme="minorEastAsia" w:eastAsiaTheme="minorEastAsia" w:cstheme="minorEastAsia"/>
          <w:b/>
          <w:color w:val="auto"/>
          <w:sz w:val="22"/>
          <w:szCs w:val="22"/>
          <w:highlight w:val="none"/>
        </w:rPr>
        <w:t>、其他要求</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1、为了更好的保障工程质量，需</w:t>
      </w:r>
      <w:r>
        <w:rPr>
          <w:rFonts w:hint="eastAsia" w:asciiTheme="minorEastAsia" w:hAnsiTheme="minorEastAsia" w:eastAsiaTheme="minorEastAsia" w:cstheme="minorEastAsia"/>
          <w:b/>
          <w:bCs/>
          <w:color w:val="auto"/>
          <w:sz w:val="22"/>
          <w:szCs w:val="22"/>
          <w:highlight w:val="none"/>
          <w:lang w:eastAsia="zh-CN"/>
        </w:rPr>
        <w:t>乙方</w:t>
      </w:r>
      <w:r>
        <w:rPr>
          <w:rFonts w:hint="eastAsia" w:asciiTheme="minorEastAsia" w:hAnsiTheme="minorEastAsia" w:eastAsiaTheme="minorEastAsia" w:cstheme="minorEastAsia"/>
          <w:b/>
          <w:bCs/>
          <w:color w:val="auto"/>
          <w:sz w:val="22"/>
          <w:szCs w:val="22"/>
          <w:highlight w:val="none"/>
        </w:rPr>
        <w:t>一并提供如下服务：</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须提供档案数字化加工所必要的专业技术和相应的软硬件设备。配备生产所需的相关数字化加工软件供生产管理需要。</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（2）按档案规范要求整理光盘。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（3）由于该项目涉及业务规范，故需</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配合了解</w:t>
      </w:r>
      <w:r>
        <w:rPr>
          <w:rFonts w:hint="eastAsia" w:asciiTheme="minorEastAsia" w:hAnsiTheme="minorEastAsia" w:eastAsiaTheme="minorEastAsia" w:cstheme="minorEastAsia"/>
          <w:color w:val="auto"/>
          <w:sz w:val="22"/>
          <w:szCs w:val="22"/>
          <w:highlight w:val="none"/>
          <w:lang w:eastAsia="zh-CN"/>
        </w:rPr>
        <w:t>甲方</w:t>
      </w:r>
      <w:r>
        <w:rPr>
          <w:rFonts w:hint="eastAsia" w:asciiTheme="minorEastAsia" w:hAnsiTheme="minorEastAsia" w:eastAsiaTheme="minorEastAsia" w:cstheme="minorEastAsia"/>
          <w:color w:val="auto"/>
          <w:sz w:val="22"/>
          <w:szCs w:val="22"/>
          <w:highlight w:val="none"/>
        </w:rPr>
        <w:t>相关业务知识及规章制度，掌握如档案正确、完整保密等实施标准。同时中标方人员若需调整，事先需经</w:t>
      </w:r>
      <w:r>
        <w:rPr>
          <w:rFonts w:hint="eastAsia" w:asciiTheme="minorEastAsia" w:hAnsiTheme="minorEastAsia" w:eastAsiaTheme="minorEastAsia" w:cstheme="minorEastAsia"/>
          <w:color w:val="auto"/>
          <w:sz w:val="22"/>
          <w:szCs w:val="22"/>
          <w:highlight w:val="none"/>
          <w:lang w:eastAsia="zh-CN"/>
        </w:rPr>
        <w:t>甲方</w:t>
      </w:r>
      <w:r>
        <w:rPr>
          <w:rFonts w:hint="eastAsia" w:asciiTheme="minorEastAsia" w:hAnsiTheme="minorEastAsia" w:eastAsiaTheme="minorEastAsia" w:cstheme="minorEastAsia"/>
          <w:color w:val="auto"/>
          <w:sz w:val="22"/>
          <w:szCs w:val="22"/>
          <w:highlight w:val="none"/>
        </w:rPr>
        <w:t>批准。</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（4）项目进行途中由</w:t>
      </w:r>
      <w:r>
        <w:rPr>
          <w:rFonts w:hint="eastAsia" w:asciiTheme="minorEastAsia" w:hAnsiTheme="minorEastAsia" w:eastAsiaTheme="minorEastAsia" w:cstheme="minorEastAsia"/>
          <w:color w:val="auto"/>
          <w:sz w:val="22"/>
          <w:szCs w:val="22"/>
          <w:highlight w:val="none"/>
          <w:lang w:eastAsia="zh-CN"/>
        </w:rPr>
        <w:t>甲方</w:t>
      </w:r>
      <w:r>
        <w:rPr>
          <w:rFonts w:hint="eastAsia" w:asciiTheme="minorEastAsia" w:hAnsiTheme="minorEastAsia" w:eastAsiaTheme="minorEastAsia" w:cstheme="minorEastAsia"/>
          <w:color w:val="auto"/>
          <w:sz w:val="22"/>
          <w:szCs w:val="22"/>
          <w:highlight w:val="none"/>
        </w:rPr>
        <w:t>进行质检，有问题需及时解决。项目完成后，</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有义务负责后续档案使用、运用问题的解决。</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（5）由</w:t>
      </w:r>
      <w:r>
        <w:rPr>
          <w:rFonts w:hint="eastAsia" w:asciiTheme="minorEastAsia" w:hAnsiTheme="minorEastAsia" w:eastAsiaTheme="minorEastAsia" w:cstheme="minorEastAsia"/>
          <w:color w:val="auto"/>
          <w:sz w:val="22"/>
          <w:szCs w:val="22"/>
          <w:highlight w:val="none"/>
          <w:lang w:eastAsia="zh-CN"/>
        </w:rPr>
        <w:t>甲方</w:t>
      </w:r>
      <w:r>
        <w:rPr>
          <w:rFonts w:hint="eastAsia" w:asciiTheme="minorEastAsia" w:hAnsiTheme="minorEastAsia" w:eastAsiaTheme="minorEastAsia" w:cstheme="minorEastAsia"/>
          <w:color w:val="auto"/>
          <w:sz w:val="22"/>
          <w:szCs w:val="22"/>
          <w:highlight w:val="none"/>
        </w:rPr>
        <w:t>监督，</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进行档案作业前的移交搬运，及作业后的整理上架。</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（6）请</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对作业环境的卫生，大门钥匙的使用及作业驻地的安全等进行管理。及时整理淘汰的物资，如档案袋、编织绳、纸张等。</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2、技术服务及力量保障：</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为能够按时完成项目，投标人需合理安排参与本项目的实施人员及人数，</w:t>
      </w:r>
      <w:r>
        <w:rPr>
          <w:rFonts w:hint="eastAsia" w:asciiTheme="minorEastAsia" w:hAnsiTheme="minorEastAsia" w:eastAsiaTheme="minorEastAsia" w:cstheme="minorEastAsia"/>
          <w:b/>
          <w:bCs/>
          <w:color w:val="auto"/>
          <w:sz w:val="22"/>
          <w:szCs w:val="22"/>
          <w:highlight w:val="none"/>
          <w:lang w:eastAsia="zh-CN"/>
        </w:rPr>
        <w:t>甲方</w:t>
      </w:r>
      <w:r>
        <w:rPr>
          <w:rFonts w:hint="eastAsia" w:asciiTheme="minorEastAsia" w:hAnsiTheme="minorEastAsia" w:eastAsiaTheme="minorEastAsia" w:cstheme="minorEastAsia"/>
          <w:b/>
          <w:bCs/>
          <w:color w:val="auto"/>
          <w:sz w:val="22"/>
          <w:szCs w:val="22"/>
          <w:highlight w:val="none"/>
        </w:rPr>
        <w:t>如有特殊情况需要求投标人增派人员的，投标人需无条件配合。</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项目负责人：1人；技术负责人：1人（技术负责人要求驻场，且每月考勤到位率80%及以上）；</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档案出入库管理辅助人员 2名。</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加工人员至少配备20个人以上，从事档案整理或数字化相关内容工作经验2年以上；</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lang w:eastAsia="zh-CN"/>
        </w:rPr>
        <w:t>乙方</w:t>
      </w:r>
      <w:r>
        <w:rPr>
          <w:rFonts w:hint="eastAsia" w:asciiTheme="minorEastAsia" w:hAnsiTheme="minorEastAsia" w:eastAsiaTheme="minorEastAsia" w:cstheme="minorEastAsia"/>
          <w:b/>
          <w:bCs/>
          <w:color w:val="auto"/>
          <w:sz w:val="22"/>
          <w:szCs w:val="22"/>
          <w:highlight w:val="none"/>
        </w:rPr>
        <w:t>应将聘用档案出入库管理辅助人员通过政审后，提交的相关材料（包括年龄、从事岗位、学历专业、资格证书、证明资料）等报</w:t>
      </w:r>
      <w:r>
        <w:rPr>
          <w:rFonts w:hint="eastAsia" w:asciiTheme="minorEastAsia" w:hAnsiTheme="minorEastAsia" w:eastAsiaTheme="minorEastAsia" w:cstheme="minorEastAsia"/>
          <w:b/>
          <w:bCs/>
          <w:color w:val="auto"/>
          <w:sz w:val="22"/>
          <w:szCs w:val="22"/>
          <w:highlight w:val="none"/>
          <w:lang w:eastAsia="zh-CN"/>
        </w:rPr>
        <w:t>甲方</w:t>
      </w:r>
      <w:r>
        <w:rPr>
          <w:rFonts w:hint="eastAsia" w:asciiTheme="minorEastAsia" w:hAnsiTheme="minorEastAsia" w:eastAsiaTheme="minorEastAsia" w:cstheme="minorEastAsia"/>
          <w:b/>
          <w:bCs/>
          <w:color w:val="auto"/>
          <w:sz w:val="22"/>
          <w:szCs w:val="22"/>
          <w:highlight w:val="none"/>
        </w:rPr>
        <w:t>认可备案，并服从</w:t>
      </w:r>
      <w:r>
        <w:rPr>
          <w:rFonts w:hint="eastAsia" w:asciiTheme="minorEastAsia" w:hAnsiTheme="minorEastAsia" w:eastAsiaTheme="minorEastAsia" w:cstheme="minorEastAsia"/>
          <w:b/>
          <w:bCs/>
          <w:color w:val="auto"/>
          <w:sz w:val="22"/>
          <w:szCs w:val="22"/>
          <w:highlight w:val="none"/>
          <w:lang w:eastAsia="zh-CN"/>
        </w:rPr>
        <w:t>甲方</w:t>
      </w:r>
      <w:r>
        <w:rPr>
          <w:rFonts w:hint="eastAsia" w:asciiTheme="minorEastAsia" w:hAnsiTheme="minorEastAsia" w:eastAsiaTheme="minorEastAsia" w:cstheme="minorEastAsia"/>
          <w:b/>
          <w:bCs/>
          <w:color w:val="auto"/>
          <w:sz w:val="22"/>
          <w:szCs w:val="22"/>
          <w:highlight w:val="none"/>
        </w:rPr>
        <w:t>安排。</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(2)加工人员清单</w:t>
      </w:r>
    </w:p>
    <w:tbl>
      <w:tblPr>
        <w:tblStyle w:val="6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280"/>
        <w:gridCol w:w="842"/>
        <w:gridCol w:w="742"/>
        <w:gridCol w:w="742"/>
        <w:gridCol w:w="1103"/>
        <w:gridCol w:w="1300"/>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5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序号</w:t>
            </w:r>
          </w:p>
        </w:tc>
        <w:tc>
          <w:tcPr>
            <w:tcW w:w="64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姓  名</w:t>
            </w:r>
          </w:p>
        </w:tc>
        <w:tc>
          <w:tcPr>
            <w:tcW w:w="427"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性别</w:t>
            </w:r>
          </w:p>
        </w:tc>
        <w:tc>
          <w:tcPr>
            <w:tcW w:w="37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年龄</w:t>
            </w:r>
          </w:p>
        </w:tc>
        <w:tc>
          <w:tcPr>
            <w:tcW w:w="37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学历</w:t>
            </w:r>
          </w:p>
        </w:tc>
        <w:tc>
          <w:tcPr>
            <w:tcW w:w="559" w:type="pct"/>
            <w:noWrap/>
            <w:vAlign w:val="center"/>
          </w:tcPr>
          <w:p>
            <w:pPr>
              <w:keepLines w:val="0"/>
              <w:pageBreakBefore w:val="0"/>
              <w:kinsoku/>
              <w:wordWrap/>
              <w:overflowPunct/>
              <w:topLinePunct w:val="0"/>
              <w:bidi w:val="0"/>
              <w:adjustRightInd w:val="0"/>
              <w:spacing w:line="360" w:lineRule="auto"/>
              <w:ind w:left="-107" w:leftChars="-51" w:right="-107" w:rightChars="-51" w:firstLine="105" w:firstLineChars="48"/>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职称职位</w:t>
            </w:r>
          </w:p>
        </w:tc>
        <w:tc>
          <w:tcPr>
            <w:tcW w:w="65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拟担岗位</w:t>
            </w:r>
          </w:p>
        </w:tc>
        <w:tc>
          <w:tcPr>
            <w:tcW w:w="1594"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从事类似服务简历、年限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5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64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427"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37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37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55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65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1594" w:type="pct"/>
            <w:noWrap/>
            <w:vAlign w:val="center"/>
          </w:tcPr>
          <w:p>
            <w:pPr>
              <w:keepLines w:val="0"/>
              <w:pageBreakBefore w:val="0"/>
              <w:kinsoku/>
              <w:wordWrap/>
              <w:overflowPunct/>
              <w:topLinePunct w:val="0"/>
              <w:bidi w:val="0"/>
              <w:adjustRightInd w:val="0"/>
              <w:spacing w:line="360" w:lineRule="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35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64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427"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37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376"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55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659" w:type="pct"/>
            <w:noWrap/>
            <w:vAlign w:val="center"/>
          </w:tcPr>
          <w:p>
            <w:pPr>
              <w:keepLines w:val="0"/>
              <w:pageBreakBefore w:val="0"/>
              <w:kinsoku/>
              <w:wordWrap/>
              <w:overflowPunct/>
              <w:topLinePunct w:val="0"/>
              <w:bidi w:val="0"/>
              <w:adjustRightInd w:val="0"/>
              <w:spacing w:line="360" w:lineRule="auto"/>
              <w:jc w:val="center"/>
              <w:rPr>
                <w:rFonts w:hint="eastAsia" w:asciiTheme="minorEastAsia" w:hAnsiTheme="minorEastAsia" w:eastAsiaTheme="minorEastAsia" w:cstheme="minorEastAsia"/>
                <w:color w:val="auto"/>
                <w:sz w:val="22"/>
                <w:szCs w:val="22"/>
                <w:highlight w:val="none"/>
              </w:rPr>
            </w:pPr>
          </w:p>
        </w:tc>
        <w:tc>
          <w:tcPr>
            <w:tcW w:w="1594" w:type="pct"/>
            <w:noWrap/>
            <w:vAlign w:val="center"/>
          </w:tcPr>
          <w:p>
            <w:pPr>
              <w:keepLines w:val="0"/>
              <w:pageBreakBefore w:val="0"/>
              <w:kinsoku/>
              <w:wordWrap/>
              <w:overflowPunct/>
              <w:topLinePunct w:val="0"/>
              <w:bidi w:val="0"/>
              <w:adjustRightInd w:val="0"/>
              <w:spacing w:line="360" w:lineRule="auto"/>
              <w:rPr>
                <w:rFonts w:hint="eastAsia" w:asciiTheme="minorEastAsia" w:hAnsiTheme="minorEastAsia" w:eastAsiaTheme="minorEastAsia" w:cstheme="minorEastAsia"/>
                <w:color w:val="auto"/>
                <w:sz w:val="22"/>
                <w:szCs w:val="22"/>
                <w:highlight w:val="none"/>
              </w:rPr>
            </w:pPr>
          </w:p>
        </w:tc>
      </w:tr>
    </w:tbl>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u w:val="single"/>
        </w:rPr>
      </w:pPr>
      <w:r>
        <w:rPr>
          <w:rFonts w:hint="eastAsia" w:asciiTheme="minorEastAsia" w:hAnsiTheme="minorEastAsia" w:eastAsiaTheme="minorEastAsia" w:cstheme="minorEastAsia"/>
          <w:b/>
          <w:bCs/>
          <w:color w:val="auto"/>
          <w:sz w:val="22"/>
          <w:szCs w:val="22"/>
          <w:highlight w:val="none"/>
          <w:u w:val="single"/>
        </w:rPr>
        <w:t>保持员工队伍稳定性,乙方投标时提供的人员一般不得更换。如员工离职或需要更换员工,在5天之内同等学历、职称职格及以上的人员接替。在规定的时间内没有人接替，或接替的人非同等学历、职称职格及以上人员接替，将扣除财政预算总额的1%服务费，并及时纠正；如不纠正，</w:t>
      </w:r>
      <w:r>
        <w:rPr>
          <w:rFonts w:hint="eastAsia" w:asciiTheme="minorEastAsia" w:hAnsiTheme="minorEastAsia" w:eastAsiaTheme="minorEastAsia" w:cstheme="minorEastAsia"/>
          <w:b/>
          <w:color w:val="auto"/>
          <w:sz w:val="22"/>
          <w:szCs w:val="22"/>
          <w:highlight w:val="none"/>
          <w:u w:val="single"/>
        </w:rPr>
        <w:t>下个月服务费中再扣除相应的处罚</w:t>
      </w:r>
      <w:r>
        <w:rPr>
          <w:rFonts w:hint="eastAsia" w:asciiTheme="minorEastAsia" w:hAnsiTheme="minorEastAsia" w:eastAsiaTheme="minorEastAsia" w:cstheme="minorEastAsia"/>
          <w:b/>
          <w:bCs/>
          <w:color w:val="auto"/>
          <w:sz w:val="22"/>
          <w:szCs w:val="22"/>
          <w:highlight w:val="none"/>
          <w:u w:val="single"/>
        </w:rPr>
        <w:t>，以此类推。离职或更换员工需提前5天通知甲方。</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color w:val="auto"/>
          <w:sz w:val="22"/>
          <w:szCs w:val="22"/>
          <w:highlight w:val="none"/>
          <w:u w:val="single"/>
        </w:rPr>
      </w:pPr>
      <w:r>
        <w:rPr>
          <w:rFonts w:hint="eastAsia" w:asciiTheme="minorEastAsia" w:hAnsiTheme="minorEastAsia" w:eastAsiaTheme="minorEastAsia" w:cstheme="minorEastAsia"/>
          <w:b/>
          <w:color w:val="auto"/>
          <w:sz w:val="22"/>
          <w:szCs w:val="22"/>
          <w:highlight w:val="none"/>
          <w:u w:val="single"/>
        </w:rPr>
        <w:t>投标人中标后,履行合同时人员配置少于投标时承诺的人员,</w:t>
      </w:r>
      <w:r>
        <w:rPr>
          <w:rFonts w:hint="eastAsia" w:asciiTheme="minorEastAsia" w:hAnsiTheme="minorEastAsia" w:eastAsiaTheme="minorEastAsia" w:cstheme="minorEastAsia"/>
          <w:b/>
          <w:bCs/>
          <w:color w:val="auto"/>
          <w:sz w:val="22"/>
          <w:szCs w:val="22"/>
          <w:highlight w:val="none"/>
          <w:u w:val="single"/>
        </w:rPr>
        <w:t>将扣除财政预算总额的1%服务费</w:t>
      </w:r>
      <w:r>
        <w:rPr>
          <w:rFonts w:hint="eastAsia" w:asciiTheme="minorEastAsia" w:hAnsiTheme="minorEastAsia" w:eastAsiaTheme="minorEastAsia" w:cstheme="minorEastAsia"/>
          <w:b/>
          <w:color w:val="auto"/>
          <w:sz w:val="22"/>
          <w:szCs w:val="22"/>
          <w:highlight w:val="none"/>
          <w:u w:val="single"/>
        </w:rPr>
        <w:t>，并5天内纠正；如不纠正，下个月服务费中再扣除相应的处罚，以此类推。（投标时承诺投入的设备参照此条）</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如乙方派出的服务人员在服务过程中，因素质、技术水平、服务质理、现场管理经验、文明安全等都不符合投标文件中的承诺，造成现场管理混乱、服务质量和进度达不到投标文件中所承诺的要求时，甲方有权要求其重新调整服务人员，乙方必须接受，否则作违约处理，此时甲方可单方面终止合同。造成经济损失的，乙方应予赔偿。</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color w:val="auto"/>
          <w:sz w:val="22"/>
          <w:szCs w:val="22"/>
          <w:highlight w:val="none"/>
        </w:rPr>
      </w:pPr>
      <w:r>
        <w:rPr>
          <w:rFonts w:hint="eastAsia" w:ascii="新宋体" w:hAnsi="新宋体" w:eastAsia="新宋体"/>
          <w:b/>
          <w:bCs/>
          <w:color w:val="auto"/>
          <w:sz w:val="22"/>
          <w:highlight w:val="none"/>
          <w:lang w:val="en-US" w:eastAsia="zh-CN"/>
        </w:rPr>
        <w:t>3、</w:t>
      </w:r>
      <w:r>
        <w:rPr>
          <w:rFonts w:hint="eastAsia" w:ascii="新宋体" w:hAnsi="新宋体" w:eastAsia="新宋体"/>
          <w:b/>
          <w:bCs/>
          <w:color w:val="auto"/>
          <w:sz w:val="22"/>
          <w:highlight w:val="none"/>
          <w:lang w:eastAsia="zh-CN"/>
        </w:rPr>
        <w:t>甲方</w:t>
      </w:r>
      <w:r>
        <w:rPr>
          <w:rFonts w:hint="eastAsia" w:ascii="新宋体" w:hAnsi="新宋体" w:eastAsia="新宋体"/>
          <w:b/>
          <w:bCs/>
          <w:color w:val="auto"/>
          <w:sz w:val="22"/>
          <w:highlight w:val="none"/>
        </w:rPr>
        <w:t>仅提供基本的办事场地、 (水、电、网络设施通)。其他卷皮、档案盒、档案整理装订所需材料及办公桌椅、办公设备、电脑、扫描仪、打印机、耗材、纸张等由成交人自行承担。</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lang w:val="en-US" w:eastAsia="zh-CN"/>
        </w:rPr>
        <w:t>3</w:t>
      </w:r>
      <w:r>
        <w:rPr>
          <w:rFonts w:hint="eastAsia" w:asciiTheme="minorEastAsia" w:hAnsiTheme="minorEastAsia" w:eastAsiaTheme="minorEastAsia" w:cstheme="minorEastAsia"/>
          <w:b/>
          <w:bCs/>
          <w:color w:val="auto"/>
          <w:sz w:val="22"/>
          <w:szCs w:val="22"/>
          <w:highlight w:val="none"/>
        </w:rPr>
        <w:t>、质保期</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须从项目整体验收合格之日起，提供三年的免费质保期服务，并在温州市瓯海区行政服务中心十一号楼9楼档案室保留1台电脑设备，以便售后服务。无论在质保期内还是质保期满后，</w:t>
      </w:r>
      <w:r>
        <w:rPr>
          <w:rFonts w:hint="eastAsia" w:asciiTheme="minorEastAsia" w:hAnsiTheme="minorEastAsia" w:eastAsiaTheme="minorEastAsia" w:cstheme="minorEastAsia"/>
          <w:color w:val="auto"/>
          <w:sz w:val="22"/>
          <w:szCs w:val="22"/>
          <w:highlight w:val="none"/>
          <w:lang w:eastAsia="zh-CN"/>
        </w:rPr>
        <w:t>乙方</w:t>
      </w:r>
      <w:r>
        <w:rPr>
          <w:rFonts w:hint="eastAsia" w:asciiTheme="minorEastAsia" w:hAnsiTheme="minorEastAsia" w:eastAsiaTheme="minorEastAsia" w:cstheme="minorEastAsia"/>
          <w:color w:val="auto"/>
          <w:sz w:val="22"/>
          <w:szCs w:val="22"/>
          <w:highlight w:val="none"/>
        </w:rPr>
        <w:t>负责对其实施的项目提供24小时不间断技术支持服务，提供电话、传真、电子邮件、现场多种方式技术支持服务，全方位响应需求。能8小时内到达现场，并最迟在第2个工作日内排除错误，2个工作日内不能解决的，必须采取临时应急等措施，以保证</w:t>
      </w:r>
      <w:r>
        <w:rPr>
          <w:rFonts w:hint="eastAsia" w:asciiTheme="minorEastAsia" w:hAnsiTheme="minorEastAsia" w:eastAsiaTheme="minorEastAsia" w:cstheme="minorEastAsia"/>
          <w:color w:val="auto"/>
          <w:sz w:val="22"/>
          <w:szCs w:val="22"/>
          <w:highlight w:val="none"/>
          <w:lang w:eastAsia="zh-CN"/>
        </w:rPr>
        <w:t>甲方</w:t>
      </w:r>
      <w:r>
        <w:rPr>
          <w:rFonts w:hint="eastAsia" w:asciiTheme="minorEastAsia" w:hAnsiTheme="minorEastAsia" w:eastAsiaTheme="minorEastAsia" w:cstheme="minorEastAsia"/>
          <w:color w:val="auto"/>
          <w:sz w:val="22"/>
          <w:szCs w:val="22"/>
          <w:highlight w:val="none"/>
        </w:rPr>
        <w:t>的正常使用。</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十</w:t>
      </w:r>
      <w:r>
        <w:rPr>
          <w:rFonts w:hint="eastAsia" w:asciiTheme="minorEastAsia" w:hAnsiTheme="minorEastAsia" w:eastAsiaTheme="minorEastAsia" w:cstheme="minorEastAsia"/>
          <w:b/>
          <w:color w:val="auto"/>
          <w:sz w:val="22"/>
          <w:szCs w:val="22"/>
          <w:highlight w:val="none"/>
          <w:shd w:val="clear" w:color="auto" w:fill="auto"/>
          <w:lang w:val="en-US" w:eastAsia="zh-CN"/>
        </w:rPr>
        <w:t>一</w:t>
      </w:r>
      <w:r>
        <w:rPr>
          <w:rFonts w:hint="eastAsia" w:asciiTheme="minorEastAsia" w:hAnsiTheme="minorEastAsia" w:eastAsiaTheme="minorEastAsia" w:cstheme="minorEastAsia"/>
          <w:b/>
          <w:color w:val="auto"/>
          <w:sz w:val="22"/>
          <w:szCs w:val="22"/>
          <w:highlight w:val="none"/>
          <w:shd w:val="clear" w:color="auto" w:fill="auto"/>
        </w:rPr>
        <w:t>、价格与支付：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lang w:eastAsia="zh-CN"/>
        </w:rPr>
        <w:t>乙方</w:t>
      </w:r>
      <w:r>
        <w:rPr>
          <w:rFonts w:hint="eastAsia" w:asciiTheme="minorEastAsia" w:hAnsiTheme="minorEastAsia" w:eastAsiaTheme="minorEastAsia" w:cstheme="minorEastAsia"/>
          <w:color w:val="auto"/>
          <w:sz w:val="22"/>
          <w:szCs w:val="22"/>
          <w:highlight w:val="none"/>
          <w:shd w:val="clear" w:color="auto" w:fill="auto"/>
        </w:rPr>
        <w:t>应在合同签订后7个工作内向</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提供合同金额的1%履约保证金；履约保证金可以通过银行转账形式提交，也可通过支票、汇票、本票或者金融机构、担保机构出具的保函等非现金形式提交。未按要求提交履约保证金的，甲方有权利单方终止合同。</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4.1第一期</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支付20%预付款，合同签订并具体实施条件后，提供正式发票后支付。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4.2第二期</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支付40%，时间为完成工作量70%，工程量经监理核实后，</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确认工程量，并对工程量、加工质量等加工成果由</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组织安排验收，验收通过并提供正式发票后支付。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4.3第三期</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支付40%，时间为完成总体工作量，经过验收通过且数字化加工数据上传大数据云存储备份后，提供正式发票后支付尾款（履约保证金按相关文件规定无息退还）。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shd w:val="clear" w:color="auto" w:fill="auto"/>
        </w:rPr>
        <w:t>以上验收按照“温州市财政局关于印发《温州市政府采购履约验收办法》的通知”的要求由</w:t>
      </w:r>
      <w:r>
        <w:rPr>
          <w:rFonts w:hint="eastAsia" w:asciiTheme="minorEastAsia" w:hAnsiTheme="minorEastAsia" w:eastAsiaTheme="minorEastAsia" w:cstheme="minorEastAsia"/>
          <w:color w:val="auto"/>
          <w:sz w:val="22"/>
          <w:szCs w:val="22"/>
          <w:highlight w:val="none"/>
          <w:shd w:val="clear" w:color="auto" w:fill="auto"/>
          <w:lang w:eastAsia="zh-CN"/>
        </w:rPr>
        <w:t>甲方</w:t>
      </w:r>
      <w:r>
        <w:rPr>
          <w:rFonts w:hint="eastAsia" w:asciiTheme="minorEastAsia" w:hAnsiTheme="minorEastAsia" w:eastAsiaTheme="minorEastAsia" w:cstheme="minorEastAsia"/>
          <w:color w:val="auto"/>
          <w:sz w:val="22"/>
          <w:szCs w:val="22"/>
          <w:highlight w:val="none"/>
          <w:shd w:val="clear" w:color="auto" w:fill="auto"/>
        </w:rPr>
        <w:t>组织验收，费用由</w:t>
      </w:r>
      <w:r>
        <w:rPr>
          <w:rFonts w:hint="eastAsia" w:asciiTheme="minorEastAsia" w:hAnsiTheme="minorEastAsia" w:eastAsiaTheme="minorEastAsia" w:cstheme="minorEastAsia"/>
          <w:color w:val="auto"/>
          <w:sz w:val="22"/>
          <w:szCs w:val="22"/>
          <w:highlight w:val="none"/>
          <w:shd w:val="clear" w:color="auto" w:fill="auto"/>
          <w:lang w:eastAsia="zh-CN"/>
        </w:rPr>
        <w:t>乙方</w:t>
      </w:r>
      <w:r>
        <w:rPr>
          <w:rFonts w:hint="eastAsia" w:asciiTheme="minorEastAsia" w:hAnsiTheme="minorEastAsia" w:eastAsiaTheme="minorEastAsia" w:cstheme="minorEastAsia"/>
          <w:color w:val="auto"/>
          <w:sz w:val="22"/>
          <w:szCs w:val="22"/>
          <w:highlight w:val="none"/>
          <w:shd w:val="clear" w:color="auto" w:fill="auto"/>
        </w:rPr>
        <w:t>承担。</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color w:val="auto"/>
          <w:sz w:val="22"/>
          <w:szCs w:val="22"/>
          <w:highlight w:val="none"/>
        </w:rPr>
        <w:t>最终以中标时的综合单价乘以实际加工数量进行结算，累计结算总金额不超过本项目预算</w:t>
      </w:r>
      <w:r>
        <w:rPr>
          <w:rFonts w:hint="eastAsia" w:asciiTheme="minorEastAsia" w:hAnsiTheme="minorEastAsia" w:eastAsiaTheme="minorEastAsia" w:cstheme="minorEastAsia"/>
          <w:color w:val="auto"/>
          <w:sz w:val="22"/>
          <w:szCs w:val="22"/>
          <w:highlight w:val="none"/>
          <w:lang w:eastAsia="zh-CN"/>
        </w:rPr>
        <w:t>240</w:t>
      </w:r>
      <w:r>
        <w:rPr>
          <w:rFonts w:hint="eastAsia" w:asciiTheme="minorEastAsia" w:hAnsiTheme="minorEastAsia" w:eastAsiaTheme="minorEastAsia" w:cstheme="minorEastAsia"/>
          <w:color w:val="auto"/>
          <w:sz w:val="22"/>
          <w:szCs w:val="22"/>
          <w:highlight w:val="none"/>
        </w:rPr>
        <w:t>万元。</w:t>
      </w:r>
    </w:p>
    <w:p>
      <w:pPr>
        <w:keepLines w:val="0"/>
        <w:pageBreakBefore w:val="0"/>
        <w:kinsoku/>
        <w:wordWrap/>
        <w:overflowPunct/>
        <w:topLinePunct w:val="0"/>
        <w:bidi w:val="0"/>
        <w:adjustRightInd w:val="0"/>
        <w:spacing w:line="360" w:lineRule="auto"/>
        <w:ind w:firstLine="539" w:firstLineChars="245"/>
        <w:outlineLvl w:val="1"/>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十</w:t>
      </w:r>
      <w:r>
        <w:rPr>
          <w:rFonts w:hint="eastAsia" w:asciiTheme="minorEastAsia" w:hAnsiTheme="minorEastAsia" w:eastAsiaTheme="minorEastAsia" w:cstheme="minorEastAsia"/>
          <w:color w:val="auto"/>
          <w:sz w:val="22"/>
          <w:szCs w:val="22"/>
          <w:highlight w:val="none"/>
          <w:lang w:val="en-US" w:eastAsia="zh-CN"/>
        </w:rPr>
        <w:t>二</w:t>
      </w:r>
      <w:r>
        <w:rPr>
          <w:rFonts w:hint="eastAsia" w:asciiTheme="minorEastAsia" w:hAnsiTheme="minorEastAsia" w:eastAsiaTheme="minorEastAsia" w:cstheme="minorEastAsia"/>
          <w:color w:val="auto"/>
          <w:sz w:val="22"/>
          <w:szCs w:val="22"/>
          <w:highlight w:val="none"/>
        </w:rPr>
        <w:t>、不可抗力</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1、因不可抗力不能履行合同的，根据不可抗力的影响，部分或者全部免除责任。但合同一方迟延履行后发生严重后果的，不能免除责任。</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2、合同一方因不可抗力不能履行合同的，应当及时通知对方，以减轻可能给对方造成的损失，并应当在合理期限内提供证明。</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十</w:t>
      </w:r>
      <w:r>
        <w:rPr>
          <w:rFonts w:hint="eastAsia" w:asciiTheme="minorEastAsia" w:hAnsiTheme="minorEastAsia" w:eastAsiaTheme="minorEastAsia" w:cstheme="minorEastAsia"/>
          <w:b/>
          <w:color w:val="auto"/>
          <w:sz w:val="22"/>
          <w:szCs w:val="22"/>
          <w:highlight w:val="none"/>
          <w:lang w:val="en-US" w:eastAsia="zh-CN"/>
        </w:rPr>
        <w:t>三</w:t>
      </w:r>
      <w:r>
        <w:rPr>
          <w:rFonts w:hint="eastAsia" w:asciiTheme="minorEastAsia" w:hAnsiTheme="minorEastAsia" w:eastAsiaTheme="minorEastAsia" w:cstheme="minorEastAsia"/>
          <w:b/>
          <w:color w:val="auto"/>
          <w:sz w:val="22"/>
          <w:szCs w:val="22"/>
          <w:highlight w:val="none"/>
        </w:rPr>
        <w:t>、合同的解除和转让</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1、合同的解除</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（1）甲方和乙方协商一致，可以解除合同。并报政府采购监管部门审查备案。</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（2）有下列情形之一，合同一方可以解除合同：</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① 因不可抗力致使不能实现合同目的，未受不可抗力影响的一方有权解除合同；</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② 因合同一方违约导致合同不能履行，另一方有权解除合同。</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③ 有权解除合同的一方，应当在违约事实或不可抗力发生之后三十天内书面通知对方以主张解除合同，合同在书面通知到达对方时解除。</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2、合同的转让</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合同的部分和全部都不得转让。</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十</w:t>
      </w:r>
      <w:r>
        <w:rPr>
          <w:rFonts w:hint="eastAsia" w:asciiTheme="minorEastAsia" w:hAnsiTheme="minorEastAsia" w:eastAsiaTheme="minorEastAsia" w:cstheme="minorEastAsia"/>
          <w:b/>
          <w:color w:val="auto"/>
          <w:sz w:val="22"/>
          <w:szCs w:val="22"/>
          <w:highlight w:val="none"/>
          <w:lang w:val="en-US" w:eastAsia="zh-CN"/>
        </w:rPr>
        <w:t>四</w:t>
      </w:r>
      <w:r>
        <w:rPr>
          <w:rFonts w:hint="eastAsia" w:asciiTheme="minorEastAsia" w:hAnsiTheme="minorEastAsia" w:eastAsiaTheme="minorEastAsia" w:cstheme="minorEastAsia"/>
          <w:b/>
          <w:color w:val="auto"/>
          <w:sz w:val="22"/>
          <w:szCs w:val="22"/>
          <w:highlight w:val="none"/>
        </w:rPr>
        <w:t>、合同的生效</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本合同在双方签字盖章后即生效。</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十</w:t>
      </w:r>
      <w:r>
        <w:rPr>
          <w:rFonts w:hint="eastAsia" w:asciiTheme="minorEastAsia" w:hAnsiTheme="minorEastAsia" w:eastAsiaTheme="minorEastAsia" w:cstheme="minorEastAsia"/>
          <w:b/>
          <w:color w:val="auto"/>
          <w:sz w:val="22"/>
          <w:szCs w:val="22"/>
          <w:highlight w:val="none"/>
          <w:lang w:val="en-US" w:eastAsia="zh-CN"/>
        </w:rPr>
        <w:t>五</w:t>
      </w:r>
      <w:r>
        <w:rPr>
          <w:rFonts w:hint="eastAsia" w:asciiTheme="minorEastAsia" w:hAnsiTheme="minorEastAsia" w:eastAsiaTheme="minorEastAsia" w:cstheme="minorEastAsia"/>
          <w:b/>
          <w:color w:val="auto"/>
          <w:sz w:val="22"/>
          <w:szCs w:val="22"/>
          <w:highlight w:val="none"/>
        </w:rPr>
        <w:t>、争议解决</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甲乙双方因合同发生争议，签约双方应友好协商解决。协商不成，任何一方可以向甲方所在地人民法院起诉。</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十</w:t>
      </w:r>
      <w:r>
        <w:rPr>
          <w:rFonts w:hint="eastAsia" w:asciiTheme="minorEastAsia" w:hAnsiTheme="minorEastAsia" w:eastAsiaTheme="minorEastAsia" w:cstheme="minorEastAsia"/>
          <w:b/>
          <w:color w:val="auto"/>
          <w:sz w:val="22"/>
          <w:szCs w:val="22"/>
          <w:highlight w:val="none"/>
          <w:lang w:val="en-US" w:eastAsia="zh-CN"/>
        </w:rPr>
        <w:t>六</w:t>
      </w:r>
      <w:r>
        <w:rPr>
          <w:rFonts w:hint="eastAsia" w:asciiTheme="minorEastAsia" w:hAnsiTheme="minorEastAsia" w:eastAsiaTheme="minorEastAsia" w:cstheme="minorEastAsia"/>
          <w:b/>
          <w:color w:val="auto"/>
          <w:sz w:val="22"/>
          <w:szCs w:val="22"/>
          <w:highlight w:val="none"/>
        </w:rPr>
        <w:t>、违约责任</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1、违反本合同约定，造成本合同不能履行或不能完全履行，由违约方承担违约责任，违约方应按民法典赔偿对方经济损失。</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乙方因各种原因未按照合同规定期限内完成整个项目录入及扫描工作，责任由乙方承担，每逾期一天，按合同总价（本项目预算金额）的2‰支付违约金。最高罚款为合同总价（本项目预算金额）的10%。因延期产生的所有费用由乙方承担。</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3、甲方由于某种原因需延长工期时，延期赔偿金可不计，乙方也不作任何赔偿。</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rPr>
        <w:t>4、乙方达不到项目要求，乙方应负责根据合同及甲方的要求采取相应的处理措施，并承担由此发生的一切损失和费用，整改延误的时间不作为整个项目工期延期的理由。乙方整改时间超过15天，</w:t>
      </w:r>
      <w:r>
        <w:rPr>
          <w:rFonts w:hint="eastAsia" w:asciiTheme="minorEastAsia" w:hAnsiTheme="minorEastAsia" w:eastAsiaTheme="minorEastAsia" w:cstheme="minorEastAsia"/>
          <w:color w:val="auto"/>
          <w:sz w:val="22"/>
          <w:szCs w:val="22"/>
          <w:highlight w:val="none"/>
          <w:shd w:val="clear" w:color="auto" w:fill="auto"/>
        </w:rPr>
        <w:t>甲方有权终止执行合同，并没收履约保证金。</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rPr>
      </w:pPr>
      <w:r>
        <w:rPr>
          <w:rFonts w:hint="eastAsia" w:asciiTheme="minorEastAsia" w:hAnsiTheme="minorEastAsia" w:eastAsiaTheme="minorEastAsia" w:cstheme="minorEastAsia"/>
          <w:color w:val="auto"/>
          <w:sz w:val="22"/>
          <w:szCs w:val="22"/>
          <w:highlight w:val="none"/>
          <w:shd w:val="clear" w:color="auto" w:fill="auto"/>
        </w:rPr>
        <w:t>5、因乙方原因造成甲方档案被损毁、受污、丢失、泄密或甲方知识产权被侵害的，乙方应向甲方赔偿由此导致的直接经济损失和相应间接经济损失。间接经济损失难以估量的，经双方友好协商确定，或提交仲裁机构裁决。</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lang w:val="en-US" w:eastAsia="zh-CN"/>
        </w:rPr>
      </w:pPr>
      <w:r>
        <w:rPr>
          <w:rFonts w:hint="eastAsia" w:asciiTheme="minorEastAsia" w:hAnsiTheme="minorEastAsia" w:eastAsiaTheme="minorEastAsia" w:cstheme="minorEastAsia"/>
          <w:color w:val="auto"/>
          <w:sz w:val="22"/>
          <w:szCs w:val="22"/>
          <w:highlight w:val="none"/>
          <w:shd w:val="clear" w:color="auto" w:fill="auto"/>
        </w:rPr>
        <w:t>6、乙方需保持员工队伍稳定性,</w:t>
      </w:r>
      <w:r>
        <w:rPr>
          <w:rFonts w:hint="eastAsia" w:asciiTheme="minorEastAsia" w:hAnsiTheme="minorEastAsia" w:eastAsiaTheme="minorEastAsia" w:cstheme="minorEastAsia"/>
          <w:color w:val="auto"/>
          <w:sz w:val="22"/>
          <w:szCs w:val="22"/>
          <w:highlight w:val="none"/>
          <w:shd w:val="clear" w:color="auto" w:fill="auto"/>
          <w:lang w:val="en-US" w:eastAsia="zh-CN"/>
        </w:rPr>
        <w:t>投入的人员数量不</w:t>
      </w:r>
      <w:r>
        <w:rPr>
          <w:rFonts w:hint="eastAsia" w:asciiTheme="minorEastAsia" w:hAnsiTheme="minorEastAsia" w:eastAsiaTheme="minorEastAsia" w:cstheme="minorEastAsia"/>
          <w:color w:val="auto"/>
          <w:sz w:val="22"/>
          <w:szCs w:val="22"/>
          <w:highlight w:val="none"/>
          <w:shd w:val="clear" w:color="auto" w:fill="auto"/>
        </w:rPr>
        <w:t>少于投标时承诺的人员</w:t>
      </w:r>
      <w:r>
        <w:rPr>
          <w:rFonts w:hint="eastAsia" w:asciiTheme="minorEastAsia" w:hAnsiTheme="minorEastAsia" w:eastAsiaTheme="minorEastAsia" w:cstheme="minorEastAsia"/>
          <w:color w:val="auto"/>
          <w:sz w:val="22"/>
          <w:szCs w:val="22"/>
          <w:highlight w:val="none"/>
          <w:shd w:val="clear" w:color="auto" w:fill="auto"/>
          <w:lang w:eastAsia="zh-CN"/>
        </w:rPr>
        <w:t>，</w:t>
      </w:r>
      <w:r>
        <w:rPr>
          <w:rFonts w:hint="eastAsia" w:asciiTheme="minorEastAsia" w:hAnsiTheme="minorEastAsia" w:eastAsiaTheme="minorEastAsia" w:cstheme="minorEastAsia"/>
          <w:color w:val="auto"/>
          <w:sz w:val="22"/>
          <w:szCs w:val="22"/>
          <w:highlight w:val="none"/>
          <w:shd w:val="clear" w:color="auto" w:fill="auto"/>
          <w:lang w:val="en-US" w:eastAsia="zh-CN"/>
        </w:rPr>
        <w:t>且</w:t>
      </w:r>
      <w:r>
        <w:rPr>
          <w:rFonts w:hint="eastAsia" w:asciiTheme="minorEastAsia" w:hAnsiTheme="minorEastAsia" w:eastAsiaTheme="minorEastAsia" w:cstheme="minorEastAsia"/>
          <w:color w:val="auto"/>
          <w:sz w:val="22"/>
          <w:szCs w:val="22"/>
          <w:highlight w:val="none"/>
          <w:shd w:val="clear" w:color="auto" w:fill="auto"/>
        </w:rPr>
        <w:t>投标时提供的人员一般不得更换</w:t>
      </w:r>
      <w:r>
        <w:rPr>
          <w:rFonts w:hint="eastAsia" w:asciiTheme="minorEastAsia" w:hAnsiTheme="minorEastAsia" w:eastAsiaTheme="minorEastAsia" w:cstheme="minorEastAsia"/>
          <w:color w:val="auto"/>
          <w:sz w:val="22"/>
          <w:szCs w:val="22"/>
          <w:highlight w:val="none"/>
          <w:shd w:val="clear" w:color="auto" w:fill="auto"/>
          <w:lang w:eastAsia="zh-CN"/>
        </w:rPr>
        <w:t>，</w:t>
      </w:r>
      <w:r>
        <w:rPr>
          <w:rFonts w:hint="eastAsia" w:asciiTheme="minorEastAsia" w:hAnsiTheme="minorEastAsia" w:eastAsiaTheme="minorEastAsia" w:cstheme="minorEastAsia"/>
          <w:color w:val="auto"/>
          <w:sz w:val="22"/>
          <w:szCs w:val="22"/>
          <w:highlight w:val="none"/>
          <w:shd w:val="clear" w:color="auto" w:fill="auto"/>
          <w:lang w:val="en-US" w:eastAsia="zh-CN"/>
        </w:rPr>
        <w:t>如</w:t>
      </w:r>
      <w:r>
        <w:rPr>
          <w:rFonts w:hint="eastAsia" w:asciiTheme="minorEastAsia" w:hAnsiTheme="minorEastAsia" w:eastAsiaTheme="minorEastAsia" w:cstheme="minorEastAsia"/>
          <w:color w:val="auto"/>
          <w:sz w:val="22"/>
          <w:szCs w:val="22"/>
          <w:highlight w:val="none"/>
          <w:shd w:val="clear" w:color="auto" w:fill="auto"/>
        </w:rPr>
        <w:t>离职或更换员工需提前5天通知甲方。如员工离职或需要更换员工,</w:t>
      </w:r>
      <w:r>
        <w:rPr>
          <w:rFonts w:hint="eastAsia" w:asciiTheme="minorEastAsia" w:hAnsiTheme="minorEastAsia" w:eastAsiaTheme="minorEastAsia" w:cstheme="minorEastAsia"/>
          <w:color w:val="auto"/>
          <w:sz w:val="22"/>
          <w:szCs w:val="22"/>
          <w:highlight w:val="none"/>
          <w:shd w:val="clear" w:color="auto" w:fill="auto"/>
          <w:lang w:val="en-US" w:eastAsia="zh-CN"/>
        </w:rPr>
        <w:t>需</w:t>
      </w:r>
      <w:r>
        <w:rPr>
          <w:rFonts w:hint="eastAsia" w:asciiTheme="minorEastAsia" w:hAnsiTheme="minorEastAsia" w:eastAsiaTheme="minorEastAsia" w:cstheme="minorEastAsia"/>
          <w:color w:val="auto"/>
          <w:sz w:val="22"/>
          <w:szCs w:val="22"/>
          <w:highlight w:val="none"/>
          <w:shd w:val="clear" w:color="auto" w:fill="auto"/>
        </w:rPr>
        <w:t>在5天之内</w:t>
      </w:r>
      <w:r>
        <w:rPr>
          <w:rFonts w:hint="eastAsia" w:asciiTheme="minorEastAsia" w:hAnsiTheme="minorEastAsia" w:eastAsiaTheme="minorEastAsia" w:cstheme="minorEastAsia"/>
          <w:color w:val="auto"/>
          <w:sz w:val="22"/>
          <w:szCs w:val="22"/>
          <w:highlight w:val="none"/>
          <w:shd w:val="clear" w:color="auto" w:fill="auto"/>
          <w:lang w:val="en-US" w:eastAsia="zh-CN"/>
        </w:rPr>
        <w:t>以</w:t>
      </w:r>
      <w:r>
        <w:rPr>
          <w:rFonts w:hint="eastAsia" w:asciiTheme="minorEastAsia" w:hAnsiTheme="minorEastAsia" w:eastAsiaTheme="minorEastAsia" w:cstheme="minorEastAsia"/>
          <w:color w:val="auto"/>
          <w:sz w:val="22"/>
          <w:szCs w:val="22"/>
          <w:highlight w:val="none"/>
          <w:shd w:val="clear" w:color="auto" w:fill="auto"/>
        </w:rPr>
        <w:t>同等学历、职称职格及以上的人员接替。</w:t>
      </w:r>
      <w:r>
        <w:rPr>
          <w:rFonts w:hint="eastAsia" w:asciiTheme="minorEastAsia" w:hAnsiTheme="minorEastAsia" w:eastAsiaTheme="minorEastAsia" w:cstheme="minorEastAsia"/>
          <w:color w:val="auto"/>
          <w:sz w:val="22"/>
          <w:szCs w:val="22"/>
          <w:highlight w:val="none"/>
          <w:shd w:val="clear" w:color="auto" w:fill="auto"/>
          <w:lang w:val="en-US" w:eastAsia="zh-CN"/>
        </w:rPr>
        <w:t>如发现乙方未按规定人数投入服务、发生</w:t>
      </w:r>
      <w:r>
        <w:rPr>
          <w:rFonts w:hint="eastAsia" w:asciiTheme="minorEastAsia" w:hAnsiTheme="minorEastAsia" w:eastAsiaTheme="minorEastAsia" w:cstheme="minorEastAsia"/>
          <w:color w:val="auto"/>
          <w:sz w:val="22"/>
          <w:szCs w:val="22"/>
          <w:highlight w:val="none"/>
          <w:shd w:val="clear" w:color="auto" w:fill="auto"/>
        </w:rPr>
        <w:t>离职或更换员工</w:t>
      </w:r>
      <w:r>
        <w:rPr>
          <w:rFonts w:hint="eastAsia" w:asciiTheme="minorEastAsia" w:hAnsiTheme="minorEastAsia" w:eastAsiaTheme="minorEastAsia" w:cstheme="minorEastAsia"/>
          <w:color w:val="auto"/>
          <w:sz w:val="22"/>
          <w:szCs w:val="22"/>
          <w:highlight w:val="none"/>
          <w:shd w:val="clear" w:color="auto" w:fill="auto"/>
          <w:lang w:val="en-US" w:eastAsia="zh-CN"/>
        </w:rPr>
        <w:t>后</w:t>
      </w:r>
      <w:r>
        <w:rPr>
          <w:rFonts w:hint="eastAsia" w:asciiTheme="minorEastAsia" w:hAnsiTheme="minorEastAsia" w:eastAsiaTheme="minorEastAsia" w:cstheme="minorEastAsia"/>
          <w:color w:val="auto"/>
          <w:sz w:val="22"/>
          <w:szCs w:val="22"/>
          <w:highlight w:val="none"/>
          <w:shd w:val="clear" w:color="auto" w:fill="auto"/>
        </w:rPr>
        <w:t>在规定的时间内没有人接替，或接替的人非同等学历、职称职格及以上人员接替，扣除合同总价（本项目预算金额）的</w:t>
      </w:r>
      <w:r>
        <w:rPr>
          <w:rFonts w:hint="eastAsia" w:asciiTheme="minorEastAsia" w:hAnsiTheme="minorEastAsia" w:eastAsiaTheme="minorEastAsia" w:cstheme="minorEastAsia"/>
          <w:color w:val="auto"/>
          <w:sz w:val="22"/>
          <w:szCs w:val="22"/>
          <w:highlight w:val="none"/>
          <w:shd w:val="clear" w:color="auto" w:fill="auto"/>
          <w:lang w:val="en-US" w:eastAsia="zh-CN"/>
        </w:rPr>
        <w:t>1</w:t>
      </w:r>
      <w:r>
        <w:rPr>
          <w:rFonts w:hint="eastAsia" w:asciiTheme="minorEastAsia" w:hAnsiTheme="minorEastAsia" w:eastAsiaTheme="minorEastAsia" w:cstheme="minorEastAsia"/>
          <w:color w:val="auto"/>
          <w:sz w:val="22"/>
          <w:szCs w:val="22"/>
          <w:highlight w:val="none"/>
          <w:shd w:val="clear" w:color="auto" w:fill="auto"/>
        </w:rPr>
        <w:t>%服务费，并及时纠正；</w:t>
      </w:r>
      <w:r>
        <w:rPr>
          <w:rFonts w:hint="eastAsia" w:asciiTheme="minorEastAsia" w:hAnsiTheme="minorEastAsia" w:eastAsiaTheme="minorEastAsia" w:cstheme="minorEastAsia"/>
          <w:color w:val="auto"/>
          <w:sz w:val="22"/>
          <w:szCs w:val="22"/>
          <w:highlight w:val="none"/>
          <w:shd w:val="clear" w:color="auto" w:fill="auto"/>
          <w:lang w:val="en-US" w:eastAsia="zh-CN"/>
        </w:rPr>
        <w:t>如未及时纠正或纠正后仍达不到要求的，每次</w:t>
      </w:r>
      <w:r>
        <w:rPr>
          <w:rFonts w:hint="eastAsia" w:asciiTheme="minorEastAsia" w:hAnsiTheme="minorEastAsia" w:eastAsiaTheme="minorEastAsia" w:cstheme="minorEastAsia"/>
          <w:color w:val="auto"/>
          <w:sz w:val="22"/>
          <w:szCs w:val="22"/>
          <w:highlight w:val="none"/>
          <w:shd w:val="clear" w:color="auto" w:fill="auto"/>
        </w:rPr>
        <w:t>扣除合同总价（本项目预算金额）的1%服务费</w:t>
      </w:r>
      <w:r>
        <w:rPr>
          <w:rFonts w:hint="eastAsia" w:asciiTheme="minorEastAsia" w:hAnsiTheme="minorEastAsia" w:eastAsiaTheme="minorEastAsia" w:cstheme="minorEastAsia"/>
          <w:color w:val="auto"/>
          <w:sz w:val="22"/>
          <w:szCs w:val="22"/>
          <w:highlight w:val="none"/>
          <w:shd w:val="clear" w:color="auto" w:fill="auto"/>
          <w:lang w:eastAsia="zh-CN"/>
        </w:rPr>
        <w:t>；</w:t>
      </w:r>
      <w:r>
        <w:rPr>
          <w:rFonts w:hint="eastAsia" w:asciiTheme="minorEastAsia" w:hAnsiTheme="minorEastAsia" w:eastAsiaTheme="minorEastAsia" w:cstheme="minorEastAsia"/>
          <w:color w:val="auto"/>
          <w:sz w:val="22"/>
          <w:szCs w:val="22"/>
          <w:highlight w:val="none"/>
          <w:shd w:val="clear" w:color="auto" w:fill="auto"/>
          <w:lang w:val="en-US" w:eastAsia="zh-CN"/>
        </w:rPr>
        <w:t>累计3次纠正任未达到要求，甲方有权单方面终止合同，履约保证金不予退还。</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shd w:val="clear" w:color="auto" w:fill="auto"/>
          <w:lang w:val="en-US" w:eastAsia="zh-CN"/>
        </w:rPr>
      </w:pPr>
      <w:r>
        <w:rPr>
          <w:rFonts w:hint="eastAsia" w:asciiTheme="minorEastAsia" w:hAnsiTheme="minorEastAsia" w:eastAsiaTheme="minorEastAsia" w:cstheme="minorEastAsia"/>
          <w:color w:val="auto"/>
          <w:sz w:val="22"/>
          <w:szCs w:val="22"/>
          <w:highlight w:val="none"/>
          <w:shd w:val="clear" w:color="auto" w:fill="auto"/>
        </w:rPr>
        <w:t>7、甲方由于某种原因未按规定退还履约保证金,甲乙双方可就该事项协商确定，</w:t>
      </w:r>
      <w:r>
        <w:rPr>
          <w:rFonts w:hint="eastAsia" w:asciiTheme="minorEastAsia" w:hAnsiTheme="minorEastAsia" w:eastAsiaTheme="minorEastAsia" w:cstheme="minorEastAsia"/>
          <w:color w:val="auto"/>
          <w:sz w:val="22"/>
          <w:szCs w:val="22"/>
          <w:highlight w:val="none"/>
          <w:shd w:val="clear" w:color="auto" w:fill="auto"/>
          <w:lang w:val="en-US" w:eastAsia="zh-CN"/>
        </w:rPr>
        <w:t>协商不成的，可向甲方所在地人民法院起诉。</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shd w:val="clear" w:color="auto" w:fill="auto"/>
        </w:rPr>
      </w:pPr>
      <w:r>
        <w:rPr>
          <w:rFonts w:hint="eastAsia" w:asciiTheme="minorEastAsia" w:hAnsiTheme="minorEastAsia" w:eastAsiaTheme="minorEastAsia" w:cstheme="minorEastAsia"/>
          <w:b/>
          <w:color w:val="auto"/>
          <w:sz w:val="22"/>
          <w:szCs w:val="22"/>
          <w:highlight w:val="none"/>
          <w:shd w:val="clear" w:color="auto" w:fill="auto"/>
        </w:rPr>
        <w:t>十</w:t>
      </w:r>
      <w:r>
        <w:rPr>
          <w:rFonts w:hint="eastAsia" w:asciiTheme="minorEastAsia" w:hAnsiTheme="minorEastAsia" w:eastAsiaTheme="minorEastAsia" w:cstheme="minorEastAsia"/>
          <w:b/>
          <w:color w:val="auto"/>
          <w:sz w:val="22"/>
          <w:szCs w:val="22"/>
          <w:highlight w:val="none"/>
          <w:shd w:val="clear" w:color="auto" w:fill="auto"/>
          <w:lang w:val="en-US" w:eastAsia="zh-CN"/>
        </w:rPr>
        <w:t>七</w:t>
      </w:r>
      <w:r>
        <w:rPr>
          <w:rFonts w:hint="eastAsia" w:asciiTheme="minorEastAsia" w:hAnsiTheme="minorEastAsia" w:eastAsiaTheme="minorEastAsia" w:cstheme="minorEastAsia"/>
          <w:b/>
          <w:color w:val="auto"/>
          <w:sz w:val="22"/>
          <w:szCs w:val="22"/>
          <w:highlight w:val="none"/>
          <w:shd w:val="clear" w:color="auto" w:fill="auto"/>
        </w:rPr>
        <w:t>、终止合同</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shd w:val="clear" w:color="auto" w:fill="auto"/>
        </w:rPr>
        <w:t>1、在乙方收到甲方发出的书面违约通知后15天内（或经甲方书面确认的更长时间内）仍未纠正</w:t>
      </w:r>
      <w:r>
        <w:rPr>
          <w:rFonts w:hint="eastAsia" w:asciiTheme="minorEastAsia" w:hAnsiTheme="minorEastAsia" w:eastAsiaTheme="minorEastAsia" w:cstheme="minorEastAsia"/>
          <w:color w:val="auto"/>
          <w:sz w:val="22"/>
          <w:szCs w:val="22"/>
          <w:highlight w:val="none"/>
        </w:rPr>
        <w:t>其违约行为的，甲方有权单方面终止全部或部分合同，所发生的费用及损失由乙方负责。</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乙方未按照合同规定期限内完成扫描加工数量，以及没有通过甲方验收的，甲方将终止履行合同，不再支付给乙方任何款项，支付的款项超过实际验收合格的数量，甲方有权追回已付超额款项，乙方的履约保证金予以没收。因乙方违约而终止全部或部分合同时，对乙方已完成并通过验收的部分工作应按本合同签定费用支付给乙方，多退少补。甲方有权从中扣除乙方的违约金及因乙方违约造成甲方损失的赔偿金。</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如乙方派出的服务人员在服务过程中，因素质、技术水平、服务质理、现场管理经验、文明安全等都不符合投标文件中的承诺，造成现场管理混乱、服务质量和进度达不到投标文件中所承诺的要求时，甲方有权要求其重新调整服务人员，乙方必须接受，否则作违约处理，此时甲方可单方面终止合同。造成经济损失的，乙方应予赔偿。</w:t>
      </w:r>
    </w:p>
    <w:p>
      <w:pPr>
        <w:pStyle w:val="16"/>
        <w:keepLines w:val="0"/>
        <w:pageBreakBefore w:val="0"/>
        <w:kinsoku/>
        <w:wordWrap/>
        <w:overflowPunct/>
        <w:topLinePunct w:val="0"/>
        <w:bidi w:val="0"/>
        <w:adjustRightInd w:val="0"/>
        <w:spacing w:line="360" w:lineRule="auto"/>
        <w:rPr>
          <w:rFonts w:hint="eastAsia" w:asciiTheme="minorEastAsia" w:hAnsiTheme="minorEastAsia" w:eastAsiaTheme="minorEastAsia" w:cstheme="minorEastAsia"/>
          <w:snapToGrid/>
          <w:color w:val="auto"/>
          <w:kern w:val="2"/>
          <w:sz w:val="22"/>
          <w:szCs w:val="22"/>
          <w:highlight w:val="none"/>
        </w:rPr>
      </w:pPr>
      <w:r>
        <w:rPr>
          <w:rFonts w:hint="eastAsia" w:asciiTheme="minorEastAsia" w:hAnsiTheme="minorEastAsia" w:eastAsiaTheme="minorEastAsia" w:cstheme="minorEastAsia"/>
          <w:snapToGrid/>
          <w:color w:val="auto"/>
          <w:kern w:val="2"/>
          <w:sz w:val="22"/>
          <w:szCs w:val="22"/>
          <w:highlight w:val="none"/>
        </w:rPr>
        <w:t>4、因乙方原因未按照合同规定期限内完成且逾期超过20天的，甲方有权单方面终止合同，并扣除履约保证金。</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5、当乙方破产或无清偿能力时，甲方有权单方面终止合同，该终止合同不损害或影响甲方己采取或将采取补救措施的任何权利。</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十</w:t>
      </w:r>
      <w:r>
        <w:rPr>
          <w:rFonts w:hint="eastAsia" w:asciiTheme="minorEastAsia" w:hAnsiTheme="minorEastAsia" w:eastAsiaTheme="minorEastAsia" w:cstheme="minorEastAsia"/>
          <w:b/>
          <w:color w:val="auto"/>
          <w:sz w:val="22"/>
          <w:szCs w:val="22"/>
          <w:highlight w:val="none"/>
          <w:lang w:val="en-US" w:eastAsia="zh-CN"/>
        </w:rPr>
        <w:t>八</w:t>
      </w:r>
      <w:r>
        <w:rPr>
          <w:rFonts w:hint="eastAsia" w:asciiTheme="minorEastAsia" w:hAnsiTheme="minorEastAsia" w:eastAsiaTheme="minorEastAsia" w:cstheme="minorEastAsia"/>
          <w:b/>
          <w:color w:val="auto"/>
          <w:sz w:val="22"/>
          <w:szCs w:val="22"/>
          <w:highlight w:val="none"/>
        </w:rPr>
        <w:t>、合同变更</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项目实施过程中，甲方由于管理业务调整等一切导致业务内容变更但不涉及整体实施方案的，不认为是变更采购要求或合同要求，乙方应无条件按变更后的业务内容进行重新设计实施方案并进行实施。</w:t>
      </w:r>
    </w:p>
    <w:p>
      <w:pPr>
        <w:keepLines w:val="0"/>
        <w:pageBreakBefore w:val="0"/>
        <w:kinsoku/>
        <w:wordWrap/>
        <w:overflowPunct/>
        <w:topLinePunct w:val="0"/>
        <w:bidi w:val="0"/>
        <w:adjustRightInd w:val="0"/>
        <w:spacing w:line="360" w:lineRule="auto"/>
        <w:ind w:firstLine="541" w:firstLineChars="245"/>
        <w:outlineLvl w:val="1"/>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十</w:t>
      </w:r>
      <w:r>
        <w:rPr>
          <w:rFonts w:hint="eastAsia" w:asciiTheme="minorEastAsia" w:hAnsiTheme="minorEastAsia" w:eastAsiaTheme="minorEastAsia" w:cstheme="minorEastAsia"/>
          <w:b/>
          <w:color w:val="auto"/>
          <w:sz w:val="22"/>
          <w:szCs w:val="22"/>
          <w:highlight w:val="none"/>
          <w:lang w:val="en-US" w:eastAsia="zh-CN"/>
        </w:rPr>
        <w:t>九</w:t>
      </w:r>
      <w:r>
        <w:rPr>
          <w:rFonts w:hint="eastAsia" w:asciiTheme="minorEastAsia" w:hAnsiTheme="minorEastAsia" w:eastAsiaTheme="minorEastAsia" w:cstheme="minorEastAsia"/>
          <w:b/>
          <w:color w:val="auto"/>
          <w:sz w:val="22"/>
          <w:szCs w:val="22"/>
          <w:highlight w:val="none"/>
        </w:rPr>
        <w:t>、附则</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1、合同份数。</w:t>
      </w:r>
    </w:p>
    <w:p>
      <w:pPr>
        <w:keepLines w:val="0"/>
        <w:pageBreakBefore w:val="0"/>
        <w:kinsoku/>
        <w:wordWrap/>
        <w:overflowPunct/>
        <w:topLinePunct w:val="0"/>
        <w:bidi w:val="0"/>
        <w:adjustRightInd w:val="0"/>
        <w:spacing w:line="360" w:lineRule="auto"/>
        <w:ind w:firstLine="541" w:firstLineChars="245"/>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本合同正本一式伍份，甲乙双方各执贰份，壹份留采购代理机构备查。</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2、未尽事宜</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本合同未尽事宜应按《中华人民共和国民法典》以及其同相关法律、法规之规定解释。</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甲方：                             乙方： </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地址：                             地址： </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                       法定代表人：</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签订地点：                  </w:t>
      </w:r>
    </w:p>
    <w:p>
      <w:pPr>
        <w:keepLines w:val="0"/>
        <w:pageBreakBefore w:val="0"/>
        <w:kinsoku/>
        <w:wordWrap/>
        <w:overflowPunct/>
        <w:topLinePunct w:val="0"/>
        <w:bidi w:val="0"/>
        <w:adjustRightInd w:val="0"/>
        <w:spacing w:line="360" w:lineRule="auto"/>
        <w:ind w:firstLine="539" w:firstLineChars="245"/>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签订日期：      年  月  日</w:t>
      </w:r>
    </w:p>
    <w:p>
      <w:pPr>
        <w:rPr>
          <w:color w:val="auto"/>
          <w:highlight w:val="none"/>
        </w:rPr>
      </w:pPr>
    </w:p>
    <w:p>
      <w:pPr>
        <w:rPr>
          <w:rFonts w:ascii="宋体" w:hAnsi="宋体" w:cs="宋体"/>
          <w:color w:val="auto"/>
          <w:spacing w:val="-8"/>
          <w:kern w:val="0"/>
          <w:sz w:val="22"/>
          <w:szCs w:val="22"/>
          <w:highlight w:val="none"/>
          <w:shd w:val="clear" w:color="auto" w:fill="auto"/>
          <w:lang w:bidi="ar"/>
        </w:rPr>
      </w:pPr>
    </w:p>
    <w:p>
      <w:pPr>
        <w:rPr>
          <w:rFonts w:hint="eastAsia" w:ascii="宋体" w:hAnsi="宋体" w:cs="宋体"/>
          <w:color w:val="auto"/>
          <w:spacing w:val="-8"/>
          <w:kern w:val="0"/>
          <w:sz w:val="22"/>
          <w:szCs w:val="22"/>
          <w:highlight w:val="none"/>
          <w:shd w:val="clear" w:color="auto" w:fill="auto"/>
          <w:lang w:bidi="ar"/>
        </w:rPr>
      </w:pPr>
      <w:r>
        <w:rPr>
          <w:rFonts w:hint="eastAsia" w:ascii="宋体" w:hAnsi="宋体" w:cs="宋体"/>
          <w:color w:val="auto"/>
          <w:spacing w:val="-8"/>
          <w:kern w:val="0"/>
          <w:sz w:val="22"/>
          <w:szCs w:val="22"/>
          <w:highlight w:val="none"/>
          <w:shd w:val="clear" w:color="auto" w:fill="auto"/>
          <w:lang w:bidi="ar"/>
        </w:rPr>
        <w:br w:type="page"/>
      </w:r>
    </w:p>
    <w:p>
      <w:pPr>
        <w:widowControl/>
        <w:kinsoku w:val="0"/>
        <w:autoSpaceDE w:val="0"/>
        <w:autoSpaceDN w:val="0"/>
        <w:snapToGrid w:val="0"/>
        <w:spacing w:before="72" w:line="218" w:lineRule="auto"/>
        <w:ind w:left="54"/>
        <w:jc w:val="left"/>
        <w:rPr>
          <w:rFonts w:ascii="宋体" w:hAnsi="宋体" w:cs="宋体"/>
          <w:color w:val="auto"/>
          <w:sz w:val="22"/>
          <w:szCs w:val="22"/>
          <w:highlight w:val="none"/>
          <w:shd w:val="clear" w:color="auto" w:fill="auto"/>
        </w:rPr>
      </w:pPr>
      <w:r>
        <w:rPr>
          <w:rFonts w:hint="eastAsia" w:ascii="宋体" w:hAnsi="宋体" w:cs="宋体"/>
          <w:color w:val="auto"/>
          <w:spacing w:val="-8"/>
          <w:kern w:val="0"/>
          <w:sz w:val="22"/>
          <w:szCs w:val="22"/>
          <w:highlight w:val="none"/>
          <w:shd w:val="clear" w:color="auto" w:fill="auto"/>
          <w:lang w:bidi="ar"/>
        </w:rPr>
        <w:t>附</w:t>
      </w:r>
      <w:r>
        <w:rPr>
          <w:rFonts w:hint="eastAsia" w:ascii="宋体" w:hAnsi="宋体" w:cs="宋体"/>
          <w:color w:val="auto"/>
          <w:spacing w:val="-4"/>
          <w:kern w:val="0"/>
          <w:sz w:val="22"/>
          <w:szCs w:val="22"/>
          <w:highlight w:val="none"/>
          <w:shd w:val="clear" w:color="auto" w:fill="auto"/>
          <w:lang w:bidi="ar"/>
        </w:rPr>
        <w:t xml:space="preserve"> 1  档案数字化加工保密协议</w:t>
      </w:r>
    </w:p>
    <w:p>
      <w:pPr>
        <w:widowControl/>
        <w:kinsoku w:val="0"/>
        <w:autoSpaceDE w:val="0"/>
        <w:autoSpaceDN w:val="0"/>
        <w:snapToGrid w:val="0"/>
        <w:spacing w:before="308" w:line="218" w:lineRule="auto"/>
        <w:ind w:left="3386"/>
        <w:jc w:val="left"/>
        <w:rPr>
          <w:rFonts w:ascii="宋体" w:hAnsi="宋体" w:cs="宋体"/>
          <w:color w:val="auto"/>
          <w:sz w:val="28"/>
          <w:szCs w:val="28"/>
          <w:highlight w:val="none"/>
          <w:shd w:val="clear" w:color="auto" w:fill="auto"/>
        </w:rPr>
      </w:pPr>
      <w:r>
        <w:rPr>
          <w:rFonts w:hint="eastAsia" w:ascii="宋体" w:hAnsi="宋体" w:cs="宋体"/>
          <w:color w:val="auto"/>
          <w:spacing w:val="-1"/>
          <w:kern w:val="0"/>
          <w:sz w:val="28"/>
          <w:szCs w:val="28"/>
          <w:highlight w:val="none"/>
          <w:shd w:val="clear" w:color="auto" w:fill="auto"/>
          <w:lang w:bidi="ar"/>
        </w:rPr>
        <w:t>档案</w:t>
      </w:r>
      <w:r>
        <w:rPr>
          <w:rFonts w:hint="eastAsia" w:ascii="宋体" w:hAnsi="宋体" w:cs="宋体"/>
          <w:color w:val="auto"/>
          <w:kern w:val="0"/>
          <w:sz w:val="28"/>
          <w:szCs w:val="28"/>
          <w:highlight w:val="none"/>
          <w:shd w:val="clear" w:color="auto" w:fill="auto"/>
          <w:lang w:bidi="ar"/>
        </w:rPr>
        <w:t>数字化加工保密协议</w:t>
      </w:r>
    </w:p>
    <w:p>
      <w:pPr>
        <w:widowControl/>
        <w:kinsoku w:val="0"/>
        <w:autoSpaceDE w:val="0"/>
        <w:autoSpaceDN w:val="0"/>
        <w:snapToGrid w:val="0"/>
        <w:spacing w:before="168" w:line="220" w:lineRule="auto"/>
        <w:ind w:left="507"/>
        <w:jc w:val="left"/>
        <w:rPr>
          <w:rFonts w:ascii="宋体" w:hAnsi="宋体" w:cs="宋体"/>
          <w:color w:val="auto"/>
          <w:sz w:val="22"/>
          <w:szCs w:val="22"/>
          <w:highlight w:val="none"/>
          <w:shd w:val="clear" w:color="auto" w:fill="auto"/>
        </w:rPr>
      </w:pPr>
      <w:r>
        <w:rPr>
          <w:rFonts w:hint="eastAsia" w:ascii="宋体" w:hAnsi="宋体" w:cs="宋体"/>
          <w:color w:val="auto"/>
          <w:spacing w:val="-10"/>
          <w:kern w:val="0"/>
          <w:sz w:val="22"/>
          <w:szCs w:val="22"/>
          <w:highlight w:val="none"/>
          <w:shd w:val="clear" w:color="auto" w:fill="auto"/>
          <w:lang w:bidi="ar"/>
        </w:rPr>
        <w:t>甲方：</w:t>
      </w:r>
      <w:r>
        <w:rPr>
          <w:rFonts w:hint="eastAsia" w:ascii="宋体" w:hAnsi="宋体" w:cs="宋体"/>
          <w:color w:val="auto"/>
          <w:spacing w:val="-5"/>
          <w:kern w:val="0"/>
          <w:sz w:val="22"/>
          <w:szCs w:val="22"/>
          <w:highlight w:val="none"/>
          <w:shd w:val="clear" w:color="auto" w:fill="auto"/>
          <w:lang w:bidi="ar"/>
        </w:rPr>
        <w:t xml:space="preserve">                                        乙方：</w:t>
      </w:r>
    </w:p>
    <w:p>
      <w:pPr>
        <w:widowControl/>
        <w:kinsoku w:val="0"/>
        <w:autoSpaceDE w:val="0"/>
        <w:autoSpaceDN w:val="0"/>
        <w:snapToGrid w:val="0"/>
        <w:spacing w:before="194" w:line="384" w:lineRule="auto"/>
        <w:ind w:left="37" w:right="149" w:firstLine="386"/>
        <w:jc w:val="left"/>
        <w:rPr>
          <w:rFonts w:ascii="宋体" w:hAnsi="宋体" w:cs="宋体"/>
          <w:color w:val="auto"/>
          <w:sz w:val="22"/>
          <w:szCs w:val="22"/>
          <w:highlight w:val="none"/>
          <w:shd w:val="clear" w:color="auto" w:fill="auto"/>
        </w:rPr>
      </w:pPr>
      <w:r>
        <w:rPr>
          <w:rFonts w:hint="eastAsia" w:ascii="宋体" w:hAnsi="宋体" w:cs="宋体"/>
          <w:color w:val="auto"/>
          <w:spacing w:val="-2"/>
          <w:kern w:val="0"/>
          <w:sz w:val="22"/>
          <w:szCs w:val="22"/>
          <w:highlight w:val="none"/>
          <w:shd w:val="clear" w:color="auto" w:fill="auto"/>
          <w:lang w:bidi="ar"/>
        </w:rPr>
        <w:t>鉴于</w:t>
      </w:r>
      <w:r>
        <w:rPr>
          <w:rFonts w:hint="eastAsia" w:ascii="宋体" w:hAnsi="宋体" w:cs="宋体"/>
          <w:color w:val="auto"/>
          <w:spacing w:val="-2"/>
          <w:kern w:val="0"/>
          <w:sz w:val="22"/>
          <w:szCs w:val="22"/>
          <w:highlight w:val="none"/>
          <w:u w:val="singl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(以下简称乙方) 为</w:t>
      </w:r>
      <w:r>
        <w:rPr>
          <w:rFonts w:hint="eastAsia" w:ascii="宋体" w:hAnsi="宋体" w:cs="宋体"/>
          <w:color w:val="auto"/>
          <w:spacing w:val="-2"/>
          <w:kern w:val="0"/>
          <w:sz w:val="22"/>
          <w:szCs w:val="22"/>
          <w:highlight w:val="none"/>
          <w:u w:val="singl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(以下简称甲方)实施</w:t>
      </w:r>
      <w:r>
        <w:rPr>
          <w:rFonts w:hint="eastAsia" w:ascii="宋体" w:hAnsi="宋体" w:cs="宋体"/>
          <w:color w:val="auto"/>
          <w:spacing w:val="-2"/>
          <w:kern w:val="0"/>
          <w:sz w:val="22"/>
          <w:szCs w:val="22"/>
          <w:highlight w:val="none"/>
          <w:u w:val="singl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项目</w:t>
      </w:r>
      <w:r>
        <w:rPr>
          <w:rFonts w:hint="eastAsia" w:ascii="宋体" w:hAnsi="宋体" w:cs="宋体"/>
          <w:color w:val="auto"/>
          <w:kern w:val="0"/>
          <w:sz w:val="22"/>
          <w:szCs w:val="22"/>
          <w:highlight w:val="none"/>
          <w:shd w:val="clear" w:color="auto" w:fill="auto"/>
          <w:lang w:bidi="ar"/>
        </w:rPr>
        <w:t xml:space="preserve">， 在项 </w:t>
      </w:r>
      <w:r>
        <w:rPr>
          <w:rFonts w:hint="eastAsia" w:ascii="宋体" w:hAnsi="宋体" w:cs="宋体"/>
          <w:color w:val="auto"/>
          <w:spacing w:val="-1"/>
          <w:kern w:val="0"/>
          <w:sz w:val="22"/>
          <w:szCs w:val="22"/>
          <w:highlight w:val="none"/>
          <w:shd w:val="clear" w:color="auto" w:fill="auto"/>
          <w:lang w:bidi="ar"/>
        </w:rPr>
        <w:t>目实施期间保证档案</w:t>
      </w:r>
      <w:r>
        <w:rPr>
          <w:rFonts w:hint="eastAsia" w:ascii="宋体" w:hAnsi="宋体" w:cs="宋体"/>
          <w:color w:val="auto"/>
          <w:kern w:val="0"/>
          <w:sz w:val="22"/>
          <w:szCs w:val="22"/>
          <w:highlight w:val="none"/>
          <w:shd w:val="clear" w:color="auto" w:fill="auto"/>
          <w:lang w:bidi="ar"/>
        </w:rPr>
        <w:t xml:space="preserve">原件安全和项目实施期间以及实施完成以后保守因工作需要接触到的甲方档案 </w:t>
      </w:r>
      <w:r>
        <w:rPr>
          <w:rFonts w:hint="eastAsia" w:ascii="宋体" w:hAnsi="宋体" w:cs="宋体"/>
          <w:color w:val="auto"/>
          <w:spacing w:val="-6"/>
          <w:kern w:val="0"/>
          <w:sz w:val="22"/>
          <w:szCs w:val="22"/>
          <w:highlight w:val="none"/>
          <w:shd w:val="clear" w:color="auto" w:fill="auto"/>
          <w:lang w:bidi="ar"/>
        </w:rPr>
        <w:t>信息秘密等有关事</w:t>
      </w:r>
      <w:r>
        <w:rPr>
          <w:rFonts w:hint="eastAsia" w:ascii="宋体" w:hAnsi="宋体" w:cs="宋体"/>
          <w:color w:val="auto"/>
          <w:spacing w:val="-3"/>
          <w:kern w:val="0"/>
          <w:sz w:val="22"/>
          <w:szCs w:val="22"/>
          <w:highlight w:val="none"/>
          <w:shd w:val="clear" w:color="auto" w:fill="auto"/>
          <w:lang w:bidi="ar"/>
        </w:rPr>
        <w:t>项， 经友好协商，达成如下条款，双方共同遵守：</w:t>
      </w:r>
    </w:p>
    <w:p>
      <w:pPr>
        <w:widowControl/>
        <w:kinsoku w:val="0"/>
        <w:autoSpaceDE w:val="0"/>
        <w:autoSpaceDN w:val="0"/>
        <w:snapToGrid w:val="0"/>
        <w:spacing w:before="1" w:line="384" w:lineRule="auto"/>
        <w:ind w:left="36" w:right="38" w:firstLine="443"/>
        <w:jc w:val="left"/>
        <w:rPr>
          <w:rFonts w:ascii="宋体" w:hAnsi="宋体" w:cs="宋体"/>
          <w:color w:val="auto"/>
          <w:sz w:val="22"/>
          <w:szCs w:val="22"/>
          <w:highlight w:val="none"/>
          <w:shd w:val="clear" w:color="auto" w:fill="auto"/>
        </w:rPr>
      </w:pPr>
      <w:r>
        <w:rPr>
          <w:rFonts w:hint="eastAsia" w:ascii="宋体" w:hAnsi="宋体" w:cs="宋体"/>
          <w:color w:val="auto"/>
          <w:spacing w:val="4"/>
          <w:kern w:val="0"/>
          <w:sz w:val="22"/>
          <w:szCs w:val="22"/>
          <w:highlight w:val="none"/>
          <w:shd w:val="clear" w:color="auto" w:fill="auto"/>
          <w:lang w:bidi="ar"/>
        </w:rPr>
        <w:t>一、双方确认：在项目实施期间，因工作需要接触到甲方的纸质档案、档案、目录、声像</w:t>
      </w:r>
      <w:r>
        <w:rPr>
          <w:rFonts w:hint="eastAsia" w:ascii="宋体" w:hAnsi="宋体" w:cs="宋体"/>
          <w:color w:val="auto"/>
          <w:spacing w:val="1"/>
          <w:kern w:val="0"/>
          <w:sz w:val="22"/>
          <w:szCs w:val="22"/>
          <w:highlight w:val="none"/>
          <w:shd w:val="clear" w:color="auto" w:fill="auto"/>
          <w:lang w:bidi="ar"/>
        </w:rPr>
        <w:t>档</w:t>
      </w:r>
      <w:r>
        <w:rPr>
          <w:rFonts w:hint="eastAsia" w:ascii="宋体" w:hAnsi="宋体" w:cs="宋体"/>
          <w:color w:val="auto"/>
          <w:kern w:val="0"/>
          <w:sz w:val="22"/>
          <w:szCs w:val="22"/>
          <w:highlight w:val="none"/>
          <w:shd w:val="clear" w:color="auto" w:fill="auto"/>
          <w:lang w:bidi="ar"/>
        </w:rPr>
        <w:t xml:space="preserve">案 </w:t>
      </w:r>
      <w:r>
        <w:rPr>
          <w:rFonts w:hint="eastAsia" w:ascii="宋体" w:hAnsi="宋体" w:cs="宋体"/>
          <w:color w:val="auto"/>
          <w:spacing w:val="6"/>
          <w:kern w:val="0"/>
          <w:sz w:val="22"/>
          <w:szCs w:val="22"/>
          <w:highlight w:val="none"/>
          <w:shd w:val="clear" w:color="auto" w:fill="auto"/>
          <w:lang w:bidi="ar"/>
        </w:rPr>
        <w:t>以及电子文件等，乙方必</w:t>
      </w:r>
      <w:r>
        <w:rPr>
          <w:rFonts w:hint="eastAsia" w:ascii="宋体" w:hAnsi="宋体" w:cs="宋体"/>
          <w:color w:val="auto"/>
          <w:spacing w:val="4"/>
          <w:kern w:val="0"/>
          <w:sz w:val="22"/>
          <w:szCs w:val="22"/>
          <w:highlight w:val="none"/>
          <w:shd w:val="clear" w:color="auto" w:fill="auto"/>
          <w:lang w:bidi="ar"/>
        </w:rPr>
        <w:t>须</w:t>
      </w:r>
      <w:r>
        <w:rPr>
          <w:rFonts w:hint="eastAsia" w:ascii="宋体" w:hAnsi="宋体" w:cs="宋体"/>
          <w:color w:val="auto"/>
          <w:spacing w:val="3"/>
          <w:kern w:val="0"/>
          <w:sz w:val="22"/>
          <w:szCs w:val="22"/>
          <w:highlight w:val="none"/>
          <w:shd w:val="clear" w:color="auto" w:fill="auto"/>
          <w:lang w:bidi="ar"/>
        </w:rPr>
        <w:t>保守机密，不得以任何方式带出工作场所或向外泄露。乙方同时提供一</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1"/>
          <w:kern w:val="0"/>
          <w:sz w:val="22"/>
          <w:szCs w:val="22"/>
          <w:highlight w:val="none"/>
          <w:shd w:val="clear" w:color="auto" w:fill="auto"/>
          <w:lang w:bidi="ar"/>
        </w:rPr>
        <w:t>切必要的方式和采取一切必要的行动，协助甲方保证档案</w:t>
      </w:r>
      <w:r>
        <w:rPr>
          <w:rFonts w:hint="eastAsia" w:ascii="宋体" w:hAnsi="宋体" w:cs="宋体"/>
          <w:color w:val="auto"/>
          <w:kern w:val="0"/>
          <w:sz w:val="22"/>
          <w:szCs w:val="22"/>
          <w:highlight w:val="none"/>
          <w:shd w:val="clear" w:color="auto" w:fill="auto"/>
          <w:lang w:bidi="ar"/>
        </w:rPr>
        <w:t>安全和保守档案秘密。</w:t>
      </w:r>
    </w:p>
    <w:p>
      <w:pPr>
        <w:widowControl/>
        <w:kinsoku w:val="0"/>
        <w:autoSpaceDE w:val="0"/>
        <w:autoSpaceDN w:val="0"/>
        <w:snapToGrid w:val="0"/>
        <w:spacing w:before="1" w:line="384" w:lineRule="auto"/>
        <w:ind w:left="35" w:right="30" w:firstLine="444"/>
        <w:jc w:val="left"/>
        <w:rPr>
          <w:rFonts w:ascii="宋体" w:hAnsi="宋体" w:cs="宋体"/>
          <w:color w:val="auto"/>
          <w:sz w:val="22"/>
          <w:szCs w:val="22"/>
          <w:highlight w:val="none"/>
          <w:shd w:val="clear" w:color="auto" w:fill="auto"/>
        </w:rPr>
      </w:pPr>
      <w:r>
        <w:rPr>
          <w:rFonts w:hint="eastAsia" w:ascii="宋体" w:hAnsi="宋体" w:cs="宋体"/>
          <w:color w:val="auto"/>
          <w:spacing w:val="4"/>
          <w:kern w:val="0"/>
          <w:sz w:val="22"/>
          <w:szCs w:val="22"/>
          <w:highlight w:val="none"/>
          <w:shd w:val="clear" w:color="auto" w:fill="auto"/>
          <w:lang w:bidi="ar"/>
        </w:rPr>
        <w:t>二、项目实施期间，乙方必须遵守甲方规定的任何成文或不成文的保密规章、制度，履行</w:t>
      </w:r>
      <w:r>
        <w:rPr>
          <w:rFonts w:hint="eastAsia" w:ascii="宋体" w:hAnsi="宋体" w:cs="宋体"/>
          <w:color w:val="auto"/>
          <w:spacing w:val="1"/>
          <w:kern w:val="0"/>
          <w:sz w:val="22"/>
          <w:szCs w:val="22"/>
          <w:highlight w:val="none"/>
          <w:shd w:val="clear" w:color="auto" w:fill="auto"/>
          <w:lang w:bidi="ar"/>
        </w:rPr>
        <w:t>相</w:t>
      </w:r>
      <w:r>
        <w:rPr>
          <w:rFonts w:hint="eastAsia" w:ascii="宋体" w:hAnsi="宋体" w:cs="宋体"/>
          <w:color w:val="auto"/>
          <w:kern w:val="0"/>
          <w:sz w:val="22"/>
          <w:szCs w:val="22"/>
          <w:highlight w:val="none"/>
          <w:shd w:val="clear" w:color="auto" w:fill="auto"/>
          <w:lang w:bidi="ar"/>
        </w:rPr>
        <w:t xml:space="preserve">应 </w:t>
      </w:r>
      <w:r>
        <w:rPr>
          <w:rFonts w:hint="eastAsia" w:ascii="宋体" w:hAnsi="宋体" w:cs="宋体"/>
          <w:color w:val="auto"/>
          <w:spacing w:val="4"/>
          <w:kern w:val="0"/>
          <w:sz w:val="22"/>
          <w:szCs w:val="22"/>
          <w:highlight w:val="none"/>
          <w:shd w:val="clear" w:color="auto" w:fill="auto"/>
          <w:lang w:bidi="ar"/>
        </w:rPr>
        <w:t>的保密职责。甲方的保密规章、制度没有规定或者规定不明确之处，乙方亦应本着谨慎、诚实</w:t>
      </w:r>
      <w:r>
        <w:rPr>
          <w:rFonts w:hint="eastAsia" w:ascii="宋体" w:hAnsi="宋体" w:cs="宋体"/>
          <w:color w:val="auto"/>
          <w:kern w:val="0"/>
          <w:sz w:val="22"/>
          <w:szCs w:val="22"/>
          <w:highlight w:val="none"/>
          <w:shd w:val="clear" w:color="auto" w:fill="auto"/>
          <w:lang w:bidi="ar"/>
        </w:rPr>
        <w:t xml:space="preserve">的态 </w:t>
      </w:r>
      <w:r>
        <w:rPr>
          <w:rFonts w:hint="eastAsia" w:ascii="宋体" w:hAnsi="宋体" w:cs="宋体"/>
          <w:color w:val="auto"/>
          <w:spacing w:val="4"/>
          <w:kern w:val="0"/>
          <w:sz w:val="22"/>
          <w:szCs w:val="22"/>
          <w:highlight w:val="none"/>
          <w:shd w:val="clear" w:color="auto" w:fill="auto"/>
          <w:lang w:bidi="ar"/>
        </w:rPr>
        <w:t>度，采取任何必要、合理的措施，维护其于项目实施期间接触到的任何属于甲方或者虽属于第三</w:t>
      </w:r>
      <w:r>
        <w:rPr>
          <w:rFonts w:hint="eastAsia" w:ascii="宋体" w:hAnsi="宋体" w:cs="宋体"/>
          <w:color w:val="auto"/>
          <w:spacing w:val="3"/>
          <w:kern w:val="0"/>
          <w:sz w:val="22"/>
          <w:szCs w:val="22"/>
          <w:highlight w:val="none"/>
          <w:shd w:val="clear" w:color="auto" w:fill="auto"/>
          <w:lang w:bidi="ar"/>
        </w:rPr>
        <w:t>方</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10"/>
          <w:kern w:val="0"/>
          <w:sz w:val="22"/>
          <w:szCs w:val="22"/>
          <w:highlight w:val="none"/>
          <w:shd w:val="clear" w:color="auto" w:fill="auto"/>
          <w:lang w:bidi="ar"/>
        </w:rPr>
        <w:t>但</w:t>
      </w:r>
      <w:r>
        <w:rPr>
          <w:rFonts w:hint="eastAsia" w:ascii="宋体" w:hAnsi="宋体" w:cs="宋体"/>
          <w:color w:val="auto"/>
          <w:spacing w:val="-5"/>
          <w:kern w:val="0"/>
          <w:sz w:val="22"/>
          <w:szCs w:val="22"/>
          <w:highlight w:val="none"/>
          <w:shd w:val="clear" w:color="auto" w:fill="auto"/>
          <w:lang w:bidi="ar"/>
        </w:rPr>
        <w:t>甲方承诺有保密义务的档案相关材料， 以保证其机密性。</w:t>
      </w:r>
    </w:p>
    <w:p>
      <w:pPr>
        <w:widowControl/>
        <w:kinsoku w:val="0"/>
        <w:autoSpaceDE w:val="0"/>
        <w:autoSpaceDN w:val="0"/>
        <w:snapToGrid w:val="0"/>
        <w:spacing w:before="1" w:line="384" w:lineRule="auto"/>
        <w:ind w:left="39" w:right="25" w:firstLine="437"/>
        <w:jc w:val="left"/>
        <w:rPr>
          <w:rFonts w:ascii="宋体" w:hAnsi="宋体" w:cs="宋体"/>
          <w:color w:val="auto"/>
          <w:sz w:val="22"/>
          <w:szCs w:val="22"/>
          <w:highlight w:val="none"/>
          <w:shd w:val="clear" w:color="auto" w:fill="auto"/>
        </w:rPr>
      </w:pPr>
      <w:r>
        <w:rPr>
          <w:rFonts w:hint="eastAsia" w:ascii="宋体" w:hAnsi="宋体" w:cs="宋体"/>
          <w:color w:val="auto"/>
          <w:spacing w:val="6"/>
          <w:kern w:val="0"/>
          <w:sz w:val="22"/>
          <w:szCs w:val="22"/>
          <w:highlight w:val="none"/>
          <w:shd w:val="clear" w:color="auto" w:fill="auto"/>
          <w:lang w:bidi="ar"/>
        </w:rPr>
        <w:t>三</w:t>
      </w:r>
      <w:r>
        <w:rPr>
          <w:rFonts w:hint="eastAsia" w:ascii="宋体" w:hAnsi="宋体" w:cs="宋体"/>
          <w:color w:val="auto"/>
          <w:spacing w:val="5"/>
          <w:kern w:val="0"/>
          <w:sz w:val="22"/>
          <w:szCs w:val="22"/>
          <w:highlight w:val="none"/>
          <w:shd w:val="clear" w:color="auto" w:fill="auto"/>
          <w:lang w:bidi="ar"/>
        </w:rPr>
        <w:t>、</w:t>
      </w:r>
      <w:r>
        <w:rPr>
          <w:rFonts w:hint="eastAsia" w:ascii="宋体" w:hAnsi="宋体" w:cs="宋体"/>
          <w:color w:val="auto"/>
          <w:spacing w:val="3"/>
          <w:kern w:val="0"/>
          <w:sz w:val="22"/>
          <w:szCs w:val="22"/>
          <w:highlight w:val="none"/>
          <w:shd w:val="clear" w:color="auto" w:fill="auto"/>
          <w:lang w:bidi="ar"/>
        </w:rPr>
        <w:t>除了项目实施期间必要的工作需要之外，乙方承诺：未经甲方同意，不得以泄露、告知、</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公布、发布、出版、传授、转让或者其他任</w:t>
      </w:r>
      <w:r>
        <w:rPr>
          <w:rFonts w:hint="eastAsia" w:ascii="宋体" w:hAnsi="宋体" w:cs="宋体"/>
          <w:color w:val="auto"/>
          <w:spacing w:val="1"/>
          <w:kern w:val="0"/>
          <w:sz w:val="22"/>
          <w:szCs w:val="22"/>
          <w:highlight w:val="none"/>
          <w:shd w:val="clear" w:color="auto" w:fill="auto"/>
          <w:lang w:bidi="ar"/>
        </w:rPr>
        <w:t>何方式使任何第三方(包括按照保密制度的规定不得知悉</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4"/>
          <w:kern w:val="0"/>
          <w:sz w:val="22"/>
          <w:szCs w:val="22"/>
          <w:highlight w:val="none"/>
          <w:shd w:val="clear" w:color="auto" w:fill="auto"/>
          <w:lang w:bidi="ar"/>
        </w:rPr>
        <w:t>该项秘密的甲方其他工作人员)知悉属于甲方或者虽属于第三方,但甲方承诺有档案信息秘密及</w:t>
      </w:r>
      <w:r>
        <w:rPr>
          <w:rFonts w:hint="eastAsia" w:ascii="宋体" w:hAnsi="宋体" w:cs="宋体"/>
          <w:color w:val="auto"/>
          <w:spacing w:val="3"/>
          <w:kern w:val="0"/>
          <w:sz w:val="22"/>
          <w:szCs w:val="22"/>
          <w:highlight w:val="none"/>
          <w:shd w:val="clear" w:color="auto" w:fill="auto"/>
          <w:lang w:bidi="ar"/>
        </w:rPr>
        <w:t>与</w:t>
      </w:r>
      <w:r>
        <w:rPr>
          <w:rFonts w:hint="eastAsia" w:ascii="宋体" w:hAnsi="宋体" w:cs="宋体"/>
          <w:color w:val="auto"/>
          <w:kern w:val="0"/>
          <w:sz w:val="22"/>
          <w:szCs w:val="22"/>
          <w:highlight w:val="none"/>
          <w:shd w:val="clear" w:color="auto" w:fill="auto"/>
          <w:lang w:bidi="ar"/>
        </w:rPr>
        <w:t xml:space="preserve">档 </w:t>
      </w:r>
      <w:r>
        <w:rPr>
          <w:rFonts w:hint="eastAsia" w:ascii="宋体" w:hAnsi="宋体" w:cs="宋体"/>
          <w:color w:val="auto"/>
          <w:spacing w:val="-1"/>
          <w:kern w:val="0"/>
          <w:sz w:val="22"/>
          <w:szCs w:val="22"/>
          <w:highlight w:val="none"/>
          <w:shd w:val="clear" w:color="auto" w:fill="auto"/>
          <w:lang w:bidi="ar"/>
        </w:rPr>
        <w:t>案信息相关的信息的保密义务，也不得在项目实施期间必要的工作之外使</w:t>
      </w:r>
      <w:r>
        <w:rPr>
          <w:rFonts w:hint="eastAsia" w:ascii="宋体" w:hAnsi="宋体" w:cs="宋体"/>
          <w:color w:val="auto"/>
          <w:kern w:val="0"/>
          <w:sz w:val="22"/>
          <w:szCs w:val="22"/>
          <w:highlight w:val="none"/>
          <w:shd w:val="clear" w:color="auto" w:fill="auto"/>
          <w:lang w:bidi="ar"/>
        </w:rPr>
        <w:t>用这些秘密信息。</w:t>
      </w:r>
    </w:p>
    <w:p>
      <w:pPr>
        <w:widowControl/>
        <w:kinsoku w:val="0"/>
        <w:autoSpaceDE w:val="0"/>
        <w:autoSpaceDN w:val="0"/>
        <w:snapToGrid w:val="0"/>
        <w:spacing w:before="3" w:line="384" w:lineRule="auto"/>
        <w:ind w:left="40" w:right="37" w:firstLine="456"/>
        <w:jc w:val="left"/>
        <w:rPr>
          <w:rFonts w:ascii="宋体" w:hAnsi="宋体" w:cs="宋体"/>
          <w:color w:val="auto"/>
          <w:sz w:val="22"/>
          <w:szCs w:val="22"/>
          <w:highlight w:val="none"/>
          <w:shd w:val="clear" w:color="auto" w:fill="auto"/>
        </w:rPr>
      </w:pPr>
      <w:r>
        <w:rPr>
          <w:rFonts w:hint="eastAsia" w:ascii="宋体" w:hAnsi="宋体" w:cs="宋体"/>
          <w:color w:val="auto"/>
          <w:spacing w:val="6"/>
          <w:kern w:val="0"/>
          <w:sz w:val="22"/>
          <w:szCs w:val="22"/>
          <w:highlight w:val="none"/>
          <w:shd w:val="clear" w:color="auto" w:fill="auto"/>
          <w:lang w:bidi="ar"/>
        </w:rPr>
        <w:t>四、双方同</w:t>
      </w:r>
      <w:r>
        <w:rPr>
          <w:rFonts w:hint="eastAsia" w:ascii="宋体" w:hAnsi="宋体" w:cs="宋体"/>
          <w:color w:val="auto"/>
          <w:spacing w:val="5"/>
          <w:kern w:val="0"/>
          <w:sz w:val="22"/>
          <w:szCs w:val="22"/>
          <w:highlight w:val="none"/>
          <w:shd w:val="clear" w:color="auto" w:fill="auto"/>
          <w:lang w:bidi="ar"/>
        </w:rPr>
        <w:t>意</w:t>
      </w:r>
      <w:r>
        <w:rPr>
          <w:rFonts w:hint="eastAsia" w:ascii="宋体" w:hAnsi="宋体" w:cs="宋体"/>
          <w:color w:val="auto"/>
          <w:spacing w:val="3"/>
          <w:kern w:val="0"/>
          <w:sz w:val="22"/>
          <w:szCs w:val="22"/>
          <w:highlight w:val="none"/>
          <w:shd w:val="clear" w:color="auto" w:fill="auto"/>
          <w:lang w:bidi="ar"/>
        </w:rPr>
        <w:t>，乙方在项目完成后仍对其在为甲方档案数字化期间接触、或因接触而知悉的属</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于甲方或者虽属于第三</w:t>
      </w:r>
      <w:r>
        <w:rPr>
          <w:rFonts w:hint="eastAsia" w:ascii="宋体" w:hAnsi="宋体" w:cs="宋体"/>
          <w:color w:val="auto"/>
          <w:spacing w:val="3"/>
          <w:kern w:val="0"/>
          <w:sz w:val="22"/>
          <w:szCs w:val="22"/>
          <w:highlight w:val="none"/>
          <w:shd w:val="clear" w:color="auto" w:fill="auto"/>
          <w:lang w:bidi="ar"/>
        </w:rPr>
        <w:t>方但甲方承诺有保密义务的档案信息秘密和其他与质档案相关的信息，承担</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如同任职期间一样的</w:t>
      </w:r>
      <w:r>
        <w:rPr>
          <w:rFonts w:hint="eastAsia" w:ascii="宋体" w:hAnsi="宋体" w:cs="宋体"/>
          <w:color w:val="auto"/>
          <w:spacing w:val="5"/>
          <w:kern w:val="0"/>
          <w:sz w:val="22"/>
          <w:szCs w:val="22"/>
          <w:highlight w:val="none"/>
          <w:shd w:val="clear" w:color="auto" w:fill="auto"/>
          <w:lang w:bidi="ar"/>
        </w:rPr>
        <w:t>保</w:t>
      </w:r>
      <w:r>
        <w:rPr>
          <w:rFonts w:hint="eastAsia" w:ascii="宋体" w:hAnsi="宋体" w:cs="宋体"/>
          <w:color w:val="auto"/>
          <w:spacing w:val="3"/>
          <w:kern w:val="0"/>
          <w:sz w:val="22"/>
          <w:szCs w:val="22"/>
          <w:highlight w:val="none"/>
          <w:shd w:val="clear" w:color="auto" w:fill="auto"/>
          <w:lang w:bidi="ar"/>
        </w:rPr>
        <w:t>密义务和不得以任何方式泄露的义务。乙方在项目完成后承担保密义务的期</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限</w:t>
      </w:r>
      <w:r>
        <w:rPr>
          <w:rFonts w:hint="eastAsia" w:ascii="宋体" w:hAnsi="宋体" w:cs="宋体"/>
          <w:color w:val="auto"/>
          <w:spacing w:val="-1"/>
          <w:kern w:val="0"/>
          <w:sz w:val="22"/>
          <w:szCs w:val="22"/>
          <w:highlight w:val="none"/>
          <w:shd w:val="clear" w:color="auto" w:fill="auto"/>
          <w:lang w:bidi="ar"/>
        </w:rPr>
        <w:t>为无限期保密。</w:t>
      </w:r>
    </w:p>
    <w:p>
      <w:pPr>
        <w:widowControl/>
        <w:kinsoku w:val="0"/>
        <w:autoSpaceDE w:val="0"/>
        <w:autoSpaceDN w:val="0"/>
        <w:snapToGrid w:val="0"/>
        <w:spacing w:before="2" w:line="384" w:lineRule="auto"/>
        <w:ind w:left="38" w:right="35" w:firstLine="441"/>
        <w:jc w:val="left"/>
        <w:rPr>
          <w:rFonts w:ascii="宋体" w:hAnsi="宋体" w:cs="宋体"/>
          <w:color w:val="auto"/>
          <w:sz w:val="22"/>
          <w:szCs w:val="22"/>
          <w:highlight w:val="none"/>
          <w:shd w:val="clear" w:color="auto" w:fill="auto"/>
        </w:rPr>
      </w:pPr>
      <w:r>
        <w:rPr>
          <w:rFonts w:hint="eastAsia" w:ascii="宋体" w:hAnsi="宋体" w:cs="宋体"/>
          <w:color w:val="auto"/>
          <w:spacing w:val="4"/>
          <w:kern w:val="0"/>
          <w:sz w:val="22"/>
          <w:szCs w:val="22"/>
          <w:highlight w:val="none"/>
          <w:shd w:val="clear" w:color="auto" w:fill="auto"/>
          <w:lang w:bidi="ar"/>
        </w:rPr>
        <w:t>五、乙方承诺，在为甲方实施项目期间，不得擅自使用任何属于他人的技术秘密或其他商业</w:t>
      </w:r>
      <w:r>
        <w:rPr>
          <w:rFonts w:hint="eastAsia" w:ascii="宋体" w:hAnsi="宋体" w:cs="宋体"/>
          <w:color w:val="auto"/>
          <w:spacing w:val="2"/>
          <w:kern w:val="0"/>
          <w:sz w:val="22"/>
          <w:szCs w:val="22"/>
          <w:highlight w:val="none"/>
          <w:shd w:val="clear" w:color="auto" w:fill="auto"/>
          <w:lang w:bidi="ar"/>
        </w:rPr>
        <w:t>秘</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密信息，亦不得擅自实</w:t>
      </w:r>
      <w:r>
        <w:rPr>
          <w:rFonts w:hint="eastAsia" w:ascii="宋体" w:hAnsi="宋体" w:cs="宋体"/>
          <w:color w:val="auto"/>
          <w:spacing w:val="5"/>
          <w:kern w:val="0"/>
          <w:sz w:val="22"/>
          <w:szCs w:val="22"/>
          <w:highlight w:val="none"/>
          <w:shd w:val="clear" w:color="auto" w:fill="auto"/>
          <w:lang w:bidi="ar"/>
        </w:rPr>
        <w:t>施</w:t>
      </w:r>
      <w:r>
        <w:rPr>
          <w:rFonts w:hint="eastAsia" w:ascii="宋体" w:hAnsi="宋体" w:cs="宋体"/>
          <w:color w:val="auto"/>
          <w:spacing w:val="3"/>
          <w:kern w:val="0"/>
          <w:sz w:val="22"/>
          <w:szCs w:val="22"/>
          <w:highlight w:val="none"/>
          <w:shd w:val="clear" w:color="auto" w:fill="auto"/>
          <w:lang w:bidi="ar"/>
        </w:rPr>
        <w:t>可能侵犯他人知识产权的行为。若乙方违反上述承诺而导致甲方遭受第三</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方</w:t>
      </w:r>
      <w:r>
        <w:rPr>
          <w:rFonts w:hint="eastAsia" w:ascii="宋体" w:hAnsi="宋体" w:cs="宋体"/>
          <w:color w:val="auto"/>
          <w:spacing w:val="1"/>
          <w:kern w:val="0"/>
          <w:sz w:val="22"/>
          <w:szCs w:val="22"/>
          <w:highlight w:val="none"/>
          <w:shd w:val="clear" w:color="auto" w:fill="auto"/>
          <w:lang w:bidi="ar"/>
        </w:rPr>
        <w:t>的侵仅指控时，乙方应当承担甲方为应诉而支付的一切费用； 甲方因此而承担侵权赔偿责任的，</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1"/>
          <w:kern w:val="0"/>
          <w:sz w:val="22"/>
          <w:szCs w:val="22"/>
          <w:highlight w:val="none"/>
          <w:shd w:val="clear" w:color="auto" w:fill="auto"/>
          <w:lang w:bidi="ar"/>
        </w:rPr>
        <w:t>有权向乙方追偿。上述应诉费用和侵权赔偿可以从乙方的项目款中扣</w:t>
      </w:r>
      <w:r>
        <w:rPr>
          <w:rFonts w:hint="eastAsia" w:ascii="宋体" w:hAnsi="宋体" w:cs="宋体"/>
          <w:color w:val="auto"/>
          <w:kern w:val="0"/>
          <w:sz w:val="22"/>
          <w:szCs w:val="22"/>
          <w:highlight w:val="none"/>
          <w:shd w:val="clear" w:color="auto" w:fill="auto"/>
          <w:lang w:bidi="ar"/>
        </w:rPr>
        <w:t>除。</w:t>
      </w:r>
    </w:p>
    <w:p>
      <w:pPr>
        <w:widowControl/>
        <w:kinsoku w:val="0"/>
        <w:autoSpaceDE w:val="0"/>
        <w:autoSpaceDN w:val="0"/>
        <w:snapToGrid w:val="0"/>
        <w:spacing w:before="3" w:line="388" w:lineRule="auto"/>
        <w:ind w:left="38" w:right="30" w:firstLine="440"/>
        <w:jc w:val="left"/>
        <w:rPr>
          <w:rFonts w:ascii="宋体" w:hAnsi="宋体" w:cs="宋体"/>
          <w:color w:val="auto"/>
          <w:sz w:val="22"/>
          <w:szCs w:val="22"/>
          <w:highlight w:val="none"/>
          <w:shd w:val="clear" w:color="auto" w:fill="auto"/>
        </w:rPr>
      </w:pPr>
      <w:r>
        <w:rPr>
          <w:rFonts w:hint="eastAsia" w:ascii="宋体" w:hAnsi="宋体" w:cs="宋体"/>
          <w:color w:val="auto"/>
          <w:spacing w:val="2"/>
          <w:kern w:val="0"/>
          <w:sz w:val="22"/>
          <w:szCs w:val="22"/>
          <w:highlight w:val="none"/>
          <w:shd w:val="clear" w:color="auto" w:fill="auto"/>
          <w:lang w:bidi="ar"/>
        </w:rPr>
        <w:t>六、 乙方在项</w:t>
      </w:r>
      <w:r>
        <w:rPr>
          <w:rFonts w:hint="eastAsia" w:ascii="宋体" w:hAnsi="宋体" w:cs="宋体"/>
          <w:color w:val="auto"/>
          <w:spacing w:val="1"/>
          <w:kern w:val="0"/>
          <w:sz w:val="22"/>
          <w:szCs w:val="22"/>
          <w:highlight w:val="none"/>
          <w:shd w:val="clear" w:color="auto" w:fill="auto"/>
          <w:lang w:bidi="ar"/>
        </w:rPr>
        <w:t>目实施期间，按照甲方的明确要求或者为了完成甲方明确交付的具体工作任务必</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然导致侵犯他人知识产</w:t>
      </w:r>
      <w:r>
        <w:rPr>
          <w:rFonts w:hint="eastAsia" w:ascii="宋体" w:hAnsi="宋体" w:cs="宋体"/>
          <w:color w:val="auto"/>
          <w:spacing w:val="5"/>
          <w:kern w:val="0"/>
          <w:sz w:val="22"/>
          <w:szCs w:val="22"/>
          <w:highlight w:val="none"/>
          <w:shd w:val="clear" w:color="auto" w:fill="auto"/>
          <w:lang w:bidi="ar"/>
        </w:rPr>
        <w:t>权</w:t>
      </w:r>
      <w:r>
        <w:rPr>
          <w:rFonts w:hint="eastAsia" w:ascii="宋体" w:hAnsi="宋体" w:cs="宋体"/>
          <w:color w:val="auto"/>
          <w:spacing w:val="3"/>
          <w:kern w:val="0"/>
          <w:sz w:val="22"/>
          <w:szCs w:val="22"/>
          <w:highlight w:val="none"/>
          <w:shd w:val="clear" w:color="auto" w:fill="auto"/>
          <w:lang w:bidi="ar"/>
        </w:rPr>
        <w:t>的，乙方应提前告知甲方有关事实；若甲方在收到乙方的通知后，仍要求</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4"/>
          <w:kern w:val="0"/>
          <w:sz w:val="22"/>
          <w:szCs w:val="22"/>
          <w:highlight w:val="none"/>
          <w:shd w:val="clear" w:color="auto" w:fill="auto"/>
          <w:lang w:bidi="ar"/>
        </w:rPr>
        <w:t>乙方完成任务的，则甲方因此遭受第三方的侵权指控的，应诉费用和侵权赔偿不得由乙方承担或</w:t>
      </w:r>
      <w:r>
        <w:rPr>
          <w:rFonts w:hint="eastAsia" w:ascii="宋体" w:hAnsi="宋体" w:cs="宋体"/>
          <w:color w:val="auto"/>
          <w:kern w:val="0"/>
          <w:sz w:val="22"/>
          <w:szCs w:val="22"/>
          <w:highlight w:val="none"/>
          <w:shd w:val="clear" w:color="auto" w:fill="auto"/>
          <w:lang w:bidi="ar"/>
        </w:rPr>
        <w:t xml:space="preserve">部 </w:t>
      </w:r>
      <w:r>
        <w:rPr>
          <w:rFonts w:hint="eastAsia" w:ascii="宋体" w:hAnsi="宋体" w:cs="宋体"/>
          <w:color w:val="auto"/>
          <w:spacing w:val="-9"/>
          <w:kern w:val="0"/>
          <w:sz w:val="22"/>
          <w:szCs w:val="22"/>
          <w:highlight w:val="none"/>
          <w:shd w:val="clear" w:color="auto" w:fill="auto"/>
          <w:lang w:bidi="ar"/>
        </w:rPr>
        <w:t>分</w:t>
      </w:r>
      <w:r>
        <w:rPr>
          <w:rFonts w:hint="eastAsia" w:ascii="宋体" w:hAnsi="宋体" w:cs="宋体"/>
          <w:color w:val="auto"/>
          <w:spacing w:val="-7"/>
          <w:kern w:val="0"/>
          <w:sz w:val="22"/>
          <w:szCs w:val="22"/>
          <w:highlight w:val="none"/>
          <w:shd w:val="clear" w:color="auto" w:fill="auto"/>
          <w:lang w:bidi="ar"/>
        </w:rPr>
        <w:t>承担。</w:t>
      </w:r>
    </w:p>
    <w:p>
      <w:pPr>
        <w:rPr>
          <w:rFonts w:ascii="宋体" w:hAnsi="宋体" w:cs="宋体"/>
          <w:snapToGrid w:val="0"/>
          <w:color w:val="auto"/>
          <w:szCs w:val="21"/>
          <w:highlight w:val="none"/>
          <w:shd w:val="clear" w:color="auto" w:fill="auto"/>
          <w:lang w:bidi="ar"/>
        </w:rPr>
        <w:sectPr>
          <w:headerReference r:id="rId8" w:type="first"/>
          <w:footerReference r:id="rId10" w:type="first"/>
          <w:headerReference r:id="rId7" w:type="default"/>
          <w:footerReference r:id="rId9" w:type="default"/>
          <w:pgSz w:w="11915" w:h="16839"/>
          <w:pgMar w:top="1134" w:right="1134" w:bottom="1134" w:left="1134" w:header="879" w:footer="842" w:gutter="0"/>
          <w:cols w:space="720" w:num="1"/>
          <w:titlePg/>
          <w:docGrid w:linePitch="312" w:charSpace="0"/>
        </w:sectPr>
      </w:pPr>
    </w:p>
    <w:p>
      <w:pPr>
        <w:widowControl/>
        <w:kinsoku w:val="0"/>
        <w:autoSpaceDE w:val="0"/>
        <w:autoSpaceDN w:val="0"/>
        <w:snapToGrid w:val="0"/>
        <w:spacing w:before="178" w:line="384" w:lineRule="auto"/>
        <w:ind w:left="36" w:right="26" w:firstLine="439"/>
        <w:jc w:val="left"/>
        <w:rPr>
          <w:rFonts w:ascii="宋体" w:hAnsi="宋体" w:cs="宋体"/>
          <w:color w:val="auto"/>
          <w:sz w:val="22"/>
          <w:szCs w:val="22"/>
          <w:highlight w:val="none"/>
          <w:shd w:val="clear" w:color="auto" w:fill="auto"/>
        </w:rPr>
      </w:pPr>
      <w:r>
        <w:rPr>
          <w:rFonts w:hint="eastAsia" w:ascii="宋体" w:hAnsi="宋体" w:cs="宋体"/>
          <w:color w:val="auto"/>
          <w:spacing w:val="4"/>
          <w:kern w:val="0"/>
          <w:sz w:val="22"/>
          <w:szCs w:val="22"/>
          <w:highlight w:val="none"/>
          <w:shd w:val="clear" w:color="auto" w:fill="auto"/>
          <w:lang w:bidi="ar"/>
        </w:rPr>
        <w:t>七、乙方因项目实施工作上的需要所持有或保管的一切记录着甲方档案信息的文件、资料、</w:t>
      </w:r>
      <w:r>
        <w:rPr>
          <w:rFonts w:hint="eastAsia" w:ascii="宋体" w:hAnsi="宋体" w:cs="宋体"/>
          <w:color w:val="auto"/>
          <w:spacing w:val="1"/>
          <w:kern w:val="0"/>
          <w:sz w:val="22"/>
          <w:szCs w:val="22"/>
          <w:highlight w:val="none"/>
          <w:shd w:val="clear" w:color="auto" w:fill="auto"/>
          <w:lang w:bidi="ar"/>
        </w:rPr>
        <w:t>图</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表、笔记、报告、信件、传真、磁带、磁盘、仪</w:t>
      </w:r>
      <w:r>
        <w:rPr>
          <w:rFonts w:hint="eastAsia" w:ascii="宋体" w:hAnsi="宋体" w:cs="宋体"/>
          <w:color w:val="auto"/>
          <w:spacing w:val="1"/>
          <w:kern w:val="0"/>
          <w:sz w:val="22"/>
          <w:szCs w:val="22"/>
          <w:highlight w:val="none"/>
          <w:shd w:val="clear" w:color="auto" w:fill="auto"/>
          <w:lang w:bidi="ar"/>
        </w:rPr>
        <w:t>器以 及其他任何形式的载体，均归甲方所有，而无</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4"/>
          <w:kern w:val="0"/>
          <w:sz w:val="22"/>
          <w:szCs w:val="22"/>
          <w:highlight w:val="none"/>
          <w:shd w:val="clear" w:color="auto" w:fill="auto"/>
          <w:lang w:bidi="ar"/>
        </w:rPr>
        <w:t>论这些秘密信息有无任何价值。若记录着秘密信息的载体是由乙方自备的，则视为乙方已同意将</w:t>
      </w:r>
      <w:r>
        <w:rPr>
          <w:rFonts w:hint="eastAsia" w:ascii="宋体" w:hAnsi="宋体" w:cs="宋体"/>
          <w:color w:val="auto"/>
          <w:spacing w:val="3"/>
          <w:kern w:val="0"/>
          <w:sz w:val="22"/>
          <w:szCs w:val="22"/>
          <w:highlight w:val="none"/>
          <w:shd w:val="clear" w:color="auto" w:fill="auto"/>
          <w:lang w:bidi="ar"/>
        </w:rPr>
        <w:t>这</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2"/>
          <w:kern w:val="0"/>
          <w:sz w:val="22"/>
          <w:szCs w:val="22"/>
          <w:highlight w:val="none"/>
          <w:shd w:val="clear" w:color="auto" w:fill="auto"/>
          <w:lang w:bidi="ar"/>
        </w:rPr>
        <w:t>些载体物的所有权转让给甲方。</w:t>
      </w:r>
    </w:p>
    <w:p>
      <w:pPr>
        <w:widowControl/>
        <w:kinsoku w:val="0"/>
        <w:autoSpaceDE w:val="0"/>
        <w:autoSpaceDN w:val="0"/>
        <w:snapToGrid w:val="0"/>
        <w:spacing w:before="1" w:line="384" w:lineRule="auto"/>
        <w:ind w:left="36" w:right="28" w:firstLine="443"/>
        <w:jc w:val="left"/>
        <w:rPr>
          <w:rFonts w:ascii="宋体" w:hAnsi="宋体" w:cs="宋体"/>
          <w:color w:val="auto"/>
          <w:sz w:val="22"/>
          <w:szCs w:val="22"/>
          <w:highlight w:val="none"/>
          <w:shd w:val="clear" w:color="auto" w:fill="auto"/>
        </w:rPr>
      </w:pPr>
      <w:r>
        <w:rPr>
          <w:rFonts w:hint="eastAsia" w:ascii="宋体" w:hAnsi="宋体" w:cs="宋体"/>
          <w:color w:val="auto"/>
          <w:spacing w:val="-2"/>
          <w:kern w:val="0"/>
          <w:sz w:val="22"/>
          <w:szCs w:val="22"/>
          <w:highlight w:val="none"/>
          <w:shd w:val="clear" w:color="auto" w:fill="auto"/>
          <w:lang w:bidi="ar"/>
        </w:rPr>
        <w:t>八、 本协议所提</w:t>
      </w:r>
      <w:r>
        <w:rPr>
          <w:rFonts w:hint="eastAsia" w:ascii="宋体" w:hAnsi="宋体" w:cs="宋体"/>
          <w:color w:val="auto"/>
          <w:spacing w:val="-1"/>
          <w:kern w:val="0"/>
          <w:sz w:val="22"/>
          <w:szCs w:val="22"/>
          <w:highlight w:val="none"/>
          <w:shd w:val="clear" w:color="auto" w:fill="auto"/>
          <w:lang w:bidi="ar"/>
        </w:rPr>
        <w:t>及的档案秘密信息，包括但不限于:档案、档案中记载的人名、档案中记载的事</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件、纸质档案本身、其它</w:t>
      </w:r>
      <w:r>
        <w:rPr>
          <w:rFonts w:hint="eastAsia" w:ascii="宋体" w:hAnsi="宋体" w:cs="宋体"/>
          <w:color w:val="auto"/>
          <w:spacing w:val="4"/>
          <w:kern w:val="0"/>
          <w:sz w:val="22"/>
          <w:szCs w:val="22"/>
          <w:highlight w:val="none"/>
          <w:shd w:val="clear" w:color="auto" w:fill="auto"/>
          <w:lang w:bidi="ar"/>
        </w:rPr>
        <w:t>载</w:t>
      </w:r>
      <w:r>
        <w:rPr>
          <w:rFonts w:hint="eastAsia" w:ascii="宋体" w:hAnsi="宋体" w:cs="宋体"/>
          <w:color w:val="auto"/>
          <w:spacing w:val="3"/>
          <w:kern w:val="0"/>
          <w:sz w:val="22"/>
          <w:szCs w:val="22"/>
          <w:highlight w:val="none"/>
          <w:shd w:val="clear" w:color="auto" w:fill="auto"/>
          <w:lang w:bidi="ar"/>
        </w:rPr>
        <w:t>体的档案、档案目录、档案电子原文、档案电子化处理扫描文件加工前</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4"/>
          <w:kern w:val="0"/>
          <w:sz w:val="22"/>
          <w:szCs w:val="22"/>
          <w:highlight w:val="none"/>
          <w:shd w:val="clear" w:color="auto" w:fill="auto"/>
          <w:lang w:bidi="ar"/>
        </w:rPr>
        <w:t>的文件、档案电子化处理扫描文件加工后的文件、档案的封皮、加工过程中的数据库、加工档</w:t>
      </w:r>
      <w:r>
        <w:rPr>
          <w:rFonts w:hint="eastAsia" w:ascii="宋体" w:hAnsi="宋体" w:cs="宋体"/>
          <w:color w:val="auto"/>
          <w:kern w:val="0"/>
          <w:sz w:val="22"/>
          <w:szCs w:val="22"/>
          <w:highlight w:val="none"/>
          <w:shd w:val="clear" w:color="auto" w:fill="auto"/>
          <w:lang w:bidi="ar"/>
        </w:rPr>
        <w:t xml:space="preserve">案整 </w:t>
      </w:r>
      <w:r>
        <w:rPr>
          <w:rFonts w:hint="eastAsia" w:ascii="宋体" w:hAnsi="宋体" w:cs="宋体"/>
          <w:color w:val="auto"/>
          <w:spacing w:val="-1"/>
          <w:kern w:val="0"/>
          <w:sz w:val="22"/>
          <w:szCs w:val="22"/>
          <w:highlight w:val="none"/>
          <w:shd w:val="clear" w:color="auto" w:fill="auto"/>
          <w:lang w:bidi="ar"/>
        </w:rPr>
        <w:t>理记录、加工档案</w:t>
      </w:r>
      <w:r>
        <w:rPr>
          <w:rFonts w:hint="eastAsia" w:ascii="宋体" w:hAnsi="宋体" w:cs="宋体"/>
          <w:color w:val="auto"/>
          <w:kern w:val="0"/>
          <w:sz w:val="22"/>
          <w:szCs w:val="22"/>
          <w:highlight w:val="none"/>
          <w:shd w:val="clear" w:color="auto" w:fill="auto"/>
          <w:lang w:bidi="ar"/>
        </w:rPr>
        <w:t>整理报告、档案检验报告、项目备忘录、技术文档、相关的函电等。</w:t>
      </w:r>
    </w:p>
    <w:p>
      <w:pPr>
        <w:widowControl/>
        <w:kinsoku w:val="0"/>
        <w:autoSpaceDE w:val="0"/>
        <w:autoSpaceDN w:val="0"/>
        <w:snapToGrid w:val="0"/>
        <w:spacing w:before="3" w:line="381" w:lineRule="auto"/>
        <w:ind w:left="51" w:right="33" w:firstLine="430"/>
        <w:jc w:val="left"/>
        <w:rPr>
          <w:rFonts w:ascii="宋体" w:hAnsi="宋体" w:cs="宋体"/>
          <w:color w:val="auto"/>
          <w:sz w:val="22"/>
          <w:szCs w:val="22"/>
          <w:highlight w:val="none"/>
          <w:shd w:val="clear" w:color="auto" w:fill="auto"/>
        </w:rPr>
      </w:pPr>
      <w:r>
        <w:rPr>
          <w:rFonts w:hint="eastAsia" w:ascii="宋体" w:hAnsi="宋体" w:cs="宋体"/>
          <w:color w:val="auto"/>
          <w:spacing w:val="6"/>
          <w:kern w:val="0"/>
          <w:sz w:val="22"/>
          <w:szCs w:val="22"/>
          <w:highlight w:val="none"/>
          <w:shd w:val="clear" w:color="auto" w:fill="auto"/>
          <w:lang w:bidi="ar"/>
        </w:rPr>
        <w:t>九、因本合同而引起的</w:t>
      </w:r>
      <w:r>
        <w:rPr>
          <w:rFonts w:hint="eastAsia" w:ascii="宋体" w:hAnsi="宋体" w:cs="宋体"/>
          <w:color w:val="auto"/>
          <w:spacing w:val="5"/>
          <w:kern w:val="0"/>
          <w:sz w:val="22"/>
          <w:szCs w:val="22"/>
          <w:highlight w:val="none"/>
          <w:shd w:val="clear" w:color="auto" w:fill="auto"/>
          <w:lang w:bidi="ar"/>
        </w:rPr>
        <w:t>纠</w:t>
      </w:r>
      <w:r>
        <w:rPr>
          <w:rFonts w:hint="eastAsia" w:ascii="宋体" w:hAnsi="宋体" w:cs="宋体"/>
          <w:color w:val="auto"/>
          <w:spacing w:val="3"/>
          <w:kern w:val="0"/>
          <w:sz w:val="22"/>
          <w:szCs w:val="22"/>
          <w:highlight w:val="none"/>
          <w:shd w:val="clear" w:color="auto" w:fill="auto"/>
          <w:lang w:bidi="ar"/>
        </w:rPr>
        <w:t>纷，如果协商解决不成，任何一方均有权提起诉讼。双方同意，选择</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甲方住所地的、符</w:t>
      </w:r>
      <w:r>
        <w:rPr>
          <w:rFonts w:hint="eastAsia" w:ascii="宋体" w:hAnsi="宋体" w:cs="宋体"/>
          <w:color w:val="auto"/>
          <w:spacing w:val="3"/>
          <w:kern w:val="0"/>
          <w:sz w:val="22"/>
          <w:szCs w:val="22"/>
          <w:highlight w:val="none"/>
          <w:shd w:val="clear" w:color="auto" w:fill="auto"/>
          <w:lang w:bidi="ar"/>
        </w:rPr>
        <w:t>合级别管辖规定的人民法院作为双方合同纠纷的第一审管辖法院。述约定不影响</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6"/>
          <w:kern w:val="0"/>
          <w:sz w:val="22"/>
          <w:szCs w:val="22"/>
          <w:highlight w:val="none"/>
          <w:shd w:val="clear" w:color="auto" w:fill="auto"/>
          <w:lang w:bidi="ar"/>
        </w:rPr>
        <w:t>甲方请求知识</w:t>
      </w:r>
      <w:r>
        <w:rPr>
          <w:rFonts w:hint="eastAsia" w:ascii="宋体" w:hAnsi="宋体" w:cs="宋体"/>
          <w:color w:val="auto"/>
          <w:spacing w:val="4"/>
          <w:kern w:val="0"/>
          <w:sz w:val="22"/>
          <w:szCs w:val="22"/>
          <w:highlight w:val="none"/>
          <w:shd w:val="clear" w:color="auto" w:fill="auto"/>
          <w:lang w:bidi="ar"/>
        </w:rPr>
        <w:t>产</w:t>
      </w:r>
      <w:r>
        <w:rPr>
          <w:rFonts w:hint="eastAsia" w:ascii="宋体" w:hAnsi="宋体" w:cs="宋体"/>
          <w:color w:val="auto"/>
          <w:spacing w:val="3"/>
          <w:kern w:val="0"/>
          <w:sz w:val="22"/>
          <w:szCs w:val="22"/>
          <w:highlight w:val="none"/>
          <w:shd w:val="clear" w:color="auto" w:fill="auto"/>
          <w:lang w:bidi="ar"/>
        </w:rPr>
        <w:t>权管理部门对侵权行为进行行政处理。乙方的违约行为给甲方造成损失的，乙方应</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8"/>
          <w:kern w:val="0"/>
          <w:sz w:val="22"/>
          <w:szCs w:val="22"/>
          <w:highlight w:val="none"/>
          <w:shd w:val="clear" w:color="auto" w:fill="auto"/>
          <w:lang w:bidi="ar"/>
        </w:rPr>
        <w:t>当赔偿甲方</w:t>
      </w:r>
      <w:r>
        <w:rPr>
          <w:rFonts w:hint="eastAsia" w:ascii="宋体" w:hAnsi="宋体" w:cs="宋体"/>
          <w:color w:val="auto"/>
          <w:spacing w:val="-5"/>
          <w:kern w:val="0"/>
          <w:sz w:val="22"/>
          <w:szCs w:val="22"/>
          <w:highlight w:val="none"/>
          <w:shd w:val="clear" w:color="auto" w:fill="auto"/>
          <w:lang w:bidi="ar"/>
        </w:rPr>
        <w:t>的</w:t>
      </w:r>
      <w:r>
        <w:rPr>
          <w:rFonts w:hint="eastAsia" w:ascii="宋体" w:hAnsi="宋体" w:cs="宋体"/>
          <w:color w:val="auto"/>
          <w:spacing w:val="-4"/>
          <w:kern w:val="0"/>
          <w:sz w:val="22"/>
          <w:szCs w:val="22"/>
          <w:highlight w:val="none"/>
          <w:shd w:val="clear" w:color="auto" w:fill="auto"/>
          <w:lang w:bidi="ar"/>
        </w:rPr>
        <w:t>损失。违约金不能代替赔偿损失， 但可以从损失额中抵扣。</w:t>
      </w:r>
    </w:p>
    <w:p>
      <w:pPr>
        <w:widowControl/>
        <w:kinsoku w:val="0"/>
        <w:autoSpaceDE w:val="0"/>
        <w:autoSpaceDN w:val="0"/>
        <w:snapToGrid w:val="0"/>
        <w:spacing w:before="1" w:line="367" w:lineRule="auto"/>
        <w:ind w:left="38" w:right="36" w:firstLine="439"/>
        <w:jc w:val="left"/>
        <w:rPr>
          <w:rFonts w:ascii="宋体" w:hAnsi="宋体" w:cs="宋体"/>
          <w:color w:val="auto"/>
          <w:sz w:val="22"/>
          <w:szCs w:val="22"/>
          <w:highlight w:val="none"/>
          <w:shd w:val="clear" w:color="auto" w:fill="auto"/>
        </w:rPr>
      </w:pPr>
      <w:r>
        <w:rPr>
          <w:rFonts w:hint="eastAsia" w:ascii="宋体" w:hAnsi="宋体" w:cs="宋体"/>
          <w:color w:val="auto"/>
          <w:spacing w:val="4"/>
          <w:kern w:val="0"/>
          <w:sz w:val="22"/>
          <w:szCs w:val="22"/>
          <w:highlight w:val="none"/>
          <w:shd w:val="clear" w:color="auto" w:fill="auto"/>
          <w:lang w:bidi="ar"/>
        </w:rPr>
        <w:t>十、因乙方泄密及违约行为给甲方造成损失的，乙方应当按照《中华人民共和国档案法》</w:t>
      </w:r>
      <w:r>
        <w:rPr>
          <w:rFonts w:hint="eastAsia" w:ascii="宋体" w:hAnsi="宋体" w:cs="宋体"/>
          <w:color w:val="auto"/>
          <w:spacing w:val="4"/>
          <w:kern w:val="0"/>
          <w:sz w:val="22"/>
          <w:szCs w:val="22"/>
          <w:highlight w:val="none"/>
          <w:shd w:val="clear" w:color="auto" w:fill="auto"/>
          <w:lang w:eastAsia="zh-CN" w:bidi="ar"/>
        </w:rPr>
        <w:t>、</w:t>
      </w:r>
      <w:r>
        <w:rPr>
          <w:rFonts w:hint="eastAsia" w:ascii="宋体" w:hAnsi="宋体" w:cs="宋体"/>
          <w:color w:val="auto"/>
          <w:spacing w:val="4"/>
          <w:kern w:val="0"/>
          <w:sz w:val="22"/>
          <w:szCs w:val="22"/>
          <w:highlight w:val="none"/>
          <w:shd w:val="clear" w:color="auto" w:fill="auto"/>
          <w:lang w:bidi="ar"/>
        </w:rPr>
        <w:t>《</w:t>
      </w:r>
      <w:r>
        <w:rPr>
          <w:rFonts w:hint="eastAsia" w:ascii="宋体" w:hAnsi="宋体" w:cs="宋体"/>
          <w:color w:val="auto"/>
          <w:spacing w:val="4"/>
          <w:kern w:val="0"/>
          <w:sz w:val="22"/>
          <w:szCs w:val="22"/>
          <w:highlight w:val="none"/>
          <w:shd w:val="clear" w:color="auto" w:fill="auto"/>
          <w:lang w:val="en-US" w:eastAsia="zh-CN" w:bidi="ar"/>
        </w:rPr>
        <w:t>民法典</w:t>
      </w:r>
      <w:r>
        <w:rPr>
          <w:rFonts w:hint="eastAsia" w:ascii="宋体" w:hAnsi="宋体" w:cs="宋体"/>
          <w:color w:val="auto"/>
          <w:spacing w:val="4"/>
          <w:kern w:val="0"/>
          <w:sz w:val="22"/>
          <w:szCs w:val="22"/>
          <w:highlight w:val="none"/>
          <w:shd w:val="clear" w:color="auto" w:fill="auto"/>
          <w:lang w:bidi="ar"/>
        </w:rPr>
        <w:t>》有关</w:t>
      </w:r>
      <w:r>
        <w:rPr>
          <w:rFonts w:hint="eastAsia" w:ascii="宋体" w:hAnsi="宋体" w:cs="宋体"/>
          <w:color w:val="auto"/>
          <w:spacing w:val="-2"/>
          <w:kern w:val="0"/>
          <w:sz w:val="22"/>
          <w:szCs w:val="22"/>
          <w:highlight w:val="none"/>
          <w:shd w:val="clear" w:color="auto" w:fill="auto"/>
          <w:lang w:bidi="ar"/>
        </w:rPr>
        <w:t>规定负有法律责</w:t>
      </w:r>
      <w:r>
        <w:rPr>
          <w:rFonts w:hint="eastAsia" w:ascii="宋体" w:hAnsi="宋体" w:cs="宋体"/>
          <w:color w:val="auto"/>
          <w:spacing w:val="-1"/>
          <w:kern w:val="0"/>
          <w:sz w:val="22"/>
          <w:szCs w:val="22"/>
          <w:highlight w:val="none"/>
          <w:shd w:val="clear" w:color="auto" w:fill="auto"/>
          <w:lang w:bidi="ar"/>
        </w:rPr>
        <w:t>任并赔偿甲方的损失。</w:t>
      </w:r>
    </w:p>
    <w:p>
      <w:pPr>
        <w:widowControl/>
        <w:kinsoku w:val="0"/>
        <w:autoSpaceDE w:val="0"/>
        <w:autoSpaceDN w:val="0"/>
        <w:snapToGrid w:val="0"/>
        <w:spacing w:line="218" w:lineRule="auto"/>
        <w:ind w:left="477"/>
        <w:jc w:val="left"/>
        <w:rPr>
          <w:rFonts w:ascii="宋体" w:hAnsi="宋体" w:cs="宋体"/>
          <w:color w:val="auto"/>
          <w:sz w:val="22"/>
          <w:szCs w:val="22"/>
          <w:highlight w:val="none"/>
          <w:shd w:val="clear" w:color="auto" w:fill="auto"/>
        </w:rPr>
      </w:pPr>
      <w:r>
        <w:rPr>
          <w:rFonts w:hint="eastAsia" w:ascii="宋体" w:hAnsi="宋体" w:cs="宋体"/>
          <w:color w:val="auto"/>
          <w:spacing w:val="-1"/>
          <w:kern w:val="0"/>
          <w:sz w:val="22"/>
          <w:szCs w:val="22"/>
          <w:highlight w:val="none"/>
          <w:shd w:val="clear" w:color="auto" w:fill="auto"/>
          <w:lang w:bidi="ar"/>
        </w:rPr>
        <w:t>十一、本保密协议是</w:t>
      </w:r>
      <w:r>
        <w:rPr>
          <w:rFonts w:hint="eastAsia" w:ascii="宋体" w:hAnsi="宋体" w:cs="宋体"/>
          <w:color w:val="auto"/>
          <w:spacing w:val="-1"/>
          <w:kern w:val="0"/>
          <w:sz w:val="22"/>
          <w:szCs w:val="22"/>
          <w:highlight w:val="none"/>
          <w:u w:val="single"/>
          <w:shd w:val="clear" w:color="auto" w:fill="auto"/>
          <w:lang w:bidi="ar"/>
        </w:rPr>
        <w:t xml:space="preserve">                   </w:t>
      </w:r>
      <w:r>
        <w:rPr>
          <w:rFonts w:hint="eastAsia" w:ascii="宋体" w:hAnsi="宋体" w:cs="宋体"/>
          <w:color w:val="auto"/>
          <w:spacing w:val="-1"/>
          <w:kern w:val="0"/>
          <w:sz w:val="22"/>
          <w:szCs w:val="22"/>
          <w:highlight w:val="none"/>
          <w:shd w:val="clear" w:color="auto" w:fill="auto"/>
          <w:lang w:bidi="ar"/>
        </w:rPr>
        <w:t>项目合同</w:t>
      </w:r>
      <w:r>
        <w:rPr>
          <w:rFonts w:hint="eastAsia" w:ascii="宋体" w:hAnsi="宋体" w:cs="宋体"/>
          <w:color w:val="auto"/>
          <w:kern w:val="0"/>
          <w:sz w:val="22"/>
          <w:szCs w:val="22"/>
          <w:highlight w:val="none"/>
          <w:shd w:val="clear" w:color="auto" w:fill="auto"/>
          <w:lang w:bidi="ar"/>
        </w:rPr>
        <w:t>的补充，与合同具有同等法律效果，</w:t>
      </w:r>
    </w:p>
    <w:p>
      <w:pPr>
        <w:widowControl/>
        <w:kinsoku w:val="0"/>
        <w:autoSpaceDE w:val="0"/>
        <w:autoSpaceDN w:val="0"/>
        <w:snapToGrid w:val="0"/>
        <w:spacing w:before="195" w:line="218" w:lineRule="auto"/>
        <w:ind w:left="477"/>
        <w:jc w:val="left"/>
        <w:rPr>
          <w:rFonts w:ascii="宋体" w:hAnsi="宋体" w:cs="宋体"/>
          <w:color w:val="auto"/>
          <w:sz w:val="22"/>
          <w:szCs w:val="22"/>
          <w:highlight w:val="none"/>
          <w:shd w:val="clear" w:color="auto" w:fill="auto"/>
        </w:rPr>
      </w:pPr>
      <w:r>
        <w:rPr>
          <w:rFonts w:hint="eastAsia" w:ascii="宋体" w:hAnsi="宋体" w:cs="宋体"/>
          <w:color w:val="auto"/>
          <w:spacing w:val="-6"/>
          <w:kern w:val="0"/>
          <w:sz w:val="22"/>
          <w:szCs w:val="22"/>
          <w:highlight w:val="none"/>
          <w:shd w:val="clear" w:color="auto" w:fill="auto"/>
          <w:lang w:bidi="ar"/>
        </w:rPr>
        <w:t>十二、本协议一式六份</w:t>
      </w:r>
      <w:r>
        <w:rPr>
          <w:rFonts w:hint="eastAsia" w:ascii="宋体" w:hAnsi="宋体" w:cs="宋体"/>
          <w:color w:val="auto"/>
          <w:spacing w:val="-3"/>
          <w:kern w:val="0"/>
          <w:sz w:val="22"/>
          <w:szCs w:val="22"/>
          <w:highlight w:val="none"/>
          <w:shd w:val="clear" w:color="auto" w:fill="auto"/>
          <w:lang w:bidi="ar"/>
        </w:rPr>
        <w:t>，甲方三份、乙方三份， 自双方签字盖章完成之日起生效。</w:t>
      </w:r>
    </w:p>
    <w:p>
      <w:pPr>
        <w:widowControl/>
        <w:kinsoku w:val="0"/>
        <w:autoSpaceDE w:val="0"/>
        <w:autoSpaceDN w:val="0"/>
        <w:snapToGrid w:val="0"/>
        <w:spacing w:before="196" w:line="386" w:lineRule="auto"/>
        <w:ind w:left="37" w:right="37" w:firstLine="440"/>
        <w:jc w:val="left"/>
        <w:rPr>
          <w:rFonts w:ascii="宋体" w:hAnsi="宋体" w:cs="宋体"/>
          <w:color w:val="auto"/>
          <w:sz w:val="22"/>
          <w:szCs w:val="22"/>
          <w:highlight w:val="none"/>
          <w:shd w:val="clear" w:color="auto" w:fill="auto"/>
        </w:rPr>
      </w:pPr>
      <w:r>
        <w:rPr>
          <w:rFonts w:hint="eastAsia" w:ascii="宋体" w:hAnsi="宋体" w:cs="宋体"/>
          <w:color w:val="auto"/>
          <w:spacing w:val="4"/>
          <w:kern w:val="0"/>
          <w:sz w:val="22"/>
          <w:szCs w:val="22"/>
          <w:highlight w:val="none"/>
          <w:shd w:val="clear" w:color="auto" w:fill="auto"/>
          <w:lang w:bidi="ar"/>
        </w:rPr>
        <w:t>十三、本合同如与双方以前的口头或书面协议有抵触，以本合同为准。本合同的修改必须采</w:t>
      </w:r>
      <w:r>
        <w:rPr>
          <w:rFonts w:hint="eastAsia" w:ascii="宋体" w:hAnsi="宋体" w:cs="宋体"/>
          <w:color w:val="auto"/>
          <w:spacing w:val="2"/>
          <w:kern w:val="0"/>
          <w:sz w:val="22"/>
          <w:szCs w:val="22"/>
          <w:highlight w:val="none"/>
          <w:shd w:val="clear" w:color="auto" w:fill="auto"/>
          <w:lang w:bidi="ar"/>
        </w:rPr>
        <w:t>用</w:t>
      </w:r>
      <w:r>
        <w:rPr>
          <w:rFonts w:hint="eastAsia" w:ascii="宋体" w:hAnsi="宋体" w:cs="宋体"/>
          <w:color w:val="auto"/>
          <w:kern w:val="0"/>
          <w:sz w:val="22"/>
          <w:szCs w:val="22"/>
          <w:highlight w:val="none"/>
          <w:shd w:val="clear" w:color="auto" w:fill="auto"/>
          <w:lang w:bidi="ar"/>
        </w:rPr>
        <w:t xml:space="preserve"> </w:t>
      </w:r>
      <w:r>
        <w:rPr>
          <w:rFonts w:hint="eastAsia" w:ascii="宋体" w:hAnsi="宋体" w:cs="宋体"/>
          <w:color w:val="auto"/>
          <w:spacing w:val="-4"/>
          <w:kern w:val="0"/>
          <w:sz w:val="22"/>
          <w:szCs w:val="22"/>
          <w:highlight w:val="none"/>
          <w:shd w:val="clear" w:color="auto" w:fill="auto"/>
          <w:lang w:bidi="ar"/>
        </w:rPr>
        <w:t>双方同意</w:t>
      </w:r>
      <w:r>
        <w:rPr>
          <w:rFonts w:hint="eastAsia" w:ascii="宋体" w:hAnsi="宋体" w:cs="宋体"/>
          <w:color w:val="auto"/>
          <w:spacing w:val="-2"/>
          <w:kern w:val="0"/>
          <w:sz w:val="22"/>
          <w:szCs w:val="22"/>
          <w:highlight w:val="none"/>
          <w:shd w:val="clear" w:color="auto" w:fill="auto"/>
          <w:lang w:bidi="ar"/>
        </w:rPr>
        <w:t>的书面形式。</w:t>
      </w:r>
    </w:p>
    <w:p>
      <w:pPr>
        <w:widowControl/>
        <w:kinsoku w:val="0"/>
        <w:autoSpaceDE w:val="0"/>
        <w:autoSpaceDN w:val="0"/>
        <w:snapToGrid w:val="0"/>
        <w:spacing w:before="1" w:line="218" w:lineRule="auto"/>
        <w:ind w:left="475"/>
        <w:jc w:val="left"/>
        <w:rPr>
          <w:rFonts w:ascii="宋体" w:hAnsi="宋体" w:cs="宋体"/>
          <w:color w:val="auto"/>
          <w:sz w:val="22"/>
          <w:szCs w:val="22"/>
          <w:highlight w:val="none"/>
          <w:shd w:val="clear" w:color="auto" w:fill="auto"/>
        </w:rPr>
      </w:pPr>
      <w:r>
        <w:rPr>
          <w:rFonts w:hint="eastAsia" w:ascii="宋体" w:hAnsi="宋体" w:cs="宋体"/>
          <w:color w:val="auto"/>
          <w:spacing w:val="7"/>
          <w:kern w:val="0"/>
          <w:sz w:val="22"/>
          <w:szCs w:val="22"/>
          <w:highlight w:val="none"/>
          <w:shd w:val="clear" w:color="auto" w:fill="auto"/>
          <w:lang w:bidi="ar"/>
        </w:rPr>
        <w:t>十</w:t>
      </w:r>
      <w:r>
        <w:rPr>
          <w:rFonts w:hint="eastAsia" w:ascii="宋体" w:hAnsi="宋体" w:cs="宋体"/>
          <w:color w:val="auto"/>
          <w:spacing w:val="4"/>
          <w:kern w:val="0"/>
          <w:sz w:val="22"/>
          <w:szCs w:val="22"/>
          <w:highlight w:val="none"/>
          <w:shd w:val="clear" w:color="auto" w:fill="auto"/>
          <w:lang w:bidi="ar"/>
        </w:rPr>
        <w:t>四、双方确认，在签署本合同前已仔细审阅过合同的内容，并完全了解合同各条款的法律含</w:t>
      </w:r>
      <w:r>
        <w:rPr>
          <w:rFonts w:hint="eastAsia" w:ascii="宋体" w:hAnsi="宋体" w:cs="宋体"/>
          <w:color w:val="auto"/>
          <w:spacing w:val="-18"/>
          <w:kern w:val="0"/>
          <w:sz w:val="22"/>
          <w:szCs w:val="22"/>
          <w:highlight w:val="none"/>
          <w:shd w:val="clear" w:color="auto" w:fill="auto"/>
          <w:lang w:bidi="ar"/>
        </w:rPr>
        <w:t>义</w:t>
      </w:r>
      <w:r>
        <w:rPr>
          <w:rFonts w:hint="eastAsia" w:ascii="宋体" w:hAnsi="宋体" w:cs="宋体"/>
          <w:color w:val="auto"/>
          <w:spacing w:val="-12"/>
          <w:kern w:val="0"/>
          <w:sz w:val="22"/>
          <w:szCs w:val="22"/>
          <w:highlight w:val="none"/>
          <w:shd w:val="clear" w:color="auto" w:fill="auto"/>
          <w:lang w:bidi="ar"/>
        </w:rPr>
        <w:t>。</w:t>
      </w:r>
      <w:r>
        <w:rPr>
          <w:rFonts w:hint="eastAsia" w:ascii="宋体" w:hAnsi="宋体" w:cs="宋体"/>
          <w:color w:val="auto"/>
          <w:spacing w:val="-9"/>
          <w:kern w:val="0"/>
          <w:sz w:val="22"/>
          <w:szCs w:val="22"/>
          <w:highlight w:val="none"/>
          <w:shd w:val="clear" w:color="auto" w:fill="auto"/>
          <w:lang w:bidi="ar"/>
        </w:rPr>
        <w:t xml:space="preserve">  十五、未尽事宜， 双方共同友好协商解决。</w:t>
      </w:r>
    </w:p>
    <w:p>
      <w:pPr>
        <w:widowControl/>
        <w:kinsoku w:val="0"/>
        <w:autoSpaceDE w:val="0"/>
        <w:autoSpaceDN w:val="0"/>
        <w:snapToGrid w:val="0"/>
        <w:jc w:val="left"/>
        <w:rPr>
          <w:rFonts w:ascii="宋体" w:hAnsi="宋体" w:cs="宋体"/>
          <w:color w:val="auto"/>
          <w:highlight w:val="none"/>
          <w:shd w:val="clear" w:color="auto" w:fill="auto"/>
        </w:rPr>
      </w:pPr>
    </w:p>
    <w:p>
      <w:pPr>
        <w:widowControl/>
        <w:kinsoku w:val="0"/>
        <w:autoSpaceDE w:val="0"/>
        <w:autoSpaceDN w:val="0"/>
        <w:snapToGrid w:val="0"/>
        <w:spacing w:line="184" w:lineRule="exact"/>
        <w:jc w:val="left"/>
        <w:rPr>
          <w:rFonts w:ascii="宋体" w:hAnsi="宋体" w:cs="宋体"/>
          <w:color w:val="auto"/>
          <w:highlight w:val="none"/>
          <w:shd w:val="clear" w:color="auto" w:fill="auto"/>
        </w:rPr>
      </w:pPr>
    </w:p>
    <w:p>
      <w:pPr>
        <w:widowControl/>
        <w:kinsoku w:val="0"/>
        <w:autoSpaceDE w:val="0"/>
        <w:autoSpaceDN w:val="0"/>
        <w:snapToGrid w:val="0"/>
        <w:spacing w:before="44" w:line="461" w:lineRule="exact"/>
        <w:ind w:left="502"/>
        <w:jc w:val="left"/>
        <w:rPr>
          <w:rFonts w:ascii="宋体" w:hAnsi="宋体" w:cs="宋体"/>
          <w:color w:val="auto"/>
          <w:sz w:val="22"/>
          <w:szCs w:val="22"/>
          <w:highlight w:val="none"/>
          <w:shd w:val="clear" w:color="auto" w:fill="auto"/>
        </w:rPr>
      </w:pPr>
      <w:r>
        <w:rPr>
          <w:rFonts w:hint="eastAsia" w:ascii="宋体" w:hAnsi="宋体" w:cs="宋体"/>
          <w:color w:val="auto"/>
          <w:spacing w:val="12"/>
          <w:kern w:val="0"/>
          <w:position w:val="18"/>
          <w:sz w:val="22"/>
          <w:szCs w:val="22"/>
          <w:highlight w:val="none"/>
          <w:shd w:val="clear" w:color="auto" w:fill="auto"/>
          <w:lang w:bidi="ar"/>
        </w:rPr>
        <w:t>甲</w:t>
      </w:r>
      <w:r>
        <w:rPr>
          <w:rFonts w:hint="eastAsia" w:ascii="宋体" w:hAnsi="宋体" w:cs="宋体"/>
          <w:color w:val="auto"/>
          <w:spacing w:val="8"/>
          <w:kern w:val="0"/>
          <w:position w:val="18"/>
          <w:sz w:val="22"/>
          <w:szCs w:val="22"/>
          <w:highlight w:val="none"/>
          <w:shd w:val="clear" w:color="auto" w:fill="auto"/>
          <w:lang w:bidi="ar"/>
        </w:rPr>
        <w:t>方(印章)：</w:t>
      </w:r>
    </w:p>
    <w:p>
      <w:pPr>
        <w:widowControl/>
        <w:kinsoku w:val="0"/>
        <w:autoSpaceDE w:val="0"/>
        <w:autoSpaceDN w:val="0"/>
        <w:snapToGrid w:val="0"/>
        <w:spacing w:line="218" w:lineRule="auto"/>
        <w:ind w:left="473"/>
        <w:jc w:val="left"/>
        <w:rPr>
          <w:rFonts w:ascii="宋体" w:hAnsi="宋体" w:cs="宋体"/>
          <w:color w:val="auto"/>
          <w:sz w:val="22"/>
          <w:szCs w:val="22"/>
          <w:highlight w:val="none"/>
          <w:shd w:val="clear" w:color="auto" w:fill="auto"/>
        </w:rPr>
      </w:pPr>
      <w:r>
        <w:rPr>
          <w:rFonts w:hint="eastAsia" w:ascii="宋体" w:hAnsi="宋体" w:cs="宋体"/>
          <w:color w:val="auto"/>
          <w:spacing w:val="13"/>
          <w:kern w:val="0"/>
          <w:sz w:val="22"/>
          <w:szCs w:val="22"/>
          <w:highlight w:val="none"/>
          <w:shd w:val="clear" w:color="auto" w:fill="auto"/>
          <w:lang w:bidi="ar"/>
        </w:rPr>
        <w:t>代表(签字)</w:t>
      </w:r>
      <w:r>
        <w:rPr>
          <w:rFonts w:hint="eastAsia" w:ascii="宋体" w:hAnsi="宋体" w:cs="宋体"/>
          <w:color w:val="auto"/>
          <w:spacing w:val="11"/>
          <w:kern w:val="0"/>
          <w:sz w:val="22"/>
          <w:szCs w:val="22"/>
          <w:highlight w:val="none"/>
          <w:shd w:val="clear" w:color="auto" w:fill="auto"/>
          <w:lang w:bidi="ar"/>
        </w:rPr>
        <w:t>：</w:t>
      </w:r>
    </w:p>
    <w:p>
      <w:pPr>
        <w:widowControl/>
        <w:kinsoku w:val="0"/>
        <w:autoSpaceDE w:val="0"/>
        <w:autoSpaceDN w:val="0"/>
        <w:snapToGrid w:val="0"/>
        <w:spacing w:before="199" w:line="184" w:lineRule="auto"/>
        <w:ind w:left="474"/>
        <w:jc w:val="left"/>
        <w:rPr>
          <w:rFonts w:ascii="宋体" w:hAnsi="宋体" w:cs="宋体"/>
          <w:color w:val="auto"/>
          <w:spacing w:val="-1"/>
          <w:kern w:val="0"/>
          <w:sz w:val="22"/>
          <w:szCs w:val="22"/>
          <w:highlight w:val="none"/>
          <w:shd w:val="clear" w:color="auto" w:fill="auto"/>
          <w:lang w:bidi="ar"/>
        </w:rPr>
      </w:pPr>
      <w:r>
        <w:rPr>
          <w:rFonts w:hint="eastAsia" w:ascii="宋体" w:hAnsi="宋体" w:cs="宋体"/>
          <w:color w:val="auto"/>
          <w:spacing w:val="-2"/>
          <w:kern w:val="0"/>
          <w:sz w:val="22"/>
          <w:szCs w:val="22"/>
          <w:highlight w:val="none"/>
          <w:shd w:val="clear" w:color="auto" w:fill="auto"/>
          <w:lang w:bidi="ar"/>
        </w:rPr>
        <w:t>签</w:t>
      </w:r>
      <w:r>
        <w:rPr>
          <w:rFonts w:hint="eastAsia" w:ascii="宋体" w:hAnsi="宋体" w:cs="宋体"/>
          <w:color w:val="auto"/>
          <w:spacing w:val="-1"/>
          <w:kern w:val="0"/>
          <w:sz w:val="22"/>
          <w:szCs w:val="22"/>
          <w:highlight w:val="none"/>
          <w:shd w:val="clear" w:color="auto" w:fill="auto"/>
          <w:lang w:bidi="ar"/>
        </w:rPr>
        <w:t>订日期：</w:t>
      </w:r>
    </w:p>
    <w:p>
      <w:pPr>
        <w:widowControl/>
        <w:kinsoku w:val="0"/>
        <w:autoSpaceDE w:val="0"/>
        <w:autoSpaceDN w:val="0"/>
        <w:snapToGrid w:val="0"/>
        <w:spacing w:line="12" w:lineRule="auto"/>
        <w:jc w:val="left"/>
        <w:rPr>
          <w:rFonts w:ascii="宋体" w:hAnsi="宋体" w:cs="宋体"/>
          <w:color w:val="auto"/>
          <w:sz w:val="2"/>
          <w:szCs w:val="21"/>
          <w:highlight w:val="none"/>
          <w:shd w:val="clear" w:color="auto" w:fill="auto"/>
        </w:rPr>
      </w:pPr>
    </w:p>
    <w:p>
      <w:pPr>
        <w:pStyle w:val="25"/>
        <w:rPr>
          <w:rFonts w:hAnsi="宋体" w:cs="宋体"/>
          <w:color w:val="auto"/>
          <w:sz w:val="2"/>
          <w:szCs w:val="21"/>
          <w:highlight w:val="none"/>
          <w:shd w:val="clear" w:color="auto" w:fill="auto"/>
          <w:lang w:val="en-US"/>
        </w:rPr>
      </w:pPr>
    </w:p>
    <w:p>
      <w:pPr>
        <w:rPr>
          <w:rFonts w:ascii="宋体" w:hAnsi="宋体" w:cs="宋体"/>
          <w:color w:val="auto"/>
          <w:sz w:val="2"/>
          <w:szCs w:val="21"/>
          <w:highlight w:val="none"/>
          <w:shd w:val="clear" w:color="auto" w:fill="auto"/>
        </w:rPr>
      </w:pPr>
    </w:p>
    <w:p>
      <w:pPr>
        <w:pStyle w:val="25"/>
        <w:rPr>
          <w:rFonts w:hAnsi="宋体" w:cs="宋体"/>
          <w:color w:val="auto"/>
          <w:sz w:val="2"/>
          <w:szCs w:val="21"/>
          <w:highlight w:val="none"/>
          <w:shd w:val="clear" w:color="auto" w:fill="auto"/>
          <w:lang w:val="en-US"/>
        </w:rPr>
      </w:pPr>
    </w:p>
    <w:p>
      <w:pPr>
        <w:rPr>
          <w:rFonts w:ascii="宋体" w:hAnsi="宋体" w:cs="宋体"/>
          <w:color w:val="auto"/>
          <w:sz w:val="2"/>
          <w:szCs w:val="21"/>
          <w:highlight w:val="none"/>
          <w:shd w:val="clear" w:color="auto" w:fill="auto"/>
        </w:rPr>
      </w:pPr>
    </w:p>
    <w:p>
      <w:pPr>
        <w:pStyle w:val="25"/>
        <w:rPr>
          <w:rFonts w:hAnsi="宋体" w:cs="宋体"/>
          <w:color w:val="auto"/>
          <w:sz w:val="2"/>
          <w:szCs w:val="21"/>
          <w:highlight w:val="none"/>
          <w:shd w:val="clear" w:color="auto" w:fill="auto"/>
          <w:lang w:val="en-US"/>
        </w:rPr>
      </w:pPr>
    </w:p>
    <w:p>
      <w:pPr>
        <w:widowControl/>
        <w:kinsoku w:val="0"/>
        <w:autoSpaceDE w:val="0"/>
        <w:autoSpaceDN w:val="0"/>
        <w:snapToGrid w:val="0"/>
        <w:spacing w:before="43" w:line="460" w:lineRule="exact"/>
        <w:ind w:left="22"/>
        <w:jc w:val="left"/>
        <w:rPr>
          <w:rFonts w:ascii="宋体" w:hAnsi="宋体" w:cs="宋体"/>
          <w:color w:val="auto"/>
          <w:spacing w:val="13"/>
          <w:kern w:val="0"/>
          <w:position w:val="18"/>
          <w:sz w:val="22"/>
          <w:szCs w:val="22"/>
          <w:highlight w:val="none"/>
          <w:shd w:val="clear" w:color="auto" w:fill="auto"/>
          <w:lang w:bidi="ar"/>
        </w:rPr>
      </w:pPr>
    </w:p>
    <w:p>
      <w:pPr>
        <w:widowControl/>
        <w:kinsoku w:val="0"/>
        <w:autoSpaceDE w:val="0"/>
        <w:autoSpaceDN w:val="0"/>
        <w:snapToGrid w:val="0"/>
        <w:spacing w:before="43" w:line="460" w:lineRule="exact"/>
        <w:ind w:left="22" w:firstLine="492" w:firstLineChars="200"/>
        <w:jc w:val="left"/>
        <w:rPr>
          <w:rFonts w:ascii="宋体" w:hAnsi="宋体" w:cs="宋体"/>
          <w:color w:val="auto"/>
          <w:sz w:val="22"/>
          <w:szCs w:val="22"/>
          <w:highlight w:val="none"/>
          <w:shd w:val="clear" w:color="auto" w:fill="auto"/>
        </w:rPr>
      </w:pPr>
      <w:r>
        <w:rPr>
          <w:rFonts w:hint="eastAsia" w:ascii="宋体" w:hAnsi="宋体" w:cs="宋体"/>
          <w:color w:val="auto"/>
          <w:spacing w:val="13"/>
          <w:kern w:val="0"/>
          <w:position w:val="18"/>
          <w:sz w:val="22"/>
          <w:szCs w:val="22"/>
          <w:highlight w:val="none"/>
          <w:shd w:val="clear" w:color="auto" w:fill="auto"/>
          <w:lang w:bidi="ar"/>
        </w:rPr>
        <w:t>乙</w:t>
      </w:r>
      <w:r>
        <w:rPr>
          <w:rFonts w:hint="eastAsia" w:ascii="宋体" w:hAnsi="宋体" w:cs="宋体"/>
          <w:color w:val="auto"/>
          <w:spacing w:val="9"/>
          <w:kern w:val="0"/>
          <w:position w:val="18"/>
          <w:sz w:val="22"/>
          <w:szCs w:val="22"/>
          <w:highlight w:val="none"/>
          <w:shd w:val="clear" w:color="auto" w:fill="auto"/>
          <w:lang w:bidi="ar"/>
        </w:rPr>
        <w:t>方(印章)：</w:t>
      </w:r>
    </w:p>
    <w:p>
      <w:pPr>
        <w:widowControl/>
        <w:kinsoku w:val="0"/>
        <w:autoSpaceDE w:val="0"/>
        <w:autoSpaceDN w:val="0"/>
        <w:snapToGrid w:val="0"/>
        <w:spacing w:before="1" w:line="218" w:lineRule="auto"/>
        <w:ind w:firstLine="492" w:firstLineChars="200"/>
        <w:jc w:val="left"/>
        <w:rPr>
          <w:rFonts w:ascii="宋体" w:hAnsi="宋体" w:cs="宋体"/>
          <w:color w:val="auto"/>
          <w:sz w:val="22"/>
          <w:szCs w:val="22"/>
          <w:highlight w:val="none"/>
          <w:shd w:val="clear" w:color="auto" w:fill="auto"/>
        </w:rPr>
      </w:pPr>
      <w:r>
        <w:rPr>
          <w:rFonts w:hint="eastAsia" w:ascii="宋体" w:hAnsi="宋体" w:cs="宋体"/>
          <w:color w:val="auto"/>
          <w:spacing w:val="13"/>
          <w:kern w:val="0"/>
          <w:sz w:val="22"/>
          <w:szCs w:val="22"/>
          <w:highlight w:val="none"/>
          <w:shd w:val="clear" w:color="auto" w:fill="auto"/>
          <w:lang w:bidi="ar"/>
        </w:rPr>
        <w:t>代表(签字)</w:t>
      </w:r>
      <w:r>
        <w:rPr>
          <w:rFonts w:hint="eastAsia" w:ascii="宋体" w:hAnsi="宋体" w:cs="宋体"/>
          <w:color w:val="auto"/>
          <w:spacing w:val="11"/>
          <w:kern w:val="0"/>
          <w:sz w:val="22"/>
          <w:szCs w:val="22"/>
          <w:highlight w:val="none"/>
          <w:shd w:val="clear" w:color="auto" w:fill="auto"/>
          <w:lang w:bidi="ar"/>
        </w:rPr>
        <w:t>：</w:t>
      </w:r>
    </w:p>
    <w:p>
      <w:pPr>
        <w:widowControl/>
        <w:kinsoku w:val="0"/>
        <w:autoSpaceDE w:val="0"/>
        <w:autoSpaceDN w:val="0"/>
        <w:snapToGrid w:val="0"/>
        <w:spacing w:before="198" w:line="184" w:lineRule="auto"/>
        <w:ind w:left="111" w:firstLine="392" w:firstLineChars="200"/>
        <w:jc w:val="left"/>
        <w:rPr>
          <w:rFonts w:ascii="宋体" w:hAnsi="宋体" w:cs="宋体"/>
          <w:color w:val="auto"/>
          <w:sz w:val="22"/>
          <w:szCs w:val="22"/>
          <w:highlight w:val="none"/>
          <w:shd w:val="clear" w:color="auto" w:fill="auto"/>
        </w:rPr>
      </w:pPr>
      <w:r>
        <w:rPr>
          <w:rFonts w:hint="eastAsia" w:ascii="宋体" w:hAnsi="宋体" w:cs="宋体"/>
          <w:color w:val="auto"/>
          <w:spacing w:val="-12"/>
          <w:kern w:val="0"/>
          <w:sz w:val="22"/>
          <w:szCs w:val="22"/>
          <w:highlight w:val="none"/>
          <w:shd w:val="clear" w:color="auto" w:fill="auto"/>
          <w:lang w:bidi="ar"/>
        </w:rPr>
        <w:t>签</w:t>
      </w:r>
      <w:r>
        <w:rPr>
          <w:rFonts w:hint="eastAsia" w:ascii="宋体" w:hAnsi="宋体" w:cs="宋体"/>
          <w:color w:val="auto"/>
          <w:spacing w:val="-8"/>
          <w:kern w:val="0"/>
          <w:sz w:val="22"/>
          <w:szCs w:val="22"/>
          <w:highlight w:val="none"/>
          <w:shd w:val="clear" w:color="auto" w:fill="auto"/>
          <w:lang w:bidi="ar"/>
        </w:rPr>
        <w:t>订日期：</w:t>
      </w:r>
    </w:p>
    <w:p>
      <w:pPr>
        <w:ind w:firstLine="281" w:firstLineChars="100"/>
        <w:jc w:val="center"/>
        <w:rPr>
          <w:rFonts w:ascii="宋体" w:hAnsi="宋体" w:cs="宋体"/>
          <w:b/>
          <w:bCs/>
          <w:color w:val="auto"/>
          <w:sz w:val="28"/>
          <w:szCs w:val="28"/>
          <w:highlight w:val="none"/>
          <w:shd w:val="clear" w:color="auto" w:fill="auto"/>
        </w:rPr>
      </w:pPr>
      <w:r>
        <w:rPr>
          <w:rFonts w:hint="eastAsia" w:ascii="宋体" w:hAnsi="宋体" w:cs="宋体"/>
          <w:b/>
          <w:bCs/>
          <w:color w:val="auto"/>
          <w:sz w:val="28"/>
          <w:szCs w:val="28"/>
          <w:highlight w:val="none"/>
          <w:shd w:val="clear" w:color="auto" w:fill="auto"/>
        </w:rPr>
        <w:br w:type="page"/>
      </w:r>
      <w:r>
        <w:rPr>
          <w:rFonts w:hint="eastAsia" w:ascii="宋体" w:hAnsi="宋体" w:cs="宋体"/>
          <w:b/>
          <w:bCs/>
          <w:color w:val="auto"/>
          <w:sz w:val="28"/>
          <w:szCs w:val="28"/>
          <w:highlight w:val="none"/>
          <w:shd w:val="clear" w:color="auto" w:fill="auto"/>
        </w:rPr>
        <w:t>政府采购履约验收书</w:t>
      </w:r>
    </w:p>
    <w:p>
      <w:pPr>
        <w:jc w:val="center"/>
        <w:outlineLvl w:val="0"/>
        <w:rPr>
          <w:rFonts w:ascii="宋体" w:hAnsi="宋体" w:cs="宋体"/>
          <w:b/>
          <w:bCs/>
          <w:color w:val="auto"/>
          <w:sz w:val="28"/>
          <w:szCs w:val="28"/>
          <w:highlight w:val="none"/>
          <w:shd w:val="clear" w:color="auto" w:fill="auto"/>
        </w:rPr>
      </w:pPr>
      <w:r>
        <w:rPr>
          <w:rFonts w:hint="eastAsia" w:ascii="宋体" w:hAnsi="宋体" w:cs="宋体"/>
          <w:b/>
          <w:bCs/>
          <w:color w:val="auto"/>
          <w:sz w:val="28"/>
          <w:szCs w:val="28"/>
          <w:highlight w:val="none"/>
          <w:shd w:val="clear" w:color="auto" w:fill="auto"/>
        </w:rPr>
        <w:t>（参考模板）</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923"/>
        <w:gridCol w:w="1352"/>
        <w:gridCol w:w="226"/>
        <w:gridCol w:w="1201"/>
        <w:gridCol w:w="250"/>
        <w:gridCol w:w="649"/>
        <w:gridCol w:w="1366"/>
        <w:gridCol w:w="606"/>
        <w:gridCol w:w="764"/>
        <w:gridCol w:w="332"/>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一、验收方案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采购人名称</w:t>
            </w:r>
          </w:p>
        </w:tc>
        <w:tc>
          <w:tcPr>
            <w:tcW w:w="3678" w:type="dxa"/>
            <w:gridSpan w:val="5"/>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供应商名称</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项目名称</w:t>
            </w:r>
          </w:p>
        </w:tc>
        <w:tc>
          <w:tcPr>
            <w:tcW w:w="3678" w:type="dxa"/>
            <w:gridSpan w:val="5"/>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合同编号</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合同签订时间</w:t>
            </w:r>
          </w:p>
        </w:tc>
        <w:tc>
          <w:tcPr>
            <w:tcW w:w="3678" w:type="dxa"/>
            <w:gridSpan w:val="5"/>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合同规定验收时间</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项目类型</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货物/</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服务</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合同金额</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（二）验收方式与方法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验收组织方式</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自行组织/</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委托代理</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代理机构名称</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验收方式</w:t>
            </w:r>
          </w:p>
        </w:tc>
        <w:tc>
          <w:tcPr>
            <w:tcW w:w="3678" w:type="dxa"/>
            <w:gridSpan w:val="5"/>
            <w:vAlign w:val="center"/>
          </w:tcPr>
          <w:p>
            <w:pPr>
              <w:jc w:val="left"/>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一般验收程序/ </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简易验收程序</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选择简易验收理由</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验收方法</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一次性验收/</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分段验收/</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分期验收</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选择非一次性验收理由</w:t>
            </w:r>
          </w:p>
        </w:tc>
        <w:tc>
          <w:tcPr>
            <w:tcW w:w="2439" w:type="dxa"/>
            <w:gridSpan w:val="4"/>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31" w:type="dxa"/>
            <w:gridSpan w:val="2"/>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大型或复杂项目</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是/</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否</w:t>
            </w:r>
          </w:p>
        </w:tc>
        <w:tc>
          <w:tcPr>
            <w:tcW w:w="1366" w:type="dxa"/>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邀请本项目其他供应商</w:t>
            </w:r>
          </w:p>
        </w:tc>
        <w:tc>
          <w:tcPr>
            <w:tcW w:w="2439" w:type="dxa"/>
            <w:gridSpan w:val="4"/>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是/</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参与验收监测机构名称</w:t>
            </w:r>
          </w:p>
        </w:tc>
        <w:tc>
          <w:tcPr>
            <w:tcW w:w="2100" w:type="dxa"/>
            <w:gridSpan w:val="3"/>
            <w:vAlign w:val="center"/>
          </w:tcPr>
          <w:p>
            <w:pPr>
              <w:jc w:val="center"/>
              <w:rPr>
                <w:rFonts w:ascii="宋体" w:hAnsi="宋体" w:cs="宋体"/>
                <w:color w:val="auto"/>
                <w:sz w:val="22"/>
                <w:highlight w:val="none"/>
                <w:shd w:val="clear" w:color="auto" w:fill="auto"/>
              </w:rPr>
            </w:pPr>
          </w:p>
        </w:tc>
        <w:tc>
          <w:tcPr>
            <w:tcW w:w="1366" w:type="dxa"/>
            <w:vMerge w:val="continue"/>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参与验收供应商名称</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1" w:type="dxa"/>
            <w:gridSpan w:val="2"/>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向社会公众提供的公共服务项目方式</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是/</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否</w:t>
            </w:r>
          </w:p>
        </w:tc>
        <w:tc>
          <w:tcPr>
            <w:tcW w:w="1366" w:type="dxa"/>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采购人、使用人分离项目</w:t>
            </w:r>
          </w:p>
        </w:tc>
        <w:tc>
          <w:tcPr>
            <w:tcW w:w="2439" w:type="dxa"/>
            <w:gridSpan w:val="4"/>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是/</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参与验收服务对象</w:t>
            </w:r>
          </w:p>
        </w:tc>
        <w:tc>
          <w:tcPr>
            <w:tcW w:w="2100" w:type="dxa"/>
            <w:gridSpan w:val="3"/>
            <w:vAlign w:val="center"/>
          </w:tcPr>
          <w:p>
            <w:pPr>
              <w:jc w:val="center"/>
              <w:rPr>
                <w:rFonts w:ascii="宋体" w:hAnsi="宋体" w:cs="宋体"/>
                <w:color w:val="auto"/>
                <w:sz w:val="22"/>
                <w:highlight w:val="none"/>
                <w:shd w:val="clear" w:color="auto" w:fill="auto"/>
              </w:rPr>
            </w:pPr>
          </w:p>
        </w:tc>
        <w:tc>
          <w:tcPr>
            <w:tcW w:w="1366" w:type="dxa"/>
            <w:vMerge w:val="continue"/>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使用单位名称</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（三）验收人员组成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验收小组总人数</w:t>
            </w:r>
          </w:p>
        </w:tc>
        <w:tc>
          <w:tcPr>
            <w:tcW w:w="1352" w:type="dxa"/>
            <w:vAlign w:val="center"/>
          </w:tcPr>
          <w:p>
            <w:pPr>
              <w:jc w:val="center"/>
              <w:rPr>
                <w:rFonts w:ascii="宋体" w:hAnsi="宋体" w:cs="宋体"/>
                <w:color w:val="auto"/>
                <w:sz w:val="22"/>
                <w:highlight w:val="none"/>
                <w:shd w:val="clear" w:color="auto" w:fill="auto"/>
              </w:rPr>
            </w:pPr>
          </w:p>
        </w:tc>
        <w:tc>
          <w:tcPr>
            <w:tcW w:w="1427"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专业技术人员人数</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实际使用人人数（如有）</w:t>
            </w:r>
          </w:p>
        </w:tc>
        <w:tc>
          <w:tcPr>
            <w:tcW w:w="606" w:type="dxa"/>
            <w:vAlign w:val="center"/>
          </w:tcPr>
          <w:p>
            <w:pPr>
              <w:jc w:val="center"/>
              <w:rPr>
                <w:rFonts w:ascii="宋体" w:hAnsi="宋体" w:cs="宋体"/>
                <w:color w:val="auto"/>
                <w:sz w:val="22"/>
                <w:highlight w:val="none"/>
                <w:shd w:val="clear" w:color="auto" w:fill="auto"/>
              </w:rPr>
            </w:pPr>
          </w:p>
        </w:tc>
        <w:tc>
          <w:tcPr>
            <w:tcW w:w="1096"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其他验收人员数量</w:t>
            </w:r>
          </w:p>
        </w:tc>
        <w:tc>
          <w:tcPr>
            <w:tcW w:w="737" w:type="dxa"/>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验收人员姓名</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工作单位</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职称（专业）</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联系方式</w:t>
            </w:r>
          </w:p>
        </w:tc>
        <w:tc>
          <w:tcPr>
            <w:tcW w:w="106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p>
        </w:tc>
        <w:tc>
          <w:tcPr>
            <w:tcW w:w="3678" w:type="dxa"/>
            <w:gridSpan w:val="5"/>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宋体" w:hAnsi="宋体" w:cs="宋体"/>
                <w:color w:val="auto"/>
                <w:sz w:val="22"/>
                <w:highlight w:val="none"/>
                <w:shd w:val="clear" w:color="auto" w:fill="auto"/>
              </w:rPr>
            </w:pPr>
          </w:p>
        </w:tc>
        <w:tc>
          <w:tcPr>
            <w:tcW w:w="3678" w:type="dxa"/>
            <w:gridSpan w:val="5"/>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（四）验收主要指标和标准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序号</w:t>
            </w:r>
          </w:p>
        </w:tc>
        <w:tc>
          <w:tcPr>
            <w:tcW w:w="923"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名称</w:t>
            </w: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合同履约时间、地点、方式</w:t>
            </w:r>
          </w:p>
        </w:tc>
        <w:tc>
          <w:tcPr>
            <w:tcW w:w="2100" w:type="dxa"/>
            <w:gridSpan w:val="3"/>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货物型号规格、标准及配置等（或服务内容、标准）</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数量</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单价</w:t>
            </w:r>
          </w:p>
        </w:tc>
        <w:tc>
          <w:tcPr>
            <w:tcW w:w="106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dxa"/>
            <w:vAlign w:val="center"/>
          </w:tcPr>
          <w:p>
            <w:pPr>
              <w:jc w:val="center"/>
              <w:rPr>
                <w:rFonts w:ascii="宋体" w:hAnsi="宋体" w:cs="宋体"/>
                <w:color w:val="auto"/>
                <w:sz w:val="22"/>
                <w:highlight w:val="none"/>
                <w:shd w:val="clear" w:color="auto" w:fill="auto"/>
              </w:rPr>
            </w:pPr>
          </w:p>
        </w:tc>
        <w:tc>
          <w:tcPr>
            <w:tcW w:w="923" w:type="dxa"/>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p>
        </w:tc>
        <w:tc>
          <w:tcPr>
            <w:tcW w:w="2100" w:type="dxa"/>
            <w:gridSpan w:val="3"/>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dxa"/>
            <w:vAlign w:val="center"/>
          </w:tcPr>
          <w:p>
            <w:pPr>
              <w:jc w:val="center"/>
              <w:rPr>
                <w:rFonts w:ascii="宋体" w:hAnsi="宋体" w:cs="宋体"/>
                <w:color w:val="auto"/>
                <w:sz w:val="22"/>
                <w:highlight w:val="none"/>
                <w:shd w:val="clear" w:color="auto" w:fill="auto"/>
              </w:rPr>
            </w:pPr>
          </w:p>
        </w:tc>
        <w:tc>
          <w:tcPr>
            <w:tcW w:w="923" w:type="dxa"/>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p>
        </w:tc>
        <w:tc>
          <w:tcPr>
            <w:tcW w:w="2100" w:type="dxa"/>
            <w:gridSpan w:val="3"/>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dxa"/>
            <w:vAlign w:val="center"/>
          </w:tcPr>
          <w:p>
            <w:pPr>
              <w:jc w:val="center"/>
              <w:rPr>
                <w:rFonts w:ascii="宋体" w:hAnsi="宋体" w:cs="宋体"/>
                <w:color w:val="auto"/>
                <w:sz w:val="22"/>
                <w:highlight w:val="none"/>
                <w:shd w:val="clear" w:color="auto" w:fill="auto"/>
              </w:rPr>
            </w:pPr>
          </w:p>
        </w:tc>
        <w:tc>
          <w:tcPr>
            <w:tcW w:w="923" w:type="dxa"/>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p>
        </w:tc>
        <w:tc>
          <w:tcPr>
            <w:tcW w:w="2100" w:type="dxa"/>
            <w:gridSpan w:val="3"/>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p>
        </w:tc>
        <w:tc>
          <w:tcPr>
            <w:tcW w:w="1370" w:type="dxa"/>
            <w:gridSpan w:val="2"/>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二、验收情况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分期情况</w:t>
            </w:r>
          </w:p>
        </w:tc>
        <w:tc>
          <w:tcPr>
            <w:tcW w:w="3678" w:type="dxa"/>
            <w:gridSpan w:val="5"/>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共分 期，此为第  期验收</w:t>
            </w:r>
          </w:p>
        </w:tc>
        <w:tc>
          <w:tcPr>
            <w:tcW w:w="1366" w:type="dxa"/>
            <w:vAlign w:val="center"/>
          </w:tcPr>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 xml:space="preserve">分段情况     </w:t>
            </w:r>
          </w:p>
        </w:tc>
        <w:tc>
          <w:tcPr>
            <w:tcW w:w="2439" w:type="dxa"/>
            <w:gridSpan w:val="4"/>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共分  段，此为   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第三方参考情况说明</w:t>
            </w: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评价对象</w:t>
            </w:r>
          </w:p>
        </w:tc>
        <w:tc>
          <w:tcPr>
            <w:tcW w:w="2100" w:type="dxa"/>
            <w:gridSpan w:val="3"/>
            <w:vAlign w:val="center"/>
          </w:tcPr>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评价结果</w:t>
            </w:r>
          </w:p>
        </w:tc>
        <w:tc>
          <w:tcPr>
            <w:tcW w:w="2736" w:type="dxa"/>
            <w:gridSpan w:val="3"/>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理由</w:t>
            </w:r>
          </w:p>
        </w:tc>
        <w:tc>
          <w:tcPr>
            <w:tcW w:w="106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检测机构</w:t>
            </w:r>
          </w:p>
        </w:tc>
        <w:tc>
          <w:tcPr>
            <w:tcW w:w="2100" w:type="dxa"/>
            <w:gridSpan w:val="3"/>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合格/</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2736" w:type="dxa"/>
            <w:gridSpan w:val="3"/>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其他供应商</w:t>
            </w:r>
          </w:p>
        </w:tc>
        <w:tc>
          <w:tcPr>
            <w:tcW w:w="2100" w:type="dxa"/>
            <w:gridSpan w:val="3"/>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合格/</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2736" w:type="dxa"/>
            <w:gridSpan w:val="3"/>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服务对象</w:t>
            </w:r>
          </w:p>
        </w:tc>
        <w:tc>
          <w:tcPr>
            <w:tcW w:w="2100" w:type="dxa"/>
            <w:gridSpan w:val="3"/>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合格/</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2736" w:type="dxa"/>
            <w:gridSpan w:val="3"/>
            <w:vAlign w:val="center"/>
          </w:tcPr>
          <w:p>
            <w:pPr>
              <w:jc w:val="center"/>
              <w:rPr>
                <w:rFonts w:ascii="宋体" w:hAnsi="宋体" w:cs="宋体"/>
                <w:color w:val="auto"/>
                <w:sz w:val="22"/>
                <w:highlight w:val="none"/>
                <w:shd w:val="clear" w:color="auto" w:fill="auto"/>
              </w:rPr>
            </w:pP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货物类验收内容及验收情况</w:t>
            </w: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评价内容</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评价情况</w:t>
            </w:r>
          </w:p>
        </w:tc>
        <w:tc>
          <w:tcPr>
            <w:tcW w:w="89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理由</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评价内容</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评价情况</w:t>
            </w:r>
          </w:p>
        </w:tc>
        <w:tc>
          <w:tcPr>
            <w:tcW w:w="106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货物清单</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品牌、型号、规格、数量、及外观数量</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技术、性能指标</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运行状况及安装调试</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质量证明文件</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售后服务承诺</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安全标准</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合同履约时间、地点、方式</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服务类验收内容及结果</w:t>
            </w: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评价内容</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评价情况</w:t>
            </w:r>
          </w:p>
        </w:tc>
        <w:tc>
          <w:tcPr>
            <w:tcW w:w="89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理由</w:t>
            </w: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评价内容</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评价情况</w:t>
            </w:r>
          </w:p>
        </w:tc>
        <w:tc>
          <w:tcPr>
            <w:tcW w:w="1069"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服务质量</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服务进度</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人员、设备配备情况</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安全标准</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1578"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服务承诺时限</w:t>
            </w:r>
          </w:p>
        </w:tc>
        <w:tc>
          <w:tcPr>
            <w:tcW w:w="1201"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899" w:type="dxa"/>
            <w:gridSpan w:val="2"/>
            <w:vAlign w:val="center"/>
          </w:tcPr>
          <w:p>
            <w:pPr>
              <w:jc w:val="center"/>
              <w:rPr>
                <w:rFonts w:ascii="宋体" w:hAnsi="宋体" w:cs="宋体"/>
                <w:color w:val="auto"/>
                <w:sz w:val="22"/>
                <w:highlight w:val="none"/>
                <w:shd w:val="clear" w:color="auto" w:fill="auto"/>
              </w:rPr>
            </w:pPr>
          </w:p>
        </w:tc>
        <w:tc>
          <w:tcPr>
            <w:tcW w:w="1366" w:type="dxa"/>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合同履约时间、地点、方式</w:t>
            </w:r>
          </w:p>
        </w:tc>
        <w:tc>
          <w:tcPr>
            <w:tcW w:w="1370"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p>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tc>
        <w:tc>
          <w:tcPr>
            <w:tcW w:w="1069" w:type="dxa"/>
            <w:gridSpan w:val="2"/>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三、验收结论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2031" w:type="dxa"/>
            <w:gridSpan w:val="2"/>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存在问题和改进意见</w:t>
            </w:r>
          </w:p>
        </w:tc>
        <w:tc>
          <w:tcPr>
            <w:tcW w:w="7483" w:type="dxa"/>
            <w:gridSpan w:val="10"/>
            <w:vAlign w:val="center"/>
          </w:tcPr>
          <w:p>
            <w:pPr>
              <w:jc w:val="center"/>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restart"/>
            <w:vAlign w:val="center"/>
          </w:tcPr>
          <w:p>
            <w:pPr>
              <w:jc w:val="cente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验收小组意见</w:t>
            </w:r>
          </w:p>
        </w:tc>
        <w:tc>
          <w:tcPr>
            <w:tcW w:w="7483" w:type="dxa"/>
            <w:gridSpan w:val="10"/>
            <w:vAlign w:val="center"/>
          </w:tcPr>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验收结论性意见：</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 xml:space="preserve">合  格                    </w:t>
            </w:r>
            <w:r>
              <w:rPr>
                <w:rFonts w:hint="eastAsia" w:ascii="宋体" w:hAnsi="宋体" w:cs="宋体"/>
                <w:color w:val="auto"/>
                <w:sz w:val="22"/>
                <w:highlight w:val="none"/>
                <w:shd w:val="clear" w:color="auto" w:fill="auto"/>
              </w:rPr>
              <w:sym w:font="Wingdings" w:char="00A8"/>
            </w:r>
            <w:r>
              <w:rPr>
                <w:rFonts w:hint="eastAsia" w:ascii="宋体" w:hAnsi="宋体" w:cs="宋体"/>
                <w:color w:val="auto"/>
                <w:sz w:val="22"/>
                <w:highlight w:val="none"/>
                <w:shd w:val="clear" w:color="auto" w:fill="auto"/>
              </w:rPr>
              <w:t>不合格</w:t>
            </w: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其他需要说明的事项：</w:t>
            </w: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1" w:type="dxa"/>
            <w:gridSpan w:val="2"/>
            <w:vMerge w:val="continue"/>
            <w:vAlign w:val="center"/>
          </w:tcPr>
          <w:p>
            <w:pPr>
              <w:jc w:val="center"/>
              <w:rPr>
                <w:rFonts w:ascii="宋体" w:hAnsi="宋体" w:cs="宋体"/>
                <w:color w:val="auto"/>
                <w:sz w:val="22"/>
                <w:highlight w:val="none"/>
                <w:shd w:val="clear" w:color="auto" w:fill="auto"/>
              </w:rPr>
            </w:pPr>
          </w:p>
        </w:tc>
        <w:tc>
          <w:tcPr>
            <w:tcW w:w="7483" w:type="dxa"/>
            <w:gridSpan w:val="10"/>
            <w:vAlign w:val="center"/>
          </w:tcPr>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有异议的意见和说明理由：</w:t>
            </w: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p>
          <w:p>
            <w:pPr>
              <w:wordWrap w:val="0"/>
              <w:ind w:right="315"/>
              <w:jc w:val="right"/>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4" w:type="dxa"/>
            <w:gridSpan w:val="12"/>
            <w:vAlign w:val="center"/>
          </w:tcPr>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验收小组成员签字：</w:t>
            </w: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p>
          <w:p>
            <w:pPr>
              <w:jc w:val="left"/>
              <w:rPr>
                <w:rFonts w:ascii="宋体" w:hAnsi="宋体" w:cs="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5060" w:type="dxa"/>
            <w:gridSpan w:val="6"/>
          </w:tcPr>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采购人意见：</w:t>
            </w: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p>
          <w:p>
            <w:pPr>
              <w:pStyle w:val="24"/>
              <w:rPr>
                <w:rFonts w:hAnsi="宋体" w:cs="宋体"/>
                <w:color w:val="auto"/>
                <w:sz w:val="22"/>
                <w:szCs w:val="24"/>
                <w:highlight w:val="none"/>
                <w:shd w:val="clear" w:color="auto" w:fill="auto"/>
              </w:rPr>
            </w:pP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经办人：       负责人：       （盖章）</w:t>
            </w: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 xml:space="preserve">                             年  月  日</w:t>
            </w:r>
          </w:p>
          <w:p>
            <w:pPr>
              <w:rPr>
                <w:rFonts w:ascii="宋体" w:hAnsi="宋体" w:cs="宋体"/>
                <w:color w:val="auto"/>
                <w:sz w:val="22"/>
                <w:highlight w:val="none"/>
                <w:shd w:val="clear" w:color="auto" w:fill="auto"/>
              </w:rPr>
            </w:pPr>
          </w:p>
        </w:tc>
        <w:tc>
          <w:tcPr>
            <w:tcW w:w="4454" w:type="dxa"/>
            <w:gridSpan w:val="6"/>
          </w:tcPr>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供应商确认：</w:t>
            </w: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p>
          <w:p>
            <w:pPr>
              <w:pStyle w:val="24"/>
              <w:rPr>
                <w:rFonts w:hAnsi="宋体" w:cs="宋体"/>
                <w:color w:val="auto"/>
                <w:sz w:val="22"/>
                <w:szCs w:val="24"/>
                <w:highlight w:val="none"/>
                <w:shd w:val="clear" w:color="auto" w:fill="auto"/>
              </w:rPr>
            </w:pPr>
          </w:p>
          <w:p>
            <w:pPr>
              <w:rPr>
                <w:rFonts w:ascii="宋体" w:hAnsi="宋体" w:cs="宋体"/>
                <w:color w:val="auto"/>
                <w:sz w:val="22"/>
                <w:highlight w:val="none"/>
                <w:shd w:val="clear" w:color="auto" w:fill="auto"/>
              </w:rPr>
            </w:pPr>
          </w:p>
          <w:p>
            <w:pPr>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供应商盖章或授权代表签字：</w:t>
            </w:r>
          </w:p>
          <w:p>
            <w:pPr>
              <w:rPr>
                <w:rFonts w:ascii="宋体" w:hAnsi="宋体" w:cs="宋体"/>
                <w:color w:val="auto"/>
                <w:sz w:val="22"/>
                <w:highlight w:val="none"/>
                <w:shd w:val="clear" w:color="auto" w:fill="auto"/>
              </w:rPr>
            </w:pPr>
          </w:p>
          <w:p>
            <w:pPr>
              <w:ind w:firstLine="440"/>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联系电话：</w:t>
            </w:r>
          </w:p>
          <w:p>
            <w:pPr>
              <w:ind w:firstLine="440"/>
              <w:rPr>
                <w:rFonts w:ascii="宋体" w:hAnsi="宋体" w:cs="宋体"/>
                <w:color w:val="auto"/>
                <w:sz w:val="22"/>
                <w:highlight w:val="none"/>
                <w:shd w:val="clear" w:color="auto" w:fill="auto"/>
              </w:rPr>
            </w:pPr>
            <w:r>
              <w:rPr>
                <w:rFonts w:hint="eastAsia" w:ascii="宋体" w:hAnsi="宋体" w:cs="宋体"/>
                <w:color w:val="auto"/>
                <w:sz w:val="22"/>
                <w:highlight w:val="none"/>
                <w:shd w:val="clear" w:color="auto" w:fill="auto"/>
              </w:rPr>
              <w:t xml:space="preserve">                       年  月  日              </w:t>
            </w:r>
          </w:p>
        </w:tc>
      </w:tr>
    </w:tbl>
    <w:p>
      <w:pPr>
        <w:pStyle w:val="4"/>
        <w:jc w:val="center"/>
        <w:rPr>
          <w:rFonts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br w:type="page"/>
      </w:r>
      <w:bookmarkStart w:id="424" w:name="_Toc12650"/>
      <w:r>
        <w:rPr>
          <w:rFonts w:hint="eastAsia" w:ascii="宋体" w:hAnsi="宋体" w:eastAsia="宋体" w:cs="宋体"/>
          <w:color w:val="auto"/>
          <w:highlight w:val="none"/>
          <w:shd w:val="clear" w:color="auto" w:fill="auto"/>
        </w:rPr>
        <w:t>第六部分</w:t>
      </w:r>
      <w:bookmarkEnd w:id="421"/>
      <w:r>
        <w:rPr>
          <w:rFonts w:hint="eastAsia" w:ascii="宋体" w:hAnsi="宋体" w:eastAsia="宋体" w:cs="宋体"/>
          <w:color w:val="auto"/>
          <w:highlight w:val="none"/>
          <w:shd w:val="clear" w:color="auto" w:fill="auto"/>
        </w:rPr>
        <w:t xml:space="preserve"> </w:t>
      </w:r>
      <w:bookmarkEnd w:id="422"/>
      <w:r>
        <w:rPr>
          <w:rFonts w:hint="eastAsia" w:ascii="宋体" w:hAnsi="宋体" w:eastAsia="宋体" w:cs="宋体"/>
          <w:color w:val="auto"/>
          <w:highlight w:val="none"/>
          <w:shd w:val="clear" w:color="auto" w:fill="auto"/>
        </w:rPr>
        <w:t>应提交的有关格式范例</w:t>
      </w:r>
      <w:bookmarkEnd w:id="424"/>
    </w:p>
    <w:p>
      <w:pPr>
        <w:pStyle w:val="4"/>
        <w:jc w:val="center"/>
        <w:rPr>
          <w:rFonts w:ascii="宋体" w:hAnsi="宋体" w:eastAsia="宋体" w:cs="宋体"/>
          <w:b w:val="0"/>
          <w:color w:val="auto"/>
          <w:kern w:val="0"/>
          <w:szCs w:val="36"/>
          <w:highlight w:val="none"/>
          <w:shd w:val="clear" w:color="auto" w:fill="auto"/>
        </w:rPr>
      </w:pPr>
      <w:bookmarkStart w:id="425" w:name="_Toc13322"/>
      <w:r>
        <w:rPr>
          <w:rFonts w:hint="eastAsia" w:ascii="宋体" w:hAnsi="宋体" w:eastAsia="宋体" w:cs="宋体"/>
          <w:color w:val="auto"/>
          <w:highlight w:val="none"/>
          <w:shd w:val="clear" w:color="auto" w:fill="auto"/>
        </w:rPr>
        <w:t>资格文件部分</w:t>
      </w:r>
      <w:bookmarkEnd w:id="425"/>
    </w:p>
    <w:p>
      <w:pPr>
        <w:spacing w:line="360" w:lineRule="auto"/>
        <w:jc w:val="center"/>
        <w:outlineLvl w:val="0"/>
        <w:rPr>
          <w:rFonts w:ascii="宋体" w:hAnsi="宋体" w:cs="宋体"/>
          <w:b/>
          <w:color w:val="auto"/>
          <w:kern w:val="0"/>
          <w:sz w:val="36"/>
          <w:szCs w:val="36"/>
          <w:highlight w:val="none"/>
          <w:shd w:val="clear" w:color="auto" w:fill="auto"/>
        </w:rPr>
      </w:pPr>
      <w:bookmarkStart w:id="426" w:name="_Toc3652"/>
      <w:bookmarkStart w:id="427" w:name="_Toc22497"/>
      <w:bookmarkStart w:id="428" w:name="_Toc19552"/>
      <w:r>
        <w:rPr>
          <w:rFonts w:hint="eastAsia" w:ascii="宋体" w:hAnsi="宋体" w:cs="宋体"/>
          <w:b/>
          <w:color w:val="auto"/>
          <w:kern w:val="0"/>
          <w:sz w:val="36"/>
          <w:szCs w:val="36"/>
          <w:highlight w:val="none"/>
          <w:shd w:val="clear" w:color="auto" w:fill="auto"/>
        </w:rPr>
        <w:t>目录</w:t>
      </w:r>
      <w:bookmarkEnd w:id="426"/>
      <w:bookmarkEnd w:id="427"/>
      <w:bookmarkEnd w:id="428"/>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rPr>
        <w:t>a.符合参与政府采购活动资格条件的承诺函；</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rPr>
        <w:t>b.具有独立承担民事责任能力的证明材料【提供有效的企业营业执照（或事业法人登记证书或其它工商等登记证明材料，自然人提供身份证)复制件（如为联合体，则联合体各方均应提供）（五选一）】；</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lang w:val="en-US" w:eastAsia="zh-CN"/>
        </w:rPr>
        <w:t>c</w:t>
      </w:r>
      <w:r>
        <w:rPr>
          <w:rFonts w:hint="eastAsia" w:cs="宋体"/>
          <w:color w:val="auto"/>
          <w:highlight w:val="none"/>
          <w:shd w:val="clear" w:color="auto" w:fill="auto"/>
        </w:rPr>
        <w:t>.授权委托书或法定代表人（单位负责人、自然人本人）身份证明</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lang w:val="en-US" w:eastAsia="zh-CN"/>
        </w:rPr>
        <w:t>d</w:t>
      </w:r>
      <w:r>
        <w:rPr>
          <w:rFonts w:hint="eastAsia" w:cs="宋体"/>
          <w:color w:val="auto"/>
          <w:highlight w:val="none"/>
          <w:shd w:val="clear" w:color="auto" w:fill="auto"/>
        </w:rPr>
        <w:t>.落实政府采购政策需满足的资格要求</w:t>
      </w:r>
      <w:r>
        <w:rPr>
          <w:rFonts w:hint="eastAsia" w:cs="宋体"/>
          <w:color w:val="auto"/>
          <w:highlight w:val="none"/>
          <w:shd w:val="clear" w:color="auto" w:fill="auto"/>
          <w:lang w:val="zh-CN"/>
        </w:rPr>
        <w:t>证明材料；</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lang w:val="en-US" w:eastAsia="zh-CN"/>
        </w:rPr>
        <w:t>e</w:t>
      </w:r>
      <w:r>
        <w:rPr>
          <w:rFonts w:hint="eastAsia" w:cs="宋体"/>
          <w:color w:val="auto"/>
          <w:highlight w:val="none"/>
          <w:shd w:val="clear" w:color="auto" w:fill="auto"/>
        </w:rPr>
        <w:t>.目的特定资格要求：/</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lang w:val="en-US" w:eastAsia="zh-CN"/>
        </w:rPr>
        <w:t>f</w:t>
      </w:r>
      <w:r>
        <w:rPr>
          <w:rFonts w:hint="eastAsia" w:cs="宋体"/>
          <w:color w:val="auto"/>
          <w:highlight w:val="none"/>
          <w:shd w:val="clear" w:color="auto" w:fill="auto"/>
        </w:rPr>
        <w:t>.商业信誉（商业信誉可提前自查，投标文件中可不提供）：</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592"/>
        <w:keepNext w:val="0"/>
        <w:keepLines w:val="0"/>
        <w:pageBreakBefore w:val="0"/>
        <w:widowControl/>
        <w:kinsoku/>
        <w:wordWrap/>
        <w:overflowPunct/>
        <w:topLinePunct w:val="0"/>
        <w:autoSpaceDE/>
        <w:autoSpaceDN/>
        <w:bidi w:val="0"/>
        <w:adjustRightInd w:val="0"/>
        <w:snapToGrid w:val="0"/>
        <w:spacing w:line="480" w:lineRule="auto"/>
        <w:ind w:firstLine="420"/>
        <w:textAlignment w:val="auto"/>
        <w:rPr>
          <w:rFonts w:hint="eastAsia" w:cs="宋体"/>
          <w:color w:val="auto"/>
          <w:highlight w:val="none"/>
          <w:shd w:val="clear" w:color="auto" w:fill="auto"/>
        </w:rPr>
      </w:pPr>
      <w:r>
        <w:rPr>
          <w:rFonts w:hint="eastAsia" w:cs="宋体"/>
          <w:color w:val="auto"/>
          <w:highlight w:val="none"/>
          <w:shd w:val="clear" w:color="auto" w:fill="auto"/>
        </w:rPr>
        <w:t>对列入失信被执行人、重大税收违法案件当事人名单、政府采购严重违法失信行为记录名单的投标人，其投标将作无效标处理。</w:t>
      </w:r>
    </w:p>
    <w:p>
      <w:pPr>
        <w:pStyle w:val="58"/>
        <w:tabs>
          <w:tab w:val="left" w:pos="630"/>
          <w:tab w:val="left" w:pos="840"/>
          <w:tab w:val="left" w:pos="1050"/>
        </w:tabs>
        <w:snapToGrid w:val="0"/>
        <w:spacing w:before="0" w:beforeAutospacing="0" w:after="0" w:afterAutospacing="0" w:line="360" w:lineRule="auto"/>
        <w:jc w:val="center"/>
        <w:outlineLvl w:val="0"/>
        <w:rPr>
          <w:rFonts w:cs="宋体"/>
          <w:color w:val="auto"/>
          <w:sz w:val="28"/>
          <w:szCs w:val="28"/>
          <w:highlight w:val="none"/>
          <w:shd w:val="clear" w:color="auto" w:fill="auto"/>
        </w:rPr>
      </w:pPr>
      <w:r>
        <w:rPr>
          <w:rFonts w:hint="eastAsia" w:cs="宋体"/>
          <w:color w:val="auto"/>
          <w:highlight w:val="none"/>
          <w:shd w:val="clear" w:color="auto" w:fill="auto"/>
          <w:lang w:val="zh-CN"/>
        </w:rPr>
        <w:br w:type="page"/>
      </w:r>
      <w:r>
        <w:rPr>
          <w:rFonts w:hint="eastAsia" w:cs="宋体"/>
          <w:b/>
          <w:color w:val="auto"/>
          <w:sz w:val="32"/>
          <w:szCs w:val="32"/>
          <w:highlight w:val="none"/>
          <w:shd w:val="clear" w:color="auto" w:fill="auto"/>
        </w:rPr>
        <w:t>一、</w:t>
      </w:r>
      <w:r>
        <w:rPr>
          <w:rFonts w:hint="eastAsia" w:cs="宋体"/>
          <w:color w:val="auto"/>
          <w:sz w:val="28"/>
          <w:szCs w:val="28"/>
          <w:highlight w:val="none"/>
          <w:shd w:val="clear" w:color="auto" w:fill="auto"/>
        </w:rPr>
        <w:t>符合参与政府采购活动资格条件的承诺函：</w:t>
      </w:r>
    </w:p>
    <w:p>
      <w:pPr>
        <w:shd w:val="clear" w:color="auto"/>
        <w:snapToGrid w:val="0"/>
        <w:spacing w:line="440" w:lineRule="exact"/>
        <w:jc w:val="center"/>
        <w:rPr>
          <w:rFonts w:ascii="宋体" w:hAnsi="宋体" w:cs="宋体"/>
          <w:color w:val="auto"/>
          <w:sz w:val="28"/>
          <w:szCs w:val="36"/>
          <w:highlight w:val="none"/>
          <w:shd w:val="clear" w:color="auto" w:fill="auto"/>
        </w:rPr>
      </w:pPr>
      <w:r>
        <w:rPr>
          <w:rFonts w:hint="eastAsia" w:ascii="宋体" w:hAnsi="宋体" w:cs="宋体"/>
          <w:color w:val="auto"/>
          <w:sz w:val="28"/>
          <w:szCs w:val="36"/>
          <w:highlight w:val="none"/>
          <w:shd w:val="clear" w:color="auto" w:fill="auto"/>
        </w:rPr>
        <w:t>a.资格条件承诺函</w:t>
      </w:r>
    </w:p>
    <w:p>
      <w:pPr>
        <w:shd w:val="clear" w:color="auto"/>
        <w:snapToGrid w:val="0"/>
        <w:spacing w:line="440" w:lineRule="exact"/>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eastAsia="zh-CN"/>
        </w:rPr>
        <w:t>温州市瓯海区住房和城乡建设局</w:t>
      </w:r>
    </w:p>
    <w:p>
      <w:pPr>
        <w:shd w:val="clear" w:color="auto"/>
        <w:snapToGrid w:val="0"/>
        <w:spacing w:line="440" w:lineRule="exac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浙江林鸥工程管理有限公司</w:t>
      </w:r>
      <w:r>
        <w:rPr>
          <w:rFonts w:hint="eastAsia" w:ascii="宋体" w:hAnsi="宋体" w:cs="宋体"/>
          <w:color w:val="auto"/>
          <w:sz w:val="24"/>
          <w:highlight w:val="none"/>
          <w:shd w:val="clear" w:color="auto" w:fill="auto"/>
        </w:rPr>
        <w:t>：</w:t>
      </w:r>
    </w:p>
    <w:p>
      <w:pPr>
        <w:widowControl/>
        <w:spacing w:line="440" w:lineRule="exact"/>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我方参与</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（采购项目名称、编号）投标，现郑重承诺：</w:t>
      </w:r>
    </w:p>
    <w:p>
      <w:pPr>
        <w:widowControl/>
        <w:spacing w:line="440" w:lineRule="exac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1、我方符合《中华人民共和国政府采购法》第22条规定的资格条件，即</w:t>
      </w:r>
    </w:p>
    <w:p>
      <w:pPr>
        <w:widowControl/>
        <w:snapToGrid w:val="0"/>
        <w:spacing w:line="440" w:lineRule="exact"/>
        <w:ind w:left="420" w:leftChars="200"/>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（1）我方具有独立承担民事责任的能力；</w:t>
      </w:r>
    </w:p>
    <w:p>
      <w:pPr>
        <w:widowControl/>
        <w:snapToGrid w:val="0"/>
        <w:spacing w:line="440" w:lineRule="exact"/>
        <w:ind w:left="420" w:leftChars="200"/>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（2）我方具有良好的商业信誉和健全的财务会计制度；</w:t>
      </w:r>
    </w:p>
    <w:p>
      <w:pPr>
        <w:widowControl/>
        <w:snapToGrid w:val="0"/>
        <w:spacing w:line="440" w:lineRule="exact"/>
        <w:ind w:left="420" w:leftChars="200"/>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（3）我方具有履行合同所必需的设备和专业技术能力；</w:t>
      </w:r>
    </w:p>
    <w:p>
      <w:pPr>
        <w:widowControl/>
        <w:snapToGrid w:val="0"/>
        <w:spacing w:line="440" w:lineRule="exact"/>
        <w:ind w:left="420" w:leftChars="200"/>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（4）我方有依法缴纳税收和社会保障资金的良好记录；</w:t>
      </w:r>
    </w:p>
    <w:p>
      <w:pPr>
        <w:widowControl/>
        <w:snapToGrid w:val="0"/>
        <w:spacing w:line="440" w:lineRule="exact"/>
        <w:ind w:left="1020" w:leftChars="200" w:hanging="600" w:hangingChars="250"/>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left="283" w:hanging="283" w:hangingChars="118"/>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2、到本项目投标截止时间为止，我方未被“信用中国（</w:t>
      </w:r>
      <w:r>
        <w:rPr>
          <w:color w:val="auto"/>
          <w:highlight w:val="none"/>
          <w:shd w:val="clear" w:color="auto" w:fill="auto"/>
        </w:rPr>
        <w:fldChar w:fldCharType="begin"/>
      </w:r>
      <w:r>
        <w:rPr>
          <w:color w:val="auto"/>
          <w:highlight w:val="none"/>
          <w:shd w:val="clear" w:color="auto" w:fill="auto"/>
        </w:rPr>
        <w:instrText xml:space="preserve"> HYPERLINK "http://www.creditchina.gov.cn）、" </w:instrText>
      </w:r>
      <w:r>
        <w:rPr>
          <w:color w:val="auto"/>
          <w:highlight w:val="none"/>
          <w:shd w:val="clear" w:color="auto" w:fill="auto"/>
        </w:rPr>
        <w:fldChar w:fldCharType="separate"/>
      </w:r>
      <w:r>
        <w:rPr>
          <w:rStyle w:val="76"/>
          <w:rFonts w:hint="eastAsia" w:ascii="宋体" w:hAnsi="宋体" w:eastAsia="宋体" w:cs="宋体"/>
          <w:color w:val="auto"/>
          <w:sz w:val="24"/>
          <w:highlight w:val="none"/>
          <w:shd w:val="clear" w:color="auto" w:fill="auto"/>
        </w:rPr>
        <w:t>www.creditchina.gov.cn）、</w:t>
      </w:r>
      <w:r>
        <w:rPr>
          <w:rStyle w:val="76"/>
          <w:rFonts w:hint="eastAsia" w:ascii="宋体" w:hAnsi="宋体" w:eastAsia="宋体" w:cs="宋体"/>
          <w:color w:val="auto"/>
          <w:sz w:val="24"/>
          <w:highlight w:val="none"/>
          <w:shd w:val="clear" w:color="auto" w:fill="auto"/>
        </w:rPr>
        <w:fldChar w:fldCharType="end"/>
      </w:r>
      <w:r>
        <w:rPr>
          <w:rFonts w:hint="eastAsia" w:ascii="宋体" w:hAnsi="宋体" w:cs="宋体"/>
          <w:color w:val="auto"/>
          <w:kern w:val="0"/>
          <w:sz w:val="24"/>
          <w:highlight w:val="none"/>
          <w:shd w:val="clear" w:color="auto" w:fill="auto"/>
        </w:rPr>
        <w:t xml:space="preserve"> 中国政府采购网（www.ccgp.gov.cn）列入失信被执行人名单、重大税收违法案件当事人名单、政府采购严重违法失信行为记录名单。</w:t>
      </w:r>
    </w:p>
    <w:p>
      <w:pPr>
        <w:widowControl/>
        <w:snapToGrid w:val="0"/>
        <w:spacing w:line="440" w:lineRule="exact"/>
        <w:ind w:firstLine="480" w:firstLineChars="200"/>
        <w:jc w:val="left"/>
        <w:rPr>
          <w:rFonts w:ascii="宋体" w:hAnsi="宋体" w:cs="宋体"/>
          <w:color w:val="auto"/>
          <w:kern w:val="0"/>
          <w:sz w:val="24"/>
          <w:highlight w:val="none"/>
          <w:shd w:val="clear" w:color="auto" w:fill="auto"/>
        </w:rPr>
      </w:pPr>
    </w:p>
    <w:p>
      <w:pPr>
        <w:widowControl/>
        <w:snapToGrid w:val="0"/>
        <w:spacing w:line="440" w:lineRule="exact"/>
        <w:ind w:left="210" w:leftChars="100"/>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以上承诺如有虚假，</w:t>
      </w:r>
      <w:r>
        <w:rPr>
          <w:rFonts w:hint="eastAsia" w:ascii="宋体" w:hAnsi="宋体" w:cs="宋体"/>
          <w:color w:val="auto"/>
          <w:sz w:val="24"/>
          <w:highlight w:val="none"/>
          <w:shd w:val="clear" w:color="auto" w:fill="auto"/>
        </w:rPr>
        <w:t>愿接受取消</w:t>
      </w:r>
      <w:r>
        <w:rPr>
          <w:rFonts w:hint="eastAsia" w:ascii="宋体" w:hAnsi="宋体" w:cs="宋体"/>
          <w:color w:val="auto"/>
          <w:kern w:val="0"/>
          <w:sz w:val="24"/>
          <w:highlight w:val="none"/>
          <w:shd w:val="clear" w:color="auto" w:fill="auto"/>
        </w:rPr>
        <w:t>我方任何资格（投标/成交/签订合同）</w:t>
      </w:r>
      <w:r>
        <w:rPr>
          <w:rFonts w:hint="eastAsia" w:ascii="宋体" w:hAnsi="宋体" w:cs="宋体"/>
          <w:color w:val="auto"/>
          <w:sz w:val="24"/>
          <w:highlight w:val="none"/>
          <w:shd w:val="clear" w:color="auto" w:fill="auto"/>
        </w:rPr>
        <w:t>及其他任何形式的处理。</w:t>
      </w:r>
    </w:p>
    <w:p>
      <w:pPr>
        <w:widowControl/>
        <w:snapToGrid w:val="0"/>
        <w:spacing w:line="440" w:lineRule="exact"/>
        <w:ind w:firstLine="480" w:firstLineChars="200"/>
        <w:jc w:val="left"/>
        <w:rPr>
          <w:rFonts w:ascii="宋体" w:hAnsi="宋体" w:cs="宋体"/>
          <w:color w:val="auto"/>
          <w:kern w:val="0"/>
          <w:sz w:val="24"/>
          <w:highlight w:val="none"/>
          <w:shd w:val="clear" w:color="auto" w:fill="auto"/>
        </w:rPr>
      </w:pPr>
    </w:p>
    <w:p>
      <w:pPr>
        <w:snapToGrid w:val="0"/>
        <w:spacing w:line="360" w:lineRule="auto"/>
        <w:ind w:firstLine="5520" w:firstLineChars="2300"/>
        <w:rPr>
          <w:rFonts w:ascii="宋体" w:hAnsi="宋体" w:cs="宋体"/>
          <w:color w:val="auto"/>
          <w:kern w:val="0"/>
          <w:sz w:val="24"/>
          <w:highlight w:val="none"/>
          <w:shd w:val="clear" w:color="auto" w:fill="auto"/>
          <w:lang w:val="zh-CN"/>
        </w:rPr>
      </w:pPr>
    </w:p>
    <w:p>
      <w:pPr>
        <w:tabs>
          <w:tab w:val="left" w:pos="5454"/>
        </w:tabs>
        <w:snapToGrid w:val="0"/>
        <w:spacing w:line="360" w:lineRule="auto"/>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投标人名称(电子签名/公章)：</w:t>
      </w:r>
    </w:p>
    <w:p>
      <w:pPr>
        <w:snapToGrid w:val="0"/>
        <w:spacing w:line="360" w:lineRule="auto"/>
        <w:jc w:val="left"/>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日期</w:t>
      </w:r>
      <w:r>
        <w:rPr>
          <w:rFonts w:hint="eastAsia" w:ascii="宋体" w:hAnsi="宋体" w:cs="宋体"/>
          <w:color w:val="auto"/>
          <w:kern w:val="0"/>
          <w:sz w:val="24"/>
          <w:highlight w:val="none"/>
          <w:shd w:val="clear" w:color="auto" w:fill="auto"/>
        </w:rPr>
        <w:t xml:space="preserve">：  年  </w:t>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日</w:t>
      </w:r>
    </w:p>
    <w:p>
      <w:pPr>
        <w:snapToGrid w:val="0"/>
        <w:spacing w:line="360" w:lineRule="auto"/>
        <w:ind w:right="480"/>
        <w:rPr>
          <w:rFonts w:ascii="宋体" w:hAnsi="宋体" w:cs="宋体"/>
          <w:b/>
          <w:color w:val="auto"/>
          <w:kern w:val="0"/>
          <w:sz w:val="32"/>
          <w:szCs w:val="32"/>
          <w:highlight w:val="none"/>
          <w:shd w:val="clear" w:color="auto" w:fill="auto"/>
        </w:rPr>
      </w:pPr>
    </w:p>
    <w:p>
      <w:pPr>
        <w:pStyle w:val="58"/>
        <w:tabs>
          <w:tab w:val="left" w:pos="630"/>
          <w:tab w:val="left" w:pos="840"/>
          <w:tab w:val="left" w:pos="1050"/>
        </w:tabs>
        <w:snapToGrid w:val="0"/>
        <w:spacing w:before="0" w:beforeAutospacing="0" w:after="0" w:afterAutospacing="0" w:line="360" w:lineRule="auto"/>
        <w:ind w:left="420"/>
        <w:rPr>
          <w:rFonts w:cs="宋体"/>
          <w:bCs/>
          <w:color w:val="auto"/>
          <w:highlight w:val="none"/>
          <w:shd w:val="clear" w:color="auto" w:fill="auto"/>
        </w:rPr>
      </w:pPr>
      <w:r>
        <w:rPr>
          <w:rFonts w:hint="eastAsia" w:cs="宋体"/>
          <w:color w:val="auto"/>
          <w:sz w:val="28"/>
          <w:szCs w:val="28"/>
          <w:highlight w:val="none"/>
          <w:shd w:val="clear" w:color="auto" w:fill="auto"/>
        </w:rPr>
        <w:br w:type="page"/>
      </w:r>
      <w:r>
        <w:rPr>
          <w:rFonts w:hint="eastAsia" w:cs="宋体"/>
          <w:color w:val="auto"/>
          <w:sz w:val="28"/>
          <w:szCs w:val="28"/>
          <w:highlight w:val="none"/>
          <w:shd w:val="clear" w:color="auto" w:fill="auto"/>
        </w:rPr>
        <w:t xml:space="preserve">   b.</w:t>
      </w:r>
      <w:r>
        <w:rPr>
          <w:rFonts w:hint="eastAsia" w:cs="宋体"/>
          <w:bCs/>
          <w:color w:val="auto"/>
          <w:highlight w:val="none"/>
          <w:shd w:val="clear" w:color="auto" w:fill="auto"/>
        </w:rPr>
        <w:t>投标人须在投标文件中出具符合以下情况的证明材料复印件（五选一）：</w:t>
      </w:r>
    </w:p>
    <w:p>
      <w:pPr>
        <w:pStyle w:val="58"/>
        <w:numPr>
          <w:ilvl w:val="0"/>
          <w:numId w:val="6"/>
        </w:numPr>
        <w:tabs>
          <w:tab w:val="left" w:pos="312"/>
        </w:tabs>
        <w:snapToGrid w:val="0"/>
        <w:spacing w:before="0" w:beforeAutospacing="0" w:after="0" w:afterAutospacing="0" w:line="360" w:lineRule="auto"/>
        <w:ind w:firstLine="480" w:firstLineChars="200"/>
        <w:rPr>
          <w:rFonts w:cs="宋体"/>
          <w:bCs/>
          <w:color w:val="auto"/>
          <w:highlight w:val="none"/>
          <w:shd w:val="clear" w:color="auto" w:fill="auto"/>
        </w:rPr>
      </w:pPr>
      <w:r>
        <w:rPr>
          <w:rFonts w:hint="eastAsia" w:cs="宋体"/>
          <w:bCs/>
          <w:color w:val="auto"/>
          <w:highlight w:val="none"/>
          <w:shd w:val="clear" w:color="auto" w:fill="auto"/>
        </w:rPr>
        <w:t>如投标人是企业（包括合伙企业），提供在工商部门注册的有效“企业法人营业执照”或“营业执照”；</w:t>
      </w:r>
    </w:p>
    <w:p>
      <w:pPr>
        <w:pStyle w:val="58"/>
        <w:numPr>
          <w:ilvl w:val="0"/>
          <w:numId w:val="6"/>
        </w:numPr>
        <w:tabs>
          <w:tab w:val="left" w:pos="312"/>
        </w:tabs>
        <w:snapToGrid w:val="0"/>
        <w:spacing w:before="0" w:beforeAutospacing="0" w:after="0" w:afterAutospacing="0" w:line="360" w:lineRule="auto"/>
        <w:ind w:firstLine="480" w:firstLineChars="200"/>
        <w:rPr>
          <w:rFonts w:cs="宋体"/>
          <w:bCs/>
          <w:color w:val="auto"/>
          <w:highlight w:val="none"/>
          <w:shd w:val="clear" w:color="auto" w:fill="auto"/>
        </w:rPr>
      </w:pPr>
      <w:r>
        <w:rPr>
          <w:rFonts w:hint="eastAsia" w:cs="宋体"/>
          <w:bCs/>
          <w:color w:val="auto"/>
          <w:highlight w:val="none"/>
          <w:shd w:val="clear" w:color="auto" w:fill="auto"/>
        </w:rPr>
        <w:t>如投标人是事业单位，提供有效的“事业单位法人证书”；</w:t>
      </w:r>
    </w:p>
    <w:p>
      <w:pPr>
        <w:pStyle w:val="58"/>
        <w:numPr>
          <w:ilvl w:val="0"/>
          <w:numId w:val="6"/>
        </w:numPr>
        <w:tabs>
          <w:tab w:val="left" w:pos="312"/>
        </w:tabs>
        <w:snapToGrid w:val="0"/>
        <w:spacing w:before="0" w:beforeAutospacing="0" w:after="0" w:afterAutospacing="0" w:line="360" w:lineRule="auto"/>
        <w:ind w:firstLine="480" w:firstLineChars="200"/>
        <w:rPr>
          <w:rFonts w:cs="宋体"/>
          <w:bCs/>
          <w:color w:val="auto"/>
          <w:highlight w:val="none"/>
          <w:shd w:val="clear" w:color="auto" w:fill="auto"/>
        </w:rPr>
      </w:pPr>
      <w:r>
        <w:rPr>
          <w:rFonts w:hint="eastAsia" w:cs="宋体"/>
          <w:bCs/>
          <w:color w:val="auto"/>
          <w:highlight w:val="none"/>
          <w:shd w:val="clear" w:color="auto" w:fill="auto"/>
        </w:rPr>
        <w:t>如投标人是非企业专业服务机构的，提供执业许可证等证明文件；</w:t>
      </w:r>
    </w:p>
    <w:p>
      <w:pPr>
        <w:pStyle w:val="58"/>
        <w:numPr>
          <w:ilvl w:val="0"/>
          <w:numId w:val="6"/>
        </w:numPr>
        <w:tabs>
          <w:tab w:val="left" w:pos="312"/>
        </w:tabs>
        <w:snapToGrid w:val="0"/>
        <w:spacing w:before="0" w:beforeAutospacing="0" w:after="0" w:afterAutospacing="0" w:line="360" w:lineRule="auto"/>
        <w:ind w:firstLine="480" w:firstLineChars="200"/>
        <w:rPr>
          <w:rFonts w:cs="宋体"/>
          <w:bCs/>
          <w:color w:val="auto"/>
          <w:highlight w:val="none"/>
          <w:shd w:val="clear" w:color="auto" w:fill="auto"/>
        </w:rPr>
      </w:pPr>
      <w:r>
        <w:rPr>
          <w:rFonts w:hint="eastAsia" w:cs="宋体"/>
          <w:bCs/>
          <w:color w:val="auto"/>
          <w:highlight w:val="none"/>
          <w:shd w:val="clear" w:color="auto" w:fill="auto"/>
        </w:rPr>
        <w:t>如投标人是个体工商户，提供有效的“个体工商户营业执照”；</w:t>
      </w:r>
    </w:p>
    <w:p>
      <w:pPr>
        <w:pStyle w:val="58"/>
        <w:numPr>
          <w:ilvl w:val="0"/>
          <w:numId w:val="6"/>
        </w:numPr>
        <w:tabs>
          <w:tab w:val="left" w:pos="312"/>
        </w:tabs>
        <w:snapToGrid w:val="0"/>
        <w:spacing w:before="0" w:beforeAutospacing="0" w:after="0" w:afterAutospacing="0" w:line="360" w:lineRule="auto"/>
        <w:ind w:firstLine="480" w:firstLineChars="200"/>
        <w:rPr>
          <w:rFonts w:cs="宋体"/>
          <w:bCs/>
          <w:color w:val="auto"/>
          <w:highlight w:val="none"/>
          <w:shd w:val="clear" w:color="auto" w:fill="auto"/>
        </w:rPr>
      </w:pPr>
      <w:r>
        <w:rPr>
          <w:rFonts w:hint="eastAsia" w:cs="宋体"/>
          <w:bCs/>
          <w:color w:val="auto"/>
          <w:highlight w:val="none"/>
          <w:shd w:val="clear" w:color="auto" w:fill="auto"/>
        </w:rPr>
        <w:t>如投标人是自然人，提供有效的自然人身份证明（居民身份证正反面或公安机关出具的临时居民身份证正反面或港澳台胞证或护照）。</w:t>
      </w:r>
    </w:p>
    <w:p>
      <w:pPr>
        <w:pStyle w:val="58"/>
        <w:tabs>
          <w:tab w:val="left" w:pos="312"/>
        </w:tabs>
        <w:snapToGrid w:val="0"/>
        <w:spacing w:before="0" w:beforeAutospacing="0" w:after="0" w:afterAutospacing="0" w:line="360" w:lineRule="auto"/>
        <w:rPr>
          <w:rFonts w:cs="宋体"/>
          <w:bCs/>
          <w:color w:val="auto"/>
          <w:sz w:val="21"/>
          <w:szCs w:val="21"/>
          <w:highlight w:val="none"/>
          <w:shd w:val="clear" w:color="auto" w:fill="auto"/>
        </w:rPr>
      </w:pPr>
    </w:p>
    <w:p>
      <w:pPr>
        <w:pStyle w:val="592"/>
        <w:spacing w:line="360" w:lineRule="auto"/>
        <w:ind w:firstLine="420"/>
        <w:rPr>
          <w:rFonts w:cs="宋体"/>
          <w:color w:val="auto"/>
          <w:szCs w:val="21"/>
          <w:highlight w:val="none"/>
          <w:shd w:val="clear" w:color="auto" w:fill="auto"/>
        </w:rPr>
      </w:pPr>
      <w:r>
        <w:rPr>
          <w:rFonts w:hint="eastAsia" w:cs="宋体"/>
          <w:color w:val="auto"/>
          <w:szCs w:val="21"/>
          <w:highlight w:val="non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jc w:val="left"/>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pacing w:line="360" w:lineRule="auto"/>
        <w:jc w:val="center"/>
        <w:rPr>
          <w:rFonts w:ascii="宋体" w:hAnsi="宋体" w:cs="宋体"/>
          <w:b/>
          <w:color w:val="auto"/>
          <w:kern w:val="0"/>
          <w:sz w:val="32"/>
          <w:szCs w:val="32"/>
          <w:highlight w:val="none"/>
          <w:shd w:val="clear" w:color="auto" w:fill="auto"/>
          <w:lang w:val="zh-CN"/>
        </w:rPr>
      </w:pPr>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32"/>
          <w:szCs w:val="32"/>
          <w:highlight w:val="none"/>
          <w:shd w:val="clear" w:color="auto" w:fill="auto"/>
          <w:lang w:val="en-US" w:eastAsia="zh-CN"/>
        </w:rPr>
        <w:t>c</w:t>
      </w:r>
      <w:r>
        <w:rPr>
          <w:rFonts w:hint="eastAsia" w:ascii="宋体" w:hAnsi="宋体" w:cs="宋体"/>
          <w:b/>
          <w:color w:val="auto"/>
          <w:kern w:val="0"/>
          <w:sz w:val="32"/>
          <w:szCs w:val="32"/>
          <w:highlight w:val="none"/>
          <w:shd w:val="clear" w:color="auto" w:fill="auto"/>
        </w:rPr>
        <w:t>.</w:t>
      </w:r>
      <w:r>
        <w:rPr>
          <w:rFonts w:hint="eastAsia" w:ascii="宋体" w:hAnsi="宋体" w:cs="宋体"/>
          <w:b/>
          <w:color w:val="auto"/>
          <w:kern w:val="0"/>
          <w:sz w:val="32"/>
          <w:szCs w:val="32"/>
          <w:highlight w:val="none"/>
          <w:shd w:val="clear" w:color="auto" w:fill="auto"/>
          <w:lang w:val="zh-CN"/>
        </w:rPr>
        <w:t>授权委托书或法定代表人（单位负责人、自然人本人）身份证明</w:t>
      </w:r>
    </w:p>
    <w:p>
      <w:pPr>
        <w:snapToGrid w:val="0"/>
        <w:spacing w:line="360" w:lineRule="auto"/>
        <w:ind w:firstLine="2872" w:firstLineChars="894"/>
        <w:rPr>
          <w:rFonts w:ascii="宋体" w:hAnsi="宋体" w:cs="宋体"/>
          <w:color w:val="auto"/>
          <w:highlight w:val="none"/>
          <w:shd w:val="clear" w:color="auto" w:fill="auto"/>
        </w:rPr>
      </w:pPr>
      <w:r>
        <w:rPr>
          <w:rFonts w:hint="eastAsia" w:ascii="宋体" w:hAnsi="宋体" w:cs="宋体"/>
          <w:b/>
          <w:color w:val="auto"/>
          <w:kern w:val="0"/>
          <w:sz w:val="32"/>
          <w:szCs w:val="32"/>
          <w:highlight w:val="none"/>
          <w:shd w:val="clear" w:color="auto" w:fill="auto"/>
          <w:lang w:val="zh-CN"/>
        </w:rPr>
        <w:t>授权委托书（适用于非联合体投标）</w:t>
      </w:r>
      <w:r>
        <w:rPr>
          <w:rFonts w:hint="eastAsia" w:ascii="宋体" w:hAnsi="宋体" w:cs="宋体"/>
          <w:color w:val="auto"/>
          <w:highlight w:val="none"/>
          <w:shd w:val="clear" w:color="auto" w:fill="auto"/>
        </w:rPr>
        <w:t xml:space="preserve">                               </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（采购人）、（采购代理机构）</w:t>
      </w:r>
      <w:r>
        <w:rPr>
          <w:rFonts w:hint="eastAsia" w:ascii="宋体" w:hAnsi="宋体" w:cs="宋体"/>
          <w:color w:val="auto"/>
          <w:kern w:val="0"/>
          <w:sz w:val="24"/>
          <w:highlight w:val="none"/>
          <w:shd w:val="clear" w:color="auto" w:fill="auto"/>
          <w:lang w:val="zh-CN"/>
        </w:rPr>
        <w:t>：</w:t>
      </w:r>
    </w:p>
    <w:p>
      <w:pPr>
        <w:snapToGrid w:val="0"/>
        <w:spacing w:line="360" w:lineRule="auto"/>
        <w:ind w:firstLine="576"/>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现</w:t>
      </w:r>
      <w:r>
        <w:rPr>
          <w:rFonts w:hint="eastAsia" w:ascii="宋体" w:hAnsi="宋体" w:cs="宋体"/>
          <w:color w:val="auto"/>
          <w:kern w:val="0"/>
          <w:sz w:val="24"/>
          <w:highlight w:val="none"/>
          <w:shd w:val="clear" w:color="auto" w:fill="auto"/>
          <w:lang w:val="zh-CN"/>
        </w:rPr>
        <w:t>委托</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（姓名）为我方代理人（身份证号码：</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，手机：</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），以我方名义处理</w:t>
      </w:r>
      <w:r>
        <w:rPr>
          <w:rFonts w:hint="eastAsia" w:ascii="宋体" w:hAnsi="宋体" w:cs="宋体"/>
          <w:color w:val="auto"/>
          <w:sz w:val="24"/>
          <w:highlight w:val="none"/>
          <w:shd w:val="clear" w:color="auto" w:fill="auto"/>
        </w:rPr>
        <w:t>（项目名称）【招标编号：（采购编号）】</w:t>
      </w:r>
      <w:r>
        <w:rPr>
          <w:rFonts w:hint="eastAsia" w:ascii="宋体" w:hAnsi="宋体" w:cs="宋体"/>
          <w:color w:val="auto"/>
          <w:kern w:val="0"/>
          <w:sz w:val="24"/>
          <w:highlight w:val="none"/>
          <w:shd w:val="clear" w:color="auto" w:fill="auto"/>
          <w:lang w:val="zh-CN"/>
        </w:rPr>
        <w:t>政府采购投标的一切事项，其法律后果由我方承担。</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委托期限</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zh-CN"/>
        </w:rPr>
        <w:t>自</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日起至</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日止。</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特此告知。</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 xml:space="preserve">                                                 投标人名称(电子签名)：</w:t>
      </w:r>
    </w:p>
    <w:p>
      <w:pPr>
        <w:snapToGrid w:val="0"/>
        <w:spacing w:line="360" w:lineRule="auto"/>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                                                 签发日期：  年  月   日</w:t>
      </w:r>
    </w:p>
    <w:p>
      <w:pPr>
        <w:snapToGrid w:val="0"/>
        <w:spacing w:line="360" w:lineRule="auto"/>
        <w:rPr>
          <w:rFonts w:ascii="宋体" w:hAnsi="宋体" w:cs="宋体"/>
          <w:color w:val="auto"/>
          <w:sz w:val="24"/>
          <w:highlight w:val="none"/>
          <w:shd w:val="clear" w:color="auto" w:fill="auto"/>
        </w:rPr>
      </w:pPr>
    </w:p>
    <w:p>
      <w:pPr>
        <w:snapToGrid w:val="0"/>
        <w:spacing w:line="360" w:lineRule="auto"/>
        <w:rPr>
          <w:rFonts w:ascii="宋体" w:hAnsi="宋体" w:cs="宋体"/>
          <w:color w:val="auto"/>
          <w:sz w:val="24"/>
          <w:highlight w:val="none"/>
          <w:shd w:val="clear" w:color="auto" w:fill="auto"/>
        </w:rPr>
      </w:pPr>
    </w:p>
    <w:p>
      <w:pPr>
        <w:snapToGrid w:val="0"/>
        <w:spacing w:line="360" w:lineRule="auto"/>
        <w:rPr>
          <w:rFonts w:ascii="宋体" w:hAnsi="宋体" w:cs="宋体"/>
          <w:color w:val="auto"/>
          <w:sz w:val="24"/>
          <w:highlight w:val="none"/>
          <w:shd w:val="clear" w:color="auto" w:fill="auto"/>
        </w:rPr>
      </w:pPr>
    </w:p>
    <w:p>
      <w:pPr>
        <w:jc w:val="center"/>
        <w:rPr>
          <w:rFonts w:ascii="宋体" w:hAnsi="宋体" w:cs="宋体"/>
          <w:b/>
          <w:color w:val="auto"/>
          <w:kern w:val="0"/>
          <w:sz w:val="32"/>
          <w:szCs w:val="32"/>
          <w:highlight w:val="none"/>
          <w:shd w:val="clear" w:color="auto" w:fill="auto"/>
        </w:rPr>
      </w:pPr>
      <w:r>
        <w:rPr>
          <w:rFonts w:hint="eastAsia" w:ascii="宋体" w:hAnsi="宋体" w:cs="宋体"/>
          <w:b/>
          <w:color w:val="auto"/>
          <w:kern w:val="0"/>
          <w:sz w:val="32"/>
          <w:szCs w:val="32"/>
          <w:highlight w:val="none"/>
          <w:shd w:val="clear" w:color="auto" w:fill="auto"/>
          <w:lang w:val="zh-CN"/>
        </w:rPr>
        <w:t xml:space="preserve">      </w:t>
      </w:r>
      <w:r>
        <w:rPr>
          <w:rFonts w:hint="eastAsia" w:ascii="宋体" w:hAnsi="宋体" w:cs="宋体"/>
          <w:b/>
          <w:color w:val="auto"/>
          <w:kern w:val="0"/>
          <w:sz w:val="32"/>
          <w:szCs w:val="32"/>
          <w:highlight w:val="none"/>
          <w:shd w:val="clear" w:color="auto" w:fill="auto"/>
        </w:rPr>
        <w:t xml:space="preserve"> </w:t>
      </w:r>
      <w:r>
        <w:rPr>
          <w:rFonts w:hint="eastAsia" w:ascii="宋体" w:hAnsi="宋体" w:cs="宋体"/>
          <w:b/>
          <w:color w:val="auto"/>
          <w:kern w:val="0"/>
          <w:sz w:val="32"/>
          <w:szCs w:val="32"/>
          <w:highlight w:val="none"/>
          <w:shd w:val="clear" w:color="auto" w:fill="auto"/>
          <w:lang w:val="zh-CN"/>
        </w:rPr>
        <w:t>授权委托书（适用于联合体投标）</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（采购人）、（采购代理机构）</w:t>
      </w:r>
      <w:r>
        <w:rPr>
          <w:rFonts w:hint="eastAsia" w:ascii="宋体" w:hAnsi="宋体" w:cs="宋体"/>
          <w:color w:val="auto"/>
          <w:kern w:val="0"/>
          <w:sz w:val="24"/>
          <w:highlight w:val="none"/>
          <w:shd w:val="clear" w:color="auto" w:fill="auto"/>
          <w:lang w:val="zh-CN"/>
        </w:rPr>
        <w:t>：</w:t>
      </w:r>
    </w:p>
    <w:p>
      <w:pPr>
        <w:snapToGrid w:val="0"/>
        <w:spacing w:line="360" w:lineRule="auto"/>
        <w:ind w:firstLine="576"/>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现</w:t>
      </w:r>
      <w:r>
        <w:rPr>
          <w:rFonts w:hint="eastAsia" w:ascii="宋体" w:hAnsi="宋体" w:cs="宋体"/>
          <w:color w:val="auto"/>
          <w:kern w:val="0"/>
          <w:sz w:val="24"/>
          <w:highlight w:val="none"/>
          <w:shd w:val="clear" w:color="auto" w:fill="auto"/>
          <w:lang w:val="zh-CN"/>
        </w:rPr>
        <w:t>委托</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（姓名）为我方代理人（身份证号码：</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，手机：</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），以我方名义处理</w:t>
      </w:r>
      <w:r>
        <w:rPr>
          <w:rFonts w:hint="eastAsia" w:ascii="宋体" w:hAnsi="宋体" w:cs="宋体"/>
          <w:color w:val="auto"/>
          <w:sz w:val="24"/>
          <w:highlight w:val="none"/>
          <w:shd w:val="clear" w:color="auto" w:fill="auto"/>
        </w:rPr>
        <w:t>（项目名称）【招标编号：（采购编号）】</w:t>
      </w:r>
      <w:r>
        <w:rPr>
          <w:rFonts w:hint="eastAsia" w:ascii="宋体" w:hAnsi="宋体" w:cs="宋体"/>
          <w:color w:val="auto"/>
          <w:kern w:val="0"/>
          <w:sz w:val="24"/>
          <w:highlight w:val="none"/>
          <w:shd w:val="clear" w:color="auto" w:fill="auto"/>
          <w:lang w:val="zh-CN"/>
        </w:rPr>
        <w:t>政府采购投标的一切事项，其法律后果由我方承担。</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委托期限</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zh-CN"/>
        </w:rPr>
        <w:t>自</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日起至</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日止。</w:t>
      </w: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特此告知。</w:t>
      </w: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rPr>
          <w:rFonts w:ascii="宋体" w:hAnsi="宋体" w:cs="宋体"/>
          <w:color w:val="auto"/>
          <w:highlight w:val="none"/>
          <w:shd w:val="clear" w:color="auto" w:fill="auto"/>
        </w:rPr>
      </w:pPr>
    </w:p>
    <w:p>
      <w:pPr>
        <w:snapToGrid w:val="0"/>
        <w:spacing w:line="360" w:lineRule="auto"/>
        <w:ind w:firstLine="5040" w:firstLineChars="2100"/>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联合体成员名称(电子签名/公章)：</w:t>
      </w:r>
    </w:p>
    <w:p>
      <w:pPr>
        <w:snapToGrid w:val="0"/>
        <w:spacing w:line="360" w:lineRule="auto"/>
        <w:ind w:firstLine="5040" w:firstLineChars="2100"/>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联合体成员名称(电子签名/公章)：</w:t>
      </w:r>
    </w:p>
    <w:p>
      <w:pPr>
        <w:snapToGrid w:val="0"/>
        <w:spacing w:line="360" w:lineRule="auto"/>
        <w:ind w:firstLine="5760" w:firstLineChars="2400"/>
        <w:rPr>
          <w:rFonts w:ascii="宋体" w:hAnsi="宋体" w:cs="宋体"/>
          <w:color w:val="auto"/>
          <w:highlight w:val="none"/>
          <w:shd w:val="clear" w:color="auto" w:fill="auto"/>
        </w:rPr>
      </w:pPr>
      <w:r>
        <w:rPr>
          <w:rFonts w:hint="eastAsia" w:ascii="宋体" w:hAnsi="宋体" w:cs="宋体"/>
          <w:color w:val="auto"/>
          <w:kern w:val="0"/>
          <w:sz w:val="24"/>
          <w:highlight w:val="none"/>
          <w:shd w:val="clear" w:color="auto" w:fill="auto"/>
          <w:lang w:val="zh-CN"/>
        </w:rPr>
        <w:t>……</w:t>
      </w:r>
    </w:p>
    <w:p>
      <w:pPr>
        <w:snapToGrid w:val="0"/>
        <w:spacing w:line="360" w:lineRule="auto"/>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                                               日期：  年  月   日</w:t>
      </w:r>
    </w:p>
    <w:p>
      <w:pPr>
        <w:autoSpaceDE w:val="0"/>
        <w:autoSpaceDN w:val="0"/>
        <w:spacing w:line="360" w:lineRule="auto"/>
        <w:jc w:val="center"/>
        <w:rPr>
          <w:rFonts w:ascii="宋体" w:hAnsi="宋体" w:cs="宋体"/>
          <w:b/>
          <w:color w:val="auto"/>
          <w:sz w:val="24"/>
          <w:highlight w:val="none"/>
          <w:shd w:val="clear" w:color="auto" w:fill="auto"/>
        </w:rPr>
      </w:pPr>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32"/>
          <w:szCs w:val="32"/>
          <w:highlight w:val="none"/>
          <w:shd w:val="clear" w:color="auto" w:fill="auto"/>
          <w:lang w:val="zh-CN"/>
        </w:rPr>
        <w:t>法定代表人、单位负责人或自然人本人</w:t>
      </w:r>
      <w:r>
        <w:rPr>
          <w:rFonts w:hint="eastAsia" w:ascii="宋体" w:hAnsi="宋体" w:cs="宋体"/>
          <w:b/>
          <w:color w:val="auto"/>
          <w:sz w:val="30"/>
          <w:szCs w:val="30"/>
          <w:highlight w:val="none"/>
          <w:shd w:val="clear" w:color="auto" w:fill="auto"/>
        </w:rPr>
        <w:t>的身份证明（适用于法定代表人、单位负责人或者自然人本人代表投标人参加投标）</w:t>
      </w:r>
    </w:p>
    <w:p>
      <w:pPr>
        <w:pStyle w:val="331"/>
        <w:spacing w:line="360" w:lineRule="auto"/>
        <w:rPr>
          <w:rFonts w:hAnsi="宋体" w:cs="宋体"/>
          <w:bCs/>
          <w:color w:val="auto"/>
          <w:sz w:val="24"/>
          <w:highlight w:val="none"/>
          <w:shd w:val="clear" w:color="auto" w:fill="auto"/>
        </w:rPr>
      </w:pPr>
      <w:r>
        <w:rPr>
          <w:rFonts w:hint="eastAsia" w:hAnsi="宋体" w:cs="宋体"/>
          <w:bCs/>
          <w:color w:val="auto"/>
          <w:sz w:val="24"/>
          <w:highlight w:val="none"/>
          <w:shd w:val="clear" w:color="auto" w:fill="auto"/>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31"/>
              <w:adjustRightInd w:val="0"/>
              <w:spacing w:line="360" w:lineRule="auto"/>
              <w:rPr>
                <w:rFonts w:hAnsi="宋体" w:cs="宋体"/>
                <w:bCs/>
                <w:color w:val="auto"/>
                <w:sz w:val="24"/>
                <w:highlight w:val="none"/>
                <w:shd w:val="clear" w:color="auto" w:fill="auto"/>
              </w:rPr>
            </w:pPr>
            <w:r>
              <w:rPr>
                <w:rFonts w:hint="eastAsia" w:hAnsi="宋体" w:cs="宋体"/>
                <w:bCs/>
                <w:color w:val="auto"/>
                <w:sz w:val="24"/>
                <w:highlight w:val="none"/>
                <w:shd w:val="clear" w:color="auto" w:fill="auto"/>
              </w:rPr>
              <w:t>正面：                                 反面：</w:t>
            </w:r>
          </w:p>
          <w:p>
            <w:pPr>
              <w:pStyle w:val="331"/>
              <w:adjustRightInd w:val="0"/>
              <w:spacing w:line="360" w:lineRule="auto"/>
              <w:rPr>
                <w:rFonts w:hAnsi="宋体" w:cs="宋体"/>
                <w:bCs/>
                <w:color w:val="auto"/>
                <w:sz w:val="24"/>
                <w:highlight w:val="none"/>
                <w:shd w:val="clear" w:color="auto" w:fill="auto"/>
              </w:rPr>
            </w:pPr>
          </w:p>
        </w:tc>
      </w:tr>
    </w:tbl>
    <w:p>
      <w:pPr>
        <w:snapToGrid w:val="0"/>
        <w:spacing w:line="360" w:lineRule="auto"/>
        <w:ind w:firstLine="576"/>
        <w:jc w:val="center"/>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                 </w:t>
      </w:r>
    </w:p>
    <w:p>
      <w:pPr>
        <w:snapToGrid w:val="0"/>
        <w:spacing w:line="360" w:lineRule="auto"/>
        <w:ind w:firstLine="576"/>
        <w:jc w:val="center"/>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                  投标人名称(电子签名)：                              </w:t>
      </w:r>
    </w:p>
    <w:p>
      <w:pPr>
        <w:spacing w:line="360" w:lineRule="auto"/>
        <w:jc w:val="center"/>
        <w:rPr>
          <w:rFonts w:ascii="宋体" w:hAnsi="宋体" w:cs="宋体"/>
          <w:b/>
          <w:color w:val="auto"/>
          <w:kern w:val="0"/>
          <w:sz w:val="32"/>
          <w:szCs w:val="32"/>
          <w:highlight w:val="none"/>
          <w:shd w:val="clear" w:color="auto" w:fill="auto"/>
        </w:rPr>
      </w:pPr>
      <w:r>
        <w:rPr>
          <w:rFonts w:hint="eastAsia" w:ascii="宋体" w:hAnsi="宋体" w:cs="宋体"/>
          <w:color w:val="auto"/>
          <w:kern w:val="0"/>
          <w:sz w:val="24"/>
          <w:highlight w:val="none"/>
          <w:shd w:val="clear" w:color="auto" w:fill="auto"/>
          <w:lang w:val="zh-CN"/>
        </w:rPr>
        <w:t xml:space="preserve">                   日期：  年  月  日</w:t>
      </w:r>
    </w:p>
    <w:p>
      <w:pPr>
        <w:snapToGrid w:val="0"/>
        <w:spacing w:line="360" w:lineRule="auto"/>
        <w:ind w:right="480"/>
        <w:jc w:val="center"/>
        <w:outlineLvl w:val="0"/>
        <w:rPr>
          <w:rFonts w:ascii="宋体" w:hAnsi="宋体" w:cs="宋体"/>
          <w:b/>
          <w:color w:val="auto"/>
          <w:kern w:val="0"/>
          <w:sz w:val="32"/>
          <w:szCs w:val="32"/>
          <w:highlight w:val="none"/>
          <w:shd w:val="clear" w:color="auto" w:fill="auto"/>
        </w:rPr>
      </w:pPr>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32"/>
          <w:szCs w:val="32"/>
          <w:highlight w:val="none"/>
          <w:shd w:val="clear" w:color="auto" w:fill="auto"/>
          <w:lang w:val="en-US" w:eastAsia="zh-CN"/>
        </w:rPr>
        <w:t>d</w:t>
      </w:r>
      <w:r>
        <w:rPr>
          <w:rFonts w:hint="eastAsia" w:ascii="宋体" w:hAnsi="宋体" w:cs="宋体"/>
          <w:b/>
          <w:color w:val="auto"/>
          <w:kern w:val="0"/>
          <w:sz w:val="32"/>
          <w:szCs w:val="32"/>
          <w:highlight w:val="none"/>
          <w:shd w:val="clear" w:color="auto" w:fill="auto"/>
        </w:rPr>
        <w:t>.落实政府采购政策需满足的资格要求证明材料</w:t>
      </w:r>
    </w:p>
    <w:p>
      <w:pPr>
        <w:snapToGrid w:val="0"/>
        <w:spacing w:before="50" w:after="50"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本项目</w:t>
      </w:r>
      <w:r>
        <w:rPr>
          <w:rFonts w:hint="eastAsia" w:ascii="宋体" w:hAnsi="宋体" w:cs="宋体"/>
          <w:color w:val="auto"/>
          <w:sz w:val="24"/>
          <w:highlight w:val="none"/>
          <w:shd w:val="clear" w:color="auto" w:fill="auto"/>
        </w:rPr>
        <w:t xml:space="preserve">专门面向中小企业，提供相应的中小企业声明函（附件5）。 </w:t>
      </w:r>
    </w:p>
    <w:p>
      <w:pPr>
        <w:widowControl/>
        <w:spacing w:line="360" w:lineRule="auto"/>
        <w:ind w:firstLine="480"/>
        <w:jc w:val="left"/>
        <w:rPr>
          <w:rFonts w:ascii="宋体" w:hAnsi="宋体" w:cs="宋体"/>
          <w:color w:val="auto"/>
          <w:sz w:val="24"/>
          <w:highlight w:val="none"/>
          <w:shd w:val="clear" w:color="auto" w:fill="auto"/>
        </w:rPr>
      </w:pPr>
    </w:p>
    <w:p>
      <w:pPr>
        <w:snapToGrid w:val="0"/>
        <w:spacing w:before="50" w:after="50" w:line="360" w:lineRule="auto"/>
        <w:jc w:val="center"/>
        <w:rPr>
          <w:rFonts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 xml:space="preserve">    </w:t>
      </w:r>
    </w:p>
    <w:p>
      <w:pPr>
        <w:spacing w:line="360" w:lineRule="auto"/>
        <w:jc w:val="center"/>
        <w:outlineLvl w:val="0"/>
        <w:rPr>
          <w:rFonts w:ascii="宋体" w:hAnsi="宋体" w:cs="宋体"/>
          <w:b/>
          <w:color w:val="auto"/>
          <w:kern w:val="0"/>
          <w:sz w:val="32"/>
          <w:szCs w:val="32"/>
          <w:highlight w:val="none"/>
          <w:shd w:val="clear" w:color="auto" w:fill="auto"/>
        </w:rPr>
      </w:pPr>
      <w:r>
        <w:rPr>
          <w:rFonts w:hint="eastAsia" w:ascii="宋体" w:hAnsi="宋体" w:cs="宋体"/>
          <w:b/>
          <w:color w:val="auto"/>
          <w:sz w:val="24"/>
          <w:highlight w:val="none"/>
          <w:shd w:val="clear" w:color="auto" w:fill="auto"/>
        </w:rPr>
        <w:br w:type="page"/>
      </w:r>
      <w:r>
        <w:rPr>
          <w:rFonts w:hint="eastAsia" w:ascii="宋体" w:hAnsi="宋体" w:cs="宋体"/>
          <w:b/>
          <w:color w:val="auto"/>
          <w:kern w:val="0"/>
          <w:sz w:val="32"/>
          <w:szCs w:val="32"/>
          <w:highlight w:val="none"/>
          <w:shd w:val="clear" w:color="auto" w:fill="auto"/>
          <w:lang w:val="en-US" w:eastAsia="zh-CN"/>
        </w:rPr>
        <w:t>e</w:t>
      </w:r>
      <w:r>
        <w:rPr>
          <w:rFonts w:hint="eastAsia" w:ascii="宋体" w:hAnsi="宋体" w:cs="宋体"/>
          <w:b/>
          <w:color w:val="auto"/>
          <w:kern w:val="0"/>
          <w:sz w:val="32"/>
          <w:szCs w:val="32"/>
          <w:highlight w:val="none"/>
          <w:shd w:val="clear" w:color="auto" w:fill="auto"/>
        </w:rPr>
        <w:t>.本项目的特定资格要求</w:t>
      </w:r>
    </w:p>
    <w:p>
      <w:pPr>
        <w:rPr>
          <w:rFonts w:ascii="宋体" w:hAnsi="宋体" w:cs="宋体"/>
          <w:color w:val="auto"/>
          <w:highlight w:val="none"/>
          <w:shd w:val="clear" w:color="auto" w:fill="auto"/>
        </w:rPr>
      </w:pPr>
      <w:r>
        <w:rPr>
          <w:rFonts w:hint="eastAsia" w:ascii="宋体" w:hAnsi="宋体" w:cs="宋体"/>
          <w:color w:val="auto"/>
          <w:sz w:val="24"/>
          <w:highlight w:val="none"/>
          <w:shd w:val="clear" w:color="auto" w:fill="auto"/>
        </w:rPr>
        <w:t>本项目的特定资格</w:t>
      </w:r>
      <w:r>
        <w:rPr>
          <w:rFonts w:hint="eastAsia" w:ascii="宋体" w:hAnsi="宋体" w:cs="宋体"/>
          <w:color w:val="auto"/>
          <w:sz w:val="24"/>
          <w:highlight w:val="none"/>
          <w:shd w:val="clear" w:color="auto" w:fill="auto"/>
          <w:lang w:val="zh-CN"/>
        </w:rPr>
        <w:t>证明材料：</w:t>
      </w:r>
      <w:r>
        <w:rPr>
          <w:rFonts w:hint="eastAsia" w:ascii="宋体" w:hAnsi="宋体" w:cs="宋体"/>
          <w:color w:val="auto"/>
          <w:sz w:val="24"/>
          <w:highlight w:val="none"/>
          <w:shd w:val="clear" w:color="auto" w:fill="auto"/>
        </w:rPr>
        <w:t>/</w:t>
      </w:r>
    </w:p>
    <w:p>
      <w:pPr>
        <w:widowControl/>
        <w:adjustRightInd/>
        <w:jc w:val="left"/>
        <w:rPr>
          <w:rStyle w:val="80"/>
          <w:rFonts w:ascii="宋体" w:hAnsi="宋体" w:eastAsia="宋体" w:cs="宋体"/>
          <w:color w:val="auto"/>
          <w:highlight w:val="none"/>
          <w:shd w:val="clear" w:color="auto" w:fill="auto"/>
        </w:rPr>
      </w:pPr>
      <w:bookmarkStart w:id="429" w:name="_Toc31209"/>
      <w:r>
        <w:rPr>
          <w:rStyle w:val="80"/>
          <w:rFonts w:ascii="宋体" w:hAnsi="宋体" w:eastAsia="宋体" w:cs="宋体"/>
          <w:color w:val="auto"/>
          <w:highlight w:val="none"/>
          <w:shd w:val="clear" w:color="auto" w:fill="auto"/>
        </w:rPr>
        <w:br w:type="page"/>
      </w:r>
    </w:p>
    <w:p>
      <w:pPr>
        <w:spacing w:line="360" w:lineRule="auto"/>
        <w:ind w:right="420" w:firstLine="3213" w:firstLineChars="1000"/>
        <w:rPr>
          <w:rFonts w:ascii="宋体" w:hAnsi="宋体" w:cs="宋体"/>
          <w:b/>
          <w:color w:val="auto"/>
          <w:kern w:val="0"/>
          <w:sz w:val="36"/>
          <w:szCs w:val="36"/>
          <w:highlight w:val="none"/>
          <w:shd w:val="clear" w:color="auto" w:fill="auto"/>
        </w:rPr>
      </w:pPr>
      <w:r>
        <w:rPr>
          <w:rStyle w:val="80"/>
          <w:rFonts w:hint="eastAsia" w:ascii="宋体" w:hAnsi="宋体" w:eastAsia="宋体" w:cs="宋体"/>
          <w:color w:val="auto"/>
          <w:highlight w:val="none"/>
          <w:shd w:val="clear" w:color="auto" w:fill="auto"/>
        </w:rPr>
        <w:t>商务技术文件部分</w:t>
      </w:r>
      <w:bookmarkEnd w:id="429"/>
    </w:p>
    <w:p>
      <w:pPr>
        <w:spacing w:line="360" w:lineRule="auto"/>
        <w:jc w:val="center"/>
        <w:outlineLvl w:val="0"/>
        <w:rPr>
          <w:rFonts w:ascii="宋体" w:hAnsi="宋体" w:cs="宋体"/>
          <w:b/>
          <w:color w:val="auto"/>
          <w:kern w:val="0"/>
          <w:sz w:val="28"/>
          <w:szCs w:val="28"/>
          <w:highlight w:val="none"/>
          <w:shd w:val="clear" w:color="auto" w:fill="auto"/>
        </w:rPr>
      </w:pPr>
      <w:bookmarkStart w:id="430" w:name="_Toc23620"/>
      <w:bookmarkStart w:id="431" w:name="_Toc11049"/>
      <w:bookmarkStart w:id="432" w:name="_Toc23572"/>
    </w:p>
    <w:p>
      <w:pPr>
        <w:spacing w:line="360" w:lineRule="auto"/>
        <w:jc w:val="center"/>
        <w:outlineLvl w:val="0"/>
        <w:rPr>
          <w:rFonts w:ascii="宋体" w:hAnsi="宋体" w:cs="宋体"/>
          <w:b/>
          <w:color w:val="auto"/>
          <w:kern w:val="0"/>
          <w:sz w:val="28"/>
          <w:szCs w:val="28"/>
          <w:highlight w:val="none"/>
          <w:shd w:val="clear" w:color="auto" w:fill="auto"/>
        </w:rPr>
      </w:pPr>
      <w:r>
        <w:rPr>
          <w:rFonts w:hint="eastAsia" w:ascii="宋体" w:hAnsi="宋体" w:cs="宋体"/>
          <w:b/>
          <w:color w:val="auto"/>
          <w:kern w:val="0"/>
          <w:sz w:val="28"/>
          <w:szCs w:val="28"/>
          <w:highlight w:val="none"/>
          <w:shd w:val="clear" w:color="auto" w:fill="auto"/>
        </w:rPr>
        <w:t>目录</w:t>
      </w:r>
      <w:bookmarkEnd w:id="430"/>
      <w:bookmarkEnd w:id="431"/>
      <w:bookmarkEnd w:id="432"/>
    </w:p>
    <w:p>
      <w:pPr>
        <w:snapToGrid w:val="0"/>
        <w:spacing w:line="360" w:lineRule="auto"/>
        <w:ind w:firstLine="480" w:firstLineChars="200"/>
        <w:rPr>
          <w:rFonts w:hint="eastAsia" w:ascii="宋体" w:hAnsi="宋体" w:cs="宋体"/>
          <w:color w:val="auto"/>
          <w:sz w:val="21"/>
          <w:szCs w:val="24"/>
          <w:highlight w:val="none"/>
          <w:shd w:val="clear" w:color="auto" w:fill="auto"/>
        </w:rPr>
      </w:pPr>
      <w:r>
        <w:rPr>
          <w:rFonts w:hint="eastAsia" w:ascii="宋体" w:hAnsi="宋体" w:cs="宋体"/>
          <w:color w:val="auto"/>
          <w:sz w:val="24"/>
          <w:szCs w:val="24"/>
          <w:highlight w:val="none"/>
          <w:shd w:val="clear" w:color="auto" w:fill="auto"/>
        </w:rPr>
        <w:t>（1）投标函</w:t>
      </w:r>
      <w:r>
        <w:rPr>
          <w:rFonts w:hint="eastAsia" w:ascii="宋体" w:hAnsi="宋体" w:cs="宋体"/>
          <w:color w:val="auto"/>
          <w:sz w:val="21"/>
          <w:szCs w:val="24"/>
          <w:highlight w:val="none"/>
          <w:shd w:val="clear" w:color="auto" w:fill="auto"/>
        </w:rPr>
        <w:t>…………………………………………………………………………………（页码）</w:t>
      </w:r>
    </w:p>
    <w:p>
      <w:pPr>
        <w:snapToGrid w:val="0"/>
        <w:spacing w:line="360" w:lineRule="auto"/>
        <w:ind w:firstLine="480" w:firstLineChars="20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zh-CN"/>
        </w:rPr>
        <w:t>（</w:t>
      </w:r>
      <w:r>
        <w:rPr>
          <w:rFonts w:hint="eastAsia" w:ascii="宋体" w:hAnsi="宋体" w:cs="宋体"/>
          <w:color w:val="auto"/>
          <w:sz w:val="24"/>
          <w:szCs w:val="24"/>
          <w:highlight w:val="none"/>
          <w:shd w:val="clear" w:color="auto" w:fill="auto"/>
          <w:lang w:val="en-US" w:eastAsia="zh-CN"/>
        </w:rPr>
        <w:t>2</w:t>
      </w:r>
      <w:r>
        <w:rPr>
          <w:rFonts w:hint="eastAsia" w:ascii="宋体" w:hAnsi="宋体" w:cs="宋体"/>
          <w:color w:val="auto"/>
          <w:sz w:val="24"/>
          <w:szCs w:val="24"/>
          <w:highlight w:val="none"/>
          <w:shd w:val="clear" w:color="auto" w:fill="auto"/>
          <w:lang w:val="zh-CN"/>
        </w:rPr>
        <w:t>）政府采购供应商廉洁自律承诺书</w:t>
      </w:r>
      <w:r>
        <w:rPr>
          <w:rFonts w:hint="eastAsia" w:ascii="宋体" w:hAnsi="宋体" w:cs="宋体"/>
          <w:color w:val="auto"/>
          <w:sz w:val="21"/>
          <w:szCs w:val="24"/>
          <w:highlight w:val="none"/>
          <w:shd w:val="clear" w:color="auto" w:fill="auto"/>
        </w:rPr>
        <w:t>…………………………………………………（页码）</w:t>
      </w:r>
    </w:p>
    <w:p>
      <w:pPr>
        <w:snapToGrid w:val="0"/>
        <w:spacing w:line="360" w:lineRule="auto"/>
        <w:ind w:firstLine="480" w:firstLineChars="200"/>
        <w:rPr>
          <w:rFonts w:ascii="宋体" w:hAnsi="宋体" w:cs="宋体"/>
          <w:color w:val="auto"/>
          <w:sz w:val="21"/>
          <w:szCs w:val="24"/>
          <w:highlight w:val="none"/>
          <w:shd w:val="clear" w:color="auto" w:fill="auto"/>
        </w:rPr>
      </w:pPr>
      <w:r>
        <w:rPr>
          <w:rFonts w:hint="eastAsia"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3</w:t>
      </w:r>
      <w:r>
        <w:rPr>
          <w:rFonts w:hint="eastAsia" w:ascii="宋体" w:hAnsi="宋体" w:cs="宋体"/>
          <w:color w:val="auto"/>
          <w:sz w:val="24"/>
          <w:szCs w:val="24"/>
          <w:highlight w:val="none"/>
          <w:shd w:val="clear" w:color="auto" w:fill="auto"/>
        </w:rPr>
        <w:t>）商务技术偏离表</w:t>
      </w:r>
      <w:r>
        <w:rPr>
          <w:rFonts w:hint="eastAsia" w:ascii="宋体" w:hAnsi="宋体" w:cs="宋体"/>
          <w:color w:val="auto"/>
          <w:sz w:val="21"/>
          <w:szCs w:val="24"/>
          <w:highlight w:val="none"/>
          <w:shd w:val="clear" w:color="auto" w:fill="auto"/>
        </w:rPr>
        <w:t>………………………………………………………………………（页码）</w:t>
      </w:r>
    </w:p>
    <w:p>
      <w:pPr>
        <w:snapToGrid w:val="0"/>
        <w:spacing w:line="360" w:lineRule="auto"/>
        <w:ind w:left="479" w:leftChars="228"/>
        <w:rPr>
          <w:rFonts w:ascii="宋体" w:hAnsi="宋体" w:cs="宋体"/>
          <w:color w:val="auto"/>
          <w:sz w:val="21"/>
          <w:szCs w:val="24"/>
          <w:highlight w:val="none"/>
          <w:shd w:val="clear" w:color="auto" w:fill="auto"/>
        </w:rPr>
      </w:pPr>
      <w:r>
        <w:rPr>
          <w:rFonts w:hint="eastAsia"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4</w:t>
      </w:r>
      <w:r>
        <w:rPr>
          <w:rFonts w:hint="eastAsia" w:ascii="宋体" w:hAnsi="宋体" w:cs="宋体"/>
          <w:color w:val="auto"/>
          <w:sz w:val="24"/>
          <w:szCs w:val="24"/>
          <w:highlight w:val="none"/>
          <w:shd w:val="clear" w:color="auto" w:fill="auto"/>
        </w:rPr>
        <w:t>）评标标准相应的商务技术资料</w:t>
      </w:r>
      <w:r>
        <w:rPr>
          <w:rFonts w:hint="eastAsia" w:ascii="宋体" w:hAnsi="宋体" w:cs="宋体"/>
          <w:color w:val="auto"/>
          <w:sz w:val="21"/>
          <w:szCs w:val="24"/>
          <w:highlight w:val="none"/>
          <w:shd w:val="clear" w:color="auto" w:fill="auto"/>
        </w:rPr>
        <w:t>…………………………</w:t>
      </w:r>
      <w:r>
        <w:rPr>
          <w:rFonts w:hint="eastAsia" w:ascii="宋体" w:hAnsi="宋体" w:cs="宋体"/>
          <w:color w:val="auto"/>
          <w:sz w:val="24"/>
          <w:szCs w:val="24"/>
          <w:highlight w:val="none"/>
          <w:shd w:val="clear" w:color="auto" w:fill="auto"/>
        </w:rPr>
        <w:t>………</w:t>
      </w:r>
      <w:r>
        <w:rPr>
          <w:rFonts w:hint="eastAsia" w:ascii="宋体" w:hAnsi="宋体" w:cs="宋体"/>
          <w:color w:val="auto"/>
          <w:sz w:val="21"/>
          <w:szCs w:val="24"/>
          <w:highlight w:val="none"/>
          <w:shd w:val="clear" w:color="auto" w:fill="auto"/>
        </w:rPr>
        <w:t>…</w:t>
      </w:r>
      <w:r>
        <w:rPr>
          <w:rFonts w:hint="eastAsia" w:ascii="宋体" w:hAnsi="宋体" w:cs="宋体"/>
          <w:color w:val="auto"/>
          <w:sz w:val="24"/>
          <w:szCs w:val="24"/>
          <w:highlight w:val="none"/>
          <w:shd w:val="clear" w:color="auto" w:fill="auto"/>
        </w:rPr>
        <w:t>…</w:t>
      </w:r>
      <w:r>
        <w:rPr>
          <w:rFonts w:hint="eastAsia" w:ascii="宋体" w:hAnsi="宋体" w:cs="宋体"/>
          <w:color w:val="auto"/>
          <w:sz w:val="21"/>
          <w:szCs w:val="24"/>
          <w:highlight w:val="none"/>
          <w:shd w:val="clear" w:color="auto" w:fill="auto"/>
        </w:rPr>
        <w:t>……………（页码）</w:t>
      </w:r>
    </w:p>
    <w:p>
      <w:pPr>
        <w:snapToGrid w:val="0"/>
        <w:spacing w:line="360" w:lineRule="auto"/>
        <w:ind w:left="479" w:leftChars="228"/>
        <w:rPr>
          <w:rFonts w:hint="eastAsia" w:ascii="宋体" w:hAnsi="宋体" w:cs="宋体"/>
          <w:color w:val="auto"/>
          <w:sz w:val="21"/>
          <w:szCs w:val="24"/>
          <w:highlight w:val="none"/>
          <w:shd w:val="clear" w:color="auto" w:fill="auto"/>
        </w:rPr>
      </w:pPr>
      <w:r>
        <w:rPr>
          <w:rFonts w:hint="eastAsia"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5</w:t>
      </w:r>
      <w:r>
        <w:rPr>
          <w:rFonts w:hint="eastAsia" w:ascii="宋体" w:hAnsi="宋体" w:cs="宋体"/>
          <w:color w:val="auto"/>
          <w:sz w:val="24"/>
          <w:szCs w:val="24"/>
          <w:highlight w:val="none"/>
          <w:shd w:val="clear" w:color="auto" w:fill="auto"/>
        </w:rPr>
        <w:t>）根据招标文件中的采购内容与技术要求、评标细则，需要提供的其它文件和资料</w:t>
      </w:r>
      <w:r>
        <w:rPr>
          <w:rFonts w:hint="eastAsia" w:ascii="宋体" w:hAnsi="宋体" w:cs="宋体"/>
          <w:color w:val="auto"/>
          <w:sz w:val="21"/>
          <w:szCs w:val="24"/>
          <w:highlight w:val="none"/>
          <w:shd w:val="clear" w:color="auto" w:fill="auto"/>
        </w:rPr>
        <w:t>…………………………………………………………………………………………………（页码）</w:t>
      </w:r>
    </w:p>
    <w:p>
      <w:pPr>
        <w:snapToGrid w:val="0"/>
        <w:spacing w:line="360" w:lineRule="auto"/>
        <w:ind w:left="479" w:leftChars="228"/>
        <w:rPr>
          <w:rFonts w:ascii="宋体" w:hAnsi="宋体" w:cs="宋体"/>
          <w:color w:val="auto"/>
          <w:sz w:val="21"/>
          <w:szCs w:val="24"/>
          <w:highlight w:val="none"/>
          <w:shd w:val="clear" w:color="auto" w:fill="auto"/>
        </w:rPr>
      </w:pPr>
      <w:r>
        <w:rPr>
          <w:rFonts w:hint="eastAsia" w:ascii="宋体" w:hAnsi="宋体" w:cs="宋体"/>
          <w:color w:val="auto"/>
          <w:sz w:val="24"/>
          <w:szCs w:val="24"/>
          <w:highlight w:val="none"/>
          <w:shd w:val="clear" w:color="auto" w:fill="auto"/>
          <w:lang w:val="zh-CN"/>
        </w:rPr>
        <w:t>（</w:t>
      </w:r>
      <w:r>
        <w:rPr>
          <w:rFonts w:hint="eastAsia" w:ascii="宋体" w:hAnsi="宋体" w:cs="宋体"/>
          <w:color w:val="auto"/>
          <w:sz w:val="24"/>
          <w:szCs w:val="24"/>
          <w:highlight w:val="none"/>
          <w:shd w:val="clear" w:color="auto" w:fill="auto"/>
          <w:lang w:val="en-US" w:eastAsia="zh-CN"/>
        </w:rPr>
        <w:t>6</w:t>
      </w:r>
      <w:r>
        <w:rPr>
          <w:rFonts w:hint="eastAsia" w:ascii="宋体" w:hAnsi="宋体" w:cs="宋体"/>
          <w:color w:val="auto"/>
          <w:sz w:val="24"/>
          <w:szCs w:val="24"/>
          <w:highlight w:val="none"/>
          <w:shd w:val="clear" w:color="auto" w:fill="auto"/>
          <w:lang w:val="zh-CN"/>
        </w:rPr>
        <w:t>）投标人认为需要提供的其他材料</w:t>
      </w:r>
      <w:r>
        <w:rPr>
          <w:rFonts w:hint="eastAsia" w:ascii="宋体" w:hAnsi="宋体" w:cs="宋体"/>
          <w:color w:val="auto"/>
          <w:sz w:val="21"/>
          <w:szCs w:val="24"/>
          <w:highlight w:val="none"/>
          <w:shd w:val="clear" w:color="auto" w:fill="auto"/>
        </w:rPr>
        <w:t>…………………………………………………（页码）</w:t>
      </w:r>
    </w:p>
    <w:p>
      <w:pPr>
        <w:snapToGrid w:val="0"/>
        <w:spacing w:line="360" w:lineRule="auto"/>
        <w:ind w:left="479" w:leftChars="228"/>
        <w:rPr>
          <w:rFonts w:ascii="宋体" w:hAnsi="宋体" w:cs="宋体"/>
          <w:color w:val="auto"/>
          <w:sz w:val="21"/>
          <w:szCs w:val="24"/>
          <w:highlight w:val="none"/>
          <w:shd w:val="clear" w:color="auto" w:fill="auto"/>
        </w:rPr>
      </w:pPr>
    </w:p>
    <w:p>
      <w:pPr>
        <w:snapToGrid w:val="0"/>
        <w:spacing w:line="360" w:lineRule="auto"/>
        <w:outlineLvl w:val="0"/>
        <w:rPr>
          <w:rFonts w:ascii="宋体" w:hAnsi="宋体" w:cs="宋体"/>
          <w:b/>
          <w:color w:val="auto"/>
          <w:kern w:val="0"/>
          <w:sz w:val="32"/>
          <w:szCs w:val="32"/>
          <w:highlight w:val="none"/>
          <w:shd w:val="clear" w:color="auto" w:fill="auto"/>
        </w:rPr>
      </w:pPr>
    </w:p>
    <w:p>
      <w:pPr>
        <w:snapToGrid w:val="0"/>
        <w:spacing w:line="360" w:lineRule="auto"/>
        <w:jc w:val="center"/>
        <w:outlineLvl w:val="0"/>
        <w:rPr>
          <w:rFonts w:ascii="宋体" w:hAnsi="宋体" w:cs="宋体"/>
          <w:b/>
          <w:color w:val="auto"/>
          <w:sz w:val="32"/>
          <w:szCs w:val="32"/>
          <w:highlight w:val="none"/>
          <w:shd w:val="clear" w:color="auto" w:fill="auto"/>
        </w:rPr>
      </w:pPr>
      <w:bookmarkStart w:id="433" w:name="_Toc25202"/>
      <w:bookmarkStart w:id="434" w:name="_Toc26161"/>
      <w:bookmarkStart w:id="435" w:name="_Toc21536"/>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28"/>
          <w:szCs w:val="28"/>
          <w:highlight w:val="none"/>
          <w:shd w:val="clear" w:color="auto" w:fill="auto"/>
        </w:rPr>
        <w:t>一、投标函</w:t>
      </w:r>
      <w:bookmarkEnd w:id="433"/>
      <w:bookmarkEnd w:id="434"/>
      <w:bookmarkEnd w:id="435"/>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eastAsia="zh-CN"/>
        </w:rPr>
        <w:t>温州市瓯海区住房和城乡建设局</w:t>
      </w:r>
      <w:r>
        <w:rPr>
          <w:rFonts w:hint="eastAsia" w:asciiTheme="minorEastAsia" w:hAnsiTheme="minorEastAsia" w:eastAsiaTheme="minorEastAsia" w:cstheme="minorEastAsia"/>
          <w:color w:val="auto"/>
          <w:sz w:val="24"/>
          <w:szCs w:val="24"/>
          <w:highlight w:val="none"/>
          <w:shd w:val="clear" w:color="auto" w:fill="auto"/>
        </w:rPr>
        <w:t>、</w:t>
      </w:r>
      <w:r>
        <w:rPr>
          <w:rFonts w:hint="eastAsia" w:asciiTheme="minorEastAsia" w:hAnsiTheme="minorEastAsia" w:eastAsiaTheme="minorEastAsia" w:cstheme="minorEastAsia"/>
          <w:color w:val="auto"/>
          <w:sz w:val="24"/>
          <w:szCs w:val="24"/>
          <w:highlight w:val="none"/>
          <w:shd w:val="clear" w:color="auto" w:fill="auto"/>
          <w:lang w:eastAsia="zh-CN"/>
        </w:rPr>
        <w:t>浙江林鸥工程管理有限公司</w:t>
      </w:r>
      <w:r>
        <w:rPr>
          <w:rFonts w:hint="eastAsia" w:asciiTheme="minorEastAsia" w:hAnsiTheme="minorEastAsia" w:eastAsiaTheme="minorEastAsia" w:cstheme="minorEastAsia"/>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我方参加你方组织的</w:t>
      </w:r>
      <w:r>
        <w:rPr>
          <w:rFonts w:hint="eastAsia" w:asciiTheme="minorEastAsia" w:hAnsiTheme="minorEastAsia" w:eastAsiaTheme="minorEastAsia" w:cstheme="minorEastAsia"/>
          <w:color w:val="auto"/>
          <w:sz w:val="24"/>
          <w:szCs w:val="24"/>
          <w:highlight w:val="none"/>
          <w:shd w:val="clear" w:color="auto" w:fill="auto"/>
          <w:lang w:eastAsia="zh-CN"/>
        </w:rPr>
        <w:t>温州市瓯海区住房和城乡建设局档案数字化项目</w:t>
      </w:r>
      <w:r>
        <w:rPr>
          <w:rFonts w:hint="eastAsia" w:asciiTheme="minorEastAsia" w:hAnsiTheme="minorEastAsia" w:eastAsiaTheme="minorEastAsia" w:cstheme="minorEastAsia"/>
          <w:color w:val="auto"/>
          <w:sz w:val="24"/>
          <w:szCs w:val="24"/>
          <w:highlight w:val="none"/>
          <w:shd w:val="clear" w:color="auto" w:fill="auto"/>
        </w:rPr>
        <w:t>【招标编号：</w:t>
      </w:r>
      <w:r>
        <w:rPr>
          <w:rFonts w:hint="eastAsia" w:asciiTheme="minorEastAsia" w:hAnsiTheme="minorEastAsia" w:eastAsiaTheme="minorEastAsia" w:cstheme="minorEastAsia"/>
          <w:color w:val="auto"/>
          <w:sz w:val="24"/>
          <w:szCs w:val="24"/>
          <w:highlight w:val="none"/>
          <w:shd w:val="clear" w:color="auto" w:fill="auto"/>
          <w:lang w:eastAsia="zh-CN"/>
        </w:rPr>
        <w:t>ZJLO20240221001</w:t>
      </w:r>
      <w:r>
        <w:rPr>
          <w:rFonts w:hint="eastAsia" w:asciiTheme="minorEastAsia" w:hAnsiTheme="minorEastAsia" w:eastAsiaTheme="minorEastAsia" w:cstheme="minorEastAsia"/>
          <w:color w:val="auto"/>
          <w:sz w:val="24"/>
          <w:szCs w:val="24"/>
          <w:highlight w:val="none"/>
          <w:shd w:val="clear" w:color="auto" w:fill="auto"/>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1、我方承诺投标有效期从提交投标文件的截止之日起</w:t>
      </w:r>
      <w:r>
        <w:rPr>
          <w:rFonts w:hint="eastAsia" w:asciiTheme="minorEastAsia" w:hAnsiTheme="minorEastAsia" w:eastAsiaTheme="minorEastAsia" w:cstheme="minorEastAsia"/>
          <w:color w:val="auto"/>
          <w:sz w:val="24"/>
          <w:szCs w:val="24"/>
          <w:highlight w:val="none"/>
          <w:u w:val="single"/>
          <w:shd w:val="clear" w:color="auto" w:fill="auto"/>
        </w:rPr>
        <w:t xml:space="preserve">     </w:t>
      </w:r>
      <w:r>
        <w:rPr>
          <w:rFonts w:hint="eastAsia" w:asciiTheme="minorEastAsia" w:hAnsiTheme="minorEastAsia" w:eastAsiaTheme="minorEastAsia" w:cstheme="minorEastAsia"/>
          <w:color w:val="auto"/>
          <w:sz w:val="24"/>
          <w:szCs w:val="24"/>
          <w:highlight w:val="none"/>
          <w:shd w:val="clear" w:color="auto" w:fill="auto"/>
        </w:rPr>
        <w:t>天，本投标文件在投标有效期满之前均具有约束力。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2.1资格文件：</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2.1.1承诺函；</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Theme="minorEastAsia" w:hAnsiTheme="minorEastAsia" w:eastAsiaTheme="minorEastAsia" w:cstheme="minorEastAsia"/>
          <w:color w:val="auto"/>
          <w:sz w:val="24"/>
          <w:szCs w:val="24"/>
          <w:highlight w:val="none"/>
          <w:shd w:val="clear" w:color="auto" w:fill="auto"/>
        </w:rPr>
        <w:t>2.1.2具有独立承担民事责任能力的证明材料</w:t>
      </w:r>
      <w:r>
        <w:rPr>
          <w:rFonts w:hint="eastAsia" w:asciiTheme="minorEastAsia" w:hAnsiTheme="minorEastAsia" w:eastAsiaTheme="minorEastAsia" w:cstheme="minorEastAsia"/>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2.1.</w:t>
      </w:r>
      <w:r>
        <w:rPr>
          <w:rFonts w:hint="eastAsia" w:asciiTheme="minorEastAsia" w:hAnsiTheme="minorEastAsia" w:eastAsiaTheme="minorEastAsia" w:cstheme="minorEastAsia"/>
          <w:color w:val="auto"/>
          <w:sz w:val="24"/>
          <w:szCs w:val="24"/>
          <w:highlight w:val="none"/>
          <w:shd w:val="clear" w:color="auto" w:fill="auto"/>
          <w:lang w:val="en-US" w:eastAsia="zh-CN"/>
        </w:rPr>
        <w:t>3</w:t>
      </w:r>
      <w:r>
        <w:rPr>
          <w:rFonts w:hint="eastAsia" w:asciiTheme="minorEastAsia" w:hAnsiTheme="minorEastAsia" w:eastAsiaTheme="minorEastAsia" w:cstheme="minorEastAsia"/>
          <w:color w:val="auto"/>
          <w:sz w:val="24"/>
          <w:szCs w:val="24"/>
          <w:highlight w:val="none"/>
          <w:shd w:val="clear" w:color="auto" w:fill="auto"/>
        </w:rPr>
        <w:t>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val="en-US" w:eastAsia="zh-CN"/>
        </w:rPr>
        <w:t>2.1.4</w:t>
      </w:r>
      <w:r>
        <w:rPr>
          <w:rFonts w:hint="eastAsia" w:asciiTheme="minorEastAsia" w:hAnsiTheme="minorEastAsia" w:eastAsiaTheme="minorEastAsia" w:cstheme="minorEastAsia"/>
          <w:color w:val="auto"/>
          <w:sz w:val="24"/>
          <w:szCs w:val="24"/>
          <w:highlight w:val="none"/>
          <w:shd w:val="clear" w:color="auto" w:fill="auto"/>
        </w:rPr>
        <w:t>落实政府采购政策需满足的资格要求</w:t>
      </w:r>
      <w:r>
        <w:rPr>
          <w:rFonts w:hint="eastAsia" w:asciiTheme="minorEastAsia" w:hAnsiTheme="minorEastAsia" w:eastAsiaTheme="minorEastAsia" w:cstheme="minorEastAsia"/>
          <w:color w:val="auto"/>
          <w:sz w:val="24"/>
          <w:szCs w:val="24"/>
          <w:highlight w:val="none"/>
          <w:shd w:val="clear" w:color="auto" w:fill="auto"/>
          <w:lang w:val="zh-CN"/>
        </w:rPr>
        <w:t>证明材料</w:t>
      </w:r>
      <w:r>
        <w:rPr>
          <w:rFonts w:hint="eastAsia" w:asciiTheme="minorEastAsia" w:hAnsiTheme="minorEastAsia" w:eastAsiaTheme="minorEastAsia" w:cstheme="minorEastAsia"/>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2.1.</w:t>
      </w:r>
      <w:r>
        <w:rPr>
          <w:rFonts w:hint="eastAsia" w:asciiTheme="minorEastAsia" w:hAnsiTheme="minorEastAsia" w:eastAsiaTheme="minorEastAsia" w:cstheme="minorEastAsia"/>
          <w:color w:val="auto"/>
          <w:sz w:val="24"/>
          <w:szCs w:val="24"/>
          <w:highlight w:val="none"/>
          <w:shd w:val="clear" w:color="auto" w:fill="auto"/>
          <w:lang w:val="en-US" w:eastAsia="zh-CN"/>
        </w:rPr>
        <w:t>5</w:t>
      </w:r>
      <w:r>
        <w:rPr>
          <w:rFonts w:hint="eastAsia" w:asciiTheme="minorEastAsia" w:hAnsiTheme="minorEastAsia" w:eastAsiaTheme="minorEastAsia" w:cstheme="minorEastAsia"/>
          <w:color w:val="auto"/>
          <w:sz w:val="24"/>
          <w:szCs w:val="24"/>
          <w:highlight w:val="none"/>
          <w:shd w:val="clear" w:color="auto" w:fill="auto"/>
        </w:rPr>
        <w:t>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lang w:val="zh-CN"/>
        </w:rPr>
      </w:pP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w:t>
      </w: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 xml:space="preserve"> </w:t>
      </w:r>
      <w:r>
        <w:rPr>
          <w:rFonts w:hint="eastAsia" w:asciiTheme="minorEastAsia" w:hAnsiTheme="minorEastAsia" w:eastAsiaTheme="minorEastAsia" w:cstheme="minorEastAsia"/>
          <w:color w:val="auto"/>
          <w:sz w:val="24"/>
          <w:szCs w:val="24"/>
          <w:highlight w:val="none"/>
          <w:shd w:val="clear" w:color="auto" w:fill="auto"/>
        </w:rPr>
        <w:t>商务技术</w:t>
      </w:r>
      <w:r>
        <w:rPr>
          <w:rFonts w:hint="eastAsia" w:asciiTheme="minorEastAsia" w:hAnsiTheme="minorEastAsia" w:eastAsiaTheme="minorEastAsia" w:cstheme="minorEastAsia"/>
          <w:color w:val="auto"/>
          <w:sz w:val="24"/>
          <w:szCs w:val="24"/>
          <w:highlight w:val="none"/>
          <w:shd w:val="clear" w:color="auto" w:fill="auto"/>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lang w:val="zh-CN"/>
        </w:rPr>
      </w:pPr>
      <w:r>
        <w:rPr>
          <w:rFonts w:hint="eastAsia" w:asciiTheme="minorEastAsia" w:hAnsiTheme="minorEastAsia" w:eastAsiaTheme="minorEastAsia" w:cstheme="minorEastAsia"/>
          <w:color w:val="auto"/>
          <w:sz w:val="24"/>
          <w:szCs w:val="24"/>
          <w:highlight w:val="none"/>
          <w:shd w:val="clear" w:color="auto" w:fill="auto"/>
        </w:rPr>
        <w:t>2.2.1投标函；</w:t>
      </w:r>
      <w:r>
        <w:rPr>
          <w:rFonts w:hint="eastAsia" w:asciiTheme="minorEastAsia" w:hAnsiTheme="minorEastAsia" w:eastAsiaTheme="minorEastAsia" w:cstheme="minorEastAsia"/>
          <w:color w:val="auto"/>
          <w:sz w:val="24"/>
          <w:szCs w:val="24"/>
          <w:highlight w:val="none"/>
          <w:shd w:val="clear" w:color="auto" w:fill="auto"/>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lang w:val="zh-CN"/>
        </w:rPr>
      </w:pP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w:t>
      </w: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w:t>
      </w:r>
      <w:r>
        <w:rPr>
          <w:rFonts w:hint="eastAsia" w:asciiTheme="minorEastAsia" w:hAnsiTheme="minorEastAsia" w:eastAsiaTheme="minorEastAsia" w:cstheme="minorEastAsia"/>
          <w:color w:val="auto"/>
          <w:sz w:val="24"/>
          <w:szCs w:val="24"/>
          <w:highlight w:val="none"/>
          <w:shd w:val="clear" w:color="auto" w:fill="auto"/>
          <w:lang w:val="en-US" w:eastAsia="zh-CN"/>
        </w:rPr>
        <w:t>2</w:t>
      </w:r>
      <w:r>
        <w:rPr>
          <w:rFonts w:hint="eastAsia" w:asciiTheme="minorEastAsia" w:hAnsiTheme="minorEastAsia" w:eastAsiaTheme="minorEastAsia" w:cstheme="minorEastAsia"/>
          <w:color w:val="auto"/>
          <w:sz w:val="24"/>
          <w:szCs w:val="24"/>
          <w:highlight w:val="none"/>
          <w:shd w:val="clear" w:color="auto" w:fill="auto"/>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2.2.</w:t>
      </w:r>
      <w:r>
        <w:rPr>
          <w:rFonts w:hint="eastAsia" w:asciiTheme="minorEastAsia" w:hAnsiTheme="minorEastAsia" w:eastAsiaTheme="minorEastAsia" w:cstheme="minorEastAsia"/>
          <w:color w:val="auto"/>
          <w:sz w:val="24"/>
          <w:szCs w:val="24"/>
          <w:highlight w:val="none"/>
          <w:shd w:val="clear" w:color="auto" w:fill="auto"/>
          <w:lang w:val="en-US" w:eastAsia="zh-CN"/>
        </w:rPr>
        <w:t>3</w:t>
      </w:r>
      <w:r>
        <w:rPr>
          <w:rFonts w:hint="eastAsia" w:asciiTheme="minorEastAsia" w:hAnsiTheme="minorEastAsia" w:eastAsiaTheme="minorEastAsia" w:cstheme="minorEastAsia"/>
          <w:color w:val="auto"/>
          <w:sz w:val="24"/>
          <w:szCs w:val="24"/>
          <w:highlight w:val="none"/>
          <w:shd w:val="clear" w:color="auto" w:fill="auto"/>
        </w:rPr>
        <w:t>商务技术偏离表；</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2.2.</w:t>
      </w:r>
      <w:r>
        <w:rPr>
          <w:rFonts w:hint="eastAsia" w:asciiTheme="minorEastAsia" w:hAnsiTheme="minorEastAsia" w:eastAsiaTheme="minorEastAsia" w:cstheme="minorEastAsia"/>
          <w:color w:val="auto"/>
          <w:sz w:val="24"/>
          <w:szCs w:val="24"/>
          <w:highlight w:val="none"/>
          <w:shd w:val="clear" w:color="auto" w:fill="auto"/>
          <w:lang w:val="en-US" w:eastAsia="zh-CN"/>
        </w:rPr>
        <w:t>4</w:t>
      </w:r>
      <w:r>
        <w:rPr>
          <w:rFonts w:hint="eastAsia" w:asciiTheme="minorEastAsia" w:hAnsiTheme="minorEastAsia" w:eastAsiaTheme="minorEastAsia" w:cstheme="minorEastAsia"/>
          <w:color w:val="auto"/>
          <w:sz w:val="24"/>
          <w:szCs w:val="24"/>
          <w:highlight w:val="none"/>
          <w:shd w:val="clear" w:color="auto" w:fill="auto"/>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lang w:val="zh-CN"/>
        </w:rPr>
      </w:pP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w:t>
      </w: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w:t>
      </w:r>
      <w:r>
        <w:rPr>
          <w:rFonts w:hint="eastAsia" w:asciiTheme="minorEastAsia" w:hAnsiTheme="minorEastAsia" w:eastAsiaTheme="minorEastAsia" w:cstheme="minorEastAsia"/>
          <w:color w:val="auto"/>
          <w:sz w:val="24"/>
          <w:szCs w:val="24"/>
          <w:highlight w:val="none"/>
          <w:shd w:val="clear" w:color="auto" w:fill="auto"/>
          <w:lang w:val="en-US" w:eastAsia="zh-CN"/>
        </w:rPr>
        <w:t>5</w:t>
      </w:r>
      <w:r>
        <w:rPr>
          <w:rFonts w:hint="eastAsia" w:asciiTheme="minorEastAsia" w:hAnsiTheme="minorEastAsia" w:eastAsiaTheme="minorEastAsia" w:cstheme="minorEastAsia"/>
          <w:color w:val="auto"/>
          <w:sz w:val="24"/>
          <w:szCs w:val="24"/>
          <w:highlight w:val="none"/>
          <w:shd w:val="clear" w:color="auto" w:fill="auto"/>
          <w:lang w:val="zh-CN"/>
        </w:rPr>
        <w:t>招标文件要求的其他材料；</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2.2.6</w:t>
      </w:r>
      <w:r>
        <w:rPr>
          <w:rFonts w:hint="eastAsia" w:asciiTheme="minorEastAsia" w:hAnsiTheme="minorEastAsia" w:eastAsiaTheme="minorEastAsia" w:cstheme="minorEastAsia"/>
          <w:color w:val="auto"/>
          <w:sz w:val="24"/>
          <w:szCs w:val="24"/>
          <w:highlight w:val="none"/>
          <w:shd w:val="clear" w:color="auto" w:fill="auto"/>
          <w:lang w:val="zh-CN"/>
        </w:rPr>
        <w:t>投标人认为需要提供的其他材料</w:t>
      </w:r>
      <w:r>
        <w:rPr>
          <w:rFonts w:hint="eastAsia" w:asciiTheme="minorEastAsia" w:hAnsiTheme="minorEastAsia" w:eastAsiaTheme="minorEastAsia" w:cstheme="minorEastAsia"/>
          <w:color w:val="auto"/>
          <w:sz w:val="24"/>
          <w:szCs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shd w:val="clear" w:color="auto" w:fill="auto"/>
          <w:lang w:val="zh-CN"/>
        </w:rPr>
        <w:t>.</w:t>
      </w:r>
      <w:r>
        <w:rPr>
          <w:rFonts w:hint="eastAsia" w:asciiTheme="minorEastAsia" w:hAnsiTheme="minorEastAsia" w:eastAsiaTheme="minorEastAsia" w:cstheme="minorEastAsia"/>
          <w:color w:val="auto"/>
          <w:sz w:val="24"/>
          <w:szCs w:val="24"/>
          <w:highlight w:val="none"/>
          <w:shd w:val="clear" w:color="auto" w:fill="auto"/>
        </w:rPr>
        <w:t>3报价文件</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2.3.1开标一览表。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5、其他补充说明:</w:t>
      </w:r>
      <w:r>
        <w:rPr>
          <w:rFonts w:hint="eastAsia" w:asciiTheme="minorEastAsia" w:hAnsiTheme="minorEastAsia" w:eastAsiaTheme="minorEastAsia" w:cstheme="minorEastAsia"/>
          <w:color w:val="auto"/>
          <w:sz w:val="24"/>
          <w:szCs w:val="24"/>
          <w:highlight w:val="none"/>
          <w:u w:val="single"/>
          <w:shd w:val="clear" w:color="auto" w:fill="auto"/>
        </w:rPr>
        <w:t xml:space="preserve">                                        </w:t>
      </w:r>
      <w:r>
        <w:rPr>
          <w:rFonts w:hint="eastAsia" w:asciiTheme="minorEastAsia" w:hAnsiTheme="minorEastAsia" w:eastAsiaTheme="minorEastAsia" w:cstheme="minorEastAsia"/>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val="0"/>
        <w:spacing w:line="360" w:lineRule="auto"/>
        <w:ind w:firstLine="3600" w:firstLineChars="1500"/>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投标人名称（电子签名）：                          </w:t>
      </w:r>
    </w:p>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日期：  年   月   日</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kern w:val="0"/>
          <w:sz w:val="24"/>
          <w:szCs w:val="24"/>
          <w:highlight w:val="none"/>
          <w:shd w:val="clear" w:color="auto" w:fill="auto"/>
          <w:lang w:val="en-US" w:eastAsia="zh-CN"/>
        </w:rPr>
      </w:pPr>
      <w:r>
        <w:rPr>
          <w:rFonts w:hint="eastAsia" w:asciiTheme="minorEastAsia" w:hAnsiTheme="minorEastAsia" w:eastAsiaTheme="minorEastAsia" w:cstheme="minorEastAsia"/>
          <w:b/>
          <w:color w:val="auto"/>
          <w:kern w:val="0"/>
          <w:sz w:val="24"/>
          <w:szCs w:val="24"/>
          <w:highlight w:val="none"/>
          <w:shd w:val="clear" w:color="auto" w:fill="auto"/>
          <w:lang w:val="en-US" w:eastAsia="zh-CN"/>
        </w:rPr>
        <w:br w:type="page"/>
      </w:r>
    </w:p>
    <w:p>
      <w:pPr>
        <w:ind w:firstLine="1911" w:firstLineChars="595"/>
        <w:rPr>
          <w:rFonts w:ascii="宋体" w:hAnsi="宋体" w:cs="宋体"/>
          <w:b/>
          <w:color w:val="auto"/>
          <w:kern w:val="0"/>
          <w:sz w:val="32"/>
          <w:szCs w:val="32"/>
          <w:highlight w:val="none"/>
          <w:shd w:val="clear" w:color="auto" w:fill="auto"/>
        </w:rPr>
      </w:pPr>
      <w:r>
        <w:rPr>
          <w:rFonts w:hint="eastAsia" w:ascii="宋体" w:hAnsi="宋体" w:cs="宋体"/>
          <w:b/>
          <w:color w:val="auto"/>
          <w:kern w:val="0"/>
          <w:sz w:val="32"/>
          <w:szCs w:val="32"/>
          <w:highlight w:val="none"/>
          <w:shd w:val="clear" w:color="auto" w:fill="auto"/>
          <w:lang w:val="en-US" w:eastAsia="zh-CN"/>
        </w:rPr>
        <w:t>二</w:t>
      </w:r>
      <w:r>
        <w:rPr>
          <w:rFonts w:hint="eastAsia" w:ascii="宋体" w:hAnsi="宋体" w:cs="宋体"/>
          <w:b/>
          <w:color w:val="auto"/>
          <w:kern w:val="0"/>
          <w:sz w:val="32"/>
          <w:szCs w:val="32"/>
          <w:highlight w:val="none"/>
          <w:shd w:val="clear" w:color="auto" w:fill="auto"/>
        </w:rPr>
        <w:t>、</w:t>
      </w:r>
      <w:r>
        <w:rPr>
          <w:rFonts w:hint="eastAsia" w:ascii="宋体" w:hAnsi="宋体" w:cs="宋体"/>
          <w:b/>
          <w:color w:val="auto"/>
          <w:kern w:val="0"/>
          <w:sz w:val="32"/>
          <w:szCs w:val="32"/>
          <w:highlight w:val="none"/>
          <w:shd w:val="clear" w:color="auto" w:fill="auto"/>
          <w:lang w:val="zh-CN"/>
        </w:rPr>
        <w:t>政府采购供应商廉洁自律承诺书</w:t>
      </w:r>
    </w:p>
    <w:p>
      <w:pPr>
        <w:snapToGrid w:val="0"/>
        <w:spacing w:line="360" w:lineRule="auto"/>
        <w:rPr>
          <w:rFonts w:ascii="宋体" w:hAnsi="宋体" w:cs="宋体"/>
          <w:color w:val="auto"/>
          <w:sz w:val="24"/>
          <w:highlight w:val="none"/>
          <w:shd w:val="clear" w:color="auto" w:fill="auto"/>
        </w:rPr>
      </w:pPr>
    </w:p>
    <w:p>
      <w:pPr>
        <w:snapToGrid w:val="0"/>
        <w:spacing w:line="360" w:lineRule="auto"/>
        <w:rPr>
          <w:rFonts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lang w:eastAsia="zh-CN"/>
        </w:rPr>
        <w:t>温州市瓯海区住房和城乡建设局</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浙江林鸥工程管理有限公司</w:t>
      </w:r>
      <w:r>
        <w:rPr>
          <w:rFonts w:hint="eastAsia" w:ascii="宋体" w:hAnsi="宋体" w:cs="宋体"/>
          <w:color w:val="auto"/>
          <w:kern w:val="0"/>
          <w:sz w:val="24"/>
          <w:highlight w:val="none"/>
          <w:shd w:val="clear" w:color="auto" w:fill="auto"/>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我单位响应你</w:t>
      </w:r>
      <w:r>
        <w:rPr>
          <w:rFonts w:hint="eastAsia" w:ascii="宋体" w:hAnsi="宋体" w:cs="宋体"/>
          <w:color w:val="auto"/>
          <w:sz w:val="24"/>
          <w:highlight w:val="none"/>
          <w:shd w:val="clear" w:color="auto" w:fill="auto"/>
        </w:rPr>
        <w:t>单位</w:t>
      </w:r>
      <w:r>
        <w:rPr>
          <w:rFonts w:hint="eastAsia" w:ascii="宋体" w:hAnsi="宋体" w:cs="宋体"/>
          <w:color w:val="auto"/>
          <w:kern w:val="0"/>
          <w:sz w:val="24"/>
          <w:highlight w:val="none"/>
          <w:shd w:val="clear" w:color="auto" w:fill="auto"/>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好处；</w:t>
      </w:r>
    </w:p>
    <w:p>
      <w:pPr>
        <w:autoSpaceDE w:val="0"/>
        <w:autoSpaceDN w:val="0"/>
        <w:spacing w:line="360" w:lineRule="auto"/>
        <w:ind w:left="481" w:leftChars="229"/>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六、严格遵守《</w:t>
      </w:r>
      <w:r>
        <w:rPr>
          <w:rFonts w:hint="eastAsia" w:ascii="宋体" w:hAnsi="宋体" w:cs="宋体"/>
          <w:color w:val="auto"/>
          <w:sz w:val="24"/>
          <w:highlight w:val="none"/>
          <w:shd w:val="clear" w:color="auto" w:fill="auto"/>
          <w:lang w:val="zh-CN"/>
        </w:rPr>
        <w:t>中华人民共和国</w:t>
      </w:r>
      <w:r>
        <w:rPr>
          <w:rFonts w:hint="eastAsia" w:ascii="宋体" w:hAnsi="宋体" w:cs="宋体"/>
          <w:color w:val="auto"/>
          <w:kern w:val="0"/>
          <w:sz w:val="24"/>
          <w:highlight w:val="none"/>
          <w:shd w:val="clear" w:color="auto" w:fill="auto"/>
          <w:lang w:val="zh-CN"/>
        </w:rPr>
        <w:t>政府采购法》《</w:t>
      </w:r>
      <w:r>
        <w:rPr>
          <w:rFonts w:hint="eastAsia" w:ascii="宋体" w:hAnsi="宋体" w:cs="宋体"/>
          <w:color w:val="auto"/>
          <w:sz w:val="24"/>
          <w:highlight w:val="none"/>
          <w:shd w:val="clear" w:color="auto" w:fill="auto"/>
          <w:lang w:val="zh-CN"/>
        </w:rPr>
        <w:t>中华人民共和国</w:t>
      </w:r>
      <w:r>
        <w:rPr>
          <w:rFonts w:hint="eastAsia" w:ascii="宋体" w:hAnsi="宋体" w:cs="宋体"/>
          <w:color w:val="auto"/>
          <w:kern w:val="0"/>
          <w:sz w:val="24"/>
          <w:highlight w:val="none"/>
          <w:shd w:val="clear" w:color="auto" w:fill="auto"/>
          <w:lang w:val="zh-CN"/>
        </w:rPr>
        <w:t>招标投标</w:t>
      </w:r>
    </w:p>
    <w:p>
      <w:pPr>
        <w:autoSpaceDE w:val="0"/>
        <w:autoSpaceDN w:val="0"/>
        <w:spacing w:line="360" w:lineRule="auto"/>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法》</w:t>
      </w:r>
      <w:r>
        <w:rPr>
          <w:rFonts w:hint="eastAsia" w:ascii="宋体" w:hAnsi="宋体" w:cs="宋体"/>
          <w:color w:val="auto"/>
          <w:sz w:val="24"/>
          <w:highlight w:val="none"/>
          <w:shd w:val="clear" w:color="auto" w:fill="auto"/>
          <w:lang w:val="zh-CN"/>
        </w:rPr>
        <w:t>《中华人民共和国民法典》</w:t>
      </w:r>
      <w:r>
        <w:rPr>
          <w:rFonts w:hint="eastAsia" w:ascii="宋体" w:hAnsi="宋体" w:cs="宋体"/>
          <w:color w:val="auto"/>
          <w:kern w:val="0"/>
          <w:sz w:val="24"/>
          <w:highlight w:val="none"/>
          <w:shd w:val="clear" w:color="auto" w:fill="auto"/>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如违反上述承诺，你</w:t>
      </w:r>
      <w:r>
        <w:rPr>
          <w:rFonts w:hint="eastAsia" w:ascii="宋体" w:hAnsi="宋体" w:cs="宋体"/>
          <w:color w:val="auto"/>
          <w:sz w:val="24"/>
          <w:highlight w:val="none"/>
          <w:shd w:val="clear" w:color="auto" w:fill="auto"/>
        </w:rPr>
        <w:t>单位</w:t>
      </w:r>
      <w:r>
        <w:rPr>
          <w:rFonts w:hint="eastAsia" w:ascii="宋体" w:hAnsi="宋体" w:cs="宋体"/>
          <w:color w:val="auto"/>
          <w:kern w:val="0"/>
          <w:sz w:val="24"/>
          <w:highlight w:val="none"/>
          <w:shd w:val="clear" w:color="auto" w:fill="auto"/>
          <w:lang w:val="zh-CN"/>
        </w:rPr>
        <w:t>有权立即取消我单位投标、中标或在建项目的建设资格，有权拒绝我单位在一定时期内进入你</w:t>
      </w:r>
      <w:r>
        <w:rPr>
          <w:rFonts w:hint="eastAsia" w:ascii="宋体" w:hAnsi="宋体" w:cs="宋体"/>
          <w:color w:val="auto"/>
          <w:sz w:val="24"/>
          <w:highlight w:val="none"/>
          <w:shd w:val="clear" w:color="auto" w:fill="auto"/>
        </w:rPr>
        <w:t>单位</w:t>
      </w:r>
      <w:r>
        <w:rPr>
          <w:rFonts w:hint="eastAsia" w:ascii="宋体" w:hAnsi="宋体" w:cs="宋体"/>
          <w:color w:val="auto"/>
          <w:kern w:val="0"/>
          <w:sz w:val="24"/>
          <w:highlight w:val="none"/>
          <w:shd w:val="clear" w:color="auto" w:fill="auto"/>
          <w:lang w:val="zh-CN"/>
        </w:rPr>
        <w:t>进行项目建设或其他经营活动，并通报市财政局。由此引起的相应损失均由我单位承担。</w:t>
      </w:r>
    </w:p>
    <w:p>
      <w:pPr>
        <w:autoSpaceDE w:val="0"/>
        <w:autoSpaceDN w:val="0"/>
        <w:spacing w:line="360" w:lineRule="auto"/>
        <w:jc w:val="left"/>
        <w:rPr>
          <w:rFonts w:ascii="宋体" w:hAnsi="宋体" w:cs="宋体"/>
          <w:color w:val="auto"/>
          <w:kern w:val="0"/>
          <w:sz w:val="24"/>
          <w:highlight w:val="none"/>
          <w:shd w:val="clear" w:color="auto" w:fill="auto"/>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投标人名称（</w:t>
      </w:r>
      <w:r>
        <w:rPr>
          <w:rFonts w:hint="eastAsia" w:ascii="宋体" w:hAnsi="宋体" w:cs="宋体"/>
          <w:color w:val="auto"/>
          <w:sz w:val="24"/>
          <w:highlight w:val="none"/>
          <w:shd w:val="clear" w:color="auto" w:fill="auto"/>
        </w:rPr>
        <w:t>电子签名</w:t>
      </w:r>
      <w:r>
        <w:rPr>
          <w:rFonts w:hint="eastAsia" w:ascii="宋体" w:hAnsi="宋体" w:cs="宋体"/>
          <w:color w:val="auto"/>
          <w:kern w:val="0"/>
          <w:sz w:val="24"/>
          <w:highlight w:val="none"/>
          <w:shd w:val="clear" w:color="auto" w:fill="auto"/>
          <w:lang w:val="zh-CN"/>
        </w:rPr>
        <w:t xml:space="preserve">）：                                                                                                                                                                                                               </w:t>
      </w:r>
    </w:p>
    <w:p>
      <w:pPr>
        <w:spacing w:line="360" w:lineRule="auto"/>
        <w:ind w:left="4620" w:leftChars="2200"/>
        <w:rPr>
          <w:rFonts w:ascii="宋体" w:hAnsi="宋体" w:cs="宋体"/>
          <w:b/>
          <w:bCs/>
          <w:color w:val="auto"/>
          <w:sz w:val="24"/>
          <w:highlight w:val="none"/>
          <w:shd w:val="clear" w:color="auto" w:fill="auto"/>
        </w:rPr>
      </w:pPr>
      <w:r>
        <w:rPr>
          <w:rFonts w:hint="eastAsia" w:ascii="宋体" w:hAnsi="宋体" w:cs="宋体"/>
          <w:color w:val="auto"/>
          <w:kern w:val="0"/>
          <w:sz w:val="24"/>
          <w:highlight w:val="none"/>
          <w:shd w:val="clear" w:color="auto" w:fill="auto"/>
          <w:lang w:val="zh-CN"/>
        </w:rPr>
        <w:t>日期</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zh-CN"/>
        </w:rPr>
        <w:t xml:space="preserve">   年   月   日</w:t>
      </w:r>
    </w:p>
    <w:p>
      <w:pPr>
        <w:spacing w:line="360" w:lineRule="auto"/>
        <w:jc w:val="center"/>
        <w:rPr>
          <w:rFonts w:ascii="宋体" w:hAnsi="宋体" w:cs="宋体"/>
          <w:b/>
          <w:bCs/>
          <w:color w:val="auto"/>
          <w:sz w:val="24"/>
          <w:highlight w:val="none"/>
          <w:shd w:val="clear" w:color="auto" w:fill="auto"/>
        </w:rPr>
        <w:sectPr>
          <w:footerReference r:id="rId12" w:type="first"/>
          <w:footerReference r:id="rId11" w:type="default"/>
          <w:pgSz w:w="11906" w:h="16838"/>
          <w:pgMar w:top="1134" w:right="1134" w:bottom="1134" w:left="1134" w:header="851" w:footer="850" w:gutter="0"/>
          <w:cols w:space="720" w:num="1"/>
          <w:titlePg/>
          <w:docGrid w:linePitch="312" w:charSpace="0"/>
        </w:sectPr>
      </w:pPr>
    </w:p>
    <w:p>
      <w:pPr>
        <w:jc w:val="center"/>
        <w:rPr>
          <w:rFonts w:ascii="宋体" w:hAnsi="宋体" w:cs="宋体"/>
          <w:b/>
          <w:color w:val="auto"/>
          <w:kern w:val="0"/>
          <w:sz w:val="32"/>
          <w:szCs w:val="32"/>
          <w:highlight w:val="none"/>
          <w:shd w:val="clear" w:color="auto" w:fill="auto"/>
        </w:rPr>
      </w:pPr>
      <w:r>
        <w:rPr>
          <w:rFonts w:hint="eastAsia" w:ascii="宋体" w:hAnsi="宋体" w:cs="宋体"/>
          <w:b/>
          <w:color w:val="auto"/>
          <w:kern w:val="0"/>
          <w:sz w:val="32"/>
          <w:szCs w:val="32"/>
          <w:highlight w:val="none"/>
          <w:shd w:val="clear" w:color="auto" w:fill="auto"/>
          <w:lang w:val="en-US" w:eastAsia="zh-CN"/>
        </w:rPr>
        <w:t>三</w:t>
      </w:r>
      <w:r>
        <w:rPr>
          <w:rFonts w:hint="eastAsia" w:ascii="宋体" w:hAnsi="宋体" w:cs="宋体"/>
          <w:b/>
          <w:color w:val="auto"/>
          <w:kern w:val="0"/>
          <w:sz w:val="32"/>
          <w:szCs w:val="32"/>
          <w:highlight w:val="none"/>
          <w:shd w:val="clear" w:color="auto" w:fill="auto"/>
        </w:rPr>
        <w:t>、商务技术偏离表</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755"/>
        <w:gridCol w:w="3416"/>
        <w:gridCol w:w="193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b/>
                <w:color w:val="auto"/>
                <w:spacing w:val="-6"/>
                <w:sz w:val="24"/>
                <w:highlight w:val="none"/>
                <w:shd w:val="clear" w:color="auto" w:fill="auto"/>
              </w:rPr>
            </w:pPr>
            <w:r>
              <w:rPr>
                <w:rFonts w:hint="eastAsia" w:ascii="宋体" w:hAnsi="宋体" w:cs="宋体"/>
                <w:b/>
                <w:color w:val="auto"/>
                <w:spacing w:val="-6"/>
                <w:sz w:val="24"/>
                <w:highlight w:val="none"/>
                <w:shd w:val="clear" w:color="auto" w:fill="auto"/>
              </w:rPr>
              <w:t>序号</w:t>
            </w:r>
          </w:p>
        </w:tc>
        <w:tc>
          <w:tcPr>
            <w:tcW w:w="891" w:type="pct"/>
            <w:vAlign w:val="center"/>
          </w:tcPr>
          <w:p>
            <w:pPr>
              <w:snapToGrid w:val="0"/>
              <w:spacing w:line="400" w:lineRule="exact"/>
              <w:jc w:val="center"/>
              <w:rPr>
                <w:rFonts w:ascii="宋体" w:hAnsi="宋体" w:cs="宋体"/>
                <w:b/>
                <w:color w:val="auto"/>
                <w:spacing w:val="-6"/>
                <w:sz w:val="24"/>
                <w:highlight w:val="none"/>
                <w:shd w:val="clear" w:color="auto" w:fill="auto"/>
              </w:rPr>
            </w:pPr>
            <w:r>
              <w:rPr>
                <w:rFonts w:hint="eastAsia" w:ascii="宋体" w:hAnsi="宋体" w:cs="宋体"/>
                <w:b/>
                <w:color w:val="auto"/>
                <w:spacing w:val="-6"/>
                <w:sz w:val="24"/>
                <w:highlight w:val="none"/>
                <w:shd w:val="clear" w:color="auto" w:fill="auto"/>
              </w:rPr>
              <w:t>采购文件要求</w:t>
            </w:r>
          </w:p>
        </w:tc>
        <w:tc>
          <w:tcPr>
            <w:tcW w:w="1734" w:type="pct"/>
            <w:vAlign w:val="center"/>
          </w:tcPr>
          <w:p>
            <w:pPr>
              <w:snapToGrid w:val="0"/>
              <w:spacing w:line="400" w:lineRule="exact"/>
              <w:jc w:val="center"/>
              <w:rPr>
                <w:rFonts w:ascii="宋体" w:hAnsi="宋体" w:cs="宋体"/>
                <w:b/>
                <w:color w:val="auto"/>
                <w:spacing w:val="-6"/>
                <w:sz w:val="24"/>
                <w:highlight w:val="none"/>
                <w:shd w:val="clear" w:color="auto" w:fill="auto"/>
              </w:rPr>
            </w:pPr>
            <w:r>
              <w:rPr>
                <w:rFonts w:hint="eastAsia" w:ascii="宋体" w:hAnsi="宋体" w:cs="宋体"/>
                <w:b/>
                <w:color w:val="auto"/>
                <w:spacing w:val="-6"/>
                <w:sz w:val="24"/>
                <w:highlight w:val="none"/>
                <w:shd w:val="clear" w:color="auto" w:fill="auto"/>
              </w:rPr>
              <w:t>投标文件对应规范</w:t>
            </w:r>
          </w:p>
        </w:tc>
        <w:tc>
          <w:tcPr>
            <w:tcW w:w="981" w:type="pct"/>
            <w:vAlign w:val="center"/>
          </w:tcPr>
          <w:p>
            <w:pPr>
              <w:snapToGrid w:val="0"/>
              <w:spacing w:line="400" w:lineRule="exact"/>
              <w:jc w:val="center"/>
              <w:rPr>
                <w:rFonts w:ascii="宋体" w:hAnsi="宋体" w:cs="宋体"/>
                <w:b/>
                <w:color w:val="auto"/>
                <w:spacing w:val="-6"/>
                <w:sz w:val="24"/>
                <w:highlight w:val="none"/>
                <w:shd w:val="clear" w:color="auto" w:fill="auto"/>
              </w:rPr>
            </w:pPr>
            <w:r>
              <w:rPr>
                <w:rFonts w:hint="eastAsia" w:ascii="宋体" w:hAnsi="宋体" w:cs="宋体"/>
                <w:b/>
                <w:color w:val="auto"/>
                <w:spacing w:val="-6"/>
                <w:sz w:val="24"/>
                <w:highlight w:val="none"/>
                <w:shd w:val="clear" w:color="auto" w:fill="auto"/>
              </w:rPr>
              <w:t>是否偏离</w:t>
            </w:r>
          </w:p>
          <w:p>
            <w:pPr>
              <w:snapToGrid w:val="0"/>
              <w:spacing w:line="400" w:lineRule="exact"/>
              <w:jc w:val="center"/>
              <w:rPr>
                <w:rFonts w:ascii="宋体" w:hAnsi="宋体" w:cs="宋体"/>
                <w:b/>
                <w:color w:val="auto"/>
                <w:spacing w:val="-6"/>
                <w:sz w:val="24"/>
                <w:highlight w:val="none"/>
                <w:shd w:val="clear" w:color="auto" w:fill="auto"/>
              </w:rPr>
            </w:pPr>
            <w:r>
              <w:rPr>
                <w:rFonts w:hint="eastAsia" w:ascii="宋体" w:hAnsi="宋体" w:cs="宋体"/>
                <w:b/>
                <w:color w:val="auto"/>
                <w:spacing w:val="-6"/>
                <w:sz w:val="24"/>
                <w:highlight w:val="none"/>
                <w:shd w:val="clear" w:color="auto" w:fill="auto"/>
              </w:rPr>
              <w:t>（提供说明）</w:t>
            </w:r>
          </w:p>
        </w:tc>
        <w:tc>
          <w:tcPr>
            <w:tcW w:w="934" w:type="pct"/>
            <w:vAlign w:val="center"/>
          </w:tcPr>
          <w:p>
            <w:pPr>
              <w:snapToGrid w:val="0"/>
              <w:spacing w:line="400" w:lineRule="exact"/>
              <w:jc w:val="center"/>
              <w:rPr>
                <w:rFonts w:ascii="宋体" w:hAnsi="宋体" w:cs="宋体"/>
                <w:b/>
                <w:color w:val="auto"/>
                <w:spacing w:val="-6"/>
                <w:sz w:val="24"/>
                <w:highlight w:val="none"/>
                <w:shd w:val="clear" w:color="auto" w:fill="auto"/>
              </w:rPr>
            </w:pPr>
            <w:r>
              <w:rPr>
                <w:rFonts w:hint="eastAsia" w:ascii="宋体" w:hAnsi="宋体" w:cs="宋体"/>
                <w:b/>
                <w:color w:val="auto"/>
                <w:spacing w:val="-6"/>
                <w:sz w:val="24"/>
                <w:highlight w:val="none"/>
                <w:shd w:val="clear" w:color="auto" w:fill="auto"/>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napToGrid w:val="0"/>
              <w:spacing w:line="400" w:lineRule="exact"/>
              <w:rPr>
                <w:rFonts w:ascii="宋体" w:hAnsi="宋体" w:cs="宋体"/>
                <w:color w:val="auto"/>
                <w:spacing w:val="-6"/>
                <w:sz w:val="24"/>
                <w:highlight w:val="none"/>
                <w:shd w:val="clear" w:color="auto" w:fill="auto"/>
              </w:rPr>
            </w:pPr>
            <w:r>
              <w:rPr>
                <w:rFonts w:hint="eastAsia" w:ascii="宋体" w:hAnsi="宋体" w:cs="宋体"/>
                <w:color w:val="auto"/>
                <w:spacing w:val="-6"/>
                <w:sz w:val="24"/>
                <w:highlight w:val="none"/>
                <w:shd w:val="clear" w:color="auto" w:fill="auto"/>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napToGrid w:val="0"/>
              <w:spacing w:line="400" w:lineRule="exact"/>
              <w:rPr>
                <w:rFonts w:ascii="宋体" w:hAnsi="宋体" w:cs="宋体"/>
                <w:color w:val="auto"/>
                <w:spacing w:val="-6"/>
                <w:sz w:val="24"/>
                <w:highlight w:val="none"/>
                <w:shd w:val="clear" w:color="auto" w:fill="auto"/>
              </w:rPr>
            </w:pPr>
            <w:r>
              <w:rPr>
                <w:rFonts w:hint="eastAsia" w:ascii="宋体" w:hAnsi="宋体" w:cs="宋体"/>
                <w:color w:val="auto"/>
                <w:spacing w:val="-6"/>
                <w:sz w:val="24"/>
                <w:highlight w:val="none"/>
                <w:shd w:val="clear" w:color="auto" w:fill="auto"/>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89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1734"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81" w:type="pct"/>
            <w:vAlign w:val="center"/>
          </w:tcPr>
          <w:p>
            <w:pPr>
              <w:snapToGrid w:val="0"/>
              <w:spacing w:line="400" w:lineRule="exact"/>
              <w:jc w:val="center"/>
              <w:rPr>
                <w:rFonts w:ascii="宋体" w:hAnsi="宋体" w:cs="宋体"/>
                <w:color w:val="auto"/>
                <w:spacing w:val="-6"/>
                <w:sz w:val="24"/>
                <w:highlight w:val="none"/>
                <w:shd w:val="clear" w:color="auto" w:fill="auto"/>
              </w:rPr>
            </w:pPr>
          </w:p>
        </w:tc>
        <w:tc>
          <w:tcPr>
            <w:tcW w:w="934" w:type="pct"/>
            <w:vAlign w:val="center"/>
          </w:tcPr>
          <w:p>
            <w:pPr>
              <w:snapToGrid w:val="0"/>
              <w:spacing w:line="400" w:lineRule="exact"/>
              <w:jc w:val="center"/>
              <w:rPr>
                <w:rFonts w:ascii="宋体" w:hAnsi="宋体" w:cs="宋体"/>
                <w:color w:val="auto"/>
                <w:spacing w:val="-6"/>
                <w:sz w:val="24"/>
                <w:highlight w:val="none"/>
                <w:shd w:val="clear" w:color="auto" w:fill="auto"/>
              </w:rPr>
            </w:pPr>
          </w:p>
        </w:tc>
      </w:tr>
    </w:tbl>
    <w:p>
      <w:pPr>
        <w:jc w:val="left"/>
        <w:rPr>
          <w:rFonts w:ascii="宋体" w:hAnsi="宋体" w:cs="宋体"/>
          <w:color w:val="auto"/>
          <w:kern w:val="0"/>
          <w:sz w:val="24"/>
          <w:highlight w:val="none"/>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b/>
          <w:bCs/>
          <w:color w:val="auto"/>
          <w:spacing w:val="-6"/>
          <w:sz w:val="24"/>
          <w:highlight w:val="none"/>
          <w:shd w:val="clear" w:color="auto" w:fill="auto"/>
        </w:rPr>
      </w:pPr>
      <w:r>
        <w:rPr>
          <w:rFonts w:hint="eastAsia" w:ascii="宋体" w:hAnsi="宋体" w:cs="宋体"/>
          <w:b/>
          <w:bCs/>
          <w:color w:val="auto"/>
          <w:spacing w:val="-6"/>
          <w:sz w:val="24"/>
          <w:highlight w:val="none"/>
          <w:shd w:val="clear" w:color="auto" w:fill="auto"/>
        </w:rPr>
        <w:t>注意：</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58" w:firstLineChars="200"/>
        <w:jc w:val="left"/>
        <w:textAlignment w:val="auto"/>
        <w:rPr>
          <w:rFonts w:hint="eastAsia" w:ascii="宋体" w:hAnsi="宋体" w:cs="宋体"/>
          <w:b/>
          <w:bCs/>
          <w:color w:val="auto"/>
          <w:spacing w:val="-6"/>
          <w:sz w:val="24"/>
          <w:szCs w:val="22"/>
          <w:highlight w:val="none"/>
          <w:shd w:val="clear" w:color="auto" w:fill="auto"/>
        </w:rPr>
      </w:pPr>
      <w:r>
        <w:rPr>
          <w:rFonts w:hint="eastAsia" w:ascii="宋体" w:hAnsi="宋体" w:cs="宋体"/>
          <w:b/>
          <w:bCs/>
          <w:color w:val="auto"/>
          <w:spacing w:val="-6"/>
          <w:sz w:val="24"/>
          <w:highlight w:val="none"/>
          <w:shd w:val="clear" w:color="auto" w:fill="auto"/>
        </w:rPr>
        <w:t>逐项按照采购文件要求填写响应规格；如不填写或留空，则视为完全响应采购文件的要求，自行承担投标响应风险</w:t>
      </w:r>
      <w:r>
        <w:rPr>
          <w:rFonts w:hint="eastAsia" w:ascii="宋体" w:hAnsi="宋体" w:cs="宋体"/>
          <w:b/>
          <w:bCs/>
          <w:color w:val="auto"/>
          <w:spacing w:val="-6"/>
          <w:sz w:val="24"/>
          <w:szCs w:val="22"/>
          <w:highlight w:val="none"/>
          <w:shd w:val="clear" w:color="auto" w:fill="auto"/>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58" w:firstLineChars="200"/>
        <w:jc w:val="left"/>
        <w:textAlignment w:val="auto"/>
        <w:rPr>
          <w:rFonts w:ascii="宋体" w:hAnsi="宋体" w:cs="宋体"/>
          <w:b/>
          <w:bCs/>
          <w:color w:val="auto"/>
          <w:spacing w:val="-6"/>
          <w:sz w:val="24"/>
          <w:highlight w:val="none"/>
          <w:shd w:val="clear" w:color="auto" w:fill="auto"/>
        </w:rPr>
      </w:pPr>
      <w:r>
        <w:rPr>
          <w:rFonts w:hint="eastAsia" w:ascii="宋体" w:hAnsi="宋体" w:cs="宋体"/>
          <w:b/>
          <w:bCs/>
          <w:color w:val="auto"/>
          <w:spacing w:val="-6"/>
          <w:sz w:val="24"/>
          <w:highlight w:val="none"/>
          <w:shd w:val="clear" w:color="auto" w:fill="auto"/>
        </w:rPr>
        <w:t>偏离说明是指对采购文件要求存在不同之处的解释说明。偏离系指：正偏离（高于采购需求）、负偏离（低于采购需求或未按采购需求提供相应证明材料的）、无偏离（满足采购需求）；</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58" w:firstLineChars="200"/>
        <w:jc w:val="left"/>
        <w:textAlignment w:val="auto"/>
        <w:rPr>
          <w:rFonts w:ascii="宋体" w:hAnsi="宋体" w:cs="宋体"/>
          <w:b/>
          <w:bCs/>
          <w:color w:val="auto"/>
          <w:spacing w:val="-6"/>
          <w:sz w:val="24"/>
          <w:highlight w:val="none"/>
          <w:shd w:val="clear" w:color="auto" w:fill="auto"/>
        </w:rPr>
      </w:pPr>
      <w:r>
        <w:rPr>
          <w:rFonts w:hint="eastAsia" w:ascii="宋体" w:hAnsi="宋体" w:cs="宋体"/>
          <w:b/>
          <w:bCs/>
          <w:color w:val="auto"/>
          <w:spacing w:val="-6"/>
          <w:sz w:val="24"/>
          <w:highlight w:val="none"/>
          <w:shd w:val="clear" w:color="auto" w:fill="auto"/>
        </w:rPr>
        <w:t>建议供应商准备采购需求中要求的证明材料（如证书、检测报告等）条目索引，要求清晰提供的证明材料（如证书、检测报告等），由不清晰或者模糊造成无法判断证明材料是否符合要求的风险由供应商自行承担。</w:t>
      </w:r>
    </w:p>
    <w:p>
      <w:pPr>
        <w:rPr>
          <w:rFonts w:hint="eastAsia" w:ascii="宋体" w:hAnsi="宋体" w:cs="宋体"/>
          <w:b/>
          <w:color w:val="auto"/>
          <w:kern w:val="0"/>
          <w:sz w:val="32"/>
          <w:szCs w:val="32"/>
          <w:highlight w:val="none"/>
          <w:shd w:val="clear" w:color="auto" w:fill="auto"/>
          <w:lang w:val="zh-CN"/>
        </w:rPr>
      </w:pPr>
    </w:p>
    <w:p>
      <w:pPr>
        <w:rPr>
          <w:rFonts w:hint="eastAsia" w:ascii="宋体" w:hAnsi="宋体" w:cs="宋体"/>
          <w:b/>
          <w:color w:val="auto"/>
          <w:kern w:val="0"/>
          <w:sz w:val="32"/>
          <w:szCs w:val="32"/>
          <w:highlight w:val="none"/>
          <w:shd w:val="clear" w:color="auto" w:fill="auto"/>
          <w:lang w:val="en-US" w:eastAsia="zh-CN"/>
        </w:rPr>
      </w:pPr>
      <w:r>
        <w:rPr>
          <w:rFonts w:hint="eastAsia" w:ascii="宋体" w:hAnsi="宋体" w:cs="宋体"/>
          <w:b/>
          <w:color w:val="auto"/>
          <w:kern w:val="0"/>
          <w:sz w:val="32"/>
          <w:szCs w:val="32"/>
          <w:highlight w:val="none"/>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ascii="宋体" w:hAnsi="宋体" w:cs="宋体"/>
          <w:color w:val="auto"/>
          <w:highlight w:val="none"/>
          <w:shd w:val="clear" w:color="auto" w:fill="auto"/>
        </w:rPr>
      </w:pPr>
      <w:r>
        <w:rPr>
          <w:rFonts w:hint="eastAsia" w:ascii="宋体" w:hAnsi="宋体" w:cs="宋体"/>
          <w:b/>
          <w:color w:val="auto"/>
          <w:kern w:val="0"/>
          <w:sz w:val="32"/>
          <w:szCs w:val="32"/>
          <w:highlight w:val="none"/>
          <w:shd w:val="clear" w:color="auto" w:fill="auto"/>
          <w:lang w:val="en-US" w:eastAsia="zh-CN"/>
        </w:rPr>
        <w:t>四</w:t>
      </w:r>
      <w:r>
        <w:rPr>
          <w:rFonts w:hint="eastAsia" w:ascii="宋体" w:hAnsi="宋体" w:cs="宋体"/>
          <w:b/>
          <w:color w:val="auto"/>
          <w:kern w:val="0"/>
          <w:sz w:val="32"/>
          <w:szCs w:val="32"/>
          <w:highlight w:val="none"/>
          <w:shd w:val="clear" w:color="auto" w:fill="auto"/>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（按招标文件第四部分评标办法前附表中“投标文件中评标标准相应的商务技术资料目录”提供资料）</w:t>
      </w: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ascii="宋体" w:hAnsi="宋体" w:cs="宋体"/>
          <w:b/>
          <w:color w:val="auto"/>
          <w:kern w:val="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ascii="宋体" w:hAnsi="宋体" w:cs="宋体"/>
          <w:b/>
          <w:color w:val="auto"/>
          <w:kern w:val="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ascii="宋体" w:hAnsi="宋体" w:cs="宋体"/>
          <w:b/>
          <w:color w:val="auto"/>
          <w:kern w:val="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cs="宋体"/>
          <w:b/>
          <w:color w:val="auto"/>
          <w:kern w:val="0"/>
          <w:sz w:val="32"/>
          <w:szCs w:val="32"/>
          <w:highlight w:val="none"/>
          <w:shd w:val="clear" w:color="auto" w:fill="auto"/>
        </w:rPr>
      </w:pPr>
      <w:r>
        <w:rPr>
          <w:rFonts w:hint="eastAsia" w:ascii="宋体" w:hAnsi="宋体" w:cs="宋体"/>
          <w:b/>
          <w:color w:val="auto"/>
          <w:kern w:val="0"/>
          <w:sz w:val="32"/>
          <w:szCs w:val="32"/>
          <w:highlight w:val="none"/>
          <w:shd w:val="clear" w:color="auto" w:fill="auto"/>
          <w:lang w:val="en-US" w:eastAsia="zh-CN"/>
        </w:rPr>
        <w:t>五、</w:t>
      </w:r>
      <w:r>
        <w:rPr>
          <w:rFonts w:hint="eastAsia" w:ascii="宋体" w:hAnsi="宋体" w:cs="宋体"/>
          <w:b/>
          <w:color w:val="auto"/>
          <w:kern w:val="0"/>
          <w:sz w:val="32"/>
          <w:szCs w:val="32"/>
          <w:highlight w:val="none"/>
          <w:shd w:val="clear" w:color="auto" w:fill="auto"/>
        </w:rPr>
        <w:t>根据招标文件中的采购内容与技术要求、评标细则，需要提供的其它文件和资料</w:t>
      </w: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default" w:ascii="宋体" w:hAnsi="宋体" w:cs="宋体"/>
          <w:b/>
          <w:color w:val="auto"/>
          <w:sz w:val="24"/>
          <w:highlight w:val="none"/>
          <w:shd w:val="clear" w:color="auto" w:fill="auto"/>
          <w:lang w:val="en-US" w:eastAsia="zh-CN"/>
        </w:rPr>
      </w:pPr>
      <w:r>
        <w:rPr>
          <w:rFonts w:hint="eastAsia" w:ascii="宋体" w:hAnsi="宋体" w:cs="宋体"/>
          <w:b/>
          <w:color w:val="auto"/>
          <w:sz w:val="24"/>
          <w:highlight w:val="none"/>
          <w:shd w:val="clear" w:color="auto" w:fill="auto"/>
          <w:lang w:val="en-US" w:eastAsia="zh-CN"/>
        </w:rPr>
        <w:t>（投标人自拟）</w:t>
      </w: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cs="宋体"/>
          <w:b/>
          <w:color w:val="auto"/>
          <w:kern w:val="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cs="宋体"/>
          <w:b/>
          <w:color w:val="auto"/>
          <w:kern w:val="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cs="宋体"/>
          <w:b/>
          <w:color w:val="auto"/>
          <w:kern w:val="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cs="宋体"/>
          <w:b/>
          <w:color w:val="auto"/>
          <w:kern w:val="0"/>
          <w:sz w:val="32"/>
          <w:szCs w:val="32"/>
          <w:highlight w:val="none"/>
          <w:shd w:val="clear" w:color="auto" w:fill="auto"/>
        </w:rPr>
      </w:pPr>
      <w:r>
        <w:rPr>
          <w:rFonts w:hint="eastAsia" w:ascii="宋体" w:hAnsi="宋体" w:cs="宋体"/>
          <w:b/>
          <w:color w:val="auto"/>
          <w:kern w:val="0"/>
          <w:sz w:val="32"/>
          <w:szCs w:val="32"/>
          <w:highlight w:val="none"/>
          <w:shd w:val="clear" w:color="auto" w:fill="auto"/>
          <w:lang w:val="en-US" w:eastAsia="zh-CN"/>
        </w:rPr>
        <w:t>六、</w:t>
      </w:r>
      <w:r>
        <w:rPr>
          <w:rFonts w:hint="eastAsia" w:ascii="宋体" w:hAnsi="宋体" w:cs="宋体"/>
          <w:b/>
          <w:color w:val="auto"/>
          <w:kern w:val="0"/>
          <w:sz w:val="32"/>
          <w:szCs w:val="32"/>
          <w:highlight w:val="none"/>
          <w:shd w:val="clear" w:color="auto" w:fill="auto"/>
        </w:rPr>
        <w:t>投标人认为需要提供的其他材料</w:t>
      </w: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default" w:ascii="宋体" w:hAnsi="宋体" w:cs="宋体"/>
          <w:b/>
          <w:color w:val="auto"/>
          <w:sz w:val="24"/>
          <w:highlight w:val="none"/>
          <w:shd w:val="clear" w:color="auto" w:fill="auto"/>
          <w:lang w:val="en-US" w:eastAsia="zh-CN"/>
        </w:rPr>
      </w:pPr>
      <w:r>
        <w:rPr>
          <w:rFonts w:hint="eastAsia" w:ascii="宋体" w:hAnsi="宋体" w:cs="宋体"/>
          <w:b/>
          <w:color w:val="auto"/>
          <w:sz w:val="24"/>
          <w:highlight w:val="none"/>
          <w:shd w:val="clear" w:color="auto" w:fill="auto"/>
          <w:lang w:val="en-US" w:eastAsia="zh-CN"/>
        </w:rPr>
        <w:t>（投标人自拟）</w:t>
      </w: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jc w:val="center"/>
        <w:rPr>
          <w:rFonts w:ascii="宋体" w:hAnsi="宋体" w:cs="宋体"/>
          <w:b/>
          <w:color w:val="auto"/>
          <w:kern w:val="0"/>
          <w:sz w:val="32"/>
          <w:szCs w:val="32"/>
          <w:highlight w:val="none"/>
          <w:shd w:val="clear" w:color="auto" w:fill="auto"/>
        </w:rPr>
      </w:pPr>
    </w:p>
    <w:p>
      <w:pPr>
        <w:rPr>
          <w:rFonts w:ascii="宋体" w:hAnsi="宋体" w:cs="宋体"/>
          <w:b/>
          <w:color w:val="auto"/>
          <w:kern w:val="0"/>
          <w:sz w:val="32"/>
          <w:szCs w:val="32"/>
          <w:highlight w:val="none"/>
          <w:shd w:val="clear" w:color="auto" w:fill="auto"/>
        </w:rPr>
      </w:pPr>
    </w:p>
    <w:p>
      <w:pPr>
        <w:pStyle w:val="4"/>
        <w:jc w:val="center"/>
        <w:rPr>
          <w:rFonts w:ascii="宋体" w:hAnsi="宋体" w:eastAsia="宋体" w:cs="宋体"/>
          <w:b w:val="0"/>
          <w:color w:val="auto"/>
          <w:kern w:val="0"/>
          <w:szCs w:val="36"/>
          <w:highlight w:val="none"/>
          <w:shd w:val="clear" w:color="auto" w:fill="auto"/>
        </w:rPr>
      </w:pPr>
      <w:r>
        <w:rPr>
          <w:rFonts w:hint="eastAsia" w:ascii="宋体" w:hAnsi="宋体" w:cs="宋体"/>
          <w:b/>
          <w:color w:val="auto"/>
          <w:kern w:val="0"/>
          <w:sz w:val="32"/>
          <w:szCs w:val="32"/>
          <w:highlight w:val="none"/>
          <w:shd w:val="clear" w:color="auto" w:fill="auto"/>
        </w:rPr>
        <w:br w:type="page"/>
      </w:r>
      <w:bookmarkStart w:id="436" w:name="_Toc29762"/>
      <w:r>
        <w:rPr>
          <w:rFonts w:hint="eastAsia" w:ascii="宋体" w:hAnsi="宋体" w:eastAsia="宋体" w:cs="宋体"/>
          <w:color w:val="auto"/>
          <w:highlight w:val="none"/>
          <w:shd w:val="clear" w:color="auto" w:fill="auto"/>
        </w:rPr>
        <w:t>报价文件部分</w:t>
      </w:r>
      <w:bookmarkEnd w:id="436"/>
    </w:p>
    <w:p>
      <w:pPr>
        <w:spacing w:line="360" w:lineRule="auto"/>
        <w:jc w:val="center"/>
        <w:outlineLvl w:val="0"/>
        <w:rPr>
          <w:rFonts w:ascii="宋体" w:hAnsi="宋体" w:cs="宋体"/>
          <w:b/>
          <w:color w:val="auto"/>
          <w:kern w:val="0"/>
          <w:sz w:val="36"/>
          <w:szCs w:val="36"/>
          <w:highlight w:val="none"/>
          <w:shd w:val="clear" w:color="auto" w:fill="auto"/>
        </w:rPr>
      </w:pPr>
      <w:bookmarkStart w:id="437" w:name="_Toc9713"/>
      <w:bookmarkStart w:id="438" w:name="_Toc14052"/>
      <w:bookmarkStart w:id="439" w:name="_Toc24830"/>
      <w:r>
        <w:rPr>
          <w:rFonts w:hint="eastAsia" w:ascii="宋体" w:hAnsi="宋体" w:cs="宋体"/>
          <w:b/>
          <w:color w:val="auto"/>
          <w:kern w:val="0"/>
          <w:sz w:val="36"/>
          <w:szCs w:val="36"/>
          <w:highlight w:val="none"/>
          <w:shd w:val="clear" w:color="auto" w:fill="auto"/>
        </w:rPr>
        <w:t>目录</w:t>
      </w:r>
      <w:bookmarkEnd w:id="437"/>
      <w:bookmarkEnd w:id="438"/>
      <w:bookmarkEnd w:id="439"/>
    </w:p>
    <w:p>
      <w:pPr>
        <w:spacing w:line="360" w:lineRule="auto"/>
        <w:jc w:val="center"/>
        <w:outlineLvl w:val="0"/>
        <w:rPr>
          <w:rFonts w:ascii="宋体" w:hAnsi="宋体" w:cs="宋体"/>
          <w:b/>
          <w:color w:val="auto"/>
          <w:kern w:val="0"/>
          <w:sz w:val="36"/>
          <w:szCs w:val="36"/>
          <w:highlight w:val="none"/>
          <w:shd w:val="clear" w:color="auto" w:fill="auto"/>
        </w:rPr>
      </w:pPr>
    </w:p>
    <w:p>
      <w:pPr>
        <w:snapToGrid w:val="0"/>
        <w:spacing w:line="360" w:lineRule="auto"/>
        <w:rPr>
          <w:rFonts w:ascii="宋体" w:hAnsi="宋体" w:cs="宋体"/>
          <w:color w:val="auto"/>
          <w:highlight w:val="none"/>
          <w:shd w:val="clear" w:color="auto" w:fill="auto"/>
        </w:rPr>
      </w:pPr>
      <w:r>
        <w:rPr>
          <w:rFonts w:hint="eastAsia" w:ascii="宋体" w:hAnsi="宋体" w:cs="宋体"/>
          <w:color w:val="auto"/>
          <w:sz w:val="24"/>
          <w:highlight w:val="none"/>
          <w:shd w:val="clear" w:color="auto" w:fill="auto"/>
          <w:lang w:val="en-US" w:eastAsia="zh-CN"/>
        </w:rPr>
        <w:t>一、</w:t>
      </w:r>
      <w:r>
        <w:rPr>
          <w:rFonts w:hint="eastAsia" w:ascii="宋体" w:hAnsi="宋体" w:cs="宋体"/>
          <w:color w:val="auto"/>
          <w:sz w:val="24"/>
          <w:highlight w:val="none"/>
          <w:shd w:val="clear" w:color="auto" w:fill="auto"/>
        </w:rPr>
        <w:t>开标一览表…………………………………………………………………………（页码）</w:t>
      </w: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jc w:val="center"/>
        <w:rPr>
          <w:rFonts w:ascii="宋体" w:hAnsi="宋体" w:cs="宋体"/>
          <w:b/>
          <w:color w:val="auto"/>
          <w:kern w:val="0"/>
          <w:sz w:val="32"/>
          <w:szCs w:val="32"/>
          <w:highlight w:val="none"/>
          <w:shd w:val="clear" w:color="auto" w:fill="auto"/>
        </w:rPr>
      </w:pPr>
    </w:p>
    <w:p>
      <w:pPr>
        <w:snapToGrid w:val="0"/>
        <w:spacing w:line="360" w:lineRule="auto"/>
        <w:ind w:right="480"/>
        <w:rPr>
          <w:rFonts w:ascii="宋体" w:hAnsi="宋体" w:cs="宋体"/>
          <w:b/>
          <w:color w:val="auto"/>
          <w:kern w:val="0"/>
          <w:sz w:val="32"/>
          <w:szCs w:val="32"/>
          <w:highlight w:val="none"/>
          <w:shd w:val="clear" w:color="auto" w:fill="auto"/>
        </w:rPr>
      </w:pPr>
    </w:p>
    <w:p>
      <w:pPr>
        <w:pStyle w:val="4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shd w:val="clear" w:color="auto" w:fill="auto"/>
        </w:rPr>
        <w:sectPr>
          <w:footerReference r:id="rId15" w:type="first"/>
          <w:headerReference r:id="rId13" w:type="default"/>
          <w:footerReference r:id="rId14" w:type="default"/>
          <w:pgSz w:w="11906" w:h="16838"/>
          <w:pgMar w:top="1134" w:right="1134" w:bottom="1134" w:left="1134" w:header="851" w:footer="992" w:gutter="0"/>
          <w:cols w:space="720" w:num="1"/>
          <w:titlePg/>
          <w:docGrid w:linePitch="312" w:charSpace="0"/>
        </w:sectPr>
      </w:pPr>
    </w:p>
    <w:p>
      <w:pPr>
        <w:pStyle w:val="4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shd w:val="clear" w:color="auto" w:fill="auto"/>
        </w:rPr>
      </w:pPr>
      <w:bookmarkStart w:id="440" w:name="_Toc23337"/>
      <w:bookmarkStart w:id="441" w:name="_Toc24274"/>
      <w:bookmarkStart w:id="442" w:name="_Toc17889"/>
      <w:r>
        <w:rPr>
          <w:rFonts w:hint="eastAsia" w:ascii="宋体" w:hAnsi="宋体" w:eastAsia="宋体" w:cs="宋体"/>
          <w:color w:val="auto"/>
          <w:kern w:val="2"/>
          <w:sz w:val="32"/>
          <w:szCs w:val="32"/>
          <w:highlight w:val="none"/>
          <w:shd w:val="clear" w:color="auto" w:fill="auto"/>
        </w:rPr>
        <w:t>一、开标一览表</w:t>
      </w:r>
      <w:bookmarkEnd w:id="440"/>
      <w:bookmarkEnd w:id="441"/>
      <w:bookmarkEnd w:id="442"/>
    </w:p>
    <w:p>
      <w:pPr>
        <w:keepNext w:val="0"/>
        <w:keepLines w:val="0"/>
        <w:pageBreakBefore w:val="0"/>
        <w:widowControl w:val="0"/>
        <w:kinsoku/>
        <w:wordWrap/>
        <w:topLinePunct w:val="0"/>
        <w:autoSpaceDE w:val="0"/>
        <w:autoSpaceDN w:val="0"/>
        <w:bidi w:val="0"/>
        <w:adjustRightInd w:val="0"/>
        <w:spacing w:line="480" w:lineRule="auto"/>
        <w:textAlignment w:val="auto"/>
        <w:rPr>
          <w:rFonts w:ascii="宋体" w:eastAsia="宋体" w:cs="仿宋_GB2312"/>
          <w:b w:val="0"/>
          <w:color w:val="auto"/>
          <w:sz w:val="22"/>
          <w:szCs w:val="22"/>
          <w:highlight w:val="none"/>
          <w:lang w:val="zh-CN"/>
        </w:rPr>
      </w:pPr>
      <w:r>
        <w:rPr>
          <w:rFonts w:hint="eastAsia" w:ascii="宋体" w:eastAsia="宋体" w:cs="仿宋_GB2312"/>
          <w:b w:val="0"/>
          <w:color w:val="auto"/>
          <w:sz w:val="22"/>
          <w:szCs w:val="22"/>
          <w:highlight w:val="none"/>
          <w:lang w:val="en-US" w:eastAsia="zh-CN"/>
        </w:rPr>
        <w:t>项目</w:t>
      </w:r>
      <w:r>
        <w:rPr>
          <w:rFonts w:hint="eastAsia" w:ascii="宋体" w:eastAsia="宋体" w:cs="仿宋_GB2312"/>
          <w:b w:val="0"/>
          <w:color w:val="auto"/>
          <w:sz w:val="22"/>
          <w:szCs w:val="22"/>
          <w:highlight w:val="none"/>
          <w:lang w:val="zh-CN"/>
        </w:rPr>
        <w:t>名称：</w:t>
      </w:r>
      <w:r>
        <w:rPr>
          <w:rFonts w:ascii="宋体" w:eastAsia="宋体" w:cs="仿宋_GB2312"/>
          <w:b w:val="0"/>
          <w:color w:val="auto"/>
          <w:sz w:val="22"/>
          <w:szCs w:val="22"/>
          <w:highlight w:val="none"/>
          <w:u w:val="single"/>
          <w:lang w:val="zh-CN"/>
        </w:rPr>
        <w:t xml:space="preserve">             </w:t>
      </w:r>
      <w:r>
        <w:rPr>
          <w:rFonts w:ascii="宋体" w:eastAsia="宋体" w:cs="仿宋_GB2312"/>
          <w:b w:val="0"/>
          <w:color w:val="auto"/>
          <w:sz w:val="22"/>
          <w:szCs w:val="22"/>
          <w:highlight w:val="none"/>
          <w:lang w:val="zh-CN"/>
        </w:rPr>
        <w:t xml:space="preserve">     </w:t>
      </w:r>
    </w:p>
    <w:p>
      <w:pPr>
        <w:keepNext w:val="0"/>
        <w:keepLines w:val="0"/>
        <w:pageBreakBefore w:val="0"/>
        <w:widowControl w:val="0"/>
        <w:kinsoku/>
        <w:wordWrap/>
        <w:topLinePunct w:val="0"/>
        <w:autoSpaceDE w:val="0"/>
        <w:autoSpaceDN w:val="0"/>
        <w:bidi w:val="0"/>
        <w:adjustRightInd w:val="0"/>
        <w:spacing w:line="480" w:lineRule="auto"/>
        <w:textAlignment w:val="auto"/>
        <w:rPr>
          <w:rFonts w:hint="eastAsia"/>
          <w:color w:val="auto"/>
          <w:highlight w:val="none"/>
          <w:lang w:val="zh-CN"/>
        </w:rPr>
      </w:pPr>
      <w:r>
        <w:rPr>
          <w:rFonts w:hint="eastAsia" w:ascii="宋体" w:eastAsia="宋体" w:cs="仿宋_GB2312"/>
          <w:b w:val="0"/>
          <w:color w:val="auto"/>
          <w:sz w:val="22"/>
          <w:szCs w:val="22"/>
          <w:highlight w:val="none"/>
          <w:lang w:val="zh-CN"/>
        </w:rPr>
        <w:t>招标编号：</w:t>
      </w:r>
      <w:r>
        <w:rPr>
          <w:rFonts w:ascii="宋体" w:eastAsia="宋体" w:cs="仿宋_GB2312"/>
          <w:b w:val="0"/>
          <w:color w:val="auto"/>
          <w:sz w:val="22"/>
          <w:szCs w:val="22"/>
          <w:highlight w:val="none"/>
          <w:u w:val="single"/>
          <w:lang w:val="zh-CN"/>
        </w:rPr>
        <w:t xml:space="preserve">     </w:t>
      </w:r>
      <w:r>
        <w:rPr>
          <w:rFonts w:hint="eastAsia" w:ascii="宋体" w:eastAsia="宋体" w:cs="仿宋_GB2312"/>
          <w:b w:val="0"/>
          <w:color w:val="auto"/>
          <w:sz w:val="22"/>
          <w:szCs w:val="22"/>
          <w:highlight w:val="none"/>
          <w:u w:val="single"/>
          <w:lang w:val="en-US" w:eastAsia="zh-CN"/>
        </w:rPr>
        <w:t xml:space="preserve">    </w:t>
      </w:r>
      <w:r>
        <w:rPr>
          <w:rFonts w:ascii="宋体" w:eastAsia="宋体" w:cs="仿宋_GB2312"/>
          <w:b w:val="0"/>
          <w:color w:val="auto"/>
          <w:sz w:val="22"/>
          <w:szCs w:val="22"/>
          <w:highlight w:val="none"/>
          <w:u w:val="single"/>
          <w:lang w:val="zh-CN"/>
        </w:rPr>
        <w:t xml:space="preserve">    </w:t>
      </w:r>
      <w:r>
        <w:rPr>
          <w:rFonts w:ascii="宋体" w:eastAsia="宋体" w:cs="仿宋_GB2312"/>
          <w:b w:val="0"/>
          <w:color w:val="auto"/>
          <w:sz w:val="22"/>
          <w:szCs w:val="22"/>
          <w:highlight w:val="none"/>
          <w:lang w:val="zh-CN"/>
        </w:rPr>
        <w:t xml:space="preserve">  </w:t>
      </w:r>
      <w:r>
        <w:rPr>
          <w:rFonts w:hint="eastAsia" w:ascii="宋体" w:eastAsia="宋体" w:cs="仿宋_GB2312"/>
          <w:b w:val="0"/>
          <w:color w:val="auto"/>
          <w:sz w:val="22"/>
          <w:szCs w:val="22"/>
          <w:highlight w:val="none"/>
          <w:lang w:val="zh-CN"/>
        </w:rPr>
        <w:t xml:space="preserve"> </w:t>
      </w:r>
    </w:p>
    <w:tbl>
      <w:tblPr>
        <w:tblStyle w:val="62"/>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432"/>
        <w:gridCol w:w="2140"/>
        <w:gridCol w:w="2140"/>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序号</w:t>
            </w:r>
          </w:p>
        </w:tc>
        <w:tc>
          <w:tcPr>
            <w:tcW w:w="1238"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名称</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估算</w:t>
            </w:r>
            <w:r>
              <w:rPr>
                <w:rFonts w:hint="eastAsia" w:asciiTheme="minorEastAsia" w:hAnsiTheme="minorEastAsia" w:eastAsiaTheme="minorEastAsia" w:cstheme="minorEastAsia"/>
                <w:color w:val="auto"/>
                <w:sz w:val="22"/>
                <w:szCs w:val="22"/>
                <w:highlight w:val="none"/>
              </w:rPr>
              <w:t>数量</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单价</w:t>
            </w:r>
          </w:p>
        </w:tc>
        <w:tc>
          <w:tcPr>
            <w:tcW w:w="1090"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w:t>
            </w:r>
          </w:p>
        </w:tc>
        <w:tc>
          <w:tcPr>
            <w:tcW w:w="1238"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商品房预售合同备案</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1.5万盒（360万页）</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righ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val="en-US" w:eastAsia="zh-CN"/>
              </w:rPr>
              <w:t>盒</w:t>
            </w:r>
          </w:p>
        </w:tc>
        <w:tc>
          <w:tcPr>
            <w:tcW w:w="1090"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30</w:t>
            </w: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w:t>
            </w:r>
          </w:p>
        </w:tc>
        <w:tc>
          <w:tcPr>
            <w:tcW w:w="1238"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施工许可证</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0.4万盒（60万页）</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righ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val="en-US" w:eastAsia="zh-CN"/>
              </w:rPr>
              <w:t>盒</w:t>
            </w:r>
          </w:p>
        </w:tc>
        <w:tc>
          <w:tcPr>
            <w:tcW w:w="1090"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30</w:t>
            </w: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w:t>
            </w:r>
          </w:p>
        </w:tc>
        <w:tc>
          <w:tcPr>
            <w:tcW w:w="1238"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竣工验收备案</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1.2万盒（180万页）</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righ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val="en-US" w:eastAsia="zh-CN"/>
              </w:rPr>
              <w:t>盒</w:t>
            </w:r>
          </w:p>
        </w:tc>
        <w:tc>
          <w:tcPr>
            <w:tcW w:w="1090"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30</w:t>
            </w: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4</w:t>
            </w:r>
          </w:p>
        </w:tc>
        <w:tc>
          <w:tcPr>
            <w:tcW w:w="1238"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数字化加工</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420万页</w:t>
            </w:r>
          </w:p>
        </w:tc>
        <w:tc>
          <w:tcPr>
            <w:tcW w:w="1089"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righ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元/页</w:t>
            </w:r>
          </w:p>
        </w:tc>
        <w:tc>
          <w:tcPr>
            <w:tcW w:w="1090" w:type="pct"/>
            <w:noWrap w:val="0"/>
            <w:vAlign w:val="center"/>
          </w:tcPr>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0.33元/页</w:t>
            </w:r>
          </w:p>
        </w:tc>
      </w:tr>
    </w:tbl>
    <w:p>
      <w:pPr>
        <w:keepNext w:val="0"/>
        <w:keepLines w:val="0"/>
        <w:pageBreakBefore w:val="0"/>
        <w:widowControl w:val="0"/>
        <w:kinsoku/>
        <w:wordWrap/>
        <w:overflowPunct w:val="0"/>
        <w:topLinePunct w:val="0"/>
        <w:bidi w:val="0"/>
        <w:adjustRightInd w:val="0"/>
        <w:spacing w:line="480" w:lineRule="auto"/>
        <w:textAlignment w:val="auto"/>
        <w:rPr>
          <w:rFonts w:ascii="宋体" w:hAnsi="宋体" w:cs="宋体"/>
          <w:bCs/>
          <w:color w:val="auto"/>
          <w:sz w:val="22"/>
          <w:szCs w:val="22"/>
          <w:highlight w:val="none"/>
          <w:shd w:val="clear" w:color="auto" w:fill="auto"/>
        </w:rPr>
      </w:pPr>
    </w:p>
    <w:p>
      <w:pPr>
        <w:keepNext w:val="0"/>
        <w:keepLines w:val="0"/>
        <w:pageBreakBefore w:val="0"/>
        <w:widowControl w:val="0"/>
        <w:kinsoku/>
        <w:wordWrap/>
        <w:overflowPunct w:val="0"/>
        <w:topLinePunct w:val="0"/>
        <w:bidi w:val="0"/>
        <w:adjustRightInd w:val="0"/>
        <w:spacing w:line="480" w:lineRule="auto"/>
        <w:textAlignment w:val="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说明：</w:t>
      </w:r>
    </w:p>
    <w:p>
      <w:pPr>
        <w:keepNext w:val="0"/>
        <w:keepLines w:val="0"/>
        <w:pageBreakBefore w:val="0"/>
        <w:widowControl w:val="0"/>
        <w:numPr>
          <w:ilvl w:val="0"/>
          <w:numId w:val="8"/>
        </w:numPr>
        <w:kinsoku/>
        <w:wordWrap/>
        <w:topLinePunct w:val="0"/>
        <w:bidi w:val="0"/>
        <w:adjustRightInd w:val="0"/>
        <w:spacing w:line="480" w:lineRule="auto"/>
        <w:ind w:left="12" w:hanging="11" w:hangingChars="5"/>
        <w:textAlignment w:val="auto"/>
        <w:rPr>
          <w:rFonts w:hint="eastAsia" w:ascii="宋体" w:hAnsi="宋体" w:cs="宋体"/>
          <w:b/>
          <w:color w:val="auto"/>
          <w:sz w:val="22"/>
          <w:highlight w:val="none"/>
          <w:u w:val="none"/>
          <w:shd w:val="clear" w:color="auto" w:fill="auto"/>
        </w:rPr>
      </w:pPr>
      <w:r>
        <w:rPr>
          <w:rFonts w:hint="eastAsia" w:ascii="宋体" w:hAnsi="宋体" w:cs="宋体"/>
          <w:b/>
          <w:color w:val="auto"/>
          <w:sz w:val="22"/>
          <w:highlight w:val="none"/>
          <w:u w:val="none"/>
          <w:shd w:val="clear" w:color="auto" w:fill="auto"/>
        </w:rPr>
        <w:t>本项目合同价格以合同履行过程中实际数量（或提供服务数量）为结算依据，合同结算价=报价综合单价*实际数量（或提供服务数量）。</w:t>
      </w:r>
    </w:p>
    <w:p>
      <w:pPr>
        <w:keepNext w:val="0"/>
        <w:keepLines w:val="0"/>
        <w:pageBreakBefore w:val="0"/>
        <w:widowControl w:val="0"/>
        <w:numPr>
          <w:ilvl w:val="0"/>
          <w:numId w:val="8"/>
        </w:numPr>
        <w:kinsoku/>
        <w:wordWrap/>
        <w:topLinePunct w:val="0"/>
        <w:bidi w:val="0"/>
        <w:adjustRightInd w:val="0"/>
        <w:spacing w:line="480" w:lineRule="auto"/>
        <w:ind w:left="12" w:hanging="11" w:hangingChars="5"/>
        <w:textAlignment w:val="auto"/>
        <w:rPr>
          <w:rFonts w:hint="eastAsia" w:ascii="宋体" w:hAnsi="宋体" w:cs="宋体"/>
          <w:b/>
          <w:color w:val="auto"/>
          <w:sz w:val="22"/>
          <w:highlight w:val="none"/>
          <w:u w:val="none"/>
          <w:shd w:val="clear" w:color="auto" w:fill="auto"/>
        </w:rPr>
      </w:pPr>
      <w:r>
        <w:rPr>
          <w:rFonts w:hint="eastAsia" w:ascii="宋体" w:hAnsi="宋体" w:cs="宋体"/>
          <w:b/>
          <w:color w:val="auto"/>
          <w:sz w:val="22"/>
          <w:highlight w:val="none"/>
          <w:u w:val="none"/>
          <w:shd w:val="clear" w:color="auto" w:fill="auto"/>
        </w:rPr>
        <w:t>有关本项目实施所需的所有费用（含税费）均计入单价报价。</w:t>
      </w:r>
    </w:p>
    <w:p>
      <w:pPr>
        <w:keepNext w:val="0"/>
        <w:keepLines w:val="0"/>
        <w:pageBreakBefore w:val="0"/>
        <w:widowControl w:val="0"/>
        <w:numPr>
          <w:ilvl w:val="0"/>
          <w:numId w:val="8"/>
        </w:numPr>
        <w:kinsoku/>
        <w:wordWrap/>
        <w:topLinePunct w:val="0"/>
        <w:bidi w:val="0"/>
        <w:adjustRightInd w:val="0"/>
        <w:spacing w:line="480" w:lineRule="auto"/>
        <w:ind w:left="12" w:hanging="11" w:hangingChars="5"/>
        <w:textAlignment w:val="auto"/>
        <w:rPr>
          <w:rFonts w:hint="eastAsia" w:ascii="宋体" w:hAnsi="宋体" w:cs="宋体"/>
          <w:b/>
          <w:color w:val="auto"/>
          <w:sz w:val="22"/>
          <w:highlight w:val="none"/>
          <w:u w:val="none"/>
          <w:shd w:val="clear" w:color="auto" w:fill="auto"/>
        </w:rPr>
      </w:pPr>
      <w:r>
        <w:rPr>
          <w:rFonts w:hint="eastAsia" w:hAnsi="宋体" w:eastAsia="宋体"/>
          <w:b w:val="0"/>
          <w:color w:val="auto"/>
          <w:sz w:val="22"/>
          <w:szCs w:val="22"/>
          <w:highlight w:val="none"/>
        </w:rPr>
        <w:t>不提供此表格的将视为没有实质性响应招标文件</w:t>
      </w:r>
    </w:p>
    <w:p>
      <w:pPr>
        <w:keepNext w:val="0"/>
        <w:keepLines w:val="0"/>
        <w:pageBreakBefore w:val="0"/>
        <w:widowControl w:val="0"/>
        <w:kinsoku/>
        <w:wordWrap/>
        <w:topLinePunct w:val="0"/>
        <w:bidi w:val="0"/>
        <w:adjustRightInd w:val="0"/>
        <w:spacing w:line="480" w:lineRule="auto"/>
        <w:jc w:val="left"/>
        <w:textAlignment w:val="auto"/>
        <w:rPr>
          <w:rFonts w:hint="eastAsia" w:ascii="宋体" w:hAnsi="宋体" w:cs="宋体"/>
          <w:color w:val="auto"/>
          <w:kern w:val="0"/>
          <w:sz w:val="24"/>
          <w:highlight w:val="none"/>
          <w:shd w:val="clear" w:color="auto" w:fill="auto"/>
          <w:lang w:val="zh-CN"/>
        </w:rPr>
      </w:pPr>
    </w:p>
    <w:p>
      <w:pPr>
        <w:keepNext w:val="0"/>
        <w:keepLines w:val="0"/>
        <w:pageBreakBefore w:val="0"/>
        <w:widowControl w:val="0"/>
        <w:kinsoku/>
        <w:wordWrap/>
        <w:topLinePunct w:val="0"/>
        <w:bidi w:val="0"/>
        <w:adjustRightInd w:val="0"/>
        <w:spacing w:line="480" w:lineRule="auto"/>
        <w:jc w:val="left"/>
        <w:textAlignment w:val="auto"/>
        <w:rPr>
          <w:rFonts w:hint="eastAsia" w:ascii="宋体" w:hAnsi="宋体" w:cs="宋体"/>
          <w:color w:val="auto"/>
          <w:kern w:val="0"/>
          <w:sz w:val="24"/>
          <w:highlight w:val="none"/>
          <w:shd w:val="clear" w:color="auto" w:fill="auto"/>
          <w:lang w:val="zh-CN"/>
        </w:rPr>
      </w:pPr>
    </w:p>
    <w:p>
      <w:pPr>
        <w:keepNext w:val="0"/>
        <w:keepLines w:val="0"/>
        <w:pageBreakBefore w:val="0"/>
        <w:widowControl w:val="0"/>
        <w:kinsoku/>
        <w:wordWrap/>
        <w:topLinePunct w:val="0"/>
        <w:bidi w:val="0"/>
        <w:adjustRightInd w:val="0"/>
        <w:spacing w:line="480" w:lineRule="auto"/>
        <w:jc w:val="left"/>
        <w:textAlignment w:val="auto"/>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供应商名称（</w:t>
      </w:r>
      <w:r>
        <w:rPr>
          <w:rFonts w:hint="eastAsia" w:ascii="宋体" w:hAnsi="宋体" w:cs="宋体"/>
          <w:color w:val="auto"/>
          <w:sz w:val="24"/>
          <w:highlight w:val="none"/>
          <w:shd w:val="clear" w:color="auto" w:fill="auto"/>
        </w:rPr>
        <w:t>电子签名</w:t>
      </w:r>
      <w:r>
        <w:rPr>
          <w:rFonts w:hint="eastAsia" w:ascii="宋体" w:hAnsi="宋体" w:cs="宋体"/>
          <w:color w:val="auto"/>
          <w:kern w:val="0"/>
          <w:sz w:val="24"/>
          <w:highlight w:val="none"/>
          <w:shd w:val="clear" w:color="auto" w:fill="auto"/>
          <w:lang w:val="zh-CN"/>
        </w:rPr>
        <w:t xml:space="preserve">）：  </w:t>
      </w:r>
    </w:p>
    <w:p>
      <w:pPr>
        <w:keepNext w:val="0"/>
        <w:keepLines w:val="0"/>
        <w:pageBreakBefore w:val="0"/>
        <w:widowControl w:val="0"/>
        <w:kinsoku/>
        <w:wordWrap/>
        <w:topLinePunct w:val="0"/>
        <w:bidi w:val="0"/>
        <w:adjustRightInd w:val="0"/>
        <w:spacing w:line="480" w:lineRule="auto"/>
        <w:jc w:val="left"/>
        <w:textAlignment w:val="auto"/>
        <w:rPr>
          <w:rFonts w:ascii="宋体" w:hAnsi="宋体" w:cs="宋体"/>
          <w:color w:val="auto"/>
          <w:sz w:val="24"/>
          <w:highlight w:val="none"/>
          <w:shd w:val="clear" w:color="auto" w:fill="auto"/>
        </w:rPr>
      </w:pPr>
      <w:r>
        <w:rPr>
          <w:rFonts w:hint="eastAsia" w:ascii="宋体" w:hAnsi="宋体" w:cs="宋体"/>
          <w:color w:val="auto"/>
          <w:kern w:val="0"/>
          <w:sz w:val="24"/>
          <w:highlight w:val="none"/>
          <w:shd w:val="clear" w:color="auto" w:fill="auto"/>
          <w:lang w:val="zh-CN"/>
        </w:rPr>
        <w:t>日期</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zh-CN"/>
        </w:rPr>
        <w:t xml:space="preserve">   年   月   日</w:t>
      </w:r>
    </w:p>
    <w:p>
      <w:pPr>
        <w:pStyle w:val="35"/>
        <w:spacing w:line="460" w:lineRule="atLeast"/>
        <w:rPr>
          <w:rFonts w:hAnsi="宋体" w:eastAsia="宋体"/>
          <w:b w:val="0"/>
          <w:color w:val="auto"/>
          <w:sz w:val="30"/>
          <w:highlight w:val="none"/>
        </w:rPr>
        <w:sectPr>
          <w:headerReference r:id="rId17" w:type="first"/>
          <w:headerReference r:id="rId16" w:type="default"/>
          <w:footerReference r:id="rId18"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kern w:val="0"/>
          <w:sz w:val="24"/>
          <w:highlight w:val="none"/>
          <w:shd w:val="clear" w:color="auto" w:fill="auto"/>
          <w:lang w:val="zh-CN"/>
        </w:rPr>
        <w:t xml:space="preserve">  </w:t>
      </w: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shd w:val="clear" w:color="auto" w:fill="auto"/>
        </w:rPr>
      </w:pPr>
      <w:bookmarkStart w:id="443" w:name="_Toc10456"/>
      <w:bookmarkStart w:id="444" w:name="_Toc24602"/>
      <w:bookmarkStart w:id="445" w:name="_Toc22695"/>
      <w:bookmarkStart w:id="446" w:name="_Toc465665161"/>
      <w:r>
        <w:rPr>
          <w:rFonts w:hint="eastAsia" w:ascii="宋体" w:hAnsi="宋体" w:cs="宋体"/>
          <w:color w:val="auto"/>
          <w:highlight w:val="none"/>
          <w:shd w:val="clear" w:color="auto" w:fill="auto"/>
        </w:rPr>
        <w:t>附件</w:t>
      </w:r>
      <w:bookmarkEnd w:id="443"/>
      <w:bookmarkEnd w:id="444"/>
      <w:bookmarkEnd w:id="445"/>
      <w:bookmarkEnd w:id="446"/>
    </w:p>
    <w:p>
      <w:pPr>
        <w:spacing w:line="360" w:lineRule="auto"/>
        <w:outlineLvl w:val="0"/>
        <w:rPr>
          <w:rFonts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t>附件1：</w:t>
      </w:r>
    </w:p>
    <w:p>
      <w:pPr>
        <w:spacing w:line="360" w:lineRule="auto"/>
        <w:jc w:val="center"/>
        <w:rPr>
          <w:rFonts w:ascii="宋体" w:hAnsi="宋体" w:cs="宋体"/>
          <w:b/>
          <w:color w:val="auto"/>
          <w:spacing w:val="6"/>
          <w:sz w:val="32"/>
          <w:szCs w:val="32"/>
          <w:highlight w:val="none"/>
          <w:shd w:val="clear" w:color="auto" w:fill="auto"/>
        </w:rPr>
      </w:pPr>
      <w:bookmarkStart w:id="447" w:name="OLE_LINK13"/>
      <w:bookmarkStart w:id="448" w:name="OLE_LINK14"/>
      <w:r>
        <w:rPr>
          <w:rFonts w:hint="eastAsia" w:ascii="宋体" w:hAnsi="宋体" w:cs="宋体"/>
          <w:b/>
          <w:color w:val="auto"/>
          <w:spacing w:val="6"/>
          <w:sz w:val="32"/>
          <w:szCs w:val="32"/>
          <w:highlight w:val="none"/>
          <w:shd w:val="clear" w:color="auto" w:fill="auto"/>
        </w:rPr>
        <w:t>残疾人福利性单位声明函</w:t>
      </w:r>
    </w:p>
    <w:bookmarkEnd w:id="447"/>
    <w:bookmarkEnd w:id="448"/>
    <w:p>
      <w:pPr>
        <w:spacing w:line="360" w:lineRule="auto"/>
        <w:rPr>
          <w:rFonts w:ascii="宋体" w:hAnsi="宋体" w:cs="宋体"/>
          <w:b/>
          <w:color w:val="auto"/>
          <w:spacing w:val="6"/>
          <w:sz w:val="30"/>
          <w:szCs w:val="30"/>
          <w:highlight w:val="none"/>
          <w:shd w:val="clear" w:color="auto" w:fill="auto"/>
        </w:rPr>
      </w:pP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本单位对上述声明的真实性负责。如有虚假，将依法承担相应责任。</w:t>
      </w:r>
    </w:p>
    <w:p>
      <w:pPr>
        <w:spacing w:line="360" w:lineRule="auto"/>
        <w:ind w:firstLine="480" w:firstLineChars="200"/>
        <w:rPr>
          <w:rFonts w:ascii="宋体" w:hAnsi="宋体" w:cs="宋体"/>
          <w:color w:val="auto"/>
          <w:sz w:val="24"/>
          <w:highlight w:val="none"/>
          <w:shd w:val="clear" w:color="auto" w:fill="auto"/>
        </w:rPr>
      </w:pPr>
    </w:p>
    <w:p>
      <w:pPr>
        <w:spacing w:line="360" w:lineRule="auto"/>
        <w:ind w:firstLine="480" w:firstLineChars="200"/>
        <w:rPr>
          <w:rFonts w:ascii="宋体" w:hAnsi="宋体" w:cs="宋体"/>
          <w:color w:val="auto"/>
          <w:sz w:val="24"/>
          <w:highlight w:val="none"/>
          <w:shd w:val="clear" w:color="auto" w:fill="auto"/>
        </w:rPr>
      </w:pPr>
    </w:p>
    <w:p>
      <w:pPr>
        <w:tabs>
          <w:tab w:val="left" w:pos="4860"/>
        </w:tabs>
        <w:spacing w:line="360" w:lineRule="auto"/>
        <w:ind w:right="1560" w:firstLine="480" w:firstLineChars="200"/>
        <w:jc w:val="left"/>
        <w:rPr>
          <w:rFonts w:ascii="宋体" w:hAnsi="宋体" w:cs="宋体"/>
          <w:color w:val="auto"/>
          <w:sz w:val="24"/>
          <w:highlight w:val="none"/>
          <w:shd w:val="clear" w:color="auto" w:fill="auto"/>
        </w:rPr>
      </w:pPr>
      <w:r>
        <w:rPr>
          <w:rFonts w:hint="eastAsia" w:ascii="宋体" w:hAnsi="宋体" w:cs="宋体"/>
          <w:color w:val="auto"/>
          <w:kern w:val="0"/>
          <w:sz w:val="24"/>
          <w:highlight w:val="none"/>
          <w:shd w:val="clear" w:color="auto" w:fill="auto"/>
          <w:lang w:val="zh-CN"/>
        </w:rPr>
        <w:t>投标人名称（电子签名）</w:t>
      </w:r>
      <w:r>
        <w:rPr>
          <w:rFonts w:hint="eastAsia" w:ascii="宋体" w:hAnsi="宋体" w:cs="宋体"/>
          <w:color w:val="auto"/>
          <w:sz w:val="24"/>
          <w:highlight w:val="none"/>
          <w:shd w:val="clear" w:color="auto" w:fill="auto"/>
        </w:rPr>
        <w:t>：</w:t>
      </w:r>
    </w:p>
    <w:p>
      <w:pPr>
        <w:tabs>
          <w:tab w:val="left" w:pos="4860"/>
        </w:tabs>
        <w:spacing w:line="360" w:lineRule="auto"/>
        <w:ind w:right="1560"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日  期：</w:t>
      </w:r>
    </w:p>
    <w:p>
      <w:pPr>
        <w:spacing w:line="360" w:lineRule="auto"/>
        <w:ind w:firstLine="480" w:firstLineChars="200"/>
        <w:rPr>
          <w:rFonts w:ascii="宋体" w:hAnsi="宋体" w:cs="宋体"/>
          <w:color w:val="auto"/>
          <w:sz w:val="24"/>
          <w:highlight w:val="none"/>
          <w:shd w:val="clear" w:color="auto" w:fill="auto"/>
        </w:rPr>
      </w:pPr>
    </w:p>
    <w:p>
      <w:pPr>
        <w:spacing w:line="360" w:lineRule="auto"/>
        <w:ind w:firstLine="420" w:firstLineChars="200"/>
        <w:rPr>
          <w:rFonts w:ascii="宋体" w:hAnsi="宋体" w:cs="宋体"/>
          <w:color w:val="auto"/>
          <w:highlight w:val="none"/>
          <w:shd w:val="clear" w:color="auto" w:fill="auto"/>
        </w:rPr>
      </w:pPr>
    </w:p>
    <w:p>
      <w:pPr>
        <w:spacing w:line="360" w:lineRule="auto"/>
        <w:ind w:firstLine="420" w:firstLineChars="200"/>
        <w:rPr>
          <w:rFonts w:ascii="宋体" w:hAnsi="宋体" w:cs="宋体"/>
          <w:color w:val="auto"/>
          <w:highlight w:val="none"/>
          <w:shd w:val="clear" w:color="auto" w:fill="auto"/>
        </w:rPr>
      </w:pPr>
    </w:p>
    <w:p>
      <w:pPr>
        <w:spacing w:line="360" w:lineRule="auto"/>
        <w:ind w:firstLine="420" w:firstLineChars="200"/>
        <w:rPr>
          <w:rFonts w:ascii="宋体" w:hAnsi="宋体" w:cs="宋体"/>
          <w:color w:val="auto"/>
          <w:highlight w:val="none"/>
          <w:shd w:val="clear" w:color="auto" w:fill="auto"/>
        </w:rPr>
      </w:pPr>
    </w:p>
    <w:p>
      <w:pPr>
        <w:spacing w:line="360" w:lineRule="auto"/>
        <w:ind w:firstLine="420" w:firstLineChars="200"/>
        <w:rPr>
          <w:rFonts w:ascii="宋体" w:hAnsi="宋体" w:cs="宋体"/>
          <w:color w:val="auto"/>
          <w:highlight w:val="none"/>
          <w:shd w:val="clear" w:color="auto" w:fill="auto"/>
        </w:rPr>
      </w:pPr>
    </w:p>
    <w:p>
      <w:pPr>
        <w:spacing w:line="360" w:lineRule="auto"/>
        <w:rPr>
          <w:rFonts w:ascii="宋体" w:hAnsi="宋体" w:cs="宋体"/>
          <w:b/>
          <w:color w:val="auto"/>
          <w:sz w:val="24"/>
          <w:highlight w:val="none"/>
          <w:shd w:val="clear" w:color="auto" w:fill="auto"/>
        </w:rPr>
      </w:pPr>
    </w:p>
    <w:p>
      <w:pPr>
        <w:spacing w:line="360" w:lineRule="auto"/>
        <w:rPr>
          <w:rFonts w:ascii="宋体" w:hAnsi="宋体" w:cs="宋体"/>
          <w:b/>
          <w:color w:val="auto"/>
          <w:sz w:val="24"/>
          <w:highlight w:val="none"/>
          <w:shd w:val="clear" w:color="auto" w:fill="auto"/>
        </w:rPr>
      </w:pPr>
    </w:p>
    <w:p>
      <w:pPr>
        <w:spacing w:line="360" w:lineRule="auto"/>
        <w:jc w:val="center"/>
        <w:outlineLvl w:val="0"/>
        <w:rPr>
          <w:rFonts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br w:type="page"/>
      </w:r>
      <w:r>
        <w:rPr>
          <w:rFonts w:hint="eastAsia" w:ascii="宋体" w:hAnsi="宋体" w:cs="宋体"/>
          <w:b/>
          <w:color w:val="auto"/>
          <w:spacing w:val="6"/>
          <w:sz w:val="32"/>
          <w:szCs w:val="32"/>
          <w:highlight w:val="none"/>
          <w:shd w:val="clear" w:color="auto" w:fill="auto"/>
        </w:rPr>
        <w:t>附件2：质疑函范本及制作说明</w:t>
      </w:r>
    </w:p>
    <w:p>
      <w:pPr>
        <w:spacing w:line="360" w:lineRule="auto"/>
        <w:jc w:val="center"/>
        <w:rPr>
          <w:rFonts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t>质疑函范本</w:t>
      </w:r>
    </w:p>
    <w:p>
      <w:pPr>
        <w:snapToGrid w:val="0"/>
        <w:spacing w:before="240" w:beforeLines="100" w:line="360" w:lineRule="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一、质疑供应商基本信息</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质疑供应商：</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地址：</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邮编：</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联系人：</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联系电话：</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授权代表：</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联系电话：</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地址： </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邮编：</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二、质疑项目基本情况</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质疑项目的名称：</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质疑项目的编号：</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包号：</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采购人名称：</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采购文件获取日期：</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三、质疑事项具体内容</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质疑事项1：</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事实依据：</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法律依据：</w:t>
      </w: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u w:val="dotted"/>
          <w:shd w:val="clear" w:color="auto" w:fill="auto"/>
        </w:rPr>
        <w:t xml:space="preserve">                                                     </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质疑事项2</w:t>
      </w:r>
    </w:p>
    <w:p>
      <w:pPr>
        <w:snapToGrid w:val="0"/>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p>
    <w:p>
      <w:pPr>
        <w:snapToGrid w:val="0"/>
        <w:spacing w:line="360" w:lineRule="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四、与质疑事项相关的质疑请求</w:t>
      </w:r>
    </w:p>
    <w:p>
      <w:pPr>
        <w:snapToGrid w:val="0"/>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请求：</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签字(签章)：                   公章：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日期：    </w:t>
      </w:r>
    </w:p>
    <w:p>
      <w:pPr>
        <w:spacing w:line="360" w:lineRule="auto"/>
        <w:rPr>
          <w:rFonts w:ascii="宋体" w:hAnsi="宋体" w:cs="宋体"/>
          <w:b/>
          <w:color w:val="auto"/>
          <w:sz w:val="24"/>
          <w:highlight w:val="none"/>
          <w:shd w:val="clear" w:color="auto" w:fill="auto"/>
        </w:rPr>
      </w:pPr>
    </w:p>
    <w:p>
      <w:pPr>
        <w:spacing w:line="360" w:lineRule="auto"/>
        <w:rPr>
          <w:rFonts w:ascii="宋体" w:hAnsi="宋体" w:cs="宋体"/>
          <w:b/>
          <w:color w:val="auto"/>
          <w:sz w:val="24"/>
          <w:highlight w:val="none"/>
          <w:shd w:val="clear" w:color="auto" w:fill="auto"/>
        </w:rPr>
      </w:pPr>
    </w:p>
    <w:p>
      <w:pPr>
        <w:spacing w:line="360" w:lineRule="auto"/>
        <w:rPr>
          <w:rFonts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质疑函制作说明：</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2.质疑供应商若委托代理人进行质疑的，质疑函应按要求列明“授权代表”的有关内容，并在附件中提交由质疑</w:t>
      </w:r>
      <w:r>
        <w:rPr>
          <w:rFonts w:hint="eastAsia" w:ascii="宋体" w:hAnsi="宋体" w:cs="宋体"/>
          <w:color w:val="auto"/>
          <w:kern w:val="0"/>
          <w:sz w:val="24"/>
          <w:highlight w:val="none"/>
          <w:shd w:val="clear" w:color="auto" w:fill="auto"/>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5.质疑函的质疑请求应与质疑事项相关。</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6.质疑供应商为自然人的，质疑函应由本人签字；质疑供应商为法人或者其他组织的，质疑函应由法定代表人、主要负责人，或者其授权代表签字或者盖章，并加盖公章。</w:t>
      </w:r>
    </w:p>
    <w:p>
      <w:pPr>
        <w:pStyle w:val="25"/>
        <w:rPr>
          <w:rFonts w:hAnsi="宋体" w:cs="宋体"/>
          <w:color w:val="auto"/>
          <w:highlight w:val="none"/>
          <w:shd w:val="clear" w:color="auto" w:fill="auto"/>
          <w:lang w:val="en-US"/>
        </w:rPr>
      </w:pPr>
      <w:r>
        <w:rPr>
          <w:rFonts w:hint="eastAsia" w:hAnsi="宋体" w:cs="宋体"/>
          <w:color w:val="auto"/>
          <w:highlight w:val="none"/>
          <w:shd w:val="clear" w:color="auto" w:fill="auto"/>
          <w:lang w:val="en-US"/>
        </w:rPr>
        <w:t>7.以书面形式提交的，应按招标文件规定送达指定地点；以</w:t>
      </w:r>
      <w:r>
        <w:rPr>
          <w:rFonts w:hint="eastAsia" w:hAnsi="宋体" w:cs="宋体"/>
          <w:color w:val="auto"/>
          <w:highlight w:val="none"/>
          <w:shd w:val="clear" w:color="auto" w:fill="auto"/>
        </w:rPr>
        <w:t>政采云平台</w:t>
      </w:r>
      <w:r>
        <w:rPr>
          <w:rFonts w:hint="eastAsia" w:hAnsi="宋体" w:cs="宋体"/>
          <w:color w:val="auto"/>
          <w:highlight w:val="none"/>
          <w:shd w:val="clear" w:color="auto" w:fill="auto"/>
          <w:lang w:val="en-US"/>
        </w:rPr>
        <w:t>（https://www.zcygov.cn/）</w:t>
      </w:r>
      <w:r>
        <w:rPr>
          <w:rFonts w:hint="eastAsia" w:hAnsi="宋体" w:cs="宋体"/>
          <w:color w:val="auto"/>
          <w:highlight w:val="none"/>
          <w:shd w:val="clear" w:color="auto" w:fill="auto"/>
        </w:rPr>
        <w:t>通过</w:t>
      </w:r>
      <w:r>
        <w:rPr>
          <w:rFonts w:hint="eastAsia" w:hAnsi="宋体" w:cs="宋体"/>
          <w:color w:val="auto"/>
          <w:highlight w:val="none"/>
          <w:shd w:val="clear" w:color="auto" w:fill="auto"/>
          <w:lang w:val="en-US"/>
        </w:rPr>
        <w:t>“</w:t>
      </w:r>
      <w:r>
        <w:rPr>
          <w:rFonts w:hint="eastAsia" w:hAnsi="宋体" w:cs="宋体"/>
          <w:color w:val="auto"/>
          <w:highlight w:val="none"/>
          <w:shd w:val="clear" w:color="auto" w:fill="auto"/>
        </w:rPr>
        <w:t>询问质疑投诉</w:t>
      </w:r>
      <w:r>
        <w:rPr>
          <w:rFonts w:hint="eastAsia" w:hAnsi="宋体" w:cs="宋体"/>
          <w:color w:val="auto"/>
          <w:highlight w:val="none"/>
          <w:shd w:val="clear" w:color="auto" w:fill="auto"/>
          <w:lang w:val="en-US"/>
        </w:rPr>
        <w:t>”</w:t>
      </w:r>
      <w:r>
        <w:rPr>
          <w:rFonts w:hint="eastAsia" w:hAnsi="宋体" w:cs="宋体"/>
          <w:color w:val="auto"/>
          <w:highlight w:val="none"/>
          <w:shd w:val="clear" w:color="auto" w:fill="auto"/>
        </w:rPr>
        <w:t>栏提交的</w:t>
      </w:r>
      <w:r>
        <w:rPr>
          <w:rFonts w:hint="eastAsia" w:hAnsi="宋体" w:cs="宋体"/>
          <w:color w:val="auto"/>
          <w:highlight w:val="none"/>
          <w:shd w:val="clear" w:color="auto" w:fill="auto"/>
          <w:lang w:val="en-US"/>
        </w:rPr>
        <w:t>，</w:t>
      </w:r>
      <w:r>
        <w:rPr>
          <w:rFonts w:hint="eastAsia" w:hAnsi="宋体" w:cs="宋体"/>
          <w:color w:val="auto"/>
          <w:highlight w:val="none"/>
          <w:shd w:val="clear" w:color="auto" w:fill="auto"/>
        </w:rPr>
        <w:t>应正确填写质疑供应商基本信息、被质疑人信息、质疑事项具体内容、质疑请求</w:t>
      </w:r>
      <w:r>
        <w:rPr>
          <w:rFonts w:hint="eastAsia" w:hAnsi="宋体" w:cs="宋体"/>
          <w:color w:val="auto"/>
          <w:highlight w:val="none"/>
          <w:shd w:val="clear" w:color="auto" w:fill="auto"/>
          <w:lang w:val="en-US"/>
        </w:rPr>
        <w:t>，</w:t>
      </w:r>
      <w:r>
        <w:rPr>
          <w:rFonts w:hint="eastAsia" w:hAnsi="宋体" w:cs="宋体"/>
          <w:color w:val="auto"/>
          <w:highlight w:val="none"/>
          <w:shd w:val="clear" w:color="auto" w:fill="auto"/>
        </w:rPr>
        <w:t>并上传书面质疑函扫描件。</w:t>
      </w:r>
    </w:p>
    <w:p>
      <w:pPr>
        <w:spacing w:line="360" w:lineRule="auto"/>
        <w:jc w:val="left"/>
        <w:rPr>
          <w:rFonts w:ascii="宋体" w:hAnsi="宋体" w:cs="宋体"/>
          <w:b/>
          <w:color w:val="auto"/>
          <w:spacing w:val="6"/>
          <w:sz w:val="32"/>
          <w:szCs w:val="32"/>
          <w:highlight w:val="none"/>
          <w:shd w:val="clear" w:color="auto" w:fill="auto"/>
        </w:rPr>
      </w:pPr>
    </w:p>
    <w:p>
      <w:pPr>
        <w:rPr>
          <w:rFonts w:hint="eastAsia"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br w:type="page"/>
      </w:r>
    </w:p>
    <w:p>
      <w:pPr>
        <w:spacing w:line="360" w:lineRule="auto"/>
        <w:jc w:val="center"/>
        <w:outlineLvl w:val="0"/>
        <w:rPr>
          <w:rFonts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t>附件3：投诉书范本及制作说明</w:t>
      </w:r>
    </w:p>
    <w:p>
      <w:pPr>
        <w:spacing w:line="360" w:lineRule="auto"/>
        <w:jc w:val="center"/>
        <w:rPr>
          <w:rFonts w:ascii="宋体" w:hAnsi="宋体" w:cs="宋体"/>
          <w:b/>
          <w:color w:val="auto"/>
          <w:sz w:val="24"/>
          <w:highlight w:val="none"/>
          <w:shd w:val="clear" w:color="auto" w:fill="auto"/>
        </w:rPr>
      </w:pPr>
    </w:p>
    <w:p>
      <w:pPr>
        <w:spacing w:line="360" w:lineRule="auto"/>
        <w:jc w:val="center"/>
        <w:rPr>
          <w:rFonts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t>投诉书范本</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一、投诉相关主体基本情况</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投诉人：</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地     址：</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邮编：</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tabs>
          <w:tab w:val="left" w:pos="6510"/>
        </w:tabs>
        <w:spacing w:line="360" w:lineRule="auto"/>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法定代表人/主要负责人：</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 xml:space="preserve">  </w:t>
      </w:r>
    </w:p>
    <w:p>
      <w:pPr>
        <w:tabs>
          <w:tab w:val="left" w:pos="6510"/>
        </w:tabs>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联系电话：</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授权代表：</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联系电话</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地     址：</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邮编：</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被投诉人1：</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地     址：</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邮编：</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联系人：</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联系电话：</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被投诉人2</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相关供应商：</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地     址：</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邮编：</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联系人：</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联系电话：</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二、投诉项目基本情况</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采购项目名称：</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采购项目编号：</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包号：</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采购人名称：</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u w:val="single"/>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代理机构名称：</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采购文件公告:</w:t>
      </w:r>
      <w:r>
        <w:rPr>
          <w:rFonts w:hint="eastAsia" w:ascii="宋体" w:hAnsi="宋体" w:cs="宋体"/>
          <w:color w:val="auto"/>
          <w:sz w:val="24"/>
          <w:highlight w:val="none"/>
          <w:u w:val="dotted"/>
          <w:shd w:val="clear" w:color="auto" w:fill="auto"/>
        </w:rPr>
        <w:t xml:space="preserve">是/否 </w:t>
      </w:r>
      <w:r>
        <w:rPr>
          <w:rFonts w:hint="eastAsia" w:ascii="宋体" w:hAnsi="宋体" w:cs="宋体"/>
          <w:color w:val="auto"/>
          <w:sz w:val="24"/>
          <w:highlight w:val="none"/>
          <w:shd w:val="clear" w:color="auto" w:fill="auto"/>
        </w:rPr>
        <w:t>公告期限：</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采购结果公告:</w:t>
      </w:r>
      <w:r>
        <w:rPr>
          <w:rFonts w:hint="eastAsia" w:ascii="宋体" w:hAnsi="宋体" w:cs="宋体"/>
          <w:color w:val="auto"/>
          <w:sz w:val="24"/>
          <w:highlight w:val="none"/>
          <w:u w:val="dotted"/>
          <w:shd w:val="clear" w:color="auto" w:fill="auto"/>
        </w:rPr>
        <w:t xml:space="preserve">是/否 </w:t>
      </w:r>
      <w:r>
        <w:rPr>
          <w:rFonts w:hint="eastAsia" w:ascii="宋体" w:hAnsi="宋体" w:cs="宋体"/>
          <w:color w:val="auto"/>
          <w:sz w:val="24"/>
          <w:highlight w:val="none"/>
          <w:shd w:val="clear" w:color="auto" w:fill="auto"/>
        </w:rPr>
        <w:t>公告期限：</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三、质疑基本情况</w:t>
      </w:r>
    </w:p>
    <w:p>
      <w:pPr>
        <w:spacing w:line="360" w:lineRule="auto"/>
        <w:ind w:firstLine="480" w:firstLineChars="200"/>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投诉人于</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日,向</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提出质疑，质疑事项为：</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 xml:space="preserve">  </w:t>
      </w:r>
    </w:p>
    <w:p>
      <w:pPr>
        <w:spacing w:line="360" w:lineRule="auto"/>
        <w:ind w:firstLine="360" w:firstLineChars="150"/>
        <w:rPr>
          <w:rFonts w:ascii="宋体" w:hAnsi="宋体" w:cs="宋体"/>
          <w:color w:val="auto"/>
          <w:sz w:val="24"/>
          <w:highlight w:val="none"/>
          <w:shd w:val="clear" w:color="auto" w:fill="auto"/>
        </w:rPr>
      </w:pPr>
      <w:r>
        <w:rPr>
          <w:rFonts w:hint="eastAsia" w:ascii="宋体" w:hAnsi="宋体" w:cs="宋体"/>
          <w:color w:val="auto"/>
          <w:sz w:val="24"/>
          <w:highlight w:val="none"/>
          <w:u w:val="dotted"/>
          <w:shd w:val="clear" w:color="auto" w:fill="auto"/>
        </w:rPr>
        <w:t>采购人/代理机构</w:t>
      </w:r>
      <w:r>
        <w:rPr>
          <w:rFonts w:hint="eastAsia" w:ascii="宋体" w:hAnsi="宋体" w:cs="宋体"/>
          <w:color w:val="auto"/>
          <w:sz w:val="24"/>
          <w:highlight w:val="none"/>
          <w:shd w:val="clear" w:color="auto" w:fill="auto"/>
        </w:rPr>
        <w:t>于</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日,就质疑事项作出了答复/没有在法定期限内作出答复。</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四、投诉事项具体内容</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投诉事项 1：</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事实依据：</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法律依据：</w:t>
      </w: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u w:val="dotted"/>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投诉事项2</w:t>
      </w:r>
    </w:p>
    <w:p>
      <w:pPr>
        <w:spacing w:line="360" w:lineRule="auto"/>
        <w:rPr>
          <w:rFonts w:ascii="宋体" w:hAnsi="宋体" w:cs="宋体"/>
          <w:color w:val="auto"/>
          <w:sz w:val="24"/>
          <w:highlight w:val="none"/>
          <w:u w:val="dotted"/>
          <w:shd w:val="clear" w:color="auto" w:fill="auto"/>
        </w:rPr>
      </w:pPr>
      <w:r>
        <w:rPr>
          <w:rFonts w:hint="eastAsia" w:ascii="宋体" w:hAnsi="宋体" w:cs="宋体"/>
          <w:color w:val="auto"/>
          <w:sz w:val="24"/>
          <w:highlight w:val="none"/>
          <w:shd w:val="clear" w:color="auto" w:fill="auto"/>
        </w:rPr>
        <w:t>……</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五、与投诉事项相关的投诉请求</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请求：</w:t>
      </w:r>
      <w:r>
        <w:rPr>
          <w:rFonts w:hint="eastAsia" w:ascii="宋体" w:hAnsi="宋体" w:cs="宋体"/>
          <w:color w:val="auto"/>
          <w:sz w:val="24"/>
          <w:highlight w:val="none"/>
          <w:u w:val="dotted"/>
          <w:shd w:val="clear" w:color="auto" w:fill="auto"/>
        </w:rPr>
        <w:t xml:space="preserve">                                              </w:t>
      </w:r>
      <w:r>
        <w:rPr>
          <w:rFonts w:hint="eastAsia" w:ascii="宋体" w:hAnsi="宋体" w:cs="宋体"/>
          <w:color w:val="auto"/>
          <w:sz w:val="24"/>
          <w:highlight w:val="none"/>
          <w:shd w:val="clear" w:color="auto" w:fill="auto"/>
        </w:rPr>
        <w:t xml:space="preserve"> </w:t>
      </w:r>
    </w:p>
    <w:p>
      <w:pPr>
        <w:spacing w:line="360" w:lineRule="auto"/>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 xml:space="preserve">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签字(签章)：                   公章：                      </w:t>
      </w:r>
    </w:p>
    <w:p>
      <w:pPr>
        <w:spacing w:line="360" w:lineRule="auto"/>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日期：    </w:t>
      </w:r>
    </w:p>
    <w:p>
      <w:pPr>
        <w:widowControl/>
        <w:adjustRightInd/>
        <w:jc w:val="left"/>
        <w:rPr>
          <w:rFonts w:hint="eastAsia" w:ascii="宋体" w:hAnsi="宋体" w:cs="宋体"/>
          <w:b/>
          <w:color w:val="auto"/>
          <w:sz w:val="24"/>
          <w:highlight w:val="none"/>
          <w:shd w:val="clear" w:color="auto" w:fill="auto"/>
        </w:rPr>
      </w:pPr>
    </w:p>
    <w:p>
      <w:pPr>
        <w:widowControl/>
        <w:adjustRightInd/>
        <w:jc w:val="left"/>
        <w:rPr>
          <w:rFonts w:hint="eastAsia" w:ascii="宋体" w:hAnsi="宋体" w:cs="宋体"/>
          <w:b/>
          <w:color w:val="auto"/>
          <w:sz w:val="24"/>
          <w:highlight w:val="none"/>
          <w:shd w:val="clear" w:color="auto" w:fill="auto"/>
        </w:rPr>
      </w:pPr>
    </w:p>
    <w:p>
      <w:pPr>
        <w:widowControl/>
        <w:adjustRightInd/>
        <w:jc w:val="left"/>
        <w:rPr>
          <w:rFonts w:hint="eastAsia" w:ascii="宋体" w:hAnsi="宋体" w:cs="宋体"/>
          <w:b/>
          <w:color w:val="auto"/>
          <w:sz w:val="24"/>
          <w:highlight w:val="none"/>
          <w:shd w:val="clear" w:color="auto" w:fill="auto"/>
        </w:rPr>
      </w:pPr>
    </w:p>
    <w:p>
      <w:pPr>
        <w:widowControl/>
        <w:adjustRightInd/>
        <w:jc w:val="left"/>
        <w:rPr>
          <w:rFonts w:hint="eastAsia" w:ascii="宋体" w:hAnsi="宋体" w:cs="宋体"/>
          <w:b/>
          <w:color w:val="auto"/>
          <w:sz w:val="24"/>
          <w:highlight w:val="none"/>
          <w:shd w:val="clear" w:color="auto" w:fill="auto"/>
        </w:rPr>
      </w:pPr>
    </w:p>
    <w:p>
      <w:pPr>
        <w:widowControl/>
        <w:adjustRightInd/>
        <w:jc w:val="left"/>
        <w:rPr>
          <w:rFonts w:hint="eastAsia" w:ascii="宋体" w:hAnsi="宋体" w:cs="宋体"/>
          <w:b/>
          <w:color w:val="auto"/>
          <w:sz w:val="24"/>
          <w:highlight w:val="none"/>
          <w:shd w:val="clear" w:color="auto" w:fill="auto"/>
        </w:rPr>
      </w:pPr>
    </w:p>
    <w:p>
      <w:pPr>
        <w:widowControl/>
        <w:adjustRightInd/>
        <w:jc w:val="left"/>
        <w:rPr>
          <w:rFonts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投诉书制作说明：</w:t>
      </w:r>
    </w:p>
    <w:p>
      <w:pPr>
        <w:widowControl/>
        <w:spacing w:line="360" w:lineRule="auto"/>
        <w:ind w:firstLine="480" w:firstLineChars="200"/>
        <w:rPr>
          <w:rFonts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2.投诉人若委托代理人进行投诉的，投诉书应按照要求列明“授权代表”的有关内容，并在附件中提交由</w:t>
      </w:r>
      <w:r>
        <w:rPr>
          <w:rFonts w:hint="eastAsia" w:ascii="宋体" w:hAnsi="宋体" w:cs="宋体"/>
          <w:color w:val="auto"/>
          <w:kern w:val="0"/>
          <w:sz w:val="24"/>
          <w:highlight w:val="none"/>
          <w:shd w:val="clear" w:color="auto" w:fill="auto"/>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r>
        <w:rPr>
          <w:rFonts w:hint="eastAsia" w:ascii="宋体" w:hAnsi="宋体" w:cs="宋体"/>
          <w:b/>
          <w:color w:val="auto"/>
          <w:spacing w:val="6"/>
          <w:sz w:val="32"/>
          <w:szCs w:val="32"/>
          <w:highlight w:val="none"/>
          <w:shd w:val="clear" w:color="auto" w:fill="auto"/>
        </w:rPr>
        <w:br w:type="page"/>
      </w:r>
    </w:p>
    <w:p>
      <w:pPr>
        <w:autoSpaceDE w:val="0"/>
        <w:autoSpaceDN w:val="0"/>
        <w:jc w:val="center"/>
        <w:outlineLvl w:val="0"/>
        <w:rPr>
          <w:rFonts w:ascii="宋体" w:hAnsi="宋体" w:cs="宋体"/>
          <w:b/>
          <w:bCs/>
          <w:color w:val="auto"/>
          <w:sz w:val="32"/>
          <w:szCs w:val="32"/>
          <w:highlight w:val="none"/>
          <w:shd w:val="clear" w:color="auto" w:fill="auto"/>
        </w:rPr>
      </w:pPr>
      <w:r>
        <w:rPr>
          <w:rFonts w:hint="eastAsia" w:ascii="宋体" w:hAnsi="宋体" w:cs="宋体"/>
          <w:b/>
          <w:color w:val="auto"/>
          <w:spacing w:val="6"/>
          <w:sz w:val="32"/>
          <w:szCs w:val="32"/>
          <w:highlight w:val="none"/>
          <w:shd w:val="clear" w:color="auto" w:fill="auto"/>
        </w:rPr>
        <w:t>附件4：</w:t>
      </w:r>
      <w:r>
        <w:rPr>
          <w:rFonts w:hint="eastAsia" w:ascii="宋体" w:hAnsi="宋体" w:cs="宋体"/>
          <w:b/>
          <w:bCs/>
          <w:color w:val="auto"/>
          <w:sz w:val="32"/>
          <w:szCs w:val="32"/>
          <w:highlight w:val="none"/>
          <w:shd w:val="clear" w:color="auto" w:fill="auto"/>
        </w:rPr>
        <w:t>业务专用章使用说明函</w:t>
      </w:r>
    </w:p>
    <w:p>
      <w:pPr>
        <w:spacing w:line="360" w:lineRule="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u w:val="single"/>
          <w:shd w:val="clear" w:color="auto" w:fill="auto"/>
          <w:lang w:eastAsia="zh-CN"/>
        </w:rPr>
        <w:t>温州市瓯海区住房和城乡建设局</w:t>
      </w:r>
      <w:r>
        <w:rPr>
          <w:rFonts w:hint="eastAsia" w:ascii="宋体" w:hAnsi="宋体" w:cs="宋体"/>
          <w:color w:val="auto"/>
          <w:sz w:val="24"/>
          <w:highlight w:val="none"/>
          <w:u w:val="single"/>
          <w:shd w:val="clear" w:color="auto" w:fill="auto"/>
        </w:rPr>
        <w:t>、</w:t>
      </w:r>
      <w:r>
        <w:rPr>
          <w:rFonts w:hint="eastAsia" w:ascii="宋体" w:hAnsi="宋体" w:cs="宋体"/>
          <w:color w:val="auto"/>
          <w:sz w:val="24"/>
          <w:highlight w:val="none"/>
          <w:u w:val="single"/>
          <w:shd w:val="clear" w:color="auto" w:fill="auto"/>
          <w:lang w:eastAsia="zh-CN"/>
        </w:rPr>
        <w:t>浙江林鸥工程管理有限公司</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kern w:val="0"/>
          <w:sz w:val="24"/>
          <w:highlight w:val="none"/>
          <w:shd w:val="clear" w:color="auto" w:fill="auto"/>
          <w:lang w:val="zh-CN"/>
        </w:rPr>
        <w:t>我方</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(投标人全称)是中华人民共和国依法登记注册的合法企业，</w:t>
      </w:r>
      <w:r>
        <w:rPr>
          <w:rFonts w:hint="eastAsia" w:ascii="宋体" w:hAnsi="宋体" w:cs="宋体"/>
          <w:bCs/>
          <w:color w:val="auto"/>
          <w:sz w:val="24"/>
          <w:highlight w:val="none"/>
          <w:shd w:val="clear" w:color="auto" w:fill="auto"/>
        </w:rPr>
        <w:t>在参加</w:t>
      </w:r>
      <w:r>
        <w:rPr>
          <w:rFonts w:hint="eastAsia" w:ascii="宋体" w:hAnsi="宋体" w:cs="宋体"/>
          <w:color w:val="auto"/>
          <w:sz w:val="24"/>
          <w:highlight w:val="none"/>
          <w:shd w:val="clear" w:color="auto" w:fill="auto"/>
        </w:rPr>
        <w:t>你方组织的</w:t>
      </w:r>
      <w:r>
        <w:rPr>
          <w:rFonts w:hint="eastAsia" w:ascii="宋体" w:hAnsi="宋体" w:cs="宋体"/>
          <w:color w:val="auto"/>
          <w:sz w:val="24"/>
          <w:highlight w:val="none"/>
          <w:shd w:val="clear" w:color="auto" w:fill="auto"/>
          <w:lang w:eastAsia="zh-CN"/>
        </w:rPr>
        <w:t>温州市瓯海区住房和城乡建设局档案数字化项目</w:t>
      </w:r>
      <w:r>
        <w:rPr>
          <w:rFonts w:hint="eastAsia" w:ascii="宋体" w:hAnsi="宋体" w:cs="宋体"/>
          <w:color w:val="auto"/>
          <w:sz w:val="24"/>
          <w:highlight w:val="none"/>
          <w:shd w:val="clear" w:color="auto" w:fill="auto"/>
        </w:rPr>
        <w:t>项目【招标编号：</w:t>
      </w:r>
      <w:r>
        <w:rPr>
          <w:rFonts w:hint="eastAsia" w:ascii="宋体" w:hAnsi="宋体" w:cs="宋体"/>
          <w:color w:val="auto"/>
          <w:sz w:val="24"/>
          <w:highlight w:val="none"/>
          <w:shd w:val="clear" w:color="auto" w:fill="auto"/>
          <w:lang w:eastAsia="zh-CN"/>
        </w:rPr>
        <w:t>ZJLO20240221001</w:t>
      </w:r>
      <w:r>
        <w:rPr>
          <w:rFonts w:hint="eastAsia" w:ascii="宋体" w:hAnsi="宋体" w:cs="宋体"/>
          <w:color w:val="auto"/>
          <w:sz w:val="24"/>
          <w:highlight w:val="none"/>
          <w:shd w:val="clear" w:color="auto" w:fill="auto"/>
        </w:rPr>
        <w:t>】</w:t>
      </w:r>
      <w:r>
        <w:rPr>
          <w:rFonts w:hint="eastAsia" w:ascii="宋体" w:hAnsi="宋体" w:cs="宋体"/>
          <w:bCs/>
          <w:color w:val="auto"/>
          <w:sz w:val="24"/>
          <w:highlight w:val="none"/>
          <w:shd w:val="clear" w:color="auto" w:fill="auto"/>
        </w:rPr>
        <w:t>投标活动中作如下说明：</w:t>
      </w:r>
      <w:r>
        <w:rPr>
          <w:rFonts w:hint="eastAsia" w:ascii="宋体" w:hAnsi="宋体" w:cs="宋体"/>
          <w:color w:val="auto"/>
          <w:sz w:val="24"/>
          <w:highlight w:val="none"/>
          <w:shd w:val="clear" w:color="auto" w:fill="auto"/>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特此说明。</w:t>
      </w:r>
    </w:p>
    <w:p>
      <w:pPr>
        <w:spacing w:line="360" w:lineRule="auto"/>
        <w:ind w:firstLine="494"/>
        <w:rPr>
          <w:rFonts w:ascii="宋体" w:hAnsi="宋体" w:cs="宋体"/>
          <w:color w:val="auto"/>
          <w:sz w:val="24"/>
          <w:highlight w:val="none"/>
          <w:shd w:val="clear" w:color="auto" w:fill="auto"/>
        </w:rPr>
      </w:pPr>
    </w:p>
    <w:p>
      <w:pPr>
        <w:spacing w:line="360" w:lineRule="auto"/>
        <w:ind w:firstLine="494"/>
        <w:rPr>
          <w:rFonts w:ascii="宋体" w:hAnsi="宋体" w:cs="宋体"/>
          <w:color w:val="auto"/>
          <w:sz w:val="24"/>
          <w:highlight w:val="none"/>
          <w:shd w:val="clear" w:color="auto" w:fill="auto"/>
        </w:rPr>
      </w:pPr>
    </w:p>
    <w:p>
      <w:pPr>
        <w:spacing w:line="360" w:lineRule="auto"/>
        <w:ind w:firstLine="494"/>
        <w:rPr>
          <w:rFonts w:ascii="宋体" w:hAnsi="宋体" w:cs="宋体"/>
          <w:color w:val="auto"/>
          <w:sz w:val="24"/>
          <w:highlight w:val="none"/>
          <w:shd w:val="clear" w:color="auto" w:fill="auto"/>
        </w:rPr>
      </w:pPr>
    </w:p>
    <w:p>
      <w:pPr>
        <w:spacing w:line="360" w:lineRule="auto"/>
        <w:ind w:firstLine="494"/>
        <w:rPr>
          <w:rFonts w:ascii="宋体" w:hAnsi="宋体" w:cs="宋体"/>
          <w:color w:val="auto"/>
          <w:sz w:val="24"/>
          <w:highlight w:val="none"/>
          <w:shd w:val="clear" w:color="auto" w:fill="auto"/>
        </w:rPr>
      </w:pPr>
    </w:p>
    <w:p>
      <w:pPr>
        <w:spacing w:line="360" w:lineRule="auto"/>
        <w:ind w:right="480" w:firstLine="4080" w:firstLineChars="17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投标单位（法定名称章）：</w:t>
      </w:r>
    </w:p>
    <w:p>
      <w:pPr>
        <w:ind w:right="1440" w:firstLine="494"/>
        <w:jc w:val="center"/>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日期：       年     月     日</w:t>
      </w:r>
    </w:p>
    <w:p>
      <w:pPr>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附：</w:t>
      </w:r>
    </w:p>
    <w:p>
      <w:pPr>
        <w:spacing w:line="360" w:lineRule="auto"/>
        <w:rPr>
          <w:rFonts w:ascii="宋体" w:hAnsi="宋体" w:cs="宋体"/>
          <w:bCs/>
          <w:color w:val="auto"/>
          <w:sz w:val="24"/>
          <w:highlight w:val="none"/>
          <w:shd w:val="clear" w:color="auto" w:fill="auto"/>
        </w:rPr>
      </w:pPr>
      <w:r>
        <w:rPr>
          <w:rFonts w:hint="eastAsia" w:ascii="宋体" w:hAnsi="宋体" w:cs="宋体"/>
          <w:b/>
          <w:bCs/>
          <w:color w:val="auto"/>
          <w:sz w:val="24"/>
          <w:highlight w:val="none"/>
          <w:shd w:val="clear" w:color="auto" w:fill="auto"/>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4wdgAAAAKAQAADwAAAAAAAAABACAAAAAiAAAAZHJzL2Rvd25yZXYu&#10;eG1sUEsBAhQAFAAAAAgAh07iQNo4BWj7AQAAMQQAAA4AAAAAAAAAAQAgAAAAJwEAAGRycy9lMm9E&#10;b2MueG1sUEsFBgAAAAAGAAYAWQEAAJQFAAAAAA==&#10;">
                <v:fill on="t" focussize="0,0"/>
                <v:stroke color="#000000" joinstyle="miter"/>
                <v:imagedata o:title=""/>
                <o:lock v:ext="edit" aspectratio="f"/>
              </v:rect>
            </w:pict>
          </mc:Fallback>
        </mc:AlternateContent>
      </w:r>
      <w:r>
        <w:rPr>
          <w:rFonts w:hint="eastAsia" w:ascii="宋体" w:hAnsi="宋体" w:cs="宋体"/>
          <w:b/>
          <w:bCs/>
          <w:color w:val="auto"/>
          <w:sz w:val="24"/>
          <w:highlight w:val="none"/>
          <w:shd w:val="clear" w:color="auto" w:fill="auto"/>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dOwWNgAAAAKAQAADwAAAAAAAAABACAAAAAiAAAAZHJzL2Rvd25yZXYu&#10;eG1sUEsBAhQAFAAAAAgAh07iQAilxcH7AQAAMQQAAA4AAAAAAAAAAQAgAAAAJwEAAGRycy9lMm9E&#10;b2MueG1sUEsFBgAAAAAGAAYAWQEAAJQFAAAAAA==&#10;">
                <v:fill on="t" focussize="0,0"/>
                <v:stroke color="#000000" joinstyle="miter"/>
                <v:imagedata o:title=""/>
                <o:lock v:ext="edit" aspectratio="f"/>
              </v:rect>
            </w:pict>
          </mc:Fallback>
        </mc:AlternateContent>
      </w:r>
      <w:r>
        <w:rPr>
          <w:rFonts w:hint="eastAsia" w:ascii="宋体" w:hAnsi="宋体" w:cs="宋体"/>
          <w:color w:val="auto"/>
          <w:sz w:val="24"/>
          <w:highlight w:val="none"/>
          <w:shd w:val="clear" w:color="auto" w:fill="auto"/>
        </w:rPr>
        <w:t>投标单位法定名称章（印模）                投标单位“XX专用章”（印模）</w:t>
      </w: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jc w:val="center"/>
        <w:rPr>
          <w:rFonts w:ascii="宋体" w:hAnsi="宋体" w:cs="宋体"/>
          <w:b/>
          <w:color w:val="auto"/>
          <w:spacing w:val="6"/>
          <w:sz w:val="32"/>
          <w:szCs w:val="32"/>
          <w:highlight w:val="none"/>
          <w:shd w:val="clear" w:color="auto" w:fill="auto"/>
        </w:rPr>
      </w:pPr>
    </w:p>
    <w:p>
      <w:pPr>
        <w:autoSpaceDE w:val="0"/>
        <w:autoSpaceDN w:val="0"/>
        <w:rPr>
          <w:rFonts w:ascii="宋体" w:hAnsi="宋体" w:cs="宋体"/>
          <w:b/>
          <w:color w:val="auto"/>
          <w:spacing w:val="6"/>
          <w:sz w:val="32"/>
          <w:szCs w:val="32"/>
          <w:highlight w:val="none"/>
          <w:shd w:val="clear" w:color="auto" w:fill="auto"/>
        </w:rPr>
      </w:pPr>
    </w:p>
    <w:p>
      <w:pPr>
        <w:autoSpaceDE w:val="0"/>
        <w:autoSpaceDN w:val="0"/>
        <w:jc w:val="center"/>
        <w:outlineLvl w:val="0"/>
        <w:rPr>
          <w:rFonts w:ascii="宋体" w:hAnsi="宋体" w:cs="宋体"/>
          <w:b/>
          <w:bCs/>
          <w:color w:val="auto"/>
          <w:sz w:val="32"/>
          <w:szCs w:val="32"/>
          <w:highlight w:val="none"/>
          <w:shd w:val="clear" w:color="auto" w:fill="auto"/>
        </w:rPr>
      </w:pPr>
      <w:r>
        <w:rPr>
          <w:rFonts w:hint="eastAsia" w:ascii="宋体" w:hAnsi="宋体" w:cs="宋体"/>
          <w:b/>
          <w:color w:val="auto"/>
          <w:spacing w:val="6"/>
          <w:sz w:val="32"/>
          <w:szCs w:val="32"/>
          <w:highlight w:val="none"/>
          <w:shd w:val="clear" w:color="auto" w:fill="auto"/>
        </w:rPr>
        <w:br w:type="page"/>
      </w:r>
      <w:r>
        <w:rPr>
          <w:rFonts w:hint="eastAsia" w:ascii="宋体" w:hAnsi="宋体" w:cs="宋体"/>
          <w:b/>
          <w:color w:val="auto"/>
          <w:spacing w:val="6"/>
          <w:sz w:val="32"/>
          <w:szCs w:val="32"/>
          <w:highlight w:val="none"/>
          <w:shd w:val="clear" w:color="auto" w:fill="auto"/>
        </w:rPr>
        <w:t>附件5：</w:t>
      </w:r>
      <w:r>
        <w:rPr>
          <w:rFonts w:hint="eastAsia" w:ascii="宋体" w:hAnsi="宋体" w:cs="宋体"/>
          <w:b/>
          <w:color w:val="auto"/>
          <w:sz w:val="32"/>
          <w:szCs w:val="32"/>
          <w:highlight w:val="none"/>
          <w:shd w:val="clear" w:color="auto" w:fill="auto"/>
        </w:rPr>
        <w:t>中小企业声明函</w:t>
      </w:r>
    </w:p>
    <w:p>
      <w:pPr>
        <w:spacing w:line="360" w:lineRule="auto"/>
        <w:jc w:val="center"/>
        <w:rPr>
          <w:rFonts w:ascii="宋体" w:hAnsi="宋体" w:cs="宋体"/>
          <w:color w:val="auto"/>
          <w:sz w:val="24"/>
          <w:highlight w:val="none"/>
          <w:u w:val="single"/>
          <w:shd w:val="clear" w:color="auto" w:fill="auto"/>
        </w:rPr>
      </w:pPr>
    </w:p>
    <w:p>
      <w:pPr>
        <w:spacing w:line="360" w:lineRule="auto"/>
        <w:jc w:val="center"/>
        <w:rPr>
          <w:rFonts w:ascii="宋体" w:hAnsi="宋体" w:cs="宋体"/>
          <w:b/>
          <w:color w:val="auto"/>
          <w:sz w:val="32"/>
          <w:szCs w:val="32"/>
          <w:highlight w:val="none"/>
          <w:shd w:val="clear" w:color="auto" w:fill="auto"/>
        </w:rPr>
      </w:pPr>
      <w:r>
        <w:rPr>
          <w:rFonts w:hint="eastAsia" w:ascii="宋体" w:hAnsi="宋体" w:cs="宋体"/>
          <w:b/>
          <w:color w:val="auto"/>
          <w:sz w:val="32"/>
          <w:szCs w:val="32"/>
          <w:highlight w:val="none"/>
          <w:shd w:val="clear" w:color="auto" w:fill="auto"/>
        </w:rPr>
        <w:t>中小企业声明函（货物）</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本公司（联合体）郑重声明，根据《政府采购促进中小企业发展管理办法》（财库﹝2020﹞46 号）的规定，本公司（联合体）参加 （单位名称） 的 </w:t>
      </w:r>
      <w:r>
        <w:rPr>
          <w:rFonts w:hint="eastAsia" w:ascii="宋体" w:hAnsi="宋体" w:cs="宋体"/>
          <w:color w:val="auto"/>
          <w:sz w:val="24"/>
          <w:highlight w:val="none"/>
          <w:shd w:val="clear" w:color="auto" w:fill="auto"/>
          <w:lang w:eastAsia="zh-CN"/>
        </w:rPr>
        <w:t>温州市瓯海区住房和城乡建设局档案数字化项目</w:t>
      </w:r>
      <w:r>
        <w:rPr>
          <w:rFonts w:hint="eastAsia" w:ascii="宋体" w:hAnsi="宋体" w:cs="宋体"/>
          <w:color w:val="auto"/>
          <w:sz w:val="24"/>
          <w:highlight w:val="none"/>
          <w:shd w:val="clear" w:color="auto" w:fill="auto"/>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highlight w:val="none"/>
          <w:shd w:val="clear" w:color="auto" w:fill="auto"/>
        </w:rPr>
        <w:t xml:space="preserve"> </w:t>
      </w:r>
      <w:r>
        <w:rPr>
          <w:rFonts w:hint="eastAsia" w:ascii="宋体" w:hAnsi="宋体" w:cs="宋体"/>
          <w:color w:val="auto"/>
          <w:sz w:val="24"/>
          <w:highlight w:val="none"/>
          <w:u w:val="single"/>
          <w:shd w:val="clear" w:color="auto" w:fill="auto"/>
        </w:rPr>
        <w:t>（标的名称）</w:t>
      </w:r>
      <w:r>
        <w:rPr>
          <w:rFonts w:hint="eastAsia" w:ascii="宋体" w:hAnsi="宋体" w:cs="宋体"/>
          <w:color w:val="auto"/>
          <w:sz w:val="24"/>
          <w:highlight w:val="none"/>
          <w:shd w:val="clear" w:color="auto" w:fill="auto"/>
        </w:rPr>
        <w:t xml:space="preserve"> ，属于 </w:t>
      </w:r>
      <w:r>
        <w:rPr>
          <w:rFonts w:hint="eastAsia" w:ascii="宋体" w:hAnsi="宋体" w:cs="宋体"/>
          <w:color w:val="auto"/>
          <w:sz w:val="24"/>
          <w:highlight w:val="none"/>
          <w:u w:val="single"/>
          <w:shd w:val="clear" w:color="auto" w:fill="auto"/>
        </w:rPr>
        <w:t>（采购文件中明确的所属行业）</w:t>
      </w:r>
      <w:r>
        <w:rPr>
          <w:rFonts w:hint="eastAsia" w:ascii="宋体" w:hAnsi="宋体" w:cs="宋体"/>
          <w:color w:val="auto"/>
          <w:sz w:val="24"/>
          <w:highlight w:val="none"/>
          <w:shd w:val="clear" w:color="auto" w:fill="auto"/>
        </w:rPr>
        <w:t>行业 ；制造商为</w:t>
      </w:r>
      <w:r>
        <w:rPr>
          <w:rFonts w:hint="eastAsia" w:ascii="宋体" w:hAnsi="宋体" w:cs="宋体"/>
          <w:color w:val="auto"/>
          <w:sz w:val="24"/>
          <w:highlight w:val="none"/>
          <w:u w:val="single"/>
          <w:shd w:val="clear" w:color="auto" w:fill="auto"/>
        </w:rPr>
        <w:t xml:space="preserve"> （企业名称）</w:t>
      </w:r>
      <w:r>
        <w:rPr>
          <w:rFonts w:hint="eastAsia" w:ascii="宋体" w:hAnsi="宋体" w:cs="宋体"/>
          <w:color w:val="auto"/>
          <w:sz w:val="24"/>
          <w:highlight w:val="none"/>
          <w:shd w:val="clear" w:color="auto" w:fill="auto"/>
        </w:rPr>
        <w:t xml:space="preserve"> ，从业人员</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人，营业收入为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万元，属于</w:t>
      </w:r>
      <w:r>
        <w:rPr>
          <w:rFonts w:hint="eastAsia" w:ascii="宋体" w:hAnsi="宋体" w:cs="宋体"/>
          <w:color w:val="auto"/>
          <w:sz w:val="24"/>
          <w:highlight w:val="none"/>
          <w:u w:val="single"/>
          <w:shd w:val="clear" w:color="auto" w:fill="auto"/>
        </w:rPr>
        <w:t xml:space="preserve"> （中型企业、小型企业、微型企业）</w:t>
      </w:r>
      <w:r>
        <w:rPr>
          <w:rFonts w:hint="eastAsia" w:ascii="宋体" w:hAnsi="宋体" w:cs="宋体"/>
          <w:color w:val="auto"/>
          <w:sz w:val="24"/>
          <w:highlight w:val="none"/>
          <w:shd w:val="clear" w:color="auto" w:fill="auto"/>
        </w:rPr>
        <w:t xml:space="preserve"> ；</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w:t>
      </w:r>
      <w:r>
        <w:rPr>
          <w:rFonts w:hint="eastAsia" w:ascii="宋体" w:hAnsi="宋体" w:cs="宋体"/>
          <w:color w:val="auto"/>
          <w:highlight w:val="none"/>
          <w:shd w:val="clear" w:color="auto" w:fill="auto"/>
        </w:rPr>
        <w:t xml:space="preserve"> </w:t>
      </w:r>
      <w:r>
        <w:rPr>
          <w:rFonts w:hint="eastAsia" w:ascii="宋体" w:hAnsi="宋体" w:cs="宋体"/>
          <w:color w:val="auto"/>
          <w:sz w:val="24"/>
          <w:highlight w:val="none"/>
          <w:u w:val="single"/>
          <w:shd w:val="clear" w:color="auto" w:fill="auto"/>
        </w:rPr>
        <w:t>（标的名称）</w:t>
      </w:r>
      <w:r>
        <w:rPr>
          <w:rFonts w:hint="eastAsia" w:ascii="宋体" w:hAnsi="宋体" w:cs="宋体"/>
          <w:color w:val="auto"/>
          <w:sz w:val="24"/>
          <w:highlight w:val="none"/>
          <w:shd w:val="clear" w:color="auto" w:fill="auto"/>
        </w:rPr>
        <w:t xml:space="preserve"> ，属于 </w:t>
      </w:r>
      <w:r>
        <w:rPr>
          <w:rFonts w:hint="eastAsia" w:ascii="宋体" w:hAnsi="宋体" w:cs="宋体"/>
          <w:color w:val="auto"/>
          <w:sz w:val="24"/>
          <w:highlight w:val="none"/>
          <w:u w:val="single"/>
          <w:shd w:val="clear" w:color="auto" w:fill="auto"/>
        </w:rPr>
        <w:t>（采购文件中明确的所属行业）</w:t>
      </w:r>
      <w:r>
        <w:rPr>
          <w:rFonts w:hint="eastAsia" w:ascii="宋体" w:hAnsi="宋体" w:cs="宋体"/>
          <w:color w:val="auto"/>
          <w:sz w:val="24"/>
          <w:highlight w:val="none"/>
          <w:shd w:val="clear" w:color="auto" w:fill="auto"/>
        </w:rPr>
        <w:t>行业 ；制造商为</w:t>
      </w:r>
      <w:r>
        <w:rPr>
          <w:rFonts w:hint="eastAsia" w:ascii="宋体" w:hAnsi="宋体" w:cs="宋体"/>
          <w:color w:val="auto"/>
          <w:sz w:val="24"/>
          <w:highlight w:val="none"/>
          <w:u w:val="single"/>
          <w:shd w:val="clear" w:color="auto" w:fill="auto"/>
        </w:rPr>
        <w:t xml:space="preserve"> （企业名称）</w:t>
      </w:r>
      <w:r>
        <w:rPr>
          <w:rFonts w:hint="eastAsia" w:ascii="宋体" w:hAnsi="宋体" w:cs="宋体"/>
          <w:color w:val="auto"/>
          <w:sz w:val="24"/>
          <w:highlight w:val="none"/>
          <w:shd w:val="clear" w:color="auto" w:fill="auto"/>
        </w:rPr>
        <w:t xml:space="preserve"> ，从业人员</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人，营业收入为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万元，属于</w:t>
      </w:r>
      <w:r>
        <w:rPr>
          <w:rFonts w:hint="eastAsia" w:ascii="宋体" w:hAnsi="宋体" w:cs="宋体"/>
          <w:color w:val="auto"/>
          <w:sz w:val="24"/>
          <w:highlight w:val="none"/>
          <w:u w:val="single"/>
          <w:shd w:val="clear" w:color="auto" w:fill="auto"/>
        </w:rPr>
        <w:t xml:space="preserve"> （中型企业、小型企业、微型企业）</w:t>
      </w:r>
      <w:r>
        <w:rPr>
          <w:rFonts w:hint="eastAsia" w:ascii="宋体" w:hAnsi="宋体" w:cs="宋体"/>
          <w:color w:val="auto"/>
          <w:sz w:val="24"/>
          <w:highlight w:val="none"/>
          <w:shd w:val="clear" w:color="auto" w:fill="auto"/>
        </w:rPr>
        <w:t xml:space="preserve"> ；</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投标人名称(电子签名)：</w:t>
      </w:r>
    </w:p>
    <w:p>
      <w:pPr>
        <w:snapToGrid w:val="0"/>
        <w:spacing w:line="360" w:lineRule="auto"/>
        <w:rPr>
          <w:rFonts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 xml:space="preserve">                                           日期</w:t>
      </w:r>
      <w:r>
        <w:rPr>
          <w:rFonts w:hint="eastAsia" w:ascii="宋体" w:hAnsi="宋体" w:cs="宋体"/>
          <w:color w:val="auto"/>
          <w:kern w:val="0"/>
          <w:sz w:val="24"/>
          <w:highlight w:val="none"/>
          <w:shd w:val="clear" w:color="auto" w:fill="auto"/>
        </w:rPr>
        <w:t xml:space="preserve">：  年  </w:t>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日</w:t>
      </w:r>
    </w:p>
    <w:p>
      <w:pPr>
        <w:spacing w:line="360" w:lineRule="auto"/>
        <w:jc w:val="left"/>
        <w:rPr>
          <w:rFonts w:ascii="宋体" w:hAnsi="宋体" w:cs="宋体"/>
          <w:color w:val="auto"/>
          <w:sz w:val="18"/>
          <w:szCs w:val="18"/>
          <w:highlight w:val="none"/>
          <w:shd w:val="clear" w:color="auto" w:fill="auto"/>
        </w:rPr>
      </w:pPr>
      <w:r>
        <w:rPr>
          <w:rFonts w:hint="eastAsia" w:ascii="宋体" w:hAnsi="宋体" w:cs="宋体"/>
          <w:color w:val="auto"/>
          <w:sz w:val="18"/>
          <w:szCs w:val="18"/>
          <w:highlight w:val="none"/>
          <w:shd w:val="clear" w:color="auto" w:fill="auto"/>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shd w:val="clear" w:color="auto" w:fill="auto"/>
        </w:rPr>
      </w:pPr>
    </w:p>
    <w:p>
      <w:pPr>
        <w:spacing w:line="360" w:lineRule="auto"/>
        <w:jc w:val="center"/>
        <w:rPr>
          <w:rFonts w:ascii="宋体" w:hAnsi="宋体" w:cs="宋体"/>
          <w:b/>
          <w:color w:val="auto"/>
          <w:sz w:val="32"/>
          <w:szCs w:val="32"/>
          <w:highlight w:val="none"/>
          <w:shd w:val="clear" w:color="auto" w:fill="auto"/>
        </w:rPr>
      </w:pPr>
    </w:p>
    <w:p>
      <w:pPr>
        <w:spacing w:line="360" w:lineRule="auto"/>
        <w:jc w:val="center"/>
        <w:rPr>
          <w:rFonts w:ascii="宋体" w:hAnsi="宋体" w:cs="宋体"/>
          <w:b/>
          <w:color w:val="auto"/>
          <w:sz w:val="32"/>
          <w:szCs w:val="32"/>
          <w:highlight w:val="none"/>
          <w:shd w:val="clear" w:color="auto" w:fill="auto"/>
        </w:rPr>
      </w:pPr>
    </w:p>
    <w:p>
      <w:pPr>
        <w:spacing w:line="360" w:lineRule="auto"/>
        <w:jc w:val="center"/>
        <w:rPr>
          <w:rFonts w:ascii="宋体" w:hAnsi="宋体" w:cs="宋体"/>
          <w:b/>
          <w:color w:val="auto"/>
          <w:sz w:val="32"/>
          <w:szCs w:val="32"/>
          <w:highlight w:val="none"/>
          <w:shd w:val="clear" w:color="auto" w:fill="auto"/>
        </w:rPr>
      </w:pPr>
      <w:r>
        <w:rPr>
          <w:rFonts w:hint="eastAsia" w:ascii="宋体" w:hAnsi="宋体" w:cs="宋体"/>
          <w:b/>
          <w:color w:val="auto"/>
          <w:sz w:val="32"/>
          <w:szCs w:val="32"/>
          <w:highlight w:val="none"/>
          <w:shd w:val="clear" w:color="auto" w:fill="auto"/>
        </w:rPr>
        <w:br w:type="page"/>
      </w:r>
      <w:r>
        <w:rPr>
          <w:rFonts w:hint="eastAsia" w:ascii="宋体" w:hAnsi="宋体" w:cs="宋体"/>
          <w:b/>
          <w:color w:val="auto"/>
          <w:sz w:val="32"/>
          <w:szCs w:val="32"/>
          <w:highlight w:val="none"/>
          <w:shd w:val="clear" w:color="auto" w:fill="auto"/>
        </w:rPr>
        <w:t>中小企业声明函（工程、服务）</w:t>
      </w:r>
    </w:p>
    <w:p>
      <w:pPr>
        <w:spacing w:line="360" w:lineRule="auto"/>
        <w:rPr>
          <w:rFonts w:ascii="宋体" w:hAnsi="宋体" w:cs="宋体"/>
          <w:color w:val="auto"/>
          <w:highlight w:val="none"/>
          <w:shd w:val="clear" w:color="auto" w:fill="auto"/>
        </w:rPr>
      </w:pPr>
    </w:p>
    <w:p>
      <w:pPr>
        <w:spacing w:line="360" w:lineRule="auto"/>
        <w:ind w:firstLine="360" w:firstLineChars="15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本公司（联合体）郑重声明，根据《政府采购促进中小企业发展管理办法》（财库﹝2020﹞46 号）的规定，本公司（联合体）参加 （单位名称） 的 </w:t>
      </w:r>
      <w:r>
        <w:rPr>
          <w:rFonts w:hint="eastAsia" w:ascii="宋体" w:hAnsi="宋体" w:cs="宋体"/>
          <w:color w:val="auto"/>
          <w:sz w:val="24"/>
          <w:highlight w:val="none"/>
          <w:shd w:val="clear" w:color="auto" w:fill="auto"/>
          <w:lang w:eastAsia="zh-CN"/>
        </w:rPr>
        <w:t>温州市瓯海区住房和城乡建设局档案数字化项目</w:t>
      </w:r>
      <w:r>
        <w:rPr>
          <w:rFonts w:hint="eastAsia" w:ascii="宋体" w:hAnsi="宋体" w:cs="宋体"/>
          <w:color w:val="auto"/>
          <w:sz w:val="24"/>
          <w:highlight w:val="none"/>
          <w:shd w:val="clear" w:color="auto" w:fill="auto"/>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highlight w:val="none"/>
          <w:shd w:val="clear" w:color="auto" w:fill="auto"/>
        </w:rPr>
        <w:t xml:space="preserve"> </w:t>
      </w:r>
      <w:r>
        <w:rPr>
          <w:rFonts w:hint="eastAsia" w:ascii="宋体" w:hAnsi="宋体" w:cs="宋体"/>
          <w:color w:val="auto"/>
          <w:sz w:val="24"/>
          <w:highlight w:val="none"/>
          <w:u w:val="single"/>
          <w:shd w:val="clear" w:color="auto" w:fill="auto"/>
        </w:rPr>
        <w:t>（标的名称）</w:t>
      </w:r>
      <w:r>
        <w:rPr>
          <w:rFonts w:hint="eastAsia" w:ascii="宋体" w:hAnsi="宋体" w:cs="宋体"/>
          <w:color w:val="auto"/>
          <w:sz w:val="24"/>
          <w:highlight w:val="none"/>
          <w:shd w:val="clear" w:color="auto" w:fill="auto"/>
        </w:rPr>
        <w:t xml:space="preserve">，属于 </w:t>
      </w:r>
      <w:r>
        <w:rPr>
          <w:rFonts w:hint="eastAsia" w:ascii="宋体" w:hAnsi="宋体" w:cs="宋体"/>
          <w:color w:val="auto"/>
          <w:sz w:val="24"/>
          <w:highlight w:val="none"/>
          <w:u w:val="single"/>
          <w:shd w:val="clear" w:color="auto" w:fill="auto"/>
        </w:rPr>
        <w:t>（采购文件中明确的所属行业）</w:t>
      </w:r>
      <w:r>
        <w:rPr>
          <w:rFonts w:hint="eastAsia" w:ascii="宋体" w:hAnsi="宋体" w:cs="宋体"/>
          <w:color w:val="auto"/>
          <w:sz w:val="24"/>
          <w:highlight w:val="none"/>
          <w:shd w:val="clear" w:color="auto" w:fill="auto"/>
        </w:rPr>
        <w:t xml:space="preserve"> ；承建（承接）企业为 </w:t>
      </w:r>
      <w:r>
        <w:rPr>
          <w:rFonts w:hint="eastAsia" w:ascii="宋体" w:hAnsi="宋体" w:cs="宋体"/>
          <w:color w:val="auto"/>
          <w:sz w:val="24"/>
          <w:highlight w:val="none"/>
          <w:u w:val="single"/>
          <w:shd w:val="clear" w:color="auto" w:fill="auto"/>
        </w:rPr>
        <w:t>（企业名称）</w:t>
      </w:r>
      <w:r>
        <w:rPr>
          <w:rFonts w:hint="eastAsia" w:ascii="宋体" w:hAnsi="宋体" w:cs="宋体"/>
          <w:color w:val="auto"/>
          <w:sz w:val="24"/>
          <w:highlight w:val="none"/>
          <w:shd w:val="clear" w:color="auto" w:fill="auto"/>
        </w:rPr>
        <w:t xml:space="preserve"> ，从业人员</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人，营业收入为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万元属于</w:t>
      </w:r>
      <w:r>
        <w:rPr>
          <w:rFonts w:hint="eastAsia" w:ascii="宋体" w:hAnsi="宋体" w:cs="宋体"/>
          <w:color w:val="auto"/>
          <w:sz w:val="24"/>
          <w:highlight w:val="none"/>
          <w:u w:val="single"/>
          <w:shd w:val="clear" w:color="auto" w:fill="auto"/>
        </w:rPr>
        <w:t xml:space="preserve"> （中型企业、小型企业、微型企业） </w:t>
      </w:r>
      <w:r>
        <w:rPr>
          <w:rFonts w:hint="eastAsia" w:ascii="宋体" w:hAnsi="宋体" w:cs="宋体"/>
          <w:color w:val="auto"/>
          <w:sz w:val="24"/>
          <w:highlight w:val="none"/>
          <w:shd w:val="clear" w:color="auto" w:fill="auto"/>
        </w:rPr>
        <w:t>；</w:t>
      </w:r>
    </w:p>
    <w:p>
      <w:pPr>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w:t>
      </w:r>
      <w:r>
        <w:rPr>
          <w:rFonts w:hint="eastAsia" w:ascii="宋体" w:hAnsi="宋体" w:cs="宋体"/>
          <w:color w:val="auto"/>
          <w:highlight w:val="none"/>
          <w:shd w:val="clear" w:color="auto" w:fill="auto"/>
        </w:rPr>
        <w:t xml:space="preserve"> </w:t>
      </w:r>
      <w:r>
        <w:rPr>
          <w:rFonts w:hint="eastAsia" w:ascii="宋体" w:hAnsi="宋体" w:cs="宋体"/>
          <w:color w:val="auto"/>
          <w:sz w:val="24"/>
          <w:highlight w:val="none"/>
          <w:u w:val="single"/>
          <w:shd w:val="clear" w:color="auto" w:fill="auto"/>
        </w:rPr>
        <w:t>（标的名称）</w:t>
      </w:r>
      <w:r>
        <w:rPr>
          <w:rFonts w:hint="eastAsia" w:ascii="宋体" w:hAnsi="宋体" w:cs="宋体"/>
          <w:color w:val="auto"/>
          <w:sz w:val="24"/>
          <w:highlight w:val="none"/>
          <w:shd w:val="clear" w:color="auto" w:fill="auto"/>
        </w:rPr>
        <w:t xml:space="preserve">，属于 </w:t>
      </w:r>
      <w:r>
        <w:rPr>
          <w:rFonts w:hint="eastAsia" w:ascii="宋体" w:hAnsi="宋体" w:cs="宋体"/>
          <w:color w:val="auto"/>
          <w:sz w:val="24"/>
          <w:highlight w:val="none"/>
          <w:u w:val="single"/>
          <w:shd w:val="clear" w:color="auto" w:fill="auto"/>
        </w:rPr>
        <w:t>（采购文件中明确的所属行业）</w:t>
      </w:r>
      <w:r>
        <w:rPr>
          <w:rFonts w:hint="eastAsia" w:ascii="宋体" w:hAnsi="宋体" w:cs="宋体"/>
          <w:color w:val="auto"/>
          <w:sz w:val="24"/>
          <w:highlight w:val="none"/>
          <w:shd w:val="clear" w:color="auto" w:fill="auto"/>
        </w:rPr>
        <w:t xml:space="preserve"> ；承建（承接）企业为 </w:t>
      </w:r>
      <w:r>
        <w:rPr>
          <w:rFonts w:hint="eastAsia" w:ascii="宋体" w:hAnsi="宋体" w:cs="宋体"/>
          <w:color w:val="auto"/>
          <w:sz w:val="24"/>
          <w:highlight w:val="none"/>
          <w:u w:val="single"/>
          <w:shd w:val="clear" w:color="auto" w:fill="auto"/>
        </w:rPr>
        <w:t>（企业名称）</w:t>
      </w:r>
      <w:r>
        <w:rPr>
          <w:rFonts w:hint="eastAsia" w:ascii="宋体" w:hAnsi="宋体" w:cs="宋体"/>
          <w:color w:val="auto"/>
          <w:sz w:val="24"/>
          <w:highlight w:val="none"/>
          <w:shd w:val="clear" w:color="auto" w:fill="auto"/>
        </w:rPr>
        <w:t xml:space="preserve"> ，从业人员</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人，营业收入为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万元属于</w:t>
      </w:r>
      <w:r>
        <w:rPr>
          <w:rFonts w:hint="eastAsia" w:ascii="宋体" w:hAnsi="宋体" w:cs="宋体"/>
          <w:color w:val="auto"/>
          <w:sz w:val="24"/>
          <w:highlight w:val="none"/>
          <w:u w:val="single"/>
          <w:shd w:val="clear" w:color="auto" w:fill="auto"/>
        </w:rPr>
        <w:t xml:space="preserve"> （中型企业、小型企业、微型企业） </w:t>
      </w:r>
      <w:r>
        <w:rPr>
          <w:rFonts w:hint="eastAsia" w:ascii="宋体" w:hAnsi="宋体" w:cs="宋体"/>
          <w:color w:val="auto"/>
          <w:sz w:val="24"/>
          <w:highlight w:val="none"/>
          <w:shd w:val="clear" w:color="auto" w:fill="auto"/>
        </w:rPr>
        <w:t>；</w:t>
      </w:r>
    </w:p>
    <w:p>
      <w:pPr>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p>
    <w:p>
      <w:pPr>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本企业对上述声明内容的真实性负责。如有虚假，将依法承担相应责任。</w:t>
      </w:r>
    </w:p>
    <w:p>
      <w:pPr>
        <w:spacing w:line="360" w:lineRule="auto"/>
        <w:ind w:right="1760"/>
        <w:jc w:val="righ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投标人名称（电子签名）：</w:t>
      </w:r>
    </w:p>
    <w:p>
      <w:pPr>
        <w:spacing w:line="360" w:lineRule="auto"/>
        <w:ind w:right="1120" w:firstLine="4680" w:firstLineChars="195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日 期：</w:t>
      </w:r>
    </w:p>
    <w:p>
      <w:pPr>
        <w:spacing w:line="360" w:lineRule="auto"/>
        <w:ind w:firstLine="310" w:firstLineChars="147"/>
        <w:jc w:val="left"/>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shd w:val="clear" w:color="auto" w:fill="auto"/>
        </w:rPr>
      </w:pPr>
    </w:p>
    <w:p>
      <w:pPr>
        <w:spacing w:line="360" w:lineRule="auto"/>
        <w:ind w:right="42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highlight w:val="none"/>
          <w:shd w:val="clear" w:color="auto" w:fill="auto"/>
          <w:lang w:val="en-US"/>
        </w:rPr>
      </w:pPr>
    </w:p>
    <w:p>
      <w:pPr>
        <w:spacing w:line="360" w:lineRule="auto"/>
        <w:ind w:right="420"/>
        <w:rPr>
          <w:rFonts w:ascii="宋体" w:hAnsi="宋体" w:cs="宋体"/>
          <w:color w:val="auto"/>
          <w:highlight w:val="none"/>
          <w:shd w:val="clear" w:color="auto" w:fill="auto"/>
        </w:rPr>
      </w:pPr>
    </w:p>
    <w:p>
      <w:pPr>
        <w:spacing w:line="360" w:lineRule="auto"/>
        <w:rPr>
          <w:rFonts w:ascii="宋体" w:hAnsi="宋体" w:cs="宋体"/>
          <w:bCs/>
          <w:color w:val="auto"/>
          <w:sz w:val="24"/>
          <w:highlight w:val="none"/>
          <w:shd w:val="clear" w:color="auto" w:fill="auto"/>
        </w:rPr>
      </w:pPr>
    </w:p>
    <w:sectPr>
      <w:headerReference r:id="rId20" w:type="first"/>
      <w:footerReference r:id="rId22" w:type="first"/>
      <w:headerReference r:id="rId19" w:type="default"/>
      <w:footerReference r:id="rId21" w:type="default"/>
      <w:pgSz w:w="11906" w:h="16838"/>
      <w:pgMar w:top="1134" w:right="1134" w:bottom="1134"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S Sans Serif">
    <w:altName w:val="Segoe Print"/>
    <w:panose1 w:val="020B0500000000000000"/>
    <w:charset w:val="00"/>
    <w:family w:val="auto"/>
    <w:pitch w:val="default"/>
    <w:sig w:usb0="00000000" w:usb1="00000000" w:usb2="00000000" w:usb3="00000000" w:csb0="00000001" w:csb1="00000000"/>
  </w:font>
  <w:font w:name="ˎ̥">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Futura Bk">
    <w:altName w:val="Segoe Print"/>
    <w:panose1 w:val="00000000000000000000"/>
    <w:charset w:val="00"/>
    <w:family w:val="auto"/>
    <w:pitch w:val="default"/>
    <w:sig w:usb0="00000000" w:usb1="00000000" w:usb2="00000000" w:usb3="00000000" w:csb0="0000001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Lucida Sans Unicode">
    <w:panose1 w:val="020B0602030504020204"/>
    <w:charset w:val="00"/>
    <w:family w:val="swiss"/>
    <w:pitch w:val="default"/>
    <w:sig w:usb0="80001AFF" w:usb1="0000396B" w:usb2="00000000" w:usb3="00000000" w:csb0="200000BF" w:csb1="D7F70000"/>
  </w:font>
  <w:font w:name="Arial (W1)">
    <w:altName w:val="Arial"/>
    <w:panose1 w:val="00000000000000000000"/>
    <w:charset w:val="00"/>
    <w:family w:val="auto"/>
    <w:pitch w:val="default"/>
    <w:sig w:usb0="00000000" w:usb1="00000000" w:usb2="00000008"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ldine401 BT">
    <w:altName w:val="Segoe Print"/>
    <w:panose1 w:val="00000000000000000000"/>
    <w:charset w:val="00"/>
    <w:family w:val="auto"/>
    <w:pitch w:val="default"/>
    <w:sig w:usb0="00000000" w:usb1="00000000" w:usb2="00000000" w:usb3="00000000" w:csb0="0000001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Futura Hv">
    <w:altName w:val="Lucida Sans Unicode"/>
    <w:panose1 w:val="00000000000000000000"/>
    <w:charset w:val="00"/>
    <w:family w:val="auto"/>
    <w:pitch w:val="default"/>
    <w:sig w:usb0="00000000" w:usb1="00000000" w:usb2="00000000" w:usb3="00000000" w:csb0="000001FB"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HLHE E+ Futura Bk">
    <w:altName w:val="宋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创艺简仿宋">
    <w:altName w:val="仿宋"/>
    <w:panose1 w:val="00000000000000000000"/>
    <w:charset w:val="86"/>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PingFang SC">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wrap="none" lIns="0" tIns="0" rIns="0" bIns="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OJ0CX7NAQAAmQMAAA4AAAAAAAAAAQAgAAAAIgEAAGRy&#10;cy9lMm9Eb2MueG1sUEsFBgAAAAAGAAYAWQEAAGEFAAAAAA==&#10;">
              <v:fill on="f" focussize="0,0"/>
              <v:stroke on="f" weight="1.25pt"/>
              <v:imagedata o:title=""/>
              <o:lock v:ext="edit" aspectratio="f"/>
              <v:textbox inset="0mm,0mm,0mm,0mm" style="mso-fit-shape-to-text:t;">
                <w:txbxContent>
                  <w:p>
                    <w:pPr>
                      <w:pStyle w:val="4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86</w:t>
                          </w:r>
                          <w:r>
                            <w:fldChar w:fldCharType="end"/>
                          </w:r>
                        </w:p>
                      </w:txbxContent>
                    </wps:txbx>
                    <wps:bodyPr wrap="none" lIns="0" tIns="0" rIns="0" bIns="0">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bbFTcwBAACZAwAADgAAAAAAAAABACAAAAAiAQAAZHJz&#10;L2Uyb0RvYy54bWxQSwUGAAAAAAYABgBZAQAAYAU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79</w:t>
                          </w:r>
                          <w:r>
                            <w:fldChar w:fldCharType="end"/>
                          </w:r>
                        </w:p>
                      </w:txbxContent>
                    </wps:txbx>
                    <wps:bodyPr wrap="none" lIns="0" tIns="0" rIns="0" bIns="0">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oXzJnMAQAAmQMAAA4AAABkcnMvZTJvRG9jLnhtbK1TS27bMBDd&#10;F8gdCO5jKS7S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S1uwpISywxO/PTzx+nX&#10;n9Pv7+RtlQTqPdSY9+gxMw4f3IDJ8z3gZeI9yGDSFxkRjKO8x7O8YoiEp0fVsqpKDHGMzQ7iF0/P&#10;fYB4L5whyWhowPllWdnhI8QxdU5J1ay7U1rnGWpLekS9rt5f5xfnEKJri0USi7HbZMVhO0zUtq49&#10;IrMel6ChFneeEv1gUeO0L7MRZmM7Gak8+Nt9xBZyZwl1hJqK4cQyt2m70kr86+espz9q/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uhfMmcwBAACZAwAADgAAAAAAAAABACAAAAAiAQAAZHJz&#10;L2Uyb0RvYy54bWxQSwUGAAAAAAYABgBZAQAAYAU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IACmi8wBAACZAwAADgAAAAAAAAABACAAAAAiAQAAZHJz&#10;L2Uyb0RvYy54bWxQSwUGAAAAAAYABgBZAQAAYAU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1P/+YywEAAJgDAAAOAAAAAAAAAAEAIAAAACIBAABkcnMv&#10;ZTJvRG9jLnhtbFBLBQYAAAAABgAGAFkBAABfBQ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24</w:t>
                    </w:r>
                    <w:r>
                      <w:fldChar w:fldCharType="end"/>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22</w:t>
                          </w:r>
                          <w:r>
                            <w:fldChar w:fldCharType="end"/>
                          </w:r>
                        </w:p>
                      </w:txbxContent>
                    </wps:txbx>
                    <wps:bodyPr wrap="none" lIns="0" tIns="0" rIns="0" bIns="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If5R1PNAQAAmAMAAA4AAAAAAAAAAQAgAAAAIgEAAGRy&#10;cy9lMm9Eb2MueG1sUEsFBgAAAAAGAAYAWQEAAGEFA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22</w:t>
                    </w:r>
                    <w:r>
                      <w:fldChar w:fldCharType="end"/>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73</w:t>
                          </w:r>
                          <w:r>
                            <w:fldChar w:fldCharType="end"/>
                          </w:r>
                        </w:p>
                      </w:txbxContent>
                    </wps:txbx>
                    <wps:bodyPr wrap="none" lIns="0" tIns="0" rIns="0" bIns="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9wmMxswBAACYAwAADgAAAAAAAAABACAAAAAiAQAAZHJz&#10;L2Uyb0RvYy54bWxQSwUGAAAAAAYABgBZAQAAYAU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56</w:t>
                          </w:r>
                          <w:r>
                            <w:fldChar w:fldCharType="end"/>
                          </w:r>
                        </w:p>
                      </w:txbxContent>
                    </wps:txbx>
                    <wps:bodyPr wrap="none" lIns="0" tIns="0" rIns="0" bIns="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K6gYI3NAQAAmAMAAA4AAAAAAAAAAQAgAAAAIgEAAGRy&#10;cy9lMm9Eb2MueG1sUEsFBgAAAAAGAAYAWQEAAGEFA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56</w:t>
                    </w:r>
                    <w:r>
                      <w:fldChar w:fldCharType="end"/>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77</w:t>
                          </w:r>
                          <w:r>
                            <w:fldChar w:fldCharType="end"/>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gP7b7MAQAAmA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ceyWGRz4+cf388/f&#10;51/fyO0q6dN7qDHt0WNiHO7dgFsz3wNeJtqDDCZ9kRDBOKp7uqgrhkh4elQtq6rEEMfY7CB+8fTc&#10;B4jvhDMkGQ0NOL6sKjt+gDimzimpmnUPSus8Qm1Jj6ir6s0qv7iEEF1bLJJYjN0mKw67YaK2c+0J&#10;mfW4Aw21uPKU6PcWJU7rMhthNnaTkcqDf3uI2ELuLKGOUFMxHFjmNi1X2oi//Zz19EN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KA/tvswBAACYAwAADgAAAAAAAAABACAAAAAiAQAAZHJz&#10;L2Uyb0RvYy54bWxQSwUGAAAAAAYABgBZAQAAYAU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77</w:t>
                    </w:r>
                    <w:r>
                      <w:fldChar w:fldCharType="end"/>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pPr>
                          <w:r>
                            <w:fldChar w:fldCharType="begin"/>
                          </w:r>
                          <w:r>
                            <w:instrText xml:space="preserve"> PAGE  \* MERGEFORMAT </w:instrText>
                          </w:r>
                          <w:r>
                            <w:fldChar w:fldCharType="separate"/>
                          </w:r>
                          <w:r>
                            <w:t>76</w:t>
                          </w:r>
                          <w:r>
                            <w:fldChar w:fldCharType="end"/>
                          </w:r>
                        </w:p>
                      </w:txbxContent>
                    </wps:txbx>
                    <wps:bodyPr wrap="none" lIns="0" tIns="0" rIns="0" bIns="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8K/g+MwBAACZAwAADgAAAAAAAAABACAAAAAiAQAAZHJz&#10;L2Uyb0RvYy54bWxQSwUGAAAAAAYABgBZAQAAYAUAAAAA&#10;">
              <v:fill on="f" focussize="0,0"/>
              <v:stroke on="f" weight="1.25pt"/>
              <v:imagedata o:title=""/>
              <o:lock v:ext="edit" aspectratio="f"/>
              <v:textbox inset="0mm,0mm,0mm,0mm" style="mso-fit-shape-to-text:t;">
                <w:txbxContent>
                  <w:p>
                    <w:pPr>
                      <w:pStyle w:val="42"/>
                    </w:pPr>
                    <w:r>
                      <w:fldChar w:fldCharType="begin"/>
                    </w:r>
                    <w:r>
                      <w:instrText xml:space="preserve"> PAGE  \* MERGEFORMAT </w:instrText>
                    </w:r>
                    <w:r>
                      <w:fldChar w:fldCharType="separate"/>
                    </w:r>
                    <w:r>
                      <w:t>76</w:t>
                    </w:r>
                    <w:r>
                      <w:fldChar w:fldCharType="end"/>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jc w:val="center"/>
      <w:rPr>
        <w:rStyle w:val="72"/>
        <w:rFonts w:ascii="宋体" w:eastAsia="宋体"/>
      </w:rPr>
    </w:pPr>
    <w:r>
      <w:rPr>
        <w:rFonts w:ascii="宋体" w:eastAsia="宋体"/>
      </w:rPr>
      <w:fldChar w:fldCharType="begin"/>
    </w:r>
    <w:r>
      <w:rPr>
        <w:rStyle w:val="72"/>
        <w:rFonts w:ascii="宋体" w:eastAsia="宋体"/>
      </w:rPr>
      <w:instrText xml:space="preserve">PAGE  </w:instrText>
    </w:r>
    <w:r>
      <w:rPr>
        <w:rFonts w:ascii="宋体" w:eastAsia="宋体"/>
      </w:rPr>
      <w:fldChar w:fldCharType="separate"/>
    </w:r>
    <w:r>
      <w:rPr>
        <w:rStyle w:val="72"/>
        <w:rFonts w:ascii="宋体" w:eastAsia="宋体"/>
      </w:rPr>
      <w:t>125</w:t>
    </w:r>
    <w:r>
      <w:rPr>
        <w:rFonts w:ascii="宋体" w:eastAsia="宋体"/>
      </w:rPr>
      <w:fldChar w:fldCharType="end"/>
    </w:r>
  </w:p>
  <w:p>
    <w:pPr>
      <w:pStyle w:val="42"/>
      <w:jc w:val="right"/>
      <w:rPr>
        <w:rFonts w:hint="eastAsia"/>
      </w:rPr>
    </w:pPr>
  </w:p>
  <w:p>
    <w:pP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left" w:pos="554"/>
      </w:tabs>
      <w:jc w:val="left"/>
    </w:pPr>
    <w:r>
      <w:rPr>
        <w:rFonts w:hint="eastAsia"/>
      </w:rPr>
      <w:t>温州市政府分散采购</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2467"/>
      </w:tabs>
      <w:adjustRightInd/>
      <w:spacing w:line="240" w:lineRule="atLeast"/>
      <w:rPr>
        <w:sz w:val="20"/>
        <w:szCs w:val="22"/>
      </w:rPr>
    </w:pPr>
    <w:r>
      <w:rPr>
        <w:rFonts w:hint="eastAsia"/>
        <w:sz w:val="20"/>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ind w:left="1265" w:hanging="1265" w:hangingChars="700"/>
      <w:rPr>
        <w:rFonts w:ascii="仿宋_GB2312" w:eastAsia="楷体"/>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b/>
        <w:i/>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hint="eastAsia" w:ascii="宋体" w:eastAsia="宋体"/>
        <w:b w:val="0"/>
      </w:rPr>
    </w:pPr>
    <w:r>
      <w:rPr>
        <w:rFonts w:hint="eastAsia" w:ascii="宋体" w:eastAsia="宋体"/>
        <w:b w:val="0"/>
      </w:rPr>
      <w:t>永嘉县政府采购招标文件</w:t>
    </w:r>
  </w:p>
  <w:p>
    <w:pPr>
      <w:rPr>
        <w:rFonts w:hint="eastAsia" w:ascii="宋体" w:eastAsia="宋体"/>
        <w:b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hint="eastAsia" w:ascii="宋体" w:eastAsia="宋体"/>
        <w:b w:val="0"/>
      </w:rPr>
    </w:pPr>
    <w:r>
      <w:rPr>
        <w:rFonts w:hint="eastAsia" w:ascii="宋体" w:eastAsia="宋体"/>
        <w:b w:val="0"/>
      </w:rPr>
      <w:t>永嘉县政府采购招标文件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pPr>
    <w:r>
      <w:rPr>
        <w:rFonts w:hint="eastAsia"/>
      </w:rPr>
      <w:t>温州市政府分散采购</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FF2B8"/>
    <w:multiLevelType w:val="singleLevel"/>
    <w:tmpl w:val="9A0FF2B8"/>
    <w:lvl w:ilvl="0" w:tentative="0">
      <w:start w:val="1"/>
      <w:numFmt w:val="decimal"/>
      <w:suff w:val="nothing"/>
      <w:lvlText w:val="%1、"/>
      <w:lvlJc w:val="left"/>
    </w:lvl>
  </w:abstractNum>
  <w:abstractNum w:abstractNumId="1">
    <w:nsid w:val="B4CA1CB9"/>
    <w:multiLevelType w:val="singleLevel"/>
    <w:tmpl w:val="B4CA1CB9"/>
    <w:lvl w:ilvl="0" w:tentative="0">
      <w:start w:val="1"/>
      <w:numFmt w:val="decimal"/>
      <w:suff w:val="nothing"/>
      <w:lvlText w:val="%1、"/>
      <w:lvlJc w:val="left"/>
    </w:lvl>
  </w:abstractNum>
  <w:abstractNum w:abstractNumId="2">
    <w:nsid w:val="DBC5011F"/>
    <w:multiLevelType w:val="singleLevel"/>
    <w:tmpl w:val="DBC5011F"/>
    <w:lvl w:ilvl="0" w:tentative="0">
      <w:start w:val="3"/>
      <w:numFmt w:val="decimal"/>
      <w:lvlText w:val="%1."/>
      <w:lvlJc w:val="left"/>
      <w:pPr>
        <w:tabs>
          <w:tab w:val="left" w:pos="312"/>
        </w:tabs>
      </w:pPr>
    </w:lvl>
  </w:abstractNum>
  <w:abstractNum w:abstractNumId="3">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4">
    <w:nsid w:val="0AAAF651"/>
    <w:multiLevelType w:val="singleLevel"/>
    <w:tmpl w:val="0AAAF651"/>
    <w:lvl w:ilvl="0" w:tentative="0">
      <w:start w:val="1"/>
      <w:numFmt w:val="decimal"/>
      <w:lvlText w:val="%1."/>
      <w:lvlJc w:val="left"/>
      <w:pPr>
        <w:tabs>
          <w:tab w:val="left" w:pos="312"/>
        </w:tabs>
      </w:pPr>
    </w:lvl>
  </w:abstractNum>
  <w:abstractNum w:abstractNumId="5">
    <w:nsid w:val="152756F7"/>
    <w:multiLevelType w:val="singleLevel"/>
    <w:tmpl w:val="152756F7"/>
    <w:lvl w:ilvl="0" w:tentative="0">
      <w:start w:val="2"/>
      <w:numFmt w:val="chineseCounting"/>
      <w:suff w:val="space"/>
      <w:lvlText w:val="第%1部分"/>
      <w:lvlJc w:val="left"/>
      <w:rPr>
        <w:rFonts w:hint="eastAsia"/>
      </w:rPr>
    </w:lvl>
  </w:abstractNum>
  <w:abstractNum w:abstractNumId="6">
    <w:nsid w:val="644F3781"/>
    <w:multiLevelType w:val="singleLevel"/>
    <w:tmpl w:val="644F3781"/>
    <w:lvl w:ilvl="0" w:tentative="0">
      <w:start w:val="4"/>
      <w:numFmt w:val="chineseCounting"/>
      <w:suff w:val="nothing"/>
      <w:lvlText w:val="%1、"/>
      <w:lvlJc w:val="left"/>
      <w:rPr>
        <w:rFonts w:hint="eastAsia"/>
      </w:rPr>
    </w:lvl>
  </w:abstractNum>
  <w:abstractNum w:abstractNumId="7">
    <w:nsid w:val="6D91EDAE"/>
    <w:multiLevelType w:val="singleLevel"/>
    <w:tmpl w:val="6D91EDAE"/>
    <w:lvl w:ilvl="0" w:tentative="0">
      <w:start w:val="2"/>
      <w:numFmt w:val="decimal"/>
      <w:suff w:val="nothing"/>
      <w:lvlText w:val="（%1）"/>
      <w:lvlJc w:val="left"/>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YTg4NDZmZjg3OTFlNTdiZDU0ODczYTI4MDkxMW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748"/>
    <w:rsid w:val="00010FE9"/>
    <w:rsid w:val="0001122F"/>
    <w:rsid w:val="00011A4B"/>
    <w:rsid w:val="00011E14"/>
    <w:rsid w:val="00011E1D"/>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99A"/>
    <w:rsid w:val="00067F92"/>
    <w:rsid w:val="00067FA7"/>
    <w:rsid w:val="0007038E"/>
    <w:rsid w:val="0007077C"/>
    <w:rsid w:val="00070825"/>
    <w:rsid w:val="00071CD8"/>
    <w:rsid w:val="00071DB2"/>
    <w:rsid w:val="00072AED"/>
    <w:rsid w:val="00072B56"/>
    <w:rsid w:val="00072D2B"/>
    <w:rsid w:val="00072D51"/>
    <w:rsid w:val="00073048"/>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945"/>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AD1"/>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351"/>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E3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9CA"/>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82D"/>
    <w:rsid w:val="00242F79"/>
    <w:rsid w:val="0024415B"/>
    <w:rsid w:val="00245565"/>
    <w:rsid w:val="002458C1"/>
    <w:rsid w:val="00245E62"/>
    <w:rsid w:val="002460D0"/>
    <w:rsid w:val="00246357"/>
    <w:rsid w:val="0024689F"/>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C64"/>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97"/>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76A"/>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C41"/>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97F"/>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7D6"/>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289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92E"/>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95E"/>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565"/>
    <w:rsid w:val="004A1049"/>
    <w:rsid w:val="004A1AFA"/>
    <w:rsid w:val="004A1EA7"/>
    <w:rsid w:val="004A26F5"/>
    <w:rsid w:val="004A2EF8"/>
    <w:rsid w:val="004A3A21"/>
    <w:rsid w:val="004A407A"/>
    <w:rsid w:val="004A4E3B"/>
    <w:rsid w:val="004A5834"/>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BCA"/>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70B"/>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55BC"/>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0FA"/>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AA1"/>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E1B"/>
    <w:rsid w:val="006B7F74"/>
    <w:rsid w:val="006C0230"/>
    <w:rsid w:val="006C05C7"/>
    <w:rsid w:val="006C25AB"/>
    <w:rsid w:val="006C2AC2"/>
    <w:rsid w:val="006C2DA6"/>
    <w:rsid w:val="006C3162"/>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1B4"/>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3C57"/>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81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AB"/>
    <w:rsid w:val="007D0ECD"/>
    <w:rsid w:val="007D2882"/>
    <w:rsid w:val="007D296C"/>
    <w:rsid w:val="007D2C31"/>
    <w:rsid w:val="007D2E50"/>
    <w:rsid w:val="007D3D74"/>
    <w:rsid w:val="007D3F58"/>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69"/>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2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3DD"/>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A91"/>
    <w:rsid w:val="008C2DBC"/>
    <w:rsid w:val="008C3344"/>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777"/>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1EF"/>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FF6"/>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946"/>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26F"/>
    <w:rsid w:val="00AE4546"/>
    <w:rsid w:val="00AE6575"/>
    <w:rsid w:val="00AE71EE"/>
    <w:rsid w:val="00AF03CF"/>
    <w:rsid w:val="00AF0A0A"/>
    <w:rsid w:val="00AF14FC"/>
    <w:rsid w:val="00AF1ED2"/>
    <w:rsid w:val="00AF1F4E"/>
    <w:rsid w:val="00AF2302"/>
    <w:rsid w:val="00AF262A"/>
    <w:rsid w:val="00AF3557"/>
    <w:rsid w:val="00AF3F86"/>
    <w:rsid w:val="00AF4329"/>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3D57"/>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3C"/>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04"/>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62A"/>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2A0"/>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1C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8"/>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BEE"/>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1B14"/>
    <w:rsid w:val="00C629F3"/>
    <w:rsid w:val="00C62B88"/>
    <w:rsid w:val="00C62CD3"/>
    <w:rsid w:val="00C62FAD"/>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030"/>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A05"/>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7E8"/>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5DA"/>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3D6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5D6"/>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BCB"/>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35B"/>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54A"/>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514"/>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9F9"/>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471"/>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3F0"/>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6AA"/>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57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0944"/>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6196"/>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0ED"/>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11A"/>
    <w:rsid w:val="010651D9"/>
    <w:rsid w:val="011F6449"/>
    <w:rsid w:val="01236AFB"/>
    <w:rsid w:val="019F7441"/>
    <w:rsid w:val="01B37585"/>
    <w:rsid w:val="01D55165"/>
    <w:rsid w:val="01DF6BF8"/>
    <w:rsid w:val="01EC2C57"/>
    <w:rsid w:val="02383874"/>
    <w:rsid w:val="026B2E25"/>
    <w:rsid w:val="02824D4D"/>
    <w:rsid w:val="028C3D71"/>
    <w:rsid w:val="02DC4B10"/>
    <w:rsid w:val="02DD76CE"/>
    <w:rsid w:val="02E31351"/>
    <w:rsid w:val="02F36323"/>
    <w:rsid w:val="02F5619C"/>
    <w:rsid w:val="0326446A"/>
    <w:rsid w:val="03271650"/>
    <w:rsid w:val="032D5555"/>
    <w:rsid w:val="036634D2"/>
    <w:rsid w:val="03DD35E4"/>
    <w:rsid w:val="04076900"/>
    <w:rsid w:val="041A5A3B"/>
    <w:rsid w:val="042311BA"/>
    <w:rsid w:val="042B157A"/>
    <w:rsid w:val="0436058B"/>
    <w:rsid w:val="047C4692"/>
    <w:rsid w:val="048F763B"/>
    <w:rsid w:val="049F330E"/>
    <w:rsid w:val="04AA775C"/>
    <w:rsid w:val="04AF1889"/>
    <w:rsid w:val="04F66F48"/>
    <w:rsid w:val="05251E14"/>
    <w:rsid w:val="054A2CD9"/>
    <w:rsid w:val="05A16594"/>
    <w:rsid w:val="05A7762D"/>
    <w:rsid w:val="060E5941"/>
    <w:rsid w:val="06110FAF"/>
    <w:rsid w:val="06493CA7"/>
    <w:rsid w:val="065A6178"/>
    <w:rsid w:val="066F1CF3"/>
    <w:rsid w:val="06930BB8"/>
    <w:rsid w:val="07245D42"/>
    <w:rsid w:val="07264C62"/>
    <w:rsid w:val="0779354C"/>
    <w:rsid w:val="07902008"/>
    <w:rsid w:val="08061376"/>
    <w:rsid w:val="08452D77"/>
    <w:rsid w:val="086401F8"/>
    <w:rsid w:val="08751CAA"/>
    <w:rsid w:val="087E4C40"/>
    <w:rsid w:val="08802E7E"/>
    <w:rsid w:val="08D60F66"/>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70FAE"/>
    <w:rsid w:val="0A5B7E63"/>
    <w:rsid w:val="0AA374A5"/>
    <w:rsid w:val="0AAB7649"/>
    <w:rsid w:val="0ABC5606"/>
    <w:rsid w:val="0B30404E"/>
    <w:rsid w:val="0B4C6C14"/>
    <w:rsid w:val="0B521208"/>
    <w:rsid w:val="0B6208F9"/>
    <w:rsid w:val="0B631A88"/>
    <w:rsid w:val="0B683D45"/>
    <w:rsid w:val="0B7F3F11"/>
    <w:rsid w:val="0B884417"/>
    <w:rsid w:val="0BCE6381"/>
    <w:rsid w:val="0BF6188C"/>
    <w:rsid w:val="0BF73C91"/>
    <w:rsid w:val="0C170175"/>
    <w:rsid w:val="0C5526EF"/>
    <w:rsid w:val="0C571A41"/>
    <w:rsid w:val="0C5C1171"/>
    <w:rsid w:val="0C5E1CBC"/>
    <w:rsid w:val="0C615B50"/>
    <w:rsid w:val="0C721E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C3BD1"/>
    <w:rsid w:val="102925AA"/>
    <w:rsid w:val="10646583"/>
    <w:rsid w:val="107D4B15"/>
    <w:rsid w:val="108A3C80"/>
    <w:rsid w:val="10BE6938"/>
    <w:rsid w:val="10C26171"/>
    <w:rsid w:val="10F33360"/>
    <w:rsid w:val="10FC16EA"/>
    <w:rsid w:val="110F1D40"/>
    <w:rsid w:val="11266F33"/>
    <w:rsid w:val="112E2092"/>
    <w:rsid w:val="118963A1"/>
    <w:rsid w:val="11C6522A"/>
    <w:rsid w:val="11E104CC"/>
    <w:rsid w:val="11E20309"/>
    <w:rsid w:val="11F87AB8"/>
    <w:rsid w:val="12255233"/>
    <w:rsid w:val="12530213"/>
    <w:rsid w:val="127723A9"/>
    <w:rsid w:val="12862074"/>
    <w:rsid w:val="12883966"/>
    <w:rsid w:val="129E45B4"/>
    <w:rsid w:val="12D81596"/>
    <w:rsid w:val="12FB7FF3"/>
    <w:rsid w:val="12FD27F6"/>
    <w:rsid w:val="13072A44"/>
    <w:rsid w:val="135F4BE2"/>
    <w:rsid w:val="137C4750"/>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A4EE3"/>
    <w:rsid w:val="17D349C1"/>
    <w:rsid w:val="1830729E"/>
    <w:rsid w:val="1870062C"/>
    <w:rsid w:val="18817102"/>
    <w:rsid w:val="18830A15"/>
    <w:rsid w:val="18852B28"/>
    <w:rsid w:val="188B5321"/>
    <w:rsid w:val="195454D1"/>
    <w:rsid w:val="198D16D0"/>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A299A"/>
    <w:rsid w:val="1BB4777D"/>
    <w:rsid w:val="1BD75AB8"/>
    <w:rsid w:val="1C0459C2"/>
    <w:rsid w:val="1C1B3B4A"/>
    <w:rsid w:val="1C2D7127"/>
    <w:rsid w:val="1C88086E"/>
    <w:rsid w:val="1D266CE1"/>
    <w:rsid w:val="1D3963AF"/>
    <w:rsid w:val="1D6A673C"/>
    <w:rsid w:val="1D9247AE"/>
    <w:rsid w:val="1DB567EC"/>
    <w:rsid w:val="1DC803B3"/>
    <w:rsid w:val="1DF51A98"/>
    <w:rsid w:val="1E3D060F"/>
    <w:rsid w:val="1E3F7D2E"/>
    <w:rsid w:val="1E4134E4"/>
    <w:rsid w:val="1E5062B3"/>
    <w:rsid w:val="1E523514"/>
    <w:rsid w:val="1E6C7B3A"/>
    <w:rsid w:val="1E714A66"/>
    <w:rsid w:val="1E802593"/>
    <w:rsid w:val="1EA703CC"/>
    <w:rsid w:val="1EB7330C"/>
    <w:rsid w:val="1F0A0FF3"/>
    <w:rsid w:val="1F5771FF"/>
    <w:rsid w:val="1FE868A9"/>
    <w:rsid w:val="20034907"/>
    <w:rsid w:val="20173E4B"/>
    <w:rsid w:val="204E48BC"/>
    <w:rsid w:val="208921B3"/>
    <w:rsid w:val="20973DEB"/>
    <w:rsid w:val="20B26522"/>
    <w:rsid w:val="20B44310"/>
    <w:rsid w:val="20FE724F"/>
    <w:rsid w:val="211116EB"/>
    <w:rsid w:val="216133FC"/>
    <w:rsid w:val="21D56769"/>
    <w:rsid w:val="21E52EF3"/>
    <w:rsid w:val="21FB5D7B"/>
    <w:rsid w:val="220B1C3D"/>
    <w:rsid w:val="221D1D20"/>
    <w:rsid w:val="22334A87"/>
    <w:rsid w:val="22585384"/>
    <w:rsid w:val="22BE6801"/>
    <w:rsid w:val="231A1364"/>
    <w:rsid w:val="233500BF"/>
    <w:rsid w:val="23377FF7"/>
    <w:rsid w:val="23474074"/>
    <w:rsid w:val="235345C0"/>
    <w:rsid w:val="2362069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F9582B"/>
    <w:rsid w:val="258B00E2"/>
    <w:rsid w:val="259326EE"/>
    <w:rsid w:val="25A917A6"/>
    <w:rsid w:val="25BE27CC"/>
    <w:rsid w:val="25F74A5C"/>
    <w:rsid w:val="2628662C"/>
    <w:rsid w:val="262D45DE"/>
    <w:rsid w:val="26A53EF9"/>
    <w:rsid w:val="26A94201"/>
    <w:rsid w:val="26AC274F"/>
    <w:rsid w:val="27044A29"/>
    <w:rsid w:val="271D34C8"/>
    <w:rsid w:val="272E3E82"/>
    <w:rsid w:val="276142BF"/>
    <w:rsid w:val="27783712"/>
    <w:rsid w:val="27907362"/>
    <w:rsid w:val="28333E1D"/>
    <w:rsid w:val="28454BD6"/>
    <w:rsid w:val="28455253"/>
    <w:rsid w:val="284D02F3"/>
    <w:rsid w:val="28551971"/>
    <w:rsid w:val="285B1C53"/>
    <w:rsid w:val="289F7086"/>
    <w:rsid w:val="28C32028"/>
    <w:rsid w:val="28CC490F"/>
    <w:rsid w:val="28DE40AA"/>
    <w:rsid w:val="29345E77"/>
    <w:rsid w:val="294837F2"/>
    <w:rsid w:val="294C65AD"/>
    <w:rsid w:val="29806583"/>
    <w:rsid w:val="298B3C4C"/>
    <w:rsid w:val="29CF4CD2"/>
    <w:rsid w:val="29F26D24"/>
    <w:rsid w:val="2A15033F"/>
    <w:rsid w:val="2A1662C1"/>
    <w:rsid w:val="2A1C7367"/>
    <w:rsid w:val="2A2815FA"/>
    <w:rsid w:val="2A6D6092"/>
    <w:rsid w:val="2A7D76B4"/>
    <w:rsid w:val="2ADB73E3"/>
    <w:rsid w:val="2AF74D8B"/>
    <w:rsid w:val="2B437463"/>
    <w:rsid w:val="2B7807EE"/>
    <w:rsid w:val="2B976C05"/>
    <w:rsid w:val="2BBF00EC"/>
    <w:rsid w:val="2BC37CFD"/>
    <w:rsid w:val="2BD5237F"/>
    <w:rsid w:val="2BE536CE"/>
    <w:rsid w:val="2BE758D9"/>
    <w:rsid w:val="2C09049E"/>
    <w:rsid w:val="2C0A653C"/>
    <w:rsid w:val="2C191F85"/>
    <w:rsid w:val="2C336B7F"/>
    <w:rsid w:val="2CE82D6F"/>
    <w:rsid w:val="2D343236"/>
    <w:rsid w:val="2DD15014"/>
    <w:rsid w:val="2DE82ACC"/>
    <w:rsid w:val="2DF72DE4"/>
    <w:rsid w:val="2E0220AF"/>
    <w:rsid w:val="2E4B082A"/>
    <w:rsid w:val="2E5D4E86"/>
    <w:rsid w:val="2E5D790B"/>
    <w:rsid w:val="2E695641"/>
    <w:rsid w:val="2E9A3C18"/>
    <w:rsid w:val="2EBB0FEE"/>
    <w:rsid w:val="2EC63002"/>
    <w:rsid w:val="2EFF76CA"/>
    <w:rsid w:val="2F0A6B38"/>
    <w:rsid w:val="2F382582"/>
    <w:rsid w:val="2F8D2B1D"/>
    <w:rsid w:val="2F946CCB"/>
    <w:rsid w:val="2FD25781"/>
    <w:rsid w:val="2FFD7934"/>
    <w:rsid w:val="306424BB"/>
    <w:rsid w:val="30733ACD"/>
    <w:rsid w:val="308C3862"/>
    <w:rsid w:val="308D6F70"/>
    <w:rsid w:val="309379D8"/>
    <w:rsid w:val="30A270F7"/>
    <w:rsid w:val="30DF1478"/>
    <w:rsid w:val="30EC586F"/>
    <w:rsid w:val="312E6D8D"/>
    <w:rsid w:val="316842E8"/>
    <w:rsid w:val="319C6071"/>
    <w:rsid w:val="31AC537E"/>
    <w:rsid w:val="31E3679B"/>
    <w:rsid w:val="31E732FD"/>
    <w:rsid w:val="3251507D"/>
    <w:rsid w:val="32517576"/>
    <w:rsid w:val="32BE5C2C"/>
    <w:rsid w:val="32E7407C"/>
    <w:rsid w:val="32FB6478"/>
    <w:rsid w:val="33263B3F"/>
    <w:rsid w:val="333C3FC5"/>
    <w:rsid w:val="3351345A"/>
    <w:rsid w:val="336963EB"/>
    <w:rsid w:val="33816EEB"/>
    <w:rsid w:val="33EB55CD"/>
    <w:rsid w:val="33EC4C02"/>
    <w:rsid w:val="340D2360"/>
    <w:rsid w:val="3410665D"/>
    <w:rsid w:val="34211214"/>
    <w:rsid w:val="342E63AB"/>
    <w:rsid w:val="34533A5D"/>
    <w:rsid w:val="34950E68"/>
    <w:rsid w:val="34986E94"/>
    <w:rsid w:val="34AF62C9"/>
    <w:rsid w:val="34CB4388"/>
    <w:rsid w:val="34FA6E12"/>
    <w:rsid w:val="355B5373"/>
    <w:rsid w:val="358D5588"/>
    <w:rsid w:val="363A3B40"/>
    <w:rsid w:val="365302AE"/>
    <w:rsid w:val="36607A0A"/>
    <w:rsid w:val="366E227C"/>
    <w:rsid w:val="366F2E0D"/>
    <w:rsid w:val="367B6A5C"/>
    <w:rsid w:val="368E5304"/>
    <w:rsid w:val="36A74ADA"/>
    <w:rsid w:val="36AD60D5"/>
    <w:rsid w:val="36B224F9"/>
    <w:rsid w:val="36EC0CC9"/>
    <w:rsid w:val="37064040"/>
    <w:rsid w:val="373F410B"/>
    <w:rsid w:val="37EE7094"/>
    <w:rsid w:val="380C316B"/>
    <w:rsid w:val="38296C89"/>
    <w:rsid w:val="383002EB"/>
    <w:rsid w:val="38586797"/>
    <w:rsid w:val="38992A91"/>
    <w:rsid w:val="38BC0149"/>
    <w:rsid w:val="38D87D1C"/>
    <w:rsid w:val="39636459"/>
    <w:rsid w:val="396B7F6C"/>
    <w:rsid w:val="39B417A9"/>
    <w:rsid w:val="39FC5695"/>
    <w:rsid w:val="3A006D8E"/>
    <w:rsid w:val="3A3651E5"/>
    <w:rsid w:val="3A744481"/>
    <w:rsid w:val="3A8C7BEF"/>
    <w:rsid w:val="3A906246"/>
    <w:rsid w:val="3AFD4160"/>
    <w:rsid w:val="3B2349B7"/>
    <w:rsid w:val="3B4F471A"/>
    <w:rsid w:val="3B616CFF"/>
    <w:rsid w:val="3B6259F6"/>
    <w:rsid w:val="3B976654"/>
    <w:rsid w:val="3BC01EFC"/>
    <w:rsid w:val="3BCA786A"/>
    <w:rsid w:val="3BD31E2F"/>
    <w:rsid w:val="3BF15831"/>
    <w:rsid w:val="3C105946"/>
    <w:rsid w:val="3C1805B1"/>
    <w:rsid w:val="3C471448"/>
    <w:rsid w:val="3C5F759A"/>
    <w:rsid w:val="3C6C525A"/>
    <w:rsid w:val="3C93174C"/>
    <w:rsid w:val="3CCE23CB"/>
    <w:rsid w:val="3CD17D17"/>
    <w:rsid w:val="3CF64245"/>
    <w:rsid w:val="3D221CF0"/>
    <w:rsid w:val="3D3C7F39"/>
    <w:rsid w:val="3D440F09"/>
    <w:rsid w:val="3D4504A0"/>
    <w:rsid w:val="3D8734BB"/>
    <w:rsid w:val="3D9A11D4"/>
    <w:rsid w:val="3DA16D89"/>
    <w:rsid w:val="3DA364BE"/>
    <w:rsid w:val="3DE041CB"/>
    <w:rsid w:val="3E0D48F6"/>
    <w:rsid w:val="3E1868B4"/>
    <w:rsid w:val="3E377251"/>
    <w:rsid w:val="3E42664B"/>
    <w:rsid w:val="3E5A7334"/>
    <w:rsid w:val="3E7B5D6B"/>
    <w:rsid w:val="3E7E5894"/>
    <w:rsid w:val="3E843E66"/>
    <w:rsid w:val="3E8F51FE"/>
    <w:rsid w:val="3E926F87"/>
    <w:rsid w:val="3E9A59DE"/>
    <w:rsid w:val="3EAF4836"/>
    <w:rsid w:val="3EC33DFA"/>
    <w:rsid w:val="3ECB3547"/>
    <w:rsid w:val="3F060E16"/>
    <w:rsid w:val="3F1D1096"/>
    <w:rsid w:val="3F2F0234"/>
    <w:rsid w:val="3F6363FE"/>
    <w:rsid w:val="3F756B8F"/>
    <w:rsid w:val="3F95482B"/>
    <w:rsid w:val="4019356B"/>
    <w:rsid w:val="40592157"/>
    <w:rsid w:val="406E1CAE"/>
    <w:rsid w:val="40A0133A"/>
    <w:rsid w:val="40A441BD"/>
    <w:rsid w:val="40C31A53"/>
    <w:rsid w:val="40F331E0"/>
    <w:rsid w:val="40FF545D"/>
    <w:rsid w:val="410067C8"/>
    <w:rsid w:val="418E5604"/>
    <w:rsid w:val="418F0D2A"/>
    <w:rsid w:val="41D01505"/>
    <w:rsid w:val="41FE0D9C"/>
    <w:rsid w:val="42474939"/>
    <w:rsid w:val="424C3C57"/>
    <w:rsid w:val="42613FF3"/>
    <w:rsid w:val="42660D96"/>
    <w:rsid w:val="428667D2"/>
    <w:rsid w:val="42A5582B"/>
    <w:rsid w:val="42CD1CE0"/>
    <w:rsid w:val="42E07F4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506A4"/>
    <w:rsid w:val="466A16E6"/>
    <w:rsid w:val="467B0944"/>
    <w:rsid w:val="46893F2B"/>
    <w:rsid w:val="46C4686E"/>
    <w:rsid w:val="47370EBF"/>
    <w:rsid w:val="477361EE"/>
    <w:rsid w:val="47736C2A"/>
    <w:rsid w:val="477B778F"/>
    <w:rsid w:val="478203EC"/>
    <w:rsid w:val="47B025FA"/>
    <w:rsid w:val="4809698F"/>
    <w:rsid w:val="4811697D"/>
    <w:rsid w:val="48677121"/>
    <w:rsid w:val="487A3E25"/>
    <w:rsid w:val="488B5503"/>
    <w:rsid w:val="48937E21"/>
    <w:rsid w:val="489A0361"/>
    <w:rsid w:val="48B94FF3"/>
    <w:rsid w:val="48E37AAB"/>
    <w:rsid w:val="48FD4B4C"/>
    <w:rsid w:val="490A68E0"/>
    <w:rsid w:val="491055FE"/>
    <w:rsid w:val="494D56FB"/>
    <w:rsid w:val="495F5B3E"/>
    <w:rsid w:val="496F77D7"/>
    <w:rsid w:val="497654FD"/>
    <w:rsid w:val="49885819"/>
    <w:rsid w:val="49B64211"/>
    <w:rsid w:val="49CA21C1"/>
    <w:rsid w:val="49F6167F"/>
    <w:rsid w:val="4A064FA0"/>
    <w:rsid w:val="4A16615C"/>
    <w:rsid w:val="4A4424D7"/>
    <w:rsid w:val="4A9B4D6F"/>
    <w:rsid w:val="4AB82D0F"/>
    <w:rsid w:val="4AEB7664"/>
    <w:rsid w:val="4AFD7C19"/>
    <w:rsid w:val="4AFF22A9"/>
    <w:rsid w:val="4B0567D1"/>
    <w:rsid w:val="4B236AAE"/>
    <w:rsid w:val="4B502C65"/>
    <w:rsid w:val="4B707271"/>
    <w:rsid w:val="4B7101F9"/>
    <w:rsid w:val="4B9739F7"/>
    <w:rsid w:val="4BB207ED"/>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256AC9"/>
    <w:rsid w:val="50962ECB"/>
    <w:rsid w:val="50A42E38"/>
    <w:rsid w:val="50A4577F"/>
    <w:rsid w:val="50B73D1F"/>
    <w:rsid w:val="50BD5BC9"/>
    <w:rsid w:val="50C11EEE"/>
    <w:rsid w:val="50E97CFC"/>
    <w:rsid w:val="50F31E00"/>
    <w:rsid w:val="50FA4028"/>
    <w:rsid w:val="510D65B7"/>
    <w:rsid w:val="511157AB"/>
    <w:rsid w:val="5142540C"/>
    <w:rsid w:val="518832C8"/>
    <w:rsid w:val="51A0432A"/>
    <w:rsid w:val="51A86090"/>
    <w:rsid w:val="51B7396D"/>
    <w:rsid w:val="5206073B"/>
    <w:rsid w:val="522E4CC3"/>
    <w:rsid w:val="5244713B"/>
    <w:rsid w:val="52615633"/>
    <w:rsid w:val="52977FD4"/>
    <w:rsid w:val="52A25790"/>
    <w:rsid w:val="52A96B6F"/>
    <w:rsid w:val="52B45975"/>
    <w:rsid w:val="52D94AA4"/>
    <w:rsid w:val="52EA3A62"/>
    <w:rsid w:val="52EC3085"/>
    <w:rsid w:val="52F50BB8"/>
    <w:rsid w:val="53097272"/>
    <w:rsid w:val="53544462"/>
    <w:rsid w:val="5397158E"/>
    <w:rsid w:val="54013861"/>
    <w:rsid w:val="54487265"/>
    <w:rsid w:val="544D6070"/>
    <w:rsid w:val="54566820"/>
    <w:rsid w:val="54605E1E"/>
    <w:rsid w:val="546935F0"/>
    <w:rsid w:val="54B3506A"/>
    <w:rsid w:val="54CA0D16"/>
    <w:rsid w:val="54DD4057"/>
    <w:rsid w:val="54E7490F"/>
    <w:rsid w:val="55006BAB"/>
    <w:rsid w:val="550764A4"/>
    <w:rsid w:val="550B2BF6"/>
    <w:rsid w:val="55214EB5"/>
    <w:rsid w:val="55250D9C"/>
    <w:rsid w:val="55364EFD"/>
    <w:rsid w:val="5538037F"/>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271D8"/>
    <w:rsid w:val="582855AB"/>
    <w:rsid w:val="5881576E"/>
    <w:rsid w:val="58917D2F"/>
    <w:rsid w:val="5894085C"/>
    <w:rsid w:val="58A208FB"/>
    <w:rsid w:val="58AE4F0C"/>
    <w:rsid w:val="58B85899"/>
    <w:rsid w:val="58E363A9"/>
    <w:rsid w:val="5912283C"/>
    <w:rsid w:val="595E1678"/>
    <w:rsid w:val="596D5BD4"/>
    <w:rsid w:val="597E3DD8"/>
    <w:rsid w:val="59E02540"/>
    <w:rsid w:val="59F80043"/>
    <w:rsid w:val="5A09252F"/>
    <w:rsid w:val="5A0B2778"/>
    <w:rsid w:val="5A2A7C7B"/>
    <w:rsid w:val="5A3E2560"/>
    <w:rsid w:val="5A4E5376"/>
    <w:rsid w:val="5A5D3B6E"/>
    <w:rsid w:val="5A637A76"/>
    <w:rsid w:val="5A6D33BA"/>
    <w:rsid w:val="5A792B1F"/>
    <w:rsid w:val="5A874767"/>
    <w:rsid w:val="5A9C5CC3"/>
    <w:rsid w:val="5AAD6F28"/>
    <w:rsid w:val="5AD63A24"/>
    <w:rsid w:val="5B267382"/>
    <w:rsid w:val="5B2E1A1D"/>
    <w:rsid w:val="5B843A1C"/>
    <w:rsid w:val="5B873E3F"/>
    <w:rsid w:val="5C02690E"/>
    <w:rsid w:val="5C133668"/>
    <w:rsid w:val="5C196DA7"/>
    <w:rsid w:val="5C2A048C"/>
    <w:rsid w:val="5C80234E"/>
    <w:rsid w:val="5C8A680C"/>
    <w:rsid w:val="5CBC28E3"/>
    <w:rsid w:val="5CF36B1C"/>
    <w:rsid w:val="5D0C4701"/>
    <w:rsid w:val="5D0F0395"/>
    <w:rsid w:val="5D221076"/>
    <w:rsid w:val="5D397964"/>
    <w:rsid w:val="5D5A391C"/>
    <w:rsid w:val="5D5F10C0"/>
    <w:rsid w:val="5D634B0E"/>
    <w:rsid w:val="5D891B7B"/>
    <w:rsid w:val="5DAD38EE"/>
    <w:rsid w:val="5E006862"/>
    <w:rsid w:val="5E0207B9"/>
    <w:rsid w:val="5E1834A1"/>
    <w:rsid w:val="5E261785"/>
    <w:rsid w:val="5E4A7017"/>
    <w:rsid w:val="5E552BBA"/>
    <w:rsid w:val="5E611C10"/>
    <w:rsid w:val="5ECE4ECA"/>
    <w:rsid w:val="5EFC7377"/>
    <w:rsid w:val="5F06174D"/>
    <w:rsid w:val="5F3A3602"/>
    <w:rsid w:val="5F6277C6"/>
    <w:rsid w:val="5F6D0B1D"/>
    <w:rsid w:val="5F8D0B82"/>
    <w:rsid w:val="5FCC5339"/>
    <w:rsid w:val="5FE34A5B"/>
    <w:rsid w:val="5FFE1E36"/>
    <w:rsid w:val="5FFFA2D0"/>
    <w:rsid w:val="60232584"/>
    <w:rsid w:val="607330CE"/>
    <w:rsid w:val="60825176"/>
    <w:rsid w:val="609F2AC4"/>
    <w:rsid w:val="60FA2EE8"/>
    <w:rsid w:val="61054A27"/>
    <w:rsid w:val="610A52BC"/>
    <w:rsid w:val="611D2366"/>
    <w:rsid w:val="61421856"/>
    <w:rsid w:val="615227C4"/>
    <w:rsid w:val="61654E3F"/>
    <w:rsid w:val="61760D1A"/>
    <w:rsid w:val="6182292A"/>
    <w:rsid w:val="619F7F92"/>
    <w:rsid w:val="61F94C26"/>
    <w:rsid w:val="62000E56"/>
    <w:rsid w:val="624F3E49"/>
    <w:rsid w:val="62632286"/>
    <w:rsid w:val="626B6209"/>
    <w:rsid w:val="62885958"/>
    <w:rsid w:val="62DE562F"/>
    <w:rsid w:val="62EF6021"/>
    <w:rsid w:val="62F40B65"/>
    <w:rsid w:val="62FC2CFE"/>
    <w:rsid w:val="63024505"/>
    <w:rsid w:val="635B1DB5"/>
    <w:rsid w:val="63711FED"/>
    <w:rsid w:val="63880DDC"/>
    <w:rsid w:val="638D750D"/>
    <w:rsid w:val="63AC6CC0"/>
    <w:rsid w:val="64055776"/>
    <w:rsid w:val="64240056"/>
    <w:rsid w:val="643E143A"/>
    <w:rsid w:val="648B6EEF"/>
    <w:rsid w:val="64C158BF"/>
    <w:rsid w:val="64CE2EAA"/>
    <w:rsid w:val="65025EB4"/>
    <w:rsid w:val="652F1F4A"/>
    <w:rsid w:val="653C3090"/>
    <w:rsid w:val="65854376"/>
    <w:rsid w:val="658767BE"/>
    <w:rsid w:val="65892531"/>
    <w:rsid w:val="66195831"/>
    <w:rsid w:val="662E75B1"/>
    <w:rsid w:val="66342C2E"/>
    <w:rsid w:val="663E784C"/>
    <w:rsid w:val="668B6A45"/>
    <w:rsid w:val="670D52E1"/>
    <w:rsid w:val="672F3F24"/>
    <w:rsid w:val="673E055F"/>
    <w:rsid w:val="67551CE3"/>
    <w:rsid w:val="67A22552"/>
    <w:rsid w:val="67B22DCC"/>
    <w:rsid w:val="67BE71AA"/>
    <w:rsid w:val="67D90273"/>
    <w:rsid w:val="67DE5875"/>
    <w:rsid w:val="67E55852"/>
    <w:rsid w:val="67EA03CD"/>
    <w:rsid w:val="67EB1AB4"/>
    <w:rsid w:val="67FA1285"/>
    <w:rsid w:val="68551F4F"/>
    <w:rsid w:val="68715914"/>
    <w:rsid w:val="687C10C9"/>
    <w:rsid w:val="68840C16"/>
    <w:rsid w:val="68876EFB"/>
    <w:rsid w:val="68884654"/>
    <w:rsid w:val="689F444F"/>
    <w:rsid w:val="68B96DBB"/>
    <w:rsid w:val="68CA2805"/>
    <w:rsid w:val="68E937A3"/>
    <w:rsid w:val="69352ADB"/>
    <w:rsid w:val="693E15D3"/>
    <w:rsid w:val="69492930"/>
    <w:rsid w:val="69627681"/>
    <w:rsid w:val="6977531D"/>
    <w:rsid w:val="697B2927"/>
    <w:rsid w:val="69CC2BFF"/>
    <w:rsid w:val="69FD55B8"/>
    <w:rsid w:val="6A0B1C62"/>
    <w:rsid w:val="6A0C03B6"/>
    <w:rsid w:val="6A2406C8"/>
    <w:rsid w:val="6ADE0BD1"/>
    <w:rsid w:val="6AE96859"/>
    <w:rsid w:val="6B147746"/>
    <w:rsid w:val="6B24787C"/>
    <w:rsid w:val="6B573233"/>
    <w:rsid w:val="6B5B6274"/>
    <w:rsid w:val="6B935D53"/>
    <w:rsid w:val="6C196F71"/>
    <w:rsid w:val="6C226FCB"/>
    <w:rsid w:val="6C31226F"/>
    <w:rsid w:val="6C552F0B"/>
    <w:rsid w:val="6C7575F8"/>
    <w:rsid w:val="6C8C67B7"/>
    <w:rsid w:val="6C9D744C"/>
    <w:rsid w:val="6D167928"/>
    <w:rsid w:val="6D26299B"/>
    <w:rsid w:val="6D4772EC"/>
    <w:rsid w:val="6D8F9D87"/>
    <w:rsid w:val="6D9078AF"/>
    <w:rsid w:val="6DAA3FEF"/>
    <w:rsid w:val="6DC0172B"/>
    <w:rsid w:val="6DCB690C"/>
    <w:rsid w:val="6DD41A5B"/>
    <w:rsid w:val="6DE617BB"/>
    <w:rsid w:val="6DEB08BB"/>
    <w:rsid w:val="6DF43C2E"/>
    <w:rsid w:val="6DF51CA3"/>
    <w:rsid w:val="6E8335BD"/>
    <w:rsid w:val="6E8E12EF"/>
    <w:rsid w:val="6E972936"/>
    <w:rsid w:val="6ED446C5"/>
    <w:rsid w:val="6F2A7D94"/>
    <w:rsid w:val="6F8331F1"/>
    <w:rsid w:val="6FAE1A09"/>
    <w:rsid w:val="6FC93DAB"/>
    <w:rsid w:val="6FD75BF8"/>
    <w:rsid w:val="707723D0"/>
    <w:rsid w:val="70F5661B"/>
    <w:rsid w:val="70FF235F"/>
    <w:rsid w:val="71125911"/>
    <w:rsid w:val="712A1073"/>
    <w:rsid w:val="71360107"/>
    <w:rsid w:val="713B688E"/>
    <w:rsid w:val="71B5734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41BBE"/>
    <w:rsid w:val="749C4185"/>
    <w:rsid w:val="74AB2978"/>
    <w:rsid w:val="75067759"/>
    <w:rsid w:val="752E6DCD"/>
    <w:rsid w:val="7551380D"/>
    <w:rsid w:val="75600BE5"/>
    <w:rsid w:val="7564475C"/>
    <w:rsid w:val="7583797F"/>
    <w:rsid w:val="75BA23D0"/>
    <w:rsid w:val="75D20F1D"/>
    <w:rsid w:val="75DA2C18"/>
    <w:rsid w:val="75F54412"/>
    <w:rsid w:val="76155611"/>
    <w:rsid w:val="761D08E0"/>
    <w:rsid w:val="764B1894"/>
    <w:rsid w:val="765D347C"/>
    <w:rsid w:val="76826699"/>
    <w:rsid w:val="76C87133"/>
    <w:rsid w:val="76CD08D5"/>
    <w:rsid w:val="76DB4B92"/>
    <w:rsid w:val="77052AA4"/>
    <w:rsid w:val="77136511"/>
    <w:rsid w:val="77340A39"/>
    <w:rsid w:val="77351FD0"/>
    <w:rsid w:val="77472422"/>
    <w:rsid w:val="777F31F2"/>
    <w:rsid w:val="77C23555"/>
    <w:rsid w:val="77D1700D"/>
    <w:rsid w:val="77EC04CC"/>
    <w:rsid w:val="78434EA7"/>
    <w:rsid w:val="784B3A94"/>
    <w:rsid w:val="787603BC"/>
    <w:rsid w:val="78775729"/>
    <w:rsid w:val="78A42DB0"/>
    <w:rsid w:val="78A656AB"/>
    <w:rsid w:val="78B2245C"/>
    <w:rsid w:val="78B359AD"/>
    <w:rsid w:val="78E172CC"/>
    <w:rsid w:val="78EA1D1F"/>
    <w:rsid w:val="78F307F1"/>
    <w:rsid w:val="78F31035"/>
    <w:rsid w:val="7904172F"/>
    <w:rsid w:val="790F7E27"/>
    <w:rsid w:val="7919669B"/>
    <w:rsid w:val="792A231A"/>
    <w:rsid w:val="79316829"/>
    <w:rsid w:val="797E66A9"/>
    <w:rsid w:val="79A97383"/>
    <w:rsid w:val="79E27E8B"/>
    <w:rsid w:val="79F75532"/>
    <w:rsid w:val="79F850CE"/>
    <w:rsid w:val="79FD443C"/>
    <w:rsid w:val="7A1D1975"/>
    <w:rsid w:val="7A3E5150"/>
    <w:rsid w:val="7A4670D6"/>
    <w:rsid w:val="7A534B63"/>
    <w:rsid w:val="7A615382"/>
    <w:rsid w:val="7A67303B"/>
    <w:rsid w:val="7AAB1D04"/>
    <w:rsid w:val="7ABA4368"/>
    <w:rsid w:val="7AD05746"/>
    <w:rsid w:val="7B0423E3"/>
    <w:rsid w:val="7B257FFD"/>
    <w:rsid w:val="7B343476"/>
    <w:rsid w:val="7B5A2978"/>
    <w:rsid w:val="7B5A7E4C"/>
    <w:rsid w:val="7B667AF9"/>
    <w:rsid w:val="7B7468F8"/>
    <w:rsid w:val="7BEE0103"/>
    <w:rsid w:val="7C0A0FE4"/>
    <w:rsid w:val="7C220B68"/>
    <w:rsid w:val="7C254906"/>
    <w:rsid w:val="7C590818"/>
    <w:rsid w:val="7C7C10F6"/>
    <w:rsid w:val="7C853BEA"/>
    <w:rsid w:val="7C881368"/>
    <w:rsid w:val="7CAC4A6F"/>
    <w:rsid w:val="7CE27788"/>
    <w:rsid w:val="7D0C32F1"/>
    <w:rsid w:val="7D0F408D"/>
    <w:rsid w:val="7D491C6C"/>
    <w:rsid w:val="7D5429C0"/>
    <w:rsid w:val="7D607415"/>
    <w:rsid w:val="7D6E6D43"/>
    <w:rsid w:val="7DB57A34"/>
    <w:rsid w:val="7DE60973"/>
    <w:rsid w:val="7DEF0916"/>
    <w:rsid w:val="7DFB3A10"/>
    <w:rsid w:val="7E1E5218"/>
    <w:rsid w:val="7E9A4E1F"/>
    <w:rsid w:val="7EA7723A"/>
    <w:rsid w:val="7EF56FBB"/>
    <w:rsid w:val="7F0768EB"/>
    <w:rsid w:val="7F143BEC"/>
    <w:rsid w:val="7F715AF2"/>
    <w:rsid w:val="7F886E69"/>
    <w:rsid w:val="A3FD5498"/>
    <w:rsid w:val="B69B751A"/>
    <w:rsid w:val="BB7FA927"/>
    <w:rsid w:val="CADFFF61"/>
    <w:rsid w:val="D57FF6A9"/>
    <w:rsid w:val="DAFF20A0"/>
    <w:rsid w:val="E2FD800C"/>
    <w:rsid w:val="F5FFD31F"/>
    <w:rsid w:val="F67FB71D"/>
    <w:rsid w:val="FFFFB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80"/>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2"/>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7"/>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2"/>
    <w:basedOn w:val="1"/>
    <w:link w:val="108"/>
    <w:autoRedefine/>
    <w:qFormat/>
    <w:uiPriority w:val="0"/>
    <w:pPr>
      <w:spacing w:after="120" w:line="480" w:lineRule="auto"/>
    </w:p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88"/>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8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90"/>
    <w:autoRedefine/>
    <w:qFormat/>
    <w:uiPriority w:val="0"/>
    <w:pPr>
      <w:shd w:val="clear" w:color="auto" w:fill="000080"/>
    </w:pPr>
  </w:style>
  <w:style w:type="paragraph" w:styleId="20">
    <w:name w:val="annotation text"/>
    <w:basedOn w:val="1"/>
    <w:link w:val="91"/>
    <w:autoRedefine/>
    <w:qFormat/>
    <w:uiPriority w:val="99"/>
    <w:pPr>
      <w:jc w:val="left"/>
    </w:pPr>
  </w:style>
  <w:style w:type="paragraph" w:styleId="21">
    <w:name w:val="Salutation"/>
    <w:basedOn w:val="1"/>
    <w:next w:val="1"/>
    <w:link w:val="92"/>
    <w:autoRedefine/>
    <w:qFormat/>
    <w:uiPriority w:val="0"/>
    <w:rPr>
      <w:rFonts w:ascii="仿宋_GB2312" w:eastAsia="仿宋_GB2312"/>
      <w:sz w:val="28"/>
      <w:szCs w:val="20"/>
    </w:rPr>
  </w:style>
  <w:style w:type="paragraph" w:styleId="22">
    <w:name w:val="Body Text 3"/>
    <w:basedOn w:val="1"/>
    <w:link w:val="93"/>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4"/>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95"/>
    <w:autoRedefine/>
    <w:qFormat/>
    <w:uiPriority w:val="0"/>
    <w:pPr>
      <w:ind w:firstLine="420"/>
    </w:pPr>
    <w:rPr>
      <w:rFonts w:hAnsi="Calibri" w:cs="Times New Roman"/>
      <w:snapToGrid/>
      <w:szCs w:val="20"/>
    </w:rPr>
  </w:style>
  <w:style w:type="paragraph" w:styleId="26">
    <w:name w:val="toc 6"/>
    <w:basedOn w:val="1"/>
    <w:next w:val="1"/>
    <w:autoRedefine/>
    <w:qFormat/>
    <w:uiPriority w:val="0"/>
    <w:pPr>
      <w:ind w:left="2100" w:leftChars="1000"/>
    </w:pPr>
  </w:style>
  <w:style w:type="paragraph" w:styleId="27">
    <w:name w:val="Body Text Indent"/>
    <w:basedOn w:val="1"/>
    <w:next w:val="1"/>
    <w:link w:val="96"/>
    <w:autoRedefine/>
    <w:qFormat/>
    <w:uiPriority w:val="0"/>
    <w:pPr>
      <w:spacing w:line="480" w:lineRule="exact"/>
      <w:ind w:firstLine="480" w:firstLineChars="200"/>
    </w:pPr>
    <w:rPr>
      <w:rFonts w:ascii="宋体" w:hAnsi="宋体"/>
      <w:sz w:val="24"/>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97"/>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36"/>
    <w:link w:val="81"/>
    <w:autoRedefine/>
    <w:qFormat/>
    <w:uiPriority w:val="0"/>
    <w:rPr>
      <w:rFonts w:ascii="宋体" w:hAnsi="Courier New" w:cs="Arial"/>
      <w:snapToGrid w:val="0"/>
      <w:szCs w:val="21"/>
    </w:rPr>
  </w:style>
  <w:style w:type="paragraph" w:styleId="36">
    <w:name w:val="Date"/>
    <w:basedOn w:val="1"/>
    <w:next w:val="1"/>
    <w:link w:val="98"/>
    <w:autoRedefine/>
    <w:qFormat/>
    <w:uiPriority w:val="0"/>
    <w:pPr>
      <w:ind w:left="100" w:leftChars="2500"/>
    </w:pPr>
    <w:rPr>
      <w:rFonts w:ascii="宋体"/>
      <w:sz w:val="24"/>
      <w:szCs w:val="21"/>
      <w:lang w:val="zh-CN"/>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Body Text Indent 2"/>
    <w:basedOn w:val="1"/>
    <w:link w:val="99"/>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100"/>
    <w:autoRedefine/>
    <w:qFormat/>
    <w:uiPriority w:val="0"/>
    <w:rPr>
      <w:lang w:val="zh-CN"/>
    </w:rPr>
  </w:style>
  <w:style w:type="paragraph" w:styleId="41">
    <w:name w:val="Balloon Text"/>
    <w:basedOn w:val="1"/>
    <w:link w:val="101"/>
    <w:autoRedefine/>
    <w:qFormat/>
    <w:uiPriority w:val="0"/>
    <w:rPr>
      <w:sz w:val="18"/>
      <w:szCs w:val="18"/>
    </w:rPr>
  </w:style>
  <w:style w:type="paragraph" w:styleId="42">
    <w:name w:val="footer"/>
    <w:basedOn w:val="1"/>
    <w:link w:val="102"/>
    <w:autoRedefine/>
    <w:qFormat/>
    <w:uiPriority w:val="99"/>
    <w:pPr>
      <w:tabs>
        <w:tab w:val="center" w:pos="4153"/>
        <w:tab w:val="right" w:pos="8306"/>
      </w:tabs>
      <w:snapToGrid w:val="0"/>
      <w:jc w:val="left"/>
    </w:pPr>
    <w:rPr>
      <w:sz w:val="18"/>
      <w:szCs w:val="18"/>
    </w:rPr>
  </w:style>
  <w:style w:type="paragraph" w:styleId="43">
    <w:name w:val="header"/>
    <w:basedOn w:val="1"/>
    <w:link w:val="103"/>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0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106"/>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107"/>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HTML Preformatted"/>
    <w:basedOn w:val="1"/>
    <w:link w:val="10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9">
    <w:name w:val="Title"/>
    <w:basedOn w:val="1"/>
    <w:link w:val="110"/>
    <w:autoRedefine/>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0"/>
    <w:next w:val="20"/>
    <w:link w:val="111"/>
    <w:autoRedefine/>
    <w:qFormat/>
    <w:uiPriority w:val="0"/>
    <w:rPr>
      <w:b/>
      <w:bCs/>
    </w:rPr>
  </w:style>
  <w:style w:type="paragraph" w:styleId="61">
    <w:name w:val="Body Text First Indent 2"/>
    <w:basedOn w:val="27"/>
    <w:link w:val="112"/>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标题 1 Char"/>
    <w:link w:val="3"/>
    <w:autoRedefine/>
    <w:qFormat/>
    <w:uiPriority w:val="9"/>
    <w:rPr>
      <w:b/>
      <w:bCs/>
      <w:kern w:val="44"/>
      <w:sz w:val="44"/>
      <w:szCs w:val="44"/>
    </w:rPr>
  </w:style>
  <w:style w:type="character" w:customStyle="1" w:styleId="80">
    <w:name w:val="标题 2 Char1"/>
    <w:link w:val="4"/>
    <w:autoRedefine/>
    <w:qFormat/>
    <w:uiPriority w:val="0"/>
    <w:rPr>
      <w:rFonts w:ascii="仿宋_GB2312" w:hAnsi="仿宋" w:eastAsia="仿宋_GB2312"/>
      <w:b/>
      <w:bCs/>
      <w:sz w:val="32"/>
      <w:szCs w:val="32"/>
      <w:lang w:val="zh-CN"/>
    </w:rPr>
  </w:style>
  <w:style w:type="character" w:customStyle="1" w:styleId="81">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82">
    <w:name w:val="标题 4 Char2"/>
    <w:link w:val="6"/>
    <w:autoRedefine/>
    <w:qFormat/>
    <w:uiPriority w:val="9"/>
    <w:rPr>
      <w:rFonts w:ascii="Arial" w:hAnsi="Arial" w:eastAsia="黑体"/>
      <w:b/>
      <w:bCs/>
      <w:kern w:val="2"/>
      <w:sz w:val="28"/>
      <w:szCs w:val="28"/>
      <w:lang w:val="zh-CN"/>
    </w:rPr>
  </w:style>
  <w:style w:type="character" w:customStyle="1" w:styleId="83">
    <w:name w:val="标题 5 Char"/>
    <w:link w:val="7"/>
    <w:autoRedefine/>
    <w:qFormat/>
    <w:uiPriority w:val="9"/>
    <w:rPr>
      <w:b/>
      <w:bCs/>
      <w:kern w:val="2"/>
      <w:sz w:val="28"/>
      <w:szCs w:val="28"/>
    </w:rPr>
  </w:style>
  <w:style w:type="character" w:customStyle="1" w:styleId="84">
    <w:name w:val="标题 6 Char"/>
    <w:link w:val="8"/>
    <w:autoRedefine/>
    <w:qFormat/>
    <w:uiPriority w:val="0"/>
    <w:rPr>
      <w:rFonts w:ascii="Arial" w:hAnsi="Arial" w:eastAsia="黑体"/>
      <w:b/>
      <w:bCs/>
      <w:kern w:val="2"/>
      <w:sz w:val="24"/>
      <w:szCs w:val="24"/>
    </w:rPr>
  </w:style>
  <w:style w:type="character" w:customStyle="1" w:styleId="85">
    <w:name w:val="标题 7 Char"/>
    <w:link w:val="9"/>
    <w:autoRedefine/>
    <w:qFormat/>
    <w:uiPriority w:val="0"/>
    <w:rPr>
      <w:b/>
      <w:bCs/>
      <w:kern w:val="2"/>
      <w:sz w:val="24"/>
      <w:szCs w:val="24"/>
    </w:rPr>
  </w:style>
  <w:style w:type="character" w:customStyle="1" w:styleId="86">
    <w:name w:val="标题 8 Char"/>
    <w:link w:val="10"/>
    <w:autoRedefine/>
    <w:qFormat/>
    <w:uiPriority w:val="0"/>
    <w:rPr>
      <w:rFonts w:ascii="Arial" w:hAnsi="Arial" w:eastAsia="黑体"/>
      <w:kern w:val="2"/>
      <w:sz w:val="24"/>
      <w:szCs w:val="24"/>
    </w:rPr>
  </w:style>
  <w:style w:type="character" w:customStyle="1" w:styleId="87">
    <w:name w:val="标题 9 Char"/>
    <w:link w:val="11"/>
    <w:autoRedefine/>
    <w:qFormat/>
    <w:uiPriority w:val="0"/>
    <w:rPr>
      <w:rFonts w:ascii="Arial" w:hAnsi="Arial" w:eastAsia="黑体"/>
      <w:kern w:val="2"/>
      <w:sz w:val="21"/>
      <w:szCs w:val="21"/>
    </w:rPr>
  </w:style>
  <w:style w:type="character" w:customStyle="1" w:styleId="88">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89">
    <w:name w:val="题注 Char"/>
    <w:link w:val="17"/>
    <w:autoRedefine/>
    <w:qFormat/>
    <w:uiPriority w:val="0"/>
    <w:rPr>
      <w:b/>
      <w:kern w:val="2"/>
      <w:sz w:val="28"/>
    </w:rPr>
  </w:style>
  <w:style w:type="character" w:customStyle="1" w:styleId="90">
    <w:name w:val="文档结构图 Char1"/>
    <w:link w:val="19"/>
    <w:autoRedefine/>
    <w:qFormat/>
    <w:uiPriority w:val="0"/>
    <w:rPr>
      <w:kern w:val="2"/>
      <w:sz w:val="21"/>
      <w:szCs w:val="24"/>
      <w:shd w:val="clear" w:color="auto" w:fill="000080"/>
    </w:rPr>
  </w:style>
  <w:style w:type="character" w:customStyle="1" w:styleId="91">
    <w:name w:val="批注文字 Char1"/>
    <w:link w:val="20"/>
    <w:autoRedefine/>
    <w:qFormat/>
    <w:uiPriority w:val="0"/>
    <w:rPr>
      <w:kern w:val="2"/>
      <w:sz w:val="21"/>
      <w:szCs w:val="24"/>
    </w:rPr>
  </w:style>
  <w:style w:type="character" w:customStyle="1" w:styleId="92">
    <w:name w:val="称呼 Char"/>
    <w:link w:val="21"/>
    <w:autoRedefine/>
    <w:qFormat/>
    <w:uiPriority w:val="0"/>
    <w:rPr>
      <w:rFonts w:ascii="仿宋_GB2312" w:eastAsia="仿宋_GB2312"/>
      <w:kern w:val="2"/>
      <w:sz w:val="28"/>
    </w:rPr>
  </w:style>
  <w:style w:type="character" w:customStyle="1" w:styleId="93">
    <w:name w:val="正文文本 3 Char"/>
    <w:link w:val="22"/>
    <w:autoRedefine/>
    <w:qFormat/>
    <w:uiPriority w:val="0"/>
    <w:rPr>
      <w:kern w:val="2"/>
      <w:sz w:val="21"/>
    </w:rPr>
  </w:style>
  <w:style w:type="character" w:customStyle="1" w:styleId="94">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5">
    <w:name w:val="正文首行缩进 Char"/>
    <w:link w:val="25"/>
    <w:autoRedefine/>
    <w:qFormat/>
    <w:uiPriority w:val="0"/>
    <w:rPr>
      <w:rFonts w:ascii="宋体"/>
      <w:kern w:val="2"/>
      <w:sz w:val="24"/>
      <w:lang w:val="zh-CN"/>
    </w:rPr>
  </w:style>
  <w:style w:type="character" w:customStyle="1" w:styleId="96">
    <w:name w:val="正文文本缩进 Char3"/>
    <w:link w:val="27"/>
    <w:autoRedefine/>
    <w:qFormat/>
    <w:uiPriority w:val="0"/>
    <w:rPr>
      <w:rFonts w:ascii="宋体" w:hAnsi="宋体"/>
      <w:kern w:val="2"/>
      <w:sz w:val="24"/>
      <w:szCs w:val="24"/>
    </w:rPr>
  </w:style>
  <w:style w:type="character" w:customStyle="1" w:styleId="97">
    <w:name w:val="HTML 地址 Char"/>
    <w:link w:val="32"/>
    <w:autoRedefine/>
    <w:qFormat/>
    <w:uiPriority w:val="0"/>
    <w:rPr>
      <w:rFonts w:ascii="宋体" w:hAnsi="宋体"/>
      <w:i/>
      <w:iCs/>
      <w:sz w:val="24"/>
      <w:szCs w:val="24"/>
    </w:rPr>
  </w:style>
  <w:style w:type="character" w:customStyle="1" w:styleId="98">
    <w:name w:val="日期 Char"/>
    <w:link w:val="36"/>
    <w:autoRedefine/>
    <w:qFormat/>
    <w:uiPriority w:val="0"/>
    <w:rPr>
      <w:rFonts w:ascii="宋体"/>
      <w:kern w:val="2"/>
      <w:sz w:val="24"/>
      <w:szCs w:val="21"/>
      <w:lang w:val="zh-CN"/>
    </w:rPr>
  </w:style>
  <w:style w:type="character" w:customStyle="1" w:styleId="99">
    <w:name w:val="正文文本缩进 2 Char"/>
    <w:link w:val="39"/>
    <w:autoRedefine/>
    <w:qFormat/>
    <w:uiPriority w:val="0"/>
    <w:rPr>
      <w:rFonts w:ascii="宋体"/>
      <w:sz w:val="28"/>
    </w:rPr>
  </w:style>
  <w:style w:type="character" w:customStyle="1" w:styleId="100">
    <w:name w:val="尾注文本 Char"/>
    <w:link w:val="40"/>
    <w:autoRedefine/>
    <w:qFormat/>
    <w:uiPriority w:val="0"/>
    <w:rPr>
      <w:kern w:val="2"/>
      <w:sz w:val="21"/>
      <w:szCs w:val="24"/>
      <w:lang w:val="zh-CN"/>
    </w:rPr>
  </w:style>
  <w:style w:type="character" w:customStyle="1" w:styleId="101">
    <w:name w:val="批注框文本 Char"/>
    <w:link w:val="41"/>
    <w:autoRedefine/>
    <w:qFormat/>
    <w:uiPriority w:val="0"/>
    <w:rPr>
      <w:kern w:val="2"/>
      <w:sz w:val="18"/>
      <w:szCs w:val="18"/>
    </w:rPr>
  </w:style>
  <w:style w:type="character" w:customStyle="1" w:styleId="102">
    <w:name w:val="页脚 Char2"/>
    <w:link w:val="42"/>
    <w:autoRedefine/>
    <w:qFormat/>
    <w:locked/>
    <w:uiPriority w:val="99"/>
    <w:rPr>
      <w:kern w:val="2"/>
      <w:sz w:val="18"/>
      <w:szCs w:val="18"/>
    </w:rPr>
  </w:style>
  <w:style w:type="character" w:customStyle="1" w:styleId="103">
    <w:name w:val="页眉 Char2"/>
    <w:link w:val="43"/>
    <w:autoRedefine/>
    <w:qFormat/>
    <w:uiPriority w:val="99"/>
    <w:rPr>
      <w:kern w:val="2"/>
      <w:sz w:val="18"/>
      <w:szCs w:val="18"/>
    </w:rPr>
  </w:style>
  <w:style w:type="character" w:customStyle="1" w:styleId="104">
    <w:name w:val="签名 Char"/>
    <w:link w:val="44"/>
    <w:autoRedefine/>
    <w:qFormat/>
    <w:uiPriority w:val="0"/>
    <w:rPr>
      <w:rFonts w:eastAsia="仿宋_GB2312"/>
      <w:sz w:val="24"/>
    </w:rPr>
  </w:style>
  <w:style w:type="character" w:customStyle="1" w:styleId="105">
    <w:name w:val="副标题 Char"/>
    <w:link w:val="49"/>
    <w:autoRedefine/>
    <w:qFormat/>
    <w:uiPriority w:val="0"/>
    <w:rPr>
      <w:rFonts w:ascii="Arial" w:hAnsi="Arial" w:eastAsia="隶书"/>
      <w:b/>
      <w:bCs/>
      <w:kern w:val="28"/>
      <w:sz w:val="44"/>
      <w:szCs w:val="32"/>
      <w:lang w:val="en-US" w:eastAsia="zh-CN" w:bidi="ar-SA"/>
    </w:rPr>
  </w:style>
  <w:style w:type="character" w:customStyle="1" w:styleId="106">
    <w:name w:val="脚注文本 Char"/>
    <w:link w:val="52"/>
    <w:autoRedefine/>
    <w:qFormat/>
    <w:uiPriority w:val="0"/>
    <w:rPr>
      <w:color w:val="0000FF"/>
      <w:sz w:val="21"/>
    </w:rPr>
  </w:style>
  <w:style w:type="character" w:customStyle="1" w:styleId="107">
    <w:name w:val="正文文本缩进 3 Char"/>
    <w:link w:val="54"/>
    <w:autoRedefine/>
    <w:qFormat/>
    <w:uiPriority w:val="0"/>
    <w:rPr>
      <w:kern w:val="2"/>
      <w:sz w:val="24"/>
    </w:rPr>
  </w:style>
  <w:style w:type="character" w:customStyle="1" w:styleId="108">
    <w:name w:val="正文文本 2 Char1"/>
    <w:link w:val="2"/>
    <w:autoRedefine/>
    <w:qFormat/>
    <w:uiPriority w:val="0"/>
    <w:rPr>
      <w:kern w:val="2"/>
      <w:sz w:val="21"/>
      <w:szCs w:val="24"/>
    </w:rPr>
  </w:style>
  <w:style w:type="character" w:customStyle="1" w:styleId="109">
    <w:name w:val="HTML 预设格式 Char"/>
    <w:link w:val="57"/>
    <w:autoRedefine/>
    <w:qFormat/>
    <w:uiPriority w:val="0"/>
    <w:rPr>
      <w:rFonts w:ascii="黑体" w:hAnsi="Courier New" w:eastAsia="黑体"/>
    </w:rPr>
  </w:style>
  <w:style w:type="character" w:customStyle="1" w:styleId="110">
    <w:name w:val="标题 Char2"/>
    <w:link w:val="59"/>
    <w:autoRedefine/>
    <w:qFormat/>
    <w:uiPriority w:val="10"/>
    <w:rPr>
      <w:b/>
      <w:sz w:val="24"/>
    </w:rPr>
  </w:style>
  <w:style w:type="character" w:customStyle="1" w:styleId="111">
    <w:name w:val="批注主题 Char1"/>
    <w:link w:val="60"/>
    <w:autoRedefine/>
    <w:qFormat/>
    <w:uiPriority w:val="0"/>
    <w:rPr>
      <w:b/>
      <w:bCs/>
      <w:kern w:val="2"/>
      <w:sz w:val="21"/>
      <w:szCs w:val="24"/>
    </w:rPr>
  </w:style>
  <w:style w:type="character" w:customStyle="1" w:styleId="112">
    <w:name w:val="正文首行缩进 2 Char"/>
    <w:link w:val="61"/>
    <w:autoRedefine/>
    <w:qFormat/>
    <w:uiPriority w:val="0"/>
    <w:rPr>
      <w:rFonts w:ascii="宋体" w:hAnsi="宋体"/>
      <w:kern w:val="2"/>
      <w:sz w:val="21"/>
      <w:szCs w:val="24"/>
    </w:rPr>
  </w:style>
  <w:style w:type="character" w:customStyle="1" w:styleId="113">
    <w:name w:val="样式5 Char"/>
    <w:autoRedefine/>
    <w:qFormat/>
    <w:uiPriority w:val="0"/>
    <w:rPr>
      <w:rFonts w:ascii="仿宋_GB2312" w:hAnsi="仿宋" w:eastAsia="仿宋_GB2312"/>
      <w:kern w:val="2"/>
      <w:sz w:val="24"/>
      <w:szCs w:val="24"/>
    </w:rPr>
  </w:style>
  <w:style w:type="character" w:customStyle="1" w:styleId="114">
    <w:name w:val="Ò³Ã¼ Char Char1"/>
    <w:autoRedefine/>
    <w:qFormat/>
    <w:uiPriority w:val="0"/>
    <w:rPr>
      <w:rFonts w:eastAsia="宋体"/>
      <w:kern w:val="2"/>
      <w:sz w:val="18"/>
      <w:szCs w:val="18"/>
      <w:lang w:val="en-US" w:eastAsia="zh-CN" w:bidi="ar-SA"/>
    </w:rPr>
  </w:style>
  <w:style w:type="character" w:customStyle="1" w:styleId="115">
    <w:name w:val="md"/>
    <w:autoRedefine/>
    <w:qFormat/>
    <w:uiPriority w:val="0"/>
    <w:rPr>
      <w:rFonts w:ascii="Arial" w:hAnsi="Arial" w:eastAsia="黑体" w:cs="Arial"/>
      <w:snapToGrid w:val="0"/>
      <w:kern w:val="0"/>
      <w:szCs w:val="21"/>
    </w:rPr>
  </w:style>
  <w:style w:type="character" w:customStyle="1" w:styleId="116">
    <w:name w:val="样式 标题 4h4H4Fab-4T5Ref Heading 1rh1Heading sqlsect 1.2.3.... Char"/>
    <w:link w:val="117"/>
    <w:autoRedefine/>
    <w:qFormat/>
    <w:uiPriority w:val="0"/>
    <w:rPr>
      <w:rFonts w:ascii="微软雅黑" w:hAnsi="微软雅黑" w:eastAsia="微软雅黑"/>
      <w:b/>
      <w:bCs/>
      <w:kern w:val="2"/>
      <w:sz w:val="24"/>
      <w:szCs w:val="28"/>
    </w:rPr>
  </w:style>
  <w:style w:type="paragraph" w:customStyle="1" w:styleId="117">
    <w:name w:val="样式 标题 4h4H4Fab-4T5Ref Heading 1rh1Heading sqlsect 1.2.3...."/>
    <w:basedOn w:val="6"/>
    <w:link w:val="1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18">
    <w:name w:val="pt9"/>
    <w:autoRedefine/>
    <w:qFormat/>
    <w:uiPriority w:val="0"/>
    <w:rPr>
      <w:rFonts w:ascii="仿宋_GB2312" w:eastAsia="微软雅黑"/>
      <w:b/>
      <w:kern w:val="2"/>
      <w:sz w:val="32"/>
      <w:szCs w:val="32"/>
      <w:lang w:val="en-US" w:eastAsia="zh-CN" w:bidi="ar-SA"/>
    </w:rPr>
  </w:style>
  <w:style w:type="character" w:customStyle="1" w:styleId="119">
    <w:name w:val="font81"/>
    <w:autoRedefine/>
    <w:qFormat/>
    <w:uiPriority w:val="0"/>
    <w:rPr>
      <w:rFonts w:ascii="微软雅黑" w:hAnsi="微软雅黑" w:eastAsia="微软雅黑" w:cs="微软雅黑"/>
      <w:color w:val="000000"/>
      <w:sz w:val="20"/>
      <w:szCs w:val="20"/>
      <w:u w:val="none"/>
    </w:rPr>
  </w:style>
  <w:style w:type="character" w:customStyle="1" w:styleId="120">
    <w:name w:val="表正文 Char3"/>
    <w:autoRedefine/>
    <w:qFormat/>
    <w:uiPriority w:val="0"/>
    <w:rPr>
      <w:rFonts w:eastAsia="宋体"/>
    </w:rPr>
  </w:style>
  <w:style w:type="character" w:customStyle="1" w:styleId="121">
    <w:name w:val="正文1 Char"/>
    <w:autoRedefine/>
    <w:qFormat/>
    <w:uiPriority w:val="0"/>
    <w:rPr>
      <w:rFonts w:ascii="宋体" w:eastAsia="宋体"/>
      <w:snapToGrid w:val="0"/>
      <w:color w:val="000000"/>
      <w:kern w:val="28"/>
      <w:sz w:val="28"/>
      <w:lang w:val="en-US" w:eastAsia="zh-CN" w:bidi="ar-SA"/>
    </w:rPr>
  </w:style>
  <w:style w:type="character" w:customStyle="1" w:styleId="12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123">
    <w:name w:val="正文文本缩进 Char1"/>
    <w:autoRedefine/>
    <w:qFormat/>
    <w:uiPriority w:val="0"/>
    <w:rPr>
      <w:rFonts w:ascii="Calibri" w:hAnsi="Calibri"/>
      <w:sz w:val="28"/>
    </w:rPr>
  </w:style>
  <w:style w:type="character" w:customStyle="1" w:styleId="124">
    <w:name w:val="Char Char35"/>
    <w:autoRedefine/>
    <w:qFormat/>
    <w:uiPriority w:val="6"/>
    <w:rPr>
      <w:rFonts w:ascii="Arial" w:hAnsi="Arial" w:eastAsia="黑体"/>
      <w:b/>
      <w:kern w:val="1"/>
      <w:sz w:val="28"/>
      <w:szCs w:val="28"/>
      <w:lang w:val="zh-CN"/>
    </w:rPr>
  </w:style>
  <w:style w:type="character" w:customStyle="1" w:styleId="125">
    <w:name w:val="mdeck"/>
    <w:autoRedefine/>
    <w:qFormat/>
    <w:uiPriority w:val="0"/>
    <w:rPr>
      <w:rFonts w:ascii="仿宋_GB2312" w:eastAsia="微软雅黑"/>
      <w:b/>
      <w:kern w:val="2"/>
      <w:sz w:val="32"/>
      <w:szCs w:val="32"/>
      <w:lang w:val="en-US" w:eastAsia="zh-CN" w:bidi="ar-SA"/>
    </w:rPr>
  </w:style>
  <w:style w:type="character" w:customStyle="1" w:styleId="126">
    <w:name w:val="列表段落 字符"/>
    <w:autoRedefine/>
    <w:qFormat/>
    <w:uiPriority w:val="99"/>
  </w:style>
  <w:style w:type="character" w:customStyle="1" w:styleId="127">
    <w:name w:val="tw4winExternal"/>
    <w:autoRedefine/>
    <w:qFormat/>
    <w:uiPriority w:val="0"/>
    <w:rPr>
      <w:rFonts w:ascii="Courier New" w:hAnsi="Courier New" w:cs="Courier New"/>
      <w:color w:val="808080"/>
      <w:lang w:val="en-US" w:eastAsia="zh-CN"/>
    </w:rPr>
  </w:style>
  <w:style w:type="character" w:customStyle="1" w:styleId="128">
    <w:name w:val="Char Char9"/>
    <w:autoRedefine/>
    <w:qFormat/>
    <w:uiPriority w:val="0"/>
    <w:rPr>
      <w:rFonts w:eastAsia="宋体"/>
      <w:kern w:val="2"/>
      <w:sz w:val="18"/>
      <w:szCs w:val="18"/>
      <w:lang w:val="en-US" w:eastAsia="zh-CN" w:bidi="ar-SA"/>
    </w:rPr>
  </w:style>
  <w:style w:type="character" w:customStyle="1" w:styleId="129">
    <w:name w:val="纯文本 Char1"/>
    <w:link w:val="130"/>
    <w:autoRedefine/>
    <w:qFormat/>
    <w:uiPriority w:val="0"/>
    <w:rPr>
      <w:rFonts w:ascii="宋体" w:hAnsi="Courier New"/>
    </w:rPr>
  </w:style>
  <w:style w:type="paragraph" w:customStyle="1" w:styleId="130">
    <w:name w:val="纯文本1"/>
    <w:basedOn w:val="1"/>
    <w:link w:val="129"/>
    <w:autoRedefine/>
    <w:qFormat/>
    <w:uiPriority w:val="0"/>
    <w:pPr>
      <w:adjustRightInd/>
    </w:pPr>
    <w:rPr>
      <w:rFonts w:ascii="宋体" w:hAnsi="Courier New"/>
      <w:kern w:val="0"/>
      <w:sz w:val="20"/>
      <w:szCs w:val="20"/>
    </w:rPr>
  </w:style>
  <w:style w:type="character" w:customStyle="1" w:styleId="131">
    <w:name w:val="正文缩进 Char3"/>
    <w:autoRedefine/>
    <w:qFormat/>
    <w:uiPriority w:val="0"/>
    <w:rPr>
      <w:rFonts w:ascii="宋体" w:eastAsia="宋体"/>
      <w:snapToGrid w:val="0"/>
      <w:color w:val="000000"/>
      <w:kern w:val="28"/>
      <w:sz w:val="28"/>
      <w:lang w:val="en-US" w:eastAsia="zh-CN" w:bidi="ar-SA"/>
    </w:rPr>
  </w:style>
  <w:style w:type="character" w:customStyle="1" w:styleId="132">
    <w:name w:val="Char Char13"/>
    <w:autoRedefine/>
    <w:qFormat/>
    <w:uiPriority w:val="6"/>
    <w:rPr>
      <w:rFonts w:ascii="宋体" w:hAnsi="宋体"/>
      <w:kern w:val="1"/>
      <w:sz w:val="21"/>
      <w:szCs w:val="24"/>
    </w:rPr>
  </w:style>
  <w:style w:type="character" w:customStyle="1" w:styleId="133">
    <w:name w:val="Char Char23"/>
    <w:autoRedefine/>
    <w:qFormat/>
    <w:uiPriority w:val="6"/>
    <w:rPr>
      <w:color w:val="0000FF"/>
      <w:sz w:val="21"/>
    </w:rPr>
  </w:style>
  <w:style w:type="character" w:customStyle="1" w:styleId="134">
    <w:name w:val="插图说明 Char"/>
    <w:autoRedefine/>
    <w:qFormat/>
    <w:uiPriority w:val="0"/>
    <w:rPr>
      <w:rFonts w:eastAsia="黑体"/>
      <w:sz w:val="24"/>
      <w:lang w:val="en-US" w:eastAsia="zh-CN"/>
    </w:rPr>
  </w:style>
  <w:style w:type="character" w:customStyle="1" w:styleId="135">
    <w:name w:val="标题 6 Char1"/>
    <w:autoRedefine/>
    <w:qFormat/>
    <w:uiPriority w:val="0"/>
    <w:rPr>
      <w:rFonts w:ascii="Arial" w:hAnsi="Arial" w:eastAsia="黑体" w:cs="Times New Roman"/>
      <w:b/>
      <w:sz w:val="24"/>
      <w:szCs w:val="20"/>
      <w:lang w:bidi="ar-SA"/>
    </w:rPr>
  </w:style>
  <w:style w:type="character" w:customStyle="1" w:styleId="136">
    <w:name w:val="font61"/>
    <w:autoRedefine/>
    <w:qFormat/>
    <w:uiPriority w:val="0"/>
    <w:rPr>
      <w:rFonts w:hint="eastAsia" w:ascii="仿宋" w:hAnsi="仿宋" w:eastAsia="仿宋" w:cs="仿宋"/>
      <w:color w:val="000000"/>
      <w:sz w:val="20"/>
      <w:szCs w:val="20"/>
      <w:u w:val="none"/>
    </w:rPr>
  </w:style>
  <w:style w:type="character" w:customStyle="1" w:styleId="137">
    <w:name w:val="正文文本缩进 3 Char1"/>
    <w:autoRedefine/>
    <w:semiHidden/>
    <w:qFormat/>
    <w:uiPriority w:val="99"/>
    <w:rPr>
      <w:rFonts w:ascii="Times New Roman" w:hAnsi="Times New Roman" w:eastAsia="宋体" w:cs="Times New Roman"/>
      <w:sz w:val="16"/>
      <w:szCs w:val="16"/>
    </w:rPr>
  </w:style>
  <w:style w:type="character" w:customStyle="1" w:styleId="138">
    <w:name w:val="表名 Char"/>
    <w:autoRedefine/>
    <w:qFormat/>
    <w:uiPriority w:val="0"/>
    <w:rPr>
      <w:rFonts w:eastAsia="宋体"/>
      <w:b/>
      <w:bCs/>
      <w:kern w:val="2"/>
      <w:sz w:val="24"/>
      <w:szCs w:val="24"/>
      <w:lang w:val="en-US" w:eastAsia="zh-CN" w:bidi="ar-SA"/>
    </w:rPr>
  </w:style>
  <w:style w:type="character" w:customStyle="1" w:styleId="139">
    <w:name w:val="Char Char41"/>
    <w:autoRedefine/>
    <w:qFormat/>
    <w:uiPriority w:val="0"/>
    <w:rPr>
      <w:rFonts w:eastAsia="宋体"/>
      <w:b/>
      <w:sz w:val="24"/>
      <w:lang w:eastAsia="zh-CN" w:bidi="ar-SA"/>
    </w:rPr>
  </w:style>
  <w:style w:type="character" w:customStyle="1" w:styleId="140">
    <w:name w:val="正文文本 字符1"/>
    <w:autoRedefine/>
    <w:qFormat/>
    <w:uiPriority w:val="0"/>
    <w:rPr>
      <w:rFonts w:ascii="Calibri" w:hAnsi="Calibri" w:eastAsia="黑体" w:cs="Arial"/>
      <w:snapToGrid w:val="0"/>
      <w:kern w:val="2"/>
      <w:sz w:val="28"/>
      <w:szCs w:val="21"/>
    </w:rPr>
  </w:style>
  <w:style w:type="character" w:customStyle="1" w:styleId="141">
    <w:name w:val="Char Char2"/>
    <w:autoRedefine/>
    <w:qFormat/>
    <w:uiPriority w:val="0"/>
    <w:rPr>
      <w:rFonts w:eastAsia="宋体"/>
      <w:b/>
      <w:bCs/>
      <w:kern w:val="2"/>
      <w:sz w:val="21"/>
      <w:szCs w:val="24"/>
      <w:lang w:val="en-US" w:eastAsia="zh-CN" w:bidi="ar-SA"/>
    </w:rPr>
  </w:style>
  <w:style w:type="character" w:customStyle="1" w:styleId="142">
    <w:name w:val="标题 2 Char Char"/>
    <w:autoRedefine/>
    <w:qFormat/>
    <w:uiPriority w:val="0"/>
    <w:rPr>
      <w:rFonts w:ascii="楷体_GB2312" w:hAnsi="Arial" w:eastAsia="楷体_GB2312"/>
      <w:b/>
      <w:bCs/>
      <w:kern w:val="2"/>
      <w:sz w:val="24"/>
      <w:szCs w:val="32"/>
      <w:lang w:val="en-US" w:eastAsia="zh-CN" w:bidi="ar-SA"/>
    </w:rPr>
  </w:style>
  <w:style w:type="character" w:customStyle="1" w:styleId="143">
    <w:name w:val="Footer-Even Char"/>
    <w:autoRedefine/>
    <w:qFormat/>
    <w:uiPriority w:val="0"/>
    <w:rPr>
      <w:rFonts w:eastAsia="宋体"/>
      <w:kern w:val="2"/>
      <w:sz w:val="18"/>
      <w:lang w:val="en-US" w:eastAsia="zh-CN" w:bidi="ar-SA"/>
    </w:rPr>
  </w:style>
  <w:style w:type="character" w:customStyle="1" w:styleId="144">
    <w:name w:val="副标题 Char1"/>
    <w:autoRedefine/>
    <w:qFormat/>
    <w:uiPriority w:val="0"/>
    <w:rPr>
      <w:rFonts w:ascii="Cambria" w:hAnsi="Cambria" w:eastAsia="宋体" w:cs="Times New Roman"/>
      <w:b/>
      <w:bCs/>
      <w:snapToGrid w:val="0"/>
      <w:kern w:val="28"/>
      <w:sz w:val="32"/>
      <w:szCs w:val="32"/>
    </w:rPr>
  </w:style>
  <w:style w:type="character" w:customStyle="1" w:styleId="145">
    <w:name w:val="ksfind_class_select1"/>
    <w:autoRedefine/>
    <w:qFormat/>
    <w:uiPriority w:val="0"/>
    <w:rPr>
      <w:color w:val="000000"/>
      <w:shd w:val="clear" w:color="auto" w:fill="EFD200"/>
    </w:rPr>
  </w:style>
  <w:style w:type="character" w:customStyle="1" w:styleId="146">
    <w:name w:val="gf正文1 Char"/>
    <w:autoRedefine/>
    <w:qFormat/>
    <w:uiPriority w:val="0"/>
    <w:rPr>
      <w:rFonts w:ascii="宋体" w:hAnsi="宋体" w:eastAsia="宋体" w:cs="宋体"/>
      <w:kern w:val="2"/>
      <w:sz w:val="24"/>
      <w:szCs w:val="24"/>
      <w:lang w:val="en-US" w:eastAsia="zh-CN" w:bidi="ar-SA"/>
    </w:rPr>
  </w:style>
  <w:style w:type="character" w:customStyle="1" w:styleId="147">
    <w:name w:val="正文 项目2 Char"/>
    <w:autoRedefine/>
    <w:qFormat/>
    <w:uiPriority w:val="0"/>
    <w:rPr>
      <w:rFonts w:ascii="仿宋_GB2312" w:hAnsi="仿宋_GB2312" w:eastAsia="仿宋_GB2312"/>
      <w:kern w:val="2"/>
      <w:sz w:val="24"/>
      <w:lang w:bidi="ar-SA"/>
    </w:rPr>
  </w:style>
  <w:style w:type="character" w:customStyle="1" w:styleId="148">
    <w:name w:val="正文 项目 Char"/>
    <w:autoRedefine/>
    <w:qFormat/>
    <w:uiPriority w:val="0"/>
    <w:rPr>
      <w:rFonts w:ascii="仿宋_GB2312" w:hAnsi="仿宋_GB2312" w:eastAsia="仿宋_GB2312"/>
      <w:kern w:val="2"/>
      <w:sz w:val="24"/>
      <w:lang w:bidi="ar-SA"/>
    </w:rPr>
  </w:style>
  <w:style w:type="character" w:customStyle="1" w:styleId="14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150">
    <w:name w:val="Font Style82"/>
    <w:autoRedefine/>
    <w:qFormat/>
    <w:uiPriority w:val="99"/>
    <w:rPr>
      <w:rFonts w:ascii="宋体" w:eastAsia="宋体" w:cs="宋体"/>
      <w:color w:val="000000"/>
      <w:sz w:val="14"/>
      <w:szCs w:val="14"/>
    </w:rPr>
  </w:style>
  <w:style w:type="character" w:customStyle="1" w:styleId="151">
    <w:name w:val="Char Char26"/>
    <w:autoRedefine/>
    <w:qFormat/>
    <w:uiPriority w:val="6"/>
    <w:rPr>
      <w:kern w:val="1"/>
      <w:sz w:val="21"/>
      <w:szCs w:val="24"/>
    </w:rPr>
  </w:style>
  <w:style w:type="character" w:customStyle="1" w:styleId="152">
    <w:name w:val="hei16b1"/>
    <w:autoRedefine/>
    <w:qFormat/>
    <w:uiPriority w:val="0"/>
    <w:rPr>
      <w:rFonts w:hint="default" w:ascii="Arial" w:hAnsi="Arial" w:cs="Arial"/>
      <w:b/>
      <w:bCs/>
      <w:color w:val="000000"/>
      <w:sz w:val="24"/>
      <w:szCs w:val="24"/>
    </w:rPr>
  </w:style>
  <w:style w:type="character" w:customStyle="1" w:styleId="153">
    <w:name w:val="样式3 Char"/>
    <w:autoRedefine/>
    <w:qFormat/>
    <w:uiPriority w:val="0"/>
    <w:rPr>
      <w:rFonts w:ascii="仿宋_GB2312" w:hAnsi="仿宋" w:eastAsia="仿宋_GB2312" w:cs="仿宋_GB2312"/>
      <w:b/>
      <w:bCs/>
      <w:sz w:val="32"/>
      <w:szCs w:val="30"/>
      <w:lang w:val="zh-CN"/>
    </w:rPr>
  </w:style>
  <w:style w:type="character" w:customStyle="1" w:styleId="154">
    <w:name w:val="样式2 Char"/>
    <w:autoRedefine/>
    <w:qFormat/>
    <w:uiPriority w:val="0"/>
    <w:rPr>
      <w:rFonts w:ascii="仿宋_GB2312" w:hAnsi="仿宋" w:eastAsia="仿宋_GB2312" w:cs="仿宋_GB2312"/>
      <w:b/>
      <w:bCs/>
      <w:sz w:val="32"/>
      <w:szCs w:val="30"/>
      <w:lang w:val="zh-CN"/>
    </w:rPr>
  </w:style>
  <w:style w:type="character" w:customStyle="1" w:styleId="155">
    <w:name w:val="普通文字 Char3"/>
    <w:autoRedefine/>
    <w:qFormat/>
    <w:uiPriority w:val="0"/>
    <w:rPr>
      <w:rFonts w:ascii="宋体" w:hAnsi="Courier New" w:eastAsia="宋体"/>
      <w:kern w:val="2"/>
      <w:sz w:val="21"/>
      <w:lang w:val="en-US" w:eastAsia="zh-CN" w:bidi="ar-SA"/>
    </w:rPr>
  </w:style>
  <w:style w:type="character" w:customStyle="1" w:styleId="156">
    <w:name w:val="Normal Indent Char Char"/>
    <w:autoRedefine/>
    <w:qFormat/>
    <w:uiPriority w:val="0"/>
    <w:rPr>
      <w:rFonts w:eastAsia="宋体"/>
      <w:kern w:val="2"/>
      <w:sz w:val="21"/>
      <w:lang w:val="en-US" w:eastAsia="zh-CN" w:bidi="ar-SA"/>
    </w:rPr>
  </w:style>
  <w:style w:type="character" w:customStyle="1" w:styleId="157">
    <w:name w:val="Used by Word for text of Help footnotes Char Char1"/>
    <w:autoRedefine/>
    <w:qFormat/>
    <w:uiPriority w:val="0"/>
    <w:rPr>
      <w:color w:val="0000FF"/>
      <w:sz w:val="21"/>
    </w:rPr>
  </w:style>
  <w:style w:type="character" w:customStyle="1" w:styleId="158">
    <w:name w:val="Char Char6"/>
    <w:autoRedefine/>
    <w:qFormat/>
    <w:uiPriority w:val="0"/>
    <w:rPr>
      <w:rFonts w:eastAsia="宋体"/>
      <w:kern w:val="2"/>
      <w:sz w:val="21"/>
      <w:szCs w:val="24"/>
      <w:lang w:val="en-US" w:eastAsia="zh-CN" w:bidi="ar-SA"/>
    </w:rPr>
  </w:style>
  <w:style w:type="character" w:customStyle="1" w:styleId="159">
    <w:name w:val="No Spacing Char"/>
    <w:link w:val="160"/>
    <w:autoRedefine/>
    <w:qFormat/>
    <w:uiPriority w:val="1"/>
    <w:rPr>
      <w:sz w:val="22"/>
      <w:szCs w:val="22"/>
      <w:lang w:val="en-US" w:eastAsia="zh-CN" w:bidi="ar-SA"/>
    </w:rPr>
  </w:style>
  <w:style w:type="paragraph" w:customStyle="1" w:styleId="160">
    <w:name w:val="无间隔1"/>
    <w:link w:val="159"/>
    <w:autoRedefine/>
    <w:qFormat/>
    <w:uiPriority w:val="1"/>
    <w:rPr>
      <w:rFonts w:ascii="Times New Roman" w:hAnsi="Times New Roman" w:eastAsia="宋体" w:cs="Times New Roman"/>
      <w:sz w:val="22"/>
      <w:szCs w:val="22"/>
      <w:lang w:val="en-US" w:eastAsia="zh-CN" w:bidi="ar-SA"/>
    </w:rPr>
  </w:style>
  <w:style w:type="character" w:customStyle="1" w:styleId="161">
    <w:name w:val="标题 1 字符"/>
    <w:autoRedefine/>
    <w:qFormat/>
    <w:uiPriority w:val="9"/>
    <w:rPr>
      <w:rFonts w:ascii="Arial" w:hAnsi="Arial" w:eastAsia="黑体" w:cs="Arial"/>
      <w:b/>
      <w:bCs/>
      <w:snapToGrid w:val="0"/>
      <w:kern w:val="44"/>
      <w:sz w:val="44"/>
      <w:szCs w:val="44"/>
    </w:rPr>
  </w:style>
  <w:style w:type="character" w:customStyle="1" w:styleId="162">
    <w:name w:val="Char Char71"/>
    <w:autoRedefine/>
    <w:semiHidden/>
    <w:qFormat/>
    <w:uiPriority w:val="0"/>
    <w:rPr>
      <w:rFonts w:eastAsia="宋体"/>
      <w:kern w:val="2"/>
      <w:sz w:val="21"/>
      <w:szCs w:val="24"/>
      <w:lang w:val="en-US" w:eastAsia="zh-CN" w:bidi="ar-SA"/>
    </w:rPr>
  </w:style>
  <w:style w:type="character" w:customStyle="1" w:styleId="163">
    <w:name w:val="标题 4 Char1"/>
    <w:autoRedefine/>
    <w:qFormat/>
    <w:uiPriority w:val="9"/>
    <w:rPr>
      <w:rFonts w:ascii="Cambria" w:hAnsi="Cambria" w:eastAsia="宋体" w:cs="Times New Roman"/>
      <w:b/>
      <w:bCs/>
      <w:kern w:val="2"/>
      <w:sz w:val="28"/>
      <w:szCs w:val="28"/>
    </w:rPr>
  </w:style>
  <w:style w:type="character" w:customStyle="1" w:styleId="164">
    <w:name w:val="样式7 Char"/>
    <w:autoRedefine/>
    <w:qFormat/>
    <w:uiPriority w:val="0"/>
    <w:rPr>
      <w:rFonts w:ascii="仿宋_GB2312" w:hAnsi="仿宋" w:eastAsia="仿宋_GB2312"/>
      <w:b/>
      <w:kern w:val="2"/>
      <w:sz w:val="24"/>
      <w:szCs w:val="24"/>
    </w:rPr>
  </w:style>
  <w:style w:type="character" w:customStyle="1" w:styleId="165">
    <w:name w:val="标题4-dyf Char"/>
    <w:link w:val="166"/>
    <w:autoRedefine/>
    <w:qFormat/>
    <w:uiPriority w:val="0"/>
    <w:rPr>
      <w:rFonts w:ascii="Cambria" w:hAnsi="Cambria"/>
      <w:b/>
      <w:bCs/>
      <w:color w:val="000000"/>
      <w:kern w:val="2"/>
      <w:sz w:val="21"/>
      <w:szCs w:val="21"/>
    </w:rPr>
  </w:style>
  <w:style w:type="paragraph" w:customStyle="1" w:styleId="166">
    <w:name w:val="标题4-dyf"/>
    <w:basedOn w:val="6"/>
    <w:link w:val="16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67">
    <w:name w:val="普通文字 Char Char1"/>
    <w:autoRedefine/>
    <w:qFormat/>
    <w:uiPriority w:val="0"/>
    <w:rPr>
      <w:rFonts w:ascii="宋体" w:hAnsi="Courier New"/>
      <w:kern w:val="2"/>
      <w:sz w:val="21"/>
    </w:rPr>
  </w:style>
  <w:style w:type="character" w:customStyle="1" w:styleId="168">
    <w:name w:val="批注文字 Char"/>
    <w:autoRedefine/>
    <w:qFormat/>
    <w:uiPriority w:val="99"/>
    <w:rPr>
      <w:kern w:val="2"/>
      <w:sz w:val="21"/>
      <w:szCs w:val="24"/>
    </w:rPr>
  </w:style>
  <w:style w:type="character" w:customStyle="1" w:styleId="169">
    <w:name w:val="Char Char1211"/>
    <w:autoRedefine/>
    <w:qFormat/>
    <w:uiPriority w:val="0"/>
    <w:rPr>
      <w:rFonts w:ascii="仿宋_GB2312" w:eastAsia="仿宋_GB2312"/>
      <w:b/>
      <w:bCs/>
      <w:kern w:val="2"/>
      <w:sz w:val="24"/>
      <w:szCs w:val="24"/>
      <w:lang w:val="zh-CN" w:eastAsia="zh-CN" w:bidi="ar-SA"/>
    </w:rPr>
  </w:style>
  <w:style w:type="character" w:customStyle="1" w:styleId="170">
    <w:name w:val="正文缩进 Char"/>
    <w:autoRedefine/>
    <w:qFormat/>
    <w:uiPriority w:val="0"/>
    <w:rPr>
      <w:rFonts w:eastAsia="宋体"/>
      <w:kern w:val="2"/>
      <w:sz w:val="21"/>
      <w:lang w:val="en-US" w:eastAsia="zh-CN"/>
    </w:rPr>
  </w:style>
  <w:style w:type="character" w:customStyle="1" w:styleId="171">
    <w:name w:val="zbggmain style9"/>
    <w:autoRedefine/>
    <w:qFormat/>
    <w:uiPriority w:val="0"/>
  </w:style>
  <w:style w:type="character" w:customStyle="1" w:styleId="172">
    <w:name w:val="标题 3 字符"/>
    <w:autoRedefine/>
    <w:qFormat/>
    <w:uiPriority w:val="9"/>
    <w:rPr>
      <w:b/>
      <w:bCs/>
      <w:kern w:val="2"/>
      <w:sz w:val="32"/>
      <w:szCs w:val="32"/>
    </w:rPr>
  </w:style>
  <w:style w:type="character" w:customStyle="1" w:styleId="173">
    <w:name w:val="样式6 Char"/>
    <w:autoRedefine/>
    <w:qFormat/>
    <w:uiPriority w:val="0"/>
    <w:rPr>
      <w:rFonts w:ascii="仿宋_GB2312" w:hAnsi="宋体" w:eastAsia="仿宋_GB2312"/>
      <w:b/>
      <w:bCs/>
      <w:kern w:val="2"/>
      <w:sz w:val="24"/>
      <w:szCs w:val="24"/>
      <w:lang w:val="en-US" w:eastAsia="zh-CN" w:bidi="ar-SA"/>
    </w:rPr>
  </w:style>
  <w:style w:type="character" w:customStyle="1" w:styleId="174">
    <w:name w:val="正文文本 2 字符"/>
    <w:autoRedefine/>
    <w:qFormat/>
    <w:uiPriority w:val="0"/>
    <w:rPr>
      <w:rFonts w:ascii="Arial" w:hAnsi="Arial" w:eastAsia="宋体"/>
      <w:kern w:val="2"/>
      <w:sz w:val="24"/>
      <w:szCs w:val="24"/>
      <w:lang w:val="en-US" w:eastAsia="zh-CN" w:bidi="ar-SA"/>
    </w:rPr>
  </w:style>
  <w:style w:type="character" w:customStyle="1" w:styleId="175">
    <w:name w:val="Char Char311"/>
    <w:autoRedefine/>
    <w:qFormat/>
    <w:uiPriority w:val="0"/>
    <w:rPr>
      <w:rFonts w:eastAsia="宋体"/>
      <w:kern w:val="2"/>
      <w:sz w:val="21"/>
      <w:szCs w:val="24"/>
      <w:lang w:val="en-US" w:eastAsia="zh-CN" w:bidi="ar-SA"/>
    </w:rPr>
  </w:style>
  <w:style w:type="character" w:customStyle="1" w:styleId="176">
    <w:name w:val="myp1111"/>
    <w:autoRedefine/>
    <w:qFormat/>
    <w:uiPriority w:val="0"/>
    <w:rPr>
      <w:rFonts w:hint="default" w:ascii="ˎ̥" w:hAnsi="ˎ̥"/>
      <w:color w:val="000000"/>
      <w:sz w:val="20"/>
      <w:szCs w:val="20"/>
      <w:u w:val="none"/>
    </w:rPr>
  </w:style>
  <w:style w:type="character" w:customStyle="1" w:styleId="177">
    <w:name w:val="unnamed31"/>
    <w:autoRedefine/>
    <w:qFormat/>
    <w:uiPriority w:val="0"/>
    <w:rPr>
      <w:rFonts w:ascii="Tahoma" w:hAnsi="Tahoma" w:eastAsia="宋体"/>
      <w:b/>
      <w:kern w:val="2"/>
      <w:sz w:val="24"/>
      <w:szCs w:val="32"/>
      <w:u w:val="none"/>
      <w:lang w:val="en-US" w:eastAsia="zh-CN" w:bidi="ar-SA"/>
    </w:rPr>
  </w:style>
  <w:style w:type="character" w:customStyle="1" w:styleId="178">
    <w:name w:val="Char Char61"/>
    <w:autoRedefine/>
    <w:qFormat/>
    <w:uiPriority w:val="6"/>
    <w:rPr>
      <w:rFonts w:eastAsia="宋体"/>
      <w:kern w:val="2"/>
      <w:sz w:val="21"/>
      <w:szCs w:val="24"/>
      <w:lang w:val="en-US" w:eastAsia="zh-CN" w:bidi="ar-SA"/>
    </w:rPr>
  </w:style>
  <w:style w:type="character" w:customStyle="1" w:styleId="179">
    <w:name w:val="正文非缩进 Char"/>
    <w:autoRedefine/>
    <w:qFormat/>
    <w:uiPriority w:val="0"/>
    <w:rPr>
      <w:rFonts w:ascii="宋体" w:eastAsia="宋体"/>
      <w:snapToGrid w:val="0"/>
      <w:color w:val="000000"/>
      <w:kern w:val="28"/>
      <w:sz w:val="28"/>
      <w:lang w:val="en-US" w:eastAsia="zh-CN" w:bidi="ar-SA"/>
    </w:rPr>
  </w:style>
  <w:style w:type="character" w:customStyle="1" w:styleId="180">
    <w:name w:val="标准文本 Char Char"/>
    <w:link w:val="181"/>
    <w:autoRedefine/>
    <w:qFormat/>
    <w:uiPriority w:val="0"/>
    <w:rPr>
      <w:rFonts w:cs="宋体"/>
      <w:kern w:val="2"/>
      <w:sz w:val="24"/>
    </w:rPr>
  </w:style>
  <w:style w:type="paragraph" w:customStyle="1" w:styleId="181">
    <w:name w:val="标准文本"/>
    <w:basedOn w:val="1"/>
    <w:link w:val="180"/>
    <w:autoRedefine/>
    <w:qFormat/>
    <w:uiPriority w:val="0"/>
    <w:pPr>
      <w:adjustRightInd/>
      <w:spacing w:line="360" w:lineRule="auto"/>
      <w:ind w:firstLine="480" w:firstLineChars="200"/>
    </w:pPr>
    <w:rPr>
      <w:rFonts w:cs="宋体"/>
      <w:sz w:val="24"/>
      <w:szCs w:val="20"/>
    </w:rPr>
  </w:style>
  <w:style w:type="character" w:customStyle="1" w:styleId="18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83">
    <w:name w:val="*正文 Char"/>
    <w:link w:val="184"/>
    <w:autoRedefine/>
    <w:qFormat/>
    <w:locked/>
    <w:uiPriority w:val="0"/>
    <w:rPr>
      <w:rFonts w:ascii="宋体" w:hAnsi="宋体"/>
      <w:sz w:val="24"/>
    </w:rPr>
  </w:style>
  <w:style w:type="paragraph" w:customStyle="1" w:styleId="184">
    <w:name w:val="*正文"/>
    <w:basedOn w:val="1"/>
    <w:link w:val="183"/>
    <w:autoRedefine/>
    <w:qFormat/>
    <w:uiPriority w:val="0"/>
    <w:pPr>
      <w:snapToGrid w:val="0"/>
      <w:spacing w:line="360" w:lineRule="auto"/>
      <w:ind w:firstLine="482"/>
      <w:jc w:val="left"/>
    </w:pPr>
    <w:rPr>
      <w:rFonts w:ascii="宋体" w:hAnsi="宋体"/>
      <w:kern w:val="0"/>
      <w:sz w:val="24"/>
      <w:szCs w:val="20"/>
    </w:rPr>
  </w:style>
  <w:style w:type="character" w:customStyle="1" w:styleId="185">
    <w:name w:val="Char Char33"/>
    <w:autoRedefine/>
    <w:qFormat/>
    <w:uiPriority w:val="6"/>
    <w:rPr>
      <w:rFonts w:ascii="Arial" w:hAnsi="Arial" w:eastAsia="黑体"/>
      <w:b/>
      <w:kern w:val="1"/>
      <w:sz w:val="24"/>
      <w:szCs w:val="24"/>
    </w:rPr>
  </w:style>
  <w:style w:type="character" w:customStyle="1" w:styleId="186">
    <w:name w:val="15"/>
    <w:autoRedefine/>
    <w:qFormat/>
    <w:uiPriority w:val="0"/>
    <w:rPr>
      <w:rFonts w:hint="default" w:ascii="Calibri" w:hAnsi="Calibri"/>
      <w:color w:val="0000FF"/>
      <w:u w:val="single"/>
    </w:rPr>
  </w:style>
  <w:style w:type="character" w:customStyle="1" w:styleId="187">
    <w:name w:val="font91"/>
    <w:autoRedefine/>
    <w:qFormat/>
    <w:uiPriority w:val="0"/>
    <w:rPr>
      <w:rFonts w:hint="eastAsia" w:ascii="仿宋" w:hAnsi="仿宋" w:eastAsia="仿宋" w:cs="仿宋"/>
      <w:color w:val="000000"/>
      <w:sz w:val="22"/>
      <w:szCs w:val="22"/>
      <w:u w:val="none"/>
    </w:rPr>
  </w:style>
  <w:style w:type="character" w:customStyle="1" w:styleId="188">
    <w:name w:val="表正文 Char"/>
    <w:autoRedefine/>
    <w:qFormat/>
    <w:uiPriority w:val="0"/>
    <w:rPr>
      <w:rFonts w:ascii="宋体" w:eastAsia="宋体"/>
      <w:snapToGrid w:val="0"/>
      <w:color w:val="000000"/>
      <w:kern w:val="28"/>
      <w:sz w:val="28"/>
      <w:lang w:val="en-US" w:eastAsia="zh-CN" w:bidi="ar-SA"/>
    </w:rPr>
  </w:style>
  <w:style w:type="character" w:customStyle="1" w:styleId="189">
    <w:name w:val="bulletintext1"/>
    <w:autoRedefine/>
    <w:qFormat/>
    <w:uiPriority w:val="0"/>
    <w:rPr>
      <w:color w:val="000000"/>
      <w:sz w:val="18"/>
    </w:rPr>
  </w:style>
  <w:style w:type="character" w:customStyle="1" w:styleId="190">
    <w:name w:val="公文正文 Char Char"/>
    <w:link w:val="191"/>
    <w:autoRedefine/>
    <w:qFormat/>
    <w:uiPriority w:val="0"/>
    <w:rPr>
      <w:rFonts w:ascii="仿宋_GB2312" w:eastAsia="仿宋_GB2312"/>
      <w:kern w:val="2"/>
      <w:sz w:val="24"/>
      <w:szCs w:val="24"/>
    </w:rPr>
  </w:style>
  <w:style w:type="paragraph" w:customStyle="1" w:styleId="191">
    <w:name w:val="公文正文"/>
    <w:basedOn w:val="1"/>
    <w:link w:val="190"/>
    <w:autoRedefine/>
    <w:qFormat/>
    <w:uiPriority w:val="0"/>
    <w:pPr>
      <w:adjustRightInd/>
      <w:spacing w:before="156" w:line="360" w:lineRule="auto"/>
      <w:ind w:firstLine="360" w:firstLineChars="200"/>
    </w:pPr>
    <w:rPr>
      <w:rFonts w:ascii="仿宋_GB2312" w:eastAsia="仿宋_GB2312"/>
      <w:sz w:val="24"/>
    </w:rPr>
  </w:style>
  <w:style w:type="character" w:customStyle="1" w:styleId="192">
    <w:name w:val="Char Char161"/>
    <w:autoRedefine/>
    <w:qFormat/>
    <w:uiPriority w:val="0"/>
    <w:rPr>
      <w:rFonts w:eastAsia="宋体"/>
      <w:b/>
      <w:kern w:val="2"/>
      <w:sz w:val="32"/>
      <w:lang w:val="en-US" w:eastAsia="zh-CN"/>
    </w:rPr>
  </w:style>
  <w:style w:type="character" w:customStyle="1" w:styleId="193">
    <w:name w:val="标题 Char1"/>
    <w:autoRedefine/>
    <w:qFormat/>
    <w:uiPriority w:val="0"/>
    <w:rPr>
      <w:rFonts w:ascii="Cambria" w:hAnsi="Cambria" w:eastAsia="宋体" w:cs="Times New Roman"/>
      <w:b/>
      <w:bCs/>
      <w:sz w:val="32"/>
      <w:szCs w:val="32"/>
      <w:lang w:bidi="ar-SA"/>
    </w:rPr>
  </w:style>
  <w:style w:type="character" w:customStyle="1" w:styleId="194">
    <w:name w:val="Ò³Ã¼ Char Char"/>
    <w:autoRedefine/>
    <w:qFormat/>
    <w:uiPriority w:val="0"/>
    <w:rPr>
      <w:rFonts w:eastAsia="宋体"/>
      <w:kern w:val="2"/>
      <w:sz w:val="18"/>
      <w:lang w:val="en-US" w:eastAsia="zh-CN" w:bidi="ar-SA"/>
    </w:rPr>
  </w:style>
  <w:style w:type="character" w:customStyle="1" w:styleId="195">
    <w:name w:val="tpc_content1"/>
    <w:autoRedefine/>
    <w:qFormat/>
    <w:uiPriority w:val="0"/>
    <w:rPr>
      <w:sz w:val="20"/>
      <w:szCs w:val="20"/>
    </w:rPr>
  </w:style>
  <w:style w:type="character" w:customStyle="1" w:styleId="196">
    <w:name w:val="Char Char16"/>
    <w:autoRedefine/>
    <w:qFormat/>
    <w:uiPriority w:val="6"/>
    <w:rPr>
      <w:kern w:val="1"/>
      <w:sz w:val="18"/>
      <w:szCs w:val="18"/>
    </w:rPr>
  </w:style>
  <w:style w:type="character" w:customStyle="1" w:styleId="197">
    <w:name w:val="16"/>
    <w:autoRedefine/>
    <w:qFormat/>
    <w:uiPriority w:val="0"/>
    <w:rPr>
      <w:rFonts w:hint="eastAsia" w:ascii="宋体" w:hAnsi="宋体" w:eastAsia="宋体"/>
      <w:color w:val="000000"/>
      <w:sz w:val="20"/>
      <w:szCs w:val="20"/>
    </w:rPr>
  </w:style>
  <w:style w:type="character" w:customStyle="1" w:styleId="198">
    <w:name w:val="param-name"/>
    <w:autoRedefine/>
    <w:qFormat/>
    <w:uiPriority w:val="99"/>
    <w:rPr>
      <w:rFonts w:ascii="Arial" w:hAnsi="Arial" w:eastAsia="黑体" w:cs="Arial"/>
      <w:snapToGrid w:val="0"/>
      <w:kern w:val="0"/>
      <w:szCs w:val="21"/>
    </w:rPr>
  </w:style>
  <w:style w:type="character" w:customStyle="1" w:styleId="199">
    <w:name w:val="页脚 字符1"/>
    <w:autoRedefine/>
    <w:qFormat/>
    <w:locked/>
    <w:uiPriority w:val="99"/>
    <w:rPr>
      <w:kern w:val="2"/>
      <w:sz w:val="18"/>
      <w:szCs w:val="18"/>
    </w:rPr>
  </w:style>
  <w:style w:type="character" w:customStyle="1" w:styleId="200">
    <w:name w:val="font21"/>
    <w:autoRedefine/>
    <w:qFormat/>
    <w:uiPriority w:val="0"/>
    <w:rPr>
      <w:rFonts w:hint="eastAsia" w:ascii="宋体" w:hAnsi="宋体" w:eastAsia="宋体"/>
      <w:kern w:val="2"/>
      <w:sz w:val="28"/>
      <w:szCs w:val="28"/>
      <w:lang w:val="en-US" w:eastAsia="zh-CN" w:bidi="ar-SA"/>
    </w:rPr>
  </w:style>
  <w:style w:type="character" w:customStyle="1" w:styleId="201">
    <w:name w:val="正文首行缩进 Char Char Char Char Char"/>
    <w:autoRedefine/>
    <w:qFormat/>
    <w:uiPriority w:val="0"/>
    <w:rPr>
      <w:rFonts w:ascii="宋体"/>
      <w:kern w:val="2"/>
      <w:sz w:val="24"/>
      <w:lang w:val="zh-CN"/>
    </w:rPr>
  </w:style>
  <w:style w:type="character" w:customStyle="1" w:styleId="202">
    <w:name w:val="large1"/>
    <w:autoRedefine/>
    <w:qFormat/>
    <w:uiPriority w:val="0"/>
    <w:rPr>
      <w:rFonts w:hint="eastAsia" w:ascii="宋体" w:hAnsi="宋体" w:eastAsia="宋体"/>
      <w:sz w:val="21"/>
      <w:szCs w:val="21"/>
    </w:rPr>
  </w:style>
  <w:style w:type="character" w:customStyle="1" w:styleId="203">
    <w:name w:val="Char Char34"/>
    <w:autoRedefine/>
    <w:qFormat/>
    <w:uiPriority w:val="6"/>
    <w:rPr>
      <w:b/>
      <w:kern w:val="1"/>
      <w:sz w:val="28"/>
      <w:szCs w:val="28"/>
    </w:rPr>
  </w:style>
  <w:style w:type="character" w:customStyle="1" w:styleId="204">
    <w:name w:val="正文 编号 Char"/>
    <w:autoRedefine/>
    <w:qFormat/>
    <w:uiPriority w:val="0"/>
    <w:rPr>
      <w:rFonts w:ascii="仿宋_GB2312" w:hAnsi="仿宋_GB2312" w:eastAsia="仿宋_GB2312"/>
      <w:kern w:val="2"/>
      <w:sz w:val="24"/>
      <w:lang w:bidi="ar-SA"/>
    </w:rPr>
  </w:style>
  <w:style w:type="character" w:customStyle="1" w:styleId="205">
    <w:name w:val="样式4 Char"/>
    <w:autoRedefine/>
    <w:qFormat/>
    <w:uiPriority w:val="0"/>
    <w:rPr>
      <w:rFonts w:ascii="仿宋_GB2312" w:hAnsi="仿宋" w:eastAsia="仿宋_GB2312"/>
      <w:b/>
      <w:kern w:val="2"/>
      <w:sz w:val="32"/>
      <w:szCs w:val="32"/>
      <w:lang w:bidi="ar-SA"/>
    </w:rPr>
  </w:style>
  <w:style w:type="character" w:customStyle="1" w:styleId="206">
    <w:name w:val="页眉 字符"/>
    <w:autoRedefine/>
    <w:qFormat/>
    <w:uiPriority w:val="99"/>
    <w:rPr>
      <w:kern w:val="2"/>
      <w:sz w:val="18"/>
      <w:szCs w:val="18"/>
    </w:rPr>
  </w:style>
  <w:style w:type="character" w:customStyle="1" w:styleId="207">
    <w:name w:val="5正文 Char"/>
    <w:link w:val="208"/>
    <w:autoRedefine/>
    <w:qFormat/>
    <w:uiPriority w:val="0"/>
    <w:rPr>
      <w:rFonts w:ascii="仿宋_GB2312" w:hAnsi="微软雅黑" w:eastAsia="仿宋_GB2312"/>
      <w:sz w:val="28"/>
      <w:szCs w:val="21"/>
    </w:rPr>
  </w:style>
  <w:style w:type="paragraph" w:customStyle="1" w:styleId="208">
    <w:name w:val="5正文"/>
    <w:basedOn w:val="1"/>
    <w:link w:val="20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209">
    <w:name w:val="ca-131"/>
    <w:autoRedefine/>
    <w:qFormat/>
    <w:uiPriority w:val="0"/>
    <w:rPr>
      <w:rFonts w:hint="eastAsia" w:ascii="仿宋_GB2312" w:eastAsia="仿宋_GB2312"/>
      <w:b/>
      <w:bCs/>
      <w:color w:val="000000"/>
      <w:spacing w:val="-20"/>
      <w:sz w:val="24"/>
      <w:szCs w:val="24"/>
    </w:rPr>
  </w:style>
  <w:style w:type="character" w:customStyle="1" w:styleId="21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211">
    <w:name w:val="标题 Char"/>
    <w:autoRedefine/>
    <w:qFormat/>
    <w:uiPriority w:val="0"/>
    <w:rPr>
      <w:rFonts w:eastAsia="宋体"/>
      <w:b/>
      <w:sz w:val="24"/>
      <w:lang w:eastAsia="zh-CN" w:bidi="ar-SA"/>
    </w:rPr>
  </w:style>
  <w:style w:type="character" w:customStyle="1" w:styleId="212">
    <w:name w:val="正文文字缩进 2 Char Char"/>
    <w:autoRedefine/>
    <w:qFormat/>
    <w:uiPriority w:val="0"/>
    <w:rPr>
      <w:rFonts w:ascii="宋体"/>
      <w:sz w:val="28"/>
    </w:rPr>
  </w:style>
  <w:style w:type="character" w:customStyle="1" w:styleId="213">
    <w:name w:val="dandyren_title1"/>
    <w:autoRedefine/>
    <w:qFormat/>
    <w:uiPriority w:val="0"/>
    <w:rPr>
      <w:b/>
      <w:bCs/>
      <w:color w:val="FF6633"/>
      <w:sz w:val="18"/>
      <w:szCs w:val="18"/>
    </w:rPr>
  </w:style>
  <w:style w:type="character" w:customStyle="1" w:styleId="214">
    <w:name w:val="表格名称[858D7CFB-ED40-4347-BF05-701D383B685F]"/>
    <w:link w:val="215"/>
    <w:autoRedefine/>
    <w:qFormat/>
    <w:uiPriority w:val="0"/>
    <w:rPr>
      <w:sz w:val="32"/>
    </w:rPr>
  </w:style>
  <w:style w:type="paragraph" w:customStyle="1" w:styleId="215">
    <w:name w:val="表格名称"/>
    <w:basedOn w:val="4"/>
    <w:link w:val="21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16">
    <w:name w:val="Char Char28"/>
    <w:autoRedefine/>
    <w:qFormat/>
    <w:uiPriority w:val="6"/>
    <w:rPr>
      <w:rFonts w:ascii="仿宋_GB2312" w:hAnsi="仿宋_GB2312" w:eastAsia="仿宋_GB2312"/>
      <w:kern w:val="1"/>
      <w:sz w:val="28"/>
    </w:rPr>
  </w:style>
  <w:style w:type="character" w:customStyle="1" w:styleId="217">
    <w:name w:val="hui"/>
    <w:autoRedefine/>
    <w:qFormat/>
    <w:uiPriority w:val="0"/>
    <w:rPr>
      <w:rFonts w:ascii="Arial" w:hAnsi="Arial" w:eastAsia="黑体" w:cs="Arial"/>
      <w:snapToGrid w:val="0"/>
      <w:kern w:val="0"/>
      <w:szCs w:val="21"/>
    </w:rPr>
  </w:style>
  <w:style w:type="character" w:customStyle="1" w:styleId="218">
    <w:name w:val="正文缩进 字符1"/>
    <w:autoRedefine/>
    <w:qFormat/>
    <w:uiPriority w:val="0"/>
    <w:rPr>
      <w:rFonts w:ascii="宋体" w:eastAsia="宋体"/>
      <w:snapToGrid w:val="0"/>
      <w:color w:val="000000"/>
      <w:kern w:val="28"/>
      <w:sz w:val="28"/>
      <w:lang w:val="en-US" w:eastAsia="zh-CN" w:bidi="ar-SA"/>
    </w:rPr>
  </w:style>
  <w:style w:type="character" w:customStyle="1" w:styleId="219">
    <w:name w:val="链接"/>
    <w:autoRedefine/>
    <w:qFormat/>
    <w:uiPriority w:val="0"/>
    <w:rPr>
      <w:color w:val="0000FF"/>
      <w:sz w:val="21"/>
      <w:szCs w:val="21"/>
      <w:u w:val="single"/>
    </w:rPr>
  </w:style>
  <w:style w:type="character" w:customStyle="1" w:styleId="220">
    <w:name w:val="正文（缩进2汉字） Char"/>
    <w:link w:val="221"/>
    <w:autoRedefine/>
    <w:qFormat/>
    <w:uiPriority w:val="0"/>
    <w:rPr>
      <w:rFonts w:ascii="宋体"/>
    </w:rPr>
  </w:style>
  <w:style w:type="paragraph" w:customStyle="1" w:styleId="221">
    <w:name w:val="正文（缩进2汉字）"/>
    <w:basedOn w:val="1"/>
    <w:link w:val="220"/>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222">
    <w:name w:val="正文文本缩进 字符"/>
    <w:autoRedefine/>
    <w:qFormat/>
    <w:uiPriority w:val="0"/>
    <w:rPr>
      <w:rFonts w:ascii="Century Gothic" w:hAnsi="Century Gothic" w:eastAsia="Century Gothic"/>
      <w:kern w:val="2"/>
      <w:sz w:val="24"/>
      <w:lang w:val="en-US" w:eastAsia="zh-CN" w:bidi="ar-SA"/>
    </w:rPr>
  </w:style>
  <w:style w:type="character" w:customStyle="1" w:styleId="223">
    <w:name w:val="正文段 Char"/>
    <w:link w:val="224"/>
    <w:autoRedefine/>
    <w:qFormat/>
    <w:uiPriority w:val="0"/>
    <w:rPr>
      <w:sz w:val="24"/>
    </w:rPr>
  </w:style>
  <w:style w:type="paragraph" w:customStyle="1" w:styleId="224">
    <w:name w:val="正文段"/>
    <w:basedOn w:val="1"/>
    <w:link w:val="223"/>
    <w:autoRedefine/>
    <w:qFormat/>
    <w:uiPriority w:val="0"/>
    <w:pPr>
      <w:widowControl/>
      <w:snapToGrid w:val="0"/>
      <w:spacing w:after="156" w:afterLines="50"/>
      <w:ind w:firstLine="200" w:firstLineChars="200"/>
    </w:pPr>
    <w:rPr>
      <w:kern w:val="0"/>
      <w:sz w:val="24"/>
      <w:szCs w:val="20"/>
    </w:rPr>
  </w:style>
  <w:style w:type="character" w:customStyle="1" w:styleId="225">
    <w:name w:val="f141"/>
    <w:autoRedefine/>
    <w:qFormat/>
    <w:uiPriority w:val="0"/>
    <w:rPr>
      <w:rFonts w:ascii="Tahoma" w:hAnsi="Tahoma" w:eastAsia="宋体"/>
      <w:b/>
      <w:kern w:val="2"/>
      <w:sz w:val="21"/>
      <w:szCs w:val="21"/>
      <w:lang w:val="en-US" w:eastAsia="zh-CN" w:bidi="ar-SA"/>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font01"/>
    <w:autoRedefine/>
    <w:qFormat/>
    <w:uiPriority w:val="0"/>
    <w:rPr>
      <w:rFonts w:hint="eastAsia" w:ascii="微软雅黑" w:hAnsi="微软雅黑" w:eastAsia="微软雅黑" w:cs="微软雅黑"/>
      <w:color w:val="000000"/>
      <w:sz w:val="20"/>
      <w:szCs w:val="20"/>
      <w:u w:val="none"/>
    </w:rPr>
  </w:style>
  <w:style w:type="character" w:customStyle="1" w:styleId="229">
    <w:name w:val="font31"/>
    <w:autoRedefine/>
    <w:qFormat/>
    <w:uiPriority w:val="0"/>
    <w:rPr>
      <w:rFonts w:hint="eastAsia" w:ascii="仿宋" w:hAnsi="仿宋" w:eastAsia="仿宋" w:cs="仿宋"/>
      <w:color w:val="000000"/>
      <w:sz w:val="20"/>
      <w:szCs w:val="20"/>
      <w:u w:val="none"/>
    </w:rPr>
  </w:style>
  <w:style w:type="character" w:customStyle="1" w:styleId="230">
    <w:name w:val="Bold"/>
    <w:autoRedefine/>
    <w:qFormat/>
    <w:uiPriority w:val="0"/>
    <w:rPr>
      <w:rFonts w:ascii="Arial" w:hAnsi="Arial" w:eastAsia="黑体" w:cs="Times New Roman"/>
      <w:b/>
      <w:kern w:val="2"/>
      <w:sz w:val="32"/>
      <w:szCs w:val="32"/>
      <w:lang w:val="en-US" w:eastAsia="zh-CN" w:bidi="ar-SA"/>
    </w:rPr>
  </w:style>
  <w:style w:type="character" w:customStyle="1" w:styleId="231">
    <w:name w:val="tw4winTerm"/>
    <w:autoRedefine/>
    <w:qFormat/>
    <w:uiPriority w:val="0"/>
    <w:rPr>
      <w:color w:val="0000FF"/>
    </w:rPr>
  </w:style>
  <w:style w:type="character" w:customStyle="1" w:styleId="232">
    <w:name w:val="h3 Char"/>
    <w:autoRedefine/>
    <w:qFormat/>
    <w:uiPriority w:val="0"/>
    <w:rPr>
      <w:rFonts w:eastAsia="宋体"/>
      <w:b/>
      <w:kern w:val="2"/>
      <w:sz w:val="32"/>
      <w:lang w:val="en-US" w:eastAsia="zh-CN" w:bidi="ar-SA"/>
    </w:rPr>
  </w:style>
  <w:style w:type="character" w:customStyle="1" w:styleId="233">
    <w:name w:val="正文1 Char1"/>
    <w:autoRedefine/>
    <w:qFormat/>
    <w:uiPriority w:val="0"/>
    <w:rPr>
      <w:rFonts w:ascii="仿宋_GB2312" w:hAnsi="Courier New" w:eastAsia="仿宋_GB2312"/>
      <w:kern w:val="28"/>
      <w:sz w:val="24"/>
      <w:szCs w:val="24"/>
      <w:lang w:val="en-US" w:eastAsia="zh-CN"/>
    </w:rPr>
  </w:style>
  <w:style w:type="character" w:customStyle="1" w:styleId="234">
    <w:name w:val="副标题 Char2"/>
    <w:autoRedefine/>
    <w:qFormat/>
    <w:uiPriority w:val="0"/>
    <w:rPr>
      <w:rFonts w:ascii="Cambria" w:hAnsi="Cambria" w:eastAsia="宋体" w:cs="Times New Roman"/>
      <w:b/>
      <w:bCs/>
      <w:snapToGrid w:val="0"/>
      <w:kern w:val="28"/>
      <w:sz w:val="32"/>
      <w:szCs w:val="32"/>
    </w:rPr>
  </w:style>
  <w:style w:type="character" w:customStyle="1" w:styleId="235">
    <w:name w:val="样式 正文缩进 + 首行缩进:  2 字符 Char Char"/>
    <w:link w:val="236"/>
    <w:autoRedefine/>
    <w:qFormat/>
    <w:uiPriority w:val="0"/>
    <w:rPr>
      <w:rFonts w:cs="宋体"/>
      <w:kern w:val="2"/>
      <w:sz w:val="24"/>
    </w:rPr>
  </w:style>
  <w:style w:type="paragraph" w:customStyle="1" w:styleId="236">
    <w:name w:val="样式 正文缩进 + 首行缩进:  2 字符"/>
    <w:basedOn w:val="16"/>
    <w:link w:val="23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237">
    <w:name w:val="Char Char24"/>
    <w:autoRedefine/>
    <w:qFormat/>
    <w:uiPriority w:val="6"/>
    <w:rPr>
      <w:kern w:val="1"/>
      <w:sz w:val="21"/>
    </w:rPr>
  </w:style>
  <w:style w:type="character" w:customStyle="1" w:styleId="238">
    <w:name w:val="哈哈正文 Char"/>
    <w:link w:val="239"/>
    <w:autoRedefine/>
    <w:qFormat/>
    <w:uiPriority w:val="0"/>
    <w:rPr>
      <w:rFonts w:ascii="宋体" w:hAnsi="宋体" w:eastAsia="宋体"/>
      <w:kern w:val="2"/>
      <w:sz w:val="24"/>
      <w:lang w:bidi="ar-SA"/>
    </w:rPr>
  </w:style>
  <w:style w:type="paragraph" w:customStyle="1" w:styleId="239">
    <w:name w:val="哈哈正文"/>
    <w:basedOn w:val="1"/>
    <w:link w:val="238"/>
    <w:autoRedefine/>
    <w:qFormat/>
    <w:uiPriority w:val="0"/>
    <w:pPr>
      <w:adjustRightInd/>
      <w:spacing w:line="360" w:lineRule="auto"/>
      <w:ind w:firstLine="200" w:firstLineChars="200"/>
    </w:pPr>
    <w:rPr>
      <w:rFonts w:ascii="宋体" w:hAnsi="宋体"/>
      <w:sz w:val="24"/>
      <w:szCs w:val="20"/>
    </w:rPr>
  </w:style>
  <w:style w:type="character" w:customStyle="1" w:styleId="240">
    <w:name w:val="Used by Word for text of Help footnotes Char Char"/>
    <w:autoRedefine/>
    <w:qFormat/>
    <w:uiPriority w:val="0"/>
    <w:rPr>
      <w:rFonts w:ascii="Times New Roman" w:hAnsi="Times New Roman" w:eastAsia="宋体" w:cs="Times New Roman"/>
      <w:sz w:val="20"/>
      <w:szCs w:val="20"/>
    </w:rPr>
  </w:style>
  <w:style w:type="character" w:customStyle="1" w:styleId="241">
    <w:name w:val="Char Char91"/>
    <w:autoRedefine/>
    <w:qFormat/>
    <w:uiPriority w:val="0"/>
    <w:rPr>
      <w:rFonts w:eastAsia="宋体"/>
      <w:kern w:val="2"/>
      <w:sz w:val="18"/>
      <w:szCs w:val="18"/>
      <w:lang w:val="en-US" w:eastAsia="zh-CN" w:bidi="ar-SA"/>
    </w:rPr>
  </w:style>
  <w:style w:type="character" w:customStyle="1" w:styleId="242">
    <w:name w:val="表格非标题文字 Char"/>
    <w:link w:val="243"/>
    <w:autoRedefine/>
    <w:qFormat/>
    <w:uiPriority w:val="0"/>
    <w:rPr>
      <w:rFonts w:ascii="Futura Bk" w:hAnsi="Futura Bk"/>
      <w:kern w:val="2"/>
      <w:sz w:val="18"/>
      <w:szCs w:val="21"/>
      <w:lang w:val="en-US" w:eastAsia="zh-CN" w:bidi="ar-SA"/>
    </w:rPr>
  </w:style>
  <w:style w:type="paragraph" w:customStyle="1" w:styleId="243">
    <w:name w:val="表格非标题文字"/>
    <w:link w:val="24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244">
    <w:name w:val="冯广丽 Char"/>
    <w:link w:val="245"/>
    <w:autoRedefine/>
    <w:qFormat/>
    <w:uiPriority w:val="0"/>
    <w:rPr>
      <w:rFonts w:ascii="宋体" w:hAnsi="宋体"/>
      <w:kern w:val="2"/>
      <w:sz w:val="24"/>
      <w:szCs w:val="22"/>
    </w:rPr>
  </w:style>
  <w:style w:type="paragraph" w:customStyle="1" w:styleId="245">
    <w:name w:val="冯广丽"/>
    <w:basedOn w:val="1"/>
    <w:link w:val="244"/>
    <w:autoRedefine/>
    <w:qFormat/>
    <w:uiPriority w:val="0"/>
    <w:pPr>
      <w:adjustRightInd/>
      <w:spacing w:line="360" w:lineRule="auto"/>
      <w:ind w:firstLine="480" w:firstLineChars="200"/>
    </w:pPr>
    <w:rPr>
      <w:rFonts w:ascii="宋体" w:hAnsi="宋体"/>
      <w:sz w:val="24"/>
      <w:szCs w:val="22"/>
    </w:rPr>
  </w:style>
  <w:style w:type="character" w:customStyle="1" w:styleId="246">
    <w:name w:val="表正文 Char1"/>
    <w:autoRedefine/>
    <w:qFormat/>
    <w:uiPriority w:val="0"/>
    <w:rPr>
      <w:rFonts w:ascii="宋体" w:eastAsia="宋体"/>
      <w:snapToGrid w:val="0"/>
      <w:color w:val="000000"/>
      <w:kern w:val="28"/>
      <w:sz w:val="28"/>
    </w:rPr>
  </w:style>
  <w:style w:type="character" w:customStyle="1" w:styleId="247">
    <w:name w:val="Char Char32"/>
    <w:autoRedefine/>
    <w:qFormat/>
    <w:uiPriority w:val="6"/>
    <w:rPr>
      <w:b/>
      <w:kern w:val="1"/>
      <w:sz w:val="24"/>
      <w:szCs w:val="24"/>
    </w:rPr>
  </w:style>
  <w:style w:type="character" w:customStyle="1" w:styleId="248">
    <w:name w:val="Char Char611"/>
    <w:autoRedefine/>
    <w:qFormat/>
    <w:uiPriority w:val="0"/>
    <w:rPr>
      <w:rFonts w:eastAsia="宋体"/>
      <w:kern w:val="2"/>
      <w:sz w:val="21"/>
      <w:szCs w:val="24"/>
      <w:lang w:val="en-US" w:eastAsia="zh-CN" w:bidi="ar-SA"/>
    </w:rPr>
  </w:style>
  <w:style w:type="character" w:customStyle="1" w:styleId="249">
    <w:name w:val="Char Char14"/>
    <w:autoRedefine/>
    <w:qFormat/>
    <w:uiPriority w:val="6"/>
    <w:rPr>
      <w:rFonts w:ascii="黑体" w:hAnsi="黑体" w:eastAsia="黑体"/>
    </w:rPr>
  </w:style>
  <w:style w:type="character" w:customStyle="1" w:styleId="250">
    <w:name w:val="正文首行缩进 2 Char1"/>
    <w:autoRedefine/>
    <w:qFormat/>
    <w:uiPriority w:val="0"/>
    <w:rPr>
      <w:rFonts w:ascii="Times New Roman" w:hAnsi="Times New Roman" w:eastAsia="宋体" w:cs="Times New Roman"/>
      <w:kern w:val="2"/>
      <w:sz w:val="24"/>
      <w:szCs w:val="24"/>
    </w:rPr>
  </w:style>
  <w:style w:type="character" w:customStyle="1" w:styleId="251">
    <w:name w:val="HTML 地址 Char1"/>
    <w:autoRedefine/>
    <w:qFormat/>
    <w:uiPriority w:val="0"/>
    <w:rPr>
      <w:rFonts w:ascii="Times New Roman" w:hAnsi="Times New Roman" w:eastAsia="宋体" w:cs="Times New Roman"/>
      <w:i/>
      <w:iCs/>
      <w:szCs w:val="24"/>
    </w:rPr>
  </w:style>
  <w:style w:type="character" w:customStyle="1" w:styleId="252">
    <w:name w:val="Char Char5"/>
    <w:autoRedefine/>
    <w:qFormat/>
    <w:uiPriority w:val="0"/>
    <w:rPr>
      <w:rFonts w:ascii="宋体" w:hAnsi="Courier New" w:eastAsia="宋体"/>
      <w:kern w:val="2"/>
      <w:sz w:val="21"/>
      <w:lang w:val="en-US" w:eastAsia="zh-CN"/>
    </w:rPr>
  </w:style>
  <w:style w:type="character" w:customStyle="1" w:styleId="253">
    <w:name w:val="tw4winJump"/>
    <w:autoRedefine/>
    <w:qFormat/>
    <w:uiPriority w:val="0"/>
    <w:rPr>
      <w:rFonts w:ascii="Courier New" w:hAnsi="Courier New" w:cs="Courier New"/>
      <w:color w:val="008080"/>
      <w:lang w:val="en-US" w:eastAsia="zh-CN"/>
    </w:rPr>
  </w:style>
  <w:style w:type="character" w:customStyle="1" w:styleId="254">
    <w:name w:val="未处理的提及1"/>
    <w:autoRedefine/>
    <w:qFormat/>
    <w:uiPriority w:val="0"/>
    <w:rPr>
      <w:color w:val="808080"/>
      <w:shd w:val="clear" w:color="auto" w:fill="E6E6E6"/>
    </w:rPr>
  </w:style>
  <w:style w:type="character" w:customStyle="1" w:styleId="255">
    <w:name w:val="Char Char52"/>
    <w:autoRedefine/>
    <w:qFormat/>
    <w:uiPriority w:val="0"/>
    <w:rPr>
      <w:rFonts w:ascii="宋体" w:hAnsi="Courier New" w:eastAsia="宋体"/>
      <w:kern w:val="2"/>
      <w:sz w:val="21"/>
      <w:lang w:val="en-US" w:eastAsia="zh-CN"/>
    </w:rPr>
  </w:style>
  <w:style w:type="character" w:customStyle="1" w:styleId="256">
    <w:name w:val="页脚 Char1"/>
    <w:autoRedefine/>
    <w:qFormat/>
    <w:uiPriority w:val="0"/>
    <w:rPr>
      <w:rFonts w:eastAsia="宋体"/>
      <w:kern w:val="2"/>
      <w:sz w:val="18"/>
      <w:szCs w:val="18"/>
      <w:lang w:val="en-US" w:eastAsia="zh-CN" w:bidi="ar-SA"/>
    </w:rPr>
  </w:style>
  <w:style w:type="character" w:customStyle="1" w:styleId="257">
    <w:name w:val="Comment Text Char"/>
    <w:autoRedefine/>
    <w:qFormat/>
    <w:locked/>
    <w:uiPriority w:val="0"/>
    <w:rPr>
      <w:rFonts w:ascii="宋体" w:hAnsi="宋体" w:eastAsia="宋体"/>
      <w:kern w:val="2"/>
      <w:sz w:val="24"/>
      <w:lang w:val="en-US" w:eastAsia="zh-CN" w:bidi="ar-SA"/>
    </w:rPr>
  </w:style>
  <w:style w:type="character" w:customStyle="1" w:styleId="258">
    <w:name w:val="方案正文 Char"/>
    <w:autoRedefine/>
    <w:qFormat/>
    <w:uiPriority w:val="0"/>
    <w:rPr>
      <w:rFonts w:ascii="仿宋_GB2312" w:eastAsia="仿宋_GB2312"/>
      <w:b/>
      <w:color w:val="000000"/>
      <w:kern w:val="2"/>
      <w:sz w:val="24"/>
      <w:lang w:val="en-US" w:eastAsia="zh-CN" w:bidi="ar-SA"/>
    </w:rPr>
  </w:style>
  <w:style w:type="character" w:customStyle="1" w:styleId="259">
    <w:name w:val="style91"/>
    <w:autoRedefine/>
    <w:qFormat/>
    <w:uiPriority w:val="0"/>
    <w:rPr>
      <w:color w:val="333333"/>
    </w:rPr>
  </w:style>
  <w:style w:type="character" w:customStyle="1" w:styleId="260">
    <w:name w:val="公文正文 Char"/>
    <w:autoRedefine/>
    <w:qFormat/>
    <w:uiPriority w:val="0"/>
    <w:rPr>
      <w:rFonts w:ascii="仿宋_GB2312" w:eastAsia="仿宋_GB2312"/>
      <w:kern w:val="2"/>
      <w:sz w:val="24"/>
      <w:szCs w:val="24"/>
      <w:lang w:val="en-US" w:eastAsia="zh-CN" w:bidi="ar-SA"/>
    </w:rPr>
  </w:style>
  <w:style w:type="character" w:customStyle="1" w:styleId="261">
    <w:name w:val="样式8 Char"/>
    <w:autoRedefine/>
    <w:qFormat/>
    <w:uiPriority w:val="0"/>
    <w:rPr>
      <w:rFonts w:ascii="仿宋_GB2312" w:hAnsi="宋体" w:eastAsia="仿宋_GB2312"/>
      <w:b/>
      <w:bCs/>
      <w:kern w:val="2"/>
      <w:sz w:val="24"/>
      <w:szCs w:val="24"/>
    </w:rPr>
  </w:style>
  <w:style w:type="character" w:customStyle="1" w:styleId="262">
    <w:name w:val="javascript"/>
    <w:autoRedefine/>
    <w:qFormat/>
    <w:uiPriority w:val="0"/>
  </w:style>
  <w:style w:type="character" w:customStyle="1" w:styleId="263">
    <w:name w:val="正文首行缩进 Char Char Char Char Char Char"/>
    <w:autoRedefine/>
    <w:qFormat/>
    <w:uiPriority w:val="0"/>
    <w:rPr>
      <w:rFonts w:ascii="宋体" w:eastAsia="宋体"/>
      <w:kern w:val="2"/>
      <w:sz w:val="24"/>
      <w:lang w:val="zh-CN" w:bidi="ar-SA"/>
    </w:rPr>
  </w:style>
  <w:style w:type="character" w:customStyle="1" w:styleId="264">
    <w:name w:val="Char Char102"/>
    <w:autoRedefine/>
    <w:semiHidden/>
    <w:qFormat/>
    <w:uiPriority w:val="0"/>
    <w:rPr>
      <w:rFonts w:ascii="宋体" w:hAnsi="宋体"/>
      <w:kern w:val="2"/>
      <w:sz w:val="21"/>
      <w:szCs w:val="24"/>
      <w:lang w:val="en-US" w:eastAsia="zh-CN"/>
    </w:rPr>
  </w:style>
  <w:style w:type="character" w:customStyle="1" w:styleId="265">
    <w:name w:val="Heading 7 Char"/>
    <w:autoRedefine/>
    <w:qFormat/>
    <w:locked/>
    <w:uiPriority w:val="0"/>
    <w:rPr>
      <w:rFonts w:ascii="宋体" w:hAnsi="宋体" w:eastAsia="宋体"/>
      <w:b/>
      <w:bCs/>
      <w:kern w:val="2"/>
      <w:sz w:val="24"/>
      <w:szCs w:val="24"/>
      <w:lang w:val="en-US" w:eastAsia="zh-CN" w:bidi="ar-SA"/>
    </w:rPr>
  </w:style>
  <w:style w:type="character" w:customStyle="1" w:styleId="266">
    <w:name w:val="列出段落 Char"/>
    <w:autoRedefine/>
    <w:qFormat/>
    <w:uiPriority w:val="0"/>
    <w:rPr>
      <w:rFonts w:eastAsia="楷体_GB2312" w:cs="Lucida Sans"/>
      <w:kern w:val="2"/>
      <w:sz w:val="24"/>
      <w:szCs w:val="24"/>
      <w:lang w:val="en-US" w:eastAsia="zh-CN" w:bidi="ar-SA"/>
    </w:rPr>
  </w:style>
  <w:style w:type="character" w:customStyle="1" w:styleId="267">
    <w:name w:val="tw4winError"/>
    <w:autoRedefine/>
    <w:qFormat/>
    <w:uiPriority w:val="0"/>
    <w:rPr>
      <w:rFonts w:ascii="Courier New" w:hAnsi="Courier New" w:cs="Courier New"/>
      <w:color w:val="00FF00"/>
      <w:sz w:val="40"/>
      <w:szCs w:val="40"/>
    </w:rPr>
  </w:style>
  <w:style w:type="character" w:customStyle="1" w:styleId="268">
    <w:name w:val="正文缩进 字符"/>
    <w:autoRedefine/>
    <w:qFormat/>
    <w:uiPriority w:val="0"/>
    <w:rPr>
      <w:rFonts w:ascii="宋体" w:eastAsia="宋体"/>
      <w:snapToGrid w:val="0"/>
      <w:color w:val="000000"/>
      <w:kern w:val="28"/>
      <w:sz w:val="28"/>
      <w:lang w:val="en-US" w:eastAsia="zh-CN" w:bidi="ar-SA"/>
    </w:rPr>
  </w:style>
  <w:style w:type="character" w:customStyle="1" w:styleId="269">
    <w:name w:val="shadow11"/>
    <w:autoRedefine/>
    <w:qFormat/>
    <w:uiPriority w:val="0"/>
    <w:rPr>
      <w:color w:val="000000"/>
      <w:sz w:val="21"/>
    </w:rPr>
  </w:style>
  <w:style w:type="character" w:customStyle="1" w:styleId="270">
    <w:name w:val="font11"/>
    <w:autoRedefine/>
    <w:qFormat/>
    <w:uiPriority w:val="0"/>
    <w:rPr>
      <w:rFonts w:hint="default" w:ascii="Times New Roman" w:hAnsi="Times New Roman" w:cs="Times New Roman"/>
      <w:color w:val="000000"/>
      <w:sz w:val="22"/>
      <w:szCs w:val="22"/>
      <w:u w:val="none"/>
    </w:rPr>
  </w:style>
  <w:style w:type="character" w:customStyle="1" w:styleId="271">
    <w:name w:val="Footer-Even Char1"/>
    <w:autoRedefine/>
    <w:qFormat/>
    <w:uiPriority w:val="0"/>
    <w:rPr>
      <w:rFonts w:eastAsia="宋体"/>
      <w:kern w:val="2"/>
      <w:sz w:val="18"/>
      <w:szCs w:val="18"/>
      <w:lang w:val="en-US" w:eastAsia="zh-CN" w:bidi="ar-SA"/>
    </w:rPr>
  </w:style>
  <w:style w:type="character" w:customStyle="1" w:styleId="272">
    <w:name w:val="Heading 1 Char"/>
    <w:autoRedefine/>
    <w:qFormat/>
    <w:uiPriority w:val="6"/>
    <w:rPr>
      <w:rFonts w:ascii="Times New Roman" w:hAnsi="Times New Roman" w:eastAsia="黑体" w:cs="Times New Roman"/>
      <w:b/>
      <w:kern w:val="0"/>
      <w:sz w:val="24"/>
      <w:szCs w:val="24"/>
    </w:rPr>
  </w:style>
  <w:style w:type="character" w:customStyle="1" w:styleId="273">
    <w:name w:val="正文2 Char"/>
    <w:autoRedefine/>
    <w:qFormat/>
    <w:uiPriority w:val="0"/>
    <w:rPr>
      <w:rFonts w:eastAsia="宋体"/>
      <w:kern w:val="2"/>
      <w:sz w:val="24"/>
      <w:lang w:val="en-US" w:eastAsia="zh-CN" w:bidi="ar-SA"/>
    </w:rPr>
  </w:style>
  <w:style w:type="character" w:customStyle="1" w:styleId="274">
    <w:name w:val="正文样式 Char"/>
    <w:link w:val="275"/>
    <w:autoRedefine/>
    <w:qFormat/>
    <w:uiPriority w:val="0"/>
    <w:rPr>
      <w:rFonts w:ascii="Calibri" w:hAnsi="Calibri"/>
      <w:sz w:val="24"/>
      <w:szCs w:val="24"/>
    </w:rPr>
  </w:style>
  <w:style w:type="paragraph" w:customStyle="1" w:styleId="275">
    <w:name w:val="正文样式"/>
    <w:basedOn w:val="1"/>
    <w:link w:val="274"/>
    <w:autoRedefine/>
    <w:qFormat/>
    <w:uiPriority w:val="0"/>
    <w:pPr>
      <w:adjustRightInd/>
      <w:spacing w:line="360" w:lineRule="auto"/>
      <w:ind w:firstLine="480" w:firstLineChars="200"/>
    </w:pPr>
    <w:rPr>
      <w:kern w:val="0"/>
      <w:sz w:val="24"/>
    </w:rPr>
  </w:style>
  <w:style w:type="character" w:customStyle="1" w:styleId="276">
    <w:name w:val="正文文本 2 Char"/>
    <w:autoRedefine/>
    <w:qFormat/>
    <w:uiPriority w:val="0"/>
    <w:rPr>
      <w:rFonts w:eastAsia="宋体"/>
      <w:kern w:val="2"/>
      <w:sz w:val="21"/>
      <w:szCs w:val="24"/>
      <w:lang w:val="en-US" w:eastAsia="zh-CN" w:bidi="ar-SA"/>
    </w:rPr>
  </w:style>
  <w:style w:type="character" w:customStyle="1" w:styleId="277">
    <w:name w:val="h3 Char1"/>
    <w:autoRedefine/>
    <w:qFormat/>
    <w:uiPriority w:val="0"/>
    <w:rPr>
      <w:rFonts w:eastAsia="宋体"/>
      <w:b/>
      <w:bCs/>
      <w:kern w:val="2"/>
      <w:sz w:val="32"/>
      <w:szCs w:val="32"/>
      <w:lang w:bidi="ar-SA"/>
    </w:rPr>
  </w:style>
  <w:style w:type="character" w:customStyle="1" w:styleId="278">
    <w:name w:val="Char Char29"/>
    <w:autoRedefine/>
    <w:qFormat/>
    <w:uiPriority w:val="6"/>
    <w:rPr>
      <w:rFonts w:ascii="Arial" w:hAnsi="Arial" w:eastAsia="微软雅黑"/>
      <w:b/>
      <w:kern w:val="1"/>
      <w:sz w:val="44"/>
      <w:szCs w:val="32"/>
      <w:lang w:val="en-US" w:eastAsia="zh-CN" w:bidi="ar-SA"/>
    </w:rPr>
  </w:style>
  <w:style w:type="character" w:customStyle="1" w:styleId="27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280">
    <w:name w:val="正文说明 Char"/>
    <w:link w:val="281"/>
    <w:autoRedefine/>
    <w:qFormat/>
    <w:uiPriority w:val="0"/>
    <w:rPr>
      <w:sz w:val="24"/>
      <w:szCs w:val="24"/>
    </w:rPr>
  </w:style>
  <w:style w:type="paragraph" w:customStyle="1" w:styleId="281">
    <w:name w:val="正文说明"/>
    <w:basedOn w:val="1"/>
    <w:link w:val="280"/>
    <w:autoRedefine/>
    <w:qFormat/>
    <w:uiPriority w:val="0"/>
    <w:pPr>
      <w:adjustRightInd/>
      <w:spacing w:line="360" w:lineRule="auto"/>
    </w:pPr>
    <w:rPr>
      <w:kern w:val="0"/>
      <w:sz w:val="24"/>
    </w:rPr>
  </w:style>
  <w:style w:type="character" w:customStyle="1" w:styleId="282">
    <w:name w:val="正文首行缩进 Char Char Char Char Char Char1"/>
    <w:autoRedefine/>
    <w:qFormat/>
    <w:uiPriority w:val="0"/>
    <w:rPr>
      <w:rFonts w:ascii="宋体" w:eastAsia="宋体"/>
      <w:kern w:val="2"/>
      <w:sz w:val="24"/>
      <w:szCs w:val="24"/>
      <w:lang w:val="zh-CN" w:bidi="ar-SA"/>
    </w:rPr>
  </w:style>
  <w:style w:type="character" w:customStyle="1" w:styleId="283">
    <w:name w:val="gf正文1 Char Char"/>
    <w:link w:val="284"/>
    <w:autoRedefine/>
    <w:qFormat/>
    <w:uiPriority w:val="0"/>
    <w:rPr>
      <w:rFonts w:ascii="宋体" w:hAnsi="宋体" w:cs="宋体"/>
      <w:kern w:val="2"/>
      <w:sz w:val="24"/>
      <w:szCs w:val="24"/>
    </w:rPr>
  </w:style>
  <w:style w:type="paragraph" w:customStyle="1" w:styleId="284">
    <w:name w:val="gf正文1"/>
    <w:basedOn w:val="1"/>
    <w:link w:val="28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85">
    <w:name w:val="页脚 字符"/>
    <w:autoRedefine/>
    <w:qFormat/>
    <w:uiPriority w:val="99"/>
    <w:rPr>
      <w:kern w:val="2"/>
      <w:sz w:val="18"/>
      <w:szCs w:val="18"/>
    </w:rPr>
  </w:style>
  <w:style w:type="character" w:customStyle="1" w:styleId="286">
    <w:name w:val="标题 4 字符"/>
    <w:autoRedefine/>
    <w:qFormat/>
    <w:uiPriority w:val="9"/>
    <w:rPr>
      <w:rFonts w:ascii="等线 Light" w:hAnsi="等线 Light" w:eastAsia="等线 Light" w:cs="Times New Roman"/>
      <w:b/>
      <w:bCs/>
      <w:snapToGrid w:val="0"/>
      <w:kern w:val="0"/>
      <w:sz w:val="28"/>
      <w:szCs w:val="28"/>
    </w:rPr>
  </w:style>
  <w:style w:type="character" w:customStyle="1" w:styleId="287">
    <w:name w:val="HTML 预设格式 Char1"/>
    <w:autoRedefine/>
    <w:qFormat/>
    <w:uiPriority w:val="0"/>
    <w:rPr>
      <w:rFonts w:ascii="Courier New" w:hAnsi="Courier New" w:eastAsia="宋体" w:cs="Courier New"/>
      <w:sz w:val="20"/>
      <w:szCs w:val="20"/>
    </w:rPr>
  </w:style>
  <w:style w:type="character" w:customStyle="1" w:styleId="288">
    <w:name w:val="gray6"/>
    <w:autoRedefine/>
    <w:qFormat/>
    <w:uiPriority w:val="0"/>
    <w:rPr>
      <w:rFonts w:ascii="Arial" w:hAnsi="Arial" w:eastAsia="黑体" w:cs="Arial"/>
      <w:snapToGrid w:val="0"/>
      <w:kern w:val="0"/>
      <w:szCs w:val="21"/>
    </w:rPr>
  </w:style>
  <w:style w:type="character" w:customStyle="1" w:styleId="289">
    <w:name w:val="Char Char211"/>
    <w:autoRedefine/>
    <w:qFormat/>
    <w:uiPriority w:val="0"/>
    <w:rPr>
      <w:rFonts w:eastAsia="宋体"/>
      <w:b/>
      <w:bCs/>
      <w:kern w:val="2"/>
      <w:sz w:val="21"/>
      <w:szCs w:val="24"/>
      <w:lang w:val="en-US" w:eastAsia="zh-CN" w:bidi="ar-SA"/>
    </w:rPr>
  </w:style>
  <w:style w:type="character" w:customStyle="1" w:styleId="290">
    <w:name w:val="正文文本 Char"/>
    <w:autoRedefine/>
    <w:qFormat/>
    <w:uiPriority w:val="0"/>
    <w:rPr>
      <w:rFonts w:eastAsia="宋体"/>
      <w:kern w:val="2"/>
      <w:sz w:val="24"/>
      <w:szCs w:val="24"/>
      <w:lang w:val="en-US" w:eastAsia="zh-CN" w:bidi="ar-SA"/>
    </w:rPr>
  </w:style>
  <w:style w:type="character" w:customStyle="1" w:styleId="291">
    <w:name w:val="标题 1 Char Char"/>
    <w:autoRedefine/>
    <w:qFormat/>
    <w:uiPriority w:val="0"/>
    <w:rPr>
      <w:rFonts w:hint="eastAsia" w:ascii="宋体" w:hAnsi="宋体" w:eastAsia="宋体"/>
      <w:b/>
      <w:spacing w:val="-2"/>
      <w:sz w:val="24"/>
      <w:lang w:val="en-US" w:eastAsia="zh-CN" w:bidi="ar-SA"/>
    </w:rPr>
  </w:style>
  <w:style w:type="character" w:customStyle="1" w:styleId="292">
    <w:name w:val="myp11"/>
    <w:autoRedefine/>
    <w:qFormat/>
    <w:uiPriority w:val="0"/>
    <w:rPr>
      <w:rFonts w:ascii="仿宋_GB2312" w:eastAsia="微软雅黑"/>
      <w:b/>
      <w:kern w:val="2"/>
      <w:sz w:val="32"/>
      <w:szCs w:val="32"/>
      <w:lang w:val="en-US" w:eastAsia="zh-CN" w:bidi="ar-SA"/>
    </w:rPr>
  </w:style>
  <w:style w:type="character" w:customStyle="1" w:styleId="293">
    <w:name w:val="普通文字 Char1 Char"/>
    <w:autoRedefine/>
    <w:qFormat/>
    <w:uiPriority w:val="0"/>
    <w:rPr>
      <w:rFonts w:ascii="宋体" w:hAnsi="Courier New" w:eastAsia="宋体"/>
      <w:kern w:val="2"/>
      <w:sz w:val="21"/>
      <w:szCs w:val="24"/>
      <w:lang w:val="en-US" w:eastAsia="zh-CN" w:bidi="ar-SA"/>
    </w:rPr>
  </w:style>
  <w:style w:type="character" w:customStyle="1" w:styleId="294">
    <w:name w:val="哈哈正文 Char Char"/>
    <w:autoRedefine/>
    <w:qFormat/>
    <w:uiPriority w:val="0"/>
    <w:rPr>
      <w:rFonts w:ascii="宋体" w:hAnsi="宋体" w:eastAsia="宋体" w:cs="宋体"/>
      <w:kern w:val="2"/>
      <w:sz w:val="24"/>
      <w:lang w:val="en-US" w:eastAsia="zh-CN" w:bidi="ar-SA"/>
    </w:rPr>
  </w:style>
  <w:style w:type="character" w:customStyle="1" w:styleId="295">
    <w:name w:val="Char Char19"/>
    <w:autoRedefine/>
    <w:qFormat/>
    <w:uiPriority w:val="6"/>
    <w:rPr>
      <w:rFonts w:ascii="宋体" w:hAnsi="宋体"/>
      <w:i/>
      <w:sz w:val="24"/>
      <w:szCs w:val="24"/>
    </w:rPr>
  </w:style>
  <w:style w:type="character" w:customStyle="1" w:styleId="296">
    <w:name w:val="正文文本 Char2"/>
    <w:autoRedefine/>
    <w:semiHidden/>
    <w:qFormat/>
    <w:uiPriority w:val="99"/>
    <w:rPr>
      <w:rFonts w:ascii="Times New Roman" w:hAnsi="Times New Roman" w:eastAsia="宋体" w:cs="Times New Roman"/>
      <w:snapToGrid w:val="0"/>
      <w:kern w:val="0"/>
      <w:szCs w:val="24"/>
    </w:rPr>
  </w:style>
  <w:style w:type="character" w:customStyle="1" w:styleId="29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298">
    <w:name w:val="Char Char101"/>
    <w:autoRedefine/>
    <w:qFormat/>
    <w:uiPriority w:val="6"/>
    <w:rPr>
      <w:rFonts w:ascii="宋体" w:hAnsi="宋体"/>
      <w:kern w:val="2"/>
      <w:sz w:val="21"/>
      <w:szCs w:val="24"/>
      <w:lang w:val="en-US" w:eastAsia="zh-CN"/>
    </w:rPr>
  </w:style>
  <w:style w:type="character" w:customStyle="1" w:styleId="299">
    <w:name w:val="批注框文本 字符"/>
    <w:autoRedefine/>
    <w:qFormat/>
    <w:uiPriority w:val="0"/>
    <w:rPr>
      <w:rFonts w:ascii="Arial" w:hAnsi="Arial" w:eastAsia="黑体" w:cs="Arial"/>
      <w:snapToGrid w:val="0"/>
      <w:kern w:val="0"/>
      <w:sz w:val="18"/>
      <w:szCs w:val="18"/>
    </w:rPr>
  </w:style>
  <w:style w:type="character" w:customStyle="1" w:styleId="300">
    <w:name w:val="h Char Char"/>
    <w:autoRedefine/>
    <w:qFormat/>
    <w:uiPriority w:val="0"/>
    <w:rPr>
      <w:rFonts w:eastAsia="宋体"/>
      <w:kern w:val="2"/>
      <w:sz w:val="18"/>
      <w:lang w:val="en-US" w:eastAsia="zh-CN" w:bidi="ar-SA"/>
    </w:rPr>
  </w:style>
  <w:style w:type="character" w:customStyle="1" w:styleId="301">
    <w:name w:val="hui3"/>
    <w:autoRedefine/>
    <w:qFormat/>
    <w:uiPriority w:val="0"/>
    <w:rPr>
      <w:color w:val="333333"/>
    </w:rPr>
  </w:style>
  <w:style w:type="character" w:customStyle="1" w:styleId="302">
    <w:name w:val="Item List Char"/>
    <w:link w:val="303"/>
    <w:autoRedefine/>
    <w:qFormat/>
    <w:uiPriority w:val="0"/>
    <w:rPr>
      <w:rFonts w:ascii="Arial"/>
      <w:bCs/>
      <w:sz w:val="21"/>
      <w:szCs w:val="21"/>
      <w:lang w:val="en-US" w:eastAsia="zh-CN" w:bidi="ar-SA"/>
    </w:rPr>
  </w:style>
  <w:style w:type="paragraph" w:customStyle="1" w:styleId="303">
    <w:name w:val="Item List"/>
    <w:link w:val="30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04">
    <w:name w:val="Char Char411"/>
    <w:autoRedefine/>
    <w:qFormat/>
    <w:uiPriority w:val="0"/>
    <w:rPr>
      <w:rFonts w:eastAsia="宋体"/>
      <w:b/>
      <w:sz w:val="24"/>
      <w:lang w:eastAsia="zh-CN" w:bidi="ar-SA"/>
    </w:rPr>
  </w:style>
  <w:style w:type="character" w:customStyle="1" w:styleId="305">
    <w:name w:val="Char Char17"/>
    <w:autoRedefine/>
    <w:qFormat/>
    <w:uiPriority w:val="6"/>
    <w:rPr>
      <w:rFonts w:eastAsia="仿宋_GB2312"/>
      <w:sz w:val="24"/>
    </w:rPr>
  </w:style>
  <w:style w:type="character" w:customStyle="1" w:styleId="306">
    <w:name w:val="maywed421"/>
    <w:autoRedefine/>
    <w:qFormat/>
    <w:uiPriority w:val="0"/>
    <w:rPr>
      <w:color w:val="366FB6"/>
      <w:u w:val="none"/>
    </w:rPr>
  </w:style>
  <w:style w:type="character" w:customStyle="1" w:styleId="307">
    <w:name w:val="标题 2 Char"/>
    <w:autoRedefine/>
    <w:qFormat/>
    <w:uiPriority w:val="0"/>
    <w:rPr>
      <w:rFonts w:ascii="Arial" w:hAnsi="Arial" w:eastAsia="黑体"/>
      <w:b/>
      <w:kern w:val="2"/>
      <w:sz w:val="32"/>
      <w:lang w:val="en-US" w:eastAsia="zh-CN"/>
    </w:rPr>
  </w:style>
  <w:style w:type="character" w:customStyle="1" w:styleId="308">
    <w:name w:val="solutionfonts"/>
    <w:autoRedefine/>
    <w:qFormat/>
    <w:uiPriority w:val="0"/>
  </w:style>
  <w:style w:type="character" w:customStyle="1" w:styleId="309">
    <w:name w:val="正文文本缩进 Char2"/>
    <w:autoRedefine/>
    <w:qFormat/>
    <w:uiPriority w:val="0"/>
    <w:rPr>
      <w:rFonts w:ascii="Times New Roman" w:hAnsi="Times New Roman" w:eastAsia="宋体" w:cs="Times New Roman"/>
      <w:snapToGrid w:val="0"/>
      <w:kern w:val="0"/>
      <w:szCs w:val="24"/>
    </w:rPr>
  </w:style>
  <w:style w:type="character" w:customStyle="1" w:styleId="31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311">
    <w:name w:val="highlight1"/>
    <w:autoRedefine/>
    <w:qFormat/>
    <w:uiPriority w:val="0"/>
    <w:rPr>
      <w:rFonts w:ascii="仿宋_GB2312" w:eastAsia="微软雅黑"/>
      <w:b/>
      <w:kern w:val="2"/>
      <w:sz w:val="23"/>
      <w:szCs w:val="23"/>
      <w:lang w:val="en-US" w:eastAsia="zh-CN" w:bidi="ar-SA"/>
    </w:rPr>
  </w:style>
  <w:style w:type="character" w:customStyle="1" w:styleId="312">
    <w:name w:val="Char Char82"/>
    <w:autoRedefine/>
    <w:qFormat/>
    <w:uiPriority w:val="0"/>
    <w:rPr>
      <w:rFonts w:eastAsia="宋体"/>
      <w:b/>
      <w:sz w:val="24"/>
      <w:lang w:eastAsia="zh-CN"/>
    </w:rPr>
  </w:style>
  <w:style w:type="character" w:customStyle="1" w:styleId="313">
    <w:name w:val="标题 2 字符"/>
    <w:autoRedefine/>
    <w:qFormat/>
    <w:uiPriority w:val="1"/>
    <w:rPr>
      <w:rFonts w:ascii="仿宋_GB2312" w:hAnsi="Times New Roman" w:eastAsia="仿宋_GB2312" w:cs="Times New Roman"/>
      <w:b/>
      <w:kern w:val="2"/>
      <w:sz w:val="24"/>
      <w:lang w:val="zh-CN"/>
    </w:rPr>
  </w:style>
  <w:style w:type="character" w:customStyle="1" w:styleId="314">
    <w:name w:val="正文非缩进 Char3"/>
    <w:autoRedefine/>
    <w:qFormat/>
    <w:uiPriority w:val="0"/>
    <w:rPr>
      <w:rFonts w:ascii="宋体" w:eastAsia="宋体"/>
      <w:snapToGrid w:val="0"/>
      <w:color w:val="000000"/>
      <w:kern w:val="28"/>
      <w:sz w:val="28"/>
      <w:lang w:val="en-US" w:eastAsia="zh-CN" w:bidi="ar-SA"/>
    </w:rPr>
  </w:style>
  <w:style w:type="character" w:customStyle="1" w:styleId="315">
    <w:name w:val="b11_01b Char"/>
    <w:link w:val="316"/>
    <w:autoRedefine/>
    <w:qFormat/>
    <w:uiPriority w:val="0"/>
    <w:rPr>
      <w:rFonts w:ascii="Verdana" w:hAnsi="Verdana"/>
      <w:b/>
      <w:bCs/>
      <w:color w:val="4A82CA"/>
      <w:sz w:val="17"/>
      <w:szCs w:val="17"/>
    </w:rPr>
  </w:style>
  <w:style w:type="paragraph" w:customStyle="1" w:styleId="316">
    <w:name w:val="b11_01b"/>
    <w:basedOn w:val="1"/>
    <w:next w:val="1"/>
    <w:link w:val="315"/>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17">
    <w:name w:val="H6 Char"/>
    <w:autoRedefine/>
    <w:qFormat/>
    <w:uiPriority w:val="0"/>
    <w:rPr>
      <w:rFonts w:ascii="Arial" w:hAnsi="Arial" w:eastAsia="黑体"/>
      <w:b/>
      <w:bCs/>
      <w:kern w:val="2"/>
      <w:sz w:val="24"/>
      <w:szCs w:val="24"/>
    </w:rPr>
  </w:style>
  <w:style w:type="character" w:customStyle="1" w:styleId="318">
    <w:name w:val="Footer Char"/>
    <w:autoRedefine/>
    <w:qFormat/>
    <w:locked/>
    <w:uiPriority w:val="0"/>
    <w:rPr>
      <w:rFonts w:eastAsia="宋体"/>
      <w:kern w:val="2"/>
      <w:sz w:val="18"/>
      <w:lang w:val="en-US" w:eastAsia="zh-CN" w:bidi="ar-SA"/>
    </w:rPr>
  </w:style>
  <w:style w:type="character" w:customStyle="1" w:styleId="319">
    <w:name w:val="标题 3 Char2"/>
    <w:autoRedefine/>
    <w:qFormat/>
    <w:uiPriority w:val="0"/>
    <w:rPr>
      <w:rFonts w:eastAsia="宋体"/>
      <w:b/>
      <w:bCs/>
      <w:kern w:val="2"/>
      <w:sz w:val="32"/>
      <w:szCs w:val="32"/>
      <w:lang w:val="en-US" w:eastAsia="zh-CN" w:bidi="ar-SA"/>
    </w:rPr>
  </w:style>
  <w:style w:type="character" w:customStyle="1" w:styleId="320">
    <w:name w:val="Heading 2 Hidden Char"/>
    <w:autoRedefine/>
    <w:qFormat/>
    <w:uiPriority w:val="0"/>
    <w:rPr>
      <w:rFonts w:ascii="仿宋_GB2312" w:eastAsia="仿宋_GB2312"/>
      <w:b/>
      <w:bCs/>
      <w:kern w:val="2"/>
      <w:sz w:val="24"/>
      <w:szCs w:val="24"/>
      <w:lang w:val="zh-CN" w:eastAsia="zh-CN" w:bidi="ar-SA"/>
    </w:rPr>
  </w:style>
  <w:style w:type="character" w:customStyle="1" w:styleId="321">
    <w:name w:val="Table Text Char1"/>
    <w:autoRedefine/>
    <w:qFormat/>
    <w:uiPriority w:val="0"/>
    <w:rPr>
      <w:rFonts w:eastAsia="宋体"/>
      <w:sz w:val="24"/>
      <w:szCs w:val="24"/>
      <w:lang w:val="en-US" w:eastAsia="zh-CN" w:bidi="ar-SA"/>
    </w:rPr>
  </w:style>
  <w:style w:type="character" w:customStyle="1" w:styleId="322">
    <w:name w:val="tw4winPopup"/>
    <w:autoRedefine/>
    <w:qFormat/>
    <w:uiPriority w:val="0"/>
    <w:rPr>
      <w:rFonts w:ascii="Courier New" w:hAnsi="Courier New" w:cs="Courier New"/>
      <w:color w:val="008000"/>
      <w:lang w:val="en-US" w:eastAsia="zh-CN"/>
    </w:rPr>
  </w:style>
  <w:style w:type="character" w:customStyle="1" w:styleId="323">
    <w:name w:val="h4 Char"/>
    <w:autoRedefine/>
    <w:qFormat/>
    <w:uiPriority w:val="0"/>
    <w:rPr>
      <w:rFonts w:ascii="Arial" w:hAnsi="Arial" w:eastAsia="黑体"/>
      <w:b/>
      <w:bCs/>
      <w:kern w:val="2"/>
      <w:sz w:val="28"/>
      <w:szCs w:val="28"/>
      <w:lang w:val="zh-CN" w:eastAsia="zh-CN" w:bidi="ar-SA"/>
    </w:rPr>
  </w:style>
  <w:style w:type="character" w:customStyle="1" w:styleId="324">
    <w:name w:val="列出段落 Char2"/>
    <w:autoRedefine/>
    <w:qFormat/>
    <w:uiPriority w:val="34"/>
    <w:rPr>
      <w:rFonts w:ascii="Calibri" w:hAnsi="Calibri"/>
      <w:kern w:val="2"/>
      <w:sz w:val="28"/>
    </w:rPr>
  </w:style>
  <w:style w:type="character" w:customStyle="1" w:styleId="325">
    <w:name w:val="正文2 Char Char"/>
    <w:link w:val="326"/>
    <w:autoRedefine/>
    <w:qFormat/>
    <w:uiPriority w:val="0"/>
    <w:rPr>
      <w:rFonts w:eastAsia="宋体"/>
      <w:kern w:val="2"/>
      <w:sz w:val="24"/>
      <w:lang w:val="en-US" w:eastAsia="zh-CN" w:bidi="ar-SA"/>
    </w:rPr>
  </w:style>
  <w:style w:type="paragraph" w:customStyle="1" w:styleId="326">
    <w:name w:val="正文2"/>
    <w:basedOn w:val="1"/>
    <w:link w:val="325"/>
    <w:autoRedefine/>
    <w:qFormat/>
    <w:uiPriority w:val="0"/>
    <w:pPr>
      <w:spacing w:before="156" w:line="360" w:lineRule="auto"/>
      <w:ind w:firstLine="510" w:firstLineChars="200"/>
    </w:pPr>
    <w:rPr>
      <w:sz w:val="24"/>
      <w:szCs w:val="20"/>
    </w:rPr>
  </w:style>
  <w:style w:type="character" w:customStyle="1" w:styleId="327">
    <w:name w:val="批注文字 Char2"/>
    <w:autoRedefine/>
    <w:qFormat/>
    <w:uiPriority w:val="99"/>
    <w:rPr>
      <w:rFonts w:ascii="Times New Roman" w:hAnsi="Times New Roman" w:eastAsia="宋体" w:cs="Times New Roman"/>
      <w:snapToGrid w:val="0"/>
      <w:kern w:val="0"/>
      <w:szCs w:val="24"/>
    </w:rPr>
  </w:style>
  <w:style w:type="character" w:customStyle="1" w:styleId="328">
    <w:name w:val="unnamed11"/>
    <w:autoRedefine/>
    <w:qFormat/>
    <w:uiPriority w:val="0"/>
    <w:rPr>
      <w:sz w:val="20"/>
      <w:szCs w:val="20"/>
    </w:rPr>
  </w:style>
  <w:style w:type="character" w:customStyle="1" w:styleId="329">
    <w:name w:val="Char Char27"/>
    <w:autoRedefine/>
    <w:qFormat/>
    <w:uiPriority w:val="6"/>
    <w:rPr>
      <w:rFonts w:ascii="宋体" w:hAnsi="宋体" w:eastAsia="宋体"/>
      <w:color w:val="000000"/>
      <w:kern w:val="1"/>
      <w:sz w:val="28"/>
      <w:lang w:val="en-US" w:eastAsia="zh-CN" w:bidi="ar-SA"/>
    </w:rPr>
  </w:style>
  <w:style w:type="character" w:customStyle="1" w:styleId="330">
    <w:name w:val="纯文本 Char_0"/>
    <w:link w:val="331"/>
    <w:autoRedefine/>
    <w:qFormat/>
    <w:uiPriority w:val="0"/>
    <w:rPr>
      <w:rFonts w:ascii="宋体" w:hAnsi="Courier New"/>
      <w:kern w:val="2"/>
      <w:sz w:val="21"/>
      <w:szCs w:val="21"/>
      <w:lang w:val="en-US" w:eastAsia="zh-CN"/>
    </w:rPr>
  </w:style>
  <w:style w:type="paragraph" w:customStyle="1" w:styleId="331">
    <w:name w:val="纯文本_0_0"/>
    <w:basedOn w:val="332"/>
    <w:link w:val="330"/>
    <w:autoRedefine/>
    <w:qFormat/>
    <w:uiPriority w:val="0"/>
    <w:rPr>
      <w:rFonts w:ascii="宋体" w:hAnsi="Courier New"/>
      <w:szCs w:val="21"/>
    </w:rPr>
  </w:style>
  <w:style w:type="paragraph" w:customStyle="1" w:styleId="33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3">
    <w:name w:val="font12gray1"/>
    <w:autoRedefine/>
    <w:qFormat/>
    <w:uiPriority w:val="0"/>
    <w:rPr>
      <w:rFonts w:ascii="仿宋_GB2312" w:eastAsia="微软雅黑"/>
      <w:b/>
      <w:spacing w:val="300"/>
      <w:kern w:val="2"/>
      <w:sz w:val="18"/>
      <w:szCs w:val="18"/>
      <w:lang w:val="en-US" w:eastAsia="zh-CN" w:bidi="ar-SA"/>
    </w:rPr>
  </w:style>
  <w:style w:type="character" w:customStyle="1" w:styleId="334">
    <w:name w:val="px14"/>
    <w:autoRedefine/>
    <w:qFormat/>
    <w:uiPriority w:val="0"/>
    <w:rPr>
      <w:rFonts w:ascii="仿宋_GB2312" w:eastAsia="微软雅黑" w:cs="Times New Roman"/>
      <w:b/>
      <w:kern w:val="2"/>
      <w:sz w:val="32"/>
      <w:szCs w:val="32"/>
      <w:lang w:val="en-US" w:eastAsia="zh-CN" w:bidi="ar-SA"/>
    </w:rPr>
  </w:style>
  <w:style w:type="character" w:customStyle="1" w:styleId="335">
    <w:name w:val="Char Char7"/>
    <w:autoRedefine/>
    <w:semiHidden/>
    <w:qFormat/>
    <w:uiPriority w:val="0"/>
    <w:rPr>
      <w:rFonts w:eastAsia="宋体"/>
      <w:kern w:val="2"/>
      <w:sz w:val="21"/>
      <w:szCs w:val="24"/>
      <w:lang w:val="en-US" w:eastAsia="zh-CN" w:bidi="ar-SA"/>
    </w:rPr>
  </w:style>
  <w:style w:type="character" w:customStyle="1" w:styleId="336">
    <w:name w:val="称呼 Char1"/>
    <w:autoRedefine/>
    <w:qFormat/>
    <w:uiPriority w:val="0"/>
    <w:rPr>
      <w:rFonts w:ascii="Times New Roman" w:hAnsi="Times New Roman" w:eastAsia="宋体" w:cs="Times New Roman"/>
      <w:szCs w:val="24"/>
    </w:rPr>
  </w:style>
  <w:style w:type="character" w:customStyle="1" w:styleId="337">
    <w:name w:val="style36"/>
    <w:autoRedefine/>
    <w:qFormat/>
    <w:uiPriority w:val="0"/>
    <w:rPr>
      <w:rFonts w:ascii="Arial" w:hAnsi="Arial" w:eastAsia="黑体" w:cs="Arial"/>
      <w:snapToGrid w:val="0"/>
      <w:kern w:val="0"/>
      <w:szCs w:val="21"/>
    </w:rPr>
  </w:style>
  <w:style w:type="character" w:customStyle="1" w:styleId="338">
    <w:name w:val="文档结构图 字符1"/>
    <w:autoRedefine/>
    <w:qFormat/>
    <w:uiPriority w:val="0"/>
    <w:rPr>
      <w:rFonts w:ascii="宋体" w:hAnsi="Calibri" w:eastAsia="黑体" w:cs="Arial"/>
      <w:snapToGrid w:val="0"/>
      <w:kern w:val="2"/>
      <w:sz w:val="18"/>
      <w:szCs w:val="18"/>
    </w:rPr>
  </w:style>
  <w:style w:type="character" w:customStyle="1" w:styleId="339">
    <w:name w:val="Char Char18"/>
    <w:autoRedefine/>
    <w:qFormat/>
    <w:uiPriority w:val="6"/>
    <w:rPr>
      <w:rFonts w:ascii="宋体" w:hAnsi="宋体"/>
      <w:sz w:val="28"/>
    </w:rPr>
  </w:style>
  <w:style w:type="character" w:customStyle="1" w:styleId="340">
    <w:name w:val="样式 宋体"/>
    <w:autoRedefine/>
    <w:qFormat/>
    <w:uiPriority w:val="0"/>
    <w:rPr>
      <w:rFonts w:ascii="宋体" w:hAnsi="宋体"/>
      <w:sz w:val="24"/>
    </w:rPr>
  </w:style>
  <w:style w:type="character" w:customStyle="1" w:styleId="341">
    <w:name w:val="c7 style3"/>
    <w:autoRedefine/>
    <w:qFormat/>
    <w:uiPriority w:val="0"/>
  </w:style>
  <w:style w:type="character" w:customStyle="1" w:styleId="342">
    <w:name w:val="pt141"/>
    <w:autoRedefine/>
    <w:qFormat/>
    <w:uiPriority w:val="0"/>
    <w:rPr>
      <w:color w:val="330066"/>
      <w:sz w:val="22"/>
      <w:szCs w:val="22"/>
    </w:rPr>
  </w:style>
  <w:style w:type="character" w:customStyle="1" w:styleId="343">
    <w:name w:val="htd0"/>
    <w:autoRedefine/>
    <w:qFormat/>
    <w:uiPriority w:val="0"/>
  </w:style>
  <w:style w:type="character" w:customStyle="1" w:styleId="344">
    <w:name w:val="txt"/>
    <w:autoRedefine/>
    <w:qFormat/>
    <w:uiPriority w:val="0"/>
    <w:rPr>
      <w:rFonts w:ascii="仿宋_GB2312" w:eastAsia="微软雅黑"/>
      <w:b/>
      <w:kern w:val="2"/>
      <w:sz w:val="32"/>
      <w:szCs w:val="32"/>
      <w:lang w:val="en-US" w:eastAsia="zh-CN" w:bidi="ar-SA"/>
    </w:rPr>
  </w:style>
  <w:style w:type="character" w:customStyle="1" w:styleId="34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346">
    <w:name w:val="Char Char3"/>
    <w:autoRedefine/>
    <w:qFormat/>
    <w:uiPriority w:val="0"/>
    <w:rPr>
      <w:rFonts w:eastAsia="宋体"/>
      <w:kern w:val="2"/>
      <w:sz w:val="21"/>
      <w:szCs w:val="24"/>
      <w:lang w:val="en-US" w:eastAsia="zh-CN" w:bidi="ar-SA"/>
    </w:rPr>
  </w:style>
  <w:style w:type="character" w:customStyle="1" w:styleId="347">
    <w:name w:val="标准正文格式 Char"/>
    <w:autoRedefine/>
    <w:qFormat/>
    <w:uiPriority w:val="0"/>
    <w:rPr>
      <w:rFonts w:ascii="宋体" w:eastAsia="仿宋_GB2312" w:cs="宋体"/>
      <w:color w:val="000000"/>
      <w:sz w:val="24"/>
      <w:lang w:val="en-US" w:eastAsia="zh-CN" w:bidi="ar-SA"/>
    </w:rPr>
  </w:style>
  <w:style w:type="character" w:customStyle="1" w:styleId="348">
    <w:name w:val="文本正文 Char Char"/>
    <w:autoRedefine/>
    <w:qFormat/>
    <w:locked/>
    <w:uiPriority w:val="0"/>
    <w:rPr>
      <w:sz w:val="24"/>
      <w:lang w:bidi="ar-SA"/>
    </w:rPr>
  </w:style>
  <w:style w:type="character" w:customStyle="1" w:styleId="349">
    <w:name w:val="脚注文本 Char1"/>
    <w:autoRedefine/>
    <w:qFormat/>
    <w:uiPriority w:val="0"/>
    <w:rPr>
      <w:rFonts w:ascii="Times New Roman" w:hAnsi="Times New Roman" w:eastAsia="宋体" w:cs="Times New Roman"/>
      <w:sz w:val="18"/>
      <w:szCs w:val="18"/>
    </w:rPr>
  </w:style>
  <w:style w:type="character" w:customStyle="1" w:styleId="350">
    <w:name w:val="my正文 Char"/>
    <w:link w:val="351"/>
    <w:autoRedefine/>
    <w:qFormat/>
    <w:locked/>
    <w:uiPriority w:val="0"/>
    <w:rPr>
      <w:rFonts w:ascii="Tahoma" w:hAnsi="Tahoma"/>
      <w:sz w:val="24"/>
      <w:szCs w:val="24"/>
    </w:rPr>
  </w:style>
  <w:style w:type="paragraph" w:customStyle="1" w:styleId="351">
    <w:name w:val="my正文"/>
    <w:basedOn w:val="1"/>
    <w:link w:val="350"/>
    <w:autoRedefine/>
    <w:qFormat/>
    <w:uiPriority w:val="0"/>
    <w:pPr>
      <w:adjustRightInd/>
      <w:spacing w:line="360" w:lineRule="auto"/>
      <w:ind w:firstLine="480" w:firstLineChars="200"/>
    </w:pPr>
    <w:rPr>
      <w:rFonts w:ascii="Tahoma" w:hAnsi="Tahoma"/>
      <w:kern w:val="0"/>
      <w:sz w:val="24"/>
    </w:rPr>
  </w:style>
  <w:style w:type="character" w:customStyle="1" w:styleId="352">
    <w:name w:val="批注框文本 Char1"/>
    <w:autoRedefine/>
    <w:qFormat/>
    <w:uiPriority w:val="0"/>
    <w:rPr>
      <w:rFonts w:ascii="Times New Roman" w:hAnsi="Times New Roman" w:eastAsia="宋体" w:cs="Times New Roman"/>
      <w:sz w:val="18"/>
      <w:szCs w:val="18"/>
    </w:rPr>
  </w:style>
  <w:style w:type="character" w:customStyle="1" w:styleId="353">
    <w:name w:val="表格 Char Char"/>
    <w:autoRedefine/>
    <w:qFormat/>
    <w:uiPriority w:val="0"/>
    <w:rPr>
      <w:rFonts w:ascii="宋体" w:hAnsi="宋体" w:eastAsia="宋体"/>
      <w:lang w:bidi="ar-SA"/>
    </w:rPr>
  </w:style>
  <w:style w:type="character" w:customStyle="1" w:styleId="354">
    <w:name w:val="apple-converted-space"/>
    <w:autoRedefine/>
    <w:qFormat/>
    <w:uiPriority w:val="0"/>
  </w:style>
  <w:style w:type="character" w:customStyle="1" w:styleId="355">
    <w:name w:val="Char Char213"/>
    <w:autoRedefine/>
    <w:qFormat/>
    <w:uiPriority w:val="0"/>
    <w:rPr>
      <w:rFonts w:eastAsia="Century Gothic"/>
      <w:b/>
      <w:bCs/>
      <w:kern w:val="44"/>
      <w:sz w:val="32"/>
      <w:szCs w:val="44"/>
      <w:lang w:val="en-US" w:eastAsia="zh-CN" w:bidi="ar-SA"/>
    </w:rPr>
  </w:style>
  <w:style w:type="character" w:customStyle="1" w:styleId="356">
    <w:name w:val="批注主题 Char"/>
    <w:autoRedefine/>
    <w:qFormat/>
    <w:uiPriority w:val="0"/>
    <w:rPr>
      <w:rFonts w:eastAsia="宋体"/>
      <w:b/>
      <w:bCs/>
      <w:kern w:val="2"/>
      <w:sz w:val="21"/>
      <w:szCs w:val="24"/>
      <w:lang w:val="en-US" w:eastAsia="zh-CN" w:bidi="ar-SA"/>
    </w:rPr>
  </w:style>
  <w:style w:type="character" w:customStyle="1" w:styleId="357">
    <w:name w:val="正文首行缩进两字 Char"/>
    <w:autoRedefine/>
    <w:qFormat/>
    <w:uiPriority w:val="0"/>
    <w:rPr>
      <w:sz w:val="24"/>
      <w:szCs w:val="24"/>
      <w:lang w:val="en-US" w:eastAsia="zh-CN" w:bidi="ar-SA"/>
    </w:rPr>
  </w:style>
  <w:style w:type="character" w:customStyle="1" w:styleId="358">
    <w:name w:val="列出段落 Char1"/>
    <w:link w:val="359"/>
    <w:autoRedefine/>
    <w:qFormat/>
    <w:uiPriority w:val="0"/>
    <w:rPr>
      <w:rFonts w:ascii="Calibri" w:hAnsi="Calibri"/>
      <w:sz w:val="24"/>
      <w:lang w:eastAsia="en-US"/>
    </w:rPr>
  </w:style>
  <w:style w:type="paragraph" w:customStyle="1" w:styleId="359">
    <w:name w:val="列表1"/>
    <w:basedOn w:val="1"/>
    <w:next w:val="360"/>
    <w:link w:val="358"/>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360">
    <w:name w:val="列出段落1"/>
    <w:basedOn w:val="1"/>
    <w:autoRedefine/>
    <w:qFormat/>
    <w:uiPriority w:val="34"/>
    <w:pPr>
      <w:spacing w:line="360" w:lineRule="auto"/>
      <w:ind w:firstLine="200" w:firstLineChars="200"/>
    </w:pPr>
    <w:rPr>
      <w:rFonts w:eastAsia="楷体_GB2312" w:cs="Lucida Sans"/>
      <w:sz w:val="24"/>
    </w:rPr>
  </w:style>
  <w:style w:type="character" w:customStyle="1" w:styleId="361">
    <w:name w:val="Char Char12"/>
    <w:autoRedefine/>
    <w:qFormat/>
    <w:uiPriority w:val="0"/>
    <w:rPr>
      <w:rFonts w:ascii="仿宋_GB2312" w:eastAsia="仿宋_GB2312"/>
      <w:b/>
      <w:bCs/>
      <w:kern w:val="2"/>
      <w:sz w:val="24"/>
      <w:szCs w:val="24"/>
      <w:lang w:val="zh-CN" w:eastAsia="zh-CN" w:bidi="ar-SA"/>
    </w:rPr>
  </w:style>
  <w:style w:type="character" w:customStyle="1" w:styleId="362">
    <w:name w:val="Char Char121"/>
    <w:autoRedefine/>
    <w:qFormat/>
    <w:uiPriority w:val="6"/>
    <w:rPr>
      <w:rFonts w:ascii="仿宋_GB2312" w:eastAsia="仿宋_GB2312"/>
      <w:b/>
      <w:bCs/>
      <w:kern w:val="2"/>
      <w:sz w:val="24"/>
      <w:szCs w:val="24"/>
      <w:lang w:val="zh-CN" w:eastAsia="zh-CN" w:bidi="ar-SA"/>
    </w:rPr>
  </w:style>
  <w:style w:type="character" w:customStyle="1" w:styleId="363">
    <w:name w:val="edui-unclickable"/>
    <w:autoRedefine/>
    <w:qFormat/>
    <w:uiPriority w:val="0"/>
    <w:rPr>
      <w:color w:val="808080"/>
    </w:rPr>
  </w:style>
  <w:style w:type="character" w:customStyle="1" w:styleId="364">
    <w:name w:val="正文（绿盟科技） Char"/>
    <w:link w:val="365"/>
    <w:autoRedefine/>
    <w:qFormat/>
    <w:uiPriority w:val="0"/>
    <w:rPr>
      <w:rFonts w:ascii="Arial" w:hAnsi="Arial"/>
      <w:sz w:val="21"/>
      <w:szCs w:val="21"/>
    </w:rPr>
  </w:style>
  <w:style w:type="paragraph" w:customStyle="1" w:styleId="365">
    <w:name w:val="正文（绿盟科技）"/>
    <w:link w:val="364"/>
    <w:autoRedefine/>
    <w:qFormat/>
    <w:uiPriority w:val="0"/>
    <w:pPr>
      <w:spacing w:line="300" w:lineRule="auto"/>
    </w:pPr>
    <w:rPr>
      <w:rFonts w:ascii="Arial" w:hAnsi="Arial" w:eastAsia="宋体" w:cs="Times New Roman"/>
      <w:sz w:val="21"/>
      <w:szCs w:val="21"/>
      <w:lang w:val="en-US" w:eastAsia="zh-CN" w:bidi="ar-SA"/>
    </w:rPr>
  </w:style>
  <w:style w:type="character" w:customStyle="1" w:styleId="366">
    <w:name w:val="DO_NOT_TRANSLATE"/>
    <w:autoRedefine/>
    <w:qFormat/>
    <w:uiPriority w:val="0"/>
    <w:rPr>
      <w:rFonts w:ascii="Courier New" w:hAnsi="Courier New" w:cs="Courier New"/>
      <w:color w:val="800000"/>
      <w:lang w:val="en-US" w:eastAsia="zh-CN"/>
    </w:rPr>
  </w:style>
  <w:style w:type="character" w:customStyle="1" w:styleId="367">
    <w:name w:val="Char Char10"/>
    <w:autoRedefine/>
    <w:semiHidden/>
    <w:qFormat/>
    <w:uiPriority w:val="0"/>
    <w:rPr>
      <w:rFonts w:ascii="宋体" w:hAnsi="宋体"/>
      <w:kern w:val="2"/>
      <w:sz w:val="21"/>
      <w:szCs w:val="24"/>
      <w:lang w:val="en-US" w:eastAsia="zh-CN"/>
    </w:rPr>
  </w:style>
  <w:style w:type="character" w:customStyle="1" w:styleId="368">
    <w:name w:val="tw4winInternal"/>
    <w:autoRedefine/>
    <w:qFormat/>
    <w:uiPriority w:val="0"/>
    <w:rPr>
      <w:rFonts w:ascii="Courier New" w:hAnsi="Courier New" w:cs="Courier New"/>
      <w:color w:val="FF0000"/>
      <w:lang w:val="en-US" w:eastAsia="zh-CN"/>
    </w:rPr>
  </w:style>
  <w:style w:type="character" w:customStyle="1" w:styleId="369">
    <w:name w:val="apple-style-span"/>
    <w:autoRedefine/>
    <w:qFormat/>
    <w:uiPriority w:val="0"/>
    <w:rPr>
      <w:rFonts w:ascii="Arial" w:hAnsi="Arial" w:eastAsia="黑体" w:cs="Arial"/>
      <w:snapToGrid w:val="0"/>
      <w:kern w:val="0"/>
      <w:szCs w:val="21"/>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Char Char72"/>
    <w:autoRedefine/>
    <w:qFormat/>
    <w:uiPriority w:val="0"/>
    <w:rPr>
      <w:rFonts w:eastAsia="宋体"/>
      <w:kern w:val="2"/>
      <w:sz w:val="21"/>
      <w:szCs w:val="24"/>
      <w:lang w:val="en-US" w:eastAsia="zh-CN" w:bidi="ar-SA"/>
    </w:rPr>
  </w:style>
  <w:style w:type="character" w:customStyle="1" w:styleId="372">
    <w:name w:val="仿宋正文 Char"/>
    <w:link w:val="373"/>
    <w:autoRedefine/>
    <w:qFormat/>
    <w:uiPriority w:val="0"/>
    <w:rPr>
      <w:rFonts w:ascii="仿宋_GB2312" w:eastAsia="仿宋_GB2312"/>
      <w:kern w:val="2"/>
      <w:sz w:val="24"/>
      <w:lang w:val="en-US" w:eastAsia="zh-CN" w:bidi="ar-SA"/>
    </w:rPr>
  </w:style>
  <w:style w:type="paragraph" w:customStyle="1" w:styleId="373">
    <w:name w:val="仿宋正文"/>
    <w:basedOn w:val="1"/>
    <w:link w:val="372"/>
    <w:autoRedefine/>
    <w:qFormat/>
    <w:uiPriority w:val="0"/>
    <w:pPr>
      <w:adjustRightInd/>
      <w:spacing w:line="360" w:lineRule="auto"/>
      <w:ind w:firstLine="480" w:firstLineChars="200"/>
    </w:pPr>
    <w:rPr>
      <w:rFonts w:ascii="仿宋_GB2312" w:eastAsia="仿宋_GB2312"/>
      <w:sz w:val="24"/>
      <w:szCs w:val="20"/>
    </w:rPr>
  </w:style>
  <w:style w:type="character" w:customStyle="1" w:styleId="374">
    <w:name w:val="dectext1"/>
    <w:autoRedefine/>
    <w:qFormat/>
    <w:uiPriority w:val="0"/>
    <w:rPr>
      <w:rFonts w:ascii="宋体" w:hAnsi="宋体" w:eastAsia="宋体"/>
      <w:color w:val="333333"/>
      <w:sz w:val="21"/>
      <w:szCs w:val="21"/>
      <w:u w:val="none"/>
    </w:rPr>
  </w:style>
  <w:style w:type="character" w:customStyle="1" w:styleId="375">
    <w:name w:val="页眉 Char1"/>
    <w:autoRedefine/>
    <w:qFormat/>
    <w:uiPriority w:val="0"/>
    <w:rPr>
      <w:rFonts w:eastAsia="宋体"/>
      <w:kern w:val="2"/>
      <w:sz w:val="18"/>
      <w:szCs w:val="18"/>
      <w:lang w:val="en-US" w:eastAsia="zh-CN" w:bidi="ar-SA"/>
    </w:rPr>
  </w:style>
  <w:style w:type="character" w:customStyle="1" w:styleId="376">
    <w:name w:val="首行缩进 Char"/>
    <w:autoRedefine/>
    <w:qFormat/>
    <w:uiPriority w:val="0"/>
    <w:rPr>
      <w:rFonts w:ascii="宋体" w:eastAsia="宋体"/>
      <w:kern w:val="2"/>
      <w:sz w:val="24"/>
      <w:lang w:val="en-US" w:eastAsia="zh-CN" w:bidi="ar-SA"/>
    </w:rPr>
  </w:style>
  <w:style w:type="character" w:customStyle="1" w:styleId="377">
    <w:name w:val="标书正文格式 Char"/>
    <w:autoRedefine/>
    <w:qFormat/>
    <w:uiPriority w:val="0"/>
    <w:rPr>
      <w:rFonts w:eastAsia="楷体_GB2312"/>
      <w:kern w:val="2"/>
      <w:sz w:val="24"/>
      <w:szCs w:val="24"/>
      <w:lang w:bidi="ar-SA"/>
    </w:rPr>
  </w:style>
  <w:style w:type="character" w:customStyle="1" w:styleId="378">
    <w:name w:val="图名 Char"/>
    <w:autoRedefine/>
    <w:qFormat/>
    <w:uiPriority w:val="0"/>
    <w:rPr>
      <w:rFonts w:ascii="Arial" w:hAnsi="Arial" w:eastAsia="黑体"/>
      <w:kern w:val="2"/>
      <w:sz w:val="24"/>
      <w:szCs w:val="24"/>
      <w:lang w:val="en-US" w:eastAsia="zh-CN" w:bidi="ar-SA"/>
    </w:rPr>
  </w:style>
  <w:style w:type="character" w:customStyle="1" w:styleId="379">
    <w:name w:val="Char Char31"/>
    <w:autoRedefine/>
    <w:qFormat/>
    <w:uiPriority w:val="6"/>
    <w:rPr>
      <w:rFonts w:ascii="Arial" w:hAnsi="Arial" w:eastAsia="黑体"/>
      <w:kern w:val="1"/>
      <w:sz w:val="24"/>
      <w:szCs w:val="24"/>
    </w:rPr>
  </w:style>
  <w:style w:type="character" w:customStyle="1" w:styleId="380">
    <w:name w:val="Char Char51"/>
    <w:autoRedefine/>
    <w:qFormat/>
    <w:uiPriority w:val="0"/>
    <w:rPr>
      <w:rFonts w:ascii="宋体" w:hAnsi="Courier New" w:eastAsia="宋体"/>
      <w:kern w:val="2"/>
      <w:sz w:val="21"/>
      <w:lang w:val="en-US" w:eastAsia="zh-CN"/>
    </w:rPr>
  </w:style>
  <w:style w:type="character" w:customStyle="1" w:styleId="381">
    <w:name w:val="Char Char30"/>
    <w:autoRedefine/>
    <w:qFormat/>
    <w:uiPriority w:val="6"/>
    <w:rPr>
      <w:rFonts w:ascii="Arial" w:hAnsi="Arial" w:eastAsia="黑体"/>
      <w:kern w:val="1"/>
      <w:sz w:val="21"/>
      <w:szCs w:val="21"/>
    </w:rPr>
  </w:style>
  <w:style w:type="character" w:customStyle="1" w:styleId="382">
    <w:name w:val="PI Char1"/>
    <w:autoRedefine/>
    <w:qFormat/>
    <w:uiPriority w:val="0"/>
    <w:rPr>
      <w:rFonts w:ascii="宋体" w:hAnsi="宋体"/>
      <w:kern w:val="2"/>
      <w:sz w:val="24"/>
      <w:szCs w:val="24"/>
    </w:rPr>
  </w:style>
  <w:style w:type="character" w:customStyle="1" w:styleId="383">
    <w:name w:val="无间隔 Char"/>
    <w:link w:val="384"/>
    <w:autoRedefine/>
    <w:qFormat/>
    <w:uiPriority w:val="99"/>
    <w:rPr>
      <w:kern w:val="2"/>
      <w:sz w:val="21"/>
      <w:szCs w:val="22"/>
    </w:rPr>
  </w:style>
  <w:style w:type="paragraph" w:customStyle="1" w:styleId="384">
    <w:name w:val="无间隔2"/>
    <w:basedOn w:val="1"/>
    <w:link w:val="383"/>
    <w:autoRedefine/>
    <w:qFormat/>
    <w:uiPriority w:val="99"/>
    <w:rPr>
      <w:szCs w:val="22"/>
    </w:rPr>
  </w:style>
  <w:style w:type="character" w:customStyle="1" w:styleId="385">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86">
    <w:name w:val="edui-clickable2"/>
    <w:autoRedefine/>
    <w:qFormat/>
    <w:uiPriority w:val="0"/>
    <w:rPr>
      <w:color w:val="0000FF"/>
      <w:u w:val="single"/>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书1 Char"/>
    <w:autoRedefine/>
    <w:qFormat/>
    <w:uiPriority w:val="0"/>
    <w:rPr>
      <w:rFonts w:eastAsia="宋体"/>
      <w:b/>
      <w:bCs/>
      <w:kern w:val="44"/>
      <w:sz w:val="44"/>
      <w:szCs w:val="44"/>
      <w:lang w:val="en-US" w:eastAsia="zh-CN" w:bidi="ar-SA"/>
    </w:rPr>
  </w:style>
  <w:style w:type="character" w:customStyle="1" w:styleId="390">
    <w:name w:val="Char Char81"/>
    <w:autoRedefine/>
    <w:qFormat/>
    <w:uiPriority w:val="6"/>
    <w:rPr>
      <w:rFonts w:eastAsia="宋体"/>
      <w:b/>
      <w:sz w:val="24"/>
      <w:lang w:eastAsia="zh-CN"/>
    </w:rPr>
  </w:style>
  <w:style w:type="character" w:customStyle="1" w:styleId="391">
    <w:name w:val="Header Char"/>
    <w:autoRedefine/>
    <w:qFormat/>
    <w:locked/>
    <w:uiPriority w:val="0"/>
    <w:rPr>
      <w:rFonts w:eastAsia="宋体"/>
      <w:kern w:val="2"/>
      <w:sz w:val="18"/>
      <w:szCs w:val="18"/>
      <w:lang w:val="en-US" w:eastAsia="zh-CN" w:bidi="ar-SA"/>
    </w:rPr>
  </w:style>
  <w:style w:type="character" w:customStyle="1" w:styleId="392">
    <w:name w:val="Char Char8"/>
    <w:autoRedefine/>
    <w:qFormat/>
    <w:uiPriority w:val="0"/>
    <w:rPr>
      <w:rFonts w:eastAsia="宋体"/>
      <w:b/>
      <w:sz w:val="24"/>
      <w:lang w:eastAsia="zh-CN"/>
    </w:rPr>
  </w:style>
  <w:style w:type="character" w:customStyle="1" w:styleId="393">
    <w:name w:val="FA正文 Char Char"/>
    <w:autoRedefine/>
    <w:qFormat/>
    <w:uiPriority w:val="0"/>
    <w:rPr>
      <w:rFonts w:hAnsi="宋体"/>
      <w:kern w:val="2"/>
      <w:sz w:val="24"/>
      <w:lang w:bidi="ar-SA"/>
    </w:rPr>
  </w:style>
  <w:style w:type="character" w:customStyle="1" w:styleId="394">
    <w:name w:val="style1"/>
    <w:autoRedefine/>
    <w:qFormat/>
    <w:uiPriority w:val="0"/>
    <w:rPr>
      <w:rFonts w:ascii="Arial" w:hAnsi="Arial" w:eastAsia="黑体" w:cs="Arial"/>
      <w:snapToGrid w:val="0"/>
      <w:kern w:val="0"/>
      <w:szCs w:val="21"/>
    </w:rPr>
  </w:style>
  <w:style w:type="character" w:customStyle="1" w:styleId="3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396">
    <w:name w:val="日期 Char1"/>
    <w:autoRedefine/>
    <w:semiHidden/>
    <w:qFormat/>
    <w:uiPriority w:val="99"/>
    <w:rPr>
      <w:rFonts w:ascii="Times New Roman" w:hAnsi="Times New Roman" w:eastAsia="宋体" w:cs="Times New Roman"/>
      <w:szCs w:val="24"/>
    </w:rPr>
  </w:style>
  <w:style w:type="character" w:customStyle="1" w:styleId="397">
    <w:name w:val="3级 Char"/>
    <w:link w:val="398"/>
    <w:autoRedefine/>
    <w:qFormat/>
    <w:uiPriority w:val="0"/>
    <w:rPr>
      <w:rFonts w:ascii="宋体" w:hAnsi="宋体"/>
      <w:b/>
      <w:bCs/>
      <w:snapToGrid/>
      <w:sz w:val="28"/>
    </w:rPr>
  </w:style>
  <w:style w:type="paragraph" w:customStyle="1" w:styleId="398">
    <w:name w:val="3级"/>
    <w:basedOn w:val="399"/>
    <w:link w:val="397"/>
    <w:autoRedefine/>
    <w:qFormat/>
    <w:uiPriority w:val="0"/>
    <w:pPr>
      <w:ind w:left="0" w:right="466" w:firstLine="288"/>
    </w:pPr>
    <w:rPr>
      <w:rFonts w:hAnsi="宋体"/>
      <w:snapToGrid/>
    </w:rPr>
  </w:style>
  <w:style w:type="paragraph" w:customStyle="1" w:styleId="39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400">
    <w:name w:val="标书1 Char1"/>
    <w:autoRedefine/>
    <w:qFormat/>
    <w:uiPriority w:val="0"/>
    <w:rPr>
      <w:rFonts w:eastAsia="宋体"/>
      <w:b/>
      <w:bCs/>
      <w:kern w:val="44"/>
      <w:sz w:val="44"/>
      <w:szCs w:val="44"/>
      <w:lang w:val="en-US" w:eastAsia="zh-CN" w:bidi="ar-SA"/>
    </w:rPr>
  </w:style>
  <w:style w:type="character" w:customStyle="1" w:styleId="401">
    <w:name w:val="PI Char"/>
    <w:autoRedefine/>
    <w:qFormat/>
    <w:uiPriority w:val="0"/>
    <w:rPr>
      <w:rFonts w:ascii="宋体" w:hAnsi="宋体" w:eastAsia="宋体"/>
      <w:kern w:val="2"/>
      <w:sz w:val="24"/>
      <w:szCs w:val="24"/>
      <w:lang w:val="en-US" w:eastAsia="zh-CN" w:bidi="ar-SA"/>
    </w:rPr>
  </w:style>
  <w:style w:type="character" w:customStyle="1" w:styleId="402">
    <w:name w:val="正文文本缩进 Char"/>
    <w:autoRedefine/>
    <w:qFormat/>
    <w:uiPriority w:val="0"/>
    <w:rPr>
      <w:rFonts w:ascii="宋体" w:hAnsi="宋体"/>
      <w:kern w:val="2"/>
      <w:sz w:val="24"/>
      <w:szCs w:val="24"/>
    </w:rPr>
  </w:style>
  <w:style w:type="character" w:customStyle="1" w:styleId="403">
    <w:name w:val="带编号样式 Char"/>
    <w:autoRedefine/>
    <w:qFormat/>
    <w:uiPriority w:val="0"/>
    <w:rPr>
      <w:rFonts w:ascii="仿宋_GB2312" w:eastAsia="仿宋_GB2312"/>
      <w:color w:val="000000"/>
      <w:sz w:val="24"/>
      <w:lang w:bidi="ar-SA"/>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tw4winMark"/>
    <w:autoRedefine/>
    <w:qFormat/>
    <w:uiPriority w:val="0"/>
    <w:rPr>
      <w:rFonts w:ascii="Courier New" w:hAnsi="Courier New" w:cs="Courier New"/>
      <w:vanish/>
      <w:color w:val="800080"/>
      <w:sz w:val="24"/>
      <w:szCs w:val="24"/>
      <w:vertAlign w:val="subscript"/>
    </w:rPr>
  </w:style>
  <w:style w:type="character" w:customStyle="1" w:styleId="407">
    <w:name w:val="文档结构图 Char"/>
    <w:autoRedefine/>
    <w:qFormat/>
    <w:uiPriority w:val="0"/>
    <w:rPr>
      <w:rFonts w:eastAsia="宋体"/>
      <w:kern w:val="2"/>
      <w:sz w:val="21"/>
      <w:szCs w:val="24"/>
      <w:lang w:val="en-US" w:eastAsia="zh-CN" w:bidi="ar-SA"/>
    </w:rPr>
  </w:style>
  <w:style w:type="character" w:customStyle="1" w:styleId="408">
    <w:name w:val="页眉 字符1"/>
    <w:autoRedefine/>
    <w:qFormat/>
    <w:uiPriority w:val="99"/>
    <w:rPr>
      <w:kern w:val="2"/>
      <w:sz w:val="18"/>
      <w:szCs w:val="18"/>
    </w:rPr>
  </w:style>
  <w:style w:type="character" w:customStyle="1" w:styleId="409">
    <w:name w:val="Default Char"/>
    <w:link w:val="410"/>
    <w:autoRedefine/>
    <w:qFormat/>
    <w:uiPriority w:val="0"/>
    <w:rPr>
      <w:rFonts w:ascii="仿宋_GB2312" w:eastAsia="仿宋_GB2312" w:cs="仿宋_GB2312"/>
      <w:color w:val="000000"/>
      <w:sz w:val="24"/>
      <w:szCs w:val="24"/>
      <w:lang w:val="en-US" w:eastAsia="zh-CN" w:bidi="ar-SA"/>
    </w:rPr>
  </w:style>
  <w:style w:type="paragraph" w:customStyle="1" w:styleId="410">
    <w:name w:val="Default"/>
    <w:link w:val="409"/>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411">
    <w:name w:val="big1"/>
    <w:autoRedefine/>
    <w:qFormat/>
    <w:uiPriority w:val="0"/>
    <w:rPr>
      <w:rFonts w:hint="eastAsia" w:ascii="宋体" w:hAnsi="宋体" w:eastAsia="宋体"/>
      <w:color w:val="333333"/>
      <w:sz w:val="22"/>
      <w:szCs w:val="22"/>
    </w:rPr>
  </w:style>
  <w:style w:type="character" w:customStyle="1" w:styleId="412">
    <w:name w:val="H5 Char"/>
    <w:autoRedefine/>
    <w:qFormat/>
    <w:uiPriority w:val="0"/>
    <w:rPr>
      <w:b/>
      <w:bCs/>
      <w:kern w:val="2"/>
      <w:sz w:val="28"/>
      <w:szCs w:val="28"/>
    </w:rPr>
  </w:style>
  <w:style w:type="character" w:customStyle="1" w:styleId="413">
    <w:name w:val="Table Text Char"/>
    <w:link w:val="414"/>
    <w:autoRedefine/>
    <w:qFormat/>
    <w:uiPriority w:val="0"/>
    <w:rPr>
      <w:sz w:val="24"/>
      <w:szCs w:val="24"/>
    </w:rPr>
  </w:style>
  <w:style w:type="paragraph" w:customStyle="1" w:styleId="414">
    <w:name w:val="Table Text"/>
    <w:basedOn w:val="1"/>
    <w:link w:val="413"/>
    <w:autoRedefine/>
    <w:qFormat/>
    <w:uiPriority w:val="0"/>
    <w:pPr>
      <w:widowControl/>
      <w:spacing w:before="60" w:after="60"/>
      <w:jc w:val="left"/>
    </w:pPr>
    <w:rPr>
      <w:kern w:val="0"/>
      <w:sz w:val="24"/>
    </w:rPr>
  </w:style>
  <w:style w:type="character" w:customStyle="1" w:styleId="415">
    <w:name w:val="Char Char15"/>
    <w:autoRedefine/>
    <w:qFormat/>
    <w:uiPriority w:val="6"/>
    <w:rPr>
      <w:rFonts w:ascii="宋体" w:hAnsi="宋体"/>
      <w:kern w:val="1"/>
      <w:sz w:val="21"/>
    </w:rPr>
  </w:style>
  <w:style w:type="character" w:customStyle="1" w:styleId="416">
    <w:name w:val="Char Char37"/>
    <w:autoRedefine/>
    <w:qFormat/>
    <w:uiPriority w:val="6"/>
    <w:rPr>
      <w:b/>
      <w:kern w:val="1"/>
      <w:sz w:val="44"/>
      <w:szCs w:val="44"/>
    </w:rPr>
  </w:style>
  <w:style w:type="character" w:customStyle="1" w:styleId="417">
    <w:name w:val="message1"/>
    <w:autoRedefine/>
    <w:qFormat/>
    <w:uiPriority w:val="0"/>
    <w:rPr>
      <w:rFonts w:hint="default" w:ascii="Tahoma" w:hAnsi="Tahoma" w:cs="Tahoma"/>
      <w:sz w:val="18"/>
      <w:szCs w:val="18"/>
    </w:rPr>
  </w:style>
  <w:style w:type="character" w:customStyle="1" w:styleId="418">
    <w:name w:val="content"/>
    <w:autoRedefine/>
    <w:qFormat/>
    <w:uiPriority w:val="0"/>
  </w:style>
  <w:style w:type="character" w:customStyle="1" w:styleId="419">
    <w:name w:val="font51"/>
    <w:autoRedefine/>
    <w:qFormat/>
    <w:uiPriority w:val="0"/>
    <w:rPr>
      <w:rFonts w:hint="eastAsia" w:ascii="仿宋" w:hAnsi="仿宋" w:eastAsia="仿宋" w:cs="仿宋"/>
      <w:color w:val="000000"/>
      <w:sz w:val="20"/>
      <w:szCs w:val="20"/>
      <w:u w:val="none"/>
    </w:rPr>
  </w:style>
  <w:style w:type="character" w:customStyle="1" w:styleId="420">
    <w:name w:val="Char Char11"/>
    <w:autoRedefine/>
    <w:qFormat/>
    <w:locked/>
    <w:uiPriority w:val="0"/>
    <w:rPr>
      <w:rFonts w:ascii="宋体" w:hAnsi="宋体" w:eastAsia="宋体"/>
      <w:b/>
      <w:kern w:val="2"/>
      <w:sz w:val="24"/>
      <w:szCs w:val="24"/>
      <w:lang w:val="en-US" w:eastAsia="zh-CN" w:bidi="ar-SA"/>
    </w:rPr>
  </w:style>
  <w:style w:type="character" w:customStyle="1" w:styleId="421">
    <w:name w:val="批注文字 字符"/>
    <w:autoRedefine/>
    <w:qFormat/>
    <w:uiPriority w:val="0"/>
    <w:rPr>
      <w:rFonts w:ascii="Arial" w:hAnsi="Arial" w:eastAsia="黑体" w:cs="Arial"/>
      <w:snapToGrid w:val="0"/>
      <w:kern w:val="0"/>
      <w:szCs w:val="21"/>
    </w:rPr>
  </w:style>
  <w:style w:type="character" w:customStyle="1" w:styleId="422">
    <w:name w:val="question-title2"/>
    <w:autoRedefine/>
    <w:qFormat/>
    <w:uiPriority w:val="6"/>
    <w:rPr>
      <w:rFonts w:ascii="Arial" w:hAnsi="Arial" w:eastAsia="黑体" w:cs="Arial"/>
      <w:snapToGrid w:val="0"/>
      <w:kern w:val="0"/>
      <w:szCs w:val="21"/>
    </w:rPr>
  </w:style>
  <w:style w:type="character" w:customStyle="1" w:styleId="42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424">
    <w:name w:val="U_正文 Char"/>
    <w:link w:val="425"/>
    <w:autoRedefine/>
    <w:qFormat/>
    <w:uiPriority w:val="0"/>
    <w:rPr>
      <w:sz w:val="24"/>
      <w:szCs w:val="24"/>
    </w:rPr>
  </w:style>
  <w:style w:type="paragraph" w:customStyle="1" w:styleId="425">
    <w:name w:val="U_正文"/>
    <w:basedOn w:val="1"/>
    <w:link w:val="424"/>
    <w:autoRedefine/>
    <w:qFormat/>
    <w:uiPriority w:val="0"/>
    <w:pPr>
      <w:adjustRightInd/>
      <w:spacing w:beforeLines="20" w:afterLines="20" w:line="300" w:lineRule="auto"/>
      <w:ind w:firstLine="200" w:firstLineChars="200"/>
    </w:pPr>
    <w:rPr>
      <w:kern w:val="0"/>
      <w:sz w:val="24"/>
    </w:rPr>
  </w:style>
  <w:style w:type="character" w:customStyle="1" w:styleId="426">
    <w:name w:val="标题 4 Char"/>
    <w:autoRedefine/>
    <w:qFormat/>
    <w:uiPriority w:val="0"/>
    <w:rPr>
      <w:rFonts w:ascii="Arial" w:hAnsi="Arial" w:eastAsia="黑体"/>
      <w:b/>
      <w:kern w:val="2"/>
      <w:sz w:val="28"/>
    </w:rPr>
  </w:style>
  <w:style w:type="character" w:customStyle="1" w:styleId="427">
    <w:name w:val="Char Char20"/>
    <w:autoRedefine/>
    <w:qFormat/>
    <w:uiPriority w:val="6"/>
    <w:rPr>
      <w:kern w:val="1"/>
      <w:sz w:val="24"/>
    </w:rPr>
  </w:style>
  <w:style w:type="character" w:customStyle="1" w:styleId="428">
    <w:name w:val="blue1"/>
    <w:autoRedefine/>
    <w:qFormat/>
    <w:uiPriority w:val="0"/>
    <w:rPr>
      <w:rFonts w:ascii="Arial" w:hAnsi="Arial" w:eastAsia="黑体" w:cs="Arial"/>
      <w:snapToGrid w:val="0"/>
      <w:kern w:val="0"/>
      <w:szCs w:val="21"/>
    </w:rPr>
  </w:style>
  <w:style w:type="character" w:customStyle="1" w:styleId="429">
    <w:name w:val="Document Map Char"/>
    <w:autoRedefine/>
    <w:qFormat/>
    <w:locked/>
    <w:uiPriority w:val="0"/>
    <w:rPr>
      <w:rFonts w:eastAsia="宋体"/>
      <w:kern w:val="2"/>
      <w:sz w:val="21"/>
      <w:szCs w:val="24"/>
      <w:lang w:val="en-US" w:eastAsia="zh-CN" w:bidi="ar-SA"/>
    </w:rPr>
  </w:style>
  <w:style w:type="character" w:customStyle="1" w:styleId="430">
    <w:name w:val="font41"/>
    <w:autoRedefine/>
    <w:qFormat/>
    <w:uiPriority w:val="0"/>
    <w:rPr>
      <w:rFonts w:hint="eastAsia" w:ascii="仿宋_GB2312" w:eastAsia="仿宋_GB2312" w:cs="仿宋_GB2312"/>
      <w:color w:val="000000"/>
      <w:sz w:val="22"/>
      <w:szCs w:val="22"/>
      <w:u w:val="none"/>
    </w:rPr>
  </w:style>
  <w:style w:type="character" w:customStyle="1" w:styleId="431">
    <w:name w:val="Balloon Text Char"/>
    <w:autoRedefine/>
    <w:qFormat/>
    <w:locked/>
    <w:uiPriority w:val="0"/>
    <w:rPr>
      <w:rFonts w:eastAsia="宋体"/>
      <w:kern w:val="2"/>
      <w:sz w:val="18"/>
      <w:szCs w:val="18"/>
      <w:lang w:val="en-US" w:eastAsia="zh-CN" w:bidi="ar-SA"/>
    </w:rPr>
  </w:style>
  <w:style w:type="character" w:customStyle="1" w:styleId="432">
    <w:name w:val="h Char Char1"/>
    <w:autoRedefine/>
    <w:qFormat/>
    <w:uiPriority w:val="0"/>
    <w:rPr>
      <w:rFonts w:eastAsia="宋体"/>
      <w:kern w:val="2"/>
      <w:sz w:val="18"/>
      <w:szCs w:val="18"/>
      <w:lang w:val="en-US" w:eastAsia="zh-CN" w:bidi="ar-SA"/>
    </w:rPr>
  </w:style>
  <w:style w:type="character" w:customStyle="1" w:styleId="433">
    <w:name w:val="未用 Char"/>
    <w:autoRedefine/>
    <w:qFormat/>
    <w:uiPriority w:val="0"/>
    <w:rPr>
      <w:rFonts w:ascii="Arial" w:hAnsi="Arial" w:eastAsia="黑体"/>
      <w:kern w:val="2"/>
      <w:sz w:val="21"/>
      <w:szCs w:val="21"/>
      <w:lang w:val="en-US" w:eastAsia="zh-CN" w:bidi="ar-SA"/>
    </w:rPr>
  </w:style>
  <w:style w:type="character" w:customStyle="1" w:styleId="434">
    <w:name w:val="普通文字 Char1"/>
    <w:autoRedefine/>
    <w:qFormat/>
    <w:uiPriority w:val="0"/>
    <w:rPr>
      <w:rFonts w:ascii="宋体" w:hAnsi="Courier New" w:eastAsia="宋体"/>
      <w:kern w:val="2"/>
      <w:sz w:val="21"/>
      <w:lang w:val="en-US" w:eastAsia="zh-CN"/>
    </w:rPr>
  </w:style>
  <w:style w:type="character" w:customStyle="1" w:styleId="435">
    <w:name w:val="标书表格字体格式 Char"/>
    <w:autoRedefine/>
    <w:qFormat/>
    <w:uiPriority w:val="0"/>
    <w:rPr>
      <w:kern w:val="2"/>
      <w:sz w:val="21"/>
      <w:szCs w:val="24"/>
      <w:lang w:bidi="ar-SA"/>
    </w:rPr>
  </w:style>
  <w:style w:type="character" w:customStyle="1" w:styleId="436">
    <w:name w:val="页脚 Char"/>
    <w:autoRedefine/>
    <w:qFormat/>
    <w:uiPriority w:val="0"/>
    <w:rPr>
      <w:rFonts w:eastAsia="仿宋_GB2312"/>
      <w:kern w:val="2"/>
      <w:sz w:val="18"/>
      <w:lang w:val="en-US" w:eastAsia="zh-CN"/>
    </w:rPr>
  </w:style>
  <w:style w:type="character" w:customStyle="1" w:styleId="437">
    <w:name w:val="Char Char4"/>
    <w:autoRedefine/>
    <w:qFormat/>
    <w:uiPriority w:val="0"/>
    <w:rPr>
      <w:rFonts w:eastAsia="宋体"/>
      <w:b/>
      <w:sz w:val="24"/>
      <w:lang w:eastAsia="zh-CN" w:bidi="ar-SA"/>
    </w:rPr>
  </w:style>
  <w:style w:type="character" w:customStyle="1" w:styleId="438">
    <w:name w:val="正文文本 3 Char1"/>
    <w:autoRedefine/>
    <w:semiHidden/>
    <w:qFormat/>
    <w:uiPriority w:val="99"/>
    <w:rPr>
      <w:rFonts w:ascii="Times New Roman" w:hAnsi="Times New Roman" w:eastAsia="宋体" w:cs="Times New Roman"/>
      <w:sz w:val="16"/>
      <w:szCs w:val="16"/>
    </w:rPr>
  </w:style>
  <w:style w:type="character" w:customStyle="1" w:styleId="439">
    <w:name w:val="Body Text(ch) Char Char"/>
    <w:autoRedefine/>
    <w:qFormat/>
    <w:uiPriority w:val="0"/>
    <w:rPr>
      <w:rFonts w:ascii="宋体"/>
      <w:kern w:val="2"/>
      <w:sz w:val="24"/>
      <w:szCs w:val="21"/>
      <w:lang w:val="zh-CN"/>
    </w:rPr>
  </w:style>
  <w:style w:type="character" w:customStyle="1" w:styleId="440">
    <w:name w:val="Char Char"/>
    <w:autoRedefine/>
    <w:qFormat/>
    <w:uiPriority w:val="0"/>
    <w:rPr>
      <w:rFonts w:ascii="宋体" w:hAnsi="Courier New" w:eastAsia="宋体"/>
      <w:kern w:val="2"/>
      <w:sz w:val="21"/>
      <w:lang w:val="en-US" w:eastAsia="zh-CN" w:bidi="ar-SA"/>
    </w:rPr>
  </w:style>
  <w:style w:type="character" w:customStyle="1" w:styleId="441">
    <w:name w:val="签名 Char1"/>
    <w:autoRedefine/>
    <w:qFormat/>
    <w:uiPriority w:val="0"/>
    <w:rPr>
      <w:rFonts w:ascii="Times New Roman" w:hAnsi="Times New Roman" w:eastAsia="宋体" w:cs="Times New Roman"/>
      <w:szCs w:val="24"/>
    </w:rPr>
  </w:style>
  <w:style w:type="character" w:customStyle="1" w:styleId="442">
    <w:name w:val="Char Char22"/>
    <w:autoRedefine/>
    <w:qFormat/>
    <w:uiPriority w:val="6"/>
    <w:rPr>
      <w:rFonts w:ascii="宋体" w:hAnsi="宋体"/>
      <w:kern w:val="1"/>
      <w:sz w:val="24"/>
      <w:szCs w:val="24"/>
    </w:rPr>
  </w:style>
  <w:style w:type="character" w:customStyle="1" w:styleId="443">
    <w:name w:val="正文文本缩进 2 Char1"/>
    <w:autoRedefine/>
    <w:semiHidden/>
    <w:qFormat/>
    <w:uiPriority w:val="99"/>
    <w:rPr>
      <w:rFonts w:ascii="Times New Roman" w:hAnsi="Times New Roman" w:eastAsia="宋体" w:cs="Times New Roman"/>
      <w:szCs w:val="24"/>
    </w:rPr>
  </w:style>
  <w:style w:type="character" w:customStyle="1" w:styleId="444">
    <w:name w:val="zbggtop11 style5"/>
    <w:autoRedefine/>
    <w:qFormat/>
    <w:uiPriority w:val="0"/>
    <w:rPr>
      <w:rFonts w:ascii="Arial" w:hAnsi="Arial" w:eastAsia="黑体" w:cs="Arial"/>
      <w:snapToGrid w:val="0"/>
      <w:kern w:val="0"/>
      <w:szCs w:val="21"/>
    </w:rPr>
  </w:style>
  <w:style w:type="character" w:customStyle="1" w:styleId="445">
    <w:name w:val="页眉 Char"/>
    <w:autoRedefine/>
    <w:qFormat/>
    <w:uiPriority w:val="0"/>
    <w:rPr>
      <w:rFonts w:eastAsia="仿宋_GB2312"/>
      <w:kern w:val="2"/>
      <w:sz w:val="18"/>
      <w:lang w:val="en-US" w:eastAsia="zh-CN"/>
    </w:rPr>
  </w:style>
  <w:style w:type="character" w:customStyle="1" w:styleId="446">
    <w:name w:val="纯文本 Char2"/>
    <w:autoRedefine/>
    <w:semiHidden/>
    <w:qFormat/>
    <w:uiPriority w:val="99"/>
    <w:rPr>
      <w:rFonts w:ascii="宋体" w:hAnsi="Courier New" w:eastAsia="宋体" w:cs="Courier New"/>
    </w:rPr>
  </w:style>
  <w:style w:type="character" w:customStyle="1" w:styleId="447">
    <w:name w:val="Char Char25"/>
    <w:autoRedefine/>
    <w:qFormat/>
    <w:uiPriority w:val="6"/>
    <w:rPr>
      <w:rFonts w:ascii="宋体" w:hAnsi="宋体"/>
      <w:kern w:val="1"/>
      <w:sz w:val="24"/>
      <w:lang w:val="zh-CN"/>
    </w:rPr>
  </w:style>
  <w:style w:type="character" w:customStyle="1" w:styleId="448">
    <w:name w:val="此正文 Char"/>
    <w:link w:val="449"/>
    <w:autoRedefine/>
    <w:qFormat/>
    <w:uiPriority w:val="0"/>
    <w:rPr>
      <w:kern w:val="2"/>
      <w:sz w:val="24"/>
      <w:szCs w:val="24"/>
    </w:rPr>
  </w:style>
  <w:style w:type="paragraph" w:customStyle="1" w:styleId="449">
    <w:name w:val="此正文"/>
    <w:basedOn w:val="1"/>
    <w:link w:val="448"/>
    <w:autoRedefine/>
    <w:qFormat/>
    <w:uiPriority w:val="0"/>
    <w:pPr>
      <w:adjustRightInd/>
      <w:spacing w:line="360" w:lineRule="auto"/>
      <w:ind w:firstLine="200" w:firstLineChars="200"/>
    </w:pPr>
    <w:rPr>
      <w:sz w:val="24"/>
    </w:rPr>
  </w:style>
  <w:style w:type="character" w:customStyle="1" w:styleId="450">
    <w:name w:val="t21"/>
    <w:autoRedefine/>
    <w:qFormat/>
    <w:uiPriority w:val="0"/>
    <w:rPr>
      <w:rFonts w:ascii="仿宋_GB2312" w:eastAsia="微软雅黑"/>
      <w:b/>
      <w:kern w:val="2"/>
      <w:sz w:val="23"/>
      <w:szCs w:val="23"/>
      <w:lang w:val="en-US" w:eastAsia="zh-CN" w:bidi="ar-SA"/>
    </w:rPr>
  </w:style>
  <w:style w:type="character" w:customStyle="1" w:styleId="451">
    <w:name w:val="样式 样式 标题 4h4H4Fab-4T5Ref Heading 1rh1Heading sqlsect 1.2.3.... +... Char"/>
    <w:link w:val="452"/>
    <w:autoRedefine/>
    <w:qFormat/>
    <w:uiPriority w:val="0"/>
    <w:rPr>
      <w:rFonts w:ascii="微软雅黑" w:hAnsi="微软雅黑" w:eastAsia="微软雅黑"/>
      <w:b/>
      <w:bCs/>
      <w:kern w:val="2"/>
      <w:sz w:val="24"/>
      <w:szCs w:val="28"/>
    </w:rPr>
  </w:style>
  <w:style w:type="paragraph" w:customStyle="1" w:styleId="452">
    <w:name w:val="样式 样式 标题 4h4H4Fab-4T5Ref Heading 1rh1Heading sqlsect 1.2.3.... +..."/>
    <w:basedOn w:val="117"/>
    <w:link w:val="451"/>
    <w:autoRedefine/>
    <w:qFormat/>
    <w:uiPriority w:val="0"/>
  </w:style>
  <w:style w:type="character" w:customStyle="1" w:styleId="453">
    <w:name w:val="正文缩进 Char1"/>
    <w:autoRedefine/>
    <w:qFormat/>
    <w:uiPriority w:val="0"/>
    <w:rPr>
      <w:rFonts w:ascii="宋体" w:eastAsia="宋体"/>
      <w:snapToGrid w:val="0"/>
      <w:color w:val="000000"/>
      <w:kern w:val="28"/>
      <w:sz w:val="28"/>
      <w:lang w:val="en-US" w:eastAsia="zh-CN" w:bidi="ar-SA"/>
    </w:rPr>
  </w:style>
  <w:style w:type="character" w:customStyle="1" w:styleId="454">
    <w:name w:val="h Char1"/>
    <w:autoRedefine/>
    <w:qFormat/>
    <w:uiPriority w:val="0"/>
    <w:rPr>
      <w:sz w:val="18"/>
      <w:szCs w:val="18"/>
    </w:rPr>
  </w:style>
  <w:style w:type="character" w:customStyle="1" w:styleId="455">
    <w:name w:val="纯文本 Char Char Char"/>
    <w:autoRedefine/>
    <w:qFormat/>
    <w:uiPriority w:val="0"/>
    <w:rPr>
      <w:rFonts w:ascii="宋体" w:hAnsi="Courier New" w:eastAsia="宋体"/>
      <w:kern w:val="2"/>
      <w:sz w:val="21"/>
      <w:lang w:val="en-US" w:eastAsia="zh-CN" w:bidi="ar-SA"/>
    </w:rPr>
  </w:style>
  <w:style w:type="character" w:customStyle="1" w:styleId="456">
    <w:name w:val="Char Char21"/>
    <w:autoRedefine/>
    <w:qFormat/>
    <w:uiPriority w:val="6"/>
    <w:rPr>
      <w:rFonts w:ascii="宋体" w:hAnsi="宋体"/>
      <w:kern w:val="1"/>
      <w:sz w:val="24"/>
      <w:szCs w:val="21"/>
      <w:lang w:val="zh-CN"/>
    </w:rPr>
  </w:style>
  <w:style w:type="character" w:customStyle="1" w:styleId="457">
    <w:name w:val="font71"/>
    <w:autoRedefine/>
    <w:qFormat/>
    <w:uiPriority w:val="0"/>
    <w:rPr>
      <w:rFonts w:hint="eastAsia" w:ascii="宋体" w:hAnsi="宋体" w:eastAsia="宋体" w:cs="宋体"/>
      <w:color w:val="000000"/>
      <w:sz w:val="22"/>
      <w:szCs w:val="22"/>
      <w:u w:val="none"/>
    </w:rPr>
  </w:style>
  <w:style w:type="character" w:customStyle="1" w:styleId="458">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45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460">
    <w:name w:val="注释"/>
    <w:basedOn w:val="1"/>
    <w:autoRedefine/>
    <w:qFormat/>
    <w:uiPriority w:val="0"/>
    <w:pPr>
      <w:adjustRightInd/>
      <w:spacing w:line="360" w:lineRule="auto"/>
      <w:ind w:firstLine="480"/>
    </w:pPr>
    <w:rPr>
      <w:sz w:val="24"/>
    </w:rPr>
  </w:style>
  <w:style w:type="paragraph" w:customStyle="1" w:styleId="46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62">
    <w:name w:val="正文1.25"/>
    <w:basedOn w:val="1"/>
    <w:autoRedefine/>
    <w:qFormat/>
    <w:uiPriority w:val="0"/>
    <w:pPr>
      <w:adjustRightInd/>
      <w:spacing w:line="300" w:lineRule="auto"/>
      <w:ind w:firstLine="480" w:firstLineChars="200"/>
    </w:pPr>
    <w:rPr>
      <w:sz w:val="24"/>
      <w:szCs w:val="20"/>
    </w:rPr>
  </w:style>
  <w:style w:type="paragraph" w:customStyle="1" w:styleId="46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6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465">
    <w:name w:val="首行缩进"/>
    <w:basedOn w:val="1"/>
    <w:autoRedefine/>
    <w:qFormat/>
    <w:uiPriority w:val="0"/>
    <w:pPr>
      <w:spacing w:line="360" w:lineRule="auto"/>
      <w:ind w:firstLine="480" w:firstLineChars="200"/>
    </w:pPr>
    <w:rPr>
      <w:rFonts w:ascii="宋体"/>
      <w:sz w:val="24"/>
      <w:szCs w:val="20"/>
    </w:rPr>
  </w:style>
  <w:style w:type="paragraph" w:customStyle="1" w:styleId="466">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67">
    <w:name w:val="修订2"/>
    <w:autoRedefine/>
    <w:qFormat/>
    <w:uiPriority w:val="0"/>
    <w:rPr>
      <w:rFonts w:ascii="Times New Roman" w:hAnsi="Times New Roman" w:eastAsia="宋体" w:cs="Times New Roman"/>
      <w:kern w:val="2"/>
      <w:sz w:val="21"/>
      <w:lang w:val="en-US" w:eastAsia="zh-CN" w:bidi="ar-SA"/>
    </w:rPr>
  </w:style>
  <w:style w:type="paragraph" w:customStyle="1" w:styleId="468">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469">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47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7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72">
    <w:name w:val="彩色列表 - 强调文字颜色 12"/>
    <w:basedOn w:val="1"/>
    <w:autoRedefine/>
    <w:qFormat/>
    <w:uiPriority w:val="0"/>
    <w:pPr>
      <w:adjustRightInd/>
      <w:ind w:firstLine="420" w:firstLineChars="200"/>
    </w:pPr>
    <w:rPr>
      <w:rFonts w:ascii="Calibri" w:hAnsi="Calibri"/>
      <w:szCs w:val="22"/>
    </w:rPr>
  </w:style>
  <w:style w:type="paragraph" w:customStyle="1" w:styleId="47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7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476">
    <w:name w:val="文档正文"/>
    <w:basedOn w:val="1"/>
    <w:autoRedefine/>
    <w:qFormat/>
    <w:uiPriority w:val="0"/>
    <w:pPr>
      <w:spacing w:line="480" w:lineRule="atLeast"/>
      <w:ind w:firstLine="567"/>
      <w:textAlignment w:val="baseline"/>
    </w:pPr>
    <w:rPr>
      <w:kern w:val="0"/>
      <w:sz w:val="24"/>
      <w:szCs w:val="20"/>
    </w:rPr>
  </w:style>
  <w:style w:type="paragraph" w:customStyle="1" w:styleId="47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7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8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48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482">
    <w:name w:val="My正文"/>
    <w:basedOn w:val="1"/>
    <w:autoRedefine/>
    <w:qFormat/>
    <w:uiPriority w:val="0"/>
    <w:pPr>
      <w:spacing w:before="120" w:line="360" w:lineRule="auto"/>
      <w:ind w:firstLine="567"/>
    </w:pPr>
    <w:rPr>
      <w:rFonts w:ascii="Arial" w:hAnsi="Arial"/>
      <w:sz w:val="20"/>
      <w:szCs w:val="20"/>
    </w:rPr>
  </w:style>
  <w:style w:type="paragraph" w:customStyle="1" w:styleId="4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484">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85">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487">
    <w:name w:val="正文箭头"/>
    <w:basedOn w:val="488"/>
    <w:autoRedefine/>
    <w:qFormat/>
    <w:uiPriority w:val="0"/>
    <w:pPr>
      <w:tabs>
        <w:tab w:val="left" w:pos="0"/>
        <w:tab w:val="left" w:pos="703"/>
      </w:tabs>
    </w:pPr>
  </w:style>
  <w:style w:type="paragraph" w:customStyle="1" w:styleId="48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48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90">
    <w:name w:val="Char Char Char1 Char"/>
    <w:basedOn w:val="1"/>
    <w:autoRedefine/>
    <w:qFormat/>
    <w:uiPriority w:val="0"/>
    <w:rPr>
      <w:szCs w:val="20"/>
    </w:rPr>
  </w:style>
  <w:style w:type="paragraph" w:customStyle="1" w:styleId="49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93">
    <w:name w:val="Char Char Char Char Char Char Char2"/>
    <w:basedOn w:val="1"/>
    <w:autoRedefine/>
    <w:qFormat/>
    <w:uiPriority w:val="0"/>
    <w:rPr>
      <w:rFonts w:ascii="仿宋_GB2312" w:eastAsia="仿宋_GB2312"/>
      <w:b/>
      <w:sz w:val="32"/>
      <w:szCs w:val="32"/>
    </w:rPr>
  </w:style>
  <w:style w:type="paragraph" w:customStyle="1" w:styleId="494">
    <w:name w:val="Char Char1 Char"/>
    <w:basedOn w:val="1"/>
    <w:autoRedefine/>
    <w:qFormat/>
    <w:uiPriority w:val="0"/>
    <w:rPr>
      <w:rFonts w:ascii="仿宋_GB2312" w:eastAsia="仿宋_GB2312"/>
      <w:b/>
      <w:sz w:val="32"/>
      <w:szCs w:val="32"/>
    </w:rPr>
  </w:style>
  <w:style w:type="paragraph" w:customStyle="1" w:styleId="49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96">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97">
    <w:name w:val="Char3"/>
    <w:basedOn w:val="1"/>
    <w:autoRedefine/>
    <w:qFormat/>
    <w:uiPriority w:val="0"/>
    <w:pPr>
      <w:adjustRightInd/>
    </w:pPr>
    <w:rPr>
      <w:rFonts w:ascii="仿宋_GB2312" w:eastAsia="仿宋_GB2312"/>
      <w:b/>
      <w:sz w:val="32"/>
      <w:szCs w:val="32"/>
    </w:rPr>
  </w:style>
  <w:style w:type="paragraph" w:customStyle="1" w:styleId="498">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499">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500">
    <w:name w:val="默认段落样式"/>
    <w:basedOn w:val="326"/>
    <w:autoRedefine/>
    <w:qFormat/>
    <w:uiPriority w:val="0"/>
    <w:pPr>
      <w:spacing w:before="0"/>
      <w:ind w:firstLine="480"/>
      <w:outlineLvl w:val="2"/>
    </w:pPr>
    <w:rPr>
      <w:rFonts w:ascii="仿宋_GB2312" w:hAnsi="宋体" w:eastAsia="仿宋_GB2312"/>
      <w:color w:val="000000"/>
      <w:szCs w:val="24"/>
    </w:rPr>
  </w:style>
  <w:style w:type="paragraph" w:customStyle="1" w:styleId="50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02">
    <w:name w:val="_Style 5"/>
    <w:basedOn w:val="1"/>
    <w:autoRedefine/>
    <w:qFormat/>
    <w:uiPriority w:val="34"/>
    <w:pPr>
      <w:adjustRightInd/>
      <w:ind w:firstLine="420" w:firstLineChars="200"/>
    </w:pPr>
    <w:rPr>
      <w:rFonts w:eastAsia="仿宋_GB2312"/>
      <w:sz w:val="28"/>
    </w:rPr>
  </w:style>
  <w:style w:type="paragraph" w:customStyle="1" w:styleId="503">
    <w:name w:val="EB_表格"/>
    <w:basedOn w:val="1"/>
    <w:autoRedefine/>
    <w:qFormat/>
    <w:uiPriority w:val="0"/>
    <w:pPr>
      <w:adjustRightInd/>
      <w:spacing w:line="300" w:lineRule="auto"/>
      <w:jc w:val="center"/>
    </w:pPr>
  </w:style>
  <w:style w:type="paragraph" w:customStyle="1" w:styleId="50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0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06">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0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50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0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1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1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1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1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14">
    <w:name w:val="表格标题2"/>
    <w:basedOn w:val="515"/>
    <w:autoRedefine/>
    <w:qFormat/>
    <w:uiPriority w:val="0"/>
    <w:rPr>
      <w:b/>
    </w:rPr>
  </w:style>
  <w:style w:type="paragraph" w:customStyle="1" w:styleId="515">
    <w:name w:val="表格内文"/>
    <w:basedOn w:val="1"/>
    <w:autoRedefine/>
    <w:qFormat/>
    <w:uiPriority w:val="0"/>
    <w:pPr>
      <w:adjustRightInd/>
      <w:spacing w:line="360" w:lineRule="auto"/>
    </w:pPr>
    <w:rPr>
      <w:rFonts w:ascii="宋体" w:hAnsi="宋体" w:cs="宋体"/>
      <w:color w:val="000000"/>
      <w:szCs w:val="20"/>
    </w:rPr>
  </w:style>
  <w:style w:type="paragraph" w:customStyle="1" w:styleId="516">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51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518">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519">
    <w:name w:val="Char Char1 Char Char Char Char Char Char"/>
    <w:basedOn w:val="1"/>
    <w:autoRedefine/>
    <w:qFormat/>
    <w:uiPriority w:val="0"/>
    <w:rPr>
      <w:rFonts w:ascii="仿宋_GB2312" w:eastAsia="仿宋_GB2312"/>
      <w:b/>
      <w:sz w:val="32"/>
      <w:szCs w:val="20"/>
    </w:rPr>
  </w:style>
  <w:style w:type="paragraph" w:customStyle="1" w:styleId="52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2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2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26">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27">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28">
    <w:name w:val="数字标题5"/>
    <w:basedOn w:val="7"/>
    <w:next w:val="1"/>
    <w:autoRedefine/>
    <w:qFormat/>
    <w:uiPriority w:val="0"/>
    <w:pPr>
      <w:tabs>
        <w:tab w:val="left" w:pos="1080"/>
        <w:tab w:val="clear" w:pos="1008"/>
      </w:tabs>
      <w:ind w:left="1080" w:hanging="1080"/>
    </w:pPr>
  </w:style>
  <w:style w:type="paragraph" w:customStyle="1" w:styleId="529">
    <w:name w:val="Char Char Char"/>
    <w:basedOn w:val="1"/>
    <w:autoRedefine/>
    <w:qFormat/>
    <w:uiPriority w:val="0"/>
    <w:rPr>
      <w:rFonts w:ascii="Tahoma" w:hAnsi="Tahoma"/>
      <w:sz w:val="24"/>
      <w:szCs w:val="20"/>
    </w:rPr>
  </w:style>
  <w:style w:type="paragraph" w:customStyle="1" w:styleId="530">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3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32">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533">
    <w:name w:val="列表段落1"/>
    <w:basedOn w:val="1"/>
    <w:autoRedefine/>
    <w:qFormat/>
    <w:uiPriority w:val="34"/>
    <w:pPr>
      <w:adjustRightInd/>
      <w:ind w:right="238" w:firstLine="420"/>
    </w:pPr>
    <w:rPr>
      <w:rFonts w:ascii="Calibri" w:hAnsi="Calibri"/>
      <w:sz w:val="24"/>
    </w:rPr>
  </w:style>
  <w:style w:type="paragraph" w:customStyle="1" w:styleId="53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37">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3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3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54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4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42">
    <w:name w:val="Char Char1"/>
    <w:basedOn w:val="1"/>
    <w:autoRedefine/>
    <w:qFormat/>
    <w:uiPriority w:val="0"/>
    <w:pPr>
      <w:widowControl/>
      <w:spacing w:after="160" w:line="240" w:lineRule="exact"/>
      <w:jc w:val="left"/>
    </w:pPr>
    <w:rPr>
      <w:rFonts w:eastAsia="仿宋_GB2312"/>
      <w:sz w:val="28"/>
    </w:rPr>
  </w:style>
  <w:style w:type="paragraph" w:customStyle="1" w:styleId="543">
    <w:name w:val="Char Char11 Char Char Char Char Char Char Char Char Char11"/>
    <w:basedOn w:val="1"/>
    <w:autoRedefine/>
    <w:qFormat/>
    <w:uiPriority w:val="0"/>
    <w:pPr>
      <w:spacing w:line="360" w:lineRule="auto"/>
    </w:pPr>
    <w:rPr>
      <w:szCs w:val="20"/>
    </w:rPr>
  </w:style>
  <w:style w:type="paragraph" w:customStyle="1" w:styleId="54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46">
    <w:name w:val="MM Topic 4"/>
    <w:basedOn w:val="6"/>
    <w:autoRedefine/>
    <w:qFormat/>
    <w:uiPriority w:val="0"/>
    <w:pPr>
      <w:tabs>
        <w:tab w:val="left" w:pos="2100"/>
        <w:tab w:val="clear" w:pos="864"/>
      </w:tabs>
      <w:adjustRightInd/>
      <w:ind w:left="2100" w:hanging="420"/>
    </w:pPr>
    <w:rPr>
      <w:lang w:val="en-US"/>
    </w:rPr>
  </w:style>
  <w:style w:type="paragraph" w:customStyle="1" w:styleId="54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8">
    <w:name w:val="Char Char11 Char Char Char Char Char Char Char Char Char1"/>
    <w:basedOn w:val="1"/>
    <w:autoRedefine/>
    <w:qFormat/>
    <w:uiPriority w:val="6"/>
    <w:pPr>
      <w:spacing w:line="360" w:lineRule="auto"/>
    </w:pPr>
    <w:rPr>
      <w:szCs w:val="20"/>
    </w:rPr>
  </w:style>
  <w:style w:type="paragraph" w:customStyle="1" w:styleId="54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55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52">
    <w:name w:val="列表内容"/>
    <w:basedOn w:val="1"/>
    <w:next w:val="1"/>
    <w:autoRedefine/>
    <w:qFormat/>
    <w:uiPriority w:val="0"/>
    <w:pPr>
      <w:widowControl/>
      <w:tabs>
        <w:tab w:val="left" w:pos="840"/>
      </w:tabs>
      <w:ind w:left="840" w:hanging="420"/>
      <w:jc w:val="left"/>
    </w:pPr>
    <w:rPr>
      <w:kern w:val="0"/>
      <w:sz w:val="18"/>
    </w:rPr>
  </w:style>
  <w:style w:type="paragraph" w:customStyle="1" w:styleId="553">
    <w:name w:val="Char1 Char Char Char3"/>
    <w:basedOn w:val="1"/>
    <w:autoRedefine/>
    <w:qFormat/>
    <w:uiPriority w:val="0"/>
    <w:pPr>
      <w:adjustRightInd/>
      <w:ind w:firstLine="200" w:firstLineChars="200"/>
    </w:pPr>
    <w:rPr>
      <w:rFonts w:ascii="Tahoma" w:hAnsi="Tahoma"/>
      <w:sz w:val="24"/>
      <w:szCs w:val="20"/>
    </w:rPr>
  </w:style>
  <w:style w:type="paragraph" w:customStyle="1" w:styleId="554">
    <w:name w:val="标题2"/>
    <w:basedOn w:val="4"/>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55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56">
    <w:name w:val="Char Char113"/>
    <w:basedOn w:val="1"/>
    <w:autoRedefine/>
    <w:qFormat/>
    <w:uiPriority w:val="0"/>
    <w:pPr>
      <w:widowControl/>
      <w:spacing w:after="160" w:line="240" w:lineRule="exact"/>
      <w:jc w:val="left"/>
    </w:pPr>
    <w:rPr>
      <w:rFonts w:eastAsia="仿宋_GB2312"/>
      <w:sz w:val="28"/>
    </w:rPr>
  </w:style>
  <w:style w:type="paragraph" w:customStyle="1" w:styleId="55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数字标题1"/>
    <w:basedOn w:val="3"/>
    <w:next w:val="1"/>
    <w:autoRedefine/>
    <w:qFormat/>
    <w:uiPriority w:val="0"/>
    <w:pPr>
      <w:tabs>
        <w:tab w:val="left" w:pos="480"/>
        <w:tab w:val="clear" w:pos="432"/>
      </w:tabs>
      <w:ind w:left="480" w:hanging="480"/>
    </w:pPr>
  </w:style>
  <w:style w:type="paragraph" w:customStyle="1" w:styleId="560">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56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56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6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64">
    <w:name w:val="3级标题"/>
    <w:basedOn w:val="565"/>
    <w:autoRedefine/>
    <w:qFormat/>
    <w:uiPriority w:val="0"/>
    <w:pPr>
      <w:outlineLvl w:val="2"/>
    </w:pPr>
  </w:style>
  <w:style w:type="paragraph" w:customStyle="1" w:styleId="565">
    <w:name w:val="2级标题"/>
    <w:basedOn w:val="566"/>
    <w:autoRedefine/>
    <w:qFormat/>
    <w:uiPriority w:val="0"/>
    <w:pPr>
      <w:jc w:val="left"/>
      <w:outlineLvl w:val="1"/>
    </w:pPr>
    <w:rPr>
      <w:rFonts w:ascii="Times New Roman" w:hAnsi="Times New Roman" w:eastAsia="仿宋"/>
      <w:sz w:val="30"/>
    </w:rPr>
  </w:style>
  <w:style w:type="paragraph" w:customStyle="1" w:styleId="566">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6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7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71">
    <w:name w:val="Char Char1101"/>
    <w:basedOn w:val="1"/>
    <w:autoRedefine/>
    <w:qFormat/>
    <w:uiPriority w:val="0"/>
    <w:pPr>
      <w:spacing w:line="360" w:lineRule="auto"/>
    </w:pPr>
    <w:rPr>
      <w:rFonts w:ascii="Tahoma" w:hAnsi="Tahoma"/>
      <w:sz w:val="24"/>
      <w:szCs w:val="20"/>
    </w:rPr>
  </w:style>
  <w:style w:type="paragraph" w:customStyle="1" w:styleId="572">
    <w:name w:val="有符号正文"/>
    <w:basedOn w:val="1"/>
    <w:autoRedefine/>
    <w:qFormat/>
    <w:uiPriority w:val="0"/>
    <w:pPr>
      <w:adjustRightInd/>
      <w:spacing w:line="400" w:lineRule="exact"/>
      <w:ind w:firstLine="200" w:firstLineChars="200"/>
    </w:pPr>
    <w:rPr>
      <w:rFonts w:ascii="Arial" w:hAnsi="Arial"/>
    </w:rPr>
  </w:style>
  <w:style w:type="paragraph" w:customStyle="1" w:styleId="57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7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Char111"/>
    <w:basedOn w:val="1"/>
    <w:autoRedefine/>
    <w:qFormat/>
    <w:uiPriority w:val="0"/>
    <w:rPr>
      <w:rFonts w:ascii="仿宋_GB2312" w:eastAsia="仿宋_GB2312"/>
      <w:b/>
      <w:sz w:val="32"/>
      <w:szCs w:val="32"/>
    </w:rPr>
  </w:style>
  <w:style w:type="paragraph" w:customStyle="1" w:styleId="576">
    <w:name w:val="Char2 Char Char Char"/>
    <w:basedOn w:val="1"/>
    <w:autoRedefine/>
    <w:qFormat/>
    <w:uiPriority w:val="0"/>
    <w:rPr>
      <w:rFonts w:ascii="仿宋_GB2312" w:eastAsia="仿宋_GB2312"/>
      <w:b/>
      <w:sz w:val="32"/>
      <w:szCs w:val="32"/>
    </w:rPr>
  </w:style>
  <w:style w:type="paragraph" w:customStyle="1" w:styleId="57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57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57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8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8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58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58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58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5">
    <w:name w:val="WW-正文文字缩进 2"/>
    <w:basedOn w:val="1"/>
    <w:autoRedefine/>
    <w:qFormat/>
    <w:uiPriority w:val="0"/>
    <w:pPr>
      <w:suppressAutoHyphens/>
      <w:adjustRightInd/>
      <w:ind w:firstLine="420"/>
    </w:pPr>
    <w:rPr>
      <w:kern w:val="1"/>
      <w:szCs w:val="20"/>
    </w:rPr>
  </w:style>
  <w:style w:type="paragraph" w:customStyle="1" w:styleId="58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87">
    <w:name w:val="4级标题"/>
    <w:basedOn w:val="3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588">
    <w:name w:val="带编号样式"/>
    <w:basedOn w:val="589"/>
    <w:autoRedefine/>
    <w:qFormat/>
    <w:uiPriority w:val="0"/>
    <w:pPr>
      <w:tabs>
        <w:tab w:val="left" w:pos="840"/>
      </w:tabs>
      <w:snapToGrid w:val="0"/>
      <w:ind w:left="840" w:hanging="420" w:firstLineChars="0"/>
    </w:pPr>
    <w:rPr>
      <w:rFonts w:ascii="仿宋_GB2312" w:eastAsia="仿宋_GB2312"/>
      <w:color w:val="000000"/>
    </w:rPr>
  </w:style>
  <w:style w:type="paragraph" w:customStyle="1" w:styleId="589">
    <w:name w:val="文本正文 Char"/>
    <w:basedOn w:val="1"/>
    <w:autoRedefine/>
    <w:qFormat/>
    <w:uiPriority w:val="0"/>
    <w:pPr>
      <w:spacing w:line="360" w:lineRule="auto"/>
      <w:ind w:firstLine="200" w:firstLineChars="200"/>
    </w:pPr>
    <w:rPr>
      <w:kern w:val="0"/>
      <w:sz w:val="24"/>
      <w:szCs w:val="20"/>
    </w:rPr>
  </w:style>
  <w:style w:type="paragraph" w:customStyle="1" w:styleId="590">
    <w:name w:val="Char3 Char Char Char"/>
    <w:basedOn w:val="1"/>
    <w:autoRedefine/>
    <w:qFormat/>
    <w:uiPriority w:val="0"/>
    <w:pPr>
      <w:widowControl/>
      <w:adjustRightInd/>
      <w:spacing w:after="160" w:line="240" w:lineRule="exact"/>
      <w:jc w:val="left"/>
    </w:pPr>
    <w:rPr>
      <w:szCs w:val="20"/>
    </w:rPr>
  </w:style>
  <w:style w:type="paragraph" w:customStyle="1" w:styleId="591">
    <w:name w:val="Char5"/>
    <w:basedOn w:val="1"/>
    <w:autoRedefine/>
    <w:qFormat/>
    <w:uiPriority w:val="0"/>
    <w:rPr>
      <w:rFonts w:ascii="仿宋_GB2312" w:eastAsia="仿宋_GB2312"/>
      <w:b/>
      <w:sz w:val="32"/>
      <w:szCs w:val="32"/>
    </w:rPr>
  </w:style>
  <w:style w:type="paragraph" w:customStyle="1" w:styleId="59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9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4">
    <w:name w:val="三级条标题"/>
    <w:basedOn w:val="595"/>
    <w:next w:val="598"/>
    <w:autoRedefine/>
    <w:qFormat/>
    <w:uiPriority w:val="0"/>
    <w:pPr>
      <w:tabs>
        <w:tab w:val="left" w:pos="1260"/>
        <w:tab w:val="left" w:pos="1680"/>
        <w:tab w:val="left" w:pos="2100"/>
        <w:tab w:val="left" w:pos="2520"/>
      </w:tabs>
      <w:ind w:left="2520"/>
      <w:outlineLvl w:val="4"/>
    </w:pPr>
  </w:style>
  <w:style w:type="paragraph" w:customStyle="1" w:styleId="595">
    <w:name w:val="二级条标题"/>
    <w:basedOn w:val="596"/>
    <w:next w:val="598"/>
    <w:autoRedefine/>
    <w:qFormat/>
    <w:uiPriority w:val="0"/>
    <w:pPr>
      <w:tabs>
        <w:tab w:val="left" w:pos="1260"/>
        <w:tab w:val="left" w:pos="1680"/>
        <w:tab w:val="left" w:pos="2100"/>
      </w:tabs>
      <w:ind w:left="0"/>
      <w:outlineLvl w:val="3"/>
    </w:pPr>
  </w:style>
  <w:style w:type="paragraph" w:customStyle="1" w:styleId="596">
    <w:name w:val="一级条标题"/>
    <w:basedOn w:val="597"/>
    <w:next w:val="598"/>
    <w:autoRedefine/>
    <w:qFormat/>
    <w:uiPriority w:val="0"/>
    <w:pPr>
      <w:tabs>
        <w:tab w:val="left" w:pos="1260"/>
        <w:tab w:val="left" w:pos="1680"/>
      </w:tabs>
      <w:spacing w:before="0" w:beforeLines="0" w:after="0" w:afterLines="0"/>
      <w:ind w:left="1680"/>
      <w:outlineLvl w:val="2"/>
    </w:pPr>
  </w:style>
  <w:style w:type="paragraph" w:customStyle="1" w:styleId="597">
    <w:name w:val="章标题"/>
    <w:next w:val="59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98">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600">
    <w:name w:val="Char Char Char Char11"/>
    <w:basedOn w:val="1"/>
    <w:autoRedefine/>
    <w:qFormat/>
    <w:uiPriority w:val="0"/>
    <w:rPr>
      <w:rFonts w:ascii="Tahoma" w:hAnsi="Tahoma"/>
      <w:sz w:val="24"/>
      <w:szCs w:val="20"/>
    </w:rPr>
  </w:style>
  <w:style w:type="paragraph" w:customStyle="1" w:styleId="601">
    <w:name w:val="Char1"/>
    <w:basedOn w:val="1"/>
    <w:autoRedefine/>
    <w:qFormat/>
    <w:uiPriority w:val="0"/>
    <w:rPr>
      <w:rFonts w:ascii="仿宋_GB2312" w:eastAsia="仿宋_GB2312"/>
      <w:b/>
      <w:sz w:val="32"/>
      <w:szCs w:val="32"/>
    </w:rPr>
  </w:style>
  <w:style w:type="paragraph" w:customStyle="1" w:styleId="6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60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604">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5">
    <w:name w:val="Char23"/>
    <w:basedOn w:val="1"/>
    <w:autoRedefine/>
    <w:qFormat/>
    <w:uiPriority w:val="0"/>
    <w:rPr>
      <w:rFonts w:ascii="仿宋_GB2312" w:eastAsia="仿宋_GB2312"/>
      <w:b/>
      <w:sz w:val="32"/>
      <w:szCs w:val="32"/>
    </w:rPr>
  </w:style>
  <w:style w:type="paragraph" w:customStyle="1" w:styleId="606">
    <w:name w:val="Char Char Char Char Char Char Char Char Char Char2"/>
    <w:basedOn w:val="1"/>
    <w:autoRedefine/>
    <w:qFormat/>
    <w:uiPriority w:val="0"/>
    <w:rPr>
      <w:rFonts w:ascii="仿宋_GB2312" w:eastAsia="仿宋_GB2312"/>
      <w:b/>
      <w:sz w:val="32"/>
      <w:szCs w:val="32"/>
    </w:rPr>
  </w:style>
  <w:style w:type="paragraph" w:customStyle="1" w:styleId="60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60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09">
    <w:name w:val="列出段落11"/>
    <w:basedOn w:val="1"/>
    <w:autoRedefine/>
    <w:qFormat/>
    <w:uiPriority w:val="34"/>
    <w:pPr>
      <w:adjustRightInd/>
      <w:spacing w:line="360" w:lineRule="auto"/>
      <w:ind w:firstLine="420" w:firstLineChars="200"/>
    </w:pPr>
    <w:rPr>
      <w:rFonts w:ascii="Calibri" w:hAnsi="Calibri"/>
      <w:sz w:val="24"/>
      <w:szCs w:val="22"/>
    </w:rPr>
  </w:style>
  <w:style w:type="paragraph" w:customStyle="1" w:styleId="61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1">
    <w:name w:val="正文（首行缩进2字符）"/>
    <w:basedOn w:val="1"/>
    <w:autoRedefine/>
    <w:qFormat/>
    <w:uiPriority w:val="0"/>
    <w:pPr>
      <w:adjustRightInd/>
      <w:spacing w:line="360" w:lineRule="auto"/>
      <w:ind w:firstLine="480" w:firstLineChars="200"/>
    </w:pPr>
    <w:rPr>
      <w:sz w:val="24"/>
      <w:szCs w:val="20"/>
    </w:rPr>
  </w:style>
  <w:style w:type="paragraph" w:customStyle="1" w:styleId="612">
    <w:name w:val="彩色列表 - 强调文字颜色 11"/>
    <w:basedOn w:val="1"/>
    <w:autoRedefine/>
    <w:qFormat/>
    <w:uiPriority w:val="0"/>
    <w:pPr>
      <w:adjustRightInd/>
      <w:ind w:firstLine="420" w:firstLineChars="200"/>
    </w:pPr>
    <w:rPr>
      <w:rFonts w:ascii="Calibri" w:hAnsi="Calibri"/>
      <w:szCs w:val="22"/>
    </w:rPr>
  </w:style>
  <w:style w:type="paragraph" w:customStyle="1" w:styleId="613">
    <w:name w:val="Char19"/>
    <w:basedOn w:val="1"/>
    <w:autoRedefine/>
    <w:qFormat/>
    <w:uiPriority w:val="0"/>
    <w:pPr>
      <w:adjustRightInd/>
    </w:pPr>
    <w:rPr>
      <w:szCs w:val="20"/>
    </w:rPr>
  </w:style>
  <w:style w:type="paragraph" w:customStyle="1" w:styleId="614">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615">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16">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1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618">
    <w:name w:val="Char Char Char Char Char Char Char Char Char Char"/>
    <w:basedOn w:val="1"/>
    <w:autoRedefine/>
    <w:qFormat/>
    <w:uiPriority w:val="0"/>
    <w:rPr>
      <w:rFonts w:ascii="仿宋_GB2312" w:eastAsia="仿宋_GB2312"/>
      <w:b/>
      <w:sz w:val="32"/>
      <w:szCs w:val="32"/>
    </w:rPr>
  </w:style>
  <w:style w:type="paragraph" w:customStyle="1" w:styleId="619">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20">
    <w:name w:val="四级条标题"/>
    <w:basedOn w:val="594"/>
    <w:next w:val="598"/>
    <w:autoRedefine/>
    <w:qFormat/>
    <w:uiPriority w:val="0"/>
    <w:pPr>
      <w:tabs>
        <w:tab w:val="left" w:pos="2940"/>
        <w:tab w:val="clear" w:pos="2520"/>
      </w:tabs>
      <w:ind w:left="2940"/>
      <w:outlineLvl w:val="5"/>
    </w:pPr>
  </w:style>
  <w:style w:type="paragraph" w:customStyle="1" w:styleId="621">
    <w:name w:val="正文21"/>
    <w:basedOn w:val="1"/>
    <w:autoRedefine/>
    <w:qFormat/>
    <w:uiPriority w:val="0"/>
    <w:pPr>
      <w:adjustRightInd/>
      <w:spacing w:before="156" w:line="360" w:lineRule="auto"/>
      <w:ind w:firstLine="510" w:firstLineChars="200"/>
    </w:pPr>
    <w:rPr>
      <w:sz w:val="24"/>
      <w:szCs w:val="20"/>
    </w:rPr>
  </w:style>
  <w:style w:type="paragraph" w:customStyle="1" w:styleId="62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623">
    <w:name w:val="0"/>
    <w:basedOn w:val="1"/>
    <w:autoRedefine/>
    <w:qFormat/>
    <w:uiPriority w:val="0"/>
    <w:pPr>
      <w:widowControl/>
    </w:pPr>
    <w:rPr>
      <w:kern w:val="0"/>
      <w:sz w:val="24"/>
      <w:szCs w:val="20"/>
    </w:rPr>
  </w:style>
  <w:style w:type="paragraph" w:customStyle="1" w:styleId="62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2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626">
    <w:name w:val="Plain Text1"/>
    <w:basedOn w:val="1"/>
    <w:autoRedefine/>
    <w:qFormat/>
    <w:uiPriority w:val="7"/>
    <w:pPr>
      <w:adjustRightInd/>
    </w:pPr>
    <w:rPr>
      <w:rFonts w:ascii="宋体" w:hAnsi="Courier New"/>
    </w:rPr>
  </w:style>
  <w:style w:type="paragraph" w:customStyle="1" w:styleId="627">
    <w:name w:val="_Style 11"/>
    <w:basedOn w:val="1"/>
    <w:autoRedefine/>
    <w:qFormat/>
    <w:uiPriority w:val="34"/>
    <w:pPr>
      <w:adjustRightInd/>
      <w:ind w:firstLine="420" w:firstLineChars="200"/>
    </w:pPr>
    <w:rPr>
      <w:rFonts w:eastAsia="仿宋_GB2312"/>
      <w:sz w:val="28"/>
    </w:rPr>
  </w:style>
  <w:style w:type="paragraph" w:customStyle="1" w:styleId="628">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63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3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3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634">
    <w:name w:val="表格 内容"/>
    <w:basedOn w:val="635"/>
    <w:autoRedefine/>
    <w:qFormat/>
    <w:uiPriority w:val="0"/>
    <w:rPr>
      <w:b w:val="0"/>
      <w:sz w:val="20"/>
    </w:rPr>
  </w:style>
  <w:style w:type="paragraph" w:customStyle="1" w:styleId="635">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63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637">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63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63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640">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641">
    <w:name w:val="标题五"/>
    <w:basedOn w:val="1"/>
    <w:autoRedefine/>
    <w:qFormat/>
    <w:uiPriority w:val="0"/>
    <w:pPr>
      <w:adjustRightInd/>
      <w:spacing w:before="156" w:beforeLines="50" w:line="360" w:lineRule="auto"/>
    </w:pPr>
    <w:rPr>
      <w:b/>
      <w:sz w:val="24"/>
    </w:rPr>
  </w:style>
  <w:style w:type="paragraph" w:customStyle="1" w:styleId="64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64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44">
    <w:name w:val="Char Char1 Char Char Char1"/>
    <w:basedOn w:val="1"/>
    <w:autoRedefine/>
    <w:qFormat/>
    <w:uiPriority w:val="6"/>
    <w:rPr>
      <w:rFonts w:ascii="仿宋_GB2312" w:eastAsia="仿宋_GB2312"/>
      <w:b/>
      <w:sz w:val="32"/>
      <w:szCs w:val="20"/>
    </w:rPr>
  </w:style>
  <w:style w:type="paragraph" w:customStyle="1" w:styleId="64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64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47">
    <w:name w:val="样式 标题 4PIM 4H4h4bulletblbbH41H42H43H44H45H46H47H48...1"/>
    <w:basedOn w:val="6"/>
    <w:autoRedefine/>
    <w:qFormat/>
    <w:uiPriority w:val="0"/>
    <w:pPr>
      <w:widowControl/>
      <w:jc w:val="left"/>
    </w:pPr>
    <w:rPr>
      <w:rFonts w:cs="宋体"/>
      <w:sz w:val="24"/>
      <w:szCs w:val="20"/>
    </w:rPr>
  </w:style>
  <w:style w:type="paragraph" w:customStyle="1" w:styleId="648">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4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50">
    <w:name w:val="_Style 1"/>
    <w:basedOn w:val="1"/>
    <w:autoRedefine/>
    <w:qFormat/>
    <w:uiPriority w:val="34"/>
    <w:pPr>
      <w:adjustRightInd/>
      <w:ind w:firstLine="420" w:firstLineChars="200"/>
    </w:pPr>
    <w:rPr>
      <w:rFonts w:eastAsia="仿宋_GB2312"/>
      <w:sz w:val="28"/>
    </w:rPr>
  </w:style>
  <w:style w:type="paragraph" w:customStyle="1" w:styleId="65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652">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653">
    <w:name w:val="表1"/>
    <w:basedOn w:val="1"/>
    <w:autoRedefine/>
    <w:qFormat/>
    <w:uiPriority w:val="0"/>
    <w:pPr>
      <w:tabs>
        <w:tab w:val="left" w:pos="703"/>
      </w:tabs>
      <w:adjustRightInd/>
      <w:spacing w:line="360" w:lineRule="auto"/>
      <w:ind w:left="703"/>
      <w:jc w:val="center"/>
    </w:pPr>
  </w:style>
  <w:style w:type="paragraph" w:customStyle="1" w:styleId="65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55">
    <w:name w:val="Char2"/>
    <w:basedOn w:val="1"/>
    <w:autoRedefine/>
    <w:qFormat/>
    <w:uiPriority w:val="0"/>
    <w:rPr>
      <w:rFonts w:ascii="仿宋_GB2312" w:eastAsia="仿宋_GB2312"/>
      <w:b/>
      <w:sz w:val="32"/>
      <w:szCs w:val="32"/>
    </w:rPr>
  </w:style>
  <w:style w:type="paragraph" w:customStyle="1" w:styleId="656">
    <w:name w:val="表格（小）"/>
    <w:basedOn w:val="1"/>
    <w:autoRedefine/>
    <w:qFormat/>
    <w:uiPriority w:val="0"/>
    <w:pPr>
      <w:adjustRightInd/>
      <w:snapToGrid w:val="0"/>
      <w:spacing w:line="300" w:lineRule="auto"/>
    </w:pPr>
    <w:rPr>
      <w:rFonts w:eastAsia="仿宋"/>
      <w:szCs w:val="21"/>
    </w:rPr>
  </w:style>
  <w:style w:type="paragraph" w:customStyle="1" w:styleId="657">
    <w:name w:val="默认段落字体 Para Char Char Char Char Char Char Char"/>
    <w:basedOn w:val="1"/>
    <w:autoRedefine/>
    <w:qFormat/>
    <w:uiPriority w:val="0"/>
    <w:rPr>
      <w:rFonts w:eastAsia="仿宋_GB2312"/>
      <w:sz w:val="28"/>
      <w:szCs w:val="20"/>
    </w:rPr>
  </w:style>
  <w:style w:type="paragraph" w:customStyle="1" w:styleId="658">
    <w:name w:val="Char Char Char Char Char Char Char Char2"/>
    <w:basedOn w:val="1"/>
    <w:autoRedefine/>
    <w:qFormat/>
    <w:uiPriority w:val="0"/>
    <w:pPr>
      <w:tabs>
        <w:tab w:val="left" w:pos="360"/>
      </w:tabs>
    </w:pPr>
    <w:rPr>
      <w:sz w:val="24"/>
      <w:szCs w:val="20"/>
    </w:rPr>
  </w:style>
  <w:style w:type="paragraph" w:customStyle="1" w:styleId="65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660">
    <w:name w:val="5级标题"/>
    <w:basedOn w:val="587"/>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661">
    <w:name w:val="Normal0"/>
    <w:autoRedefine/>
    <w:qFormat/>
    <w:uiPriority w:val="0"/>
    <w:rPr>
      <w:rFonts w:ascii="Times New Roman" w:hAnsi="Times New Roman" w:eastAsia="宋体" w:cs="Times New Roman"/>
      <w:lang w:val="en-US" w:eastAsia="en-US" w:bidi="ar-SA"/>
    </w:rPr>
  </w:style>
  <w:style w:type="paragraph" w:customStyle="1" w:styleId="662">
    <w:name w:val="bullet"/>
    <w:basedOn w:val="1"/>
    <w:autoRedefine/>
    <w:qFormat/>
    <w:uiPriority w:val="0"/>
    <w:pPr>
      <w:tabs>
        <w:tab w:val="left" w:pos="840"/>
      </w:tabs>
      <w:adjustRightInd/>
      <w:ind w:left="840" w:hanging="420"/>
    </w:pPr>
  </w:style>
  <w:style w:type="paragraph" w:customStyle="1" w:styleId="663">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64">
    <w:name w:val="正文文字表格居中"/>
    <w:basedOn w:val="1"/>
    <w:next w:val="2"/>
    <w:autoRedefine/>
    <w:qFormat/>
    <w:uiPriority w:val="0"/>
    <w:pPr>
      <w:snapToGrid w:val="0"/>
      <w:spacing w:line="360" w:lineRule="auto"/>
    </w:pPr>
    <w:rPr>
      <w:rFonts w:ascii="宋体"/>
      <w:b/>
      <w:sz w:val="24"/>
      <w:szCs w:val="20"/>
    </w:rPr>
  </w:style>
  <w:style w:type="paragraph" w:customStyle="1" w:styleId="665">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66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6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66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66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MM Topic 2"/>
    <w:basedOn w:val="4"/>
    <w:autoRedefine/>
    <w:qFormat/>
    <w:uiPriority w:val="0"/>
    <w:pPr>
      <w:tabs>
        <w:tab w:val="left" w:pos="1260"/>
        <w:tab w:val="clear" w:pos="432"/>
      </w:tabs>
      <w:ind w:left="1260" w:hanging="420"/>
    </w:pPr>
    <w:rPr>
      <w:rFonts w:ascii="Arial" w:hAnsi="Arial" w:eastAsia="黑体"/>
      <w:lang w:val="en-US"/>
    </w:rPr>
  </w:style>
  <w:style w:type="paragraph" w:customStyle="1" w:styleId="672">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673">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74">
    <w:name w:val="默认段落字体 Para Char"/>
    <w:basedOn w:val="1"/>
    <w:autoRedefine/>
    <w:qFormat/>
    <w:uiPriority w:val="0"/>
    <w:rPr>
      <w:rFonts w:ascii="Tahoma" w:hAnsi="Tahoma"/>
      <w:sz w:val="24"/>
      <w:szCs w:val="20"/>
    </w:rPr>
  </w:style>
  <w:style w:type="paragraph" w:customStyle="1" w:styleId="67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67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67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7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79">
    <w:name w:val="Body Text 2*"/>
    <w:basedOn w:val="1"/>
    <w:autoRedefine/>
    <w:qFormat/>
    <w:uiPriority w:val="6"/>
    <w:pPr>
      <w:widowControl/>
      <w:adjustRightInd/>
      <w:ind w:left="720" w:hanging="720"/>
    </w:pPr>
    <w:rPr>
      <w:color w:val="000000"/>
      <w:kern w:val="0"/>
      <w:sz w:val="24"/>
      <w:szCs w:val="20"/>
    </w:rPr>
  </w:style>
  <w:style w:type="paragraph" w:customStyle="1" w:styleId="680">
    <w:name w:val="Char6"/>
    <w:basedOn w:val="1"/>
    <w:autoRedefine/>
    <w:qFormat/>
    <w:uiPriority w:val="0"/>
    <w:rPr>
      <w:rFonts w:ascii="仿宋_GB2312" w:eastAsia="仿宋_GB2312"/>
      <w:b/>
      <w:sz w:val="32"/>
      <w:szCs w:val="32"/>
    </w:rPr>
  </w:style>
  <w:style w:type="paragraph" w:customStyle="1" w:styleId="681">
    <w:name w:val="默认段落字体 Para Char Char Char Char"/>
    <w:basedOn w:val="1"/>
    <w:autoRedefine/>
    <w:qFormat/>
    <w:uiPriority w:val="0"/>
    <w:pPr>
      <w:spacing w:line="360" w:lineRule="auto"/>
    </w:pPr>
    <w:rPr>
      <w:szCs w:val="20"/>
    </w:rPr>
  </w:style>
  <w:style w:type="paragraph" w:customStyle="1" w:styleId="682">
    <w:name w:val="_Style 8"/>
    <w:basedOn w:val="1"/>
    <w:autoRedefine/>
    <w:qFormat/>
    <w:uiPriority w:val="34"/>
    <w:pPr>
      <w:adjustRightInd/>
      <w:ind w:firstLine="420" w:firstLineChars="200"/>
    </w:pPr>
    <w:rPr>
      <w:rFonts w:eastAsia="仿宋_GB2312"/>
      <w:sz w:val="28"/>
    </w:rPr>
  </w:style>
  <w:style w:type="paragraph" w:customStyle="1" w:styleId="683">
    <w:name w:val="模板普通正文"/>
    <w:basedOn w:val="2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684">
    <w:name w:val="正文 图"/>
    <w:basedOn w:val="482"/>
    <w:autoRedefine/>
    <w:qFormat/>
    <w:uiPriority w:val="0"/>
    <w:pPr>
      <w:adjustRightInd/>
      <w:spacing w:before="0"/>
      <w:ind w:firstLine="0"/>
      <w:jc w:val="center"/>
    </w:pPr>
    <w:rPr>
      <w:rFonts w:ascii="微软雅黑" w:hAnsi="微软雅黑"/>
    </w:rPr>
  </w:style>
  <w:style w:type="paragraph" w:customStyle="1" w:styleId="685">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68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87">
    <w:name w:val="Char Char11 Char Char Char"/>
    <w:basedOn w:val="1"/>
    <w:autoRedefine/>
    <w:qFormat/>
    <w:uiPriority w:val="0"/>
    <w:pPr>
      <w:spacing w:line="360" w:lineRule="auto"/>
    </w:pPr>
    <w:rPr>
      <w:szCs w:val="20"/>
    </w:rPr>
  </w:style>
  <w:style w:type="paragraph" w:customStyle="1" w:styleId="68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689">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690">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691">
    <w:name w:val="Char2 Char Char Char1"/>
    <w:basedOn w:val="1"/>
    <w:autoRedefine/>
    <w:qFormat/>
    <w:uiPriority w:val="6"/>
    <w:rPr>
      <w:rFonts w:ascii="仿宋_GB2312" w:eastAsia="仿宋_GB2312"/>
      <w:b/>
      <w:sz w:val="32"/>
      <w:szCs w:val="32"/>
    </w:rPr>
  </w:style>
  <w:style w:type="paragraph" w:customStyle="1" w:styleId="69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69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69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69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9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69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9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69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00">
    <w:name w:val="标准小四"/>
    <w:basedOn w:val="1"/>
    <w:autoRedefine/>
    <w:qFormat/>
    <w:uiPriority w:val="0"/>
    <w:pPr>
      <w:spacing w:line="360" w:lineRule="auto"/>
      <w:ind w:firstLine="480" w:firstLineChars="200"/>
    </w:pPr>
    <w:rPr>
      <w:rFonts w:ascii="Arial" w:hAnsi="Arial"/>
      <w:sz w:val="24"/>
      <w:szCs w:val="21"/>
    </w:rPr>
  </w:style>
  <w:style w:type="paragraph" w:customStyle="1" w:styleId="70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702">
    <w:name w:val="Char3 Char Char Char1"/>
    <w:basedOn w:val="1"/>
    <w:autoRedefine/>
    <w:qFormat/>
    <w:uiPriority w:val="6"/>
    <w:pPr>
      <w:widowControl/>
      <w:adjustRightInd/>
      <w:spacing w:after="160" w:line="240" w:lineRule="exact"/>
      <w:jc w:val="left"/>
    </w:pPr>
    <w:rPr>
      <w:szCs w:val="20"/>
    </w:rPr>
  </w:style>
  <w:style w:type="paragraph" w:customStyle="1" w:styleId="703">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4">
    <w:name w:val="样式 左侧:  0.85 厘米"/>
    <w:basedOn w:val="1"/>
    <w:autoRedefine/>
    <w:qFormat/>
    <w:uiPriority w:val="2"/>
    <w:pPr>
      <w:adjustRightInd/>
      <w:spacing w:line="360" w:lineRule="auto"/>
    </w:pPr>
    <w:rPr>
      <w:rFonts w:cs="宋体"/>
      <w:sz w:val="24"/>
      <w:szCs w:val="20"/>
    </w:rPr>
  </w:style>
  <w:style w:type="paragraph" w:customStyle="1" w:styleId="705">
    <w:name w:val="Char1 Char Char Char1"/>
    <w:basedOn w:val="1"/>
    <w:autoRedefine/>
    <w:qFormat/>
    <w:uiPriority w:val="0"/>
    <w:pPr>
      <w:adjustRightInd/>
      <w:ind w:firstLine="200" w:firstLineChars="200"/>
    </w:pPr>
    <w:rPr>
      <w:rFonts w:ascii="Tahoma" w:hAnsi="Tahoma"/>
      <w:sz w:val="24"/>
      <w:szCs w:val="20"/>
    </w:rPr>
  </w:style>
  <w:style w:type="paragraph" w:customStyle="1" w:styleId="70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0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70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rPr>
  </w:style>
  <w:style w:type="paragraph" w:customStyle="1" w:styleId="71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712">
    <w:name w:val="表文字"/>
    <w:autoRedefine/>
    <w:qFormat/>
    <w:uiPriority w:val="0"/>
    <w:rPr>
      <w:rFonts w:ascii="宋体" w:hAnsi="Times New Roman" w:eastAsia="宋体" w:cs="Times New Roman"/>
      <w:kern w:val="2"/>
      <w:lang w:val="en-US" w:eastAsia="zh-CN" w:bidi="ar-SA"/>
    </w:rPr>
  </w:style>
  <w:style w:type="paragraph" w:customStyle="1" w:styleId="713">
    <w:name w:val="Char"/>
    <w:basedOn w:val="1"/>
    <w:autoRedefine/>
    <w:qFormat/>
    <w:uiPriority w:val="0"/>
    <w:rPr>
      <w:rFonts w:ascii="仿宋_GB2312" w:eastAsia="仿宋_GB2312"/>
      <w:b/>
      <w:sz w:val="32"/>
      <w:szCs w:val="32"/>
    </w:rPr>
  </w:style>
  <w:style w:type="paragraph" w:customStyle="1" w:styleId="714">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71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1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71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71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1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2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21">
    <w:name w:val="Char2 Char Char2"/>
    <w:basedOn w:val="1"/>
    <w:autoRedefine/>
    <w:qFormat/>
    <w:uiPriority w:val="0"/>
    <w:pPr>
      <w:adjustRightInd/>
    </w:pPr>
    <w:rPr>
      <w:rFonts w:ascii="Tahoma" w:hAnsi="Tahoma"/>
      <w:sz w:val="24"/>
      <w:szCs w:val="20"/>
    </w:rPr>
  </w:style>
  <w:style w:type="paragraph" w:customStyle="1" w:styleId="722">
    <w:name w:val="Char Char Char Char Char Char Char Char1"/>
    <w:basedOn w:val="1"/>
    <w:autoRedefine/>
    <w:qFormat/>
    <w:uiPriority w:val="0"/>
    <w:pPr>
      <w:tabs>
        <w:tab w:val="left" w:pos="360"/>
      </w:tabs>
    </w:pPr>
    <w:rPr>
      <w:sz w:val="24"/>
      <w:szCs w:val="20"/>
    </w:rPr>
  </w:style>
  <w:style w:type="paragraph" w:customStyle="1" w:styleId="723">
    <w:name w:val="Char Char Char Char Char Char Char Char Char Char Char Char1 Char1"/>
    <w:basedOn w:val="1"/>
    <w:autoRedefine/>
    <w:qFormat/>
    <w:uiPriority w:val="6"/>
    <w:rPr>
      <w:rFonts w:ascii="Tahoma" w:hAnsi="Tahoma" w:cs="仿宋_GB2312"/>
      <w:sz w:val="24"/>
      <w:szCs w:val="20"/>
    </w:rPr>
  </w:style>
  <w:style w:type="paragraph" w:customStyle="1" w:styleId="724">
    <w:name w:val="_Style 94"/>
    <w:basedOn w:val="1"/>
    <w:next w:val="360"/>
    <w:autoRedefine/>
    <w:qFormat/>
    <w:uiPriority w:val="34"/>
    <w:pPr>
      <w:adjustRightInd/>
      <w:spacing w:line="360" w:lineRule="auto"/>
      <w:ind w:firstLine="200" w:firstLineChars="200"/>
    </w:pPr>
    <w:rPr>
      <w:rFonts w:ascii="Calibri" w:hAnsi="Calibri"/>
      <w:sz w:val="28"/>
      <w:szCs w:val="20"/>
    </w:rPr>
  </w:style>
  <w:style w:type="paragraph" w:customStyle="1" w:styleId="72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726">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727">
    <w:name w:val="Char1 Char Char Char2"/>
    <w:basedOn w:val="1"/>
    <w:autoRedefine/>
    <w:qFormat/>
    <w:uiPriority w:val="0"/>
    <w:pPr>
      <w:adjustRightInd/>
      <w:ind w:firstLine="200" w:firstLineChars="200"/>
    </w:pPr>
    <w:rPr>
      <w:rFonts w:ascii="Tahoma" w:hAnsi="Tahoma"/>
      <w:sz w:val="24"/>
      <w:szCs w:val="20"/>
    </w:rPr>
  </w:style>
  <w:style w:type="paragraph" w:customStyle="1" w:styleId="728">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2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30">
    <w:name w:val="样式 样式2 + 左侧:  1 字符 右侧:  1 字符"/>
    <w:basedOn w:val="586"/>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731">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73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733">
    <w:name w:val="文章标题"/>
    <w:next w:val="68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73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36">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73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738">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74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741">
    <w:name w:val="Char Char Char Char Char Char Char"/>
    <w:basedOn w:val="1"/>
    <w:autoRedefine/>
    <w:qFormat/>
    <w:uiPriority w:val="0"/>
    <w:rPr>
      <w:rFonts w:ascii="仿宋_GB2312" w:eastAsia="仿宋_GB2312"/>
      <w:b/>
      <w:sz w:val="32"/>
      <w:szCs w:val="32"/>
    </w:rPr>
  </w:style>
  <w:style w:type="paragraph" w:customStyle="1" w:styleId="74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43">
    <w:name w:val="正文表标题"/>
    <w:next w:val="59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74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45">
    <w:name w:val="Char Char1121"/>
    <w:basedOn w:val="1"/>
    <w:autoRedefine/>
    <w:qFormat/>
    <w:uiPriority w:val="0"/>
    <w:pPr>
      <w:spacing w:line="360" w:lineRule="auto"/>
    </w:pPr>
    <w:rPr>
      <w:szCs w:val="20"/>
    </w:rPr>
  </w:style>
  <w:style w:type="paragraph" w:customStyle="1" w:styleId="746">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47">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748">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4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75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75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752">
    <w:name w:val="MM Topic 5"/>
    <w:basedOn w:val="7"/>
    <w:autoRedefine/>
    <w:qFormat/>
    <w:uiPriority w:val="0"/>
    <w:pPr>
      <w:tabs>
        <w:tab w:val="left" w:pos="2520"/>
        <w:tab w:val="clear" w:pos="1008"/>
      </w:tabs>
      <w:adjustRightInd/>
      <w:ind w:left="2520" w:hanging="420"/>
    </w:pPr>
  </w:style>
  <w:style w:type="paragraph" w:customStyle="1" w:styleId="753">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754">
    <w:name w:val="6级标题"/>
    <w:basedOn w:val="660"/>
    <w:autoRedefine/>
    <w:qFormat/>
    <w:uiPriority w:val="0"/>
    <w:pPr>
      <w:keepNext/>
      <w:spacing w:before="0" w:after="0"/>
      <w:outlineLvl w:val="5"/>
    </w:pPr>
  </w:style>
  <w:style w:type="paragraph" w:customStyle="1" w:styleId="75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56">
    <w:name w:val="FA正文"/>
    <w:basedOn w:val="1"/>
    <w:autoRedefine/>
    <w:qFormat/>
    <w:uiPriority w:val="0"/>
    <w:pPr>
      <w:spacing w:line="360" w:lineRule="auto"/>
      <w:ind w:firstLine="480" w:firstLineChars="200"/>
    </w:pPr>
    <w:rPr>
      <w:rFonts w:hAnsi="宋体"/>
      <w:sz w:val="24"/>
      <w:szCs w:val="20"/>
    </w:rPr>
  </w:style>
  <w:style w:type="paragraph" w:customStyle="1" w:styleId="757">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75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759">
    <w:name w:val="样式7"/>
    <w:basedOn w:val="677"/>
    <w:next w:val="1"/>
    <w:autoRedefine/>
    <w:qFormat/>
    <w:uiPriority w:val="0"/>
    <w:pPr>
      <w:spacing w:after="156" w:afterLines="50"/>
      <w:jc w:val="left"/>
      <w:outlineLvl w:val="3"/>
    </w:pPr>
    <w:rPr>
      <w:sz w:val="24"/>
      <w:szCs w:val="24"/>
    </w:rPr>
  </w:style>
  <w:style w:type="paragraph" w:customStyle="1" w:styleId="76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761">
    <w:name w:val="Char1 Char Char Char4"/>
    <w:basedOn w:val="1"/>
    <w:autoRedefine/>
    <w:qFormat/>
    <w:uiPriority w:val="0"/>
    <w:pPr>
      <w:adjustRightInd/>
      <w:ind w:firstLine="200" w:firstLineChars="200"/>
    </w:pPr>
    <w:rPr>
      <w:rFonts w:ascii="Tahoma" w:hAnsi="Tahoma"/>
      <w:sz w:val="24"/>
      <w:szCs w:val="20"/>
    </w:rPr>
  </w:style>
  <w:style w:type="paragraph" w:customStyle="1" w:styleId="76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63">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64">
    <w:name w:val="修订3"/>
    <w:autoRedefine/>
    <w:qFormat/>
    <w:uiPriority w:val="0"/>
    <w:rPr>
      <w:rFonts w:ascii="Times New Roman" w:hAnsi="Times New Roman" w:eastAsia="宋体" w:cs="Times New Roman"/>
      <w:kern w:val="2"/>
      <w:sz w:val="21"/>
      <w:lang w:val="en-US" w:eastAsia="zh-CN" w:bidi="ar-SA"/>
    </w:rPr>
  </w:style>
  <w:style w:type="paragraph" w:customStyle="1" w:styleId="76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66">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76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76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69">
    <w:name w:val="Char Char Char 字元 字元"/>
    <w:basedOn w:val="1"/>
    <w:autoRedefine/>
    <w:qFormat/>
    <w:uiPriority w:val="0"/>
    <w:pPr>
      <w:adjustRightInd/>
      <w:spacing w:line="360" w:lineRule="auto"/>
      <w:ind w:firstLine="200" w:firstLineChars="200"/>
    </w:pPr>
    <w:rPr>
      <w:szCs w:val="20"/>
    </w:rPr>
  </w:style>
  <w:style w:type="paragraph" w:customStyle="1" w:styleId="77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71">
    <w:name w:val="正文 项目2"/>
    <w:basedOn w:val="470"/>
    <w:autoRedefine/>
    <w:qFormat/>
    <w:uiPriority w:val="0"/>
    <w:pPr>
      <w:spacing w:after="0"/>
      <w:ind w:left="900"/>
    </w:pPr>
  </w:style>
  <w:style w:type="paragraph" w:customStyle="1" w:styleId="772">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7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77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77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776">
    <w:name w:val="Char2 Char Char1"/>
    <w:basedOn w:val="1"/>
    <w:autoRedefine/>
    <w:qFormat/>
    <w:uiPriority w:val="6"/>
    <w:pPr>
      <w:adjustRightInd/>
    </w:pPr>
    <w:rPr>
      <w:rFonts w:ascii="Tahoma" w:hAnsi="Tahoma"/>
      <w:sz w:val="24"/>
      <w:szCs w:val="20"/>
    </w:rPr>
  </w:style>
  <w:style w:type="paragraph" w:customStyle="1" w:styleId="77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7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779">
    <w:name w:val="Char Char Char1 Char1"/>
    <w:basedOn w:val="1"/>
    <w:autoRedefine/>
    <w:qFormat/>
    <w:uiPriority w:val="6"/>
    <w:rPr>
      <w:szCs w:val="20"/>
    </w:rPr>
  </w:style>
  <w:style w:type="paragraph" w:customStyle="1" w:styleId="780">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78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783">
    <w:name w:val="Char1 Char Char Char21"/>
    <w:basedOn w:val="1"/>
    <w:autoRedefine/>
    <w:qFormat/>
    <w:uiPriority w:val="0"/>
    <w:rPr>
      <w:rFonts w:ascii="Tahoma" w:hAnsi="Tahoma"/>
      <w:sz w:val="24"/>
      <w:szCs w:val="20"/>
    </w:rPr>
  </w:style>
  <w:style w:type="paragraph" w:customStyle="1" w:styleId="784">
    <w:name w:val="Char Char111"/>
    <w:basedOn w:val="1"/>
    <w:autoRedefine/>
    <w:qFormat/>
    <w:uiPriority w:val="0"/>
    <w:pPr>
      <w:spacing w:line="360" w:lineRule="auto"/>
    </w:pPr>
    <w:rPr>
      <w:szCs w:val="20"/>
    </w:rPr>
  </w:style>
  <w:style w:type="paragraph" w:customStyle="1" w:styleId="7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86">
    <w:name w:val="列出段落2"/>
    <w:basedOn w:val="1"/>
    <w:autoRedefine/>
    <w:qFormat/>
    <w:uiPriority w:val="0"/>
    <w:pPr>
      <w:adjustRightInd/>
      <w:ind w:firstLine="420" w:firstLineChars="200"/>
    </w:pPr>
    <w:rPr>
      <w:rFonts w:ascii="宋体" w:hAnsi="宋体"/>
      <w:sz w:val="24"/>
    </w:rPr>
  </w:style>
  <w:style w:type="paragraph" w:customStyle="1" w:styleId="787">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88">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789">
    <w:name w:val="Char3 Char Char Char11"/>
    <w:basedOn w:val="1"/>
    <w:autoRedefine/>
    <w:qFormat/>
    <w:uiPriority w:val="0"/>
    <w:pPr>
      <w:widowControl/>
      <w:adjustRightInd/>
      <w:spacing w:after="160" w:line="240" w:lineRule="exact"/>
      <w:jc w:val="left"/>
    </w:pPr>
    <w:rPr>
      <w:szCs w:val="20"/>
    </w:rPr>
  </w:style>
  <w:style w:type="paragraph" w:customStyle="1" w:styleId="79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91">
    <w:name w:val="_Style 947"/>
    <w:basedOn w:val="1"/>
    <w:next w:val="360"/>
    <w:autoRedefine/>
    <w:qFormat/>
    <w:uiPriority w:val="34"/>
    <w:pPr>
      <w:adjustRightInd/>
      <w:ind w:firstLine="420" w:firstLineChars="200"/>
    </w:pPr>
  </w:style>
  <w:style w:type="paragraph" w:customStyle="1" w:styleId="79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79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9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96">
    <w:name w:val="_标题2"/>
    <w:basedOn w:val="742"/>
    <w:next w:val="74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97">
    <w:name w:val="Char Char Char Char Char Char Char Char Char Char Char Char1 Char2"/>
    <w:basedOn w:val="1"/>
    <w:autoRedefine/>
    <w:qFormat/>
    <w:uiPriority w:val="0"/>
    <w:rPr>
      <w:rFonts w:ascii="Tahoma" w:hAnsi="Tahoma" w:cs="仿宋_GB2312"/>
      <w:sz w:val="24"/>
      <w:szCs w:val="20"/>
    </w:rPr>
  </w:style>
  <w:style w:type="paragraph" w:customStyle="1" w:styleId="798">
    <w:name w:val="Char Char Char Char"/>
    <w:basedOn w:val="1"/>
    <w:autoRedefine/>
    <w:qFormat/>
    <w:uiPriority w:val="0"/>
    <w:rPr>
      <w:rFonts w:ascii="Tahoma" w:hAnsi="Tahoma"/>
      <w:sz w:val="24"/>
      <w:szCs w:val="20"/>
    </w:rPr>
  </w:style>
  <w:style w:type="paragraph" w:customStyle="1" w:styleId="799">
    <w:name w:val="Char311"/>
    <w:basedOn w:val="1"/>
    <w:autoRedefine/>
    <w:qFormat/>
    <w:uiPriority w:val="0"/>
    <w:pPr>
      <w:adjustRightInd/>
      <w:ind w:firstLine="200" w:firstLineChars="200"/>
    </w:pPr>
    <w:rPr>
      <w:rFonts w:ascii="Tahoma" w:hAnsi="Tahoma"/>
      <w:sz w:val="24"/>
      <w:szCs w:val="20"/>
    </w:rPr>
  </w:style>
  <w:style w:type="paragraph" w:customStyle="1" w:styleId="800">
    <w:name w:val="p0"/>
    <w:basedOn w:val="1"/>
    <w:autoRedefine/>
    <w:qFormat/>
    <w:uiPriority w:val="0"/>
    <w:pPr>
      <w:widowControl/>
      <w:adjustRightInd/>
    </w:pPr>
    <w:rPr>
      <w:kern w:val="0"/>
      <w:szCs w:val="21"/>
    </w:rPr>
  </w:style>
  <w:style w:type="paragraph" w:customStyle="1" w:styleId="80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802">
    <w:name w:val="Char Char Char Char Char Char Char Char Char Char1"/>
    <w:basedOn w:val="1"/>
    <w:autoRedefine/>
    <w:qFormat/>
    <w:uiPriority w:val="0"/>
    <w:rPr>
      <w:rFonts w:ascii="仿宋_GB2312" w:eastAsia="仿宋_GB2312"/>
      <w:b/>
      <w:sz w:val="32"/>
      <w:szCs w:val="32"/>
    </w:rPr>
  </w:style>
  <w:style w:type="paragraph" w:customStyle="1" w:styleId="803">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04">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80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80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807">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8">
    <w:name w:val="Char Char Char Char Char Char Char Char"/>
    <w:basedOn w:val="1"/>
    <w:autoRedefine/>
    <w:qFormat/>
    <w:uiPriority w:val="0"/>
    <w:pPr>
      <w:tabs>
        <w:tab w:val="left" w:pos="360"/>
      </w:tabs>
    </w:pPr>
    <w:rPr>
      <w:sz w:val="24"/>
      <w:szCs w:val="20"/>
    </w:rPr>
  </w:style>
  <w:style w:type="paragraph" w:customStyle="1" w:styleId="809">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10">
    <w:name w:val="4"/>
    <w:basedOn w:val="1"/>
    <w:next w:val="39"/>
    <w:autoRedefine/>
    <w:qFormat/>
    <w:uiPriority w:val="0"/>
    <w:pPr>
      <w:spacing w:after="120" w:line="480" w:lineRule="auto"/>
      <w:ind w:left="420" w:leftChars="200"/>
    </w:pPr>
    <w:rPr>
      <w:sz w:val="24"/>
      <w:szCs w:val="20"/>
    </w:rPr>
  </w:style>
  <w:style w:type="paragraph" w:customStyle="1" w:styleId="811">
    <w:name w:val="_Style 12"/>
    <w:basedOn w:val="19"/>
    <w:autoRedefine/>
    <w:qFormat/>
    <w:uiPriority w:val="0"/>
    <w:pPr>
      <w:snapToGrid w:val="0"/>
      <w:spacing w:line="360" w:lineRule="auto"/>
    </w:pPr>
  </w:style>
  <w:style w:type="paragraph" w:customStyle="1" w:styleId="81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13">
    <w:name w:val="单元格左对齐"/>
    <w:basedOn w:val="1"/>
    <w:autoRedefine/>
    <w:qFormat/>
    <w:uiPriority w:val="0"/>
    <w:pPr>
      <w:adjustRightInd/>
      <w:spacing w:line="360" w:lineRule="auto"/>
    </w:pPr>
    <w:rPr>
      <w:sz w:val="24"/>
    </w:rPr>
  </w:style>
  <w:style w:type="paragraph" w:customStyle="1" w:styleId="814">
    <w:name w:val="Char2 Char Char"/>
    <w:basedOn w:val="1"/>
    <w:autoRedefine/>
    <w:qFormat/>
    <w:uiPriority w:val="0"/>
    <w:pPr>
      <w:adjustRightInd/>
    </w:pPr>
    <w:rPr>
      <w:rFonts w:ascii="Tahoma" w:hAnsi="Tahoma"/>
      <w:sz w:val="24"/>
      <w:szCs w:val="20"/>
    </w:rPr>
  </w:style>
  <w:style w:type="paragraph" w:customStyle="1" w:styleId="815">
    <w:name w:val="Char Char1 Char Char Char Char Char Char1"/>
    <w:basedOn w:val="1"/>
    <w:autoRedefine/>
    <w:qFormat/>
    <w:uiPriority w:val="0"/>
    <w:rPr>
      <w:rFonts w:ascii="仿宋_GB2312" w:eastAsia="仿宋_GB2312"/>
      <w:b/>
      <w:sz w:val="32"/>
      <w:szCs w:val="20"/>
    </w:rPr>
  </w:style>
  <w:style w:type="paragraph" w:customStyle="1" w:styleId="81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1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81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19">
    <w:name w:val="CM14"/>
    <w:basedOn w:val="410"/>
    <w:next w:val="410"/>
    <w:autoRedefine/>
    <w:qFormat/>
    <w:uiPriority w:val="0"/>
    <w:pPr>
      <w:spacing w:after="68"/>
    </w:pPr>
    <w:rPr>
      <w:rFonts w:ascii="FHLHE E+ Futura Bk" w:eastAsia="FHLHE E+ Futura Bk" w:cs="Times New Roman"/>
      <w:color w:val="auto"/>
    </w:rPr>
  </w:style>
  <w:style w:type="paragraph" w:customStyle="1" w:styleId="82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2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822">
    <w:name w:val="Char Char1 Char Char Char2"/>
    <w:basedOn w:val="1"/>
    <w:autoRedefine/>
    <w:qFormat/>
    <w:uiPriority w:val="0"/>
    <w:rPr>
      <w:rFonts w:ascii="仿宋_GB2312" w:eastAsia="仿宋_GB2312"/>
      <w:b/>
      <w:sz w:val="32"/>
      <w:szCs w:val="32"/>
    </w:rPr>
  </w:style>
  <w:style w:type="paragraph" w:customStyle="1" w:styleId="823">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4">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25">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82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827">
    <w:name w:val="Char2 Char Char Char2"/>
    <w:basedOn w:val="1"/>
    <w:autoRedefine/>
    <w:qFormat/>
    <w:uiPriority w:val="0"/>
    <w:rPr>
      <w:rFonts w:ascii="仿宋_GB2312" w:eastAsia="仿宋_GB2312"/>
      <w:b/>
      <w:sz w:val="32"/>
      <w:szCs w:val="32"/>
    </w:rPr>
  </w:style>
  <w:style w:type="paragraph" w:customStyle="1" w:styleId="828">
    <w:name w:val="标书表格字体格式"/>
    <w:next w:val="569"/>
    <w:autoRedefine/>
    <w:qFormat/>
    <w:uiPriority w:val="0"/>
    <w:rPr>
      <w:rFonts w:ascii="Times New Roman" w:hAnsi="Times New Roman" w:eastAsia="宋体" w:cs="Times New Roman"/>
      <w:kern w:val="2"/>
      <w:sz w:val="21"/>
      <w:szCs w:val="24"/>
      <w:lang w:val="en-US" w:eastAsia="zh-CN" w:bidi="ar-SA"/>
    </w:rPr>
  </w:style>
  <w:style w:type="paragraph" w:customStyle="1" w:styleId="82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83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31">
    <w:name w:val="正文主体"/>
    <w:basedOn w:val="516"/>
    <w:autoRedefine/>
    <w:qFormat/>
    <w:uiPriority w:val="0"/>
  </w:style>
  <w:style w:type="paragraph" w:customStyle="1" w:styleId="832">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33">
    <w:name w:val="_Style 6"/>
    <w:basedOn w:val="1"/>
    <w:autoRedefine/>
    <w:qFormat/>
    <w:uiPriority w:val="34"/>
    <w:pPr>
      <w:adjustRightInd/>
      <w:ind w:firstLine="420" w:firstLineChars="200"/>
    </w:pPr>
    <w:rPr>
      <w:rFonts w:eastAsia="仿宋_GB2312"/>
      <w:sz w:val="28"/>
    </w:rPr>
  </w:style>
  <w:style w:type="paragraph" w:customStyle="1" w:styleId="834">
    <w:name w:val="Char Char11 Char Char Char1"/>
    <w:basedOn w:val="1"/>
    <w:autoRedefine/>
    <w:qFormat/>
    <w:uiPriority w:val="6"/>
    <w:pPr>
      <w:spacing w:line="360" w:lineRule="auto"/>
    </w:pPr>
    <w:rPr>
      <w:szCs w:val="20"/>
    </w:rPr>
  </w:style>
  <w:style w:type="paragraph" w:customStyle="1" w:styleId="835">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83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837">
    <w:name w:val="_Style 3"/>
    <w:basedOn w:val="1"/>
    <w:autoRedefine/>
    <w:qFormat/>
    <w:uiPriority w:val="0"/>
    <w:pPr>
      <w:adjustRightInd/>
      <w:ind w:firstLine="420" w:firstLineChars="200"/>
    </w:pPr>
    <w:rPr>
      <w:rFonts w:eastAsia="仿宋_GB2312"/>
      <w:sz w:val="28"/>
    </w:rPr>
  </w:style>
  <w:style w:type="paragraph" w:customStyle="1" w:styleId="838">
    <w:name w:val="数字标题2"/>
    <w:basedOn w:val="4"/>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839">
    <w:name w:val="正文 内标 序号标"/>
    <w:basedOn w:val="482"/>
    <w:autoRedefine/>
    <w:qFormat/>
    <w:uiPriority w:val="0"/>
    <w:pPr>
      <w:tabs>
        <w:tab w:val="left" w:pos="0"/>
      </w:tabs>
      <w:adjustRightInd/>
      <w:spacing w:before="0"/>
      <w:ind w:firstLine="482"/>
    </w:pPr>
    <w:rPr>
      <w:rFonts w:ascii="微软雅黑" w:hAnsi="微软雅黑"/>
      <w:sz w:val="24"/>
      <w:szCs w:val="24"/>
    </w:rPr>
  </w:style>
  <w:style w:type="paragraph" w:customStyle="1" w:styleId="84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41">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2">
    <w:name w:val="BodyTextIndent"/>
    <w:basedOn w:val="1"/>
    <w:autoRedefine/>
    <w:qFormat/>
    <w:uiPriority w:val="0"/>
    <w:pPr>
      <w:spacing w:line="520" w:lineRule="exact"/>
      <w:ind w:left="570"/>
      <w:textAlignment w:val="baseline"/>
    </w:pPr>
    <w:rPr>
      <w:rFonts w:ascii="方正仿宋简体" w:hAnsi="创艺简仿宋" w:eastAsia="方正仿宋简体"/>
      <w:sz w:val="24"/>
    </w:rPr>
  </w:style>
  <w:style w:type="paragraph" w:customStyle="1" w:styleId="84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84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845">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846">
    <w:name w:val="Char Char Char Char Char Char Char Char Char Char Char1 Char"/>
    <w:basedOn w:val="1"/>
    <w:autoRedefine/>
    <w:qFormat/>
    <w:uiPriority w:val="0"/>
    <w:pPr>
      <w:adjustRightInd/>
    </w:pPr>
    <w:rPr>
      <w:rFonts w:ascii="Tahoma" w:hAnsi="Tahoma"/>
      <w:sz w:val="24"/>
    </w:rPr>
  </w:style>
  <w:style w:type="paragraph" w:customStyle="1" w:styleId="847">
    <w:name w:val="数字标题3"/>
    <w:basedOn w:val="5"/>
    <w:next w:val="1"/>
    <w:autoRedefine/>
    <w:qFormat/>
    <w:uiPriority w:val="0"/>
    <w:pPr>
      <w:spacing w:line="240" w:lineRule="auto"/>
    </w:pPr>
    <w:rPr>
      <w:sz w:val="28"/>
      <w:szCs w:val="28"/>
    </w:rPr>
  </w:style>
  <w:style w:type="paragraph" w:customStyle="1" w:styleId="84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4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0">
    <w:name w:val="a1"/>
    <w:basedOn w:val="1"/>
    <w:autoRedefine/>
    <w:qFormat/>
    <w:uiPriority w:val="0"/>
    <w:pPr>
      <w:widowControl/>
      <w:spacing w:line="300" w:lineRule="atLeast"/>
      <w:jc w:val="left"/>
    </w:pPr>
    <w:rPr>
      <w:rFonts w:ascii="宋体" w:hAnsi="宋体"/>
      <w:kern w:val="0"/>
      <w:sz w:val="18"/>
      <w:szCs w:val="20"/>
    </w:rPr>
  </w:style>
  <w:style w:type="paragraph" w:customStyle="1" w:styleId="851">
    <w:name w:val="Char21"/>
    <w:basedOn w:val="1"/>
    <w:autoRedefine/>
    <w:qFormat/>
    <w:uiPriority w:val="0"/>
    <w:pPr>
      <w:adjustRightInd/>
      <w:ind w:firstLine="200" w:firstLineChars="200"/>
    </w:pPr>
    <w:rPr>
      <w:rFonts w:ascii="仿宋_GB2312" w:eastAsia="仿宋_GB2312"/>
      <w:b/>
      <w:sz w:val="32"/>
      <w:szCs w:val="32"/>
    </w:rPr>
  </w:style>
  <w:style w:type="paragraph" w:customStyle="1" w:styleId="85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85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85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856">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857">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858">
    <w:name w:val="P1"/>
    <w:basedOn w:val="1"/>
    <w:autoRedefine/>
    <w:qFormat/>
    <w:uiPriority w:val="0"/>
    <w:pPr>
      <w:adjustRightInd/>
      <w:spacing w:line="288" w:lineRule="auto"/>
      <w:ind w:firstLine="425" w:firstLineChars="200"/>
    </w:pPr>
  </w:style>
  <w:style w:type="paragraph" w:customStyle="1" w:styleId="85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86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62">
    <w:name w:val="MM Topic 3"/>
    <w:basedOn w:val="5"/>
    <w:autoRedefine/>
    <w:qFormat/>
    <w:uiPriority w:val="0"/>
    <w:pPr>
      <w:tabs>
        <w:tab w:val="left" w:pos="1680"/>
        <w:tab w:val="clear" w:pos="900"/>
      </w:tabs>
      <w:adjustRightInd/>
      <w:ind w:left="1680" w:hanging="420"/>
    </w:pPr>
  </w:style>
  <w:style w:type="paragraph" w:customStyle="1" w:styleId="863">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86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86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Char Char11 Char Char Char Char Char Char Char Char Char"/>
    <w:basedOn w:val="1"/>
    <w:autoRedefine/>
    <w:qFormat/>
    <w:uiPriority w:val="0"/>
    <w:pPr>
      <w:spacing w:line="360" w:lineRule="auto"/>
    </w:pPr>
    <w:rPr>
      <w:szCs w:val="20"/>
    </w:rPr>
  </w:style>
  <w:style w:type="paragraph" w:customStyle="1" w:styleId="8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68">
    <w:name w:val="Char31"/>
    <w:basedOn w:val="1"/>
    <w:autoRedefine/>
    <w:qFormat/>
    <w:uiPriority w:val="0"/>
    <w:pPr>
      <w:adjustRightInd/>
    </w:pPr>
    <w:rPr>
      <w:rFonts w:ascii="仿宋_GB2312" w:eastAsia="仿宋_GB2312"/>
      <w:b/>
      <w:sz w:val="32"/>
      <w:szCs w:val="32"/>
    </w:rPr>
  </w:style>
  <w:style w:type="paragraph" w:customStyle="1" w:styleId="86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87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72">
    <w:name w:val="Bulleted List"/>
    <w:basedOn w:val="1"/>
    <w:autoRedefine/>
    <w:qFormat/>
    <w:uiPriority w:val="0"/>
    <w:pPr>
      <w:tabs>
        <w:tab w:val="left" w:pos="1260"/>
      </w:tabs>
      <w:adjustRightInd/>
      <w:ind w:left="1260" w:hanging="420"/>
    </w:pPr>
  </w:style>
  <w:style w:type="paragraph" w:customStyle="1" w:styleId="873">
    <w:name w:val="默认段落字体 Para Char Char Char1 Char"/>
    <w:basedOn w:val="1"/>
    <w:autoRedefine/>
    <w:qFormat/>
    <w:uiPriority w:val="0"/>
    <w:pPr>
      <w:spacing w:line="240" w:lineRule="atLeast"/>
      <w:ind w:left="420" w:firstLine="420"/>
    </w:pPr>
    <w:rPr>
      <w:sz w:val="24"/>
    </w:rPr>
  </w:style>
  <w:style w:type="paragraph" w:customStyle="1" w:styleId="87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7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876">
    <w:name w:val="四号　首行缩进"/>
    <w:basedOn w:val="1"/>
    <w:autoRedefine/>
    <w:qFormat/>
    <w:uiPriority w:val="0"/>
    <w:pPr>
      <w:adjustRightInd/>
      <w:spacing w:line="360" w:lineRule="auto"/>
    </w:pPr>
    <w:rPr>
      <w:rFonts w:ascii="宋体" w:hAnsi="宋体"/>
      <w:szCs w:val="20"/>
    </w:rPr>
  </w:style>
  <w:style w:type="paragraph" w:customStyle="1" w:styleId="877">
    <w:name w:val="样式1 + (中宋体"/>
    <w:basedOn w:val="59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7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879">
    <w:name w:val="Char Char110"/>
    <w:basedOn w:val="1"/>
    <w:autoRedefine/>
    <w:qFormat/>
    <w:uiPriority w:val="6"/>
    <w:pPr>
      <w:spacing w:line="360" w:lineRule="auto"/>
    </w:pPr>
    <w:rPr>
      <w:rFonts w:ascii="Tahoma" w:hAnsi="Tahoma"/>
      <w:sz w:val="24"/>
      <w:szCs w:val="20"/>
    </w:rPr>
  </w:style>
  <w:style w:type="paragraph" w:customStyle="1" w:styleId="880">
    <w:name w:val="Char Char Char1 Char2"/>
    <w:basedOn w:val="1"/>
    <w:autoRedefine/>
    <w:qFormat/>
    <w:uiPriority w:val="0"/>
    <w:rPr>
      <w:szCs w:val="20"/>
    </w:rPr>
  </w:style>
  <w:style w:type="paragraph" w:customStyle="1" w:styleId="88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88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4">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五级条标题"/>
    <w:basedOn w:val="620"/>
    <w:next w:val="598"/>
    <w:autoRedefine/>
    <w:qFormat/>
    <w:uiPriority w:val="0"/>
    <w:pPr>
      <w:tabs>
        <w:tab w:val="left" w:pos="3360"/>
        <w:tab w:val="clear" w:pos="2940"/>
      </w:tabs>
      <w:ind w:left="3360"/>
      <w:outlineLvl w:val="6"/>
    </w:pPr>
  </w:style>
  <w:style w:type="paragraph" w:customStyle="1" w:styleId="887">
    <w:name w:val="正文 内标"/>
    <w:basedOn w:val="706"/>
    <w:autoRedefine/>
    <w:qFormat/>
    <w:uiPriority w:val="0"/>
    <w:pPr>
      <w:tabs>
        <w:tab w:val="left" w:pos="0"/>
      </w:tabs>
      <w:ind w:left="900" w:firstLine="0" w:firstLineChars="0"/>
    </w:pPr>
  </w:style>
  <w:style w:type="paragraph" w:customStyle="1" w:styleId="888">
    <w:name w:val="Char Char Char Char Char Char Char1"/>
    <w:basedOn w:val="1"/>
    <w:autoRedefine/>
    <w:qFormat/>
    <w:uiPriority w:val="6"/>
    <w:rPr>
      <w:rFonts w:ascii="仿宋_GB2312" w:eastAsia="仿宋_GB2312"/>
      <w:b/>
      <w:sz w:val="32"/>
      <w:szCs w:val="32"/>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trademark"/>
    <w:autoRedefine/>
    <w:qFormat/>
    <w:uiPriority w:val="0"/>
    <w:pPr>
      <w:spacing w:after="60"/>
    </w:pPr>
    <w:rPr>
      <w:rFonts w:ascii="Futura Bk" w:hAnsi="Futura Bk" w:eastAsia="宋体" w:cs="Times New Roman"/>
      <w:sz w:val="15"/>
      <w:lang w:val="en-US" w:eastAsia="en-US" w:bidi="ar-SA"/>
    </w:rPr>
  </w:style>
  <w:style w:type="paragraph" w:customStyle="1" w:styleId="891">
    <w:name w:val="正文文字 2"/>
    <w:basedOn w:val="410"/>
    <w:next w:val="410"/>
    <w:autoRedefine/>
    <w:qFormat/>
    <w:uiPriority w:val="0"/>
    <w:rPr>
      <w:rFonts w:ascii="宋体" w:eastAsia="宋体" w:cs="Times New Roman"/>
      <w:color w:val="auto"/>
    </w:rPr>
  </w:style>
  <w:style w:type="paragraph" w:customStyle="1" w:styleId="89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893">
    <w:name w:val="单元格居中"/>
    <w:basedOn w:val="1"/>
    <w:autoRedefine/>
    <w:qFormat/>
    <w:uiPriority w:val="0"/>
    <w:pPr>
      <w:adjustRightInd/>
      <w:spacing w:line="360" w:lineRule="auto"/>
      <w:jc w:val="center"/>
    </w:pPr>
    <w:rPr>
      <w:sz w:val="24"/>
    </w:rPr>
  </w:style>
  <w:style w:type="paragraph" w:customStyle="1" w:styleId="89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89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896">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97">
    <w:name w:val="Char Char1 Char Char1 Char Char1"/>
    <w:basedOn w:val="1"/>
    <w:autoRedefine/>
    <w:qFormat/>
    <w:uiPriority w:val="0"/>
    <w:pPr>
      <w:tabs>
        <w:tab w:val="left" w:pos="840"/>
      </w:tabs>
      <w:ind w:left="840" w:hanging="420"/>
    </w:pPr>
    <w:rPr>
      <w:rFonts w:ascii="Tahoma" w:hAnsi="Tahoma"/>
      <w:sz w:val="24"/>
    </w:rPr>
  </w:style>
  <w:style w:type="paragraph" w:customStyle="1" w:styleId="89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89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900">
    <w:name w:val="MM Topic 1"/>
    <w:basedOn w:val="3"/>
    <w:autoRedefine/>
    <w:qFormat/>
    <w:uiPriority w:val="0"/>
    <w:pPr>
      <w:tabs>
        <w:tab w:val="left" w:pos="840"/>
        <w:tab w:val="clear" w:pos="432"/>
      </w:tabs>
      <w:adjustRightInd/>
      <w:ind w:left="840" w:hanging="420"/>
    </w:pPr>
  </w:style>
  <w:style w:type="paragraph" w:customStyle="1" w:styleId="901">
    <w:name w:val="五级无标题条"/>
    <w:basedOn w:val="1"/>
    <w:autoRedefine/>
    <w:qFormat/>
    <w:uiPriority w:val="0"/>
    <w:pPr>
      <w:adjustRightInd/>
    </w:pPr>
  </w:style>
  <w:style w:type="paragraph" w:customStyle="1" w:styleId="902">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903">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904">
    <w:name w:val="Char Char1 Char Char Char"/>
    <w:basedOn w:val="1"/>
    <w:autoRedefine/>
    <w:qFormat/>
    <w:uiPriority w:val="0"/>
    <w:rPr>
      <w:rFonts w:ascii="仿宋_GB2312" w:eastAsia="仿宋_GB2312"/>
      <w:b/>
      <w:sz w:val="32"/>
      <w:szCs w:val="20"/>
    </w:rPr>
  </w:style>
  <w:style w:type="paragraph" w:customStyle="1" w:styleId="90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06">
    <w:name w:val="正文（标题三）"/>
    <w:basedOn w:val="1"/>
    <w:autoRedefine/>
    <w:qFormat/>
    <w:uiPriority w:val="0"/>
    <w:pPr>
      <w:spacing w:line="360" w:lineRule="auto"/>
      <w:ind w:firstLine="200" w:firstLineChars="200"/>
    </w:pPr>
    <w:rPr>
      <w:sz w:val="24"/>
    </w:rPr>
  </w:style>
  <w:style w:type="paragraph" w:customStyle="1" w:styleId="90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08">
    <w:name w:val="正文（首行缩进）"/>
    <w:basedOn w:val="2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9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91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911">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912">
    <w:name w:val="Char1 Char Char Char5"/>
    <w:basedOn w:val="1"/>
    <w:autoRedefine/>
    <w:qFormat/>
    <w:uiPriority w:val="0"/>
    <w:pPr>
      <w:adjustRightInd/>
      <w:ind w:firstLine="200" w:firstLineChars="200"/>
    </w:pPr>
    <w:rPr>
      <w:rFonts w:ascii="Tahoma" w:hAnsi="Tahoma"/>
      <w:sz w:val="24"/>
      <w:szCs w:val="20"/>
    </w:rPr>
  </w:style>
  <w:style w:type="paragraph" w:customStyle="1" w:styleId="913">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1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91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1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1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918">
    <w:name w:val="样式3"/>
    <w:basedOn w:val="586"/>
    <w:autoRedefine/>
    <w:qFormat/>
    <w:uiPriority w:val="0"/>
    <w:pPr>
      <w:spacing w:before="312" w:beforeLines="100"/>
      <w:jc w:val="left"/>
    </w:pPr>
  </w:style>
  <w:style w:type="paragraph" w:customStyle="1" w:styleId="919">
    <w:name w:val="批注框文本 Char Char"/>
    <w:basedOn w:val="1"/>
    <w:autoRedefine/>
    <w:qFormat/>
    <w:uiPriority w:val="0"/>
    <w:pPr>
      <w:adjustRightInd/>
    </w:pPr>
    <w:rPr>
      <w:sz w:val="18"/>
      <w:szCs w:val="20"/>
    </w:rPr>
  </w:style>
  <w:style w:type="paragraph" w:customStyle="1" w:styleId="920">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921">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92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23">
    <w:name w:val="Char Char4 Char Char"/>
    <w:basedOn w:val="1"/>
    <w:autoRedefine/>
    <w:qFormat/>
    <w:uiPriority w:val="0"/>
    <w:pPr>
      <w:widowControl/>
      <w:adjustRightInd/>
      <w:spacing w:after="160" w:line="240" w:lineRule="exact"/>
      <w:jc w:val="left"/>
    </w:pPr>
  </w:style>
  <w:style w:type="paragraph" w:customStyle="1" w:styleId="9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925">
    <w:name w:val="Char Char1 Char Char Char Char Char Char2"/>
    <w:basedOn w:val="1"/>
    <w:autoRedefine/>
    <w:qFormat/>
    <w:uiPriority w:val="0"/>
    <w:rPr>
      <w:rFonts w:ascii="仿宋_GB2312" w:eastAsia="仿宋_GB2312"/>
      <w:b/>
      <w:sz w:val="32"/>
      <w:szCs w:val="20"/>
    </w:rPr>
  </w:style>
  <w:style w:type="paragraph" w:customStyle="1" w:styleId="926">
    <w:name w:val="Char Char11 Char Char Char2"/>
    <w:basedOn w:val="1"/>
    <w:autoRedefine/>
    <w:qFormat/>
    <w:uiPriority w:val="0"/>
    <w:pPr>
      <w:spacing w:line="360" w:lineRule="auto"/>
    </w:pPr>
    <w:rPr>
      <w:szCs w:val="20"/>
    </w:rPr>
  </w:style>
  <w:style w:type="paragraph" w:customStyle="1" w:styleId="9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9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29">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930">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9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932">
    <w:name w:val="Char Char Char Char Char Char Char Char Char Char Char Char1 Char"/>
    <w:basedOn w:val="1"/>
    <w:autoRedefine/>
    <w:qFormat/>
    <w:uiPriority w:val="0"/>
    <w:rPr>
      <w:rFonts w:ascii="Tahoma" w:hAnsi="Tahoma" w:cs="仿宋_GB2312"/>
      <w:sz w:val="24"/>
      <w:szCs w:val="20"/>
    </w:rPr>
  </w:style>
  <w:style w:type="paragraph" w:customStyle="1" w:styleId="933">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934">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93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3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93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93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3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4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94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942">
    <w:name w:val="U_编号2"/>
    <w:basedOn w:val="1"/>
    <w:autoRedefine/>
    <w:qFormat/>
    <w:uiPriority w:val="0"/>
    <w:pPr>
      <w:tabs>
        <w:tab w:val="left" w:pos="785"/>
      </w:tabs>
      <w:adjustRightInd/>
      <w:spacing w:beforeLines="10" w:afterLines="10" w:line="300" w:lineRule="auto"/>
    </w:pPr>
    <w:rPr>
      <w:sz w:val="24"/>
    </w:rPr>
  </w:style>
  <w:style w:type="paragraph" w:customStyle="1" w:styleId="943">
    <w:name w:val="MM Empty"/>
    <w:basedOn w:val="1"/>
    <w:autoRedefine/>
    <w:qFormat/>
    <w:uiPriority w:val="0"/>
    <w:pPr>
      <w:adjustRightInd/>
    </w:pPr>
  </w:style>
  <w:style w:type="paragraph" w:customStyle="1" w:styleId="94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46">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47">
    <w:name w:val="Char Char112"/>
    <w:basedOn w:val="1"/>
    <w:autoRedefine/>
    <w:qFormat/>
    <w:uiPriority w:val="6"/>
    <w:pPr>
      <w:widowControl/>
      <w:spacing w:after="160" w:line="240" w:lineRule="exact"/>
      <w:jc w:val="left"/>
    </w:pPr>
    <w:rPr>
      <w:rFonts w:eastAsia="仿宋_GB2312"/>
      <w:sz w:val="28"/>
    </w:rPr>
  </w:style>
  <w:style w:type="paragraph" w:customStyle="1" w:styleId="94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49">
    <w:name w:val="Thf"/>
    <w:basedOn w:val="547"/>
    <w:autoRedefine/>
    <w:qFormat/>
    <w:uiPriority w:val="0"/>
    <w:pPr>
      <w:ind w:left="0"/>
    </w:pPr>
  </w:style>
  <w:style w:type="paragraph" w:customStyle="1" w:styleId="950">
    <w:name w:val="列出段落111"/>
    <w:basedOn w:val="1"/>
    <w:autoRedefine/>
    <w:qFormat/>
    <w:uiPriority w:val="34"/>
    <w:pPr>
      <w:ind w:firstLine="420" w:firstLineChars="20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投标正文"/>
    <w:basedOn w:val="1"/>
    <w:autoRedefine/>
    <w:qFormat/>
    <w:uiPriority w:val="0"/>
    <w:pPr>
      <w:spacing w:line="360" w:lineRule="auto"/>
      <w:ind w:firstLine="200" w:firstLineChars="200"/>
    </w:pPr>
    <w:rPr>
      <w:rFonts w:ascii="宋体" w:hAnsi="Calibri"/>
      <w:sz w:val="24"/>
    </w:rPr>
  </w:style>
  <w:style w:type="paragraph" w:customStyle="1" w:styleId="960">
    <w:name w:val="BodyText1I2"/>
    <w:basedOn w:val="842"/>
    <w:autoRedefine/>
    <w:qFormat/>
    <w:uiPriority w:val="0"/>
    <w:pPr>
      <w:ind w:firstLine="420"/>
    </w:pPr>
  </w:style>
  <w:style w:type="paragraph" w:customStyle="1" w:styleId="961">
    <w:name w:val="BZ_正文"/>
    <w:basedOn w:val="1"/>
    <w:autoRedefine/>
    <w:qFormat/>
    <w:uiPriority w:val="0"/>
    <w:pPr>
      <w:ind w:firstLine="200" w:firstLineChars="200"/>
    </w:pPr>
    <w:rPr>
      <w:sz w:val="24"/>
    </w:rPr>
  </w:style>
  <w:style w:type="paragraph" w:customStyle="1" w:styleId="962">
    <w:name w:val="正文（缩进）"/>
    <w:basedOn w:val="1"/>
    <w:autoRedefine/>
    <w:qFormat/>
    <w:uiPriority w:val="0"/>
    <w:pPr>
      <w:ind w:firstLine="480"/>
    </w:pPr>
    <w:rPr>
      <w:lang w:val="zh-CN"/>
    </w:rPr>
  </w:style>
  <w:style w:type="paragraph" w:customStyle="1" w:styleId="963">
    <w:name w:val="PlainText"/>
    <w:basedOn w:val="1"/>
    <w:autoRedefine/>
    <w:qFormat/>
    <w:uiPriority w:val="0"/>
    <w:pPr>
      <w:widowControl/>
    </w:pPr>
    <w:rPr>
      <w:rFonts w:hint="eastAsia" w:ascii="宋体" w:hAnsi="Courier New"/>
      <w:szCs w:val="21"/>
    </w:rPr>
  </w:style>
  <w:style w:type="paragraph" w:customStyle="1" w:styleId="964">
    <w:name w:val="TOC2"/>
    <w:basedOn w:val="1"/>
    <w:next w:val="1"/>
    <w:autoRedefine/>
    <w:qFormat/>
    <w:uiPriority w:val="0"/>
    <w:pPr>
      <w:widowControl/>
      <w:spacing w:line="400" w:lineRule="exact"/>
      <w:ind w:left="200" w:leftChars="200"/>
    </w:pPr>
    <w:rPr>
      <w:sz w:val="24"/>
    </w:rPr>
  </w:style>
  <w:style w:type="paragraph" w:customStyle="1" w:styleId="965">
    <w:name w:val="UserStyle_48"/>
    <w:basedOn w:val="1"/>
    <w:autoRedefine/>
    <w:qFormat/>
    <w:uiPriority w:val="0"/>
    <w:pPr>
      <w:ind w:firstLine="420" w:firstLineChars="200"/>
      <w:textAlignment w:val="baseline"/>
    </w:pPr>
    <w:rPr>
      <w:rFonts w:ascii="Calibri" w:hAnsi="Calibri"/>
      <w:szCs w:val="22"/>
    </w:rPr>
  </w:style>
  <w:style w:type="table" w:customStyle="1" w:styleId="966">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Table Normal"/>
    <w:basedOn w:val="62"/>
    <w:autoRedefine/>
    <w:semiHidden/>
    <w:qFormat/>
    <w:uiPriority w:val="0"/>
    <w:rPr>
      <w:rFonts w:ascii="Arial" w:hAnsi="Arial" w:cs="Arial"/>
    </w:rPr>
    <w:tblPr>
      <w:tblCellMar>
        <w:top w:w="0" w:type="dxa"/>
        <w:left w:w="0" w:type="dxa"/>
        <w:bottom w:w="0" w:type="dxa"/>
        <w:right w:w="0" w:type="dxa"/>
      </w:tblCellMar>
    </w:tblPr>
  </w:style>
  <w:style w:type="paragraph" w:customStyle="1" w:styleId="973">
    <w:name w:val="_Style 340"/>
    <w:basedOn w:val="27"/>
    <w:next w:val="61"/>
    <w:autoRedefine/>
    <w:qFormat/>
    <w:uiPriority w:val="0"/>
    <w:pPr>
      <w:spacing w:after="120"/>
      <w:ind w:left="420" w:leftChars="200" w:firstLine="420"/>
    </w:pPr>
    <w:rPr>
      <w:rFonts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51641</Words>
  <Characters>54223</Characters>
  <Lines>444</Lines>
  <Paragraphs>125</Paragraphs>
  <TotalTime>35</TotalTime>
  <ScaleCrop>false</ScaleCrop>
  <LinksUpToDate>false</LinksUpToDate>
  <CharactersWithSpaces>59442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2022-08-06T23:14:00Z</dcterms:created>
  <dc:creator>玥</dc:creator>
  <cp:lastModifiedBy>Karen金凯伦</cp:lastModifiedBy>
  <cp:lastPrinted>2023-03-14T16:32:00Z</cp:lastPrinted>
  <dcterms:modified xsi:type="dcterms:W3CDTF">2024-04-10T03:14:44Z</dcterms:modified>
  <dc:title>杭州市市民卡扩大发卡工程</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EE55B2DBC83542E182DE6B9708EE7684_13</vt:lpwstr>
  </property>
  <property fmtid="{D5CDD505-2E9C-101B-9397-08002B2CF9AE}" pid="5" name="commondata">
    <vt:lpwstr>eyJoZGlkIjoiZTA3YTkzMTU2MDE2OTBmYTk1ZmE0NTY1ZTczZjNhNjkifQ==</vt:lpwstr>
  </property>
</Properties>
</file>